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453D" w:rsidRDefault="00C1453D" w:rsidP="00C1453D">
      <w:pPr>
        <w:pStyle w:val="Head1"/>
        <w:tabs>
          <w:tab w:val="left" w:pos="426"/>
        </w:tabs>
      </w:pPr>
      <w:bookmarkStart w:id="0" w:name="_GoBack"/>
      <w:bookmarkEnd w:id="0"/>
      <w:r>
        <w:t xml:space="preserve">Editorial Changes—Report No. </w:t>
      </w:r>
      <w:r w:rsidR="00592789">
        <w:t>7</w:t>
      </w:r>
    </w:p>
    <w:p w:rsidR="00C1453D" w:rsidRPr="004D0C34" w:rsidRDefault="00C1453D" w:rsidP="00C1453D">
      <w:pPr>
        <w:pStyle w:val="Head2"/>
      </w:pPr>
      <w:r>
        <w:t>1 J</w:t>
      </w:r>
      <w:r w:rsidR="00592789">
        <w:t>anuary</w:t>
      </w:r>
      <w:r>
        <w:t xml:space="preserve"> 201</w:t>
      </w:r>
      <w:r w:rsidR="00592789">
        <w:t>9</w:t>
      </w:r>
      <w:r>
        <w:t>–3</w:t>
      </w:r>
      <w:r w:rsidR="00592789">
        <w:t>0</w:t>
      </w:r>
      <w:r>
        <w:t xml:space="preserve"> </w:t>
      </w:r>
      <w:r w:rsidR="00592789">
        <w:t>June</w:t>
      </w:r>
      <w:r>
        <w:t xml:space="preserve"> </w:t>
      </w:r>
      <w:r w:rsidRPr="004D0C34">
        <w:t>201</w:t>
      </w:r>
      <w:r w:rsidR="00592789">
        <w:t>9</w:t>
      </w:r>
    </w:p>
    <w:p w:rsidR="00C1453D" w:rsidRDefault="00C1453D" w:rsidP="00C1453D">
      <w:pPr>
        <w:pStyle w:val="BodyNum"/>
      </w:pPr>
      <w:r>
        <w:t xml:space="preserve">In preparing compilations for registration during the above period, First Parliamentary Counsel made the following editorial changes under the </w:t>
      </w:r>
      <w:r>
        <w:rPr>
          <w:i/>
        </w:rPr>
        <w:t>Legislation Act 2003</w:t>
      </w:r>
      <w:r>
        <w:t>.</w:t>
      </w:r>
    </w:p>
    <w:p w:rsidR="00C1453D" w:rsidRDefault="00C1453D" w:rsidP="00C1453D">
      <w:pPr>
        <w:pStyle w:val="BodyNum"/>
      </w:pPr>
      <w:r>
        <w:t>The summary of editorial changes for th</w:t>
      </w:r>
      <w:r w:rsidRPr="00025B66">
        <w:t xml:space="preserve">e </w:t>
      </w:r>
      <w:r w:rsidR="00AC412B">
        <w:t>6</w:t>
      </w:r>
      <w:r w:rsidR="005A1F2E">
        <w:t>8</w:t>
      </w:r>
      <w:r w:rsidRPr="00025B66">
        <w:t xml:space="preserve"> c</w:t>
      </w:r>
      <w:r>
        <w:t>ompilation</w:t>
      </w:r>
      <w:r w:rsidR="00B64871">
        <w:t>s</w:t>
      </w:r>
      <w:r>
        <w:t xml:space="preserve"> affected is as follows:</w:t>
      </w:r>
    </w:p>
    <w:p w:rsidR="00C1453D" w:rsidRDefault="00C1453D" w:rsidP="00C1453D">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6652"/>
        <w:gridCol w:w="1660"/>
      </w:tblGrid>
      <w:tr w:rsidR="00C1453D" w:rsidRPr="00A40A2D" w:rsidTr="00DD16B9">
        <w:trPr>
          <w:tblHeader/>
        </w:trPr>
        <w:tc>
          <w:tcPr>
            <w:tcW w:w="714" w:type="dxa"/>
            <w:tcBorders>
              <w:top w:val="single" w:sz="12" w:space="0" w:color="auto"/>
              <w:bottom w:val="single" w:sz="12" w:space="0" w:color="auto"/>
            </w:tcBorders>
            <w:shd w:val="clear" w:color="auto" w:fill="auto"/>
          </w:tcPr>
          <w:p w:rsidR="00C1453D" w:rsidRDefault="00C1453D" w:rsidP="00DD16B9">
            <w:pPr>
              <w:pStyle w:val="TableHeading"/>
            </w:pPr>
            <w:r>
              <w:t>Item</w:t>
            </w:r>
          </w:p>
        </w:tc>
        <w:tc>
          <w:tcPr>
            <w:tcW w:w="6652" w:type="dxa"/>
            <w:tcBorders>
              <w:top w:val="single" w:sz="12" w:space="0" w:color="auto"/>
              <w:bottom w:val="single" w:sz="12" w:space="0" w:color="auto"/>
            </w:tcBorders>
            <w:shd w:val="clear" w:color="auto" w:fill="auto"/>
          </w:tcPr>
          <w:p w:rsidR="00C1453D" w:rsidRDefault="00C1453D" w:rsidP="00DD16B9">
            <w:pPr>
              <w:pStyle w:val="TableHeading"/>
            </w:pPr>
            <w:r>
              <w:t>Kind of editorial change</w:t>
            </w:r>
          </w:p>
        </w:tc>
        <w:tc>
          <w:tcPr>
            <w:tcW w:w="1660" w:type="dxa"/>
            <w:tcBorders>
              <w:top w:val="single" w:sz="12" w:space="0" w:color="auto"/>
              <w:bottom w:val="single" w:sz="12" w:space="0" w:color="auto"/>
            </w:tcBorders>
            <w:shd w:val="clear" w:color="auto" w:fill="auto"/>
          </w:tcPr>
          <w:p w:rsidR="00C1453D" w:rsidRDefault="00C1453D" w:rsidP="00DD16B9">
            <w:pPr>
              <w:pStyle w:val="TableHeading"/>
            </w:pPr>
            <w:r>
              <w:t>Number</w:t>
            </w:r>
          </w:p>
        </w:tc>
      </w:tr>
      <w:tr w:rsidR="000A3045" w:rsidRPr="00DE5EE5" w:rsidTr="00DD16B9">
        <w:tc>
          <w:tcPr>
            <w:tcW w:w="714" w:type="dxa"/>
            <w:tcBorders>
              <w:top w:val="single" w:sz="2" w:space="0" w:color="auto"/>
              <w:bottom w:val="single" w:sz="2" w:space="0" w:color="auto"/>
            </w:tcBorders>
            <w:shd w:val="clear" w:color="auto" w:fill="auto"/>
          </w:tcPr>
          <w:p w:rsidR="000A3045" w:rsidRDefault="000A3045" w:rsidP="00DD16B9">
            <w:pPr>
              <w:pStyle w:val="Tabletext"/>
            </w:pPr>
            <w:r>
              <w:t>1</w:t>
            </w:r>
          </w:p>
        </w:tc>
        <w:tc>
          <w:tcPr>
            <w:tcW w:w="6652" w:type="dxa"/>
            <w:tcBorders>
              <w:top w:val="single" w:sz="2" w:space="0" w:color="auto"/>
              <w:bottom w:val="single" w:sz="2" w:space="0" w:color="auto"/>
            </w:tcBorders>
            <w:shd w:val="clear" w:color="auto" w:fill="auto"/>
          </w:tcPr>
          <w:p w:rsidR="000A3045" w:rsidRPr="002010D4" w:rsidRDefault="000A3045" w:rsidP="00611FC6">
            <w:pPr>
              <w:pStyle w:val="Tabletext"/>
            </w:pPr>
            <w:r>
              <w:t>Changes to capitalisation</w:t>
            </w:r>
          </w:p>
        </w:tc>
        <w:tc>
          <w:tcPr>
            <w:tcW w:w="1660" w:type="dxa"/>
            <w:tcBorders>
              <w:top w:val="single" w:sz="2" w:space="0" w:color="auto"/>
              <w:bottom w:val="single" w:sz="2" w:space="0" w:color="auto"/>
            </w:tcBorders>
            <w:shd w:val="clear" w:color="auto" w:fill="auto"/>
          </w:tcPr>
          <w:p w:rsidR="000A3045" w:rsidRDefault="000A3045" w:rsidP="00DD16B9">
            <w:pPr>
              <w:pStyle w:val="Tabletext"/>
            </w:pPr>
            <w:r>
              <w:t>5</w:t>
            </w:r>
          </w:p>
        </w:tc>
      </w:tr>
      <w:tr w:rsidR="002010D4" w:rsidRPr="00DE5EE5" w:rsidTr="00DD16B9">
        <w:tc>
          <w:tcPr>
            <w:tcW w:w="714" w:type="dxa"/>
            <w:tcBorders>
              <w:top w:val="single" w:sz="2" w:space="0" w:color="auto"/>
              <w:bottom w:val="single" w:sz="2" w:space="0" w:color="auto"/>
            </w:tcBorders>
            <w:shd w:val="clear" w:color="auto" w:fill="auto"/>
          </w:tcPr>
          <w:p w:rsidR="002010D4" w:rsidRDefault="000A3045" w:rsidP="00DD16B9">
            <w:pPr>
              <w:pStyle w:val="Tabletext"/>
            </w:pPr>
            <w:r>
              <w:t>2</w:t>
            </w:r>
          </w:p>
        </w:tc>
        <w:tc>
          <w:tcPr>
            <w:tcW w:w="6652" w:type="dxa"/>
            <w:tcBorders>
              <w:top w:val="single" w:sz="2" w:space="0" w:color="auto"/>
              <w:bottom w:val="single" w:sz="2" w:space="0" w:color="auto"/>
            </w:tcBorders>
            <w:shd w:val="clear" w:color="auto" w:fill="auto"/>
          </w:tcPr>
          <w:p w:rsidR="002010D4" w:rsidRPr="0024772F" w:rsidRDefault="002010D4" w:rsidP="00611FC6">
            <w:pPr>
              <w:pStyle w:val="Tabletext"/>
            </w:pPr>
            <w:r w:rsidRPr="002010D4">
              <w:t>Change</w:t>
            </w:r>
            <w:r>
              <w:t>s</w:t>
            </w:r>
            <w:r w:rsidRPr="002010D4">
              <w:t xml:space="preserve"> to grammar, syntax or the use of conjunctives or disjunctives</w:t>
            </w:r>
          </w:p>
        </w:tc>
        <w:tc>
          <w:tcPr>
            <w:tcW w:w="1660" w:type="dxa"/>
            <w:tcBorders>
              <w:top w:val="single" w:sz="2" w:space="0" w:color="auto"/>
              <w:bottom w:val="single" w:sz="2" w:space="0" w:color="auto"/>
            </w:tcBorders>
            <w:shd w:val="clear" w:color="auto" w:fill="auto"/>
          </w:tcPr>
          <w:p w:rsidR="002010D4" w:rsidRDefault="009F4A10" w:rsidP="00DD16B9">
            <w:pPr>
              <w:pStyle w:val="Tabletext"/>
            </w:pPr>
            <w:r>
              <w:t>6</w:t>
            </w:r>
          </w:p>
        </w:tc>
      </w:tr>
      <w:tr w:rsidR="00434508" w:rsidRPr="00DE5EE5" w:rsidTr="00DD16B9">
        <w:tc>
          <w:tcPr>
            <w:tcW w:w="714" w:type="dxa"/>
            <w:tcBorders>
              <w:top w:val="single" w:sz="2" w:space="0" w:color="auto"/>
              <w:bottom w:val="single" w:sz="2" w:space="0" w:color="auto"/>
            </w:tcBorders>
            <w:shd w:val="clear" w:color="auto" w:fill="auto"/>
          </w:tcPr>
          <w:p w:rsidR="00434508" w:rsidRDefault="000A3045" w:rsidP="00DD16B9">
            <w:pPr>
              <w:pStyle w:val="Tabletext"/>
            </w:pPr>
            <w:r>
              <w:t>3</w:t>
            </w:r>
          </w:p>
        </w:tc>
        <w:tc>
          <w:tcPr>
            <w:tcW w:w="6652" w:type="dxa"/>
            <w:tcBorders>
              <w:top w:val="single" w:sz="2" w:space="0" w:color="auto"/>
              <w:bottom w:val="single" w:sz="2" w:space="0" w:color="auto"/>
            </w:tcBorders>
            <w:shd w:val="clear" w:color="auto" w:fill="auto"/>
          </w:tcPr>
          <w:p w:rsidR="00434508" w:rsidRPr="0024772F" w:rsidRDefault="00611FC6" w:rsidP="00611FC6">
            <w:pPr>
              <w:pStyle w:val="Tabletext"/>
            </w:pPr>
            <w:r w:rsidRPr="0024772F">
              <w:t>Changes to punctuation</w:t>
            </w:r>
          </w:p>
        </w:tc>
        <w:tc>
          <w:tcPr>
            <w:tcW w:w="1660" w:type="dxa"/>
            <w:tcBorders>
              <w:top w:val="single" w:sz="2" w:space="0" w:color="auto"/>
              <w:bottom w:val="single" w:sz="2" w:space="0" w:color="auto"/>
            </w:tcBorders>
            <w:shd w:val="clear" w:color="auto" w:fill="auto"/>
          </w:tcPr>
          <w:p w:rsidR="00434508" w:rsidRDefault="003E5990" w:rsidP="00DD16B9">
            <w:pPr>
              <w:pStyle w:val="Tabletext"/>
            </w:pPr>
            <w:r>
              <w:t>5</w:t>
            </w:r>
          </w:p>
        </w:tc>
      </w:tr>
      <w:tr w:rsidR="007E6D25" w:rsidRPr="00DE5EE5" w:rsidTr="00DD16B9">
        <w:tc>
          <w:tcPr>
            <w:tcW w:w="714" w:type="dxa"/>
            <w:tcBorders>
              <w:top w:val="single" w:sz="2" w:space="0" w:color="auto"/>
              <w:bottom w:val="single" w:sz="2" w:space="0" w:color="auto"/>
            </w:tcBorders>
            <w:shd w:val="clear" w:color="auto" w:fill="auto"/>
          </w:tcPr>
          <w:p w:rsidR="007E6D25" w:rsidRDefault="000A3045" w:rsidP="00DD16B9">
            <w:pPr>
              <w:pStyle w:val="Tabletext"/>
            </w:pPr>
            <w:r>
              <w:t>4</w:t>
            </w:r>
          </w:p>
        </w:tc>
        <w:tc>
          <w:tcPr>
            <w:tcW w:w="6652" w:type="dxa"/>
            <w:tcBorders>
              <w:top w:val="single" w:sz="2" w:space="0" w:color="auto"/>
              <w:bottom w:val="single" w:sz="2" w:space="0" w:color="auto"/>
            </w:tcBorders>
            <w:shd w:val="clear" w:color="auto" w:fill="auto"/>
          </w:tcPr>
          <w:p w:rsidR="007E6D25" w:rsidRPr="0024772F" w:rsidRDefault="007E6D25" w:rsidP="00611FC6">
            <w:pPr>
              <w:pStyle w:val="Tabletext"/>
            </w:pPr>
            <w:r>
              <w:t>Changes to spelling</w:t>
            </w:r>
          </w:p>
        </w:tc>
        <w:tc>
          <w:tcPr>
            <w:tcW w:w="1660" w:type="dxa"/>
            <w:tcBorders>
              <w:top w:val="single" w:sz="2" w:space="0" w:color="auto"/>
              <w:bottom w:val="single" w:sz="2" w:space="0" w:color="auto"/>
            </w:tcBorders>
            <w:shd w:val="clear" w:color="auto" w:fill="auto"/>
          </w:tcPr>
          <w:p w:rsidR="007E6D25" w:rsidRDefault="00F31EB1" w:rsidP="00DD16B9">
            <w:pPr>
              <w:pStyle w:val="Tabletext"/>
            </w:pPr>
            <w:r>
              <w:t>2</w:t>
            </w:r>
          </w:p>
        </w:tc>
      </w:tr>
      <w:tr w:rsidR="00611FC6" w:rsidRPr="00DE5EE5" w:rsidTr="00DD16B9">
        <w:tc>
          <w:tcPr>
            <w:tcW w:w="714" w:type="dxa"/>
            <w:tcBorders>
              <w:top w:val="single" w:sz="2" w:space="0" w:color="auto"/>
              <w:bottom w:val="single" w:sz="2" w:space="0" w:color="auto"/>
            </w:tcBorders>
            <w:shd w:val="clear" w:color="auto" w:fill="auto"/>
          </w:tcPr>
          <w:p w:rsidR="00611FC6" w:rsidRDefault="000A3045" w:rsidP="00DD16B9">
            <w:pPr>
              <w:pStyle w:val="Tabletext"/>
            </w:pPr>
            <w:r>
              <w:t>5</w:t>
            </w:r>
          </w:p>
        </w:tc>
        <w:tc>
          <w:tcPr>
            <w:tcW w:w="6652" w:type="dxa"/>
            <w:tcBorders>
              <w:top w:val="single" w:sz="2" w:space="0" w:color="auto"/>
              <w:bottom w:val="single" w:sz="2" w:space="0" w:color="auto"/>
            </w:tcBorders>
            <w:shd w:val="clear" w:color="auto" w:fill="auto"/>
          </w:tcPr>
          <w:p w:rsidR="00611FC6" w:rsidRPr="0024772F" w:rsidRDefault="00611FC6" w:rsidP="00DD16B9">
            <w:pPr>
              <w:pStyle w:val="Tabletext"/>
            </w:pPr>
            <w:r>
              <w:t>Changes to typeface</w:t>
            </w:r>
          </w:p>
        </w:tc>
        <w:tc>
          <w:tcPr>
            <w:tcW w:w="1660" w:type="dxa"/>
            <w:tcBorders>
              <w:top w:val="single" w:sz="2" w:space="0" w:color="auto"/>
              <w:bottom w:val="single" w:sz="2" w:space="0" w:color="auto"/>
            </w:tcBorders>
            <w:shd w:val="clear" w:color="auto" w:fill="auto"/>
          </w:tcPr>
          <w:p w:rsidR="00611FC6" w:rsidRDefault="00915D04" w:rsidP="00DD16B9">
            <w:pPr>
              <w:pStyle w:val="Tabletext"/>
            </w:pPr>
            <w:r>
              <w:t>9</w:t>
            </w:r>
          </w:p>
        </w:tc>
      </w:tr>
      <w:tr w:rsidR="00C1453D" w:rsidRPr="00DE5EE5" w:rsidTr="00DD16B9">
        <w:tc>
          <w:tcPr>
            <w:tcW w:w="714" w:type="dxa"/>
            <w:tcBorders>
              <w:top w:val="single" w:sz="2" w:space="0" w:color="auto"/>
              <w:bottom w:val="single" w:sz="2" w:space="0" w:color="auto"/>
            </w:tcBorders>
            <w:shd w:val="clear" w:color="auto" w:fill="auto"/>
          </w:tcPr>
          <w:p w:rsidR="00C1453D" w:rsidRPr="007A05B5" w:rsidRDefault="000A3045" w:rsidP="00DD16B9">
            <w:pPr>
              <w:pStyle w:val="Tabletext"/>
            </w:pPr>
            <w:r>
              <w:t>6</w:t>
            </w:r>
          </w:p>
        </w:tc>
        <w:tc>
          <w:tcPr>
            <w:tcW w:w="6652" w:type="dxa"/>
            <w:tcBorders>
              <w:top w:val="single" w:sz="2" w:space="0" w:color="auto"/>
              <w:bottom w:val="single" w:sz="2" w:space="0" w:color="auto"/>
            </w:tcBorders>
            <w:shd w:val="clear" w:color="auto" w:fill="auto"/>
          </w:tcPr>
          <w:p w:rsidR="00C1453D" w:rsidRPr="007A05B5" w:rsidRDefault="00C1453D" w:rsidP="00DD16B9">
            <w:pPr>
              <w:pStyle w:val="Tabletext"/>
            </w:pPr>
            <w:r w:rsidRPr="007A05B5">
              <w:t>Correct a typographical error</w:t>
            </w:r>
          </w:p>
        </w:tc>
        <w:tc>
          <w:tcPr>
            <w:tcW w:w="1660" w:type="dxa"/>
            <w:tcBorders>
              <w:top w:val="single" w:sz="2" w:space="0" w:color="auto"/>
              <w:bottom w:val="single" w:sz="2" w:space="0" w:color="auto"/>
            </w:tcBorders>
            <w:shd w:val="clear" w:color="auto" w:fill="auto"/>
          </w:tcPr>
          <w:p w:rsidR="00C1453D" w:rsidRPr="007A05B5" w:rsidRDefault="000A3045" w:rsidP="00DD16B9">
            <w:pPr>
              <w:pStyle w:val="Tabletext"/>
            </w:pPr>
            <w:r>
              <w:t>7</w:t>
            </w:r>
          </w:p>
        </w:tc>
      </w:tr>
      <w:tr w:rsidR="00C1453D" w:rsidRPr="00DE5EE5" w:rsidTr="00DD16B9">
        <w:tc>
          <w:tcPr>
            <w:tcW w:w="714" w:type="dxa"/>
            <w:tcBorders>
              <w:top w:val="single" w:sz="2" w:space="0" w:color="auto"/>
              <w:bottom w:val="single" w:sz="2" w:space="0" w:color="auto"/>
            </w:tcBorders>
            <w:shd w:val="clear" w:color="auto" w:fill="auto"/>
          </w:tcPr>
          <w:p w:rsidR="00C1453D" w:rsidRPr="00010212" w:rsidRDefault="000A3045" w:rsidP="00DD16B9">
            <w:pPr>
              <w:pStyle w:val="Tabletext"/>
            </w:pPr>
            <w:r>
              <w:t>7</w:t>
            </w:r>
          </w:p>
        </w:tc>
        <w:tc>
          <w:tcPr>
            <w:tcW w:w="6652" w:type="dxa"/>
            <w:tcBorders>
              <w:top w:val="single" w:sz="2" w:space="0" w:color="auto"/>
              <w:bottom w:val="single" w:sz="2" w:space="0" w:color="auto"/>
            </w:tcBorders>
            <w:shd w:val="clear" w:color="auto" w:fill="auto"/>
          </w:tcPr>
          <w:p w:rsidR="00C1453D" w:rsidRPr="00010212" w:rsidRDefault="00C1453D" w:rsidP="00DD16B9">
            <w:pPr>
              <w:pStyle w:val="Tabletext"/>
            </w:pPr>
            <w:r w:rsidRPr="00010212">
              <w:t>Give effect to the misdescribed amendments as intended</w:t>
            </w:r>
          </w:p>
        </w:tc>
        <w:tc>
          <w:tcPr>
            <w:tcW w:w="1660" w:type="dxa"/>
            <w:tcBorders>
              <w:top w:val="single" w:sz="2" w:space="0" w:color="auto"/>
              <w:bottom w:val="single" w:sz="2" w:space="0" w:color="auto"/>
            </w:tcBorders>
            <w:shd w:val="clear" w:color="auto" w:fill="auto"/>
          </w:tcPr>
          <w:p w:rsidR="00C1453D" w:rsidRPr="00010212" w:rsidRDefault="001F166E" w:rsidP="00DD16B9">
            <w:pPr>
              <w:pStyle w:val="Tabletext"/>
            </w:pPr>
            <w:r>
              <w:t>29</w:t>
            </w:r>
          </w:p>
        </w:tc>
      </w:tr>
      <w:tr w:rsidR="00315101" w:rsidRPr="00DE5EE5" w:rsidTr="00DD16B9">
        <w:tc>
          <w:tcPr>
            <w:tcW w:w="714" w:type="dxa"/>
            <w:tcBorders>
              <w:top w:val="single" w:sz="2" w:space="0" w:color="auto"/>
              <w:bottom w:val="single" w:sz="2" w:space="0" w:color="auto"/>
            </w:tcBorders>
            <w:shd w:val="clear" w:color="auto" w:fill="auto"/>
          </w:tcPr>
          <w:p w:rsidR="00315101" w:rsidRDefault="000A3045" w:rsidP="00DD16B9">
            <w:pPr>
              <w:pStyle w:val="Tabletext"/>
            </w:pPr>
            <w:r>
              <w:t>8</w:t>
            </w:r>
          </w:p>
        </w:tc>
        <w:tc>
          <w:tcPr>
            <w:tcW w:w="6652" w:type="dxa"/>
            <w:tcBorders>
              <w:top w:val="single" w:sz="2" w:space="0" w:color="auto"/>
              <w:bottom w:val="single" w:sz="2" w:space="0" w:color="auto"/>
            </w:tcBorders>
            <w:shd w:val="clear" w:color="auto" w:fill="auto"/>
          </w:tcPr>
          <w:p w:rsidR="00315101" w:rsidRPr="00010212" w:rsidRDefault="00315101" w:rsidP="00DD16B9">
            <w:pPr>
              <w:pStyle w:val="Tabletext"/>
            </w:pPr>
            <w:r>
              <w:t>Removal of redundant text</w:t>
            </w:r>
          </w:p>
        </w:tc>
        <w:tc>
          <w:tcPr>
            <w:tcW w:w="1660" w:type="dxa"/>
            <w:tcBorders>
              <w:top w:val="single" w:sz="2" w:space="0" w:color="auto"/>
              <w:bottom w:val="single" w:sz="2" w:space="0" w:color="auto"/>
            </w:tcBorders>
            <w:shd w:val="clear" w:color="auto" w:fill="auto"/>
          </w:tcPr>
          <w:p w:rsidR="00315101" w:rsidRDefault="00C636FA" w:rsidP="00DD16B9">
            <w:pPr>
              <w:pStyle w:val="Tabletext"/>
            </w:pPr>
            <w:r>
              <w:t>2</w:t>
            </w:r>
          </w:p>
        </w:tc>
      </w:tr>
      <w:tr w:rsidR="006400E7" w:rsidRPr="00A40A2D" w:rsidTr="000807CC">
        <w:tc>
          <w:tcPr>
            <w:tcW w:w="714" w:type="dxa"/>
            <w:tcBorders>
              <w:top w:val="single" w:sz="2" w:space="0" w:color="auto"/>
              <w:bottom w:val="single" w:sz="2" w:space="0" w:color="auto"/>
            </w:tcBorders>
            <w:shd w:val="clear" w:color="auto" w:fill="auto"/>
          </w:tcPr>
          <w:p w:rsidR="006400E7" w:rsidRDefault="000A3045" w:rsidP="00D66C57">
            <w:pPr>
              <w:pStyle w:val="Tabletext"/>
            </w:pPr>
            <w:r>
              <w:t>9</w:t>
            </w:r>
          </w:p>
        </w:tc>
        <w:tc>
          <w:tcPr>
            <w:tcW w:w="6652" w:type="dxa"/>
            <w:tcBorders>
              <w:top w:val="single" w:sz="2" w:space="0" w:color="auto"/>
              <w:bottom w:val="single" w:sz="2" w:space="0" w:color="auto"/>
            </w:tcBorders>
            <w:shd w:val="clear" w:color="auto" w:fill="auto"/>
          </w:tcPr>
          <w:p w:rsidR="006400E7" w:rsidRDefault="000B1FC3" w:rsidP="00DD16B9">
            <w:pPr>
              <w:pStyle w:val="Tabletext"/>
            </w:pPr>
            <w:r w:rsidRPr="00654832">
              <w:t>Renumbering of provisions</w:t>
            </w:r>
          </w:p>
        </w:tc>
        <w:tc>
          <w:tcPr>
            <w:tcW w:w="1660" w:type="dxa"/>
            <w:tcBorders>
              <w:top w:val="single" w:sz="2" w:space="0" w:color="auto"/>
              <w:bottom w:val="single" w:sz="2" w:space="0" w:color="auto"/>
            </w:tcBorders>
            <w:shd w:val="clear" w:color="auto" w:fill="auto"/>
          </w:tcPr>
          <w:p w:rsidR="006400E7" w:rsidRDefault="0041321F" w:rsidP="00DD16B9">
            <w:pPr>
              <w:pStyle w:val="Tabletext"/>
            </w:pPr>
            <w:r>
              <w:t>4</w:t>
            </w:r>
          </w:p>
        </w:tc>
      </w:tr>
      <w:tr w:rsidR="007D446B" w:rsidRPr="00A40A2D" w:rsidTr="000807CC">
        <w:tc>
          <w:tcPr>
            <w:tcW w:w="714" w:type="dxa"/>
            <w:tcBorders>
              <w:top w:val="single" w:sz="2" w:space="0" w:color="auto"/>
              <w:bottom w:val="single" w:sz="2" w:space="0" w:color="auto"/>
            </w:tcBorders>
            <w:shd w:val="clear" w:color="auto" w:fill="auto"/>
          </w:tcPr>
          <w:p w:rsidR="007D446B" w:rsidRDefault="000A3045" w:rsidP="00D66C57">
            <w:pPr>
              <w:pStyle w:val="Tabletext"/>
            </w:pPr>
            <w:r>
              <w:t>10</w:t>
            </w:r>
          </w:p>
        </w:tc>
        <w:tc>
          <w:tcPr>
            <w:tcW w:w="6652" w:type="dxa"/>
            <w:tcBorders>
              <w:top w:val="single" w:sz="2" w:space="0" w:color="auto"/>
              <w:bottom w:val="single" w:sz="2" w:space="0" w:color="auto"/>
            </w:tcBorders>
            <w:shd w:val="clear" w:color="auto" w:fill="auto"/>
          </w:tcPr>
          <w:p w:rsidR="007D446B" w:rsidRPr="00654832" w:rsidRDefault="007D446B" w:rsidP="00DD16B9">
            <w:pPr>
              <w:pStyle w:val="Tabletext"/>
            </w:pPr>
            <w:r>
              <w:t>Reordering of definitions</w:t>
            </w:r>
          </w:p>
        </w:tc>
        <w:tc>
          <w:tcPr>
            <w:tcW w:w="1660" w:type="dxa"/>
            <w:tcBorders>
              <w:top w:val="single" w:sz="2" w:space="0" w:color="auto"/>
              <w:bottom w:val="single" w:sz="2" w:space="0" w:color="auto"/>
            </w:tcBorders>
            <w:shd w:val="clear" w:color="auto" w:fill="auto"/>
          </w:tcPr>
          <w:p w:rsidR="007D446B" w:rsidRDefault="005A1F2E" w:rsidP="00DD16B9">
            <w:pPr>
              <w:pStyle w:val="Tabletext"/>
            </w:pPr>
            <w:r>
              <w:t>9</w:t>
            </w:r>
          </w:p>
        </w:tc>
      </w:tr>
      <w:tr w:rsidR="005C51D3" w:rsidRPr="00A40A2D" w:rsidTr="000807CC">
        <w:tc>
          <w:tcPr>
            <w:tcW w:w="714" w:type="dxa"/>
            <w:tcBorders>
              <w:top w:val="single" w:sz="2" w:space="0" w:color="auto"/>
              <w:bottom w:val="single" w:sz="2" w:space="0" w:color="auto"/>
            </w:tcBorders>
            <w:shd w:val="clear" w:color="auto" w:fill="auto"/>
          </w:tcPr>
          <w:p w:rsidR="005C51D3" w:rsidRDefault="00771DF4" w:rsidP="00D66C57">
            <w:pPr>
              <w:pStyle w:val="Tabletext"/>
            </w:pPr>
            <w:r>
              <w:t>11</w:t>
            </w:r>
          </w:p>
        </w:tc>
        <w:tc>
          <w:tcPr>
            <w:tcW w:w="6652" w:type="dxa"/>
            <w:tcBorders>
              <w:top w:val="single" w:sz="2" w:space="0" w:color="auto"/>
              <w:bottom w:val="single" w:sz="2" w:space="0" w:color="auto"/>
            </w:tcBorders>
            <w:shd w:val="clear" w:color="auto" w:fill="auto"/>
          </w:tcPr>
          <w:p w:rsidR="005C51D3" w:rsidRDefault="005C51D3" w:rsidP="00DD16B9">
            <w:pPr>
              <w:pStyle w:val="Tabletext"/>
            </w:pPr>
            <w:r w:rsidRPr="00EE71D7">
              <w:rPr>
                <w:szCs w:val="22"/>
              </w:rPr>
              <w:t xml:space="preserve">Show the effect of an amendment of the </w:t>
            </w:r>
            <w:r>
              <w:rPr>
                <w:szCs w:val="22"/>
              </w:rPr>
              <w:t>instrument</w:t>
            </w:r>
          </w:p>
        </w:tc>
        <w:tc>
          <w:tcPr>
            <w:tcW w:w="1660" w:type="dxa"/>
            <w:tcBorders>
              <w:top w:val="single" w:sz="2" w:space="0" w:color="auto"/>
              <w:bottom w:val="single" w:sz="2" w:space="0" w:color="auto"/>
            </w:tcBorders>
            <w:shd w:val="clear" w:color="auto" w:fill="auto"/>
          </w:tcPr>
          <w:p w:rsidR="005C51D3" w:rsidRDefault="005C51D3" w:rsidP="00DD16B9">
            <w:pPr>
              <w:pStyle w:val="Tabletext"/>
            </w:pPr>
            <w:r>
              <w:t>2</w:t>
            </w:r>
          </w:p>
        </w:tc>
      </w:tr>
      <w:tr w:rsidR="00CC6D78" w:rsidRPr="00A40A2D" w:rsidTr="000807CC">
        <w:tc>
          <w:tcPr>
            <w:tcW w:w="714" w:type="dxa"/>
            <w:tcBorders>
              <w:top w:val="single" w:sz="2" w:space="0" w:color="auto"/>
              <w:bottom w:val="single" w:sz="2" w:space="0" w:color="auto"/>
            </w:tcBorders>
            <w:shd w:val="clear" w:color="auto" w:fill="auto"/>
          </w:tcPr>
          <w:p w:rsidR="00CC6D78" w:rsidRDefault="00771DF4" w:rsidP="00D66C57">
            <w:pPr>
              <w:pStyle w:val="Tabletext"/>
            </w:pPr>
            <w:r>
              <w:t>12</w:t>
            </w:r>
          </w:p>
        </w:tc>
        <w:tc>
          <w:tcPr>
            <w:tcW w:w="6652" w:type="dxa"/>
            <w:tcBorders>
              <w:top w:val="single" w:sz="2" w:space="0" w:color="auto"/>
              <w:bottom w:val="single" w:sz="2" w:space="0" w:color="auto"/>
            </w:tcBorders>
            <w:shd w:val="clear" w:color="auto" w:fill="auto"/>
          </w:tcPr>
          <w:p w:rsidR="00CC6D78" w:rsidRPr="00654832" w:rsidRDefault="00CC6D78" w:rsidP="00DD16B9">
            <w:pPr>
              <w:pStyle w:val="Tabletext"/>
            </w:pPr>
            <w:r>
              <w:t>Updates to cross</w:t>
            </w:r>
            <w:r w:rsidR="00383F54">
              <w:noBreakHyphen/>
            </w:r>
            <w:r>
              <w:t>references</w:t>
            </w:r>
          </w:p>
        </w:tc>
        <w:tc>
          <w:tcPr>
            <w:tcW w:w="1660" w:type="dxa"/>
            <w:tcBorders>
              <w:top w:val="single" w:sz="2" w:space="0" w:color="auto"/>
              <w:bottom w:val="single" w:sz="2" w:space="0" w:color="auto"/>
            </w:tcBorders>
            <w:shd w:val="clear" w:color="auto" w:fill="auto"/>
          </w:tcPr>
          <w:p w:rsidR="00CC6D78" w:rsidRDefault="0041321F" w:rsidP="00DD16B9">
            <w:pPr>
              <w:pStyle w:val="Tabletext"/>
            </w:pPr>
            <w:r>
              <w:t>3</w:t>
            </w:r>
          </w:p>
        </w:tc>
      </w:tr>
      <w:tr w:rsidR="000807CC" w:rsidRPr="00A40A2D" w:rsidTr="00DD16B9">
        <w:tc>
          <w:tcPr>
            <w:tcW w:w="714" w:type="dxa"/>
            <w:tcBorders>
              <w:top w:val="single" w:sz="2" w:space="0" w:color="auto"/>
              <w:bottom w:val="single" w:sz="12" w:space="0" w:color="auto"/>
            </w:tcBorders>
            <w:shd w:val="clear" w:color="auto" w:fill="auto"/>
          </w:tcPr>
          <w:p w:rsidR="000807CC" w:rsidRDefault="00771DF4" w:rsidP="00D66C57">
            <w:pPr>
              <w:pStyle w:val="Tabletext"/>
            </w:pPr>
            <w:r>
              <w:t>13</w:t>
            </w:r>
          </w:p>
        </w:tc>
        <w:tc>
          <w:tcPr>
            <w:tcW w:w="6652" w:type="dxa"/>
            <w:tcBorders>
              <w:top w:val="single" w:sz="2" w:space="0" w:color="auto"/>
              <w:bottom w:val="single" w:sz="12" w:space="0" w:color="auto"/>
            </w:tcBorders>
            <w:shd w:val="clear" w:color="auto" w:fill="auto"/>
          </w:tcPr>
          <w:p w:rsidR="000807CC" w:rsidRPr="00654832" w:rsidRDefault="000807CC" w:rsidP="00DD16B9">
            <w:pPr>
              <w:pStyle w:val="Tabletext"/>
            </w:pPr>
            <w:r w:rsidRPr="000807CC">
              <w:t>Update</w:t>
            </w:r>
            <w:r>
              <w:t>s</w:t>
            </w:r>
            <w:r w:rsidRPr="000807CC">
              <w:t xml:space="preserve"> to reference</w:t>
            </w:r>
            <w:r>
              <w:t>s</w:t>
            </w:r>
            <w:r w:rsidRPr="000807CC">
              <w:t xml:space="preserve"> of a law or a provision</w:t>
            </w:r>
          </w:p>
        </w:tc>
        <w:tc>
          <w:tcPr>
            <w:tcW w:w="1660" w:type="dxa"/>
            <w:tcBorders>
              <w:top w:val="single" w:sz="2" w:space="0" w:color="auto"/>
              <w:bottom w:val="single" w:sz="12" w:space="0" w:color="auto"/>
            </w:tcBorders>
            <w:shd w:val="clear" w:color="auto" w:fill="auto"/>
          </w:tcPr>
          <w:p w:rsidR="000807CC" w:rsidRDefault="00443803" w:rsidP="00DD16B9">
            <w:pPr>
              <w:pStyle w:val="Tabletext"/>
            </w:pPr>
            <w:r>
              <w:t>10</w:t>
            </w:r>
          </w:p>
        </w:tc>
      </w:tr>
    </w:tbl>
    <w:p w:rsidR="00C1453D" w:rsidRDefault="00C1453D" w:rsidP="00C1453D">
      <w:pPr>
        <w:pStyle w:val="Tabletext"/>
      </w:pPr>
    </w:p>
    <w:p w:rsidR="00C1453D" w:rsidRDefault="00C1453D" w:rsidP="00C1453D">
      <w:pPr>
        <w:pStyle w:val="BodyNum"/>
      </w:pPr>
      <w:r>
        <w:t>Please note that each instance of the power being used in a compilation is counted. This means that for a number of compilations the power has been used multiple times (for example, to correct typographical errors in different sections of the same compilation).</w:t>
      </w:r>
    </w:p>
    <w:p w:rsidR="00C1453D" w:rsidRDefault="00C1453D" w:rsidP="00C1453D">
      <w:pPr>
        <w:pStyle w:val="BodyNum"/>
      </w:pPr>
      <w:r>
        <w:t>Complete details of each use of the power within a compilation appears below:</w:t>
      </w:r>
    </w:p>
    <w:p w:rsidR="005A1F2E" w:rsidRDefault="005A1F2E" w:rsidP="005A1F2E">
      <w:pPr>
        <w:pStyle w:val="Head2"/>
        <w:keepLines/>
      </w:pPr>
      <w:bookmarkStart w:id="1" w:name="CITATION"/>
      <w:r w:rsidRPr="001605F4">
        <w:t>Defence Act 1903</w:t>
      </w:r>
      <w:r>
        <w:t>, Compilation No. 76,</w:t>
      </w:r>
      <w:r w:rsidRPr="003342C4">
        <w:t xml:space="preserve"> Registration Date:</w:t>
      </w:r>
      <w:r>
        <w:t xml:space="preserve"> 13 June 2019 [</w:t>
      </w:r>
      <w:r w:rsidRPr="005A1F2E">
        <w:rPr>
          <w:bCs/>
        </w:rPr>
        <w:t>C2019C00188</w:t>
      </w:r>
      <w:r>
        <w:t>]</w:t>
      </w:r>
    </w:p>
    <w:p w:rsidR="005A1F2E" w:rsidRPr="001605F4" w:rsidRDefault="005A1F2E" w:rsidP="005A1F2E"/>
    <w:p w:rsidR="005A1F2E" w:rsidRPr="001605F4" w:rsidRDefault="005A1F2E" w:rsidP="005A1F2E">
      <w:pPr>
        <w:rPr>
          <w:b/>
          <w:sz w:val="24"/>
          <w:szCs w:val="24"/>
        </w:rPr>
      </w:pPr>
      <w:r w:rsidRPr="001605F4">
        <w:rPr>
          <w:b/>
          <w:sz w:val="24"/>
          <w:szCs w:val="24"/>
        </w:rPr>
        <w:t>Subsection</w:t>
      </w:r>
      <w:r>
        <w:rPr>
          <w:b/>
          <w:sz w:val="24"/>
          <w:szCs w:val="24"/>
        </w:rPr>
        <w:t> </w:t>
      </w:r>
      <w:r w:rsidRPr="001605F4">
        <w:rPr>
          <w:b/>
          <w:sz w:val="24"/>
          <w:szCs w:val="24"/>
        </w:rPr>
        <w:t>120B(16)</w:t>
      </w:r>
    </w:p>
    <w:p w:rsidR="005A1F2E" w:rsidRPr="001605F4" w:rsidRDefault="005A1F2E" w:rsidP="005A1F2E"/>
    <w:p w:rsidR="005A1F2E" w:rsidRPr="001605F4" w:rsidRDefault="005A1F2E" w:rsidP="005A1F2E">
      <w:pPr>
        <w:rPr>
          <w:b/>
        </w:rPr>
      </w:pPr>
      <w:r w:rsidRPr="001605F4">
        <w:rPr>
          <w:b/>
        </w:rPr>
        <w:t>Kind of editorial change</w:t>
      </w:r>
    </w:p>
    <w:p w:rsidR="005A1F2E" w:rsidRPr="001605F4" w:rsidRDefault="005A1F2E" w:rsidP="005A1F2E"/>
    <w:p w:rsidR="005A1F2E" w:rsidRPr="001605F4" w:rsidRDefault="005A1F2E" w:rsidP="005A1F2E">
      <w:r w:rsidRPr="001605F4">
        <w:t>Reordering of definitions</w:t>
      </w:r>
    </w:p>
    <w:p w:rsidR="005A1F2E" w:rsidRPr="001605F4" w:rsidRDefault="005A1F2E" w:rsidP="005A1F2E"/>
    <w:p w:rsidR="005A1F2E" w:rsidRPr="001605F4" w:rsidRDefault="005A1F2E" w:rsidP="00F04D6D">
      <w:pPr>
        <w:keepNext/>
        <w:rPr>
          <w:b/>
        </w:rPr>
      </w:pPr>
      <w:r w:rsidRPr="001605F4">
        <w:rPr>
          <w:b/>
        </w:rPr>
        <w:lastRenderedPageBreak/>
        <w:t>Details of editorial change</w:t>
      </w:r>
    </w:p>
    <w:p w:rsidR="005A1F2E" w:rsidRPr="001605F4" w:rsidRDefault="005A1F2E" w:rsidP="005A1F2E"/>
    <w:p w:rsidR="005A1F2E" w:rsidRPr="001605F4" w:rsidRDefault="005A1F2E" w:rsidP="005A1F2E">
      <w:r w:rsidRPr="001605F4">
        <w:t xml:space="preserve">This compilation was editorially changed to move the definition of </w:t>
      </w:r>
      <w:r w:rsidRPr="001605F4">
        <w:rPr>
          <w:b/>
          <w:i/>
        </w:rPr>
        <w:t>member</w:t>
      </w:r>
      <w:r w:rsidRPr="001605F4">
        <w:t xml:space="preserve"> in subsection</w:t>
      </w:r>
      <w:r>
        <w:t> </w:t>
      </w:r>
      <w:r w:rsidRPr="001605F4">
        <w:t>120B(16) to the correct alphabetical position.</w:t>
      </w:r>
    </w:p>
    <w:p w:rsidR="004F5B95" w:rsidRDefault="004F5B95" w:rsidP="004F5B95">
      <w:pPr>
        <w:pStyle w:val="Head2"/>
        <w:keepLines/>
      </w:pPr>
      <w:r w:rsidRPr="004F5B95">
        <w:t>List of Exempt Native Specimens Instrument 2001</w:t>
      </w:r>
      <w:r>
        <w:t xml:space="preserve">, </w:t>
      </w:r>
      <w:r w:rsidR="00953831">
        <w:t>Compilation No. 354,</w:t>
      </w:r>
      <w:r w:rsidRPr="003342C4">
        <w:t xml:space="preserve"> Registration Date:</w:t>
      </w:r>
      <w:r>
        <w:t xml:space="preserve"> 5 June 2019 [</w:t>
      </w:r>
      <w:r w:rsidRPr="004F5B95">
        <w:t>F2019C00450</w:t>
      </w:r>
      <w:r>
        <w:t>]</w:t>
      </w:r>
    </w:p>
    <w:p w:rsidR="004F5B95" w:rsidRPr="00F2598C" w:rsidRDefault="004F5B95" w:rsidP="004F5B95"/>
    <w:p w:rsidR="004F5B95" w:rsidRPr="004549F1" w:rsidRDefault="004F5B95" w:rsidP="004F5B95">
      <w:pPr>
        <w:rPr>
          <w:b/>
          <w:sz w:val="24"/>
          <w:szCs w:val="24"/>
        </w:rPr>
      </w:pPr>
      <w:r>
        <w:rPr>
          <w:b/>
          <w:sz w:val="24"/>
          <w:szCs w:val="24"/>
        </w:rPr>
        <w:t xml:space="preserve">Schedule 1, entries for </w:t>
      </w:r>
      <w:r w:rsidRPr="00651B10">
        <w:rPr>
          <w:b/>
          <w:sz w:val="24"/>
          <w:szCs w:val="24"/>
        </w:rPr>
        <w:t>Queensland Blue Swimmer Crab Fishery</w:t>
      </w:r>
      <w:r>
        <w:rPr>
          <w:b/>
          <w:sz w:val="24"/>
          <w:szCs w:val="24"/>
        </w:rPr>
        <w:t xml:space="preserve"> and </w:t>
      </w:r>
      <w:r w:rsidRPr="00651B10">
        <w:rPr>
          <w:b/>
          <w:sz w:val="24"/>
          <w:szCs w:val="24"/>
        </w:rPr>
        <w:t>Queensland Mud Crab Fishery</w:t>
      </w:r>
    </w:p>
    <w:p w:rsidR="004F5B95" w:rsidRPr="004549F1" w:rsidRDefault="004F5B95" w:rsidP="004F5B95">
      <w:pPr>
        <w:rPr>
          <w:b/>
        </w:rPr>
      </w:pPr>
    </w:p>
    <w:p w:rsidR="004F5B95" w:rsidRPr="004549F1" w:rsidRDefault="004F5B95" w:rsidP="004F5B95">
      <w:pPr>
        <w:rPr>
          <w:b/>
        </w:rPr>
      </w:pPr>
      <w:r w:rsidRPr="004549F1">
        <w:rPr>
          <w:b/>
        </w:rPr>
        <w:t>Kind of editorial change</w:t>
      </w:r>
    </w:p>
    <w:p w:rsidR="004F5B95" w:rsidRPr="004549F1" w:rsidRDefault="004F5B95" w:rsidP="004F5B95"/>
    <w:p w:rsidR="004F5B95" w:rsidRPr="004549F1" w:rsidRDefault="004F5B95" w:rsidP="004F5B95">
      <w:pPr>
        <w:rPr>
          <w:b/>
        </w:rPr>
      </w:pPr>
      <w:r>
        <w:t>Give effect to the misdescribed amendments as intended</w:t>
      </w:r>
    </w:p>
    <w:p w:rsidR="004F5B95" w:rsidRPr="004549F1" w:rsidRDefault="004F5B95" w:rsidP="004F5B95"/>
    <w:p w:rsidR="004F5B95" w:rsidRPr="004549F1" w:rsidRDefault="004F5B95" w:rsidP="004F5B95">
      <w:pPr>
        <w:rPr>
          <w:b/>
        </w:rPr>
      </w:pPr>
      <w:r w:rsidRPr="004549F1">
        <w:rPr>
          <w:b/>
        </w:rPr>
        <w:t>Details of editorial change</w:t>
      </w:r>
    </w:p>
    <w:p w:rsidR="004F5B95" w:rsidRPr="004549F1" w:rsidRDefault="004F5B95" w:rsidP="004F5B95">
      <w:pPr>
        <w:rPr>
          <w:b/>
        </w:rPr>
      </w:pPr>
    </w:p>
    <w:p w:rsidR="004F5B95" w:rsidRDefault="004F5B95" w:rsidP="004F5B95">
      <w:r>
        <w:t xml:space="preserve">Schedule 1 of the </w:t>
      </w:r>
      <w:r w:rsidRPr="00651B10">
        <w:rPr>
          <w:i/>
        </w:rPr>
        <w:t>Amendment of List of Exempt Native Specimens – Queensland Blue Swimmer Crab Fishery and Queensland Mud Crab Fishery, May 2019</w:t>
      </w:r>
      <w:r>
        <w:rPr>
          <w:i/>
        </w:rPr>
        <w:t xml:space="preserve"> </w:t>
      </w:r>
      <w:r>
        <w:t xml:space="preserve">provides as follows: </w:t>
      </w:r>
    </w:p>
    <w:p w:rsidR="004F5B95" w:rsidRDefault="004F5B95" w:rsidP="004F5B95"/>
    <w:p w:rsidR="004F5B95" w:rsidRPr="00192130" w:rsidRDefault="004F5B95" w:rsidP="004F5B95">
      <w:pPr>
        <w:spacing w:after="120"/>
      </w:pPr>
      <w:r w:rsidRPr="00192130">
        <w:t>Under the heading Freshwater and Marine Animals delete from the list the following items and any associated notations:</w:t>
      </w:r>
    </w:p>
    <w:tbl>
      <w:tblPr>
        <w:tblStyle w:val="TableGrid"/>
        <w:tblW w:w="0" w:type="auto"/>
        <w:tblLook w:val="04A0" w:firstRow="1" w:lastRow="0" w:firstColumn="1" w:lastColumn="0" w:noHBand="0" w:noVBand="1"/>
      </w:tblPr>
      <w:tblGrid>
        <w:gridCol w:w="3227"/>
        <w:gridCol w:w="2551"/>
        <w:gridCol w:w="2977"/>
      </w:tblGrid>
      <w:tr w:rsidR="004F5B95" w:rsidRPr="00192130" w:rsidTr="004F5B95">
        <w:trPr>
          <w:cantSplit/>
        </w:trPr>
        <w:tc>
          <w:tcPr>
            <w:tcW w:w="3227" w:type="dxa"/>
          </w:tcPr>
          <w:p w:rsidR="004F5B95" w:rsidRPr="00192130" w:rsidRDefault="004F5B95" w:rsidP="004F5B95">
            <w:pPr>
              <w:spacing w:after="120"/>
              <w:rPr>
                <w:b/>
              </w:rPr>
            </w:pPr>
            <w:r w:rsidRPr="00192130">
              <w:rPr>
                <w:b/>
              </w:rPr>
              <w:t>Taxon/Item</w:t>
            </w:r>
          </w:p>
        </w:tc>
        <w:tc>
          <w:tcPr>
            <w:tcW w:w="2551" w:type="dxa"/>
          </w:tcPr>
          <w:p w:rsidR="004F5B95" w:rsidRPr="00192130" w:rsidRDefault="004F5B95" w:rsidP="004F5B95">
            <w:pPr>
              <w:spacing w:after="120"/>
              <w:rPr>
                <w:b/>
              </w:rPr>
            </w:pPr>
            <w:r w:rsidRPr="00192130">
              <w:rPr>
                <w:b/>
              </w:rPr>
              <w:t>Common Name</w:t>
            </w:r>
          </w:p>
        </w:tc>
        <w:tc>
          <w:tcPr>
            <w:tcW w:w="2977" w:type="dxa"/>
          </w:tcPr>
          <w:p w:rsidR="004F5B95" w:rsidRPr="00192130" w:rsidRDefault="004F5B95" w:rsidP="004F5B95">
            <w:pPr>
              <w:spacing w:after="120"/>
              <w:rPr>
                <w:b/>
              </w:rPr>
            </w:pPr>
            <w:r w:rsidRPr="00192130">
              <w:rPr>
                <w:b/>
              </w:rPr>
              <w:t>Notation</w:t>
            </w:r>
          </w:p>
        </w:tc>
      </w:tr>
      <w:tr w:rsidR="004F5B95" w:rsidRPr="00192130" w:rsidTr="004F5B95">
        <w:trPr>
          <w:cantSplit/>
        </w:trPr>
        <w:tc>
          <w:tcPr>
            <w:tcW w:w="3227" w:type="dxa"/>
          </w:tcPr>
          <w:p w:rsidR="004F5B95" w:rsidRPr="00D034D4" w:rsidRDefault="004F5B95" w:rsidP="004F5B95">
            <w:pPr>
              <w:spacing w:before="100" w:beforeAutospacing="1" w:after="120"/>
            </w:pPr>
            <w:r w:rsidRPr="00D034D4">
              <w:t xml:space="preserve">Specimens that are or are derived from fish or invertebrates taken in the Queensland Blue Swimmer Crab Fishery as defined in the management regime in force under the </w:t>
            </w:r>
            <w:r w:rsidRPr="00D034D4">
              <w:rPr>
                <w:i/>
                <w:iCs/>
              </w:rPr>
              <w:t xml:space="preserve">Queensland Fisheries Act 1994 </w:t>
            </w:r>
            <w:r w:rsidRPr="00D034D4">
              <w:t>(QLD) and the Fisheries Regulations 2008 (QLD), but not including:</w:t>
            </w:r>
          </w:p>
          <w:p w:rsidR="004F5B95" w:rsidRDefault="004F5B95" w:rsidP="004F5B95">
            <w:pPr>
              <w:spacing w:before="120" w:after="120"/>
              <w:ind w:left="714" w:hanging="357"/>
            </w:pPr>
            <w:r w:rsidRPr="00D034D4">
              <w:t>(a)  specimens that belong to eligible listed threatened species, as define under section 303BC of the EPBC Act, or</w:t>
            </w:r>
          </w:p>
          <w:p w:rsidR="004F5B95" w:rsidRPr="00E94C4C" w:rsidRDefault="004F5B95" w:rsidP="004F5B95">
            <w:pPr>
              <w:spacing w:before="120" w:after="120"/>
              <w:ind w:left="714" w:hanging="357"/>
            </w:pPr>
            <w:r w:rsidRPr="00D034D4">
              <w:t>(b)  specimens that belong to taxa listed under section 303CA of the EPBC Act (Australia’s CITES List).</w:t>
            </w:r>
          </w:p>
        </w:tc>
        <w:tc>
          <w:tcPr>
            <w:tcW w:w="2551" w:type="dxa"/>
          </w:tcPr>
          <w:p w:rsidR="004F5B95" w:rsidRPr="00E94C4C" w:rsidRDefault="004F5B95" w:rsidP="004F5B95">
            <w:pPr>
              <w:spacing w:after="120"/>
            </w:pPr>
            <w:r w:rsidRPr="007421C3">
              <w:t>Queensland Blue Swimmer Crab Fishery</w:t>
            </w:r>
          </w:p>
        </w:tc>
        <w:tc>
          <w:tcPr>
            <w:tcW w:w="2977" w:type="dxa"/>
          </w:tcPr>
          <w:p w:rsidR="004F5B95" w:rsidRPr="00651B10" w:rsidRDefault="004F5B95" w:rsidP="004F5B95">
            <w:pPr>
              <w:pStyle w:val="ListBullet"/>
              <w:numPr>
                <w:ilvl w:val="0"/>
                <w:numId w:val="24"/>
              </w:numPr>
              <w:tabs>
                <w:tab w:val="left" w:pos="1096"/>
              </w:tabs>
              <w:autoSpaceDE w:val="0"/>
              <w:autoSpaceDN w:val="0"/>
              <w:adjustRightInd w:val="0"/>
              <w:spacing w:after="120" w:line="240" w:lineRule="auto"/>
              <w:ind w:left="227" w:hanging="227"/>
              <w:contextualSpacing w:val="0"/>
            </w:pPr>
            <w:r w:rsidRPr="00651B10">
              <w:t>the specimen, or the fish or invertebrate from which it is derived, was taken lawfully;</w:t>
            </w:r>
          </w:p>
          <w:p w:rsidR="004F5B95" w:rsidRPr="00651B10" w:rsidRDefault="004F5B95" w:rsidP="004F5B95">
            <w:pPr>
              <w:pStyle w:val="ListBullet"/>
              <w:numPr>
                <w:ilvl w:val="0"/>
                <w:numId w:val="24"/>
              </w:numPr>
              <w:tabs>
                <w:tab w:val="left" w:pos="1096"/>
              </w:tabs>
              <w:autoSpaceDE w:val="0"/>
              <w:autoSpaceDN w:val="0"/>
              <w:adjustRightInd w:val="0"/>
              <w:spacing w:after="120" w:line="240" w:lineRule="auto"/>
              <w:ind w:left="227" w:hanging="227"/>
              <w:contextualSpacing w:val="0"/>
            </w:pPr>
            <w:r w:rsidRPr="00651B10">
              <w:t>the specimens are included in the list until 31 May 2019.</w:t>
            </w:r>
          </w:p>
          <w:p w:rsidR="004F5B95" w:rsidRPr="00651B10" w:rsidRDefault="004F5B95" w:rsidP="004F5B95">
            <w:pPr>
              <w:spacing w:after="120"/>
            </w:pPr>
          </w:p>
        </w:tc>
      </w:tr>
      <w:tr w:rsidR="004F5B95" w:rsidRPr="00192130" w:rsidTr="004F5B95">
        <w:tc>
          <w:tcPr>
            <w:tcW w:w="3227" w:type="dxa"/>
          </w:tcPr>
          <w:p w:rsidR="004F5B95" w:rsidRPr="00D034D4" w:rsidRDefault="004F5B95" w:rsidP="004F5B95">
            <w:pPr>
              <w:spacing w:after="120"/>
            </w:pPr>
            <w:r w:rsidRPr="00D034D4">
              <w:t xml:space="preserve">Specimens that are or are derived from fish or invertebrates taken in the Queensland Mud Crab Fishery as defined in the management regime in force under the </w:t>
            </w:r>
            <w:r w:rsidRPr="00D034D4">
              <w:rPr>
                <w:i/>
                <w:iCs/>
              </w:rPr>
              <w:t xml:space="preserve">Queensland Fisheries Act 1994 </w:t>
            </w:r>
            <w:r w:rsidRPr="00D034D4">
              <w:t>(QLD)</w:t>
            </w:r>
            <w:r w:rsidRPr="00D034D4">
              <w:rPr>
                <w:i/>
                <w:iCs/>
              </w:rPr>
              <w:t xml:space="preserve"> </w:t>
            </w:r>
            <w:r w:rsidRPr="00D034D4">
              <w:t>and the Fisheries Regulations 2008 (QLD), but not including:</w:t>
            </w:r>
          </w:p>
          <w:p w:rsidR="004F5B95" w:rsidRPr="00D034D4" w:rsidRDefault="004F5B95" w:rsidP="004F5B95">
            <w:pPr>
              <w:pStyle w:val="ListParagraph"/>
              <w:spacing w:before="120" w:after="120"/>
              <w:ind w:hanging="360"/>
            </w:pPr>
            <w:r w:rsidRPr="00D034D4">
              <w:lastRenderedPageBreak/>
              <w:t>(a)  specimens that belong to eligible listed threatened species, as define under section 303BC of the EPBC Act, or</w:t>
            </w:r>
          </w:p>
          <w:p w:rsidR="004F5B95" w:rsidRPr="00E94C4C" w:rsidRDefault="004F5B95" w:rsidP="004F5B95">
            <w:pPr>
              <w:pStyle w:val="ListParagraph"/>
              <w:spacing w:before="120" w:after="120"/>
              <w:ind w:hanging="360"/>
            </w:pPr>
            <w:r w:rsidRPr="00D034D4">
              <w:t>(b)  specimens that belong to taxa listed under section 303CA of the EPBC Act (Australia’s CITES List).</w:t>
            </w:r>
          </w:p>
        </w:tc>
        <w:tc>
          <w:tcPr>
            <w:tcW w:w="2551" w:type="dxa"/>
          </w:tcPr>
          <w:p w:rsidR="004F5B95" w:rsidRPr="00E94C4C" w:rsidRDefault="004F5B95" w:rsidP="004F5B95">
            <w:pPr>
              <w:spacing w:after="120"/>
            </w:pPr>
            <w:r w:rsidRPr="007421C3">
              <w:lastRenderedPageBreak/>
              <w:t xml:space="preserve">Queensland </w:t>
            </w:r>
            <w:r>
              <w:t>Mud</w:t>
            </w:r>
            <w:r w:rsidRPr="007421C3">
              <w:t xml:space="preserve"> Crab Fishery</w:t>
            </w:r>
          </w:p>
        </w:tc>
        <w:tc>
          <w:tcPr>
            <w:tcW w:w="2977" w:type="dxa"/>
          </w:tcPr>
          <w:p w:rsidR="004F5B95" w:rsidRPr="00651B10" w:rsidRDefault="004F5B95" w:rsidP="004F5B95">
            <w:pPr>
              <w:pStyle w:val="ListBullet"/>
              <w:numPr>
                <w:ilvl w:val="0"/>
                <w:numId w:val="24"/>
              </w:numPr>
              <w:tabs>
                <w:tab w:val="left" w:pos="1096"/>
              </w:tabs>
              <w:autoSpaceDE w:val="0"/>
              <w:autoSpaceDN w:val="0"/>
              <w:adjustRightInd w:val="0"/>
              <w:spacing w:after="120" w:line="240" w:lineRule="auto"/>
              <w:ind w:left="227" w:hanging="227"/>
              <w:contextualSpacing w:val="0"/>
            </w:pPr>
            <w:r w:rsidRPr="00651B10">
              <w:t xml:space="preserve">the specimen, or the fish or invertebrate from which it is derived, was taken lawfully; </w:t>
            </w:r>
          </w:p>
          <w:p w:rsidR="004F5B95" w:rsidRPr="00651B10" w:rsidRDefault="004F5B95" w:rsidP="004F5B95">
            <w:pPr>
              <w:pStyle w:val="ListBullet"/>
              <w:numPr>
                <w:ilvl w:val="0"/>
                <w:numId w:val="24"/>
              </w:numPr>
              <w:tabs>
                <w:tab w:val="left" w:pos="1096"/>
              </w:tabs>
              <w:autoSpaceDE w:val="0"/>
              <w:autoSpaceDN w:val="0"/>
              <w:adjustRightInd w:val="0"/>
              <w:spacing w:line="240" w:lineRule="auto"/>
              <w:ind w:left="227" w:hanging="227"/>
              <w:contextualSpacing w:val="0"/>
              <w:rPr>
                <w:szCs w:val="22"/>
              </w:rPr>
            </w:pPr>
            <w:r w:rsidRPr="00651B10">
              <w:t>the specimens are included in the list until 31 May 2019.</w:t>
            </w:r>
          </w:p>
        </w:tc>
      </w:tr>
    </w:tbl>
    <w:p w:rsidR="004F5B95" w:rsidRDefault="004F5B95" w:rsidP="004F5B95"/>
    <w:p w:rsidR="004F5B95" w:rsidRDefault="004F5B95" w:rsidP="004F5B95">
      <w:r>
        <w:t xml:space="preserve">The text contained in the Notation column of the Schedule 1 entries for </w:t>
      </w:r>
      <w:r w:rsidRPr="00651B10">
        <w:t xml:space="preserve">Queensland Blue Swimmer Crab Fishery and Queensland Mud Crab Fishery </w:t>
      </w:r>
      <w:r>
        <w:t xml:space="preserve">do not exactly match the text to be omitted as outlined in Schedule 1 of the </w:t>
      </w:r>
      <w:r w:rsidRPr="00651B10">
        <w:rPr>
          <w:i/>
        </w:rPr>
        <w:t>Amendment of List of Exempt Native Specimens – Queensland Blue Swimmer Crab Fishery and Queensland Mud Crab Fishery, May 2019</w:t>
      </w:r>
      <w:r>
        <w:t>.</w:t>
      </w:r>
    </w:p>
    <w:p w:rsidR="004F5B95" w:rsidRDefault="004F5B95" w:rsidP="004F5B95"/>
    <w:p w:rsidR="004F5B95" w:rsidRDefault="004F5B95" w:rsidP="004F5B95">
      <w:r>
        <w:t xml:space="preserve">This compilation was editorially changed to omit the Schedule 1 </w:t>
      </w:r>
      <w:r w:rsidRPr="00651B10">
        <w:t xml:space="preserve">entries for Queensland Blue Swimmer Crab Fishery and Queensland Mud Crab Fishery </w:t>
      </w:r>
      <w:r>
        <w:t>and give effect to the misdescribed amendments as intended.</w:t>
      </w:r>
    </w:p>
    <w:p w:rsidR="005C51D3" w:rsidRDefault="005C51D3" w:rsidP="003E5990">
      <w:pPr>
        <w:pStyle w:val="Head2"/>
        <w:keepLines/>
      </w:pPr>
      <w:r>
        <w:t>Private Health Insurance (Benefit Requirements) Amendment Rules (No. 2) 2019</w:t>
      </w:r>
      <w:r w:rsidR="00953831">
        <w:t>, Compilation No. 1</w:t>
      </w:r>
      <w:r w:rsidRPr="003342C4">
        <w:t>, Registration Date:</w:t>
      </w:r>
      <w:r>
        <w:t xml:space="preserve"> 23 May 2019 [F2019C00430]</w:t>
      </w:r>
    </w:p>
    <w:p w:rsidR="00771DF4" w:rsidRPr="00F2598C" w:rsidRDefault="00771DF4" w:rsidP="00771DF4"/>
    <w:p w:rsidR="00771DF4" w:rsidRPr="004549F1" w:rsidRDefault="00771DF4" w:rsidP="00771DF4">
      <w:pPr>
        <w:rPr>
          <w:b/>
          <w:sz w:val="24"/>
          <w:szCs w:val="24"/>
        </w:rPr>
      </w:pPr>
      <w:r>
        <w:rPr>
          <w:b/>
          <w:sz w:val="24"/>
          <w:szCs w:val="24"/>
        </w:rPr>
        <w:t>Schedule 2 (heading)</w:t>
      </w:r>
    </w:p>
    <w:p w:rsidR="00771DF4" w:rsidRPr="004549F1" w:rsidRDefault="00771DF4" w:rsidP="00771DF4">
      <w:pPr>
        <w:rPr>
          <w:b/>
        </w:rPr>
      </w:pPr>
    </w:p>
    <w:p w:rsidR="00771DF4" w:rsidRPr="004549F1" w:rsidRDefault="00771DF4" w:rsidP="00771DF4">
      <w:pPr>
        <w:rPr>
          <w:b/>
        </w:rPr>
      </w:pPr>
      <w:r w:rsidRPr="004549F1">
        <w:rPr>
          <w:b/>
        </w:rPr>
        <w:t>Kind of editorial change</w:t>
      </w:r>
    </w:p>
    <w:p w:rsidR="00771DF4" w:rsidRPr="004549F1" w:rsidRDefault="00771DF4" w:rsidP="00771DF4"/>
    <w:p w:rsidR="00771DF4" w:rsidRDefault="00771DF4" w:rsidP="00771DF4">
      <w:r w:rsidRPr="00EE71D7">
        <w:rPr>
          <w:szCs w:val="22"/>
        </w:rPr>
        <w:t xml:space="preserve">Show the effect of an amendment of the </w:t>
      </w:r>
      <w:r>
        <w:rPr>
          <w:szCs w:val="22"/>
        </w:rPr>
        <w:t>instrument</w:t>
      </w:r>
    </w:p>
    <w:p w:rsidR="00771DF4" w:rsidRPr="004549F1" w:rsidRDefault="00771DF4" w:rsidP="00771DF4"/>
    <w:p w:rsidR="00771DF4" w:rsidRPr="004549F1" w:rsidRDefault="00771DF4" w:rsidP="00771DF4">
      <w:pPr>
        <w:rPr>
          <w:b/>
        </w:rPr>
      </w:pPr>
      <w:r w:rsidRPr="004549F1">
        <w:rPr>
          <w:b/>
        </w:rPr>
        <w:t>Details of editorial change</w:t>
      </w:r>
    </w:p>
    <w:p w:rsidR="00771DF4" w:rsidRPr="004549F1" w:rsidRDefault="00771DF4" w:rsidP="00771DF4">
      <w:pPr>
        <w:rPr>
          <w:b/>
        </w:rPr>
      </w:pPr>
    </w:p>
    <w:p w:rsidR="00771DF4" w:rsidRDefault="00771DF4" w:rsidP="00771DF4">
      <w:r>
        <w:t xml:space="preserve">Schedule 2 item 1 of the </w:t>
      </w:r>
      <w:r w:rsidRPr="00FD4E04">
        <w:rPr>
          <w:i/>
          <w:szCs w:val="22"/>
        </w:rPr>
        <w:t>Private Health Insurance Legislation Amendment Rules (No. 1) 2019</w:t>
      </w:r>
      <w:r>
        <w:t xml:space="preserve"> amends the commencement date of Schedule 2 in this instrument to 1 July 2019.</w:t>
      </w:r>
    </w:p>
    <w:p w:rsidR="00771DF4" w:rsidRDefault="00771DF4" w:rsidP="00771DF4"/>
    <w:p w:rsidR="00771DF4" w:rsidRDefault="00771DF4" w:rsidP="00771DF4">
      <w:pPr>
        <w:rPr>
          <w:rStyle w:val="CharAmSchText"/>
        </w:rPr>
      </w:pPr>
      <w:r>
        <w:t>The heading to Schedule 2 refers to “</w:t>
      </w:r>
      <w:r w:rsidRPr="00905A49">
        <w:rPr>
          <w:rStyle w:val="CharAmSchText"/>
          <w:b/>
        </w:rPr>
        <w:t>Amendments commencing 1 May 2019</w:t>
      </w:r>
      <w:r>
        <w:rPr>
          <w:rStyle w:val="CharAmSchText"/>
        </w:rPr>
        <w:t>”.</w:t>
      </w:r>
    </w:p>
    <w:p w:rsidR="00771DF4" w:rsidRDefault="00771DF4" w:rsidP="00771DF4">
      <w:pPr>
        <w:rPr>
          <w:rStyle w:val="CharAmSchText"/>
        </w:rPr>
      </w:pPr>
    </w:p>
    <w:p w:rsidR="00771DF4" w:rsidRDefault="00771DF4" w:rsidP="00771DF4">
      <w:r w:rsidRPr="00905A49">
        <w:t xml:space="preserve">This compilation was editorially changed to </w:t>
      </w:r>
      <w:r>
        <w:rPr>
          <w:szCs w:val="22"/>
        </w:rPr>
        <w:t>s</w:t>
      </w:r>
      <w:r w:rsidRPr="00EE71D7">
        <w:rPr>
          <w:szCs w:val="22"/>
        </w:rPr>
        <w:t xml:space="preserve">how the effect of an amendment of the </w:t>
      </w:r>
      <w:r>
        <w:rPr>
          <w:szCs w:val="22"/>
        </w:rPr>
        <w:t>instrument</w:t>
      </w:r>
      <w:r>
        <w:t xml:space="preserve"> by omitting the words “</w:t>
      </w:r>
      <w:r w:rsidRPr="007B24F8">
        <w:t>1 May 2019</w:t>
      </w:r>
      <w:r>
        <w:t>” and substituting the words “</w:t>
      </w:r>
      <w:r w:rsidRPr="007B24F8">
        <w:t>1 July 2019</w:t>
      </w:r>
      <w:r>
        <w:t>”</w:t>
      </w:r>
      <w:r w:rsidRPr="00905A49">
        <w:t>.</w:t>
      </w:r>
    </w:p>
    <w:p w:rsidR="005C51D3" w:rsidRDefault="005C51D3" w:rsidP="003E5990">
      <w:pPr>
        <w:pStyle w:val="Head2"/>
        <w:keepLines/>
        <w:rPr>
          <w:color w:val="000000"/>
          <w:szCs w:val="28"/>
        </w:rPr>
      </w:pPr>
      <w:r>
        <w:t>Private Health Insurance (Complying Product) Amendment Rules (No. 2) 2019</w:t>
      </w:r>
      <w:r w:rsidR="00953831">
        <w:t>, Compilation No. 1</w:t>
      </w:r>
      <w:r w:rsidRPr="003342C4">
        <w:t>, Registration Date:</w:t>
      </w:r>
      <w:r>
        <w:t xml:space="preserve"> 23 May 2019 [F2019C00429]</w:t>
      </w:r>
    </w:p>
    <w:p w:rsidR="005C51D3" w:rsidRPr="00F2598C" w:rsidRDefault="005C51D3" w:rsidP="005C51D3"/>
    <w:p w:rsidR="005C51D3" w:rsidRPr="004549F1" w:rsidRDefault="005C51D3" w:rsidP="005C51D3">
      <w:pPr>
        <w:rPr>
          <w:b/>
          <w:sz w:val="24"/>
          <w:szCs w:val="24"/>
        </w:rPr>
      </w:pPr>
      <w:r>
        <w:rPr>
          <w:b/>
          <w:sz w:val="24"/>
          <w:szCs w:val="24"/>
        </w:rPr>
        <w:t>Schedule 2 (heading)</w:t>
      </w:r>
    </w:p>
    <w:p w:rsidR="005C51D3" w:rsidRPr="006C6E5D" w:rsidRDefault="005C51D3" w:rsidP="005C51D3"/>
    <w:p w:rsidR="005C51D3" w:rsidRPr="004549F1" w:rsidRDefault="005C51D3" w:rsidP="005C51D3">
      <w:pPr>
        <w:rPr>
          <w:b/>
        </w:rPr>
      </w:pPr>
      <w:r w:rsidRPr="004549F1">
        <w:rPr>
          <w:b/>
        </w:rPr>
        <w:t>Kind of editorial change</w:t>
      </w:r>
    </w:p>
    <w:p w:rsidR="005C51D3" w:rsidRPr="004549F1" w:rsidRDefault="005C51D3" w:rsidP="005C51D3"/>
    <w:p w:rsidR="005C51D3" w:rsidRPr="00EE71D7" w:rsidRDefault="005C51D3" w:rsidP="005C51D3">
      <w:r w:rsidRPr="00EE71D7">
        <w:rPr>
          <w:szCs w:val="22"/>
        </w:rPr>
        <w:t xml:space="preserve">Show the effect of an amendment of the </w:t>
      </w:r>
      <w:r>
        <w:rPr>
          <w:szCs w:val="22"/>
        </w:rPr>
        <w:t>instrument</w:t>
      </w:r>
    </w:p>
    <w:p w:rsidR="005C51D3" w:rsidRPr="004549F1" w:rsidRDefault="005C51D3" w:rsidP="005C51D3"/>
    <w:p w:rsidR="005C51D3" w:rsidRPr="004549F1" w:rsidRDefault="005C51D3" w:rsidP="00F04D6D">
      <w:pPr>
        <w:keepNext/>
        <w:rPr>
          <w:b/>
        </w:rPr>
      </w:pPr>
      <w:r w:rsidRPr="004549F1">
        <w:rPr>
          <w:b/>
        </w:rPr>
        <w:lastRenderedPageBreak/>
        <w:t>Details of editorial change</w:t>
      </w:r>
    </w:p>
    <w:p w:rsidR="005C51D3" w:rsidRPr="006C6E5D" w:rsidRDefault="005C51D3" w:rsidP="00F04D6D">
      <w:pPr>
        <w:keepNext/>
      </w:pPr>
    </w:p>
    <w:p w:rsidR="005C51D3" w:rsidRDefault="005C51D3" w:rsidP="005C51D3">
      <w:r>
        <w:t xml:space="preserve">Schedule 4 item 1 of the </w:t>
      </w:r>
      <w:r w:rsidRPr="00FD4E04">
        <w:rPr>
          <w:i/>
          <w:szCs w:val="22"/>
        </w:rPr>
        <w:t>Private Health Insurance Legislation Amendment Rules (No.</w:t>
      </w:r>
      <w:r>
        <w:rPr>
          <w:i/>
          <w:szCs w:val="22"/>
        </w:rPr>
        <w:t> </w:t>
      </w:r>
      <w:r w:rsidRPr="00FD4E04">
        <w:rPr>
          <w:i/>
          <w:szCs w:val="22"/>
        </w:rPr>
        <w:t>1) 2019</w:t>
      </w:r>
      <w:r>
        <w:t xml:space="preserve"> amends the commencement date of Schedule 2 in this instrument to 1 July 2019.</w:t>
      </w:r>
    </w:p>
    <w:p w:rsidR="005C51D3" w:rsidRDefault="005C51D3" w:rsidP="005C51D3"/>
    <w:p w:rsidR="005C51D3" w:rsidRDefault="005C51D3" w:rsidP="005C51D3">
      <w:pPr>
        <w:rPr>
          <w:rStyle w:val="CharAmSchText"/>
        </w:rPr>
      </w:pPr>
      <w:r>
        <w:t>The heading to Schedule 2 refers to “</w:t>
      </w:r>
      <w:r w:rsidRPr="00905A49">
        <w:rPr>
          <w:rStyle w:val="CharAmSchText"/>
          <w:b/>
        </w:rPr>
        <w:t>Amendments commencing 1</w:t>
      </w:r>
      <w:r>
        <w:rPr>
          <w:rStyle w:val="CharAmSchText"/>
          <w:b/>
        </w:rPr>
        <w:t> </w:t>
      </w:r>
      <w:r w:rsidRPr="00905A49">
        <w:rPr>
          <w:rStyle w:val="CharAmSchText"/>
          <w:b/>
        </w:rPr>
        <w:t>May 2019</w:t>
      </w:r>
      <w:r>
        <w:rPr>
          <w:rStyle w:val="CharAmSchText"/>
        </w:rPr>
        <w:t>”.</w:t>
      </w:r>
    </w:p>
    <w:p w:rsidR="005C51D3" w:rsidRDefault="005C51D3" w:rsidP="005C51D3">
      <w:pPr>
        <w:rPr>
          <w:rStyle w:val="CharAmSchText"/>
        </w:rPr>
      </w:pPr>
    </w:p>
    <w:p w:rsidR="005C51D3" w:rsidRPr="00F41C15" w:rsidRDefault="005C51D3" w:rsidP="005C51D3">
      <w:r w:rsidRPr="00905A49">
        <w:t xml:space="preserve">This compilation was editorially changed to </w:t>
      </w:r>
      <w:r>
        <w:rPr>
          <w:szCs w:val="22"/>
        </w:rPr>
        <w:t>s</w:t>
      </w:r>
      <w:r w:rsidRPr="00EE71D7">
        <w:rPr>
          <w:szCs w:val="22"/>
        </w:rPr>
        <w:t xml:space="preserve">how the effect of an amendment of the </w:t>
      </w:r>
      <w:r>
        <w:rPr>
          <w:szCs w:val="22"/>
        </w:rPr>
        <w:t>instrument</w:t>
      </w:r>
      <w:r>
        <w:t xml:space="preserve"> by omitting the words “1 May 2019” and substituting the words “1 July 2019”</w:t>
      </w:r>
      <w:r w:rsidRPr="00905A49">
        <w:t>.</w:t>
      </w:r>
    </w:p>
    <w:p w:rsidR="0003449F" w:rsidRDefault="0003449F" w:rsidP="003E5990">
      <w:pPr>
        <w:pStyle w:val="Head2"/>
        <w:keepLines/>
      </w:pPr>
      <w:r w:rsidRPr="0003449F">
        <w:rPr>
          <w:color w:val="000000"/>
          <w:szCs w:val="28"/>
        </w:rPr>
        <w:t>Treatment Principles</w:t>
      </w:r>
      <w:r w:rsidR="005931E4">
        <w:t>, Compilation No. 22</w:t>
      </w:r>
      <w:r w:rsidRPr="003342C4">
        <w:t>, Registration Date:</w:t>
      </w:r>
      <w:r>
        <w:t xml:space="preserve"> 23 May 2019 [F2019C00431]</w:t>
      </w:r>
    </w:p>
    <w:p w:rsidR="0003449F" w:rsidRPr="00F2598C" w:rsidRDefault="0003449F" w:rsidP="0003449F"/>
    <w:p w:rsidR="0003449F" w:rsidRPr="00F87285" w:rsidRDefault="0003449F" w:rsidP="0003449F">
      <w:pPr>
        <w:rPr>
          <w:b/>
          <w:sz w:val="24"/>
          <w:szCs w:val="24"/>
        </w:rPr>
      </w:pPr>
      <w:r>
        <w:rPr>
          <w:b/>
          <w:sz w:val="24"/>
          <w:szCs w:val="24"/>
        </w:rPr>
        <w:t xml:space="preserve">Paragraph 1.4 (Interpretation) Definition of </w:t>
      </w:r>
      <w:r>
        <w:rPr>
          <w:b/>
          <w:sz w:val="24"/>
          <w:szCs w:val="24"/>
          <w:lang w:val="en-GB"/>
        </w:rPr>
        <w:t>“</w:t>
      </w:r>
      <w:r w:rsidRPr="00886FA4">
        <w:rPr>
          <w:b/>
          <w:sz w:val="24"/>
          <w:szCs w:val="24"/>
          <w:lang w:val="en-GB"/>
        </w:rPr>
        <w:t>determined residential care condition</w:t>
      </w:r>
      <w:r>
        <w:rPr>
          <w:b/>
          <w:sz w:val="24"/>
          <w:szCs w:val="24"/>
          <w:lang w:val="en-GB"/>
        </w:rPr>
        <w:t>”</w:t>
      </w:r>
    </w:p>
    <w:p w:rsidR="0003449F" w:rsidRPr="004549F1" w:rsidRDefault="0003449F" w:rsidP="0003449F">
      <w:pPr>
        <w:rPr>
          <w:b/>
        </w:rPr>
      </w:pPr>
    </w:p>
    <w:p w:rsidR="0003449F" w:rsidRPr="004549F1" w:rsidRDefault="0003449F" w:rsidP="0003449F">
      <w:pPr>
        <w:rPr>
          <w:b/>
        </w:rPr>
      </w:pPr>
      <w:r w:rsidRPr="004549F1">
        <w:rPr>
          <w:b/>
        </w:rPr>
        <w:t>Kind of editorial change</w:t>
      </w:r>
    </w:p>
    <w:p w:rsidR="0003449F" w:rsidRPr="004549F1" w:rsidRDefault="0003449F" w:rsidP="0003449F"/>
    <w:p w:rsidR="0003449F" w:rsidRPr="00BB2AA7" w:rsidRDefault="0003449F" w:rsidP="0003449F">
      <w:r w:rsidRPr="00BB2AA7">
        <w:t xml:space="preserve">Give effect to </w:t>
      </w:r>
      <w:r>
        <w:t xml:space="preserve">the </w:t>
      </w:r>
      <w:r w:rsidRPr="00BB2AA7">
        <w:t>misdescribed amendments</w:t>
      </w:r>
      <w:r>
        <w:t xml:space="preserve"> as intended</w:t>
      </w:r>
    </w:p>
    <w:p w:rsidR="0003449F" w:rsidRPr="004549F1" w:rsidRDefault="0003449F" w:rsidP="0003449F"/>
    <w:p w:rsidR="0003449F" w:rsidRPr="004549F1" w:rsidRDefault="0003449F" w:rsidP="0003449F">
      <w:pPr>
        <w:rPr>
          <w:b/>
        </w:rPr>
      </w:pPr>
      <w:r w:rsidRPr="004549F1">
        <w:rPr>
          <w:b/>
        </w:rPr>
        <w:t>Details of editorial change</w:t>
      </w:r>
    </w:p>
    <w:p w:rsidR="0003449F" w:rsidRPr="004549F1" w:rsidRDefault="0003449F" w:rsidP="0003449F">
      <w:pPr>
        <w:rPr>
          <w:b/>
        </w:rPr>
      </w:pPr>
    </w:p>
    <w:p w:rsidR="0003449F" w:rsidRDefault="0003449F" w:rsidP="0003449F">
      <w:r>
        <w:t xml:space="preserve">Schedule 1 of the </w:t>
      </w:r>
      <w:r w:rsidRPr="00D769F4">
        <w:rPr>
          <w:i/>
        </w:rPr>
        <w:t>Veterans’ Affairs (Treatment Principles – Electric Mobility Aids and Other Measures) Amendment Instrument 2019</w:t>
      </w:r>
      <w:r>
        <w:t xml:space="preserve"> instructs to make amendments to the definition of “determined residential condition” and note to the definition of “determined residential condition” in paragraph 1.4 (Interpretation).</w:t>
      </w:r>
    </w:p>
    <w:p w:rsidR="0003449F" w:rsidRDefault="0003449F" w:rsidP="0003449F"/>
    <w:p w:rsidR="0003449F" w:rsidRDefault="0003449F" w:rsidP="0003449F">
      <w:r>
        <w:t>The definition</w:t>
      </w:r>
      <w:r w:rsidR="00A91176">
        <w:t xml:space="preserve"> </w:t>
      </w:r>
      <w:r>
        <w:t xml:space="preserve">“determined residential condition” does not appear. However, the definition </w:t>
      </w:r>
      <w:r w:rsidRPr="00886FA4">
        <w:t xml:space="preserve">“determined residential </w:t>
      </w:r>
      <w:r>
        <w:t xml:space="preserve">care </w:t>
      </w:r>
      <w:r w:rsidRPr="00886FA4">
        <w:t>condition”</w:t>
      </w:r>
      <w:r>
        <w:t xml:space="preserve"> does appear.</w:t>
      </w:r>
    </w:p>
    <w:p w:rsidR="0003449F" w:rsidRDefault="0003449F" w:rsidP="0003449F"/>
    <w:p w:rsidR="0003449F" w:rsidRPr="004549F1" w:rsidRDefault="0003449F" w:rsidP="0003449F">
      <w:r>
        <w:t xml:space="preserve">This compilation was editorially changed to make amendments to the definition and note to the definition of </w:t>
      </w:r>
      <w:r w:rsidRPr="00886FA4">
        <w:t xml:space="preserve">“determined residential </w:t>
      </w:r>
      <w:r>
        <w:t xml:space="preserve">care </w:t>
      </w:r>
      <w:r w:rsidRPr="00886FA4">
        <w:t>condition”</w:t>
      </w:r>
      <w:r>
        <w:t xml:space="preserve"> in paragraph 1.4 and give effect to the misdescribed amendments as intended.</w:t>
      </w:r>
    </w:p>
    <w:p w:rsidR="007B62D8" w:rsidRDefault="007B62D8" w:rsidP="003E5990">
      <w:pPr>
        <w:pStyle w:val="Head2"/>
        <w:keepLines/>
      </w:pPr>
      <w:r>
        <w:t>National Health (Listing of Pharmaceutical Benefits) Instrument 2012 (PB 71 of 2012)</w:t>
      </w:r>
      <w:r w:rsidR="008D65E6">
        <w:t>, Compilation No. 79</w:t>
      </w:r>
      <w:r w:rsidRPr="003342C4">
        <w:t>, Registration Date:</w:t>
      </w:r>
      <w:r>
        <w:t xml:space="preserve"> 22 May 2019 [F2019C00428]</w:t>
      </w:r>
    </w:p>
    <w:p w:rsidR="007B62D8" w:rsidRPr="00F2598C" w:rsidRDefault="007B62D8" w:rsidP="007B62D8"/>
    <w:p w:rsidR="007B62D8" w:rsidRPr="004549F1" w:rsidRDefault="007B62D8" w:rsidP="007B62D8">
      <w:pPr>
        <w:rPr>
          <w:b/>
          <w:sz w:val="24"/>
          <w:szCs w:val="24"/>
        </w:rPr>
      </w:pPr>
      <w:r w:rsidRPr="00D2321F">
        <w:rPr>
          <w:b/>
          <w:sz w:val="24"/>
          <w:szCs w:val="24"/>
        </w:rPr>
        <w:t>Schedule 1, entry for Adalimumab in the form Injection 40 mg in 0.8 mL pre-filled pen</w:t>
      </w:r>
    </w:p>
    <w:p w:rsidR="007B62D8" w:rsidRPr="004549F1" w:rsidRDefault="007B62D8" w:rsidP="007B62D8">
      <w:pPr>
        <w:rPr>
          <w:b/>
        </w:rPr>
      </w:pPr>
    </w:p>
    <w:p w:rsidR="007B62D8" w:rsidRPr="004549F1" w:rsidRDefault="007B62D8" w:rsidP="007B62D8">
      <w:pPr>
        <w:rPr>
          <w:b/>
        </w:rPr>
      </w:pPr>
      <w:r w:rsidRPr="004549F1">
        <w:rPr>
          <w:b/>
        </w:rPr>
        <w:t>Kind of editorial change</w:t>
      </w:r>
    </w:p>
    <w:p w:rsidR="007B62D8" w:rsidRPr="004549F1" w:rsidRDefault="007B62D8" w:rsidP="007B62D8"/>
    <w:p w:rsidR="007B62D8" w:rsidRPr="004549F1" w:rsidRDefault="007B62D8" w:rsidP="007B62D8">
      <w:pPr>
        <w:rPr>
          <w:b/>
        </w:rPr>
      </w:pPr>
      <w:r w:rsidRPr="00D2321F">
        <w:t>Give effect to the misdescribed amendment as intended</w:t>
      </w:r>
    </w:p>
    <w:p w:rsidR="007B62D8" w:rsidRPr="004549F1" w:rsidRDefault="007B62D8" w:rsidP="007B62D8"/>
    <w:p w:rsidR="007B62D8" w:rsidRPr="004549F1" w:rsidRDefault="007B62D8" w:rsidP="007B62D8">
      <w:pPr>
        <w:rPr>
          <w:b/>
        </w:rPr>
      </w:pPr>
      <w:r w:rsidRPr="004549F1">
        <w:rPr>
          <w:b/>
        </w:rPr>
        <w:t>Details of editorial change</w:t>
      </w:r>
    </w:p>
    <w:p w:rsidR="007B62D8" w:rsidRPr="004549F1" w:rsidRDefault="007B62D8" w:rsidP="007B62D8">
      <w:pPr>
        <w:rPr>
          <w:b/>
        </w:rPr>
      </w:pPr>
    </w:p>
    <w:p w:rsidR="007B62D8" w:rsidRDefault="007B62D8" w:rsidP="007B62D8">
      <w:r w:rsidRPr="00822B34">
        <w:t xml:space="preserve">Schedule 1 item </w:t>
      </w:r>
      <w:r>
        <w:t>9</w:t>
      </w:r>
      <w:r w:rsidRPr="00822B34">
        <w:t xml:space="preserve"> of the </w:t>
      </w:r>
      <w:r w:rsidRPr="00F919B1">
        <w:rPr>
          <w:i/>
        </w:rPr>
        <w:t>National Health (Listing of Pharmaceutical Benefits) Amendment Instrument 2019 (No. 4)</w:t>
      </w:r>
      <w:r w:rsidRPr="00822B34">
        <w:t xml:space="preserve"> </w:t>
      </w:r>
      <w:r>
        <w:t>(</w:t>
      </w:r>
      <w:r w:rsidRPr="00001CB7">
        <w:t>PB 28 of 2019</w:t>
      </w:r>
      <w:r>
        <w:t xml:space="preserve">) </w:t>
      </w:r>
      <w:r w:rsidRPr="00822B34">
        <w:t>provides as follows:</w:t>
      </w:r>
    </w:p>
    <w:p w:rsidR="007B62D8" w:rsidRPr="00404440" w:rsidRDefault="007B62D8" w:rsidP="007B62D8">
      <w:pPr>
        <w:pStyle w:val="Amendment1"/>
        <w:numPr>
          <w:ilvl w:val="0"/>
          <w:numId w:val="0"/>
        </w:numPr>
        <w:tabs>
          <w:tab w:val="left" w:pos="794"/>
        </w:tabs>
        <w:ind w:left="794" w:hanging="794"/>
      </w:pPr>
      <w:r w:rsidRPr="00404440">
        <w:t>[9]</w:t>
      </w:r>
      <w:r w:rsidRPr="00404440">
        <w:tab/>
        <w:t>Schedule 1, entry for Adalimumab in the form Injection 40 mg in 0.8 mL pre-filled pen </w:t>
      </w:r>
      <w:r w:rsidRPr="00404440">
        <w:rPr>
          <w:i/>
        </w:rPr>
        <w:t>[Maximum Quantity: 2; Number of Repeats: 4]</w:t>
      </w:r>
    </w:p>
    <w:p w:rsidR="007B62D8" w:rsidRPr="00404440" w:rsidRDefault="007B62D8" w:rsidP="007B62D8">
      <w:pPr>
        <w:pStyle w:val="Amendment3"/>
        <w:numPr>
          <w:ilvl w:val="0"/>
          <w:numId w:val="0"/>
        </w:numPr>
        <w:tabs>
          <w:tab w:val="left" w:pos="624"/>
        </w:tabs>
        <w:ind w:left="1418" w:hanging="567"/>
        <w:contextualSpacing w:val="0"/>
        <w:outlineLvl w:val="2"/>
      </w:pPr>
      <w:r w:rsidRPr="00404440">
        <w:rPr>
          <w:rFonts w:ascii="Arial" w:hAnsi="Arial" w:cs="Arial"/>
          <w:b/>
          <w:i w:val="0"/>
        </w:rPr>
        <w:t>(a)</w:t>
      </w:r>
      <w:r w:rsidRPr="00404440">
        <w:rPr>
          <w:rFonts w:ascii="Arial" w:hAnsi="Arial" w:cs="Arial"/>
          <w:b/>
          <w:i w:val="0"/>
        </w:rPr>
        <w:tab/>
      </w:r>
      <w:r w:rsidRPr="00404440">
        <w:t xml:space="preserve">omit from the column headed “Circumstances”: </w:t>
      </w:r>
      <w:r w:rsidRPr="00404440">
        <w:rPr>
          <w:rStyle w:val="AmendmentKeyword"/>
        </w:rPr>
        <w:t>C6695</w:t>
      </w:r>
    </w:p>
    <w:p w:rsidR="007B62D8" w:rsidRPr="00404440" w:rsidRDefault="007B62D8" w:rsidP="007B62D8">
      <w:pPr>
        <w:pStyle w:val="Amendment3"/>
        <w:numPr>
          <w:ilvl w:val="0"/>
          <w:numId w:val="0"/>
        </w:numPr>
        <w:tabs>
          <w:tab w:val="left" w:pos="624"/>
        </w:tabs>
        <w:ind w:left="1418" w:hanging="567"/>
        <w:contextualSpacing w:val="0"/>
        <w:outlineLvl w:val="2"/>
      </w:pPr>
      <w:r w:rsidRPr="00404440">
        <w:rPr>
          <w:rFonts w:ascii="Arial" w:hAnsi="Arial" w:cs="Arial"/>
          <w:b/>
          <w:i w:val="0"/>
        </w:rPr>
        <w:t>(b)</w:t>
      </w:r>
      <w:r w:rsidRPr="00404440">
        <w:rPr>
          <w:rFonts w:ascii="Arial" w:hAnsi="Arial" w:cs="Arial"/>
          <w:b/>
          <w:i w:val="0"/>
        </w:rPr>
        <w:tab/>
      </w:r>
      <w:r w:rsidRPr="00404440">
        <w:t xml:space="preserve">omit from the column headed “Circumstances”: </w:t>
      </w:r>
      <w:r w:rsidRPr="00404440">
        <w:rPr>
          <w:rStyle w:val="AmendmentKeyword"/>
        </w:rPr>
        <w:t xml:space="preserve">C6726 C6727 C6728 C6753 C6755 </w:t>
      </w:r>
      <w:r w:rsidRPr="00404440">
        <w:rPr>
          <w:rStyle w:val="AmendmentKeyword"/>
        </w:rPr>
        <w:lastRenderedPageBreak/>
        <w:t>C6756 </w:t>
      </w:r>
    </w:p>
    <w:p w:rsidR="007B62D8" w:rsidRPr="00404440" w:rsidRDefault="007B62D8" w:rsidP="007B62D8">
      <w:pPr>
        <w:pStyle w:val="Amendment3"/>
        <w:numPr>
          <w:ilvl w:val="0"/>
          <w:numId w:val="0"/>
        </w:numPr>
        <w:tabs>
          <w:tab w:val="left" w:pos="624"/>
        </w:tabs>
        <w:ind w:left="1418" w:hanging="567"/>
        <w:contextualSpacing w:val="0"/>
        <w:outlineLvl w:val="2"/>
      </w:pPr>
      <w:r w:rsidRPr="00404440">
        <w:rPr>
          <w:rFonts w:ascii="Arial" w:hAnsi="Arial" w:cs="Arial"/>
          <w:b/>
          <w:i w:val="0"/>
        </w:rPr>
        <w:t>(c)</w:t>
      </w:r>
      <w:r w:rsidRPr="00404440">
        <w:rPr>
          <w:rFonts w:ascii="Arial" w:hAnsi="Arial" w:cs="Arial"/>
          <w:b/>
          <w:i w:val="0"/>
        </w:rPr>
        <w:tab/>
      </w:r>
      <w:r w:rsidRPr="00404440">
        <w:t>insert in numerical order in the column headed “Circumstances”: </w:t>
      </w:r>
      <w:r w:rsidRPr="00404440">
        <w:rPr>
          <w:rStyle w:val="AmendmentKeyword"/>
        </w:rPr>
        <w:t>C8804 C8808 C8809 C8811 C8830 C8836 C8851 C8867 C8892</w:t>
      </w:r>
    </w:p>
    <w:p w:rsidR="007B62D8" w:rsidRPr="00404440" w:rsidRDefault="007B62D8" w:rsidP="007B62D8">
      <w:pPr>
        <w:pStyle w:val="Amendment3"/>
        <w:numPr>
          <w:ilvl w:val="0"/>
          <w:numId w:val="0"/>
        </w:numPr>
        <w:tabs>
          <w:tab w:val="left" w:pos="624"/>
        </w:tabs>
        <w:ind w:left="1418" w:hanging="567"/>
        <w:contextualSpacing w:val="0"/>
        <w:outlineLvl w:val="2"/>
      </w:pPr>
      <w:r w:rsidRPr="00404440">
        <w:rPr>
          <w:rFonts w:ascii="Arial" w:hAnsi="Arial" w:cs="Arial"/>
          <w:b/>
          <w:i w:val="0"/>
        </w:rPr>
        <w:t>(d)</w:t>
      </w:r>
      <w:r w:rsidRPr="00404440">
        <w:rPr>
          <w:rFonts w:ascii="Arial" w:hAnsi="Arial" w:cs="Arial"/>
          <w:b/>
          <w:i w:val="0"/>
        </w:rPr>
        <w:tab/>
      </w:r>
      <w:r w:rsidRPr="00404440">
        <w:t xml:space="preserve">omit from the column headed “Circumstances”: </w:t>
      </w:r>
      <w:r w:rsidRPr="00404440">
        <w:rPr>
          <w:rStyle w:val="AmendmentKeyword"/>
        </w:rPr>
        <w:t>P6695 P6726 P6727 P6728 P6753</w:t>
      </w:r>
      <w:r w:rsidRPr="00404440">
        <w:tab/>
        <w:t xml:space="preserve">substitute: </w:t>
      </w:r>
      <w:r w:rsidRPr="00404440">
        <w:rPr>
          <w:rStyle w:val="AmendmentKeyword"/>
        </w:rPr>
        <w:t>P8804 P8808 P8809 P8811 P8836 P8851 P8867</w:t>
      </w:r>
    </w:p>
    <w:p w:rsidR="007B62D8" w:rsidRDefault="007B62D8" w:rsidP="007B62D8"/>
    <w:p w:rsidR="007B62D8" w:rsidRDefault="007B62D8" w:rsidP="007B62D8">
      <w:r>
        <w:t>“</w:t>
      </w:r>
      <w:r w:rsidRPr="00D2321F">
        <w:t>P6695 P6726 P6727 P6728 P6753</w:t>
      </w:r>
      <w:r>
        <w:t xml:space="preserve">” does not appear in </w:t>
      </w:r>
      <w:r w:rsidRPr="00D2321F">
        <w:t>Schedule 1, entry for Adalimumab in the form Injection 40 mg in 0.8 mL pre-filled pen [Maximum Quantity: 2; Number of Repeats: 4]</w:t>
      </w:r>
      <w:r>
        <w:t xml:space="preserve"> under the column headed “Circumstances”. However, “</w:t>
      </w:r>
      <w:r w:rsidRPr="00D2321F">
        <w:t>P6695 P6726 P6727 P6728 P6753</w:t>
      </w:r>
      <w:r>
        <w:t xml:space="preserve">” does appear under the column headed </w:t>
      </w:r>
      <w:r w:rsidRPr="00BD0A45">
        <w:t>“Purposes”</w:t>
      </w:r>
      <w:r>
        <w:t>.</w:t>
      </w:r>
    </w:p>
    <w:p w:rsidR="007B62D8" w:rsidRDefault="007B62D8" w:rsidP="007B62D8"/>
    <w:p w:rsidR="007B62D8" w:rsidRPr="004549F1" w:rsidRDefault="007B62D8" w:rsidP="007B62D8">
      <w:r>
        <w:t>This compilation was editorially changed to omit “</w:t>
      </w:r>
      <w:r w:rsidRPr="00BD0A45">
        <w:t>P6695 P6726 P6727 P6728 P6753</w:t>
      </w:r>
      <w:r>
        <w:t>” and substitute “</w:t>
      </w:r>
      <w:r w:rsidRPr="00BD0A45">
        <w:t>P8804 P8808 P8809 P8811 P8836 P8851 P8867</w:t>
      </w:r>
      <w:r>
        <w:t xml:space="preserve">” </w:t>
      </w:r>
      <w:r w:rsidRPr="00BD0A45">
        <w:t>in Schedule 1, entry for Adalimumab in the form Injection 40 mg in 0.8 mL pre-filled pen [Maximum Quantity: 2; Number of R</w:t>
      </w:r>
      <w:r>
        <w:t>epeats: 4] under</w:t>
      </w:r>
      <w:r w:rsidRPr="00BD0A45">
        <w:t xml:space="preserve"> the column headed “Purposes”</w:t>
      </w:r>
      <w:r>
        <w:t xml:space="preserve"> </w:t>
      </w:r>
      <w:r w:rsidRPr="00BD0A45">
        <w:t>to give effect to the misdescribed amendment as intended.</w:t>
      </w:r>
    </w:p>
    <w:p w:rsidR="007B62D8" w:rsidRDefault="007B62D8" w:rsidP="007B62D8"/>
    <w:p w:rsidR="007B62D8" w:rsidRPr="00F2598C" w:rsidRDefault="007B62D8" w:rsidP="007B62D8"/>
    <w:p w:rsidR="007B62D8" w:rsidRPr="004549F1" w:rsidRDefault="007B62D8" w:rsidP="007B62D8">
      <w:pPr>
        <w:rPr>
          <w:b/>
          <w:sz w:val="24"/>
          <w:szCs w:val="24"/>
        </w:rPr>
      </w:pPr>
      <w:r>
        <w:rPr>
          <w:b/>
          <w:sz w:val="24"/>
          <w:szCs w:val="24"/>
        </w:rPr>
        <w:t>Sc</w:t>
      </w:r>
      <w:r w:rsidRPr="00721FAB">
        <w:rPr>
          <w:b/>
          <w:sz w:val="24"/>
          <w:szCs w:val="24"/>
        </w:rPr>
        <w:t>hedule 5, entry for Olanzapine</w:t>
      </w:r>
    </w:p>
    <w:p w:rsidR="007B62D8" w:rsidRPr="004549F1" w:rsidRDefault="007B62D8" w:rsidP="007B62D8">
      <w:pPr>
        <w:rPr>
          <w:b/>
        </w:rPr>
      </w:pPr>
    </w:p>
    <w:p w:rsidR="007B62D8" w:rsidRPr="004549F1" w:rsidRDefault="007B62D8" w:rsidP="007B62D8">
      <w:pPr>
        <w:rPr>
          <w:b/>
        </w:rPr>
      </w:pPr>
      <w:r w:rsidRPr="004549F1">
        <w:rPr>
          <w:b/>
        </w:rPr>
        <w:t>Kind of editorial change</w:t>
      </w:r>
    </w:p>
    <w:p w:rsidR="007B62D8" w:rsidRPr="004549F1" w:rsidRDefault="007B62D8" w:rsidP="007B62D8"/>
    <w:p w:rsidR="007B62D8" w:rsidRPr="004549F1" w:rsidRDefault="007B62D8" w:rsidP="007B62D8">
      <w:pPr>
        <w:rPr>
          <w:b/>
        </w:rPr>
      </w:pPr>
      <w:r w:rsidRPr="00D2321F">
        <w:t>Give effect to the misdescribed amendment as intended</w:t>
      </w:r>
    </w:p>
    <w:p w:rsidR="007B62D8" w:rsidRPr="004549F1" w:rsidRDefault="007B62D8" w:rsidP="007B62D8"/>
    <w:p w:rsidR="007B62D8" w:rsidRPr="004549F1" w:rsidRDefault="007B62D8" w:rsidP="007B62D8">
      <w:pPr>
        <w:rPr>
          <w:b/>
        </w:rPr>
      </w:pPr>
      <w:r w:rsidRPr="004549F1">
        <w:rPr>
          <w:b/>
        </w:rPr>
        <w:t>Details of editorial change</w:t>
      </w:r>
    </w:p>
    <w:p w:rsidR="007B62D8" w:rsidRPr="004549F1" w:rsidRDefault="007B62D8" w:rsidP="007B62D8">
      <w:pPr>
        <w:rPr>
          <w:b/>
        </w:rPr>
      </w:pPr>
    </w:p>
    <w:p w:rsidR="007B62D8" w:rsidRDefault="007B62D8" w:rsidP="007B62D8">
      <w:r w:rsidRPr="00822B34">
        <w:t xml:space="preserve">Schedule 1 item </w:t>
      </w:r>
      <w:r>
        <w:t>142(a)</w:t>
      </w:r>
      <w:r w:rsidRPr="00822B34">
        <w:t xml:space="preserve"> of the </w:t>
      </w:r>
      <w:r w:rsidRPr="002B61A4">
        <w:rPr>
          <w:i/>
        </w:rPr>
        <w:t>National Health (Listing of Pharmaceutical Benefits) Amendment Instrument 2019 (No. 4)</w:t>
      </w:r>
      <w:r w:rsidRPr="00822B34">
        <w:t xml:space="preserve"> </w:t>
      </w:r>
      <w:r>
        <w:t>(</w:t>
      </w:r>
      <w:r w:rsidRPr="00001CB7">
        <w:t>PB 28 of 2019</w:t>
      </w:r>
      <w:r>
        <w:t xml:space="preserve">) </w:t>
      </w:r>
      <w:r w:rsidRPr="00822B34">
        <w:t>provides as follows:</w:t>
      </w:r>
    </w:p>
    <w:p w:rsidR="007B62D8" w:rsidRDefault="007B62D8" w:rsidP="007B62D8"/>
    <w:p w:rsidR="007B62D8" w:rsidRPr="009B7A27" w:rsidRDefault="007B62D8" w:rsidP="007B62D8">
      <w:pPr>
        <w:pStyle w:val="Amendment1"/>
        <w:numPr>
          <w:ilvl w:val="0"/>
          <w:numId w:val="0"/>
        </w:numPr>
        <w:tabs>
          <w:tab w:val="left" w:pos="794"/>
        </w:tabs>
        <w:ind w:left="794" w:hanging="794"/>
      </w:pPr>
      <w:r w:rsidRPr="009B7A27">
        <w:t>[142]</w:t>
      </w:r>
      <w:r w:rsidRPr="009B7A27">
        <w:tab/>
        <w:t>Schedule 5, entry for Olanzapine</w:t>
      </w:r>
    </w:p>
    <w:p w:rsidR="007B62D8" w:rsidRPr="009B7A27" w:rsidRDefault="007B62D8" w:rsidP="007B62D8">
      <w:pPr>
        <w:pStyle w:val="Amendment3"/>
        <w:numPr>
          <w:ilvl w:val="0"/>
          <w:numId w:val="0"/>
        </w:numPr>
        <w:tabs>
          <w:tab w:val="left" w:pos="624"/>
        </w:tabs>
        <w:ind w:left="1418" w:hanging="340"/>
      </w:pPr>
      <w:r w:rsidRPr="009B7A27">
        <w:rPr>
          <w:rFonts w:ascii="Arial" w:hAnsi="Arial" w:cs="Arial"/>
          <w:b/>
          <w:i w:val="0"/>
        </w:rPr>
        <w:t>(a)</w:t>
      </w:r>
      <w:r w:rsidRPr="009B7A27">
        <w:rPr>
          <w:rFonts w:ascii="Arial" w:hAnsi="Arial" w:cs="Arial"/>
          <w:b/>
          <w:i w:val="0"/>
        </w:rPr>
        <w:tab/>
      </w:r>
      <w:r w:rsidRPr="009B7A27">
        <w:t>omit:</w:t>
      </w:r>
    </w:p>
    <w:tbl>
      <w:tblPr>
        <w:tblW w:w="7682"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948"/>
        <w:gridCol w:w="811"/>
        <w:gridCol w:w="954"/>
        <w:gridCol w:w="668"/>
        <w:gridCol w:w="3301"/>
      </w:tblGrid>
      <w:tr w:rsidR="007B62D8" w:rsidRPr="009B7A27" w:rsidTr="007B62D8">
        <w:tc>
          <w:tcPr>
            <w:tcW w:w="1948" w:type="dxa"/>
          </w:tcPr>
          <w:p w:rsidR="007B62D8" w:rsidRPr="009B7A27" w:rsidRDefault="007B62D8" w:rsidP="007B62D8">
            <w:pPr>
              <w:pStyle w:val="Tabletext"/>
            </w:pPr>
            <w:r w:rsidRPr="009B7A27">
              <w:t>Olanzapine</w:t>
            </w:r>
          </w:p>
        </w:tc>
        <w:tc>
          <w:tcPr>
            <w:tcW w:w="811" w:type="dxa"/>
          </w:tcPr>
          <w:p w:rsidR="007B62D8" w:rsidRPr="009B7A27" w:rsidRDefault="007B62D8" w:rsidP="007B62D8">
            <w:pPr>
              <w:pStyle w:val="Tabletext"/>
            </w:pPr>
            <w:r w:rsidRPr="009B7A27">
              <w:t>GRP-15513</w:t>
            </w:r>
          </w:p>
        </w:tc>
        <w:tc>
          <w:tcPr>
            <w:tcW w:w="954" w:type="dxa"/>
          </w:tcPr>
          <w:p w:rsidR="007B62D8" w:rsidRPr="009B7A27" w:rsidRDefault="007B62D8" w:rsidP="007B62D8">
            <w:pPr>
              <w:pStyle w:val="Tabletext"/>
            </w:pPr>
            <w:r w:rsidRPr="009B7A27">
              <w:t>Tablet 10 mg</w:t>
            </w:r>
          </w:p>
        </w:tc>
        <w:tc>
          <w:tcPr>
            <w:tcW w:w="668" w:type="dxa"/>
          </w:tcPr>
          <w:p w:rsidR="007B62D8" w:rsidRPr="009B7A27" w:rsidRDefault="007B62D8" w:rsidP="007B62D8">
            <w:pPr>
              <w:pStyle w:val="Tabletext"/>
            </w:pPr>
            <w:r w:rsidRPr="009B7A27">
              <w:t>Oral</w:t>
            </w:r>
          </w:p>
        </w:tc>
        <w:tc>
          <w:tcPr>
            <w:tcW w:w="3301" w:type="dxa"/>
          </w:tcPr>
          <w:p w:rsidR="007B62D8" w:rsidRPr="009B7A27" w:rsidRDefault="007B62D8" w:rsidP="007B62D8">
            <w:pPr>
              <w:pStyle w:val="Tabletext"/>
            </w:pPr>
            <w:r w:rsidRPr="009B7A27">
              <w:t>APO-Olanzapine</w:t>
            </w:r>
            <w:r w:rsidRPr="009B7A27">
              <w:br/>
              <w:t>Chem mart Olanzapine</w:t>
            </w:r>
            <w:r w:rsidRPr="009B7A27">
              <w:br/>
              <w:t>Olanzapine AN</w:t>
            </w:r>
            <w:r w:rsidRPr="009B7A27">
              <w:br/>
              <w:t>Olanzapine APOTEX</w:t>
            </w:r>
            <w:r w:rsidRPr="009B7A27">
              <w:br/>
              <w:t>Olanzapine RBX</w:t>
            </w:r>
            <w:r w:rsidRPr="009B7A27">
              <w:br/>
              <w:t>Olanzapine Sandoz</w:t>
            </w:r>
            <w:r w:rsidRPr="009B7A27">
              <w:br/>
              <w:t>Olanzapine-DRLA</w:t>
            </w:r>
            <w:r w:rsidRPr="009B7A27">
              <w:br/>
              <w:t>Ozin 10</w:t>
            </w:r>
            <w:r w:rsidRPr="009B7A27">
              <w:br/>
              <w:t>PRYZEX</w:t>
            </w:r>
            <w:r w:rsidRPr="009B7A27">
              <w:br/>
              <w:t>Terry White Chemists Olanzapine</w:t>
            </w:r>
            <w:r w:rsidRPr="009B7A27">
              <w:br/>
              <w:t>Zypine</w:t>
            </w:r>
            <w:r w:rsidRPr="009B7A27">
              <w:br/>
              <w:t>Zyprexa</w:t>
            </w:r>
          </w:p>
        </w:tc>
      </w:tr>
      <w:tr w:rsidR="007B62D8" w:rsidRPr="009B7A27" w:rsidTr="007B62D8">
        <w:tc>
          <w:tcPr>
            <w:tcW w:w="1948" w:type="dxa"/>
          </w:tcPr>
          <w:p w:rsidR="007B62D8" w:rsidRPr="009B7A27" w:rsidRDefault="007B62D8" w:rsidP="007B62D8"/>
        </w:tc>
        <w:tc>
          <w:tcPr>
            <w:tcW w:w="811" w:type="dxa"/>
          </w:tcPr>
          <w:p w:rsidR="007B62D8" w:rsidRPr="009B7A27" w:rsidRDefault="007B62D8" w:rsidP="007B62D8"/>
        </w:tc>
        <w:tc>
          <w:tcPr>
            <w:tcW w:w="954" w:type="dxa"/>
          </w:tcPr>
          <w:p w:rsidR="007B62D8" w:rsidRPr="009B7A27" w:rsidRDefault="007B62D8" w:rsidP="007B62D8">
            <w:pPr>
              <w:pStyle w:val="Tabletext"/>
            </w:pPr>
            <w:r w:rsidRPr="009B7A27">
              <w:t>Tablet 10 mg (as benzoate)</w:t>
            </w:r>
          </w:p>
        </w:tc>
        <w:tc>
          <w:tcPr>
            <w:tcW w:w="668" w:type="dxa"/>
          </w:tcPr>
          <w:p w:rsidR="007B62D8" w:rsidRPr="009B7A27" w:rsidRDefault="007B62D8" w:rsidP="007B62D8">
            <w:pPr>
              <w:pStyle w:val="Tabletext"/>
            </w:pPr>
            <w:r w:rsidRPr="009B7A27">
              <w:t>Oral</w:t>
            </w:r>
          </w:p>
        </w:tc>
        <w:tc>
          <w:tcPr>
            <w:tcW w:w="3301" w:type="dxa"/>
          </w:tcPr>
          <w:p w:rsidR="007B62D8" w:rsidRPr="009B7A27" w:rsidRDefault="007B62D8" w:rsidP="007B62D8">
            <w:pPr>
              <w:pStyle w:val="Tabletext"/>
            </w:pPr>
            <w:r w:rsidRPr="009B7A27">
              <w:t>Olanzapine generichealth 10</w:t>
            </w:r>
          </w:p>
        </w:tc>
      </w:tr>
    </w:tbl>
    <w:p w:rsidR="007B62D8" w:rsidRDefault="007B62D8" w:rsidP="007B62D8"/>
    <w:p w:rsidR="007B62D8" w:rsidRPr="0054468B" w:rsidRDefault="007B62D8" w:rsidP="007B62D8">
      <w:r>
        <w:t>Omitting “Olanzapine” from the column headed “</w:t>
      </w:r>
      <w:r>
        <w:rPr>
          <w:b/>
        </w:rPr>
        <w:t>Listed Drug</w:t>
      </w:r>
      <w:r>
        <w:t xml:space="preserve">” in Schedule 5 results in the subsequent </w:t>
      </w:r>
      <w:r w:rsidRPr="0054468B">
        <w:t>Schedule Equivalent Group</w:t>
      </w:r>
      <w:r>
        <w:t xml:space="preserve"> entries for “Olanzapine” to appear listed under an incorrect drug.</w:t>
      </w:r>
    </w:p>
    <w:p w:rsidR="007B62D8" w:rsidRDefault="007B62D8" w:rsidP="007B62D8"/>
    <w:p w:rsidR="007B62D8" w:rsidRPr="004549F1" w:rsidRDefault="007B62D8" w:rsidP="007B62D8">
      <w:r>
        <w:lastRenderedPageBreak/>
        <w:t>This compilation was editorially changed to insert “</w:t>
      </w:r>
      <w:r w:rsidRPr="00721FAB">
        <w:t>Olanzapine</w:t>
      </w:r>
      <w:r>
        <w:t>” in the column headed “</w:t>
      </w:r>
      <w:r>
        <w:rPr>
          <w:b/>
        </w:rPr>
        <w:t>Listed Drug</w:t>
      </w:r>
      <w:r>
        <w:t xml:space="preserve">” for the Schedule Equivalent Group entry “GRP-15643” in Schedule 5 </w:t>
      </w:r>
      <w:r w:rsidRPr="00BD0A45">
        <w:t>to give effect to the misdescribed amendment as intended.</w:t>
      </w:r>
    </w:p>
    <w:p w:rsidR="00AC390E" w:rsidRDefault="00AC390E" w:rsidP="003E5990">
      <w:pPr>
        <w:pStyle w:val="Head2"/>
        <w:keepLines/>
      </w:pPr>
      <w:r w:rsidRPr="00C368F1">
        <w:t>Federal Court Rules</w:t>
      </w:r>
      <w:r>
        <w:t> </w:t>
      </w:r>
      <w:r w:rsidRPr="00C368F1">
        <w:t>2011</w:t>
      </w:r>
      <w:r w:rsidR="002E66BA">
        <w:t>, Compilation No. 7</w:t>
      </w:r>
      <w:r w:rsidRPr="003342C4">
        <w:t>, Registration Date:</w:t>
      </w:r>
      <w:r>
        <w:t xml:space="preserve"> 21 May 2019 [F2019C00426]</w:t>
      </w:r>
    </w:p>
    <w:p w:rsidR="00AC390E" w:rsidRPr="00394712" w:rsidRDefault="00AC390E" w:rsidP="00AC390E"/>
    <w:p w:rsidR="00AC390E" w:rsidRPr="00C368F1" w:rsidRDefault="00AC390E" w:rsidP="00AC390E">
      <w:pPr>
        <w:rPr>
          <w:b/>
          <w:sz w:val="24"/>
          <w:szCs w:val="24"/>
        </w:rPr>
      </w:pPr>
      <w:r w:rsidRPr="00C368F1">
        <w:rPr>
          <w:b/>
          <w:sz w:val="24"/>
          <w:szCs w:val="24"/>
        </w:rPr>
        <w:t>Rule</w:t>
      </w:r>
      <w:r>
        <w:rPr>
          <w:b/>
          <w:sz w:val="24"/>
          <w:szCs w:val="24"/>
        </w:rPr>
        <w:t> </w:t>
      </w:r>
      <w:r w:rsidRPr="00C368F1">
        <w:rPr>
          <w:b/>
          <w:sz w:val="24"/>
          <w:szCs w:val="24"/>
        </w:rPr>
        <w:t>35.19 (heading)</w:t>
      </w:r>
    </w:p>
    <w:p w:rsidR="00AC390E" w:rsidRPr="00C368F1" w:rsidRDefault="00AC390E" w:rsidP="00AC390E">
      <w:pPr>
        <w:rPr>
          <w:b/>
        </w:rPr>
      </w:pPr>
    </w:p>
    <w:p w:rsidR="00AC390E" w:rsidRPr="00C368F1" w:rsidRDefault="00AC390E" w:rsidP="00AC390E">
      <w:pPr>
        <w:rPr>
          <w:b/>
        </w:rPr>
      </w:pPr>
      <w:r w:rsidRPr="00C368F1">
        <w:rPr>
          <w:b/>
        </w:rPr>
        <w:t>Kind of editorial change</w:t>
      </w:r>
    </w:p>
    <w:p w:rsidR="00AC390E" w:rsidRPr="00C368F1" w:rsidRDefault="00AC390E" w:rsidP="00AC390E"/>
    <w:p w:rsidR="00AC390E" w:rsidRPr="00C368F1" w:rsidRDefault="00AC390E" w:rsidP="00AC390E">
      <w:pPr>
        <w:rPr>
          <w:b/>
        </w:rPr>
      </w:pPr>
      <w:r w:rsidRPr="00C368F1">
        <w:t>Change to typeface</w:t>
      </w:r>
    </w:p>
    <w:p w:rsidR="00AC390E" w:rsidRPr="00C368F1" w:rsidRDefault="00AC390E" w:rsidP="00AC390E"/>
    <w:p w:rsidR="00AC390E" w:rsidRPr="00C368F1" w:rsidRDefault="00AC390E" w:rsidP="00AC390E">
      <w:pPr>
        <w:rPr>
          <w:b/>
        </w:rPr>
      </w:pPr>
      <w:r w:rsidRPr="00C368F1">
        <w:rPr>
          <w:b/>
        </w:rPr>
        <w:t>Details of editorial change</w:t>
      </w:r>
    </w:p>
    <w:p w:rsidR="00AC390E" w:rsidRPr="00C368F1" w:rsidRDefault="00AC390E" w:rsidP="00AC390E">
      <w:pPr>
        <w:rPr>
          <w:b/>
        </w:rPr>
      </w:pPr>
    </w:p>
    <w:p w:rsidR="00AC390E" w:rsidRDefault="00AC390E" w:rsidP="00AC390E">
      <w:r w:rsidRPr="00C368F1">
        <w:t>This compilation was editorially changed to insert bold on the heading to Rule</w:t>
      </w:r>
      <w:r>
        <w:t> </w:t>
      </w:r>
      <w:r w:rsidRPr="00C368F1">
        <w:t>35.19 to bring it into line wit</w:t>
      </w:r>
      <w:r>
        <w:t>h legislative drafting practice.</w:t>
      </w:r>
    </w:p>
    <w:p w:rsidR="003E5990" w:rsidRDefault="003E5990" w:rsidP="003E5990">
      <w:pPr>
        <w:pStyle w:val="Head2"/>
        <w:keepLines/>
      </w:pPr>
      <w:r w:rsidRPr="003E5990">
        <w:t>Financial Framework (Supplementary Powers) Regulations 1997</w:t>
      </w:r>
      <w:r w:rsidR="002E469C">
        <w:t>, Compilation No. 158</w:t>
      </w:r>
      <w:r w:rsidRPr="003342C4">
        <w:t xml:space="preserve">, Registration Date: </w:t>
      </w:r>
      <w:r w:rsidR="009B247A">
        <w:t>7 May 2019 [F</w:t>
      </w:r>
      <w:r>
        <w:t>2019C00399</w:t>
      </w:r>
      <w:r w:rsidRPr="003342C4">
        <w:t>]</w:t>
      </w:r>
    </w:p>
    <w:p w:rsidR="003E5990" w:rsidRPr="00394712" w:rsidRDefault="003E5990" w:rsidP="003E5990"/>
    <w:p w:rsidR="003E5990" w:rsidRPr="00394712" w:rsidRDefault="003E5990" w:rsidP="003E5990">
      <w:pPr>
        <w:rPr>
          <w:b/>
          <w:sz w:val="24"/>
          <w:szCs w:val="24"/>
        </w:rPr>
      </w:pPr>
      <w:r w:rsidRPr="00394712">
        <w:rPr>
          <w:b/>
          <w:sz w:val="24"/>
          <w:szCs w:val="24"/>
        </w:rPr>
        <w:t>Part</w:t>
      </w:r>
      <w:r>
        <w:rPr>
          <w:b/>
          <w:sz w:val="24"/>
          <w:szCs w:val="24"/>
        </w:rPr>
        <w:t> </w:t>
      </w:r>
      <w:r w:rsidRPr="00394712">
        <w:rPr>
          <w:b/>
          <w:sz w:val="24"/>
          <w:szCs w:val="24"/>
        </w:rPr>
        <w:t>4 of Schedule</w:t>
      </w:r>
      <w:r>
        <w:rPr>
          <w:b/>
          <w:sz w:val="24"/>
          <w:szCs w:val="24"/>
        </w:rPr>
        <w:t> </w:t>
      </w:r>
      <w:r w:rsidRPr="00394712">
        <w:rPr>
          <w:b/>
          <w:sz w:val="24"/>
          <w:szCs w:val="24"/>
        </w:rPr>
        <w:t>1AB (table item</w:t>
      </w:r>
      <w:r>
        <w:rPr>
          <w:b/>
          <w:sz w:val="24"/>
          <w:szCs w:val="24"/>
        </w:rPr>
        <w:t> </w:t>
      </w:r>
      <w:r w:rsidRPr="00394712">
        <w:rPr>
          <w:b/>
          <w:sz w:val="24"/>
          <w:szCs w:val="24"/>
        </w:rPr>
        <w:t>339)</w:t>
      </w:r>
    </w:p>
    <w:p w:rsidR="003E5990" w:rsidRPr="00394712" w:rsidRDefault="003E5990" w:rsidP="003E5990">
      <w:pPr>
        <w:rPr>
          <w:b/>
        </w:rPr>
      </w:pPr>
    </w:p>
    <w:p w:rsidR="003E5990" w:rsidRPr="00394712" w:rsidRDefault="003E5990" w:rsidP="003E5990">
      <w:pPr>
        <w:rPr>
          <w:b/>
        </w:rPr>
      </w:pPr>
      <w:r w:rsidRPr="00394712">
        <w:rPr>
          <w:b/>
        </w:rPr>
        <w:t>Kind of editorial change</w:t>
      </w:r>
    </w:p>
    <w:p w:rsidR="003E5990" w:rsidRPr="00394712" w:rsidRDefault="003E5990" w:rsidP="003E5990"/>
    <w:p w:rsidR="003E5990" w:rsidRPr="00394712" w:rsidRDefault="003E5990" w:rsidP="003E5990">
      <w:pPr>
        <w:rPr>
          <w:b/>
        </w:rPr>
      </w:pPr>
      <w:r w:rsidRPr="00394712">
        <w:t>Changes to punctuation</w:t>
      </w:r>
    </w:p>
    <w:p w:rsidR="003E5990" w:rsidRPr="00394712" w:rsidRDefault="003E5990" w:rsidP="003E5990"/>
    <w:p w:rsidR="003E5990" w:rsidRPr="00394712" w:rsidRDefault="003E5990" w:rsidP="003E5990">
      <w:pPr>
        <w:rPr>
          <w:b/>
        </w:rPr>
      </w:pPr>
      <w:r w:rsidRPr="00394712">
        <w:rPr>
          <w:b/>
        </w:rPr>
        <w:t>Details of editorial change</w:t>
      </w:r>
    </w:p>
    <w:p w:rsidR="003E5990" w:rsidRPr="00394712" w:rsidRDefault="003E5990" w:rsidP="003E5990">
      <w:pPr>
        <w:rPr>
          <w:b/>
        </w:rPr>
      </w:pPr>
    </w:p>
    <w:p w:rsidR="003E5990" w:rsidRPr="00394712" w:rsidRDefault="003E5990" w:rsidP="003E5990">
      <w:pPr>
        <w:rPr>
          <w:iCs/>
        </w:rPr>
      </w:pPr>
      <w:r w:rsidRPr="00394712">
        <w:t>Schedule</w:t>
      </w:r>
      <w:r>
        <w:t> </w:t>
      </w:r>
      <w:r w:rsidRPr="00394712">
        <w:t>1 item</w:t>
      </w:r>
      <w:r>
        <w:t> </w:t>
      </w:r>
      <w:r w:rsidRPr="00394712">
        <w:t xml:space="preserve">1 of the </w:t>
      </w:r>
      <w:r w:rsidRPr="00394712">
        <w:rPr>
          <w:i/>
          <w:iCs/>
        </w:rPr>
        <w:t>Financial Framework (Supplementary Powers) Amendment (Social Services Measures No.</w:t>
      </w:r>
      <w:r>
        <w:rPr>
          <w:i/>
          <w:iCs/>
        </w:rPr>
        <w:t> </w:t>
      </w:r>
      <w:r w:rsidRPr="00394712">
        <w:rPr>
          <w:i/>
          <w:iCs/>
        </w:rPr>
        <w:t>2) Regulations</w:t>
      </w:r>
      <w:r>
        <w:rPr>
          <w:i/>
          <w:iCs/>
        </w:rPr>
        <w:t> </w:t>
      </w:r>
      <w:r w:rsidRPr="00394712">
        <w:rPr>
          <w:i/>
          <w:iCs/>
        </w:rPr>
        <w:t>2019</w:t>
      </w:r>
      <w:r w:rsidRPr="00394712">
        <w:rPr>
          <w:iCs/>
        </w:rPr>
        <w:t xml:space="preserve"> instructs to insert table items</w:t>
      </w:r>
      <w:r>
        <w:rPr>
          <w:iCs/>
        </w:rPr>
        <w:t> </w:t>
      </w:r>
      <w:r w:rsidRPr="00394712">
        <w:rPr>
          <w:iCs/>
        </w:rPr>
        <w:t>337 to 345 in the appropriate position in Part</w:t>
      </w:r>
      <w:r>
        <w:rPr>
          <w:iCs/>
        </w:rPr>
        <w:t> </w:t>
      </w:r>
      <w:r w:rsidRPr="00394712">
        <w:rPr>
          <w:iCs/>
        </w:rPr>
        <w:t>4 of Schedule</w:t>
      </w:r>
      <w:r>
        <w:rPr>
          <w:iCs/>
        </w:rPr>
        <w:t> </w:t>
      </w:r>
      <w:r w:rsidRPr="00394712">
        <w:rPr>
          <w:iCs/>
        </w:rPr>
        <w:t>1AB.</w:t>
      </w:r>
    </w:p>
    <w:p w:rsidR="003E5990" w:rsidRPr="00394712" w:rsidRDefault="003E5990" w:rsidP="003E5990">
      <w:pPr>
        <w:rPr>
          <w:iCs/>
        </w:rPr>
      </w:pPr>
    </w:p>
    <w:p w:rsidR="003E5990" w:rsidRPr="00394712" w:rsidRDefault="003E5990" w:rsidP="003E5990">
      <w:pPr>
        <w:rPr>
          <w:iCs/>
        </w:rPr>
      </w:pPr>
      <w:r w:rsidRPr="00394712">
        <w:rPr>
          <w:iCs/>
        </w:rPr>
        <w:t xml:space="preserve">The first occurring </w:t>
      </w:r>
      <w:r>
        <w:rPr>
          <w:iCs/>
        </w:rPr>
        <w:t>paragraph (</w:t>
      </w:r>
      <w:r w:rsidRPr="00394712">
        <w:rPr>
          <w:iCs/>
        </w:rPr>
        <w:t>b) of table item</w:t>
      </w:r>
      <w:r>
        <w:rPr>
          <w:iCs/>
        </w:rPr>
        <w:t> </w:t>
      </w:r>
      <w:r w:rsidRPr="00394712">
        <w:rPr>
          <w:iCs/>
        </w:rPr>
        <w:t>339 ends with a semi</w:t>
      </w:r>
      <w:r>
        <w:rPr>
          <w:iCs/>
        </w:rPr>
        <w:noBreakHyphen/>
      </w:r>
      <w:r w:rsidRPr="00394712">
        <w:rPr>
          <w:iCs/>
        </w:rPr>
        <w:t>colon despite being the last paragraph of that sentence.</w:t>
      </w:r>
    </w:p>
    <w:p w:rsidR="003E5990" w:rsidRPr="00394712" w:rsidRDefault="003E5990" w:rsidP="003E5990">
      <w:pPr>
        <w:rPr>
          <w:iCs/>
        </w:rPr>
      </w:pPr>
    </w:p>
    <w:p w:rsidR="003E5990" w:rsidRPr="00394712" w:rsidRDefault="003E5990" w:rsidP="003E5990">
      <w:pPr>
        <w:rPr>
          <w:iCs/>
        </w:rPr>
      </w:pPr>
      <w:r w:rsidRPr="00394712">
        <w:rPr>
          <w:iCs/>
        </w:rPr>
        <w:t>This compilation was editorially changed to omit the semi</w:t>
      </w:r>
      <w:r>
        <w:rPr>
          <w:iCs/>
        </w:rPr>
        <w:noBreakHyphen/>
      </w:r>
      <w:r w:rsidRPr="00394712">
        <w:rPr>
          <w:iCs/>
        </w:rPr>
        <w:t>colon and substitute a full stop to bring it into line with legislative drafting practice.</w:t>
      </w:r>
    </w:p>
    <w:p w:rsidR="00CB3FEE" w:rsidRDefault="00CB3FEE" w:rsidP="00CB3FEE">
      <w:pPr>
        <w:pStyle w:val="Head2"/>
        <w:keepLines/>
      </w:pPr>
      <w:r w:rsidRPr="00AC412B">
        <w:t>Ombudsman Regulations 2017</w:t>
      </w:r>
      <w:r w:rsidR="002E469C">
        <w:t>, Compilation No. 2</w:t>
      </w:r>
      <w:r w:rsidRPr="003342C4">
        <w:t xml:space="preserve">, Registration Date: </w:t>
      </w:r>
      <w:r>
        <w:t>7 May 2019 [</w:t>
      </w:r>
      <w:r w:rsidR="009B247A">
        <w:t>F</w:t>
      </w:r>
      <w:r>
        <w:t>2019C00400</w:t>
      </w:r>
      <w:r w:rsidRPr="003342C4">
        <w:t>]</w:t>
      </w:r>
    </w:p>
    <w:p w:rsidR="00CB3FEE" w:rsidRPr="00D44487" w:rsidRDefault="00CB3FEE" w:rsidP="00CB3FEE"/>
    <w:p w:rsidR="00CB3FEE" w:rsidRPr="00D44487" w:rsidRDefault="00CB3FEE" w:rsidP="00CB3FEE">
      <w:pPr>
        <w:rPr>
          <w:b/>
          <w:sz w:val="24"/>
          <w:szCs w:val="24"/>
        </w:rPr>
      </w:pPr>
      <w:r w:rsidRPr="00D44487">
        <w:rPr>
          <w:b/>
          <w:sz w:val="24"/>
          <w:szCs w:val="24"/>
        </w:rPr>
        <w:t>Paragraph 17(3)(g)</w:t>
      </w:r>
    </w:p>
    <w:p w:rsidR="00CB3FEE" w:rsidRPr="00D44487" w:rsidRDefault="00CB3FEE" w:rsidP="00CB3FEE">
      <w:pPr>
        <w:rPr>
          <w:b/>
        </w:rPr>
      </w:pPr>
    </w:p>
    <w:p w:rsidR="00CB3FEE" w:rsidRPr="00D44487" w:rsidRDefault="00CB3FEE" w:rsidP="00CB3FEE">
      <w:pPr>
        <w:rPr>
          <w:b/>
        </w:rPr>
      </w:pPr>
      <w:r w:rsidRPr="00D44487">
        <w:rPr>
          <w:b/>
        </w:rPr>
        <w:t>Kind of editorial change</w:t>
      </w:r>
    </w:p>
    <w:p w:rsidR="00CB3FEE" w:rsidRPr="00D44487" w:rsidRDefault="00CB3FEE" w:rsidP="00CB3FEE"/>
    <w:p w:rsidR="00CB3FEE" w:rsidRPr="00D44487" w:rsidRDefault="00CB3FEE" w:rsidP="00CB3FEE">
      <w:pPr>
        <w:rPr>
          <w:b/>
        </w:rPr>
      </w:pPr>
      <w:r w:rsidRPr="00D44487">
        <w:t>Changes to punctuation</w:t>
      </w:r>
    </w:p>
    <w:p w:rsidR="00CB3FEE" w:rsidRPr="00D44487" w:rsidRDefault="00CB3FEE" w:rsidP="00CB3FEE"/>
    <w:p w:rsidR="00CB3FEE" w:rsidRPr="00D44487" w:rsidRDefault="00CB3FEE" w:rsidP="00F04D6D">
      <w:pPr>
        <w:keepNext/>
        <w:rPr>
          <w:b/>
        </w:rPr>
      </w:pPr>
      <w:r w:rsidRPr="00D44487">
        <w:rPr>
          <w:b/>
        </w:rPr>
        <w:lastRenderedPageBreak/>
        <w:t>Details of editorial change</w:t>
      </w:r>
    </w:p>
    <w:p w:rsidR="00CB3FEE" w:rsidRPr="00D44487" w:rsidRDefault="00CB3FEE" w:rsidP="00F04D6D">
      <w:pPr>
        <w:keepNext/>
        <w:rPr>
          <w:b/>
        </w:rPr>
      </w:pPr>
    </w:p>
    <w:p w:rsidR="00CB3FEE" w:rsidRPr="00D44487" w:rsidRDefault="00CB3FEE" w:rsidP="00CB3FEE">
      <w:pPr>
        <w:rPr>
          <w:iCs/>
          <w:color w:val="000000"/>
          <w:szCs w:val="22"/>
          <w:shd w:val="clear" w:color="auto" w:fill="FFFFFF"/>
        </w:rPr>
      </w:pPr>
      <w:r w:rsidRPr="00D44487">
        <w:t>Schedule</w:t>
      </w:r>
      <w:r>
        <w:t> </w:t>
      </w:r>
      <w:r w:rsidRPr="00D44487">
        <w:t>1 item</w:t>
      </w:r>
      <w:r>
        <w:t> </w:t>
      </w:r>
      <w:r w:rsidRPr="00D44487">
        <w:t xml:space="preserve">2 of the </w:t>
      </w:r>
      <w:r w:rsidRPr="00D44487">
        <w:rPr>
          <w:i/>
          <w:iCs/>
          <w:color w:val="000000"/>
          <w:szCs w:val="22"/>
          <w:shd w:val="clear" w:color="auto" w:fill="FFFFFF"/>
        </w:rPr>
        <w:t>Ombudsman Amendment (National Preventive Mechanism) Regulations</w:t>
      </w:r>
      <w:r>
        <w:rPr>
          <w:i/>
          <w:iCs/>
          <w:color w:val="000000"/>
          <w:szCs w:val="22"/>
          <w:shd w:val="clear" w:color="auto" w:fill="FFFFFF"/>
        </w:rPr>
        <w:t> </w:t>
      </w:r>
      <w:r w:rsidRPr="00D44487">
        <w:rPr>
          <w:i/>
          <w:iCs/>
          <w:color w:val="000000"/>
          <w:szCs w:val="22"/>
          <w:shd w:val="clear" w:color="auto" w:fill="FFFFFF"/>
        </w:rPr>
        <w:t>2019</w:t>
      </w:r>
      <w:r w:rsidRPr="00D44487">
        <w:rPr>
          <w:iCs/>
          <w:color w:val="000000"/>
          <w:szCs w:val="22"/>
          <w:shd w:val="clear" w:color="auto" w:fill="FFFFFF"/>
        </w:rPr>
        <w:t xml:space="preserve"> instructs to add Part</w:t>
      </w:r>
      <w:r>
        <w:rPr>
          <w:iCs/>
          <w:color w:val="000000"/>
          <w:szCs w:val="22"/>
          <w:shd w:val="clear" w:color="auto" w:fill="FFFFFF"/>
        </w:rPr>
        <w:t> </w:t>
      </w:r>
      <w:r w:rsidRPr="00D44487">
        <w:rPr>
          <w:iCs/>
          <w:color w:val="000000"/>
          <w:szCs w:val="22"/>
          <w:shd w:val="clear" w:color="auto" w:fill="FFFFFF"/>
        </w:rPr>
        <w:t>4 at the end of the regulations.</w:t>
      </w:r>
    </w:p>
    <w:p w:rsidR="00CB3FEE" w:rsidRPr="00D44487" w:rsidRDefault="00CB3FEE" w:rsidP="00CB3FEE">
      <w:pPr>
        <w:rPr>
          <w:iCs/>
          <w:color w:val="000000"/>
          <w:szCs w:val="22"/>
          <w:shd w:val="clear" w:color="auto" w:fill="FFFFFF"/>
        </w:rPr>
      </w:pPr>
    </w:p>
    <w:p w:rsidR="00CB3FEE" w:rsidRPr="00D44487" w:rsidRDefault="00CB3FEE" w:rsidP="00CB3FEE">
      <w:pPr>
        <w:rPr>
          <w:iCs/>
          <w:color w:val="000000"/>
          <w:szCs w:val="22"/>
          <w:shd w:val="clear" w:color="auto" w:fill="FFFFFF"/>
        </w:rPr>
      </w:pPr>
      <w:r w:rsidRPr="00D44487">
        <w:rPr>
          <w:iCs/>
          <w:color w:val="000000"/>
          <w:szCs w:val="22"/>
          <w:shd w:val="clear" w:color="auto" w:fill="FFFFFF"/>
        </w:rPr>
        <w:t>Paragraph 17(3)(g) of the newly inserted Part</w:t>
      </w:r>
      <w:r>
        <w:rPr>
          <w:iCs/>
          <w:color w:val="000000"/>
          <w:szCs w:val="22"/>
          <w:shd w:val="clear" w:color="auto" w:fill="FFFFFF"/>
        </w:rPr>
        <w:t> </w:t>
      </w:r>
      <w:r w:rsidRPr="00D44487">
        <w:rPr>
          <w:iCs/>
          <w:color w:val="000000"/>
          <w:szCs w:val="22"/>
          <w:shd w:val="clear" w:color="auto" w:fill="FFFFFF"/>
        </w:rPr>
        <w:t>4 appears as follows:</w:t>
      </w:r>
    </w:p>
    <w:p w:rsidR="00CB3FEE" w:rsidRPr="00D44487" w:rsidRDefault="00CB3FEE" w:rsidP="00CB3FEE">
      <w:pPr>
        <w:pStyle w:val="paragraph"/>
      </w:pPr>
      <w:r w:rsidRPr="00D44487">
        <w:tab/>
        <w:t>(g)</w:t>
      </w:r>
      <w:r w:rsidRPr="00D44487">
        <w:tab/>
        <w:t>reporting to the public and to Commonwealth, State and Territory Ministers on the following;</w:t>
      </w:r>
    </w:p>
    <w:p w:rsidR="00CB3FEE" w:rsidRPr="00D44487" w:rsidRDefault="00CB3FEE" w:rsidP="00CB3FEE">
      <w:pPr>
        <w:pStyle w:val="paragraphsub"/>
      </w:pPr>
      <w:r w:rsidRPr="00D44487">
        <w:tab/>
        <w:t>(i)</w:t>
      </w:r>
      <w:r w:rsidRPr="00D44487">
        <w:tab/>
        <w:t>the implementation of the Optional Protocol;</w:t>
      </w:r>
    </w:p>
    <w:p w:rsidR="00CB3FEE" w:rsidRPr="00D44487" w:rsidRDefault="00CB3FEE" w:rsidP="00CB3FEE">
      <w:pPr>
        <w:pStyle w:val="paragraphsub"/>
      </w:pPr>
      <w:r w:rsidRPr="00D44487">
        <w:tab/>
        <w:t>(ii)</w:t>
      </w:r>
      <w:r w:rsidRPr="00D44487">
        <w:tab/>
        <w:t>the activities of the National Preventive Mechanism Network;</w:t>
      </w:r>
    </w:p>
    <w:p w:rsidR="00CB3FEE" w:rsidRPr="00D44487" w:rsidRDefault="00CB3FEE" w:rsidP="00CB3FEE"/>
    <w:p w:rsidR="00CB3FEE" w:rsidRPr="00D44487" w:rsidRDefault="00CB3FEE" w:rsidP="00CB3FEE">
      <w:r w:rsidRPr="00D44487">
        <w:t>This compilation was editorially changed to omit the semi</w:t>
      </w:r>
      <w:r>
        <w:noBreakHyphen/>
      </w:r>
      <w:r w:rsidRPr="00D44487">
        <w:t>colon after “following” in paragraph</w:t>
      </w:r>
      <w:r>
        <w:t> </w:t>
      </w:r>
      <w:r w:rsidRPr="00D44487">
        <w:t>17(3)(g) and substitute a colon to bring it into line with legislative drafting practice.</w:t>
      </w:r>
    </w:p>
    <w:p w:rsidR="000B4688" w:rsidRDefault="000B4688" w:rsidP="000B4688">
      <w:pPr>
        <w:pStyle w:val="Head2"/>
        <w:keepLines/>
      </w:pPr>
      <w:r w:rsidRPr="000B4688">
        <w:t>Customs Tariff Act 1995</w:t>
      </w:r>
      <w:r w:rsidR="002E469C">
        <w:t>, Compilation No. 74</w:t>
      </w:r>
      <w:r w:rsidRPr="003342C4">
        <w:t xml:space="preserve">, Registration Date: </w:t>
      </w:r>
      <w:r>
        <w:t>6 May 2019 [</w:t>
      </w:r>
      <w:r w:rsidRPr="000B4688">
        <w:t>C2019C00178</w:t>
      </w:r>
      <w:r w:rsidRPr="003342C4">
        <w:t>]</w:t>
      </w:r>
    </w:p>
    <w:p w:rsidR="000B4688" w:rsidRPr="00CF3AB3" w:rsidRDefault="000B4688" w:rsidP="000B4688"/>
    <w:p w:rsidR="000B4688" w:rsidRPr="00CF3AB3" w:rsidRDefault="000B4688" w:rsidP="000B4688">
      <w:pPr>
        <w:rPr>
          <w:b/>
          <w:sz w:val="24"/>
          <w:szCs w:val="24"/>
        </w:rPr>
      </w:pPr>
      <w:r w:rsidRPr="00CF3AB3">
        <w:rPr>
          <w:b/>
          <w:sz w:val="24"/>
          <w:szCs w:val="24"/>
        </w:rPr>
        <w:t>Subsection</w:t>
      </w:r>
      <w:r>
        <w:rPr>
          <w:b/>
          <w:sz w:val="24"/>
          <w:szCs w:val="24"/>
        </w:rPr>
        <w:t> </w:t>
      </w:r>
      <w:r w:rsidRPr="00CF3AB3">
        <w:rPr>
          <w:b/>
          <w:sz w:val="24"/>
          <w:szCs w:val="24"/>
        </w:rPr>
        <w:t>3(1)</w:t>
      </w:r>
    </w:p>
    <w:p w:rsidR="000B4688" w:rsidRPr="00CF3AB3" w:rsidRDefault="000B4688" w:rsidP="000B4688"/>
    <w:p w:rsidR="000B4688" w:rsidRPr="00CF3AB3" w:rsidRDefault="000B4688" w:rsidP="000B4688">
      <w:pPr>
        <w:rPr>
          <w:b/>
        </w:rPr>
      </w:pPr>
      <w:r w:rsidRPr="00CF3AB3">
        <w:rPr>
          <w:b/>
        </w:rPr>
        <w:t>Kind of editorial change</w:t>
      </w:r>
    </w:p>
    <w:p w:rsidR="000B4688" w:rsidRPr="00CF3AB3" w:rsidRDefault="000B4688" w:rsidP="000B4688"/>
    <w:p w:rsidR="000B4688" w:rsidRPr="00CF3AB3" w:rsidRDefault="000B4688" w:rsidP="000B4688">
      <w:r w:rsidRPr="00CF3AB3">
        <w:t>Reordering of definitions</w:t>
      </w:r>
    </w:p>
    <w:p w:rsidR="000B4688" w:rsidRPr="00CF3AB3" w:rsidRDefault="000B4688" w:rsidP="000B4688"/>
    <w:p w:rsidR="000B4688" w:rsidRPr="00CF3AB3" w:rsidRDefault="000B4688" w:rsidP="000B4688">
      <w:pPr>
        <w:rPr>
          <w:b/>
        </w:rPr>
      </w:pPr>
      <w:r w:rsidRPr="00CF3AB3">
        <w:rPr>
          <w:b/>
        </w:rPr>
        <w:t>Details of editorial change</w:t>
      </w:r>
    </w:p>
    <w:p w:rsidR="000B4688" w:rsidRPr="00CF3AB3" w:rsidRDefault="000B4688" w:rsidP="000B4688"/>
    <w:p w:rsidR="000B4688" w:rsidRPr="00CF3AB3" w:rsidRDefault="000B4688" w:rsidP="000B4688">
      <w:r w:rsidRPr="00CF3AB3">
        <w:t xml:space="preserve">This compilation was editorially changed to move the definition of </w:t>
      </w:r>
      <w:r w:rsidRPr="00CF3AB3">
        <w:rPr>
          <w:b/>
          <w:i/>
        </w:rPr>
        <w:t>in the ordinary course of business</w:t>
      </w:r>
      <w:r w:rsidRPr="00CF3AB3">
        <w:t xml:space="preserve"> in subsection</w:t>
      </w:r>
      <w:r>
        <w:t> </w:t>
      </w:r>
      <w:r w:rsidRPr="00CF3AB3">
        <w:t>3(1) to the correct alphabetical position.</w:t>
      </w:r>
    </w:p>
    <w:p w:rsidR="0004296A" w:rsidRDefault="0004296A" w:rsidP="0004296A">
      <w:pPr>
        <w:pStyle w:val="Head2"/>
        <w:keepLines/>
      </w:pPr>
      <w:r w:rsidRPr="0004296A">
        <w:t>National Disability Insurance Scheme (Approved Quality Auditors Scheme) Guidelines 2018</w:t>
      </w:r>
      <w:r w:rsidRPr="00944624">
        <w:t xml:space="preserve">, </w:t>
      </w:r>
      <w:r>
        <w:t>Compilation No. 1</w:t>
      </w:r>
      <w:r w:rsidRPr="003342C4">
        <w:t xml:space="preserve">, Registration Date: </w:t>
      </w:r>
      <w:r>
        <w:t>2 May 2019 [</w:t>
      </w:r>
      <w:r w:rsidRPr="0004296A">
        <w:t>F2019C00386</w:t>
      </w:r>
      <w:r w:rsidRPr="003342C4">
        <w:t>]</w:t>
      </w:r>
    </w:p>
    <w:p w:rsidR="00D24D9C" w:rsidRDefault="00D24D9C" w:rsidP="0004296A">
      <w:pPr>
        <w:rPr>
          <w:b/>
          <w:sz w:val="24"/>
          <w:szCs w:val="24"/>
        </w:rPr>
      </w:pPr>
    </w:p>
    <w:p w:rsidR="0004296A" w:rsidRPr="0004296A" w:rsidRDefault="0004296A" w:rsidP="0004296A">
      <w:pPr>
        <w:rPr>
          <w:b/>
          <w:sz w:val="24"/>
          <w:szCs w:val="24"/>
        </w:rPr>
      </w:pPr>
      <w:r w:rsidRPr="0004296A">
        <w:rPr>
          <w:b/>
          <w:sz w:val="24"/>
          <w:szCs w:val="24"/>
        </w:rPr>
        <w:t>Section 4</w:t>
      </w:r>
    </w:p>
    <w:p w:rsidR="0004296A" w:rsidRPr="0004296A" w:rsidRDefault="0004296A" w:rsidP="0004296A">
      <w:pPr>
        <w:rPr>
          <w:b/>
        </w:rPr>
      </w:pPr>
    </w:p>
    <w:p w:rsidR="0004296A" w:rsidRPr="0004296A" w:rsidRDefault="0004296A" w:rsidP="0004296A">
      <w:pPr>
        <w:rPr>
          <w:b/>
        </w:rPr>
      </w:pPr>
      <w:r w:rsidRPr="0004296A">
        <w:rPr>
          <w:b/>
        </w:rPr>
        <w:t>Kind of editorial change</w:t>
      </w:r>
    </w:p>
    <w:p w:rsidR="0004296A" w:rsidRPr="0004296A" w:rsidRDefault="0004296A" w:rsidP="0004296A"/>
    <w:p w:rsidR="0004296A" w:rsidRPr="0004296A" w:rsidRDefault="0004296A" w:rsidP="0004296A">
      <w:pPr>
        <w:rPr>
          <w:b/>
        </w:rPr>
      </w:pPr>
      <w:r w:rsidRPr="0004296A">
        <w:t>Reordering of definitions</w:t>
      </w:r>
    </w:p>
    <w:p w:rsidR="0004296A" w:rsidRPr="0004296A" w:rsidRDefault="0004296A" w:rsidP="0004296A"/>
    <w:p w:rsidR="0004296A" w:rsidRPr="0004296A" w:rsidRDefault="0004296A" w:rsidP="0004296A">
      <w:pPr>
        <w:rPr>
          <w:b/>
        </w:rPr>
      </w:pPr>
      <w:r w:rsidRPr="0004296A">
        <w:rPr>
          <w:b/>
        </w:rPr>
        <w:t>Details of editorial change</w:t>
      </w:r>
    </w:p>
    <w:p w:rsidR="0004296A" w:rsidRPr="0004296A" w:rsidRDefault="0004296A" w:rsidP="0004296A">
      <w:pPr>
        <w:rPr>
          <w:b/>
        </w:rPr>
      </w:pPr>
    </w:p>
    <w:p w:rsidR="0004296A" w:rsidRPr="0004296A" w:rsidRDefault="0004296A" w:rsidP="0004296A">
      <w:r w:rsidRPr="0004296A">
        <w:t xml:space="preserve">This compilation was editorially changed to move the definition of </w:t>
      </w:r>
      <w:r w:rsidRPr="0004296A">
        <w:rPr>
          <w:b/>
          <w:i/>
        </w:rPr>
        <w:t>Audit team leader</w:t>
      </w:r>
      <w:r w:rsidRPr="0004296A">
        <w:t xml:space="preserve"> in section 4 to the correct alphabetical position.</w:t>
      </w:r>
    </w:p>
    <w:p w:rsidR="0004296A" w:rsidRPr="0004296A" w:rsidRDefault="0004296A" w:rsidP="0004296A"/>
    <w:p w:rsidR="0004296A" w:rsidRPr="0004296A" w:rsidRDefault="0004296A" w:rsidP="0004296A">
      <w:pPr>
        <w:rPr>
          <w:b/>
          <w:sz w:val="24"/>
          <w:szCs w:val="24"/>
        </w:rPr>
      </w:pPr>
      <w:r w:rsidRPr="0004296A">
        <w:rPr>
          <w:b/>
          <w:sz w:val="24"/>
          <w:szCs w:val="24"/>
        </w:rPr>
        <w:t>Subsection 31(6) (example)</w:t>
      </w:r>
    </w:p>
    <w:p w:rsidR="0004296A" w:rsidRPr="0004296A" w:rsidRDefault="0004296A" w:rsidP="0004296A">
      <w:pPr>
        <w:rPr>
          <w:b/>
        </w:rPr>
      </w:pPr>
    </w:p>
    <w:p w:rsidR="0004296A" w:rsidRPr="0004296A" w:rsidRDefault="0004296A" w:rsidP="0004296A">
      <w:pPr>
        <w:rPr>
          <w:b/>
        </w:rPr>
      </w:pPr>
      <w:r w:rsidRPr="0004296A">
        <w:rPr>
          <w:b/>
        </w:rPr>
        <w:t>Kind of editorial change</w:t>
      </w:r>
    </w:p>
    <w:p w:rsidR="0004296A" w:rsidRPr="0004296A" w:rsidRDefault="0004296A" w:rsidP="0004296A"/>
    <w:p w:rsidR="0004296A" w:rsidRPr="0004296A" w:rsidRDefault="0004296A" w:rsidP="0004296A">
      <w:pPr>
        <w:rPr>
          <w:b/>
        </w:rPr>
      </w:pPr>
      <w:r w:rsidRPr="0004296A">
        <w:t>Give effect to the misdescribed amendment as intended</w:t>
      </w:r>
    </w:p>
    <w:p w:rsidR="0004296A" w:rsidRPr="0004296A" w:rsidRDefault="0004296A" w:rsidP="0004296A"/>
    <w:p w:rsidR="0004296A" w:rsidRPr="0004296A" w:rsidRDefault="0004296A" w:rsidP="00F04D6D">
      <w:pPr>
        <w:keepNext/>
        <w:rPr>
          <w:b/>
        </w:rPr>
      </w:pPr>
      <w:r w:rsidRPr="0004296A">
        <w:rPr>
          <w:b/>
        </w:rPr>
        <w:lastRenderedPageBreak/>
        <w:t>Details of editorial change</w:t>
      </w:r>
    </w:p>
    <w:p w:rsidR="0004296A" w:rsidRPr="0004296A" w:rsidRDefault="0004296A" w:rsidP="00F04D6D">
      <w:pPr>
        <w:keepNext/>
        <w:rPr>
          <w:b/>
        </w:rPr>
      </w:pPr>
    </w:p>
    <w:p w:rsidR="0004296A" w:rsidRPr="0004296A" w:rsidRDefault="0004296A" w:rsidP="0004296A">
      <w:r w:rsidRPr="0004296A">
        <w:t xml:space="preserve">Schedule 1 item 46 of the </w:t>
      </w:r>
      <w:r w:rsidRPr="0004296A">
        <w:rPr>
          <w:i/>
        </w:rPr>
        <w:t>National Disability Insurance Scheme (Approved Quality Auditors Scheme) Amendment Guidelines 2019</w:t>
      </w:r>
      <w:r w:rsidRPr="0004296A">
        <w:t xml:space="preserve"> provides as follows:</w:t>
      </w:r>
    </w:p>
    <w:p w:rsidR="0004296A" w:rsidRPr="0004296A" w:rsidRDefault="0004296A" w:rsidP="0004296A">
      <w:pPr>
        <w:pStyle w:val="ItemHead"/>
      </w:pPr>
      <w:r w:rsidRPr="0004296A">
        <w:t>46  Subsection 31(6) note</w:t>
      </w:r>
    </w:p>
    <w:p w:rsidR="0004296A" w:rsidRPr="0004296A" w:rsidRDefault="0004296A" w:rsidP="0004296A">
      <w:pPr>
        <w:pStyle w:val="Item"/>
      </w:pPr>
      <w:r w:rsidRPr="0004296A">
        <w:t>Omit “audit” (last occurring), substitute “auditor”.</w:t>
      </w:r>
    </w:p>
    <w:p w:rsidR="0004296A" w:rsidRPr="0004296A" w:rsidRDefault="0004296A" w:rsidP="0004296A"/>
    <w:p w:rsidR="0004296A" w:rsidRPr="0004296A" w:rsidRDefault="0004296A" w:rsidP="0004296A">
      <w:r w:rsidRPr="0004296A">
        <w:t>Subsection 31(6) (note) does not appear. However, subsection 31(6) (example) does appear.</w:t>
      </w:r>
    </w:p>
    <w:p w:rsidR="0004296A" w:rsidRPr="0004296A" w:rsidRDefault="0004296A" w:rsidP="0004296A"/>
    <w:p w:rsidR="0004296A" w:rsidRPr="0004296A" w:rsidRDefault="0004296A" w:rsidP="0004296A">
      <w:r w:rsidRPr="0004296A">
        <w:t>This compilation was editorially changed to omit “audit” (last occurring) and substitute “auditor” in subsection 31(6) (example) to give effect to the misdescribed amendment as intended.</w:t>
      </w:r>
    </w:p>
    <w:p w:rsidR="0004296A" w:rsidRPr="0004296A" w:rsidRDefault="0004296A" w:rsidP="0004296A"/>
    <w:p w:rsidR="0004296A" w:rsidRPr="0004296A" w:rsidRDefault="0004296A" w:rsidP="0004296A">
      <w:pPr>
        <w:rPr>
          <w:b/>
          <w:sz w:val="24"/>
          <w:szCs w:val="24"/>
        </w:rPr>
      </w:pPr>
      <w:r w:rsidRPr="0004296A">
        <w:rPr>
          <w:b/>
          <w:sz w:val="24"/>
          <w:szCs w:val="24"/>
        </w:rPr>
        <w:t>Subsection 32(1)</w:t>
      </w:r>
    </w:p>
    <w:p w:rsidR="0004296A" w:rsidRPr="0004296A" w:rsidRDefault="0004296A" w:rsidP="0004296A">
      <w:pPr>
        <w:rPr>
          <w:b/>
        </w:rPr>
      </w:pPr>
    </w:p>
    <w:p w:rsidR="0004296A" w:rsidRPr="0004296A" w:rsidRDefault="0004296A" w:rsidP="0004296A">
      <w:pPr>
        <w:rPr>
          <w:b/>
        </w:rPr>
      </w:pPr>
      <w:r w:rsidRPr="0004296A">
        <w:rPr>
          <w:b/>
        </w:rPr>
        <w:t>Kind of editorial change</w:t>
      </w:r>
    </w:p>
    <w:p w:rsidR="0004296A" w:rsidRPr="0004296A" w:rsidRDefault="0004296A" w:rsidP="0004296A"/>
    <w:p w:rsidR="0004296A" w:rsidRPr="0004296A" w:rsidRDefault="0004296A" w:rsidP="0004296A">
      <w:pPr>
        <w:rPr>
          <w:b/>
        </w:rPr>
      </w:pPr>
      <w:r w:rsidRPr="0004296A">
        <w:t>Correct a typographical error</w:t>
      </w:r>
    </w:p>
    <w:p w:rsidR="0004296A" w:rsidRPr="0004296A" w:rsidRDefault="0004296A" w:rsidP="0004296A"/>
    <w:p w:rsidR="0004296A" w:rsidRPr="0004296A" w:rsidRDefault="0004296A" w:rsidP="0004296A">
      <w:pPr>
        <w:rPr>
          <w:b/>
        </w:rPr>
      </w:pPr>
      <w:r w:rsidRPr="0004296A">
        <w:rPr>
          <w:b/>
        </w:rPr>
        <w:t>Details of editorial change</w:t>
      </w:r>
    </w:p>
    <w:p w:rsidR="0004296A" w:rsidRPr="0004296A" w:rsidRDefault="0004296A" w:rsidP="0004296A">
      <w:pPr>
        <w:rPr>
          <w:b/>
        </w:rPr>
      </w:pPr>
    </w:p>
    <w:p w:rsidR="0004296A" w:rsidRPr="0004296A" w:rsidRDefault="0004296A" w:rsidP="0004296A">
      <w:r w:rsidRPr="0004296A">
        <w:t xml:space="preserve">Schedule 1 item 47 of the </w:t>
      </w:r>
      <w:r w:rsidRPr="0004296A">
        <w:rPr>
          <w:i/>
        </w:rPr>
        <w:t>National Disability Insurance Scheme (Approved Quality Auditors Scheme) Amendment Guidelines 2019</w:t>
      </w:r>
      <w:r w:rsidRPr="0004296A">
        <w:t xml:space="preserve"> provides as follows:</w:t>
      </w:r>
    </w:p>
    <w:p w:rsidR="0004296A" w:rsidRPr="0004296A" w:rsidRDefault="0004296A" w:rsidP="0004296A">
      <w:pPr>
        <w:pStyle w:val="ItemHead"/>
      </w:pPr>
      <w:r w:rsidRPr="0004296A">
        <w:t>47  Subsection 32(1)</w:t>
      </w:r>
    </w:p>
    <w:p w:rsidR="0004296A" w:rsidRPr="0004296A" w:rsidRDefault="0004296A" w:rsidP="0004296A">
      <w:pPr>
        <w:pStyle w:val="Item"/>
      </w:pPr>
      <w:r w:rsidRPr="0004296A">
        <w:t>Repeal the subsection, substitute:</w:t>
      </w:r>
    </w:p>
    <w:p w:rsidR="0004296A" w:rsidRPr="0004296A" w:rsidRDefault="0004296A" w:rsidP="0004296A">
      <w:pPr>
        <w:pStyle w:val="Item"/>
      </w:pPr>
      <w:r w:rsidRPr="0004296A">
        <w:t>(1)</w:t>
      </w:r>
      <w:r w:rsidRPr="0004296A">
        <w:tab/>
        <w:t>An auditor with technical expertise shall audit specified components or modules of the NDIS Practice Standards that require a level of technical expertise in the service area being audited, as detailed in subsection 11(7) of this instrument”.</w:t>
      </w:r>
    </w:p>
    <w:p w:rsidR="0004296A" w:rsidRPr="0004296A" w:rsidRDefault="0004296A" w:rsidP="0004296A"/>
    <w:p w:rsidR="0004296A" w:rsidRPr="0004296A" w:rsidRDefault="0004296A" w:rsidP="0004296A">
      <w:r w:rsidRPr="0004296A">
        <w:t>A closed quotation mark appears at the end of the subsection. This compilation was editorially changed to omit the closed quotation mark to correct the typographical error.</w:t>
      </w:r>
    </w:p>
    <w:p w:rsidR="0004296A" w:rsidRPr="0004296A" w:rsidRDefault="0004296A" w:rsidP="0004296A"/>
    <w:p w:rsidR="0004296A" w:rsidRPr="0004296A" w:rsidRDefault="0004296A" w:rsidP="0004296A">
      <w:pPr>
        <w:rPr>
          <w:b/>
          <w:sz w:val="24"/>
          <w:szCs w:val="24"/>
        </w:rPr>
      </w:pPr>
      <w:r w:rsidRPr="0004296A">
        <w:rPr>
          <w:b/>
          <w:sz w:val="24"/>
          <w:szCs w:val="24"/>
        </w:rPr>
        <w:t>Section 33 (heading)</w:t>
      </w:r>
    </w:p>
    <w:p w:rsidR="0004296A" w:rsidRPr="0004296A" w:rsidRDefault="0004296A" w:rsidP="0004296A">
      <w:pPr>
        <w:rPr>
          <w:b/>
        </w:rPr>
      </w:pPr>
    </w:p>
    <w:p w:rsidR="0004296A" w:rsidRPr="0004296A" w:rsidRDefault="0004296A" w:rsidP="0004296A">
      <w:pPr>
        <w:rPr>
          <w:b/>
        </w:rPr>
      </w:pPr>
      <w:r w:rsidRPr="0004296A">
        <w:rPr>
          <w:b/>
        </w:rPr>
        <w:t>Kind of editorial change</w:t>
      </w:r>
    </w:p>
    <w:p w:rsidR="0004296A" w:rsidRPr="0004296A" w:rsidRDefault="0004296A" w:rsidP="0004296A"/>
    <w:p w:rsidR="0004296A" w:rsidRPr="0004296A" w:rsidRDefault="0004296A" w:rsidP="0004296A">
      <w:pPr>
        <w:rPr>
          <w:b/>
        </w:rPr>
      </w:pPr>
      <w:r w:rsidRPr="0004296A">
        <w:t xml:space="preserve">Correct a typographical error </w:t>
      </w:r>
    </w:p>
    <w:p w:rsidR="0004296A" w:rsidRPr="0004296A" w:rsidRDefault="0004296A" w:rsidP="0004296A"/>
    <w:p w:rsidR="0004296A" w:rsidRPr="0004296A" w:rsidRDefault="0004296A" w:rsidP="0004296A">
      <w:pPr>
        <w:rPr>
          <w:b/>
        </w:rPr>
      </w:pPr>
      <w:r w:rsidRPr="0004296A">
        <w:rPr>
          <w:b/>
        </w:rPr>
        <w:t>Details of editorial change</w:t>
      </w:r>
    </w:p>
    <w:p w:rsidR="0004296A" w:rsidRPr="0004296A" w:rsidRDefault="0004296A" w:rsidP="0004296A">
      <w:pPr>
        <w:rPr>
          <w:b/>
        </w:rPr>
      </w:pPr>
    </w:p>
    <w:p w:rsidR="0004296A" w:rsidRPr="0004296A" w:rsidRDefault="0004296A" w:rsidP="0004296A">
      <w:r w:rsidRPr="0004296A">
        <w:t>This compilation was editorially changed to correct section 33 (heading) from “</w:t>
      </w:r>
      <w:r w:rsidRPr="0004296A">
        <w:rPr>
          <w:b/>
        </w:rPr>
        <w:t>33..Consumer Technical Experts</w:t>
      </w:r>
      <w:r w:rsidRPr="0004296A">
        <w:t>” to “</w:t>
      </w:r>
      <w:r w:rsidRPr="0004296A">
        <w:rPr>
          <w:b/>
        </w:rPr>
        <w:t>33  Consumer Technical Experts</w:t>
      </w:r>
      <w:r w:rsidRPr="0004296A">
        <w:t>”</w:t>
      </w:r>
    </w:p>
    <w:p w:rsidR="0004296A" w:rsidRPr="0004296A" w:rsidRDefault="0004296A" w:rsidP="0004296A"/>
    <w:p w:rsidR="0004296A" w:rsidRPr="0004296A" w:rsidRDefault="0004296A" w:rsidP="0004296A">
      <w:pPr>
        <w:rPr>
          <w:b/>
          <w:sz w:val="24"/>
          <w:szCs w:val="24"/>
        </w:rPr>
      </w:pPr>
      <w:r w:rsidRPr="0004296A">
        <w:rPr>
          <w:b/>
          <w:sz w:val="24"/>
          <w:szCs w:val="24"/>
        </w:rPr>
        <w:t>Annex B, clause B.4, Example 1</w:t>
      </w:r>
    </w:p>
    <w:p w:rsidR="0004296A" w:rsidRPr="0004296A" w:rsidRDefault="0004296A" w:rsidP="0004296A">
      <w:pPr>
        <w:rPr>
          <w:b/>
        </w:rPr>
      </w:pPr>
    </w:p>
    <w:p w:rsidR="0004296A" w:rsidRPr="0004296A" w:rsidRDefault="0004296A" w:rsidP="0004296A">
      <w:pPr>
        <w:rPr>
          <w:b/>
        </w:rPr>
      </w:pPr>
      <w:r w:rsidRPr="0004296A">
        <w:rPr>
          <w:b/>
        </w:rPr>
        <w:t>Kind of editorial change</w:t>
      </w:r>
    </w:p>
    <w:p w:rsidR="0004296A" w:rsidRPr="0004296A" w:rsidRDefault="0004296A" w:rsidP="0004296A"/>
    <w:p w:rsidR="0004296A" w:rsidRPr="0004296A" w:rsidRDefault="0004296A" w:rsidP="0004296A">
      <w:pPr>
        <w:rPr>
          <w:b/>
        </w:rPr>
      </w:pPr>
      <w:r w:rsidRPr="0004296A">
        <w:t>Give effect to the misdescribed amendment as intended and changes to capitalisation</w:t>
      </w:r>
    </w:p>
    <w:p w:rsidR="0004296A" w:rsidRPr="0004296A" w:rsidRDefault="0004296A" w:rsidP="0004296A"/>
    <w:p w:rsidR="0004296A" w:rsidRPr="0004296A" w:rsidRDefault="0004296A" w:rsidP="00F04D6D">
      <w:pPr>
        <w:keepNext/>
        <w:rPr>
          <w:b/>
        </w:rPr>
      </w:pPr>
      <w:r w:rsidRPr="0004296A">
        <w:rPr>
          <w:b/>
        </w:rPr>
        <w:lastRenderedPageBreak/>
        <w:t>Details of editorial change</w:t>
      </w:r>
    </w:p>
    <w:p w:rsidR="0004296A" w:rsidRPr="0004296A" w:rsidRDefault="0004296A" w:rsidP="00F04D6D">
      <w:pPr>
        <w:keepNext/>
        <w:rPr>
          <w:b/>
        </w:rPr>
      </w:pPr>
    </w:p>
    <w:p w:rsidR="0004296A" w:rsidRPr="0004296A" w:rsidRDefault="0004296A" w:rsidP="0004296A">
      <w:r w:rsidRPr="0004296A">
        <w:t xml:space="preserve">Schedule 1 item 53 of the </w:t>
      </w:r>
      <w:r w:rsidRPr="0004296A">
        <w:rPr>
          <w:i/>
        </w:rPr>
        <w:t>National Disability Insurance Scheme (Approved Quality Auditors Scheme) Amendment Guidelines 2019</w:t>
      </w:r>
      <w:r w:rsidRPr="0004296A">
        <w:t xml:space="preserve"> provides as follows:</w:t>
      </w:r>
    </w:p>
    <w:p w:rsidR="0004296A" w:rsidRPr="0004296A" w:rsidRDefault="0004296A" w:rsidP="0004296A">
      <w:pPr>
        <w:pStyle w:val="ItemHead"/>
      </w:pPr>
      <w:r w:rsidRPr="0004296A">
        <w:t>53  Annex B, clause B.4, Example 1</w:t>
      </w:r>
    </w:p>
    <w:p w:rsidR="0004296A" w:rsidRPr="0004296A" w:rsidRDefault="0004296A" w:rsidP="0004296A">
      <w:pPr>
        <w:pStyle w:val="Item"/>
      </w:pPr>
      <w:r w:rsidRPr="0004296A">
        <w:t>Before “auditor X” (wherever occurring), insert “approved quality”.</w:t>
      </w:r>
    </w:p>
    <w:p w:rsidR="0004296A" w:rsidRPr="0004296A" w:rsidRDefault="0004296A" w:rsidP="0004296A"/>
    <w:p w:rsidR="0004296A" w:rsidRPr="0004296A" w:rsidRDefault="0004296A" w:rsidP="0004296A">
      <w:r w:rsidRPr="0004296A">
        <w:t>In Annex B, clause B.4, Example 1, “auditor X” does not appear but “Auditor X” does. This compilation was editorially changed to replace the upper case “A” in “Auditor X” with a lower case “a” (wherever occurring).</w:t>
      </w:r>
    </w:p>
    <w:p w:rsidR="0004296A" w:rsidRPr="0004296A" w:rsidRDefault="0004296A" w:rsidP="0004296A"/>
    <w:p w:rsidR="0004296A" w:rsidRPr="0004296A" w:rsidRDefault="0004296A" w:rsidP="0004296A">
      <w:r w:rsidRPr="0004296A">
        <w:t>Where “approved quality” is inserted at the start of a sentence, this compilation was editorially changed to replace the lower case “a” with an upper case “A” to correct the capitalisation.</w:t>
      </w:r>
    </w:p>
    <w:p w:rsidR="0004296A" w:rsidRPr="0004296A" w:rsidRDefault="0004296A" w:rsidP="0004296A"/>
    <w:p w:rsidR="0004296A" w:rsidRPr="0004296A" w:rsidRDefault="0004296A" w:rsidP="0004296A">
      <w:pPr>
        <w:keepNext/>
        <w:rPr>
          <w:b/>
          <w:sz w:val="24"/>
          <w:szCs w:val="24"/>
        </w:rPr>
      </w:pPr>
      <w:r w:rsidRPr="0004296A">
        <w:rPr>
          <w:b/>
          <w:sz w:val="24"/>
          <w:szCs w:val="24"/>
        </w:rPr>
        <w:t>Annex B, clause B.4</w:t>
      </w:r>
    </w:p>
    <w:p w:rsidR="0004296A" w:rsidRPr="0004296A" w:rsidRDefault="0004296A" w:rsidP="0004296A">
      <w:pPr>
        <w:keepNext/>
        <w:rPr>
          <w:b/>
        </w:rPr>
      </w:pPr>
    </w:p>
    <w:p w:rsidR="0004296A" w:rsidRPr="0004296A" w:rsidRDefault="0004296A" w:rsidP="0004296A">
      <w:pPr>
        <w:keepNext/>
        <w:rPr>
          <w:b/>
        </w:rPr>
      </w:pPr>
      <w:r w:rsidRPr="0004296A">
        <w:rPr>
          <w:b/>
        </w:rPr>
        <w:t>Kind of editorial change</w:t>
      </w:r>
    </w:p>
    <w:p w:rsidR="0004296A" w:rsidRPr="0004296A" w:rsidRDefault="0004296A" w:rsidP="0004296A">
      <w:pPr>
        <w:keepNext/>
      </w:pPr>
    </w:p>
    <w:p w:rsidR="0004296A" w:rsidRPr="0004296A" w:rsidRDefault="0004296A" w:rsidP="0004296A">
      <w:pPr>
        <w:rPr>
          <w:b/>
        </w:rPr>
      </w:pPr>
      <w:r w:rsidRPr="0004296A">
        <w:t>Give effect to the misdescribed amendment as intended</w:t>
      </w:r>
    </w:p>
    <w:p w:rsidR="0004296A" w:rsidRPr="0004296A" w:rsidRDefault="0004296A" w:rsidP="0004296A"/>
    <w:p w:rsidR="0004296A" w:rsidRPr="0004296A" w:rsidRDefault="0004296A" w:rsidP="0004296A">
      <w:pPr>
        <w:rPr>
          <w:b/>
        </w:rPr>
      </w:pPr>
      <w:r w:rsidRPr="0004296A">
        <w:rPr>
          <w:b/>
        </w:rPr>
        <w:t>Details of editorial change</w:t>
      </w:r>
    </w:p>
    <w:p w:rsidR="0004296A" w:rsidRPr="0004296A" w:rsidRDefault="0004296A" w:rsidP="0004296A">
      <w:pPr>
        <w:rPr>
          <w:b/>
        </w:rPr>
      </w:pPr>
    </w:p>
    <w:p w:rsidR="0004296A" w:rsidRPr="0004296A" w:rsidRDefault="0004296A" w:rsidP="0004296A">
      <w:r w:rsidRPr="0004296A">
        <w:t xml:space="preserve">Schedule 1 item 54 of the </w:t>
      </w:r>
      <w:r w:rsidRPr="0004296A">
        <w:rPr>
          <w:i/>
        </w:rPr>
        <w:t>National Disability Insurance Scheme (Approved Quality Auditors Scheme) Amendment Guidelines 2019</w:t>
      </w:r>
      <w:r w:rsidRPr="0004296A">
        <w:t xml:space="preserve"> provides as follows:</w:t>
      </w:r>
    </w:p>
    <w:p w:rsidR="0004296A" w:rsidRPr="0004296A" w:rsidRDefault="0004296A" w:rsidP="0004296A">
      <w:pPr>
        <w:pStyle w:val="ItemHead"/>
      </w:pPr>
      <w:r w:rsidRPr="0004296A">
        <w:t>54  Annex B, clause B.4</w:t>
      </w:r>
    </w:p>
    <w:p w:rsidR="0004296A" w:rsidRPr="0004296A" w:rsidRDefault="0004296A" w:rsidP="0004296A">
      <w:pPr>
        <w:pStyle w:val="Item"/>
      </w:pPr>
      <w:r w:rsidRPr="0004296A">
        <w:t>Omit:</w:t>
      </w:r>
    </w:p>
    <w:p w:rsidR="0004296A" w:rsidRPr="0004296A" w:rsidRDefault="0004296A" w:rsidP="0004296A">
      <w:p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40" w:lineRule="auto"/>
        <w:rPr>
          <w:rFonts w:cs="Times New Roman"/>
        </w:rPr>
      </w:pPr>
      <w:r w:rsidRPr="0004296A">
        <w:rPr>
          <w:rFonts w:cs="Times New Roman"/>
        </w:rPr>
        <w:t>Where an auditor finds non</w:t>
      </w:r>
      <w:r w:rsidRPr="0004296A">
        <w:rPr>
          <w:rFonts w:cs="Times New Roman"/>
        </w:rPr>
        <w:noBreakHyphen/>
        <w:t>conformity within the minimum sample sizes the sample size shall be increased by the number of non</w:t>
      </w:r>
      <w:r w:rsidRPr="0004296A">
        <w:rPr>
          <w:rFonts w:cs="Times New Roman"/>
        </w:rPr>
        <w:noBreakHyphen/>
        <w:t>conformities to verify whether the case is a system or process failure or a one</w:t>
      </w:r>
      <w:r w:rsidRPr="0004296A">
        <w:rPr>
          <w:rFonts w:cs="Times New Roman"/>
        </w:rPr>
        <w:noBreakHyphen/>
        <w:t>off anomaly.</w:t>
      </w:r>
    </w:p>
    <w:p w:rsidR="0004296A" w:rsidRPr="0004296A" w:rsidRDefault="0004296A" w:rsidP="0004296A">
      <w:pPr>
        <w:pStyle w:val="Item"/>
      </w:pPr>
      <w:r w:rsidRPr="0004296A">
        <w:t>Substitute:</w:t>
      </w:r>
    </w:p>
    <w:p w:rsidR="0004296A" w:rsidRPr="0004296A" w:rsidRDefault="0004296A" w:rsidP="0004296A">
      <w:p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40" w:lineRule="auto"/>
        <w:rPr>
          <w:rFonts w:cs="Times New Roman"/>
        </w:rPr>
      </w:pPr>
      <w:r w:rsidRPr="0004296A">
        <w:rPr>
          <w:rFonts w:cs="Times New Roman"/>
        </w:rPr>
        <w:t>Where an approved quality auditor finds non</w:t>
      </w:r>
      <w:r w:rsidRPr="0004296A">
        <w:rPr>
          <w:rFonts w:cs="Times New Roman"/>
        </w:rPr>
        <w:noBreakHyphen/>
        <w:t>conformity within the minimum sample sizes the sample size shall be increased by the number of non</w:t>
      </w:r>
      <w:r w:rsidRPr="0004296A">
        <w:rPr>
          <w:rFonts w:cs="Times New Roman"/>
        </w:rPr>
        <w:noBreakHyphen/>
        <w:t>conformities to verify whether the case is a system or process failure or a one</w:t>
      </w:r>
      <w:r w:rsidRPr="0004296A">
        <w:rPr>
          <w:rFonts w:cs="Times New Roman"/>
        </w:rPr>
        <w:noBreakHyphen/>
        <w:t>off anomaly.</w:t>
      </w:r>
    </w:p>
    <w:p w:rsidR="0004296A" w:rsidRPr="0004296A" w:rsidRDefault="0004296A" w:rsidP="0004296A"/>
    <w:p w:rsidR="0004296A" w:rsidRPr="0004296A" w:rsidRDefault="0004296A" w:rsidP="0004296A">
      <w:r w:rsidRPr="0004296A">
        <w:t>In Annex B, clause B.4, the text to be omitted does not have a box around it. This compilation was editorial changed to remove the box surrounding the substituted text to give effect to the misdescribed amendment as intended.</w:t>
      </w:r>
    </w:p>
    <w:p w:rsidR="0004296A" w:rsidRPr="0004296A" w:rsidRDefault="0004296A" w:rsidP="0004296A"/>
    <w:p w:rsidR="0004296A" w:rsidRPr="0004296A" w:rsidRDefault="0004296A" w:rsidP="0004296A">
      <w:pPr>
        <w:rPr>
          <w:b/>
          <w:sz w:val="24"/>
          <w:szCs w:val="24"/>
        </w:rPr>
      </w:pPr>
      <w:r w:rsidRPr="0004296A">
        <w:rPr>
          <w:b/>
          <w:sz w:val="24"/>
          <w:szCs w:val="24"/>
        </w:rPr>
        <w:t>Annex B, clause B.6, Example 2</w:t>
      </w:r>
    </w:p>
    <w:p w:rsidR="0004296A" w:rsidRPr="0004296A" w:rsidRDefault="0004296A" w:rsidP="0004296A">
      <w:pPr>
        <w:rPr>
          <w:b/>
        </w:rPr>
      </w:pPr>
    </w:p>
    <w:p w:rsidR="0004296A" w:rsidRPr="0004296A" w:rsidRDefault="0004296A" w:rsidP="0004296A">
      <w:pPr>
        <w:rPr>
          <w:b/>
        </w:rPr>
      </w:pPr>
      <w:r w:rsidRPr="0004296A">
        <w:rPr>
          <w:b/>
        </w:rPr>
        <w:t>Kind of editorial change</w:t>
      </w:r>
    </w:p>
    <w:p w:rsidR="0004296A" w:rsidRPr="0004296A" w:rsidRDefault="0004296A" w:rsidP="0004296A"/>
    <w:p w:rsidR="0004296A" w:rsidRPr="0004296A" w:rsidRDefault="0004296A" w:rsidP="0004296A">
      <w:pPr>
        <w:rPr>
          <w:b/>
        </w:rPr>
      </w:pPr>
      <w:r w:rsidRPr="0004296A">
        <w:t>Give effect to the misdescribed amendment as intended and changes to capitalisation</w:t>
      </w:r>
    </w:p>
    <w:p w:rsidR="0004296A" w:rsidRPr="0004296A" w:rsidRDefault="0004296A" w:rsidP="0004296A"/>
    <w:p w:rsidR="0004296A" w:rsidRPr="0004296A" w:rsidRDefault="0004296A" w:rsidP="0004296A">
      <w:pPr>
        <w:rPr>
          <w:b/>
        </w:rPr>
      </w:pPr>
      <w:r w:rsidRPr="0004296A">
        <w:rPr>
          <w:b/>
        </w:rPr>
        <w:t>Details of editorial change</w:t>
      </w:r>
    </w:p>
    <w:p w:rsidR="0004296A" w:rsidRPr="0004296A" w:rsidRDefault="0004296A" w:rsidP="0004296A">
      <w:pPr>
        <w:rPr>
          <w:b/>
        </w:rPr>
      </w:pPr>
    </w:p>
    <w:p w:rsidR="0004296A" w:rsidRPr="0004296A" w:rsidRDefault="0004296A" w:rsidP="0004296A">
      <w:r w:rsidRPr="0004296A">
        <w:t xml:space="preserve">Schedule 1 item 57 of the </w:t>
      </w:r>
      <w:r w:rsidRPr="0004296A">
        <w:rPr>
          <w:i/>
        </w:rPr>
        <w:t>National Disability Insurance Scheme (Approved Quality Auditors Scheme) Amendment Guidelines 2019</w:t>
      </w:r>
      <w:r w:rsidRPr="0004296A">
        <w:t xml:space="preserve"> provides as follows:</w:t>
      </w:r>
    </w:p>
    <w:p w:rsidR="0004296A" w:rsidRPr="0004296A" w:rsidRDefault="0004296A" w:rsidP="0004296A">
      <w:pPr>
        <w:pStyle w:val="ItemHead"/>
      </w:pPr>
      <w:r w:rsidRPr="0004296A">
        <w:lastRenderedPageBreak/>
        <w:t>53  Annex B, clause B.6, Example 2</w:t>
      </w:r>
    </w:p>
    <w:p w:rsidR="0004296A" w:rsidRPr="0004296A" w:rsidRDefault="0004296A" w:rsidP="0004296A">
      <w:pPr>
        <w:pStyle w:val="Item"/>
      </w:pPr>
      <w:r w:rsidRPr="0004296A">
        <w:t>Before “auditor L” (wherever occurring), insert “approved quality”.</w:t>
      </w:r>
    </w:p>
    <w:p w:rsidR="0004296A" w:rsidRPr="0004296A" w:rsidRDefault="0004296A" w:rsidP="0004296A"/>
    <w:p w:rsidR="0004296A" w:rsidRPr="0004296A" w:rsidRDefault="0004296A" w:rsidP="0004296A">
      <w:r w:rsidRPr="0004296A">
        <w:t>In Annex B, clause B.6, Example 2, “auditor L” does not appear but “Auditor L” does. This compilation was editorially changed to replace the upper case “A” in “Auditor L” with a lower case “a” (wherever occurring).</w:t>
      </w:r>
    </w:p>
    <w:p w:rsidR="0004296A" w:rsidRPr="0004296A" w:rsidRDefault="0004296A" w:rsidP="0004296A"/>
    <w:p w:rsidR="0004296A" w:rsidRPr="0004296A" w:rsidRDefault="0004296A" w:rsidP="0004296A">
      <w:r w:rsidRPr="0004296A">
        <w:t>Where “approved quality” is inserted at the start of a sentence, this compilation was editorially changed to replace the lower case “a” with an upper case “A” to correct the capitalisation.</w:t>
      </w:r>
    </w:p>
    <w:p w:rsidR="0004296A" w:rsidRPr="0004296A" w:rsidRDefault="0004296A" w:rsidP="0004296A"/>
    <w:p w:rsidR="0004296A" w:rsidRPr="0004296A" w:rsidRDefault="0004296A" w:rsidP="0004296A">
      <w:pPr>
        <w:rPr>
          <w:b/>
          <w:sz w:val="24"/>
          <w:szCs w:val="24"/>
        </w:rPr>
      </w:pPr>
      <w:r w:rsidRPr="0004296A">
        <w:rPr>
          <w:b/>
          <w:sz w:val="24"/>
          <w:szCs w:val="24"/>
        </w:rPr>
        <w:t>Annex B, clause B.7</w:t>
      </w:r>
    </w:p>
    <w:p w:rsidR="0004296A" w:rsidRPr="0004296A" w:rsidRDefault="0004296A" w:rsidP="0004296A">
      <w:pPr>
        <w:rPr>
          <w:b/>
        </w:rPr>
      </w:pPr>
    </w:p>
    <w:p w:rsidR="0004296A" w:rsidRPr="0004296A" w:rsidRDefault="0004296A" w:rsidP="0004296A">
      <w:pPr>
        <w:rPr>
          <w:b/>
        </w:rPr>
      </w:pPr>
      <w:r w:rsidRPr="0004296A">
        <w:rPr>
          <w:b/>
        </w:rPr>
        <w:t>Kind of editorial change</w:t>
      </w:r>
    </w:p>
    <w:p w:rsidR="0004296A" w:rsidRPr="0004296A" w:rsidRDefault="0004296A" w:rsidP="0004296A"/>
    <w:p w:rsidR="0004296A" w:rsidRPr="0004296A" w:rsidRDefault="0004296A" w:rsidP="0004296A">
      <w:pPr>
        <w:rPr>
          <w:b/>
        </w:rPr>
      </w:pPr>
      <w:r w:rsidRPr="0004296A">
        <w:t>Give effect to the misdescribed amendment as intended and changes to capitalisation</w:t>
      </w:r>
    </w:p>
    <w:p w:rsidR="0004296A" w:rsidRPr="0004296A" w:rsidRDefault="0004296A" w:rsidP="0004296A"/>
    <w:p w:rsidR="0004296A" w:rsidRPr="0004296A" w:rsidRDefault="0004296A" w:rsidP="0004296A">
      <w:pPr>
        <w:rPr>
          <w:b/>
        </w:rPr>
      </w:pPr>
      <w:r w:rsidRPr="0004296A">
        <w:rPr>
          <w:b/>
        </w:rPr>
        <w:t>Details of editorial change</w:t>
      </w:r>
    </w:p>
    <w:p w:rsidR="0004296A" w:rsidRPr="0004296A" w:rsidRDefault="0004296A" w:rsidP="0004296A">
      <w:pPr>
        <w:rPr>
          <w:b/>
        </w:rPr>
      </w:pPr>
    </w:p>
    <w:p w:rsidR="0004296A" w:rsidRPr="0004296A" w:rsidRDefault="0004296A" w:rsidP="0004296A">
      <w:r w:rsidRPr="0004296A">
        <w:t xml:space="preserve">Schedule 1 item 64 of the </w:t>
      </w:r>
      <w:r w:rsidRPr="0004296A">
        <w:rPr>
          <w:i/>
        </w:rPr>
        <w:t>National Disability Insurance Scheme (Approved Quality Auditors Scheme) Amendment Guidelines 2019</w:t>
      </w:r>
      <w:r w:rsidRPr="0004296A">
        <w:t xml:space="preserve"> provides as follows:</w:t>
      </w:r>
    </w:p>
    <w:p w:rsidR="0004296A" w:rsidRPr="0004296A" w:rsidRDefault="0004296A" w:rsidP="0004296A">
      <w:pPr>
        <w:pStyle w:val="ItemHead"/>
      </w:pPr>
      <w:r w:rsidRPr="0004296A">
        <w:t>64  Amendments of listed provisions – on</w:t>
      </w:r>
      <w:r w:rsidRPr="0004296A">
        <w:noBreakHyphen/>
        <w:t>site</w:t>
      </w:r>
    </w:p>
    <w:p w:rsidR="0004296A" w:rsidRPr="0004296A" w:rsidRDefault="0004296A" w:rsidP="0004296A">
      <w:pPr>
        <w:pStyle w:val="Item"/>
      </w:pPr>
      <w:r w:rsidRPr="0004296A">
        <w:t>Omit “on</w:t>
      </w:r>
      <w:r w:rsidRPr="0004296A">
        <w:noBreakHyphen/>
        <w:t>site” in the following provisions:</w:t>
      </w:r>
    </w:p>
    <w:p w:rsidR="0004296A" w:rsidRPr="0004296A" w:rsidRDefault="0004296A" w:rsidP="0004296A">
      <w:pPr>
        <w:pStyle w:val="Item"/>
      </w:pPr>
      <w:r w:rsidRPr="0004296A">
        <w:t>(a)</w:t>
      </w:r>
      <w:r w:rsidRPr="0004296A">
        <w:tab/>
        <w:t>section 4 (definition of Audit duration);</w:t>
      </w:r>
    </w:p>
    <w:p w:rsidR="0004296A" w:rsidRPr="0004296A" w:rsidRDefault="0004296A" w:rsidP="0004296A">
      <w:pPr>
        <w:pStyle w:val="Item"/>
      </w:pPr>
      <w:r w:rsidRPr="0004296A">
        <w:t>(b)</w:t>
      </w:r>
      <w:r w:rsidRPr="0004296A">
        <w:tab/>
        <w:t>section 4 (definition of Stage two audit);</w:t>
      </w:r>
    </w:p>
    <w:p w:rsidR="0004296A" w:rsidRPr="0004296A" w:rsidRDefault="0004296A" w:rsidP="0004296A">
      <w:pPr>
        <w:pStyle w:val="Item"/>
      </w:pPr>
      <w:r w:rsidRPr="0004296A">
        <w:t>(c)</w:t>
      </w:r>
      <w:r w:rsidRPr="0004296A">
        <w:tab/>
        <w:t>subsection 21(8);</w:t>
      </w:r>
    </w:p>
    <w:p w:rsidR="0004296A" w:rsidRPr="0004296A" w:rsidRDefault="0004296A" w:rsidP="0004296A">
      <w:pPr>
        <w:pStyle w:val="Item"/>
      </w:pPr>
      <w:r w:rsidRPr="0004296A">
        <w:t>(d)</w:t>
      </w:r>
      <w:r w:rsidRPr="0004296A">
        <w:tab/>
        <w:t>subsection 35(2);</w:t>
      </w:r>
    </w:p>
    <w:p w:rsidR="0004296A" w:rsidRPr="0004296A" w:rsidRDefault="0004296A" w:rsidP="0004296A">
      <w:pPr>
        <w:pStyle w:val="Item"/>
      </w:pPr>
      <w:r w:rsidRPr="0004296A">
        <w:t>(e)</w:t>
      </w:r>
      <w:r w:rsidRPr="0004296A">
        <w:tab/>
        <w:t>Annex B, clause B.7.</w:t>
      </w:r>
    </w:p>
    <w:p w:rsidR="0004296A" w:rsidRPr="0004296A" w:rsidRDefault="0004296A" w:rsidP="0004296A"/>
    <w:p w:rsidR="0004296A" w:rsidRPr="0004296A" w:rsidRDefault="0004296A" w:rsidP="0004296A">
      <w:r w:rsidRPr="0004296A">
        <w:t>Annex B, clause B.7 reads as follows:</w:t>
      </w:r>
    </w:p>
    <w:p w:rsidR="0004296A" w:rsidRPr="0004296A" w:rsidRDefault="0004296A" w:rsidP="0004296A"/>
    <w:p w:rsidR="0004296A" w:rsidRPr="005F59ED" w:rsidRDefault="0004296A" w:rsidP="0004296A">
      <w:pPr>
        <w:pStyle w:val="Blocks"/>
      </w:pPr>
      <w:r w:rsidRPr="005F59ED">
        <w:rPr>
          <w:color w:val="4F81BD" w:themeColor="accent1"/>
        </w:rPr>
        <w:t>B.7</w:t>
      </w:r>
      <w:r w:rsidRPr="005F59ED">
        <w:rPr>
          <w:color w:val="4F81BD" w:themeColor="accent1"/>
        </w:rPr>
        <w:tab/>
        <w:t>Random Sampling</w:t>
      </w:r>
    </w:p>
    <w:p w:rsidR="0004296A" w:rsidRPr="0004296A" w:rsidRDefault="0004296A" w:rsidP="0004296A">
      <w:pPr>
        <w:rPr>
          <w:rFonts w:cs="Times New Roman"/>
        </w:rPr>
      </w:pPr>
      <w:r w:rsidRPr="0004296A">
        <w:rPr>
          <w:rFonts w:cs="Times New Roman"/>
        </w:rPr>
        <w:t>In every audit, approved quality auditors shall select participant files through random sampling in addition to stratified sampling. On</w:t>
      </w:r>
      <w:r w:rsidRPr="0004296A">
        <w:rPr>
          <w:rFonts w:cs="Times New Roman"/>
        </w:rPr>
        <w:noBreakHyphen/>
        <w:t>site auditors are expected to select participants and workers for interview as randomly as possible with the aim of getting a representative sample across age, gender, diversity etc.</w:t>
      </w:r>
    </w:p>
    <w:p w:rsidR="0004296A" w:rsidRPr="0004296A" w:rsidRDefault="0004296A" w:rsidP="0004296A"/>
    <w:p w:rsidR="0004296A" w:rsidRPr="0004296A" w:rsidRDefault="0004296A" w:rsidP="0004296A">
      <w:r w:rsidRPr="0004296A">
        <w:t>The word “on</w:t>
      </w:r>
      <w:r w:rsidRPr="0004296A">
        <w:noBreakHyphen/>
        <w:t>site” does not appear but “On</w:t>
      </w:r>
      <w:r w:rsidRPr="0004296A">
        <w:noBreakHyphen/>
        <w:t>site” does. This compilation was editorially changed to omit “On</w:t>
      </w:r>
      <w:r w:rsidRPr="0004296A">
        <w:noBreakHyphen/>
        <w:t>site” to give effect to the misdescribed amendment as intended and capitalise “auditors” (second occurring).</w:t>
      </w:r>
    </w:p>
    <w:p w:rsidR="0004296A" w:rsidRPr="0004296A" w:rsidRDefault="0004296A" w:rsidP="0004296A"/>
    <w:p w:rsidR="0004296A" w:rsidRPr="0004296A" w:rsidRDefault="0004296A" w:rsidP="0004296A">
      <w:pPr>
        <w:rPr>
          <w:b/>
          <w:sz w:val="24"/>
          <w:szCs w:val="24"/>
        </w:rPr>
      </w:pPr>
      <w:r w:rsidRPr="0004296A">
        <w:rPr>
          <w:b/>
          <w:sz w:val="24"/>
          <w:szCs w:val="24"/>
        </w:rPr>
        <w:t>Annex B, clause B.8</w:t>
      </w:r>
    </w:p>
    <w:p w:rsidR="0004296A" w:rsidRPr="0004296A" w:rsidRDefault="0004296A" w:rsidP="0004296A">
      <w:pPr>
        <w:rPr>
          <w:b/>
        </w:rPr>
      </w:pPr>
    </w:p>
    <w:p w:rsidR="0004296A" w:rsidRPr="0004296A" w:rsidRDefault="0004296A" w:rsidP="0004296A">
      <w:pPr>
        <w:rPr>
          <w:b/>
        </w:rPr>
      </w:pPr>
      <w:r w:rsidRPr="0004296A">
        <w:rPr>
          <w:b/>
        </w:rPr>
        <w:t>Kind of editorial change</w:t>
      </w:r>
    </w:p>
    <w:p w:rsidR="0004296A" w:rsidRPr="0004296A" w:rsidRDefault="0004296A" w:rsidP="0004296A"/>
    <w:p w:rsidR="0004296A" w:rsidRPr="0004296A" w:rsidRDefault="0004296A" w:rsidP="0004296A">
      <w:pPr>
        <w:rPr>
          <w:b/>
        </w:rPr>
      </w:pPr>
      <w:r w:rsidRPr="0004296A">
        <w:t>Give effect to the misdescribed amendment as intended and changes to capitalisation</w:t>
      </w:r>
    </w:p>
    <w:p w:rsidR="0004296A" w:rsidRPr="0004296A" w:rsidRDefault="0004296A" w:rsidP="0004296A"/>
    <w:p w:rsidR="0004296A" w:rsidRPr="0004296A" w:rsidRDefault="0004296A" w:rsidP="0004296A">
      <w:pPr>
        <w:rPr>
          <w:b/>
        </w:rPr>
      </w:pPr>
      <w:r w:rsidRPr="0004296A">
        <w:rPr>
          <w:b/>
        </w:rPr>
        <w:t>Details of editorial change</w:t>
      </w:r>
    </w:p>
    <w:p w:rsidR="0004296A" w:rsidRPr="0004296A" w:rsidRDefault="0004296A" w:rsidP="0004296A">
      <w:pPr>
        <w:rPr>
          <w:b/>
        </w:rPr>
      </w:pPr>
    </w:p>
    <w:p w:rsidR="0004296A" w:rsidRPr="0004296A" w:rsidRDefault="0004296A" w:rsidP="0004296A">
      <w:r w:rsidRPr="0004296A">
        <w:t xml:space="preserve">Schedule 1 item 66 of the </w:t>
      </w:r>
      <w:r w:rsidRPr="0004296A">
        <w:rPr>
          <w:i/>
        </w:rPr>
        <w:t>National Disability Insurance Scheme (Approved Quality Auditors Scheme) Amendment Guidelines 2019</w:t>
      </w:r>
      <w:r w:rsidRPr="0004296A">
        <w:t xml:space="preserve"> provides as follows:</w:t>
      </w:r>
    </w:p>
    <w:p w:rsidR="0004296A" w:rsidRPr="0004296A" w:rsidRDefault="0004296A" w:rsidP="0004296A">
      <w:pPr>
        <w:pStyle w:val="ItemHead"/>
      </w:pPr>
      <w:r w:rsidRPr="0004296A">
        <w:lastRenderedPageBreak/>
        <w:t>66  Amendment of listed provisions – approved quality</w:t>
      </w:r>
    </w:p>
    <w:p w:rsidR="0004296A" w:rsidRPr="0004296A" w:rsidRDefault="0004296A" w:rsidP="0004296A">
      <w:pPr>
        <w:pStyle w:val="Item"/>
      </w:pPr>
      <w:r w:rsidRPr="0004296A">
        <w:t>Before “auditors”, insert “approved quality” in the following provisions:</w:t>
      </w:r>
    </w:p>
    <w:p w:rsidR="0004296A" w:rsidRPr="0004296A" w:rsidRDefault="0004296A" w:rsidP="0004296A">
      <w:pPr>
        <w:pStyle w:val="Item"/>
      </w:pPr>
      <w:r w:rsidRPr="0004296A">
        <w:t>(a)</w:t>
      </w:r>
      <w:r w:rsidRPr="0004296A">
        <w:tab/>
        <w:t>section 4 (definition of Commission system);</w:t>
      </w:r>
    </w:p>
    <w:p w:rsidR="0004296A" w:rsidRPr="0004296A" w:rsidRDefault="0004296A" w:rsidP="0004296A">
      <w:pPr>
        <w:pStyle w:val="Item"/>
      </w:pPr>
      <w:r w:rsidRPr="0004296A">
        <w:t>(b)</w:t>
      </w:r>
      <w:r w:rsidRPr="0004296A">
        <w:tab/>
        <w:t>Annex B, clause B.8.</w:t>
      </w:r>
    </w:p>
    <w:p w:rsidR="0004296A" w:rsidRPr="0004296A" w:rsidRDefault="0004296A" w:rsidP="0004296A"/>
    <w:p w:rsidR="0004296A" w:rsidRPr="0004296A" w:rsidRDefault="0004296A" w:rsidP="0004296A">
      <w:r w:rsidRPr="0004296A">
        <w:t>In Annex B, clause B.8, “auditors” does not appear but “Auditors” does. This compilation was editorially changed to replace the upper case “A” in “Auditors” with a lower case “a”.</w:t>
      </w:r>
    </w:p>
    <w:p w:rsidR="0004296A" w:rsidRPr="0004296A" w:rsidRDefault="0004296A" w:rsidP="0004296A"/>
    <w:p w:rsidR="0004296A" w:rsidRPr="0004296A" w:rsidRDefault="0004296A" w:rsidP="0004296A">
      <w:r w:rsidRPr="0004296A">
        <w:t>Where “approved quality” is inserted at the start of a sentence, this compilation was editorially changed to replace the lower case “a” with an upper case “A” to correct the capitalisation.</w:t>
      </w:r>
    </w:p>
    <w:p w:rsidR="0004296A" w:rsidRPr="0004296A" w:rsidRDefault="0004296A" w:rsidP="0004296A"/>
    <w:p w:rsidR="0004296A" w:rsidRPr="0004296A" w:rsidRDefault="0004296A" w:rsidP="0004296A">
      <w:pPr>
        <w:rPr>
          <w:b/>
          <w:sz w:val="24"/>
          <w:szCs w:val="24"/>
        </w:rPr>
      </w:pPr>
      <w:r w:rsidRPr="0004296A">
        <w:rPr>
          <w:b/>
          <w:sz w:val="24"/>
          <w:szCs w:val="24"/>
        </w:rPr>
        <w:t>Annex B, clause B.9</w:t>
      </w:r>
    </w:p>
    <w:p w:rsidR="0004296A" w:rsidRPr="0004296A" w:rsidRDefault="0004296A" w:rsidP="0004296A">
      <w:pPr>
        <w:rPr>
          <w:b/>
        </w:rPr>
      </w:pPr>
    </w:p>
    <w:p w:rsidR="0004296A" w:rsidRPr="0004296A" w:rsidRDefault="0004296A" w:rsidP="0004296A">
      <w:pPr>
        <w:rPr>
          <w:b/>
        </w:rPr>
      </w:pPr>
      <w:r w:rsidRPr="0004296A">
        <w:rPr>
          <w:b/>
        </w:rPr>
        <w:t>Kind of editorial change</w:t>
      </w:r>
    </w:p>
    <w:p w:rsidR="0004296A" w:rsidRPr="0004296A" w:rsidRDefault="0004296A" w:rsidP="0004296A"/>
    <w:p w:rsidR="0004296A" w:rsidRPr="0004296A" w:rsidRDefault="0004296A" w:rsidP="0004296A">
      <w:pPr>
        <w:rPr>
          <w:b/>
        </w:rPr>
      </w:pPr>
      <w:r w:rsidRPr="0004296A">
        <w:t>Give effect to the misdescribed amendment as intended and changes to capitalisation</w:t>
      </w:r>
    </w:p>
    <w:p w:rsidR="0004296A" w:rsidRPr="0004296A" w:rsidRDefault="0004296A" w:rsidP="0004296A"/>
    <w:p w:rsidR="0004296A" w:rsidRPr="0004296A" w:rsidRDefault="0004296A" w:rsidP="0004296A">
      <w:pPr>
        <w:rPr>
          <w:b/>
        </w:rPr>
      </w:pPr>
      <w:r w:rsidRPr="0004296A">
        <w:rPr>
          <w:b/>
        </w:rPr>
        <w:t>Details of editorial change</w:t>
      </w:r>
    </w:p>
    <w:p w:rsidR="0004296A" w:rsidRPr="0004296A" w:rsidRDefault="0004296A" w:rsidP="0004296A">
      <w:pPr>
        <w:rPr>
          <w:b/>
        </w:rPr>
      </w:pPr>
    </w:p>
    <w:p w:rsidR="0004296A" w:rsidRPr="0004296A" w:rsidRDefault="0004296A" w:rsidP="0004296A">
      <w:r w:rsidRPr="0004296A">
        <w:t xml:space="preserve">Schedule 1 item 60 of the </w:t>
      </w:r>
      <w:r w:rsidRPr="0004296A">
        <w:rPr>
          <w:i/>
        </w:rPr>
        <w:t>National Disability Insurance Scheme (Approved Quality Auditors Scheme) Amendment Guidelines 2019</w:t>
      </w:r>
      <w:r w:rsidRPr="0004296A">
        <w:t xml:space="preserve"> provides as follows:</w:t>
      </w:r>
    </w:p>
    <w:p w:rsidR="0004296A" w:rsidRPr="0004296A" w:rsidRDefault="0004296A" w:rsidP="0004296A">
      <w:pPr>
        <w:pStyle w:val="ItemHead"/>
      </w:pPr>
      <w:r w:rsidRPr="0004296A">
        <w:t>60  Annex B, clause B.9</w:t>
      </w:r>
    </w:p>
    <w:p w:rsidR="0004296A" w:rsidRPr="0004296A" w:rsidRDefault="0004296A" w:rsidP="0004296A">
      <w:pPr>
        <w:pStyle w:val="Item"/>
      </w:pPr>
      <w:r w:rsidRPr="0004296A">
        <w:t>Before “auditors” (first and second occurring), insert “approved quality”.</w:t>
      </w:r>
    </w:p>
    <w:p w:rsidR="0004296A" w:rsidRPr="0004296A" w:rsidRDefault="0004296A" w:rsidP="0004296A"/>
    <w:p w:rsidR="0004296A" w:rsidRPr="0004296A" w:rsidRDefault="0004296A" w:rsidP="0004296A">
      <w:r w:rsidRPr="0004296A">
        <w:t>In Annex B, clause B.9, “auditors” does not appear but “Auditors” does. This compilation was editorially changed to replace the upper case “A” in “Auditors” with a lower case “a” (wherever occurring).</w:t>
      </w:r>
    </w:p>
    <w:p w:rsidR="0004296A" w:rsidRPr="0004296A" w:rsidRDefault="0004296A" w:rsidP="0004296A"/>
    <w:p w:rsidR="0004296A" w:rsidRPr="0004296A" w:rsidRDefault="0004296A" w:rsidP="0004296A">
      <w:r w:rsidRPr="0004296A">
        <w:t>Where “approved quality” is inserted at the start of a sentence, this compilation was editorially changed to replace the lower case “a” with an upper case “A” to correct the capitalisation.</w:t>
      </w:r>
    </w:p>
    <w:p w:rsidR="00173FAA" w:rsidRDefault="00173FAA" w:rsidP="00173FAA">
      <w:pPr>
        <w:pStyle w:val="Head2"/>
        <w:keepLines/>
      </w:pPr>
      <w:r w:rsidRPr="00173FAA">
        <w:t>Social Security (Administration) Act 1999</w:t>
      </w:r>
      <w:r w:rsidRPr="00944624">
        <w:t xml:space="preserve">, </w:t>
      </w:r>
      <w:r>
        <w:t>Compilation No. 128</w:t>
      </w:r>
      <w:r w:rsidRPr="003342C4">
        <w:t xml:space="preserve">, Registration Date: </w:t>
      </w:r>
      <w:r>
        <w:t>2 May 2019 [</w:t>
      </w:r>
      <w:r w:rsidRPr="00173FAA">
        <w:t>C2019C00170</w:t>
      </w:r>
      <w:r w:rsidRPr="003342C4">
        <w:t>]</w:t>
      </w:r>
    </w:p>
    <w:p w:rsidR="00173FAA" w:rsidRPr="00173FAA" w:rsidRDefault="00173FAA" w:rsidP="00173FAA">
      <w:pPr>
        <w:rPr>
          <w:rFonts w:eastAsia="Calibri" w:cs="Times New Roman"/>
        </w:rPr>
      </w:pPr>
    </w:p>
    <w:p w:rsidR="00173FAA" w:rsidRPr="00173FAA" w:rsidRDefault="00173FAA" w:rsidP="00173FAA">
      <w:pPr>
        <w:rPr>
          <w:rFonts w:eastAsia="Calibri" w:cs="Times New Roman"/>
          <w:b/>
          <w:sz w:val="24"/>
          <w:szCs w:val="24"/>
        </w:rPr>
      </w:pPr>
      <w:r w:rsidRPr="00173FAA">
        <w:rPr>
          <w:rFonts w:eastAsia="Calibri" w:cs="Times New Roman"/>
          <w:b/>
          <w:sz w:val="24"/>
          <w:szCs w:val="24"/>
        </w:rPr>
        <w:t>Schedule 1, Clause 1</w:t>
      </w:r>
    </w:p>
    <w:p w:rsidR="00173FAA" w:rsidRPr="00173FAA" w:rsidRDefault="00173FAA" w:rsidP="00173FAA">
      <w:pPr>
        <w:rPr>
          <w:rFonts w:eastAsia="Calibri" w:cs="Times New Roman"/>
          <w:b/>
        </w:rPr>
      </w:pPr>
    </w:p>
    <w:p w:rsidR="00173FAA" w:rsidRPr="00173FAA" w:rsidRDefault="00173FAA" w:rsidP="00173FAA">
      <w:pPr>
        <w:rPr>
          <w:rFonts w:eastAsia="Calibri" w:cs="Times New Roman"/>
          <w:b/>
        </w:rPr>
      </w:pPr>
      <w:r w:rsidRPr="00173FAA">
        <w:rPr>
          <w:rFonts w:eastAsia="Calibri" w:cs="Times New Roman"/>
          <w:b/>
        </w:rPr>
        <w:t>Kind of editorial change</w:t>
      </w:r>
    </w:p>
    <w:p w:rsidR="00173FAA" w:rsidRPr="00173FAA" w:rsidRDefault="00173FAA" w:rsidP="00173FAA">
      <w:pPr>
        <w:rPr>
          <w:rFonts w:eastAsia="Calibri" w:cs="Times New Roman"/>
        </w:rPr>
      </w:pPr>
    </w:p>
    <w:p w:rsidR="00173FAA" w:rsidRPr="00173FAA" w:rsidRDefault="00173FAA" w:rsidP="00173FAA">
      <w:pPr>
        <w:rPr>
          <w:rFonts w:eastAsia="Calibri" w:cs="Times New Roman"/>
          <w:b/>
        </w:rPr>
      </w:pPr>
      <w:r w:rsidRPr="00173FAA">
        <w:rPr>
          <w:rFonts w:eastAsia="Calibri" w:cs="Times New Roman"/>
        </w:rPr>
        <w:t>Reordering of definitions</w:t>
      </w:r>
    </w:p>
    <w:p w:rsidR="00173FAA" w:rsidRPr="00173FAA" w:rsidRDefault="00173FAA" w:rsidP="00173FAA">
      <w:pPr>
        <w:rPr>
          <w:rFonts w:eastAsia="Calibri" w:cs="Times New Roman"/>
        </w:rPr>
      </w:pPr>
    </w:p>
    <w:p w:rsidR="00173FAA" w:rsidRPr="00173FAA" w:rsidRDefault="00173FAA" w:rsidP="00173FAA">
      <w:pPr>
        <w:rPr>
          <w:rFonts w:eastAsia="Calibri" w:cs="Times New Roman"/>
          <w:b/>
        </w:rPr>
      </w:pPr>
      <w:r w:rsidRPr="00173FAA">
        <w:rPr>
          <w:rFonts w:eastAsia="Calibri" w:cs="Times New Roman"/>
          <w:b/>
        </w:rPr>
        <w:t>Details of editorial change</w:t>
      </w:r>
    </w:p>
    <w:p w:rsidR="00173FAA" w:rsidRPr="00173FAA" w:rsidRDefault="00173FAA" w:rsidP="00173FAA">
      <w:pPr>
        <w:rPr>
          <w:rFonts w:eastAsia="Calibri" w:cs="Times New Roman"/>
          <w:b/>
        </w:rPr>
      </w:pPr>
    </w:p>
    <w:p w:rsidR="00173FAA" w:rsidRPr="00173FAA" w:rsidRDefault="00173FAA" w:rsidP="00173FAA">
      <w:pPr>
        <w:rPr>
          <w:rFonts w:eastAsia="Calibri" w:cs="Times New Roman"/>
        </w:rPr>
      </w:pPr>
      <w:r w:rsidRPr="00173FAA">
        <w:rPr>
          <w:rFonts w:eastAsia="Calibri" w:cs="Times New Roman"/>
        </w:rPr>
        <w:t xml:space="preserve">This compilation was editorially changed to move the definition of </w:t>
      </w:r>
      <w:r w:rsidRPr="00173FAA">
        <w:rPr>
          <w:rFonts w:eastAsia="Calibri" w:cs="Times New Roman"/>
          <w:b/>
          <w:i/>
        </w:rPr>
        <w:t>employment pathway plan decision</w:t>
      </w:r>
      <w:r w:rsidRPr="00173FAA">
        <w:rPr>
          <w:rFonts w:eastAsia="Calibri" w:cs="Times New Roman"/>
        </w:rPr>
        <w:t xml:space="preserve"> in Schedule 1, Clause 1 to the correct alphabetical position.</w:t>
      </w:r>
    </w:p>
    <w:p w:rsidR="0041321F" w:rsidRDefault="0041321F" w:rsidP="00F04D6D">
      <w:pPr>
        <w:pStyle w:val="Head2"/>
        <w:keepLines/>
      </w:pPr>
      <w:r w:rsidRPr="0041321F">
        <w:lastRenderedPageBreak/>
        <w:t>National Capital Plan 1990 (December 1990)</w:t>
      </w:r>
      <w:r w:rsidRPr="00944624">
        <w:t xml:space="preserve">, </w:t>
      </w:r>
      <w:r>
        <w:t>Compilation No. 25</w:t>
      </w:r>
      <w:r w:rsidRPr="003342C4">
        <w:t xml:space="preserve">, Registration Date: </w:t>
      </w:r>
      <w:r>
        <w:t>30 April 2019 [F2019C00382</w:t>
      </w:r>
      <w:r w:rsidRPr="003342C4">
        <w:t>]</w:t>
      </w:r>
    </w:p>
    <w:p w:rsidR="0041321F" w:rsidRPr="0041321F" w:rsidRDefault="0041321F" w:rsidP="00F04D6D">
      <w:pPr>
        <w:keepNext/>
        <w:spacing w:line="276" w:lineRule="auto"/>
        <w:rPr>
          <w:rFonts w:eastAsia="Times New Roman" w:cs="Times New Roman"/>
          <w:szCs w:val="24"/>
          <w:lang w:eastAsia="en-AU"/>
        </w:rPr>
      </w:pPr>
    </w:p>
    <w:p w:rsidR="0041321F" w:rsidRPr="0041321F" w:rsidRDefault="0041321F" w:rsidP="00F04D6D">
      <w:pPr>
        <w:keepNext/>
        <w:spacing w:line="276" w:lineRule="auto"/>
        <w:rPr>
          <w:rFonts w:eastAsia="Times New Roman" w:cs="Times New Roman"/>
          <w:b/>
          <w:sz w:val="24"/>
          <w:szCs w:val="24"/>
          <w:lang w:eastAsia="en-AU"/>
        </w:rPr>
      </w:pPr>
      <w:r w:rsidRPr="0041321F">
        <w:rPr>
          <w:rFonts w:eastAsia="Times New Roman" w:cs="Times New Roman"/>
          <w:b/>
          <w:sz w:val="24"/>
          <w:szCs w:val="24"/>
          <w:lang w:eastAsia="en-AU"/>
        </w:rPr>
        <w:t>Section 4.28</w:t>
      </w:r>
    </w:p>
    <w:p w:rsidR="0041321F" w:rsidRPr="0041321F" w:rsidRDefault="0041321F" w:rsidP="0041321F">
      <w:pPr>
        <w:spacing w:line="276" w:lineRule="auto"/>
        <w:rPr>
          <w:rFonts w:eastAsia="Times New Roman" w:cs="Times New Roman"/>
          <w:szCs w:val="24"/>
          <w:lang w:eastAsia="en-AU"/>
        </w:rPr>
      </w:pPr>
    </w:p>
    <w:p w:rsidR="0041321F" w:rsidRPr="0041321F" w:rsidRDefault="0041321F" w:rsidP="0041321F">
      <w:pPr>
        <w:spacing w:line="276" w:lineRule="auto"/>
        <w:rPr>
          <w:rFonts w:eastAsia="Times New Roman" w:cs="Times New Roman"/>
          <w:b/>
          <w:szCs w:val="24"/>
          <w:lang w:eastAsia="en-AU"/>
        </w:rPr>
      </w:pPr>
      <w:r w:rsidRPr="0041321F">
        <w:rPr>
          <w:rFonts w:eastAsia="Times New Roman" w:cs="Times New Roman"/>
          <w:b/>
          <w:szCs w:val="24"/>
          <w:lang w:eastAsia="en-AU"/>
        </w:rPr>
        <w:t>Kind of editorial change</w:t>
      </w:r>
    </w:p>
    <w:p w:rsidR="0041321F" w:rsidRPr="0041321F" w:rsidRDefault="0041321F" w:rsidP="0041321F">
      <w:pPr>
        <w:spacing w:line="276" w:lineRule="auto"/>
        <w:rPr>
          <w:rFonts w:eastAsia="Times New Roman" w:cs="Times New Roman"/>
          <w:szCs w:val="24"/>
          <w:lang w:eastAsia="en-AU"/>
        </w:rPr>
      </w:pPr>
    </w:p>
    <w:p w:rsidR="0041321F" w:rsidRPr="0041321F" w:rsidRDefault="0041321F" w:rsidP="0041321F">
      <w:pPr>
        <w:spacing w:line="276" w:lineRule="auto"/>
        <w:rPr>
          <w:rFonts w:eastAsia="Times New Roman" w:cs="Times New Roman"/>
          <w:b/>
          <w:szCs w:val="24"/>
          <w:lang w:eastAsia="en-AU"/>
        </w:rPr>
      </w:pPr>
      <w:r w:rsidRPr="0041321F">
        <w:rPr>
          <w:rFonts w:eastAsia="Times New Roman" w:cs="Times New Roman"/>
          <w:szCs w:val="24"/>
          <w:lang w:eastAsia="en-AU"/>
        </w:rPr>
        <w:t>Renumbering of provisions and updates to cross-references</w:t>
      </w:r>
    </w:p>
    <w:p w:rsidR="0041321F" w:rsidRPr="0041321F" w:rsidRDefault="0041321F" w:rsidP="0041321F">
      <w:pPr>
        <w:spacing w:line="276" w:lineRule="auto"/>
        <w:rPr>
          <w:rFonts w:eastAsia="Times New Roman" w:cs="Times New Roman"/>
          <w:szCs w:val="24"/>
          <w:lang w:eastAsia="en-AU"/>
        </w:rPr>
      </w:pPr>
    </w:p>
    <w:p w:rsidR="0041321F" w:rsidRPr="0041321F" w:rsidRDefault="0041321F" w:rsidP="0041321F">
      <w:pPr>
        <w:spacing w:line="276" w:lineRule="auto"/>
        <w:rPr>
          <w:rFonts w:eastAsia="Times New Roman" w:cs="Times New Roman"/>
          <w:b/>
          <w:szCs w:val="24"/>
          <w:lang w:eastAsia="en-AU"/>
        </w:rPr>
      </w:pPr>
      <w:r w:rsidRPr="0041321F">
        <w:rPr>
          <w:rFonts w:eastAsia="Times New Roman" w:cs="Times New Roman"/>
          <w:b/>
          <w:szCs w:val="24"/>
          <w:lang w:eastAsia="en-AU"/>
        </w:rPr>
        <w:t>Details of editorial change</w:t>
      </w:r>
    </w:p>
    <w:p w:rsidR="0041321F" w:rsidRPr="0041321F" w:rsidRDefault="0041321F" w:rsidP="0041321F">
      <w:pPr>
        <w:spacing w:line="276" w:lineRule="auto"/>
        <w:rPr>
          <w:rFonts w:eastAsia="Times New Roman" w:cs="Times New Roman"/>
          <w:szCs w:val="24"/>
          <w:lang w:eastAsia="en-AU"/>
        </w:rPr>
      </w:pPr>
    </w:p>
    <w:p w:rsidR="0041321F" w:rsidRPr="0041321F" w:rsidRDefault="0041321F" w:rsidP="0041321F">
      <w:pPr>
        <w:spacing w:line="276" w:lineRule="auto"/>
        <w:rPr>
          <w:rFonts w:eastAsia="Times New Roman" w:cs="Times New Roman"/>
          <w:szCs w:val="24"/>
          <w:lang w:eastAsia="en-AU"/>
        </w:rPr>
      </w:pPr>
      <w:r w:rsidRPr="0041321F">
        <w:rPr>
          <w:rFonts w:eastAsia="Times New Roman" w:cs="Times New Roman"/>
          <w:szCs w:val="24"/>
          <w:lang w:eastAsia="en-AU"/>
        </w:rPr>
        <w:t xml:space="preserve">Schedule 1 item 4 of the </w:t>
      </w:r>
      <w:r w:rsidRPr="0041321F">
        <w:rPr>
          <w:rFonts w:eastAsia="Times New Roman" w:cs="Times New Roman"/>
          <w:i/>
          <w:iCs/>
          <w:szCs w:val="24"/>
          <w:lang w:eastAsia="en-AU"/>
        </w:rPr>
        <w:t>National Capital Plan – Amendment 91 – City and Gateway Urban Design Provisions</w:t>
      </w:r>
      <w:r w:rsidRPr="0041321F">
        <w:rPr>
          <w:rFonts w:eastAsia="Times New Roman" w:cs="Times New Roman"/>
          <w:i/>
          <w:szCs w:val="24"/>
          <w:lang w:eastAsia="en-AU"/>
        </w:rPr>
        <w:t xml:space="preserve"> </w:t>
      </w:r>
      <w:r w:rsidRPr="0041321F">
        <w:rPr>
          <w:rFonts w:eastAsia="Times New Roman" w:cs="Times New Roman"/>
          <w:szCs w:val="24"/>
          <w:lang w:eastAsia="en-AU"/>
        </w:rPr>
        <w:t>instructs to add a new section 4.28.</w:t>
      </w:r>
    </w:p>
    <w:p w:rsidR="0041321F" w:rsidRPr="0041321F" w:rsidRDefault="0041321F" w:rsidP="0041321F">
      <w:pPr>
        <w:spacing w:line="276" w:lineRule="auto"/>
        <w:rPr>
          <w:rFonts w:eastAsia="Times New Roman" w:cs="Times New Roman"/>
          <w:szCs w:val="24"/>
          <w:lang w:eastAsia="en-AU"/>
        </w:rPr>
      </w:pPr>
    </w:p>
    <w:p w:rsidR="0041321F" w:rsidRPr="0041321F" w:rsidRDefault="0041321F" w:rsidP="0041321F">
      <w:pPr>
        <w:spacing w:line="276" w:lineRule="auto"/>
        <w:rPr>
          <w:rFonts w:eastAsia="Times New Roman" w:cs="Times New Roman"/>
          <w:szCs w:val="24"/>
          <w:lang w:eastAsia="en-AU"/>
        </w:rPr>
      </w:pPr>
      <w:r w:rsidRPr="0041321F">
        <w:rPr>
          <w:rFonts w:eastAsia="Times New Roman" w:cs="Times New Roman"/>
          <w:szCs w:val="24"/>
          <w:lang w:eastAsia="en-AU"/>
        </w:rPr>
        <w:t>The newly inserted section 4.28 contains Figures 145 to 149. However, there is already a Figure 145 in section 4.27.</w:t>
      </w:r>
    </w:p>
    <w:p w:rsidR="0041321F" w:rsidRPr="0041321F" w:rsidRDefault="0041321F" w:rsidP="0041321F">
      <w:pPr>
        <w:spacing w:line="276" w:lineRule="auto"/>
        <w:rPr>
          <w:rFonts w:eastAsia="Times New Roman" w:cs="Times New Roman"/>
          <w:szCs w:val="24"/>
          <w:lang w:eastAsia="en-AU"/>
        </w:rPr>
      </w:pPr>
    </w:p>
    <w:p w:rsidR="0041321F" w:rsidRPr="0041321F" w:rsidRDefault="0041321F" w:rsidP="0041321F">
      <w:pPr>
        <w:spacing w:line="276" w:lineRule="auto"/>
        <w:rPr>
          <w:rFonts w:eastAsia="Times New Roman" w:cs="Times New Roman"/>
          <w:szCs w:val="24"/>
          <w:lang w:eastAsia="en-AU"/>
        </w:rPr>
      </w:pPr>
      <w:r w:rsidRPr="0041321F">
        <w:rPr>
          <w:rFonts w:eastAsia="Times New Roman" w:cs="Times New Roman"/>
          <w:szCs w:val="24"/>
          <w:lang w:eastAsia="en-AU"/>
        </w:rPr>
        <w:t>This compilation was editorially changed by renumbering the Figures as shown in the table below and updating the 6 cross-references to those Figures in section 4.28.</w:t>
      </w:r>
    </w:p>
    <w:p w:rsidR="0041321F" w:rsidRPr="0041321F" w:rsidRDefault="0041321F" w:rsidP="0041321F">
      <w:pPr>
        <w:spacing w:before="60" w:line="240" w:lineRule="atLeast"/>
        <w:rPr>
          <w:rFonts w:eastAsia="Times New Roman" w:cs="Times New Roman"/>
          <w:sz w:val="20"/>
          <w:lang w:eastAsia="en-AU"/>
        </w:rPr>
      </w:pPr>
    </w:p>
    <w:tbl>
      <w:tblPr>
        <w:tblW w:w="0" w:type="auto"/>
        <w:tblInd w:w="817"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2835"/>
        <w:gridCol w:w="2977"/>
      </w:tblGrid>
      <w:tr w:rsidR="0041321F" w:rsidRPr="0041321F" w:rsidTr="007B62D8">
        <w:trPr>
          <w:tblHeader/>
        </w:trPr>
        <w:tc>
          <w:tcPr>
            <w:tcW w:w="5812" w:type="dxa"/>
            <w:gridSpan w:val="2"/>
            <w:tcBorders>
              <w:top w:val="single" w:sz="12" w:space="0" w:color="auto"/>
              <w:bottom w:val="single" w:sz="6" w:space="0" w:color="auto"/>
            </w:tcBorders>
            <w:shd w:val="clear" w:color="auto" w:fill="auto"/>
          </w:tcPr>
          <w:p w:rsidR="0041321F" w:rsidRPr="0041321F" w:rsidRDefault="0041321F" w:rsidP="0041321F">
            <w:pPr>
              <w:keepNext/>
              <w:spacing w:before="60" w:line="240" w:lineRule="atLeast"/>
              <w:rPr>
                <w:rFonts w:eastAsia="Times New Roman" w:cs="Times New Roman"/>
                <w:b/>
                <w:sz w:val="20"/>
                <w:lang w:eastAsia="en-AU"/>
              </w:rPr>
            </w:pPr>
            <w:r w:rsidRPr="0041321F">
              <w:rPr>
                <w:rFonts w:eastAsia="Times New Roman" w:cs="Times New Roman"/>
                <w:b/>
                <w:sz w:val="20"/>
                <w:lang w:eastAsia="en-AU"/>
              </w:rPr>
              <w:t>Renumbering</w:t>
            </w:r>
          </w:p>
        </w:tc>
      </w:tr>
      <w:tr w:rsidR="0041321F" w:rsidRPr="0041321F" w:rsidTr="007B62D8">
        <w:trPr>
          <w:tblHeader/>
        </w:trPr>
        <w:tc>
          <w:tcPr>
            <w:tcW w:w="2835" w:type="dxa"/>
            <w:tcBorders>
              <w:top w:val="single" w:sz="6" w:space="0" w:color="auto"/>
              <w:bottom w:val="single" w:sz="12" w:space="0" w:color="auto"/>
            </w:tcBorders>
            <w:shd w:val="clear" w:color="auto" w:fill="auto"/>
          </w:tcPr>
          <w:p w:rsidR="0041321F" w:rsidRPr="0041321F" w:rsidRDefault="0041321F" w:rsidP="0041321F">
            <w:pPr>
              <w:keepNext/>
              <w:spacing w:before="60" w:line="240" w:lineRule="atLeast"/>
              <w:rPr>
                <w:rFonts w:eastAsia="Times New Roman" w:cs="Times New Roman"/>
                <w:b/>
                <w:sz w:val="20"/>
                <w:lang w:eastAsia="en-AU"/>
              </w:rPr>
            </w:pPr>
            <w:r w:rsidRPr="0041321F">
              <w:rPr>
                <w:rFonts w:eastAsia="Times New Roman" w:cs="Times New Roman"/>
                <w:b/>
                <w:sz w:val="20"/>
                <w:lang w:eastAsia="en-AU"/>
              </w:rPr>
              <w:t>Provision</w:t>
            </w:r>
          </w:p>
        </w:tc>
        <w:tc>
          <w:tcPr>
            <w:tcW w:w="2977" w:type="dxa"/>
            <w:tcBorders>
              <w:top w:val="single" w:sz="6" w:space="0" w:color="auto"/>
              <w:bottom w:val="single" w:sz="12" w:space="0" w:color="auto"/>
            </w:tcBorders>
            <w:shd w:val="clear" w:color="auto" w:fill="auto"/>
          </w:tcPr>
          <w:p w:rsidR="0041321F" w:rsidRPr="0041321F" w:rsidRDefault="0041321F" w:rsidP="0041321F">
            <w:pPr>
              <w:keepNext/>
              <w:spacing w:before="60" w:line="240" w:lineRule="atLeast"/>
              <w:rPr>
                <w:rFonts w:eastAsia="Times New Roman" w:cs="Times New Roman"/>
                <w:b/>
                <w:sz w:val="24"/>
                <w:lang w:eastAsia="en-AU"/>
              </w:rPr>
            </w:pPr>
            <w:r w:rsidRPr="0041321F">
              <w:rPr>
                <w:rFonts w:eastAsia="Times New Roman" w:cs="Times New Roman"/>
                <w:b/>
                <w:sz w:val="20"/>
                <w:lang w:eastAsia="en-AU"/>
              </w:rPr>
              <w:t>Renumbered as:</w:t>
            </w:r>
          </w:p>
        </w:tc>
      </w:tr>
      <w:tr w:rsidR="0041321F" w:rsidRPr="0041321F" w:rsidTr="007B62D8">
        <w:tc>
          <w:tcPr>
            <w:tcW w:w="2835" w:type="dxa"/>
            <w:tcBorders>
              <w:top w:val="single" w:sz="12" w:space="0" w:color="auto"/>
            </w:tcBorders>
            <w:shd w:val="clear" w:color="auto" w:fill="auto"/>
          </w:tcPr>
          <w:p w:rsidR="0041321F" w:rsidRPr="0041321F" w:rsidRDefault="0041321F" w:rsidP="0041321F">
            <w:pPr>
              <w:spacing w:before="60" w:line="240" w:lineRule="atLeast"/>
              <w:rPr>
                <w:rFonts w:eastAsia="Times New Roman" w:cs="Times New Roman"/>
                <w:sz w:val="20"/>
                <w:lang w:eastAsia="en-AU"/>
              </w:rPr>
            </w:pPr>
            <w:r w:rsidRPr="0041321F">
              <w:rPr>
                <w:rFonts w:eastAsia="Times New Roman" w:cs="Times New Roman"/>
                <w:sz w:val="20"/>
                <w:lang w:eastAsia="en-AU"/>
              </w:rPr>
              <w:t>Figure 145 (second occurring)</w:t>
            </w:r>
          </w:p>
        </w:tc>
        <w:tc>
          <w:tcPr>
            <w:tcW w:w="2977" w:type="dxa"/>
            <w:tcBorders>
              <w:top w:val="single" w:sz="12" w:space="0" w:color="auto"/>
            </w:tcBorders>
            <w:shd w:val="clear" w:color="auto" w:fill="auto"/>
          </w:tcPr>
          <w:p w:rsidR="0041321F" w:rsidRPr="0041321F" w:rsidRDefault="0041321F" w:rsidP="0041321F">
            <w:pPr>
              <w:spacing w:before="60" w:line="240" w:lineRule="atLeast"/>
              <w:rPr>
                <w:rFonts w:eastAsia="Times New Roman" w:cs="Times New Roman"/>
                <w:sz w:val="20"/>
                <w:lang w:eastAsia="en-AU"/>
              </w:rPr>
            </w:pPr>
            <w:r w:rsidRPr="0041321F">
              <w:rPr>
                <w:rFonts w:eastAsia="Times New Roman" w:cs="Times New Roman"/>
                <w:sz w:val="20"/>
                <w:lang w:eastAsia="en-AU"/>
              </w:rPr>
              <w:t>Figure 146</w:t>
            </w:r>
          </w:p>
        </w:tc>
      </w:tr>
      <w:tr w:rsidR="0041321F" w:rsidRPr="0041321F" w:rsidTr="007B62D8">
        <w:tc>
          <w:tcPr>
            <w:tcW w:w="2835" w:type="dxa"/>
            <w:shd w:val="clear" w:color="auto" w:fill="auto"/>
          </w:tcPr>
          <w:p w:rsidR="0041321F" w:rsidRPr="0041321F" w:rsidRDefault="0041321F" w:rsidP="0041321F">
            <w:pPr>
              <w:spacing w:before="60" w:line="240" w:lineRule="atLeast"/>
              <w:rPr>
                <w:rFonts w:eastAsia="Times New Roman" w:cs="Times New Roman"/>
                <w:sz w:val="20"/>
                <w:lang w:eastAsia="en-AU"/>
              </w:rPr>
            </w:pPr>
            <w:r w:rsidRPr="0041321F">
              <w:rPr>
                <w:rFonts w:eastAsia="Times New Roman" w:cs="Times New Roman"/>
                <w:sz w:val="20"/>
                <w:lang w:eastAsia="en-AU"/>
              </w:rPr>
              <w:t>Figure 146</w:t>
            </w:r>
          </w:p>
        </w:tc>
        <w:tc>
          <w:tcPr>
            <w:tcW w:w="2977" w:type="dxa"/>
            <w:shd w:val="clear" w:color="auto" w:fill="auto"/>
          </w:tcPr>
          <w:p w:rsidR="0041321F" w:rsidRPr="0041321F" w:rsidRDefault="0041321F" w:rsidP="0041321F">
            <w:pPr>
              <w:spacing w:before="60" w:line="240" w:lineRule="atLeast"/>
              <w:rPr>
                <w:rFonts w:eastAsia="Times New Roman" w:cs="Times New Roman"/>
                <w:sz w:val="20"/>
                <w:lang w:eastAsia="en-AU"/>
              </w:rPr>
            </w:pPr>
            <w:r w:rsidRPr="0041321F">
              <w:rPr>
                <w:rFonts w:eastAsia="Times New Roman" w:cs="Times New Roman"/>
                <w:sz w:val="20"/>
                <w:lang w:eastAsia="en-AU"/>
              </w:rPr>
              <w:t>Figure 147</w:t>
            </w:r>
          </w:p>
        </w:tc>
      </w:tr>
      <w:tr w:rsidR="0041321F" w:rsidRPr="0041321F" w:rsidTr="007B62D8">
        <w:tc>
          <w:tcPr>
            <w:tcW w:w="2835" w:type="dxa"/>
            <w:tcBorders>
              <w:bottom w:val="single" w:sz="2" w:space="0" w:color="auto"/>
            </w:tcBorders>
            <w:shd w:val="clear" w:color="auto" w:fill="auto"/>
          </w:tcPr>
          <w:p w:rsidR="0041321F" w:rsidRPr="0041321F" w:rsidRDefault="0041321F" w:rsidP="0041321F">
            <w:pPr>
              <w:spacing w:before="60" w:line="240" w:lineRule="atLeast"/>
              <w:rPr>
                <w:rFonts w:eastAsia="Times New Roman" w:cs="Times New Roman"/>
                <w:sz w:val="20"/>
                <w:lang w:eastAsia="en-AU"/>
              </w:rPr>
            </w:pPr>
            <w:r w:rsidRPr="0041321F">
              <w:rPr>
                <w:rFonts w:eastAsia="Times New Roman" w:cs="Times New Roman"/>
                <w:sz w:val="20"/>
                <w:lang w:eastAsia="en-AU"/>
              </w:rPr>
              <w:t>Figure 147</w:t>
            </w:r>
          </w:p>
        </w:tc>
        <w:tc>
          <w:tcPr>
            <w:tcW w:w="2977" w:type="dxa"/>
            <w:tcBorders>
              <w:bottom w:val="single" w:sz="2" w:space="0" w:color="auto"/>
            </w:tcBorders>
            <w:shd w:val="clear" w:color="auto" w:fill="auto"/>
          </w:tcPr>
          <w:p w:rsidR="0041321F" w:rsidRPr="0041321F" w:rsidRDefault="0041321F" w:rsidP="0041321F">
            <w:pPr>
              <w:spacing w:before="60" w:line="240" w:lineRule="atLeast"/>
              <w:rPr>
                <w:rFonts w:eastAsia="Times New Roman" w:cs="Times New Roman"/>
                <w:sz w:val="20"/>
                <w:lang w:eastAsia="en-AU"/>
              </w:rPr>
            </w:pPr>
            <w:r w:rsidRPr="0041321F">
              <w:rPr>
                <w:rFonts w:eastAsia="Times New Roman" w:cs="Times New Roman"/>
                <w:sz w:val="20"/>
                <w:lang w:eastAsia="en-AU"/>
              </w:rPr>
              <w:t>Figure 148</w:t>
            </w:r>
          </w:p>
        </w:tc>
      </w:tr>
      <w:tr w:rsidR="0041321F" w:rsidRPr="0041321F" w:rsidTr="007B62D8">
        <w:tc>
          <w:tcPr>
            <w:tcW w:w="2835" w:type="dxa"/>
            <w:tcBorders>
              <w:top w:val="single" w:sz="2" w:space="0" w:color="auto"/>
              <w:bottom w:val="single" w:sz="2" w:space="0" w:color="auto"/>
            </w:tcBorders>
            <w:shd w:val="clear" w:color="auto" w:fill="auto"/>
          </w:tcPr>
          <w:p w:rsidR="0041321F" w:rsidRPr="0041321F" w:rsidRDefault="0041321F" w:rsidP="0041321F">
            <w:pPr>
              <w:spacing w:before="60" w:line="240" w:lineRule="atLeast"/>
              <w:rPr>
                <w:rFonts w:eastAsia="Times New Roman" w:cs="Times New Roman"/>
                <w:sz w:val="20"/>
                <w:lang w:eastAsia="en-AU"/>
              </w:rPr>
            </w:pPr>
            <w:r w:rsidRPr="0041321F">
              <w:rPr>
                <w:rFonts w:eastAsia="Times New Roman" w:cs="Times New Roman"/>
                <w:sz w:val="20"/>
                <w:lang w:eastAsia="en-AU"/>
              </w:rPr>
              <w:t>Figure 148</w:t>
            </w:r>
          </w:p>
        </w:tc>
        <w:tc>
          <w:tcPr>
            <w:tcW w:w="2977" w:type="dxa"/>
            <w:tcBorders>
              <w:top w:val="single" w:sz="2" w:space="0" w:color="auto"/>
              <w:bottom w:val="single" w:sz="2" w:space="0" w:color="auto"/>
            </w:tcBorders>
            <w:shd w:val="clear" w:color="auto" w:fill="auto"/>
          </w:tcPr>
          <w:p w:rsidR="0041321F" w:rsidRPr="0041321F" w:rsidRDefault="0041321F" w:rsidP="0041321F">
            <w:pPr>
              <w:spacing w:before="60" w:line="240" w:lineRule="atLeast"/>
              <w:rPr>
                <w:rFonts w:eastAsia="Times New Roman" w:cs="Times New Roman"/>
                <w:sz w:val="20"/>
                <w:lang w:eastAsia="en-AU"/>
              </w:rPr>
            </w:pPr>
            <w:r w:rsidRPr="0041321F">
              <w:rPr>
                <w:rFonts w:eastAsia="Times New Roman" w:cs="Times New Roman"/>
                <w:sz w:val="20"/>
                <w:lang w:eastAsia="en-AU"/>
              </w:rPr>
              <w:t>Figure 149</w:t>
            </w:r>
          </w:p>
        </w:tc>
      </w:tr>
      <w:tr w:rsidR="0041321F" w:rsidRPr="0041321F" w:rsidTr="007B62D8">
        <w:tc>
          <w:tcPr>
            <w:tcW w:w="2835" w:type="dxa"/>
            <w:tcBorders>
              <w:top w:val="single" w:sz="2" w:space="0" w:color="auto"/>
              <w:bottom w:val="single" w:sz="12" w:space="0" w:color="auto"/>
            </w:tcBorders>
            <w:shd w:val="clear" w:color="auto" w:fill="auto"/>
          </w:tcPr>
          <w:p w:rsidR="0041321F" w:rsidRPr="0041321F" w:rsidRDefault="0041321F" w:rsidP="0041321F">
            <w:pPr>
              <w:spacing w:before="60" w:line="240" w:lineRule="atLeast"/>
              <w:rPr>
                <w:rFonts w:eastAsia="Times New Roman" w:cs="Times New Roman"/>
                <w:sz w:val="20"/>
                <w:lang w:eastAsia="en-AU"/>
              </w:rPr>
            </w:pPr>
            <w:r w:rsidRPr="0041321F">
              <w:rPr>
                <w:rFonts w:eastAsia="Times New Roman" w:cs="Times New Roman"/>
                <w:sz w:val="20"/>
                <w:lang w:eastAsia="en-AU"/>
              </w:rPr>
              <w:t>Figure 149</w:t>
            </w:r>
          </w:p>
        </w:tc>
        <w:tc>
          <w:tcPr>
            <w:tcW w:w="2977" w:type="dxa"/>
            <w:tcBorders>
              <w:top w:val="single" w:sz="2" w:space="0" w:color="auto"/>
              <w:bottom w:val="single" w:sz="12" w:space="0" w:color="auto"/>
            </w:tcBorders>
            <w:shd w:val="clear" w:color="auto" w:fill="auto"/>
          </w:tcPr>
          <w:p w:rsidR="0041321F" w:rsidRPr="0041321F" w:rsidRDefault="0041321F" w:rsidP="0041321F">
            <w:pPr>
              <w:spacing w:before="60" w:line="240" w:lineRule="atLeast"/>
              <w:rPr>
                <w:rFonts w:eastAsia="Times New Roman" w:cs="Times New Roman"/>
                <w:sz w:val="20"/>
                <w:lang w:eastAsia="en-AU"/>
              </w:rPr>
            </w:pPr>
            <w:r w:rsidRPr="0041321F">
              <w:rPr>
                <w:rFonts w:eastAsia="Times New Roman" w:cs="Times New Roman"/>
                <w:sz w:val="20"/>
                <w:lang w:eastAsia="en-AU"/>
              </w:rPr>
              <w:t>Figure 150</w:t>
            </w:r>
          </w:p>
        </w:tc>
      </w:tr>
    </w:tbl>
    <w:p w:rsidR="00DE2241" w:rsidRDefault="00DE2241" w:rsidP="00DE2241">
      <w:pPr>
        <w:pStyle w:val="Head2"/>
        <w:keepLines/>
      </w:pPr>
      <w:r w:rsidRPr="00DE2241">
        <w:t>Medicare Levy Act 1986</w:t>
      </w:r>
      <w:r w:rsidRPr="00944624">
        <w:t xml:space="preserve">, </w:t>
      </w:r>
      <w:r>
        <w:t>Compilation No. 45</w:t>
      </w:r>
      <w:r w:rsidRPr="003342C4">
        <w:t xml:space="preserve">, Registration Date: </w:t>
      </w:r>
      <w:r>
        <w:t>29 April 2019 [C2019C00153</w:t>
      </w:r>
      <w:r w:rsidRPr="003342C4">
        <w:t>]</w:t>
      </w:r>
    </w:p>
    <w:p w:rsidR="00DE2241" w:rsidRPr="00DE2241" w:rsidRDefault="00DE2241" w:rsidP="00DE2241">
      <w:pPr>
        <w:rPr>
          <w:rFonts w:eastAsia="Calibri" w:cs="Times New Roman"/>
        </w:rPr>
      </w:pPr>
    </w:p>
    <w:p w:rsidR="00DE2241" w:rsidRPr="00DE2241" w:rsidRDefault="00DE2241" w:rsidP="00DE2241">
      <w:pPr>
        <w:rPr>
          <w:rFonts w:eastAsia="Calibri" w:cs="Times New Roman"/>
          <w:b/>
          <w:sz w:val="24"/>
          <w:szCs w:val="24"/>
        </w:rPr>
      </w:pPr>
      <w:r w:rsidRPr="00DE2241">
        <w:rPr>
          <w:rFonts w:eastAsia="Calibri" w:cs="Times New Roman"/>
          <w:b/>
          <w:sz w:val="24"/>
          <w:szCs w:val="24"/>
        </w:rPr>
        <w:t>Subsections 8(6) and (7)</w:t>
      </w:r>
    </w:p>
    <w:p w:rsidR="00DE2241" w:rsidRPr="00DE2241" w:rsidRDefault="00DE2241" w:rsidP="00DE2241">
      <w:pPr>
        <w:rPr>
          <w:rFonts w:eastAsia="Calibri" w:cs="Times New Roman"/>
        </w:rPr>
      </w:pPr>
    </w:p>
    <w:p w:rsidR="00DE2241" w:rsidRPr="00DE2241" w:rsidRDefault="00DE2241" w:rsidP="00DE2241">
      <w:pPr>
        <w:rPr>
          <w:rFonts w:eastAsia="Calibri" w:cs="Times New Roman"/>
          <w:b/>
        </w:rPr>
      </w:pPr>
      <w:r w:rsidRPr="00DE2241">
        <w:rPr>
          <w:rFonts w:eastAsia="Calibri" w:cs="Times New Roman"/>
          <w:b/>
        </w:rPr>
        <w:t>Kind of editorial change</w:t>
      </w:r>
    </w:p>
    <w:p w:rsidR="00DE2241" w:rsidRPr="00DE2241" w:rsidRDefault="00DE2241" w:rsidP="00DE2241">
      <w:pPr>
        <w:rPr>
          <w:rFonts w:eastAsia="Calibri" w:cs="Times New Roman"/>
        </w:rPr>
      </w:pPr>
    </w:p>
    <w:p w:rsidR="00DE2241" w:rsidRPr="00DE2241" w:rsidRDefault="00DE2241" w:rsidP="00DE2241">
      <w:pPr>
        <w:rPr>
          <w:rFonts w:eastAsia="Calibri" w:cs="Times New Roman"/>
        </w:rPr>
      </w:pPr>
      <w:r w:rsidRPr="00DE2241">
        <w:rPr>
          <w:rFonts w:eastAsia="Calibri" w:cs="Times New Roman"/>
        </w:rPr>
        <w:t>Correct a typographical error</w:t>
      </w:r>
    </w:p>
    <w:p w:rsidR="00DE2241" w:rsidRPr="00DE2241" w:rsidRDefault="00DE2241" w:rsidP="00DE2241">
      <w:pPr>
        <w:rPr>
          <w:rFonts w:eastAsia="Calibri" w:cs="Times New Roman"/>
        </w:rPr>
      </w:pPr>
    </w:p>
    <w:p w:rsidR="00DE2241" w:rsidRPr="00DE2241" w:rsidRDefault="00DE2241" w:rsidP="00DE2241">
      <w:pPr>
        <w:rPr>
          <w:rFonts w:eastAsia="Calibri" w:cs="Times New Roman"/>
          <w:b/>
        </w:rPr>
      </w:pPr>
      <w:r w:rsidRPr="00DE2241">
        <w:rPr>
          <w:rFonts w:eastAsia="Calibri" w:cs="Times New Roman"/>
          <w:b/>
        </w:rPr>
        <w:t>Details of editorial change</w:t>
      </w:r>
    </w:p>
    <w:p w:rsidR="00DE2241" w:rsidRPr="00DE2241" w:rsidRDefault="00DE2241" w:rsidP="00DE2241">
      <w:pPr>
        <w:rPr>
          <w:rFonts w:eastAsia="Calibri" w:cs="Times New Roman"/>
        </w:rPr>
      </w:pPr>
    </w:p>
    <w:p w:rsidR="00DE2241" w:rsidRPr="00DE2241" w:rsidRDefault="00DE2241" w:rsidP="00DE2241">
      <w:pPr>
        <w:rPr>
          <w:rFonts w:eastAsia="Calibri" w:cs="Times New Roman"/>
        </w:rPr>
      </w:pPr>
      <w:r w:rsidRPr="00DE2241">
        <w:rPr>
          <w:rFonts w:eastAsia="Calibri" w:cs="Times New Roman"/>
        </w:rPr>
        <w:t xml:space="preserve">Schedule 1 item 8 of the </w:t>
      </w:r>
      <w:r w:rsidRPr="00DE2241">
        <w:rPr>
          <w:rFonts w:eastAsia="Calibri" w:cs="Times New Roman"/>
          <w:i/>
        </w:rPr>
        <w:t>Treasury Laws Amendment (Medicare Levy and Medicare Levy Surcharge) Act 2019</w:t>
      </w:r>
      <w:r w:rsidRPr="00DE2241">
        <w:rPr>
          <w:rFonts w:eastAsia="Calibri" w:cs="Times New Roman"/>
        </w:rPr>
        <w:t xml:space="preserve"> instructs to omit “$37,089” and substitute “37,794” in subsections 8(6) and (7).</w:t>
      </w:r>
    </w:p>
    <w:p w:rsidR="00DE2241" w:rsidRPr="00DE2241" w:rsidRDefault="00DE2241" w:rsidP="00DE2241">
      <w:pPr>
        <w:rPr>
          <w:rFonts w:eastAsia="Calibri" w:cs="Times New Roman"/>
        </w:rPr>
      </w:pPr>
    </w:p>
    <w:p w:rsidR="00DE2241" w:rsidRPr="00DE2241" w:rsidRDefault="00DE2241" w:rsidP="00DE2241">
      <w:pPr>
        <w:rPr>
          <w:rFonts w:eastAsia="Calibri" w:cs="Times New Roman"/>
        </w:rPr>
      </w:pPr>
      <w:r w:rsidRPr="00DE2241">
        <w:rPr>
          <w:rFonts w:eastAsia="Calibri" w:cs="Times New Roman"/>
        </w:rPr>
        <w:t>This compilation was editorially changed to insert a “$” before “37,794” in both instances to correct this typographical error.</w:t>
      </w:r>
    </w:p>
    <w:p w:rsidR="00674B14" w:rsidRDefault="00674B14" w:rsidP="00674B14">
      <w:pPr>
        <w:pStyle w:val="Head2"/>
        <w:keepLines/>
      </w:pPr>
      <w:r w:rsidRPr="00674B14">
        <w:lastRenderedPageBreak/>
        <w:t>Superannuation Industry (Supervision) Act 1993</w:t>
      </w:r>
      <w:r w:rsidRPr="00944624">
        <w:t xml:space="preserve">, </w:t>
      </w:r>
      <w:r>
        <w:t>Compilation No. 99</w:t>
      </w:r>
      <w:r w:rsidRPr="003342C4">
        <w:t xml:space="preserve">, Registration Date: </w:t>
      </w:r>
      <w:r>
        <w:t>24 April 2019 [C2019C00150</w:t>
      </w:r>
      <w:r w:rsidRPr="003342C4">
        <w:t>]</w:t>
      </w:r>
    </w:p>
    <w:p w:rsidR="00674B14" w:rsidRPr="00674B14" w:rsidRDefault="00674B14" w:rsidP="00674B14">
      <w:pPr>
        <w:rPr>
          <w:rFonts w:eastAsia="Calibri" w:cs="Times New Roman"/>
          <w:sz w:val="24"/>
          <w:szCs w:val="24"/>
        </w:rPr>
      </w:pPr>
    </w:p>
    <w:p w:rsidR="00674B14" w:rsidRPr="00674B14" w:rsidRDefault="00674B14" w:rsidP="00674B14">
      <w:pPr>
        <w:rPr>
          <w:rFonts w:eastAsia="Calibri" w:cs="Times New Roman"/>
          <w:b/>
          <w:sz w:val="24"/>
          <w:szCs w:val="24"/>
        </w:rPr>
      </w:pPr>
      <w:r w:rsidRPr="00674B14">
        <w:rPr>
          <w:rFonts w:eastAsia="Calibri" w:cs="Times New Roman"/>
          <w:b/>
          <w:sz w:val="24"/>
          <w:szCs w:val="24"/>
        </w:rPr>
        <w:t>Subparagraphs 131D(1)(a)(ii) and (2)(a)(ii) and 131DA(1)(a)(ii) and (5)(a)(ii) (second occurring)</w:t>
      </w:r>
    </w:p>
    <w:p w:rsidR="00674B14" w:rsidRPr="00674B14" w:rsidRDefault="00674B14" w:rsidP="00674B14">
      <w:pPr>
        <w:rPr>
          <w:rFonts w:eastAsia="Calibri" w:cs="Times New Roman"/>
          <w:b/>
        </w:rPr>
      </w:pPr>
    </w:p>
    <w:p w:rsidR="00674B14" w:rsidRPr="00674B14" w:rsidRDefault="00674B14" w:rsidP="00674B14">
      <w:pPr>
        <w:rPr>
          <w:rFonts w:eastAsia="Calibri" w:cs="Times New Roman"/>
          <w:b/>
        </w:rPr>
      </w:pPr>
      <w:r w:rsidRPr="00674B14">
        <w:rPr>
          <w:rFonts w:eastAsia="Calibri" w:cs="Times New Roman"/>
          <w:b/>
        </w:rPr>
        <w:t>Kind of editorial change</w:t>
      </w:r>
    </w:p>
    <w:p w:rsidR="00674B14" w:rsidRPr="00674B14" w:rsidRDefault="00674B14" w:rsidP="00674B14">
      <w:pPr>
        <w:rPr>
          <w:rFonts w:eastAsia="Calibri" w:cs="Times New Roman"/>
        </w:rPr>
      </w:pPr>
    </w:p>
    <w:p w:rsidR="00674B14" w:rsidRPr="00674B14" w:rsidRDefault="00674B14" w:rsidP="00674B14">
      <w:pPr>
        <w:rPr>
          <w:rFonts w:eastAsia="Calibri" w:cs="Times New Roman"/>
          <w:b/>
        </w:rPr>
      </w:pPr>
      <w:r>
        <w:rPr>
          <w:rFonts w:eastAsia="Calibri" w:cs="Times New Roman"/>
        </w:rPr>
        <w:t>Renumbering of provisions</w:t>
      </w:r>
    </w:p>
    <w:p w:rsidR="00674B14" w:rsidRPr="00674B14" w:rsidRDefault="00674B14" w:rsidP="00674B14">
      <w:pPr>
        <w:rPr>
          <w:rFonts w:eastAsia="Calibri" w:cs="Times New Roman"/>
        </w:rPr>
      </w:pPr>
    </w:p>
    <w:p w:rsidR="00674B14" w:rsidRPr="00674B14" w:rsidRDefault="00674B14" w:rsidP="00674B14">
      <w:pPr>
        <w:rPr>
          <w:rFonts w:eastAsia="Calibri" w:cs="Times New Roman"/>
          <w:b/>
        </w:rPr>
      </w:pPr>
      <w:r w:rsidRPr="00674B14">
        <w:rPr>
          <w:rFonts w:eastAsia="Calibri" w:cs="Times New Roman"/>
          <w:b/>
        </w:rPr>
        <w:t>Details of editorial change</w:t>
      </w:r>
    </w:p>
    <w:p w:rsidR="00674B14" w:rsidRPr="00674B14" w:rsidRDefault="00674B14" w:rsidP="00674B14">
      <w:pPr>
        <w:rPr>
          <w:rFonts w:eastAsia="Calibri" w:cs="Times New Roman"/>
          <w:b/>
        </w:rPr>
      </w:pPr>
    </w:p>
    <w:p w:rsidR="00674B14" w:rsidRPr="00674B14" w:rsidRDefault="00674B14" w:rsidP="00674B14">
      <w:pPr>
        <w:rPr>
          <w:rFonts w:eastAsia="Calibri" w:cs="Times New Roman"/>
        </w:rPr>
      </w:pPr>
      <w:r w:rsidRPr="00674B14">
        <w:rPr>
          <w:rFonts w:eastAsia="Calibri" w:cs="Times New Roman"/>
        </w:rPr>
        <w:t xml:space="preserve">Schedule 5 item 11 of the </w:t>
      </w:r>
      <w:r w:rsidRPr="00674B14">
        <w:rPr>
          <w:rFonts w:eastAsia="Calibri" w:cs="Times New Roman"/>
          <w:i/>
        </w:rPr>
        <w:t xml:space="preserve">Treasury Laws Amendment (Improving Accountability and Member Outcomes in Superannuation Measures No. 1) Act 2019 </w:t>
      </w:r>
      <w:r w:rsidRPr="00674B14">
        <w:rPr>
          <w:rFonts w:eastAsia="Calibri" w:cs="Times New Roman"/>
        </w:rPr>
        <w:t>instructs to add Part 16A after Part 16.</w:t>
      </w:r>
    </w:p>
    <w:p w:rsidR="00674B14" w:rsidRPr="00674B14" w:rsidRDefault="00674B14" w:rsidP="00674B14">
      <w:pPr>
        <w:rPr>
          <w:rFonts w:eastAsia="Calibri" w:cs="Times New Roman"/>
        </w:rPr>
      </w:pPr>
    </w:p>
    <w:p w:rsidR="00674B14" w:rsidRPr="00674B14" w:rsidRDefault="00674B14" w:rsidP="00674B14">
      <w:pPr>
        <w:rPr>
          <w:rFonts w:eastAsia="Calibri" w:cs="Times New Roman"/>
        </w:rPr>
      </w:pPr>
      <w:r w:rsidRPr="00674B14">
        <w:rPr>
          <w:rFonts w:eastAsia="Calibri" w:cs="Times New Roman"/>
        </w:rPr>
        <w:t>In paragraphs 131D(1)(a) and (2)(a) and 131DA(1)(a) and (5)(a) of the newly inserted Part 16A, subparagraph (ii) occurs twice.</w:t>
      </w:r>
    </w:p>
    <w:p w:rsidR="00674B14" w:rsidRPr="00674B14" w:rsidRDefault="00674B14" w:rsidP="00674B14">
      <w:pPr>
        <w:rPr>
          <w:rFonts w:eastAsia="Calibri" w:cs="Times New Roman"/>
        </w:rPr>
      </w:pPr>
    </w:p>
    <w:p w:rsidR="00674B14" w:rsidRPr="00674B14" w:rsidRDefault="00674B14" w:rsidP="00674B14">
      <w:pPr>
        <w:rPr>
          <w:rFonts w:eastAsia="Calibri" w:cs="Times New Roman"/>
        </w:rPr>
      </w:pPr>
      <w:r w:rsidRPr="00674B14">
        <w:rPr>
          <w:rFonts w:eastAsia="Calibri" w:cs="Times New Roman"/>
        </w:rPr>
        <w:t>This compilation was editorially changed by renumbering the following provisions as shown in the table below.</w:t>
      </w:r>
    </w:p>
    <w:p w:rsidR="00674B14" w:rsidRPr="00674B14" w:rsidRDefault="00674B14" w:rsidP="00674B14">
      <w:pPr>
        <w:spacing w:before="60" w:line="240" w:lineRule="atLeast"/>
        <w:rPr>
          <w:rFonts w:eastAsia="Times New Roman" w:cs="Times New Roman"/>
          <w:sz w:val="20"/>
          <w:lang w:eastAsia="en-AU"/>
        </w:rPr>
      </w:pPr>
    </w:p>
    <w:tbl>
      <w:tblPr>
        <w:tblW w:w="0" w:type="auto"/>
        <w:tblInd w:w="817"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2835"/>
        <w:gridCol w:w="2977"/>
      </w:tblGrid>
      <w:tr w:rsidR="00674B14" w:rsidRPr="00674B14" w:rsidTr="007B62D8">
        <w:trPr>
          <w:tblHeader/>
        </w:trPr>
        <w:tc>
          <w:tcPr>
            <w:tcW w:w="5812" w:type="dxa"/>
            <w:gridSpan w:val="2"/>
            <w:tcBorders>
              <w:top w:val="single" w:sz="12" w:space="0" w:color="auto"/>
              <w:bottom w:val="single" w:sz="6" w:space="0" w:color="auto"/>
            </w:tcBorders>
            <w:shd w:val="clear" w:color="auto" w:fill="auto"/>
          </w:tcPr>
          <w:p w:rsidR="00674B14" w:rsidRPr="00674B14" w:rsidRDefault="00674B14" w:rsidP="00674B14">
            <w:pPr>
              <w:keepNext/>
              <w:spacing w:before="60" w:line="240" w:lineRule="atLeast"/>
              <w:rPr>
                <w:rFonts w:eastAsia="Times New Roman" w:cs="Times New Roman"/>
                <w:b/>
                <w:sz w:val="20"/>
                <w:lang w:eastAsia="en-AU"/>
              </w:rPr>
            </w:pPr>
            <w:r w:rsidRPr="00674B14">
              <w:rPr>
                <w:rFonts w:eastAsia="Times New Roman" w:cs="Times New Roman"/>
                <w:b/>
                <w:sz w:val="20"/>
                <w:lang w:eastAsia="en-AU"/>
              </w:rPr>
              <w:t>Renumbering</w:t>
            </w:r>
          </w:p>
        </w:tc>
      </w:tr>
      <w:tr w:rsidR="00674B14" w:rsidRPr="00674B14" w:rsidTr="007B62D8">
        <w:trPr>
          <w:tblHeader/>
        </w:trPr>
        <w:tc>
          <w:tcPr>
            <w:tcW w:w="2835" w:type="dxa"/>
            <w:tcBorders>
              <w:top w:val="single" w:sz="6" w:space="0" w:color="auto"/>
              <w:bottom w:val="single" w:sz="12" w:space="0" w:color="auto"/>
            </w:tcBorders>
            <w:shd w:val="clear" w:color="auto" w:fill="auto"/>
          </w:tcPr>
          <w:p w:rsidR="00674B14" w:rsidRPr="00674B14" w:rsidRDefault="00674B14" w:rsidP="00674B14">
            <w:pPr>
              <w:keepNext/>
              <w:spacing w:before="60" w:line="240" w:lineRule="atLeast"/>
              <w:rPr>
                <w:rFonts w:eastAsia="Times New Roman" w:cs="Times New Roman"/>
                <w:b/>
                <w:sz w:val="20"/>
                <w:lang w:eastAsia="en-AU"/>
              </w:rPr>
            </w:pPr>
            <w:r w:rsidRPr="00674B14">
              <w:rPr>
                <w:rFonts w:eastAsia="Times New Roman" w:cs="Times New Roman"/>
                <w:b/>
                <w:sz w:val="20"/>
                <w:lang w:eastAsia="en-AU"/>
              </w:rPr>
              <w:t>Provision (second occurring)</w:t>
            </w:r>
          </w:p>
        </w:tc>
        <w:tc>
          <w:tcPr>
            <w:tcW w:w="2977" w:type="dxa"/>
            <w:tcBorders>
              <w:top w:val="single" w:sz="6" w:space="0" w:color="auto"/>
              <w:bottom w:val="single" w:sz="12" w:space="0" w:color="auto"/>
            </w:tcBorders>
            <w:shd w:val="clear" w:color="auto" w:fill="auto"/>
          </w:tcPr>
          <w:p w:rsidR="00674B14" w:rsidRPr="00674B14" w:rsidRDefault="00674B14" w:rsidP="00674B14">
            <w:pPr>
              <w:keepNext/>
              <w:spacing w:before="60" w:line="240" w:lineRule="atLeast"/>
              <w:rPr>
                <w:rFonts w:eastAsia="Times New Roman" w:cs="Times New Roman"/>
                <w:b/>
                <w:sz w:val="24"/>
                <w:lang w:eastAsia="en-AU"/>
              </w:rPr>
            </w:pPr>
            <w:r w:rsidRPr="00674B14">
              <w:rPr>
                <w:rFonts w:eastAsia="Times New Roman" w:cs="Times New Roman"/>
                <w:b/>
                <w:sz w:val="20"/>
                <w:lang w:eastAsia="en-AU"/>
              </w:rPr>
              <w:t>Renumbered as:</w:t>
            </w:r>
          </w:p>
        </w:tc>
      </w:tr>
      <w:tr w:rsidR="00674B14" w:rsidRPr="00674B14" w:rsidTr="007B62D8">
        <w:tc>
          <w:tcPr>
            <w:tcW w:w="2835" w:type="dxa"/>
            <w:tcBorders>
              <w:top w:val="single" w:sz="12" w:space="0" w:color="auto"/>
            </w:tcBorders>
            <w:shd w:val="clear" w:color="auto" w:fill="auto"/>
          </w:tcPr>
          <w:p w:rsidR="00674B14" w:rsidRPr="00674B14" w:rsidRDefault="00674B14" w:rsidP="00674B14">
            <w:pPr>
              <w:spacing w:before="60" w:line="240" w:lineRule="atLeast"/>
              <w:rPr>
                <w:rFonts w:eastAsia="Times New Roman" w:cs="Times New Roman"/>
                <w:sz w:val="20"/>
                <w:lang w:eastAsia="en-AU"/>
              </w:rPr>
            </w:pPr>
            <w:r w:rsidRPr="00674B14">
              <w:rPr>
                <w:rFonts w:eastAsia="Times New Roman" w:cs="Times New Roman"/>
                <w:sz w:val="20"/>
                <w:lang w:eastAsia="en-AU"/>
              </w:rPr>
              <w:t>Subparagraph 131D(1)(a)(ii)</w:t>
            </w:r>
          </w:p>
        </w:tc>
        <w:tc>
          <w:tcPr>
            <w:tcW w:w="2977" w:type="dxa"/>
            <w:tcBorders>
              <w:top w:val="single" w:sz="12" w:space="0" w:color="auto"/>
            </w:tcBorders>
            <w:shd w:val="clear" w:color="auto" w:fill="auto"/>
          </w:tcPr>
          <w:p w:rsidR="00674B14" w:rsidRPr="00674B14" w:rsidRDefault="00674B14" w:rsidP="00674B14">
            <w:pPr>
              <w:spacing w:before="60" w:line="240" w:lineRule="atLeast"/>
              <w:rPr>
                <w:rFonts w:eastAsia="Times New Roman" w:cs="Times New Roman"/>
                <w:sz w:val="20"/>
                <w:lang w:eastAsia="en-AU"/>
              </w:rPr>
            </w:pPr>
            <w:r w:rsidRPr="00674B14">
              <w:rPr>
                <w:rFonts w:eastAsia="Times New Roman" w:cs="Times New Roman"/>
                <w:sz w:val="20"/>
                <w:lang w:eastAsia="en-AU"/>
              </w:rPr>
              <w:t>Subparagraph 131D(1)(a)(iv)</w:t>
            </w:r>
          </w:p>
        </w:tc>
      </w:tr>
      <w:tr w:rsidR="00674B14" w:rsidRPr="00674B14" w:rsidTr="007B62D8">
        <w:tc>
          <w:tcPr>
            <w:tcW w:w="2835" w:type="dxa"/>
            <w:shd w:val="clear" w:color="auto" w:fill="auto"/>
          </w:tcPr>
          <w:p w:rsidR="00674B14" w:rsidRPr="00674B14" w:rsidRDefault="00674B14" w:rsidP="00674B14">
            <w:pPr>
              <w:spacing w:before="60" w:line="240" w:lineRule="atLeast"/>
              <w:rPr>
                <w:rFonts w:eastAsia="Times New Roman" w:cs="Times New Roman"/>
                <w:sz w:val="20"/>
                <w:lang w:eastAsia="en-AU"/>
              </w:rPr>
            </w:pPr>
            <w:r w:rsidRPr="00674B14">
              <w:rPr>
                <w:rFonts w:eastAsia="Times New Roman" w:cs="Times New Roman"/>
                <w:sz w:val="20"/>
                <w:lang w:eastAsia="en-AU"/>
              </w:rPr>
              <w:t>Subparagraph 131D(2)(a)(ii)</w:t>
            </w:r>
          </w:p>
        </w:tc>
        <w:tc>
          <w:tcPr>
            <w:tcW w:w="2977" w:type="dxa"/>
            <w:shd w:val="clear" w:color="auto" w:fill="auto"/>
          </w:tcPr>
          <w:p w:rsidR="00674B14" w:rsidRPr="00674B14" w:rsidRDefault="00674B14" w:rsidP="00674B14">
            <w:pPr>
              <w:spacing w:before="60" w:line="240" w:lineRule="atLeast"/>
              <w:rPr>
                <w:rFonts w:eastAsia="Times New Roman" w:cs="Times New Roman"/>
                <w:sz w:val="20"/>
                <w:lang w:eastAsia="en-AU"/>
              </w:rPr>
            </w:pPr>
            <w:r w:rsidRPr="00674B14">
              <w:rPr>
                <w:rFonts w:eastAsia="Times New Roman" w:cs="Times New Roman"/>
                <w:sz w:val="20"/>
                <w:lang w:eastAsia="en-AU"/>
              </w:rPr>
              <w:t>Subparagraph 131D(2)(a)(iv)</w:t>
            </w:r>
          </w:p>
        </w:tc>
      </w:tr>
      <w:tr w:rsidR="00674B14" w:rsidRPr="00674B14" w:rsidTr="007B62D8">
        <w:tc>
          <w:tcPr>
            <w:tcW w:w="2835" w:type="dxa"/>
            <w:tcBorders>
              <w:bottom w:val="single" w:sz="2" w:space="0" w:color="auto"/>
            </w:tcBorders>
            <w:shd w:val="clear" w:color="auto" w:fill="auto"/>
          </w:tcPr>
          <w:p w:rsidR="00674B14" w:rsidRPr="00674B14" w:rsidRDefault="00674B14" w:rsidP="00674B14">
            <w:pPr>
              <w:spacing w:before="60" w:line="240" w:lineRule="atLeast"/>
              <w:rPr>
                <w:rFonts w:eastAsia="Times New Roman" w:cs="Times New Roman"/>
                <w:sz w:val="20"/>
                <w:lang w:eastAsia="en-AU"/>
              </w:rPr>
            </w:pPr>
            <w:r w:rsidRPr="00674B14">
              <w:rPr>
                <w:rFonts w:eastAsia="Times New Roman" w:cs="Times New Roman"/>
                <w:sz w:val="20"/>
                <w:lang w:eastAsia="en-AU"/>
              </w:rPr>
              <w:t>Subparagraph 131DA(1)(a)(ii)</w:t>
            </w:r>
          </w:p>
        </w:tc>
        <w:tc>
          <w:tcPr>
            <w:tcW w:w="2977" w:type="dxa"/>
            <w:tcBorders>
              <w:bottom w:val="single" w:sz="2" w:space="0" w:color="auto"/>
            </w:tcBorders>
            <w:shd w:val="clear" w:color="auto" w:fill="auto"/>
          </w:tcPr>
          <w:p w:rsidR="00674B14" w:rsidRPr="00674B14" w:rsidRDefault="00674B14" w:rsidP="00674B14">
            <w:pPr>
              <w:spacing w:before="60" w:line="240" w:lineRule="atLeast"/>
              <w:rPr>
                <w:rFonts w:eastAsia="Times New Roman" w:cs="Times New Roman"/>
                <w:sz w:val="20"/>
                <w:lang w:eastAsia="en-AU"/>
              </w:rPr>
            </w:pPr>
            <w:r w:rsidRPr="00674B14">
              <w:rPr>
                <w:rFonts w:eastAsia="Times New Roman" w:cs="Times New Roman"/>
                <w:sz w:val="20"/>
                <w:lang w:eastAsia="en-AU"/>
              </w:rPr>
              <w:t>Subparagraph 131DA(1)(a)(iv)</w:t>
            </w:r>
          </w:p>
        </w:tc>
      </w:tr>
      <w:tr w:rsidR="00674B14" w:rsidRPr="00674B14" w:rsidTr="007B62D8">
        <w:tc>
          <w:tcPr>
            <w:tcW w:w="2835" w:type="dxa"/>
            <w:tcBorders>
              <w:top w:val="single" w:sz="2" w:space="0" w:color="auto"/>
              <w:bottom w:val="single" w:sz="12" w:space="0" w:color="auto"/>
            </w:tcBorders>
            <w:shd w:val="clear" w:color="auto" w:fill="auto"/>
          </w:tcPr>
          <w:p w:rsidR="00674B14" w:rsidRPr="00674B14" w:rsidRDefault="00674B14" w:rsidP="00674B14">
            <w:pPr>
              <w:spacing w:before="60" w:line="240" w:lineRule="atLeast"/>
              <w:rPr>
                <w:rFonts w:eastAsia="Times New Roman" w:cs="Times New Roman"/>
                <w:sz w:val="20"/>
                <w:lang w:eastAsia="en-AU"/>
              </w:rPr>
            </w:pPr>
            <w:r w:rsidRPr="00674B14">
              <w:rPr>
                <w:rFonts w:eastAsia="Times New Roman" w:cs="Times New Roman"/>
                <w:sz w:val="20"/>
                <w:lang w:eastAsia="en-AU"/>
              </w:rPr>
              <w:t>Subparagraph 131DA(5)(a)(ii)</w:t>
            </w:r>
          </w:p>
        </w:tc>
        <w:tc>
          <w:tcPr>
            <w:tcW w:w="2977" w:type="dxa"/>
            <w:tcBorders>
              <w:top w:val="single" w:sz="2" w:space="0" w:color="auto"/>
              <w:bottom w:val="single" w:sz="12" w:space="0" w:color="auto"/>
            </w:tcBorders>
            <w:shd w:val="clear" w:color="auto" w:fill="auto"/>
          </w:tcPr>
          <w:p w:rsidR="00674B14" w:rsidRPr="00674B14" w:rsidRDefault="00674B14" w:rsidP="00674B14">
            <w:pPr>
              <w:spacing w:before="60" w:line="240" w:lineRule="atLeast"/>
              <w:rPr>
                <w:rFonts w:eastAsia="Times New Roman" w:cs="Times New Roman"/>
                <w:sz w:val="20"/>
                <w:lang w:eastAsia="en-AU"/>
              </w:rPr>
            </w:pPr>
            <w:r w:rsidRPr="00674B14">
              <w:rPr>
                <w:rFonts w:eastAsia="Times New Roman" w:cs="Times New Roman"/>
                <w:sz w:val="20"/>
                <w:lang w:eastAsia="en-AU"/>
              </w:rPr>
              <w:t>Subparagraph 131DA(5)(a)(iv)</w:t>
            </w:r>
          </w:p>
        </w:tc>
      </w:tr>
    </w:tbl>
    <w:p w:rsidR="001355DF" w:rsidRDefault="001355DF" w:rsidP="001355DF">
      <w:pPr>
        <w:pStyle w:val="Head2"/>
        <w:keepLines/>
      </w:pPr>
      <w:r w:rsidRPr="001355DF">
        <w:t>Income Tax Assessment Act 1997</w:t>
      </w:r>
      <w:r w:rsidRPr="00944624">
        <w:t xml:space="preserve">, </w:t>
      </w:r>
      <w:r>
        <w:t>Compilation No. 192</w:t>
      </w:r>
      <w:r w:rsidRPr="003342C4">
        <w:t xml:space="preserve">, Registration Date: </w:t>
      </w:r>
      <w:r>
        <w:t>18 April 2019 [</w:t>
      </w:r>
      <w:r w:rsidRPr="001355DF">
        <w:t>C2019C00148</w:t>
      </w:r>
      <w:r w:rsidRPr="003342C4">
        <w:t>]</w:t>
      </w:r>
    </w:p>
    <w:p w:rsidR="001355DF" w:rsidRPr="001355DF" w:rsidRDefault="001355DF" w:rsidP="001355DF">
      <w:pPr>
        <w:rPr>
          <w:rFonts w:eastAsia="Calibri" w:cs="Times New Roman"/>
        </w:rPr>
      </w:pPr>
    </w:p>
    <w:p w:rsidR="001355DF" w:rsidRPr="001355DF" w:rsidRDefault="001355DF" w:rsidP="001355DF">
      <w:pPr>
        <w:rPr>
          <w:rFonts w:eastAsia="Calibri" w:cs="Times New Roman"/>
          <w:b/>
          <w:sz w:val="24"/>
          <w:szCs w:val="24"/>
        </w:rPr>
      </w:pPr>
      <w:r w:rsidRPr="001355DF">
        <w:rPr>
          <w:rFonts w:eastAsia="Calibri" w:cs="Times New Roman"/>
          <w:b/>
          <w:sz w:val="24"/>
          <w:szCs w:val="24"/>
        </w:rPr>
        <w:t>Paragraph 175</w:t>
      </w:r>
      <w:r w:rsidRPr="001355DF">
        <w:rPr>
          <w:rFonts w:eastAsia="Calibri" w:cs="Times New Roman"/>
          <w:b/>
          <w:sz w:val="24"/>
          <w:szCs w:val="24"/>
        </w:rPr>
        <w:noBreakHyphen/>
        <w:t>80(2)(a)</w:t>
      </w:r>
    </w:p>
    <w:p w:rsidR="001355DF" w:rsidRPr="001355DF" w:rsidRDefault="001355DF" w:rsidP="001355DF">
      <w:pPr>
        <w:rPr>
          <w:rFonts w:eastAsia="Calibri" w:cs="Times New Roman"/>
        </w:rPr>
      </w:pPr>
    </w:p>
    <w:p w:rsidR="001355DF" w:rsidRPr="001355DF" w:rsidRDefault="001355DF" w:rsidP="001355DF">
      <w:pPr>
        <w:rPr>
          <w:rFonts w:eastAsia="Calibri" w:cs="Times New Roman"/>
          <w:b/>
        </w:rPr>
      </w:pPr>
      <w:r w:rsidRPr="001355DF">
        <w:rPr>
          <w:rFonts w:eastAsia="Calibri" w:cs="Times New Roman"/>
          <w:b/>
        </w:rPr>
        <w:t>Kind of editorial change</w:t>
      </w:r>
    </w:p>
    <w:p w:rsidR="001355DF" w:rsidRPr="001355DF" w:rsidRDefault="001355DF" w:rsidP="001355DF">
      <w:pPr>
        <w:rPr>
          <w:rFonts w:eastAsia="Calibri" w:cs="Times New Roman"/>
        </w:rPr>
      </w:pPr>
    </w:p>
    <w:p w:rsidR="001355DF" w:rsidRPr="001355DF" w:rsidRDefault="001355DF" w:rsidP="001355DF">
      <w:pPr>
        <w:rPr>
          <w:rFonts w:eastAsia="Calibri" w:cs="Times New Roman"/>
        </w:rPr>
      </w:pPr>
      <w:r w:rsidRPr="001355DF">
        <w:rPr>
          <w:rFonts w:eastAsia="Calibri" w:cs="Times New Roman"/>
        </w:rPr>
        <w:t>Give effect to the misdescribed amendment as intended</w:t>
      </w:r>
    </w:p>
    <w:p w:rsidR="001355DF" w:rsidRPr="001355DF" w:rsidRDefault="001355DF" w:rsidP="001355DF">
      <w:pPr>
        <w:rPr>
          <w:rFonts w:eastAsia="Calibri" w:cs="Times New Roman"/>
        </w:rPr>
      </w:pPr>
    </w:p>
    <w:p w:rsidR="001355DF" w:rsidRPr="001355DF" w:rsidRDefault="001355DF" w:rsidP="001355DF">
      <w:pPr>
        <w:rPr>
          <w:rFonts w:eastAsia="Calibri" w:cs="Times New Roman"/>
          <w:b/>
        </w:rPr>
      </w:pPr>
      <w:r w:rsidRPr="001355DF">
        <w:rPr>
          <w:rFonts w:eastAsia="Calibri" w:cs="Times New Roman"/>
          <w:b/>
        </w:rPr>
        <w:t>Details of editorial change</w:t>
      </w:r>
    </w:p>
    <w:p w:rsidR="001355DF" w:rsidRPr="001355DF" w:rsidRDefault="001355DF" w:rsidP="001355DF">
      <w:pPr>
        <w:rPr>
          <w:rFonts w:eastAsia="Calibri" w:cs="Times New Roman"/>
        </w:rPr>
      </w:pPr>
    </w:p>
    <w:p w:rsidR="001355DF" w:rsidRPr="001355DF" w:rsidRDefault="001355DF" w:rsidP="001355DF">
      <w:pPr>
        <w:rPr>
          <w:rFonts w:eastAsia="Calibri" w:cs="Times New Roman"/>
        </w:rPr>
      </w:pPr>
      <w:r w:rsidRPr="001355DF">
        <w:rPr>
          <w:rFonts w:eastAsia="Calibri" w:cs="Times New Roman"/>
        </w:rPr>
        <w:t xml:space="preserve">Schedule 1 item 98 of the </w:t>
      </w:r>
      <w:r w:rsidRPr="001355DF">
        <w:rPr>
          <w:rFonts w:eastAsia="Calibri" w:cs="Times New Roman"/>
          <w:i/>
        </w:rPr>
        <w:t>Treasury Laws Amendment (2017 Enterprise Incentives No. 1) Act 2019</w:t>
      </w:r>
      <w:r w:rsidRPr="001355DF">
        <w:rPr>
          <w:rFonts w:eastAsia="Calibri" w:cs="Times New Roman"/>
        </w:rPr>
        <w:t xml:space="preserve"> instructs to omit “the company” from paragraph 175</w:t>
      </w:r>
      <w:r w:rsidRPr="001355DF">
        <w:rPr>
          <w:rFonts w:eastAsia="Calibri" w:cs="Times New Roman"/>
        </w:rPr>
        <w:noBreakHyphen/>
        <w:t>80(2)(a).</w:t>
      </w:r>
    </w:p>
    <w:p w:rsidR="001355DF" w:rsidRPr="001355DF" w:rsidRDefault="001355DF" w:rsidP="001355DF">
      <w:pPr>
        <w:rPr>
          <w:rFonts w:eastAsia="Calibri" w:cs="Times New Roman"/>
        </w:rPr>
      </w:pPr>
    </w:p>
    <w:p w:rsidR="001355DF" w:rsidRPr="001355DF" w:rsidRDefault="001355DF" w:rsidP="001355DF">
      <w:pPr>
        <w:rPr>
          <w:rFonts w:eastAsia="Calibri" w:cs="Times New Roman"/>
        </w:rPr>
      </w:pPr>
      <w:r w:rsidRPr="001355DF">
        <w:rPr>
          <w:rFonts w:eastAsia="Calibri" w:cs="Times New Roman"/>
        </w:rPr>
        <w:t>The words “the company” appear twice.</w:t>
      </w:r>
    </w:p>
    <w:p w:rsidR="001355DF" w:rsidRPr="001355DF" w:rsidRDefault="001355DF" w:rsidP="001355DF">
      <w:pPr>
        <w:rPr>
          <w:rFonts w:eastAsia="Calibri" w:cs="Times New Roman"/>
        </w:rPr>
      </w:pPr>
    </w:p>
    <w:p w:rsidR="001355DF" w:rsidRPr="001355DF" w:rsidRDefault="001355DF" w:rsidP="001355DF">
      <w:pPr>
        <w:rPr>
          <w:rFonts w:eastAsia="Calibri" w:cs="Times New Roman"/>
        </w:rPr>
      </w:pPr>
      <w:r w:rsidRPr="001355DF">
        <w:rPr>
          <w:rFonts w:eastAsia="Calibri" w:cs="Times New Roman"/>
        </w:rPr>
        <w:t>This compilation was editorially changed to omit “the company” (first occurring) from paragraph 175</w:t>
      </w:r>
      <w:r w:rsidRPr="001355DF">
        <w:rPr>
          <w:rFonts w:eastAsia="Calibri" w:cs="Times New Roman"/>
        </w:rPr>
        <w:noBreakHyphen/>
        <w:t>80(2)(a) and give effect to the misdescribed amendment as intended.</w:t>
      </w:r>
    </w:p>
    <w:p w:rsidR="00AC4F74" w:rsidRDefault="00AC4F74" w:rsidP="00AC4F74">
      <w:pPr>
        <w:pStyle w:val="Head2"/>
        <w:keepLines/>
      </w:pPr>
      <w:r w:rsidRPr="00AC4F74">
        <w:lastRenderedPageBreak/>
        <w:t>List of Exempt Native Specimens Instrument 2001</w:t>
      </w:r>
      <w:r w:rsidRPr="00944624">
        <w:t xml:space="preserve">, </w:t>
      </w:r>
      <w:r>
        <w:t>Compilation No. 353</w:t>
      </w:r>
      <w:r w:rsidRPr="003342C4">
        <w:t xml:space="preserve">, Registration Date: </w:t>
      </w:r>
      <w:r>
        <w:t>18 April 2019 [F2019C00354</w:t>
      </w:r>
      <w:r w:rsidRPr="003342C4">
        <w:t>]</w:t>
      </w:r>
    </w:p>
    <w:p w:rsidR="00AC4F74" w:rsidRPr="00F2598C" w:rsidRDefault="00AC4F74" w:rsidP="00AC4F74"/>
    <w:p w:rsidR="00AC4F74" w:rsidRPr="004549F1" w:rsidRDefault="00AC4F74" w:rsidP="00AC4F74">
      <w:pPr>
        <w:rPr>
          <w:b/>
          <w:sz w:val="24"/>
          <w:szCs w:val="24"/>
        </w:rPr>
      </w:pPr>
      <w:r>
        <w:rPr>
          <w:b/>
          <w:sz w:val="24"/>
          <w:szCs w:val="24"/>
        </w:rPr>
        <w:t>Schedule 1, entry for Tasmanian Scalefish Fishery (first occurring)</w:t>
      </w:r>
    </w:p>
    <w:p w:rsidR="00AC4F74" w:rsidRPr="004549F1" w:rsidRDefault="00AC4F74" w:rsidP="00AC4F74">
      <w:pPr>
        <w:rPr>
          <w:b/>
        </w:rPr>
      </w:pPr>
    </w:p>
    <w:p w:rsidR="00AC4F74" w:rsidRPr="004549F1" w:rsidRDefault="00AC4F74" w:rsidP="00AC4F74">
      <w:pPr>
        <w:rPr>
          <w:b/>
        </w:rPr>
      </w:pPr>
      <w:r w:rsidRPr="004549F1">
        <w:rPr>
          <w:b/>
        </w:rPr>
        <w:t>Kind of editorial change</w:t>
      </w:r>
    </w:p>
    <w:p w:rsidR="00AC4F74" w:rsidRPr="004549F1" w:rsidRDefault="00AC4F74" w:rsidP="00AC4F74"/>
    <w:p w:rsidR="00AC4F74" w:rsidRPr="004549F1" w:rsidRDefault="00AC4F74" w:rsidP="00AC4F74">
      <w:pPr>
        <w:rPr>
          <w:b/>
        </w:rPr>
      </w:pPr>
      <w:r>
        <w:t xml:space="preserve">Give effect to the misdescribed amendment as intended </w:t>
      </w:r>
    </w:p>
    <w:p w:rsidR="00AC4F74" w:rsidRPr="004549F1" w:rsidRDefault="00AC4F74" w:rsidP="00AC4F74"/>
    <w:p w:rsidR="00AC4F74" w:rsidRPr="004549F1" w:rsidRDefault="00AC4F74" w:rsidP="00AC4F74">
      <w:pPr>
        <w:rPr>
          <w:b/>
        </w:rPr>
      </w:pPr>
      <w:r w:rsidRPr="004549F1">
        <w:rPr>
          <w:b/>
        </w:rPr>
        <w:t>Details of editorial change</w:t>
      </w:r>
    </w:p>
    <w:p w:rsidR="00AC4F74" w:rsidRPr="004549F1" w:rsidRDefault="00AC4F74" w:rsidP="00AC4F74">
      <w:pPr>
        <w:rPr>
          <w:b/>
        </w:rPr>
      </w:pPr>
    </w:p>
    <w:p w:rsidR="00AC4F74" w:rsidRDefault="00AC4F74" w:rsidP="00AC4F74">
      <w:r>
        <w:t xml:space="preserve">Schedule 1 of the </w:t>
      </w:r>
      <w:r w:rsidRPr="00491B36">
        <w:rPr>
          <w:i/>
        </w:rPr>
        <w:t>Amendment of List of Exempt Native Specimens – Tasmanian Richey Fishing Company – Australian Salmon, April 2019</w:t>
      </w:r>
      <w:r>
        <w:rPr>
          <w:i/>
        </w:rPr>
        <w:t xml:space="preserve"> </w:t>
      </w:r>
      <w:r>
        <w:t xml:space="preserve">provides as follows: </w:t>
      </w:r>
    </w:p>
    <w:p w:rsidR="00AC4F74" w:rsidRDefault="00AC4F74" w:rsidP="00AC4F74"/>
    <w:p w:rsidR="00AC4F74" w:rsidRPr="00192130" w:rsidRDefault="00AC4F74" w:rsidP="00AC4F74">
      <w:pPr>
        <w:spacing w:after="120"/>
      </w:pPr>
      <w:r w:rsidRPr="00192130">
        <w:t>Under the heading Freshwater and Marine Animals delete from the list the following items and any associated notations:</w:t>
      </w:r>
    </w:p>
    <w:tbl>
      <w:tblPr>
        <w:tblStyle w:val="TableGrid"/>
        <w:tblW w:w="0" w:type="auto"/>
        <w:tblLook w:val="04A0" w:firstRow="1" w:lastRow="0" w:firstColumn="1" w:lastColumn="0" w:noHBand="0" w:noVBand="1"/>
      </w:tblPr>
      <w:tblGrid>
        <w:gridCol w:w="3014"/>
        <w:gridCol w:w="7"/>
        <w:gridCol w:w="2993"/>
        <w:gridCol w:w="3002"/>
      </w:tblGrid>
      <w:tr w:rsidR="00AC4F74" w:rsidRPr="00192130" w:rsidTr="001B5241">
        <w:trPr>
          <w:cantSplit/>
        </w:trPr>
        <w:tc>
          <w:tcPr>
            <w:tcW w:w="3021" w:type="dxa"/>
            <w:gridSpan w:val="2"/>
          </w:tcPr>
          <w:p w:rsidR="00AC4F74" w:rsidRPr="00192130" w:rsidRDefault="00AC4F74" w:rsidP="001B5241">
            <w:pPr>
              <w:spacing w:after="120"/>
              <w:rPr>
                <w:b/>
              </w:rPr>
            </w:pPr>
            <w:r w:rsidRPr="00192130">
              <w:rPr>
                <w:b/>
              </w:rPr>
              <w:t>Taxon/Item</w:t>
            </w:r>
          </w:p>
        </w:tc>
        <w:tc>
          <w:tcPr>
            <w:tcW w:w="2993" w:type="dxa"/>
          </w:tcPr>
          <w:p w:rsidR="00AC4F74" w:rsidRPr="00192130" w:rsidRDefault="00AC4F74" w:rsidP="001B5241">
            <w:pPr>
              <w:spacing w:after="120"/>
              <w:rPr>
                <w:b/>
              </w:rPr>
            </w:pPr>
            <w:r w:rsidRPr="00192130">
              <w:rPr>
                <w:b/>
              </w:rPr>
              <w:t>Common Name</w:t>
            </w:r>
          </w:p>
        </w:tc>
        <w:tc>
          <w:tcPr>
            <w:tcW w:w="3002" w:type="dxa"/>
          </w:tcPr>
          <w:p w:rsidR="00AC4F74" w:rsidRPr="00192130" w:rsidRDefault="00AC4F74" w:rsidP="001B5241">
            <w:pPr>
              <w:spacing w:after="120"/>
              <w:rPr>
                <w:b/>
              </w:rPr>
            </w:pPr>
            <w:r w:rsidRPr="00192130">
              <w:rPr>
                <w:b/>
              </w:rPr>
              <w:t>Notation</w:t>
            </w:r>
          </w:p>
        </w:tc>
      </w:tr>
      <w:tr w:rsidR="00AC4F74" w:rsidRPr="00192130" w:rsidTr="001B5241">
        <w:trPr>
          <w:cantSplit/>
        </w:trPr>
        <w:tc>
          <w:tcPr>
            <w:tcW w:w="3014" w:type="dxa"/>
          </w:tcPr>
          <w:p w:rsidR="00AC4F74" w:rsidRPr="00E94C4C" w:rsidRDefault="00AC4F74" w:rsidP="001B5241">
            <w:pPr>
              <w:spacing w:after="120"/>
            </w:pPr>
            <w:r w:rsidRPr="00E94C4C">
              <w:t xml:space="preserve">Australian Salmon (Arripis trutta) taken by the Tasmanian Richey Fishing Company – Australian Salmon in the Tasmanian Scalefish Fishery as defined in the Tasmanian Fisheries (Scalefish) Rules 2015 in force under the Tasmanian </w:t>
            </w:r>
            <w:r w:rsidRPr="00E94C4C">
              <w:rPr>
                <w:i/>
              </w:rPr>
              <w:t>Living Marine Resources Management Act 1995</w:t>
            </w:r>
            <w:r w:rsidRPr="00491B36">
              <w:t xml:space="preserve">. </w:t>
            </w:r>
          </w:p>
        </w:tc>
        <w:tc>
          <w:tcPr>
            <w:tcW w:w="3000" w:type="dxa"/>
            <w:gridSpan w:val="2"/>
          </w:tcPr>
          <w:p w:rsidR="00AC4F74" w:rsidRPr="00E94C4C" w:rsidRDefault="00AC4F74" w:rsidP="001B5241">
            <w:pPr>
              <w:spacing w:after="120"/>
            </w:pPr>
            <w:r w:rsidRPr="00E94C4C">
              <w:t xml:space="preserve">Tasmanian Scalefish Fishery </w:t>
            </w:r>
          </w:p>
        </w:tc>
        <w:tc>
          <w:tcPr>
            <w:tcW w:w="3002" w:type="dxa"/>
          </w:tcPr>
          <w:p w:rsidR="00AC4F74" w:rsidRPr="00491B36" w:rsidRDefault="00AC4F74" w:rsidP="00AC4F74">
            <w:pPr>
              <w:pStyle w:val="ListBullet"/>
              <w:numPr>
                <w:ilvl w:val="0"/>
                <w:numId w:val="24"/>
              </w:numPr>
              <w:tabs>
                <w:tab w:val="left" w:pos="1096"/>
              </w:tabs>
              <w:autoSpaceDE w:val="0"/>
              <w:autoSpaceDN w:val="0"/>
              <w:adjustRightInd w:val="0"/>
              <w:spacing w:line="240" w:lineRule="auto"/>
              <w:ind w:left="227" w:hanging="227"/>
              <w:contextualSpacing w:val="0"/>
              <w:rPr>
                <w:szCs w:val="22"/>
              </w:rPr>
            </w:pPr>
            <w:r w:rsidRPr="00491B36">
              <w:rPr>
                <w:szCs w:val="22"/>
              </w:rPr>
              <w:t>the specimen, or the fish or invertebrate from which it is derived, was taken lawfully, and</w:t>
            </w:r>
          </w:p>
          <w:p w:rsidR="00AC4F74" w:rsidRPr="00491B36" w:rsidRDefault="00AC4F74" w:rsidP="00AC4F74">
            <w:pPr>
              <w:pStyle w:val="ListBullet"/>
              <w:numPr>
                <w:ilvl w:val="0"/>
                <w:numId w:val="24"/>
              </w:numPr>
              <w:tabs>
                <w:tab w:val="left" w:pos="1096"/>
              </w:tabs>
              <w:autoSpaceDE w:val="0"/>
              <w:autoSpaceDN w:val="0"/>
              <w:adjustRightInd w:val="0"/>
              <w:spacing w:line="240" w:lineRule="auto"/>
              <w:ind w:left="227" w:hanging="227"/>
              <w:contextualSpacing w:val="0"/>
              <w:rPr>
                <w:szCs w:val="22"/>
              </w:rPr>
            </w:pPr>
            <w:r w:rsidRPr="00491B36">
              <w:rPr>
                <w:szCs w:val="22"/>
              </w:rPr>
              <w:t>the specimens are covered by the declaration of an approved wildlife trade operation under section 303FN of the EPBC Act in relation to the fishery.</w:t>
            </w:r>
          </w:p>
          <w:p w:rsidR="00AC4F74" w:rsidRPr="00E94C4C" w:rsidRDefault="00AC4F74" w:rsidP="001B5241">
            <w:pPr>
              <w:spacing w:after="120"/>
            </w:pPr>
          </w:p>
        </w:tc>
      </w:tr>
    </w:tbl>
    <w:p w:rsidR="00AC4F74" w:rsidRDefault="00AC4F74" w:rsidP="00AC4F74"/>
    <w:p w:rsidR="00AC4F74" w:rsidRDefault="00AC4F74" w:rsidP="00AC4F74">
      <w:r>
        <w:t xml:space="preserve">The text contained in the Taxon/Item and Notation columns of the Schedule 1 entry for Tasmanian Scalefish Fishery (first occuring) does not exactly match the text to be omitted as outlined in Schedule 1 of the </w:t>
      </w:r>
      <w:r w:rsidRPr="00491B36">
        <w:rPr>
          <w:i/>
        </w:rPr>
        <w:t>Amendment of List of Exempt Native Specimens – Tasmanian Richey Fishing Company – Australian Salmon, April 2019</w:t>
      </w:r>
      <w:r>
        <w:t>.</w:t>
      </w:r>
    </w:p>
    <w:p w:rsidR="00AC4F74" w:rsidRDefault="00AC4F74" w:rsidP="00AC4F74"/>
    <w:p w:rsidR="00AC4F74" w:rsidRPr="00E94C4C" w:rsidRDefault="00AC4F74" w:rsidP="00AC4F74">
      <w:r>
        <w:t xml:space="preserve">This compilation has been editorially changed to omit the Schedule 1 entry for Tasmanian Scalefish Fishery (first occurring) and give effect to the misdescribed amendment as intended. </w:t>
      </w:r>
    </w:p>
    <w:p w:rsidR="00216477" w:rsidRDefault="00216477" w:rsidP="00216477">
      <w:pPr>
        <w:pStyle w:val="Head2"/>
        <w:keepLines/>
      </w:pPr>
      <w:r w:rsidRPr="00216477">
        <w:t>Industrial Chemicals (Notification and Assessment) Act 1989</w:t>
      </w:r>
      <w:r w:rsidRPr="00944624">
        <w:t xml:space="preserve">, </w:t>
      </w:r>
      <w:r>
        <w:t>Compilation No. 40</w:t>
      </w:r>
      <w:r w:rsidRPr="003342C4">
        <w:t xml:space="preserve">, Registration Date: </w:t>
      </w:r>
      <w:r>
        <w:t>17 April 2019 [</w:t>
      </w:r>
      <w:r w:rsidRPr="00216477">
        <w:t>C2019C00146</w:t>
      </w:r>
      <w:r w:rsidRPr="003342C4">
        <w:t>]</w:t>
      </w:r>
    </w:p>
    <w:p w:rsidR="00216477" w:rsidRPr="00216477" w:rsidRDefault="00216477" w:rsidP="00216477">
      <w:pPr>
        <w:rPr>
          <w:rFonts w:eastAsia="Calibri" w:cs="Times New Roman"/>
        </w:rPr>
      </w:pPr>
    </w:p>
    <w:p w:rsidR="00216477" w:rsidRPr="00216477" w:rsidRDefault="00216477" w:rsidP="00216477">
      <w:pPr>
        <w:rPr>
          <w:rFonts w:eastAsia="Calibri" w:cs="Times New Roman"/>
          <w:b/>
          <w:sz w:val="24"/>
          <w:szCs w:val="24"/>
        </w:rPr>
      </w:pPr>
      <w:r w:rsidRPr="00216477">
        <w:rPr>
          <w:rFonts w:eastAsia="Calibri" w:cs="Times New Roman"/>
          <w:b/>
          <w:sz w:val="24"/>
          <w:szCs w:val="24"/>
        </w:rPr>
        <w:t>Paragraph 30(4)(a)</w:t>
      </w:r>
    </w:p>
    <w:p w:rsidR="00216477" w:rsidRPr="00216477" w:rsidRDefault="00216477" w:rsidP="00216477">
      <w:pPr>
        <w:rPr>
          <w:rFonts w:eastAsia="Calibri" w:cs="Times New Roman"/>
          <w:b/>
        </w:rPr>
      </w:pPr>
    </w:p>
    <w:p w:rsidR="00216477" w:rsidRPr="00216477" w:rsidRDefault="00216477" w:rsidP="00216477">
      <w:pPr>
        <w:rPr>
          <w:rFonts w:eastAsia="Calibri" w:cs="Times New Roman"/>
          <w:b/>
        </w:rPr>
      </w:pPr>
      <w:r w:rsidRPr="00216477">
        <w:rPr>
          <w:rFonts w:eastAsia="Calibri" w:cs="Times New Roman"/>
          <w:b/>
        </w:rPr>
        <w:t>Kind of editorial change</w:t>
      </w:r>
    </w:p>
    <w:p w:rsidR="00216477" w:rsidRPr="00216477" w:rsidRDefault="00216477" w:rsidP="00216477">
      <w:pPr>
        <w:rPr>
          <w:rFonts w:eastAsia="Calibri" w:cs="Times New Roman"/>
        </w:rPr>
      </w:pPr>
    </w:p>
    <w:p w:rsidR="00216477" w:rsidRPr="00216477" w:rsidRDefault="00216477" w:rsidP="00216477">
      <w:pPr>
        <w:rPr>
          <w:rFonts w:eastAsia="Calibri" w:cs="Times New Roman"/>
          <w:b/>
        </w:rPr>
      </w:pPr>
      <w:r w:rsidRPr="00216477">
        <w:rPr>
          <w:rFonts w:eastAsia="Calibri" w:cs="Times New Roman"/>
        </w:rPr>
        <w:t>Change to spelling</w:t>
      </w:r>
    </w:p>
    <w:p w:rsidR="00216477" w:rsidRPr="00216477" w:rsidRDefault="00216477" w:rsidP="00216477">
      <w:pPr>
        <w:rPr>
          <w:rFonts w:eastAsia="Calibri" w:cs="Times New Roman"/>
        </w:rPr>
      </w:pPr>
    </w:p>
    <w:p w:rsidR="00216477" w:rsidRPr="00216477" w:rsidRDefault="00216477" w:rsidP="00216477">
      <w:pPr>
        <w:rPr>
          <w:rFonts w:eastAsia="Calibri" w:cs="Times New Roman"/>
          <w:b/>
        </w:rPr>
      </w:pPr>
      <w:r w:rsidRPr="00216477">
        <w:rPr>
          <w:rFonts w:eastAsia="Calibri" w:cs="Times New Roman"/>
          <w:b/>
        </w:rPr>
        <w:t>Details of editorial change</w:t>
      </w:r>
    </w:p>
    <w:p w:rsidR="00216477" w:rsidRPr="00216477" w:rsidRDefault="00216477" w:rsidP="00216477">
      <w:pPr>
        <w:rPr>
          <w:rFonts w:eastAsia="Calibri" w:cs="Times New Roman"/>
          <w:b/>
        </w:rPr>
      </w:pPr>
    </w:p>
    <w:p w:rsidR="00216477" w:rsidRPr="00216477" w:rsidRDefault="00216477" w:rsidP="00216477">
      <w:pPr>
        <w:rPr>
          <w:rFonts w:eastAsia="Calibri" w:cs="Times New Roman"/>
        </w:rPr>
      </w:pPr>
      <w:r w:rsidRPr="00216477">
        <w:rPr>
          <w:rFonts w:eastAsia="Calibri" w:cs="Times New Roman"/>
        </w:rPr>
        <w:t>This compilation was editorially changed to omit the word “withold” and substitute the word “withhold” in paragraph 30(4)(a) to correct the spelling.</w:t>
      </w:r>
    </w:p>
    <w:p w:rsidR="00905402" w:rsidRDefault="00905402" w:rsidP="00905402">
      <w:pPr>
        <w:pStyle w:val="Head2"/>
        <w:keepLines/>
      </w:pPr>
      <w:r w:rsidRPr="00AC4F74">
        <w:lastRenderedPageBreak/>
        <w:t>List of Exempt Native Specimens Instrument 2001</w:t>
      </w:r>
      <w:r w:rsidRPr="00944624">
        <w:t xml:space="preserve">, </w:t>
      </w:r>
      <w:r>
        <w:t>Compilation No. 352</w:t>
      </w:r>
      <w:r w:rsidRPr="003342C4">
        <w:t xml:space="preserve">, Registration Date: </w:t>
      </w:r>
      <w:r>
        <w:t>17 April 2019 [</w:t>
      </w:r>
      <w:r w:rsidRPr="00905402">
        <w:t>F2019C00348</w:t>
      </w:r>
      <w:r w:rsidRPr="003342C4">
        <w:t>]</w:t>
      </w:r>
    </w:p>
    <w:p w:rsidR="00934B56" w:rsidRPr="00934B56" w:rsidRDefault="00934B56" w:rsidP="00934B56"/>
    <w:p w:rsidR="00934B56" w:rsidRPr="00934B56" w:rsidRDefault="00934B56" w:rsidP="00934B56">
      <w:pPr>
        <w:rPr>
          <w:b/>
          <w:sz w:val="24"/>
          <w:szCs w:val="24"/>
        </w:rPr>
      </w:pPr>
      <w:r w:rsidRPr="00934B56">
        <w:rPr>
          <w:b/>
          <w:sz w:val="24"/>
          <w:szCs w:val="24"/>
        </w:rPr>
        <w:t>Schedule 1, entry for Victorian Eel Fishery</w:t>
      </w:r>
    </w:p>
    <w:p w:rsidR="00934B56" w:rsidRPr="00934B56" w:rsidRDefault="00934B56" w:rsidP="00934B56">
      <w:pPr>
        <w:rPr>
          <w:b/>
        </w:rPr>
      </w:pPr>
    </w:p>
    <w:p w:rsidR="00934B56" w:rsidRPr="00934B56" w:rsidRDefault="00934B56" w:rsidP="00934B56">
      <w:pPr>
        <w:rPr>
          <w:b/>
        </w:rPr>
      </w:pPr>
      <w:r w:rsidRPr="00934B56">
        <w:rPr>
          <w:b/>
        </w:rPr>
        <w:t>Kind of editorial change</w:t>
      </w:r>
    </w:p>
    <w:p w:rsidR="00934B56" w:rsidRPr="00934B56" w:rsidRDefault="00934B56" w:rsidP="00934B56"/>
    <w:p w:rsidR="00934B56" w:rsidRPr="00934B56" w:rsidRDefault="00934B56" w:rsidP="00934B56">
      <w:pPr>
        <w:rPr>
          <w:b/>
        </w:rPr>
      </w:pPr>
      <w:r w:rsidRPr="00934B56">
        <w:t>Give effect to the misdescribed amendment as intended</w:t>
      </w:r>
    </w:p>
    <w:p w:rsidR="00934B56" w:rsidRPr="00934B56" w:rsidRDefault="00934B56" w:rsidP="00934B56"/>
    <w:p w:rsidR="00934B56" w:rsidRPr="00934B56" w:rsidRDefault="00934B56" w:rsidP="00934B56">
      <w:pPr>
        <w:rPr>
          <w:b/>
        </w:rPr>
      </w:pPr>
      <w:r w:rsidRPr="00934B56">
        <w:rPr>
          <w:b/>
        </w:rPr>
        <w:t>Details of editorial change</w:t>
      </w:r>
    </w:p>
    <w:p w:rsidR="00934B56" w:rsidRPr="00934B56" w:rsidRDefault="00934B56" w:rsidP="00934B56">
      <w:pPr>
        <w:rPr>
          <w:b/>
        </w:rPr>
      </w:pPr>
    </w:p>
    <w:p w:rsidR="00934B56" w:rsidRPr="00934B56" w:rsidRDefault="00934B56" w:rsidP="00934B56">
      <w:r w:rsidRPr="00934B56">
        <w:t xml:space="preserve">Schedule 1 of the </w:t>
      </w:r>
      <w:r w:rsidRPr="00934B56">
        <w:rPr>
          <w:i/>
        </w:rPr>
        <w:t>Amendment of List of Exempt Native Specimens – Victorian Eel Fishery, April 2019</w:t>
      </w:r>
      <w:r w:rsidRPr="00934B56">
        <w:t xml:space="preserve"> provides as follows:</w:t>
      </w:r>
    </w:p>
    <w:p w:rsidR="00934B56" w:rsidRPr="00934B56" w:rsidRDefault="00934B56" w:rsidP="00934B56"/>
    <w:p w:rsidR="00934B56" w:rsidRPr="00934B56" w:rsidRDefault="00934B56" w:rsidP="00934B56">
      <w:r w:rsidRPr="00934B56">
        <w:t>Under the heading Freshwater and Marine Animals delete from the list the following items and any associated notations:</w:t>
      </w:r>
    </w:p>
    <w:p w:rsidR="00934B56" w:rsidRPr="00934B56" w:rsidRDefault="00934B56" w:rsidP="00934B56"/>
    <w:tbl>
      <w:tblPr>
        <w:tblStyle w:val="TableGrid"/>
        <w:tblW w:w="0" w:type="auto"/>
        <w:tblLook w:val="04A0" w:firstRow="1" w:lastRow="0" w:firstColumn="1" w:lastColumn="0" w:noHBand="0" w:noVBand="1"/>
      </w:tblPr>
      <w:tblGrid>
        <w:gridCol w:w="3014"/>
        <w:gridCol w:w="7"/>
        <w:gridCol w:w="2993"/>
        <w:gridCol w:w="3002"/>
      </w:tblGrid>
      <w:tr w:rsidR="00934B56" w:rsidRPr="00934B56" w:rsidTr="007B62D8">
        <w:trPr>
          <w:cantSplit/>
        </w:trPr>
        <w:tc>
          <w:tcPr>
            <w:tcW w:w="3021" w:type="dxa"/>
            <w:gridSpan w:val="2"/>
          </w:tcPr>
          <w:p w:rsidR="00934B56" w:rsidRPr="00934B56" w:rsidRDefault="00934B56" w:rsidP="00934B56">
            <w:pPr>
              <w:rPr>
                <w:b/>
              </w:rPr>
            </w:pPr>
            <w:r w:rsidRPr="00934B56">
              <w:rPr>
                <w:b/>
              </w:rPr>
              <w:t>Taxon/Item</w:t>
            </w:r>
          </w:p>
        </w:tc>
        <w:tc>
          <w:tcPr>
            <w:tcW w:w="2993" w:type="dxa"/>
          </w:tcPr>
          <w:p w:rsidR="00934B56" w:rsidRPr="00934B56" w:rsidRDefault="00934B56" w:rsidP="00934B56">
            <w:pPr>
              <w:rPr>
                <w:b/>
              </w:rPr>
            </w:pPr>
            <w:r w:rsidRPr="00934B56">
              <w:rPr>
                <w:b/>
              </w:rPr>
              <w:t>Common Name</w:t>
            </w:r>
          </w:p>
        </w:tc>
        <w:tc>
          <w:tcPr>
            <w:tcW w:w="3002" w:type="dxa"/>
          </w:tcPr>
          <w:p w:rsidR="00934B56" w:rsidRPr="00934B56" w:rsidRDefault="00934B56" w:rsidP="00934B56">
            <w:pPr>
              <w:rPr>
                <w:b/>
              </w:rPr>
            </w:pPr>
            <w:r w:rsidRPr="00934B56">
              <w:rPr>
                <w:b/>
              </w:rPr>
              <w:t>Notation</w:t>
            </w:r>
          </w:p>
        </w:tc>
      </w:tr>
      <w:tr w:rsidR="00934B56" w:rsidRPr="00934B56" w:rsidTr="007B62D8">
        <w:trPr>
          <w:cantSplit/>
        </w:trPr>
        <w:tc>
          <w:tcPr>
            <w:tcW w:w="3014" w:type="dxa"/>
          </w:tcPr>
          <w:p w:rsidR="00934B56" w:rsidRPr="00934B56" w:rsidRDefault="00934B56" w:rsidP="00934B56">
            <w:r w:rsidRPr="00934B56">
              <w:t xml:space="preserve">Specimens that are or are derived from fish or invertebrates, other than specimens that belong to species listed under Part 13 of the EPBC Act, taken in the Victorian Eel Fishery, as defined in the management regime made under the Victorian </w:t>
            </w:r>
            <w:r w:rsidRPr="00934B56">
              <w:rPr>
                <w:i/>
              </w:rPr>
              <w:t xml:space="preserve">Fisheries Act 1995 </w:t>
            </w:r>
            <w:r w:rsidRPr="00934B56">
              <w:t>and Fisheries Regulations 2009.</w:t>
            </w:r>
          </w:p>
        </w:tc>
        <w:tc>
          <w:tcPr>
            <w:tcW w:w="3000" w:type="dxa"/>
            <w:gridSpan w:val="2"/>
          </w:tcPr>
          <w:p w:rsidR="00934B56" w:rsidRPr="00934B56" w:rsidRDefault="00934B56" w:rsidP="00934B56">
            <w:r w:rsidRPr="00934B56">
              <w:t>Victorian Eel Fishery</w:t>
            </w:r>
          </w:p>
        </w:tc>
        <w:tc>
          <w:tcPr>
            <w:tcW w:w="3002" w:type="dxa"/>
          </w:tcPr>
          <w:p w:rsidR="00934B56" w:rsidRPr="00934B56" w:rsidRDefault="00934B56" w:rsidP="00934B56">
            <w:pPr>
              <w:numPr>
                <w:ilvl w:val="0"/>
                <w:numId w:val="24"/>
              </w:numPr>
              <w:tabs>
                <w:tab w:val="left" w:pos="1096"/>
              </w:tabs>
              <w:autoSpaceDE w:val="0"/>
              <w:autoSpaceDN w:val="0"/>
              <w:adjustRightInd w:val="0"/>
              <w:spacing w:line="240" w:lineRule="auto"/>
              <w:ind w:left="227" w:hanging="227"/>
              <w:rPr>
                <w:rFonts w:eastAsia="Times New Roman" w:cs="Times New Roman"/>
                <w:szCs w:val="22"/>
                <w:lang w:val="en-US"/>
              </w:rPr>
            </w:pPr>
            <w:r w:rsidRPr="00934B56">
              <w:rPr>
                <w:rFonts w:eastAsia="Times New Roman" w:cs="Times New Roman"/>
                <w:szCs w:val="22"/>
                <w:lang w:val="en-US"/>
              </w:rPr>
              <w:t>the specimen, or the fish or invertebrate from which it is derived, was taken lawfully;</w:t>
            </w:r>
          </w:p>
          <w:p w:rsidR="00934B56" w:rsidRPr="00934B56" w:rsidRDefault="00934B56" w:rsidP="00934B56">
            <w:pPr>
              <w:numPr>
                <w:ilvl w:val="0"/>
                <w:numId w:val="24"/>
              </w:numPr>
              <w:tabs>
                <w:tab w:val="left" w:pos="1096"/>
              </w:tabs>
              <w:autoSpaceDE w:val="0"/>
              <w:autoSpaceDN w:val="0"/>
              <w:adjustRightInd w:val="0"/>
              <w:spacing w:line="240" w:lineRule="auto"/>
              <w:ind w:left="227" w:hanging="227"/>
              <w:rPr>
                <w:rFonts w:eastAsia="Times New Roman" w:cs="Times New Roman"/>
                <w:sz w:val="24"/>
                <w:szCs w:val="24"/>
                <w:lang w:val="en-US"/>
              </w:rPr>
            </w:pPr>
            <w:r w:rsidRPr="00934B56">
              <w:rPr>
                <w:rFonts w:eastAsia="Times New Roman" w:cs="Times New Roman"/>
                <w:szCs w:val="22"/>
                <w:lang w:val="en-US"/>
              </w:rPr>
              <w:t>the specimens are included in the list until 17 April 2019.</w:t>
            </w:r>
          </w:p>
        </w:tc>
      </w:tr>
    </w:tbl>
    <w:p w:rsidR="00934B56" w:rsidRPr="00934B56" w:rsidRDefault="00934B56" w:rsidP="00934B56"/>
    <w:p w:rsidR="00934B56" w:rsidRPr="00934B56" w:rsidRDefault="00934B56" w:rsidP="00934B56">
      <w:r w:rsidRPr="00934B56">
        <w:t xml:space="preserve">The text contained in the Notation column of the Schedule 1 entry for Victorian Eel Fishery does not exactly match the text to be omitted as outlined in the </w:t>
      </w:r>
      <w:r w:rsidRPr="00934B56">
        <w:rPr>
          <w:i/>
        </w:rPr>
        <w:t>Amendment of List of Exempt Native Specimens – Victorian Eel Fishery, April 2019</w:t>
      </w:r>
      <w:r w:rsidRPr="00934B56">
        <w:t>.</w:t>
      </w:r>
    </w:p>
    <w:p w:rsidR="00934B56" w:rsidRPr="00934B56" w:rsidRDefault="00934B56" w:rsidP="00934B56"/>
    <w:p w:rsidR="00934B56" w:rsidRPr="00934B56" w:rsidRDefault="00934B56" w:rsidP="00934B56">
      <w:r w:rsidRPr="00934B56">
        <w:t>This compilation was editorially changed to omit the Schedule 1 entry for Victorian Eel Fishery and give effect to the misdescribed amendment as intended.</w:t>
      </w:r>
    </w:p>
    <w:p w:rsidR="0025499F" w:rsidRDefault="0025499F" w:rsidP="0025499F">
      <w:pPr>
        <w:pStyle w:val="Head2"/>
        <w:keepLines/>
      </w:pPr>
      <w:r w:rsidRPr="0025499F">
        <w:t>Administrative Decisions (Judicial Review) Act 1977</w:t>
      </w:r>
      <w:r w:rsidRPr="00944624">
        <w:t xml:space="preserve">, </w:t>
      </w:r>
      <w:r>
        <w:t>Compilation No. 109</w:t>
      </w:r>
      <w:r w:rsidRPr="003342C4">
        <w:t xml:space="preserve">, Registration Date: </w:t>
      </w:r>
      <w:r>
        <w:t>16 April 2019 [</w:t>
      </w:r>
      <w:r w:rsidRPr="0025499F">
        <w:t>C2019C00144</w:t>
      </w:r>
      <w:r w:rsidRPr="003342C4">
        <w:t>]</w:t>
      </w:r>
    </w:p>
    <w:p w:rsidR="0025499F" w:rsidRPr="000C3BDD" w:rsidRDefault="0025499F" w:rsidP="0025499F"/>
    <w:p w:rsidR="0025499F" w:rsidRPr="000C3BDD" w:rsidRDefault="0025499F" w:rsidP="0025499F">
      <w:pPr>
        <w:rPr>
          <w:b/>
          <w:sz w:val="24"/>
          <w:szCs w:val="24"/>
        </w:rPr>
      </w:pPr>
      <w:r w:rsidRPr="000C3BDD">
        <w:rPr>
          <w:b/>
          <w:sz w:val="24"/>
          <w:szCs w:val="24"/>
        </w:rPr>
        <w:t>Schedule</w:t>
      </w:r>
      <w:r>
        <w:rPr>
          <w:b/>
          <w:sz w:val="24"/>
          <w:szCs w:val="24"/>
        </w:rPr>
        <w:t> </w:t>
      </w:r>
      <w:r w:rsidRPr="000C3BDD">
        <w:rPr>
          <w:b/>
          <w:sz w:val="24"/>
          <w:szCs w:val="24"/>
        </w:rPr>
        <w:t>3</w:t>
      </w:r>
    </w:p>
    <w:p w:rsidR="0025499F" w:rsidRPr="000C3BDD" w:rsidRDefault="0025499F" w:rsidP="0025499F">
      <w:pPr>
        <w:rPr>
          <w:b/>
        </w:rPr>
      </w:pPr>
    </w:p>
    <w:p w:rsidR="0025499F" w:rsidRPr="000C3BDD" w:rsidRDefault="0025499F" w:rsidP="0025499F">
      <w:pPr>
        <w:rPr>
          <w:b/>
        </w:rPr>
      </w:pPr>
      <w:r w:rsidRPr="000C3BDD">
        <w:rPr>
          <w:b/>
        </w:rPr>
        <w:t>Kind of editorial change</w:t>
      </w:r>
    </w:p>
    <w:p w:rsidR="0025499F" w:rsidRPr="000C3BDD" w:rsidRDefault="0025499F" w:rsidP="0025499F"/>
    <w:p w:rsidR="0025499F" w:rsidRPr="000C3BDD" w:rsidRDefault="0025499F" w:rsidP="0025499F">
      <w:r w:rsidRPr="000C3BDD">
        <w:t>Updates to references of a law or a provision</w:t>
      </w:r>
    </w:p>
    <w:p w:rsidR="0025499F" w:rsidRPr="000C3BDD" w:rsidRDefault="0025499F" w:rsidP="0025499F"/>
    <w:p w:rsidR="0025499F" w:rsidRPr="000C3BDD" w:rsidRDefault="0025499F" w:rsidP="0025499F">
      <w:pPr>
        <w:rPr>
          <w:b/>
        </w:rPr>
      </w:pPr>
      <w:r w:rsidRPr="000C3BDD">
        <w:rPr>
          <w:b/>
        </w:rPr>
        <w:t>Details of editorial change</w:t>
      </w:r>
    </w:p>
    <w:p w:rsidR="0025499F" w:rsidRPr="000C3BDD" w:rsidRDefault="0025499F" w:rsidP="0025499F">
      <w:pPr>
        <w:rPr>
          <w:b/>
        </w:rPr>
      </w:pPr>
    </w:p>
    <w:p w:rsidR="0025499F" w:rsidRPr="0025499F" w:rsidRDefault="0025499F" w:rsidP="0025499F">
      <w:r w:rsidRPr="000C3BDD">
        <w:t>This compilation was editorially changed to reflect a change in the way that Northern Territory laws are cited.</w:t>
      </w:r>
    </w:p>
    <w:p w:rsidR="00D27DDD" w:rsidRDefault="00D27DDD" w:rsidP="00D27DDD">
      <w:pPr>
        <w:pStyle w:val="Head2"/>
        <w:keepLines/>
      </w:pPr>
      <w:r w:rsidRPr="00D27DDD">
        <w:lastRenderedPageBreak/>
        <w:t>Fringe Benefits Tax Assessment Act 1986</w:t>
      </w:r>
      <w:r w:rsidRPr="00944624">
        <w:t xml:space="preserve">, </w:t>
      </w:r>
      <w:r>
        <w:t>Compilation No. 84</w:t>
      </w:r>
      <w:r w:rsidRPr="003342C4">
        <w:t xml:space="preserve">, Registration Date: </w:t>
      </w:r>
      <w:r>
        <w:t>16 April 2019 [C</w:t>
      </w:r>
      <w:r w:rsidRPr="003342C4">
        <w:t>2019C00</w:t>
      </w:r>
      <w:r>
        <w:t>145</w:t>
      </w:r>
      <w:r w:rsidRPr="003342C4">
        <w:t>]</w:t>
      </w:r>
    </w:p>
    <w:p w:rsidR="00D27DDD" w:rsidRPr="00CB1891" w:rsidRDefault="00D27DDD" w:rsidP="00D27DDD"/>
    <w:p w:rsidR="00D27DDD" w:rsidRPr="00CB1891" w:rsidRDefault="00D27DDD" w:rsidP="00D27DDD">
      <w:pPr>
        <w:rPr>
          <w:b/>
          <w:sz w:val="24"/>
          <w:szCs w:val="24"/>
        </w:rPr>
      </w:pPr>
      <w:r w:rsidRPr="00CB1891">
        <w:rPr>
          <w:b/>
          <w:sz w:val="24"/>
          <w:szCs w:val="24"/>
        </w:rPr>
        <w:t>Paragraph 135T(1)(i)</w:t>
      </w:r>
    </w:p>
    <w:p w:rsidR="00D27DDD" w:rsidRPr="00CB1891" w:rsidRDefault="00D27DDD" w:rsidP="00D27DDD">
      <w:pPr>
        <w:rPr>
          <w:b/>
        </w:rPr>
      </w:pPr>
    </w:p>
    <w:p w:rsidR="00D27DDD" w:rsidRPr="00CB1891" w:rsidRDefault="00D27DDD" w:rsidP="00D27DDD">
      <w:pPr>
        <w:rPr>
          <w:b/>
        </w:rPr>
      </w:pPr>
      <w:r w:rsidRPr="00CB1891">
        <w:rPr>
          <w:b/>
        </w:rPr>
        <w:t>Kind of editorial change</w:t>
      </w:r>
    </w:p>
    <w:p w:rsidR="00D27DDD" w:rsidRPr="00CB1891" w:rsidRDefault="00D27DDD" w:rsidP="00D27DDD"/>
    <w:p w:rsidR="00D27DDD" w:rsidRPr="00CB1891" w:rsidRDefault="00D27DDD" w:rsidP="00D27DDD">
      <w:pPr>
        <w:rPr>
          <w:b/>
        </w:rPr>
      </w:pPr>
      <w:r w:rsidRPr="00CB1891">
        <w:t>Update to a reference of a law or a provision</w:t>
      </w:r>
    </w:p>
    <w:p w:rsidR="00D27DDD" w:rsidRPr="00CB1891" w:rsidRDefault="00D27DDD" w:rsidP="00D27DDD"/>
    <w:p w:rsidR="00D27DDD" w:rsidRPr="00CB1891" w:rsidRDefault="00D27DDD" w:rsidP="00D27DDD">
      <w:pPr>
        <w:rPr>
          <w:b/>
        </w:rPr>
      </w:pPr>
      <w:r w:rsidRPr="00CB1891">
        <w:rPr>
          <w:b/>
        </w:rPr>
        <w:t>Details of editorial change</w:t>
      </w:r>
    </w:p>
    <w:p w:rsidR="00D27DDD" w:rsidRPr="00CB1891" w:rsidRDefault="00D27DDD" w:rsidP="00D27DDD">
      <w:pPr>
        <w:rPr>
          <w:b/>
        </w:rPr>
      </w:pPr>
    </w:p>
    <w:p w:rsidR="00D27DDD" w:rsidRPr="00CB1891" w:rsidRDefault="00D27DDD" w:rsidP="00D27DDD">
      <w:r w:rsidRPr="00CB1891">
        <w:t xml:space="preserve">This compilation was editorially changed to reflect a change in the way that Northern Territory laws are cited. </w:t>
      </w:r>
    </w:p>
    <w:p w:rsidR="003105E8" w:rsidRDefault="003105E8" w:rsidP="003105E8">
      <w:pPr>
        <w:pStyle w:val="Head2"/>
        <w:keepLines/>
      </w:pPr>
      <w:r w:rsidRPr="003105E8">
        <w:t>Public Governance, Performance and Accountability Rule 2014</w:t>
      </w:r>
      <w:r w:rsidRPr="00944624">
        <w:t xml:space="preserve">, </w:t>
      </w:r>
      <w:r>
        <w:t>Compilation No. 27</w:t>
      </w:r>
      <w:r w:rsidRPr="003342C4">
        <w:t xml:space="preserve">, Registration Date: </w:t>
      </w:r>
      <w:r>
        <w:t>16 April 2019 [</w:t>
      </w:r>
      <w:r w:rsidRPr="003105E8">
        <w:t>F2019C00346</w:t>
      </w:r>
      <w:r w:rsidRPr="003342C4">
        <w:t>]</w:t>
      </w:r>
    </w:p>
    <w:p w:rsidR="003105E8" w:rsidRDefault="003105E8" w:rsidP="003105E8">
      <w:pPr>
        <w:rPr>
          <w:b/>
          <w:sz w:val="24"/>
          <w:szCs w:val="24"/>
        </w:rPr>
      </w:pPr>
    </w:p>
    <w:p w:rsidR="003105E8" w:rsidRPr="004549F1" w:rsidRDefault="003105E8" w:rsidP="003105E8">
      <w:pPr>
        <w:rPr>
          <w:b/>
          <w:sz w:val="24"/>
          <w:szCs w:val="24"/>
        </w:rPr>
      </w:pPr>
      <w:r w:rsidRPr="00EC1FE6">
        <w:rPr>
          <w:b/>
          <w:sz w:val="24"/>
          <w:szCs w:val="24"/>
        </w:rPr>
        <w:t>Section 3</w:t>
      </w:r>
      <w:r>
        <w:rPr>
          <w:b/>
          <w:sz w:val="24"/>
          <w:szCs w:val="24"/>
        </w:rPr>
        <w:t>4</w:t>
      </w:r>
      <w:r w:rsidRPr="00EC1FE6">
        <w:rPr>
          <w:b/>
          <w:sz w:val="24"/>
          <w:szCs w:val="24"/>
        </w:rPr>
        <w:t xml:space="preserve"> (heading)</w:t>
      </w:r>
    </w:p>
    <w:p w:rsidR="003105E8" w:rsidRPr="004549F1" w:rsidRDefault="003105E8" w:rsidP="003105E8">
      <w:pPr>
        <w:rPr>
          <w:b/>
        </w:rPr>
      </w:pPr>
    </w:p>
    <w:p w:rsidR="003105E8" w:rsidRPr="004549F1" w:rsidRDefault="003105E8" w:rsidP="003105E8">
      <w:pPr>
        <w:rPr>
          <w:b/>
        </w:rPr>
      </w:pPr>
      <w:r w:rsidRPr="004549F1">
        <w:rPr>
          <w:b/>
        </w:rPr>
        <w:t>Kind of editorial change</w:t>
      </w:r>
    </w:p>
    <w:p w:rsidR="003105E8" w:rsidRPr="004549F1" w:rsidRDefault="003105E8" w:rsidP="003105E8"/>
    <w:p w:rsidR="003105E8" w:rsidRPr="004549F1" w:rsidRDefault="003105E8" w:rsidP="003105E8">
      <w:pPr>
        <w:rPr>
          <w:b/>
        </w:rPr>
      </w:pPr>
      <w:r>
        <w:t>Change to typeface</w:t>
      </w:r>
    </w:p>
    <w:p w:rsidR="003105E8" w:rsidRPr="004549F1" w:rsidRDefault="003105E8" w:rsidP="003105E8"/>
    <w:p w:rsidR="003105E8" w:rsidRPr="004549F1" w:rsidRDefault="003105E8" w:rsidP="003105E8">
      <w:pPr>
        <w:rPr>
          <w:b/>
        </w:rPr>
      </w:pPr>
      <w:r w:rsidRPr="004549F1">
        <w:rPr>
          <w:b/>
        </w:rPr>
        <w:t>Details of editorial change</w:t>
      </w:r>
    </w:p>
    <w:p w:rsidR="003105E8" w:rsidRPr="004549F1" w:rsidRDefault="003105E8" w:rsidP="003105E8">
      <w:pPr>
        <w:rPr>
          <w:b/>
        </w:rPr>
      </w:pPr>
    </w:p>
    <w:p w:rsidR="003105E8" w:rsidRDefault="003105E8" w:rsidP="003105E8">
      <w:r>
        <w:t xml:space="preserve">Schedule 1 item 9 of the </w:t>
      </w:r>
      <w:r w:rsidRPr="00DC09AA">
        <w:rPr>
          <w:i/>
        </w:rPr>
        <w:t>Public Governance, Performance and Accountability Amendment (Reporting Executive Remuneration) Rules 2019</w:t>
      </w:r>
      <w:r>
        <w:t xml:space="preserve"> instructs to insert Part 4 i</w:t>
      </w:r>
      <w:r w:rsidRPr="00EC1FE6">
        <w:t>n the appropriate position in Chapter 5</w:t>
      </w:r>
      <w:r>
        <w:t>. Part 4 contains section 34.</w:t>
      </w:r>
    </w:p>
    <w:p w:rsidR="003105E8" w:rsidRDefault="003105E8" w:rsidP="003105E8"/>
    <w:p w:rsidR="003105E8" w:rsidRDefault="003105E8" w:rsidP="003105E8">
      <w:r>
        <w:t>The heading to section 34 includes the instrument title of “</w:t>
      </w:r>
      <w:r w:rsidRPr="00EC1FE6">
        <w:t>Public Governance, Performance and Accountability Amendment (Reporting Executive Remuneration) Rules 2019</w:t>
      </w:r>
      <w:r>
        <w:t>”. The instrument title should be italicised.</w:t>
      </w:r>
    </w:p>
    <w:p w:rsidR="003105E8" w:rsidRDefault="003105E8" w:rsidP="003105E8"/>
    <w:p w:rsidR="003105E8" w:rsidRDefault="003105E8" w:rsidP="003105E8">
      <w:r>
        <w:t>This compilation was editorially changed to italicise the instrument title in the heading to section 34.</w:t>
      </w:r>
    </w:p>
    <w:p w:rsidR="00B86B84" w:rsidRDefault="00B86B84" w:rsidP="00B86B84">
      <w:pPr>
        <w:pStyle w:val="Head2"/>
        <w:keepLines/>
      </w:pPr>
      <w:r w:rsidRPr="00B86B84">
        <w:t>National Health (Efficient Funding of Chemotherapy) Special Arrangement 2011</w:t>
      </w:r>
      <w:r>
        <w:t xml:space="preserve"> (PB 79 of 2011)</w:t>
      </w:r>
      <w:r w:rsidRPr="00944624">
        <w:t xml:space="preserve">, </w:t>
      </w:r>
      <w:r>
        <w:t>Compilation No. 85</w:t>
      </w:r>
      <w:r w:rsidRPr="003342C4">
        <w:t xml:space="preserve">, Registration Date: </w:t>
      </w:r>
      <w:r>
        <w:t>15 April 2019 [</w:t>
      </w:r>
      <w:r w:rsidRPr="00B86B84">
        <w:t>F2019C00333</w:t>
      </w:r>
      <w:r w:rsidRPr="003342C4">
        <w:t>]</w:t>
      </w:r>
    </w:p>
    <w:p w:rsidR="00B86B84" w:rsidRPr="00B86B84" w:rsidRDefault="00B86B84" w:rsidP="00B86B84">
      <w:pPr>
        <w:rPr>
          <w:rFonts w:eastAsia="Calibri" w:cs="Times New Roman"/>
        </w:rPr>
      </w:pPr>
    </w:p>
    <w:p w:rsidR="00B86B84" w:rsidRPr="00B86B84" w:rsidRDefault="00B86B84" w:rsidP="00B86B84">
      <w:pPr>
        <w:rPr>
          <w:rFonts w:eastAsia="Calibri" w:cs="Times New Roman"/>
          <w:b/>
          <w:sz w:val="24"/>
          <w:szCs w:val="24"/>
        </w:rPr>
      </w:pPr>
      <w:r w:rsidRPr="00B86B84">
        <w:rPr>
          <w:rFonts w:eastAsia="Calibri" w:cs="Times New Roman"/>
          <w:b/>
          <w:sz w:val="24"/>
          <w:szCs w:val="24"/>
        </w:rPr>
        <w:t>Schedule 4, entry for Obinutuzumab</w:t>
      </w:r>
    </w:p>
    <w:p w:rsidR="00B86B84" w:rsidRPr="00B86B84" w:rsidRDefault="00B86B84" w:rsidP="00B86B84">
      <w:pPr>
        <w:rPr>
          <w:rFonts w:eastAsia="Calibri" w:cs="Times New Roman"/>
          <w:b/>
        </w:rPr>
      </w:pPr>
    </w:p>
    <w:p w:rsidR="00B86B84" w:rsidRPr="00B86B84" w:rsidRDefault="00B86B84" w:rsidP="00B86B84">
      <w:pPr>
        <w:rPr>
          <w:rFonts w:eastAsia="Calibri" w:cs="Times New Roman"/>
          <w:b/>
        </w:rPr>
      </w:pPr>
      <w:r w:rsidRPr="00B86B84">
        <w:rPr>
          <w:rFonts w:eastAsia="Calibri" w:cs="Times New Roman"/>
          <w:b/>
        </w:rPr>
        <w:t>Kind of editorial change</w:t>
      </w:r>
    </w:p>
    <w:p w:rsidR="00B86B84" w:rsidRPr="00B86B84" w:rsidRDefault="00B86B84" w:rsidP="00B86B84">
      <w:pPr>
        <w:rPr>
          <w:rFonts w:eastAsia="Calibri" w:cs="Times New Roman"/>
        </w:rPr>
      </w:pPr>
    </w:p>
    <w:p w:rsidR="00B86B84" w:rsidRPr="00B86B84" w:rsidRDefault="00B86B84" w:rsidP="00B86B84">
      <w:pPr>
        <w:rPr>
          <w:rFonts w:eastAsia="Calibri" w:cs="Times New Roman"/>
          <w:b/>
        </w:rPr>
      </w:pPr>
      <w:r w:rsidRPr="00B86B84">
        <w:rPr>
          <w:rFonts w:eastAsia="Calibri" w:cs="Times New Roman"/>
        </w:rPr>
        <w:t xml:space="preserve">Give effect to the misdescribed amendments as intended </w:t>
      </w:r>
    </w:p>
    <w:p w:rsidR="00B86B84" w:rsidRPr="00B86B84" w:rsidRDefault="00B86B84" w:rsidP="00B86B84">
      <w:pPr>
        <w:rPr>
          <w:rFonts w:eastAsia="Calibri" w:cs="Times New Roman"/>
        </w:rPr>
      </w:pPr>
    </w:p>
    <w:p w:rsidR="00B86B84" w:rsidRPr="00B86B84" w:rsidRDefault="00B86B84" w:rsidP="00B86B84">
      <w:pPr>
        <w:rPr>
          <w:rFonts w:eastAsia="Calibri" w:cs="Times New Roman"/>
          <w:b/>
        </w:rPr>
      </w:pPr>
      <w:r w:rsidRPr="00B86B84">
        <w:rPr>
          <w:rFonts w:eastAsia="Calibri" w:cs="Times New Roman"/>
          <w:b/>
        </w:rPr>
        <w:t>Details of editorial change</w:t>
      </w:r>
    </w:p>
    <w:p w:rsidR="00B86B84" w:rsidRPr="00B86B84" w:rsidRDefault="00B86B84" w:rsidP="00B86B84">
      <w:pPr>
        <w:rPr>
          <w:rFonts w:eastAsia="Calibri" w:cs="Times New Roman"/>
          <w:b/>
        </w:rPr>
      </w:pPr>
    </w:p>
    <w:p w:rsidR="00B86B84" w:rsidRPr="00B86B84" w:rsidRDefault="00B86B84" w:rsidP="00B86B84">
      <w:pPr>
        <w:rPr>
          <w:rFonts w:eastAsia="Calibri" w:cs="Times New Roman"/>
        </w:rPr>
      </w:pPr>
      <w:r w:rsidRPr="00B86B84">
        <w:rPr>
          <w:rFonts w:eastAsia="Calibri" w:cs="Times New Roman"/>
        </w:rPr>
        <w:t xml:space="preserve">Schedule 1 item 7 of the </w:t>
      </w:r>
      <w:r w:rsidRPr="00B86B84">
        <w:rPr>
          <w:rFonts w:eastAsia="Calibri" w:cs="Times New Roman"/>
          <w:i/>
        </w:rPr>
        <w:t xml:space="preserve">National Health (Efficient Funding of Chemotherapy) Special Arrangement Amendment Instrument 2019 (No. 3) </w:t>
      </w:r>
      <w:r w:rsidRPr="00B86B84">
        <w:rPr>
          <w:rFonts w:eastAsia="Calibri" w:cs="Times New Roman"/>
        </w:rPr>
        <w:t>(PB 21 of 2019) provides as follows:</w:t>
      </w:r>
    </w:p>
    <w:p w:rsidR="00B86B84" w:rsidRPr="00B86B84" w:rsidRDefault="00B86B84" w:rsidP="00B86B84">
      <w:pPr>
        <w:rPr>
          <w:rFonts w:eastAsia="Calibri" w:cs="Times New Roman"/>
        </w:rPr>
      </w:pPr>
    </w:p>
    <w:p w:rsidR="00B86B84" w:rsidRPr="00B86B84" w:rsidRDefault="00B86B84" w:rsidP="00B86B84">
      <w:pPr>
        <w:spacing w:before="120"/>
        <w:rPr>
          <w:rFonts w:ascii="Arial" w:eastAsia="Calibri" w:hAnsi="Arial" w:cs="Arial"/>
          <w:b/>
          <w:sz w:val="20"/>
        </w:rPr>
      </w:pPr>
      <w:r w:rsidRPr="00B86B84">
        <w:rPr>
          <w:rFonts w:ascii="Arial" w:eastAsia="Calibri" w:hAnsi="Arial" w:cs="Arial"/>
          <w:b/>
          <w:sz w:val="20"/>
        </w:rPr>
        <w:lastRenderedPageBreak/>
        <w:t>[7]</w:t>
      </w:r>
      <w:r w:rsidRPr="00B86B84">
        <w:rPr>
          <w:rFonts w:ascii="Arial" w:eastAsia="Calibri" w:hAnsi="Arial" w:cs="Arial"/>
          <w:b/>
          <w:sz w:val="20"/>
        </w:rPr>
        <w:tab/>
        <w:t>Schedule 4, entry for Obinutuzumab</w:t>
      </w:r>
    </w:p>
    <w:p w:rsidR="00B86B84" w:rsidRPr="00B86B84" w:rsidRDefault="00B86B84" w:rsidP="00B86B84">
      <w:pPr>
        <w:spacing w:before="60" w:after="60"/>
        <w:ind w:left="567"/>
        <w:rPr>
          <w:rFonts w:ascii="Arial" w:eastAsia="Calibri" w:hAnsi="Arial" w:cs="Arial"/>
          <w:b/>
          <w:sz w:val="20"/>
        </w:rPr>
      </w:pPr>
      <w:r w:rsidRPr="00B86B84">
        <w:rPr>
          <w:rFonts w:ascii="Arial" w:eastAsia="Calibri" w:hAnsi="Arial" w:cs="Arial"/>
          <w:b/>
          <w:sz w:val="20"/>
        </w:rPr>
        <w:t>(a)</w:t>
      </w:r>
      <w:r w:rsidRPr="00B86B84">
        <w:rPr>
          <w:rFonts w:ascii="Arial" w:eastAsia="Calibri" w:hAnsi="Arial" w:cs="Arial"/>
          <w:sz w:val="20"/>
        </w:rPr>
        <w:tab/>
      </w:r>
      <w:r w:rsidRPr="00B86B84">
        <w:rPr>
          <w:rFonts w:eastAsia="Calibri" w:cs="Times New Roman"/>
          <w:i/>
          <w:sz w:val="20"/>
        </w:rPr>
        <w:t xml:space="preserve">omit from the column headed "Circumstances and Purposes" for circumstances code C7935: </w:t>
      </w:r>
      <w:r w:rsidRPr="00B86B84">
        <w:rPr>
          <w:rFonts w:ascii="Arial" w:eastAsia="Calibri" w:hAnsi="Arial" w:cs="Arial"/>
          <w:b/>
          <w:sz w:val="20"/>
        </w:rPr>
        <w:t>PBS subsidised</w:t>
      </w:r>
      <w:r w:rsidRPr="00B86B84">
        <w:rPr>
          <w:rFonts w:eastAsia="Calibri" w:cs="Times New Roman"/>
          <w:i/>
          <w:sz w:val="20"/>
        </w:rPr>
        <w:tab/>
      </w:r>
      <w:r w:rsidRPr="00B86B84">
        <w:rPr>
          <w:rFonts w:eastAsia="Calibri" w:cs="Times New Roman"/>
          <w:i/>
          <w:sz w:val="20"/>
        </w:rPr>
        <w:tab/>
        <w:t xml:space="preserve">substitute: </w:t>
      </w:r>
      <w:r w:rsidRPr="00B86B84">
        <w:rPr>
          <w:rFonts w:ascii="Arial" w:eastAsia="Calibri" w:hAnsi="Arial" w:cs="Arial"/>
          <w:b/>
          <w:sz w:val="20"/>
        </w:rPr>
        <w:t>PBS-subsidised</w:t>
      </w:r>
    </w:p>
    <w:p w:rsidR="00B86B84" w:rsidRPr="00B86B84" w:rsidRDefault="00B86B84" w:rsidP="00B86B84">
      <w:pPr>
        <w:spacing w:before="60" w:after="60"/>
        <w:ind w:left="567"/>
        <w:rPr>
          <w:rFonts w:ascii="Arial" w:eastAsia="Calibri" w:hAnsi="Arial" w:cs="Arial"/>
          <w:b/>
          <w:sz w:val="20"/>
        </w:rPr>
      </w:pPr>
      <w:r w:rsidRPr="00B86B84">
        <w:rPr>
          <w:rFonts w:ascii="Arial" w:eastAsia="Calibri" w:hAnsi="Arial" w:cs="Arial"/>
          <w:b/>
          <w:sz w:val="20"/>
        </w:rPr>
        <w:t>(b)</w:t>
      </w:r>
      <w:r w:rsidRPr="00B86B84">
        <w:rPr>
          <w:rFonts w:ascii="Arial" w:eastAsia="Calibri" w:hAnsi="Arial" w:cs="Arial"/>
          <w:sz w:val="20"/>
        </w:rPr>
        <w:tab/>
      </w:r>
      <w:r w:rsidRPr="00B86B84">
        <w:rPr>
          <w:rFonts w:eastAsia="Calibri" w:cs="Times New Roman"/>
          <w:i/>
          <w:sz w:val="20"/>
        </w:rPr>
        <w:t xml:space="preserve">omit from the column headed "Circumstances and Purposes" for circumstances code C7950: </w:t>
      </w:r>
      <w:r w:rsidRPr="00B86B84">
        <w:rPr>
          <w:rFonts w:ascii="Arial" w:eastAsia="Calibri" w:hAnsi="Arial" w:cs="Arial"/>
          <w:b/>
          <w:sz w:val="20"/>
        </w:rPr>
        <w:t>PBS subsidised</w:t>
      </w:r>
      <w:r w:rsidRPr="00B86B84">
        <w:rPr>
          <w:rFonts w:eastAsia="Calibri" w:cs="Times New Roman"/>
          <w:i/>
          <w:sz w:val="20"/>
        </w:rPr>
        <w:tab/>
      </w:r>
      <w:r w:rsidRPr="00B86B84">
        <w:rPr>
          <w:rFonts w:eastAsia="Calibri" w:cs="Times New Roman"/>
          <w:i/>
          <w:sz w:val="20"/>
        </w:rPr>
        <w:tab/>
        <w:t xml:space="preserve">substitute: </w:t>
      </w:r>
      <w:r w:rsidRPr="00B86B84">
        <w:rPr>
          <w:rFonts w:ascii="Arial" w:eastAsia="Calibri" w:hAnsi="Arial" w:cs="Arial"/>
          <w:b/>
          <w:sz w:val="20"/>
        </w:rPr>
        <w:t>PBS-subsidised</w:t>
      </w:r>
    </w:p>
    <w:p w:rsidR="00B86B84" w:rsidRPr="00B86B84" w:rsidRDefault="00B86B84" w:rsidP="00B86B84">
      <w:pPr>
        <w:rPr>
          <w:rFonts w:eastAsia="Calibri" w:cs="Times New Roman"/>
        </w:rPr>
      </w:pPr>
    </w:p>
    <w:p w:rsidR="00B86B84" w:rsidRPr="00B86B84" w:rsidRDefault="00B86B84" w:rsidP="00B86B84">
      <w:pPr>
        <w:rPr>
          <w:rFonts w:eastAsia="Calibri" w:cs="Times New Roman"/>
        </w:rPr>
      </w:pPr>
      <w:r w:rsidRPr="00B86B84">
        <w:rPr>
          <w:rFonts w:eastAsia="Calibri" w:cs="Times New Roman"/>
        </w:rPr>
        <w:t>The words “PBS subsidised” appear multiple times.</w:t>
      </w:r>
    </w:p>
    <w:p w:rsidR="00B86B84" w:rsidRPr="00B86B84" w:rsidRDefault="00B86B84" w:rsidP="00B86B84">
      <w:pPr>
        <w:rPr>
          <w:rFonts w:eastAsia="Calibri" w:cs="Times New Roman"/>
        </w:rPr>
      </w:pPr>
    </w:p>
    <w:p w:rsidR="00B86B84" w:rsidRPr="00B86B84" w:rsidRDefault="00B86B84" w:rsidP="00B86B84">
      <w:r w:rsidRPr="00B86B84">
        <w:t>This compilation was editorially changed to omit (wherever occurring) “PBS subsidised” and substitute “PBS-subsidised” in the column headed “Circumstances and Purposes” for circumstances codes C7935 and C7950 in the entry for Obinutuzumab in Schedule 4 and give effect to the misdescribed amendments as intended.</w:t>
      </w:r>
    </w:p>
    <w:p w:rsidR="002C6A5C" w:rsidRDefault="002C6A5C" w:rsidP="002C6A5C">
      <w:pPr>
        <w:pStyle w:val="Head2"/>
        <w:keepLines/>
      </w:pPr>
      <w:r w:rsidRPr="002C6A5C">
        <w:t>Taxation Administration Act 1953</w:t>
      </w:r>
      <w:r w:rsidRPr="00944624">
        <w:t xml:space="preserve">, </w:t>
      </w:r>
      <w:r>
        <w:t>Compilation No. 162</w:t>
      </w:r>
      <w:r w:rsidRPr="003342C4">
        <w:t xml:space="preserve">, Registration Date: </w:t>
      </w:r>
      <w:r>
        <w:t>15 April 2019 [</w:t>
      </w:r>
      <w:r w:rsidRPr="002C6A5C">
        <w:t>C2019C00142</w:t>
      </w:r>
      <w:r w:rsidRPr="003342C4">
        <w:t>]</w:t>
      </w:r>
    </w:p>
    <w:p w:rsidR="002C6A5C" w:rsidRPr="002C6A5C" w:rsidRDefault="002C6A5C" w:rsidP="002C6A5C">
      <w:pPr>
        <w:rPr>
          <w:rFonts w:eastAsia="Calibri" w:cs="Times New Roman"/>
        </w:rPr>
      </w:pPr>
    </w:p>
    <w:p w:rsidR="002C6A5C" w:rsidRPr="002C6A5C" w:rsidRDefault="002C6A5C" w:rsidP="002C6A5C">
      <w:pPr>
        <w:rPr>
          <w:rFonts w:eastAsia="Calibri" w:cs="Times New Roman"/>
          <w:b/>
          <w:sz w:val="24"/>
          <w:szCs w:val="24"/>
        </w:rPr>
      </w:pPr>
      <w:r w:rsidRPr="002C6A5C">
        <w:rPr>
          <w:rFonts w:eastAsia="Calibri" w:cs="Times New Roman"/>
          <w:b/>
          <w:sz w:val="24"/>
          <w:szCs w:val="24"/>
        </w:rPr>
        <w:t>Subsection 14ZW(1)</w:t>
      </w:r>
    </w:p>
    <w:p w:rsidR="002C6A5C" w:rsidRPr="002C6A5C" w:rsidRDefault="002C6A5C" w:rsidP="002C6A5C">
      <w:pPr>
        <w:rPr>
          <w:rFonts w:eastAsia="Calibri" w:cs="Times New Roman"/>
          <w:b/>
        </w:rPr>
      </w:pPr>
    </w:p>
    <w:p w:rsidR="002C6A5C" w:rsidRPr="002C6A5C" w:rsidRDefault="002C6A5C" w:rsidP="002C6A5C">
      <w:pPr>
        <w:rPr>
          <w:rFonts w:eastAsia="Calibri" w:cs="Times New Roman"/>
          <w:b/>
        </w:rPr>
      </w:pPr>
      <w:r w:rsidRPr="002C6A5C">
        <w:rPr>
          <w:rFonts w:eastAsia="Calibri" w:cs="Times New Roman"/>
          <w:b/>
        </w:rPr>
        <w:t>Kind of editorial change</w:t>
      </w:r>
    </w:p>
    <w:p w:rsidR="002C6A5C" w:rsidRPr="002C6A5C" w:rsidRDefault="002C6A5C" w:rsidP="002C6A5C">
      <w:pPr>
        <w:rPr>
          <w:rFonts w:eastAsia="Calibri" w:cs="Times New Roman"/>
        </w:rPr>
      </w:pPr>
    </w:p>
    <w:p w:rsidR="002C6A5C" w:rsidRPr="002C6A5C" w:rsidRDefault="002C6A5C" w:rsidP="002C6A5C">
      <w:pPr>
        <w:rPr>
          <w:rFonts w:eastAsia="Calibri" w:cs="Times New Roman"/>
          <w:b/>
        </w:rPr>
      </w:pPr>
      <w:r w:rsidRPr="002C6A5C">
        <w:rPr>
          <w:rFonts w:eastAsia="Calibri" w:cs="Times New Roman"/>
        </w:rPr>
        <w:t>Give effect to the mis</w:t>
      </w:r>
      <w:r w:rsidR="005624DD">
        <w:rPr>
          <w:rFonts w:eastAsia="Calibri" w:cs="Times New Roman"/>
        </w:rPr>
        <w:t>described amendment as intended</w:t>
      </w:r>
    </w:p>
    <w:p w:rsidR="002C6A5C" w:rsidRPr="002C6A5C" w:rsidRDefault="002C6A5C" w:rsidP="002C6A5C">
      <w:pPr>
        <w:rPr>
          <w:rFonts w:eastAsia="Calibri" w:cs="Times New Roman"/>
        </w:rPr>
      </w:pPr>
    </w:p>
    <w:p w:rsidR="002C6A5C" w:rsidRPr="002C6A5C" w:rsidRDefault="002C6A5C" w:rsidP="002C6A5C">
      <w:pPr>
        <w:rPr>
          <w:rFonts w:eastAsia="Calibri" w:cs="Times New Roman"/>
          <w:b/>
        </w:rPr>
      </w:pPr>
      <w:r w:rsidRPr="002C6A5C">
        <w:rPr>
          <w:rFonts w:eastAsia="Calibri" w:cs="Times New Roman"/>
          <w:b/>
        </w:rPr>
        <w:t>Details of editorial change</w:t>
      </w:r>
    </w:p>
    <w:p w:rsidR="002C6A5C" w:rsidRPr="002C6A5C" w:rsidRDefault="002C6A5C" w:rsidP="002C6A5C">
      <w:pPr>
        <w:rPr>
          <w:rFonts w:eastAsia="Calibri" w:cs="Times New Roman"/>
          <w:b/>
        </w:rPr>
      </w:pPr>
    </w:p>
    <w:p w:rsidR="002C6A5C" w:rsidRPr="002C6A5C" w:rsidRDefault="002C6A5C" w:rsidP="002C6A5C">
      <w:pPr>
        <w:rPr>
          <w:rFonts w:eastAsia="Calibri" w:cs="Times New Roman"/>
        </w:rPr>
      </w:pPr>
      <w:r w:rsidRPr="002C6A5C">
        <w:rPr>
          <w:rFonts w:eastAsia="Calibri" w:cs="Times New Roman"/>
        </w:rPr>
        <w:t xml:space="preserve">Schedule 1 Item 7 of the </w:t>
      </w:r>
      <w:r w:rsidRPr="002C6A5C">
        <w:rPr>
          <w:rFonts w:eastAsia="Calibri" w:cs="Times New Roman"/>
          <w:i/>
        </w:rPr>
        <w:t>Treasury Laws Amendment (2018 Measures No. 4) Act 2019</w:t>
      </w:r>
      <w:r w:rsidRPr="002C6A5C">
        <w:rPr>
          <w:rFonts w:eastAsia="Calibri" w:cs="Times New Roman"/>
        </w:rPr>
        <w:t xml:space="preserve"> instructs to insert paragraphs (bi) and (bj) after paragraph 14ZW(1)(bh).</w:t>
      </w:r>
    </w:p>
    <w:p w:rsidR="002C6A5C" w:rsidRPr="002C6A5C" w:rsidRDefault="002C6A5C" w:rsidP="002C6A5C">
      <w:pPr>
        <w:rPr>
          <w:rFonts w:eastAsia="Calibri" w:cs="Times New Roman"/>
        </w:rPr>
      </w:pPr>
    </w:p>
    <w:p w:rsidR="002C6A5C" w:rsidRPr="002C6A5C" w:rsidRDefault="002C6A5C" w:rsidP="002C6A5C">
      <w:pPr>
        <w:rPr>
          <w:rFonts w:eastAsia="Calibri" w:cs="Times New Roman"/>
        </w:rPr>
      </w:pPr>
      <w:r w:rsidRPr="002C6A5C">
        <w:rPr>
          <w:rFonts w:eastAsia="Calibri" w:cs="Times New Roman"/>
        </w:rPr>
        <w:t xml:space="preserve">Paragraph 14ZW(1)(bh) does not appear. However, paragraph 14ZW(1)(bg) does appear. </w:t>
      </w:r>
    </w:p>
    <w:p w:rsidR="002C6A5C" w:rsidRPr="002C6A5C" w:rsidRDefault="002C6A5C" w:rsidP="002C6A5C">
      <w:pPr>
        <w:rPr>
          <w:rFonts w:eastAsia="Calibri" w:cs="Times New Roman"/>
        </w:rPr>
      </w:pPr>
    </w:p>
    <w:p w:rsidR="002C6A5C" w:rsidRPr="002C6A5C" w:rsidRDefault="002C6A5C" w:rsidP="002C6A5C">
      <w:pPr>
        <w:rPr>
          <w:rFonts w:eastAsia="Calibri" w:cs="Times New Roman"/>
        </w:rPr>
      </w:pPr>
      <w:r w:rsidRPr="002C6A5C">
        <w:rPr>
          <w:rFonts w:eastAsia="Calibri" w:cs="Times New Roman"/>
        </w:rPr>
        <w:t>This compilation was editorially changed to insert paragraphs (bi) and (bj) after paragraph 14ZW(1)(bg) and give effect to the misdescribed amendment as intended.</w:t>
      </w:r>
    </w:p>
    <w:p w:rsidR="001B5241" w:rsidRDefault="00721CEA" w:rsidP="001B5241">
      <w:pPr>
        <w:pStyle w:val="Head2"/>
        <w:keepLines/>
      </w:pPr>
      <w:r>
        <w:t>Norfolk Island Continued Laws Ordinance 2015</w:t>
      </w:r>
      <w:r w:rsidR="001B5241" w:rsidRPr="00944624">
        <w:t xml:space="preserve">, </w:t>
      </w:r>
      <w:r>
        <w:t>Compilation No. 22</w:t>
      </w:r>
      <w:r w:rsidR="001B5241" w:rsidRPr="003342C4">
        <w:t xml:space="preserve">, Registration Date: </w:t>
      </w:r>
      <w:r w:rsidR="009925A2">
        <w:t>12</w:t>
      </w:r>
      <w:r w:rsidR="001B5241">
        <w:t> April 2019 [F</w:t>
      </w:r>
      <w:r w:rsidR="001B5241" w:rsidRPr="003342C4">
        <w:t>2019C00</w:t>
      </w:r>
      <w:r w:rsidR="009925A2">
        <w:t>320</w:t>
      </w:r>
      <w:r w:rsidR="001B5241" w:rsidRPr="003342C4">
        <w:t>]</w:t>
      </w:r>
    </w:p>
    <w:p w:rsidR="009925A2" w:rsidRPr="00E80835" w:rsidRDefault="009925A2" w:rsidP="009925A2"/>
    <w:p w:rsidR="009925A2" w:rsidRPr="00E80835" w:rsidRDefault="009925A2" w:rsidP="009925A2">
      <w:pPr>
        <w:rPr>
          <w:b/>
          <w:sz w:val="24"/>
          <w:szCs w:val="24"/>
        </w:rPr>
      </w:pPr>
      <w:r w:rsidRPr="00E80835">
        <w:rPr>
          <w:b/>
          <w:sz w:val="24"/>
          <w:szCs w:val="24"/>
        </w:rPr>
        <w:t>Schedule</w:t>
      </w:r>
      <w:r>
        <w:rPr>
          <w:b/>
          <w:sz w:val="24"/>
          <w:szCs w:val="24"/>
        </w:rPr>
        <w:t> </w:t>
      </w:r>
      <w:r w:rsidRPr="00E80835">
        <w:rPr>
          <w:b/>
          <w:sz w:val="24"/>
          <w:szCs w:val="24"/>
        </w:rPr>
        <w:t>1 item</w:t>
      </w:r>
      <w:r>
        <w:rPr>
          <w:b/>
          <w:sz w:val="24"/>
          <w:szCs w:val="24"/>
        </w:rPr>
        <w:t> </w:t>
      </w:r>
      <w:r w:rsidRPr="00E80835">
        <w:rPr>
          <w:b/>
          <w:sz w:val="24"/>
          <w:szCs w:val="24"/>
        </w:rPr>
        <w:t>202DG (table item</w:t>
      </w:r>
      <w:r>
        <w:rPr>
          <w:b/>
          <w:sz w:val="24"/>
          <w:szCs w:val="24"/>
        </w:rPr>
        <w:t> </w:t>
      </w:r>
      <w:r w:rsidRPr="00E80835">
        <w:rPr>
          <w:b/>
          <w:sz w:val="24"/>
          <w:szCs w:val="24"/>
        </w:rPr>
        <w:t>3)</w:t>
      </w:r>
    </w:p>
    <w:p w:rsidR="009925A2" w:rsidRPr="00E80835" w:rsidRDefault="009925A2" w:rsidP="009925A2">
      <w:pPr>
        <w:rPr>
          <w:b/>
        </w:rPr>
      </w:pPr>
    </w:p>
    <w:p w:rsidR="009925A2" w:rsidRPr="00E80835" w:rsidRDefault="009925A2" w:rsidP="009925A2">
      <w:pPr>
        <w:rPr>
          <w:b/>
        </w:rPr>
      </w:pPr>
      <w:r w:rsidRPr="00E80835">
        <w:rPr>
          <w:b/>
        </w:rPr>
        <w:t>Kind of editorial change</w:t>
      </w:r>
    </w:p>
    <w:p w:rsidR="009925A2" w:rsidRPr="00E80835" w:rsidRDefault="009925A2" w:rsidP="009925A2"/>
    <w:p w:rsidR="009925A2" w:rsidRPr="00E80835" w:rsidRDefault="009925A2" w:rsidP="009925A2">
      <w:pPr>
        <w:rPr>
          <w:b/>
        </w:rPr>
      </w:pPr>
      <w:r w:rsidRPr="00E80835">
        <w:t>Correct typographical errors</w:t>
      </w:r>
    </w:p>
    <w:p w:rsidR="009925A2" w:rsidRPr="00E80835" w:rsidRDefault="009925A2" w:rsidP="009925A2"/>
    <w:p w:rsidR="009925A2" w:rsidRPr="00E80835" w:rsidRDefault="009925A2" w:rsidP="009925A2">
      <w:pPr>
        <w:rPr>
          <w:b/>
        </w:rPr>
      </w:pPr>
      <w:r w:rsidRPr="00E80835">
        <w:rPr>
          <w:b/>
        </w:rPr>
        <w:t>Details of editorial change</w:t>
      </w:r>
    </w:p>
    <w:p w:rsidR="009925A2" w:rsidRPr="00E80835" w:rsidRDefault="009925A2" w:rsidP="009925A2">
      <w:pPr>
        <w:rPr>
          <w:b/>
        </w:rPr>
      </w:pPr>
    </w:p>
    <w:p w:rsidR="009925A2" w:rsidRPr="00E80835" w:rsidRDefault="009925A2" w:rsidP="009925A2">
      <w:r w:rsidRPr="00E80835">
        <w:t>Schedule</w:t>
      </w:r>
      <w:r>
        <w:t> </w:t>
      </w:r>
      <w:r w:rsidRPr="00E80835">
        <w:t>1 item</w:t>
      </w:r>
      <w:r>
        <w:t> </w:t>
      </w:r>
      <w:r w:rsidRPr="00E80835">
        <w:t>202DG (table item</w:t>
      </w:r>
      <w:r>
        <w:t> </w:t>
      </w:r>
      <w:r w:rsidRPr="00E80835">
        <w:t>3) instructs to omit (wherever occurring) “BOARD” and substitute “CHIEF EXECUTIVE OFFICER” in subregulation</w:t>
      </w:r>
      <w:r>
        <w:t> </w:t>
      </w:r>
      <w:r w:rsidRPr="00E80835">
        <w:t xml:space="preserve">23(1) of the </w:t>
      </w:r>
      <w:r w:rsidRPr="00E80835">
        <w:rPr>
          <w:i/>
        </w:rPr>
        <w:t>Liquor Regulations</w:t>
      </w:r>
      <w:r>
        <w:rPr>
          <w:i/>
        </w:rPr>
        <w:t> </w:t>
      </w:r>
      <w:r w:rsidRPr="00E80835">
        <w:rPr>
          <w:i/>
        </w:rPr>
        <w:t>2006 (Norfolk Island)</w:t>
      </w:r>
      <w:r w:rsidRPr="00E80835">
        <w:t>.</w:t>
      </w:r>
    </w:p>
    <w:p w:rsidR="009925A2" w:rsidRPr="00E80835" w:rsidRDefault="009925A2" w:rsidP="009925A2"/>
    <w:p w:rsidR="009925A2" w:rsidRPr="00E80835" w:rsidRDefault="009925A2" w:rsidP="009925A2">
      <w:r w:rsidRPr="00E80835">
        <w:t>This compilation was editorially changed to omit “BOARD” and substitute “Board” and omit “CHIEF EXECUTIVE OFFICER” and substitute “Chief Executive Officer” to correct the typographical error.</w:t>
      </w:r>
    </w:p>
    <w:p w:rsidR="00252F8C" w:rsidRDefault="00252F8C" w:rsidP="00252F8C">
      <w:pPr>
        <w:pStyle w:val="Head2"/>
        <w:keepLines/>
      </w:pPr>
      <w:r w:rsidRPr="00252F8C">
        <w:lastRenderedPageBreak/>
        <w:t>Private Health Insurance (Complying Product) Rules 2015</w:t>
      </w:r>
      <w:r w:rsidRPr="00944624">
        <w:t xml:space="preserve">, </w:t>
      </w:r>
      <w:r>
        <w:t>Compilation No. 19</w:t>
      </w:r>
      <w:r w:rsidRPr="003342C4">
        <w:t xml:space="preserve">, Registration Date: </w:t>
      </w:r>
      <w:r>
        <w:t>12 April 2019 [</w:t>
      </w:r>
      <w:r w:rsidRPr="00252F8C">
        <w:t>F2019C00326</w:t>
      </w:r>
      <w:r w:rsidRPr="003342C4">
        <w:t>]</w:t>
      </w:r>
    </w:p>
    <w:p w:rsidR="00252F8C" w:rsidRPr="00F2598C" w:rsidRDefault="00252F8C" w:rsidP="00252F8C"/>
    <w:p w:rsidR="00252F8C" w:rsidRPr="00F87285" w:rsidRDefault="00252F8C" w:rsidP="00252F8C">
      <w:pPr>
        <w:rPr>
          <w:b/>
          <w:sz w:val="24"/>
          <w:szCs w:val="24"/>
        </w:rPr>
      </w:pPr>
      <w:r>
        <w:rPr>
          <w:b/>
          <w:sz w:val="24"/>
          <w:szCs w:val="24"/>
        </w:rPr>
        <w:t>Part 3 (note to the Part heading, first bullet point)</w:t>
      </w:r>
    </w:p>
    <w:p w:rsidR="00252F8C" w:rsidRPr="00B65FC5" w:rsidRDefault="00252F8C" w:rsidP="00252F8C"/>
    <w:p w:rsidR="00252F8C" w:rsidRPr="004549F1" w:rsidRDefault="00252F8C" w:rsidP="00252F8C">
      <w:pPr>
        <w:rPr>
          <w:b/>
        </w:rPr>
      </w:pPr>
      <w:r w:rsidRPr="004549F1">
        <w:rPr>
          <w:b/>
        </w:rPr>
        <w:t>Kind of editorial change</w:t>
      </w:r>
    </w:p>
    <w:p w:rsidR="00252F8C" w:rsidRPr="004549F1" w:rsidRDefault="00252F8C" w:rsidP="00252F8C"/>
    <w:p w:rsidR="00252F8C" w:rsidRPr="00BB2AA7" w:rsidRDefault="00252F8C" w:rsidP="00252F8C">
      <w:r>
        <w:t>Give effect to the misdescribed amendment as intended</w:t>
      </w:r>
    </w:p>
    <w:p w:rsidR="00252F8C" w:rsidRPr="004549F1" w:rsidRDefault="00252F8C" w:rsidP="00252F8C"/>
    <w:p w:rsidR="00252F8C" w:rsidRPr="004549F1" w:rsidRDefault="00252F8C" w:rsidP="00252F8C">
      <w:pPr>
        <w:rPr>
          <w:b/>
        </w:rPr>
      </w:pPr>
      <w:r w:rsidRPr="004549F1">
        <w:rPr>
          <w:b/>
        </w:rPr>
        <w:t>Details of editorial change</w:t>
      </w:r>
    </w:p>
    <w:p w:rsidR="00252F8C" w:rsidRPr="00B65FC5" w:rsidRDefault="00252F8C" w:rsidP="00252F8C"/>
    <w:p w:rsidR="00252F8C" w:rsidRDefault="00252F8C" w:rsidP="00252F8C">
      <w:r>
        <w:t xml:space="preserve">Schedule 2 item 15 (table item 4) of the </w:t>
      </w:r>
      <w:r w:rsidRPr="00766B7C">
        <w:rPr>
          <w:i/>
        </w:rPr>
        <w:t>Private Health Insurance (Reforms) Amendment Rules 2018</w:t>
      </w:r>
      <w:r w:rsidRPr="00B65FC5">
        <w:t xml:space="preserve"> </w:t>
      </w:r>
      <w:r>
        <w:t>instructs to omit “standard information statements” and substitute “private health information statements” in Part 3 (note to the Part heading, first bullet point).</w:t>
      </w:r>
    </w:p>
    <w:p w:rsidR="00252F8C" w:rsidRDefault="00252F8C" w:rsidP="00252F8C"/>
    <w:p w:rsidR="00252F8C" w:rsidRDefault="00252F8C" w:rsidP="00252F8C">
      <w:r>
        <w:t>The term “standard information statements” appears twice.</w:t>
      </w:r>
    </w:p>
    <w:p w:rsidR="00252F8C" w:rsidRDefault="00252F8C" w:rsidP="00252F8C"/>
    <w:p w:rsidR="00252F8C" w:rsidRDefault="00252F8C" w:rsidP="00252F8C">
      <w:r>
        <w:t>This compilation was editorially changed to omit “standard information statements” and substitute “private health information statements” (wherever occurring) in Part 3 (note to the Part heading, first bullet point) and give effect to the misdescribed amendment as intended.</w:t>
      </w:r>
    </w:p>
    <w:p w:rsidR="00A61598" w:rsidRDefault="00A61598" w:rsidP="00A61598">
      <w:pPr>
        <w:pStyle w:val="Head2"/>
        <w:keepLines/>
      </w:pPr>
      <w:r w:rsidRPr="00A61598">
        <w:t>National Health (Growth Hormone Program) Special Arrangement 2015</w:t>
      </w:r>
      <w:r>
        <w:t xml:space="preserve"> (PB 85 of 2015)</w:t>
      </w:r>
      <w:r w:rsidRPr="00944624">
        <w:t xml:space="preserve">, </w:t>
      </w:r>
      <w:r>
        <w:t>Compilation No. 10</w:t>
      </w:r>
      <w:r w:rsidRPr="003342C4">
        <w:t xml:space="preserve">, Registration Date: </w:t>
      </w:r>
      <w:r>
        <w:t>9 April 2019 [F</w:t>
      </w:r>
      <w:r w:rsidRPr="003342C4">
        <w:t>2019C00</w:t>
      </w:r>
      <w:r>
        <w:t>299</w:t>
      </w:r>
      <w:r w:rsidRPr="003342C4">
        <w:t>]</w:t>
      </w:r>
    </w:p>
    <w:p w:rsidR="00A61598" w:rsidRPr="00F2598C" w:rsidRDefault="00A61598" w:rsidP="00A61598"/>
    <w:p w:rsidR="00A61598" w:rsidRPr="004549F1" w:rsidRDefault="00A61598" w:rsidP="00A61598">
      <w:pPr>
        <w:rPr>
          <w:b/>
          <w:sz w:val="24"/>
          <w:szCs w:val="24"/>
        </w:rPr>
      </w:pPr>
      <w:r>
        <w:rPr>
          <w:b/>
          <w:sz w:val="24"/>
          <w:szCs w:val="24"/>
        </w:rPr>
        <w:t>Schedule 1, Part 2, entry for Somatropin</w:t>
      </w:r>
    </w:p>
    <w:p w:rsidR="00A61598" w:rsidRPr="004549F1" w:rsidRDefault="00A61598" w:rsidP="00A61598">
      <w:pPr>
        <w:rPr>
          <w:b/>
        </w:rPr>
      </w:pPr>
    </w:p>
    <w:p w:rsidR="00A61598" w:rsidRPr="004549F1" w:rsidRDefault="00A61598" w:rsidP="00A61598">
      <w:pPr>
        <w:rPr>
          <w:b/>
        </w:rPr>
      </w:pPr>
      <w:r w:rsidRPr="004549F1">
        <w:rPr>
          <w:b/>
        </w:rPr>
        <w:t>Kind of editorial change</w:t>
      </w:r>
    </w:p>
    <w:p w:rsidR="00A61598" w:rsidRPr="004549F1" w:rsidRDefault="00A61598" w:rsidP="00A61598"/>
    <w:p w:rsidR="00A61598" w:rsidRPr="004549F1" w:rsidRDefault="00A61598" w:rsidP="00A61598">
      <w:pPr>
        <w:rPr>
          <w:b/>
        </w:rPr>
      </w:pPr>
      <w:r>
        <w:t>Give effect to the mis</w:t>
      </w:r>
      <w:r w:rsidR="005624DD">
        <w:t>described amendment as intended</w:t>
      </w:r>
    </w:p>
    <w:p w:rsidR="00A61598" w:rsidRPr="004549F1" w:rsidRDefault="00A61598" w:rsidP="00A61598"/>
    <w:p w:rsidR="00A61598" w:rsidRPr="004549F1" w:rsidRDefault="00A61598" w:rsidP="00A61598">
      <w:pPr>
        <w:rPr>
          <w:b/>
        </w:rPr>
      </w:pPr>
      <w:r w:rsidRPr="004549F1">
        <w:rPr>
          <w:b/>
        </w:rPr>
        <w:t>Details of editorial change</w:t>
      </w:r>
    </w:p>
    <w:p w:rsidR="00A61598" w:rsidRPr="004549F1" w:rsidRDefault="00A61598" w:rsidP="00A61598">
      <w:pPr>
        <w:rPr>
          <w:b/>
        </w:rPr>
      </w:pPr>
    </w:p>
    <w:p w:rsidR="00A61598" w:rsidRDefault="00A61598" w:rsidP="00A61598">
      <w:r>
        <w:t xml:space="preserve">Schedule 1 item 1 of the </w:t>
      </w:r>
      <w:r>
        <w:rPr>
          <w:i/>
        </w:rPr>
        <w:t>National Health (Growth Hormone Program) Special Arrangement Amendment Instrument 2019 (No. 1)</w:t>
      </w:r>
      <w:r>
        <w:t xml:space="preserve"> (PB 22 of 2019) provides as follows:</w:t>
      </w:r>
    </w:p>
    <w:p w:rsidR="00A61598" w:rsidRPr="00620C01" w:rsidRDefault="00A61598" w:rsidP="00A61598">
      <w:pPr>
        <w:pStyle w:val="ListParagraph"/>
        <w:numPr>
          <w:ilvl w:val="0"/>
          <w:numId w:val="29"/>
        </w:numPr>
        <w:spacing w:before="120" w:line="240" w:lineRule="auto"/>
        <w:ind w:left="567" w:hanging="567"/>
        <w:contextualSpacing w:val="0"/>
        <w:rPr>
          <w:rFonts w:ascii="Arial" w:hAnsi="Arial" w:cs="Arial"/>
          <w:b/>
          <w:sz w:val="20"/>
        </w:rPr>
      </w:pPr>
      <w:r>
        <w:rPr>
          <w:rFonts w:ascii="Arial" w:hAnsi="Arial" w:cs="Arial"/>
          <w:b/>
          <w:sz w:val="20"/>
        </w:rPr>
        <w:t xml:space="preserve">Schedule 1, Part 2, after entry for Somatropin in the form </w:t>
      </w:r>
      <w:r w:rsidRPr="002E139C">
        <w:rPr>
          <w:rFonts w:ascii="Arial" w:hAnsi="Arial" w:cs="Arial"/>
          <w:b/>
          <w:sz w:val="20"/>
        </w:rPr>
        <w:t>Powder for injection 12 mg (36 i.u.) with diluent in pre filled pen (with preservative)</w:t>
      </w:r>
    </w:p>
    <w:p w:rsidR="00A61598" w:rsidRPr="00F76E1E" w:rsidRDefault="00A61598" w:rsidP="00A61598">
      <w:pPr>
        <w:spacing w:before="60" w:after="60"/>
        <w:ind w:left="567"/>
        <w:rPr>
          <w:i/>
          <w:sz w:val="20"/>
        </w:rPr>
      </w:pPr>
      <w:r>
        <w:rPr>
          <w:i/>
          <w:sz w:val="20"/>
        </w:rPr>
        <w:t>insert</w:t>
      </w:r>
      <w:r w:rsidRPr="00F76E1E">
        <w:rPr>
          <w:i/>
          <w:sz w:val="20"/>
        </w:rPr>
        <w:t>:</w:t>
      </w:r>
    </w:p>
    <w:tbl>
      <w:tblPr>
        <w:tblStyle w:val="TableGrid"/>
        <w:tblW w:w="0" w:type="auto"/>
        <w:tblInd w:w="567" w:type="dxa"/>
        <w:tblBorders>
          <w:insideH w:val="none" w:sz="0" w:space="0" w:color="auto"/>
          <w:insideV w:val="none" w:sz="0" w:space="0" w:color="auto"/>
        </w:tblBorders>
        <w:tblLook w:val="04A0" w:firstRow="1" w:lastRow="0" w:firstColumn="1" w:lastColumn="0" w:noHBand="0" w:noVBand="1"/>
      </w:tblPr>
      <w:tblGrid>
        <w:gridCol w:w="1216"/>
        <w:gridCol w:w="2912"/>
        <w:gridCol w:w="1502"/>
        <w:gridCol w:w="1590"/>
        <w:gridCol w:w="1456"/>
      </w:tblGrid>
      <w:tr w:rsidR="00A61598" w:rsidTr="001B5241">
        <w:trPr>
          <w:trHeight w:hRule="exact" w:val="964"/>
        </w:trPr>
        <w:tc>
          <w:tcPr>
            <w:tcW w:w="1967" w:type="dxa"/>
          </w:tcPr>
          <w:p w:rsidR="00A61598" w:rsidRPr="00005EA0" w:rsidRDefault="00A61598" w:rsidP="001B5241">
            <w:pPr>
              <w:spacing w:before="60" w:after="60"/>
              <w:rPr>
                <w:rFonts w:ascii="Arial" w:hAnsi="Arial" w:cs="Arial"/>
                <w:sz w:val="16"/>
                <w:szCs w:val="16"/>
              </w:rPr>
            </w:pPr>
          </w:p>
        </w:tc>
        <w:tc>
          <w:tcPr>
            <w:tcW w:w="4252" w:type="dxa"/>
          </w:tcPr>
          <w:p w:rsidR="00A61598" w:rsidRPr="00005EA0" w:rsidRDefault="00A61598" w:rsidP="001B5241">
            <w:pPr>
              <w:spacing w:before="60" w:after="60"/>
              <w:rPr>
                <w:rFonts w:ascii="Arial" w:hAnsi="Arial" w:cs="Arial"/>
                <w:sz w:val="16"/>
                <w:szCs w:val="16"/>
              </w:rPr>
            </w:pPr>
            <w:r w:rsidRPr="002E139C">
              <w:rPr>
                <w:rFonts w:ascii="Arial" w:hAnsi="Arial" w:cs="Arial"/>
                <w:sz w:val="16"/>
                <w:szCs w:val="16"/>
              </w:rPr>
              <w:t>Solution for injection 10 mg (30 i.u.) in 2 mL cartridge (with preservative)</w:t>
            </w:r>
          </w:p>
        </w:tc>
        <w:tc>
          <w:tcPr>
            <w:tcW w:w="2024" w:type="dxa"/>
          </w:tcPr>
          <w:p w:rsidR="00A61598" w:rsidRPr="00005EA0" w:rsidRDefault="00A61598" w:rsidP="001B5241">
            <w:pPr>
              <w:spacing w:before="60" w:after="60"/>
              <w:rPr>
                <w:rFonts w:ascii="Arial" w:hAnsi="Arial" w:cs="Arial"/>
                <w:sz w:val="16"/>
                <w:szCs w:val="16"/>
              </w:rPr>
            </w:pPr>
            <w:r w:rsidRPr="002E139C">
              <w:rPr>
                <w:rFonts w:ascii="Arial" w:hAnsi="Arial" w:cs="Arial"/>
                <w:sz w:val="16"/>
                <w:szCs w:val="16"/>
              </w:rPr>
              <w:t>Injection</w:t>
            </w:r>
          </w:p>
        </w:tc>
        <w:tc>
          <w:tcPr>
            <w:tcW w:w="2024" w:type="dxa"/>
          </w:tcPr>
          <w:p w:rsidR="00A61598" w:rsidRPr="00005EA0" w:rsidRDefault="00A61598" w:rsidP="001B5241">
            <w:pPr>
              <w:spacing w:before="60" w:after="60"/>
              <w:rPr>
                <w:rFonts w:ascii="Arial" w:hAnsi="Arial" w:cs="Arial"/>
                <w:sz w:val="16"/>
                <w:szCs w:val="16"/>
              </w:rPr>
            </w:pPr>
            <w:r w:rsidRPr="002E139C">
              <w:rPr>
                <w:rFonts w:ascii="Arial" w:hAnsi="Arial" w:cs="Arial"/>
                <w:sz w:val="16"/>
                <w:szCs w:val="16"/>
              </w:rPr>
              <w:t>NutropinAq</w:t>
            </w:r>
          </w:p>
        </w:tc>
        <w:tc>
          <w:tcPr>
            <w:tcW w:w="2024" w:type="dxa"/>
          </w:tcPr>
          <w:p w:rsidR="00A61598" w:rsidRPr="00005EA0" w:rsidRDefault="00A61598" w:rsidP="001B5241">
            <w:pPr>
              <w:spacing w:before="60" w:after="60"/>
              <w:rPr>
                <w:rFonts w:ascii="Arial" w:hAnsi="Arial" w:cs="Arial"/>
                <w:sz w:val="16"/>
                <w:szCs w:val="16"/>
              </w:rPr>
            </w:pPr>
            <w:r w:rsidRPr="002E139C">
              <w:rPr>
                <w:rFonts w:ascii="Arial" w:hAnsi="Arial" w:cs="Arial"/>
                <w:sz w:val="16"/>
                <w:szCs w:val="16"/>
              </w:rPr>
              <w:t>D(100)</w:t>
            </w:r>
          </w:p>
        </w:tc>
      </w:tr>
    </w:tbl>
    <w:p w:rsidR="00A61598" w:rsidRDefault="00A61598" w:rsidP="00A61598"/>
    <w:p w:rsidR="00A61598" w:rsidRDefault="00A61598" w:rsidP="00A61598">
      <w:r>
        <w:t xml:space="preserve">There is no entry in Schedule 1, Part 2 for </w:t>
      </w:r>
      <w:r w:rsidRPr="00B73576">
        <w:t>Somatropin in the form Powder for injection 12 mg (36 i.u.) with diluent in pre filled pen (with preservative)</w:t>
      </w:r>
      <w:r>
        <w:t xml:space="preserve">. However, there is an entry for </w:t>
      </w:r>
      <w:r w:rsidRPr="00B73576">
        <w:t>Somatropin in the form Powder for injection 12 mg (36 i.u.) with diluent in pre</w:t>
      </w:r>
      <w:r>
        <w:t>-</w:t>
      </w:r>
      <w:r w:rsidRPr="00B73576">
        <w:t>filled pen (with preservative)</w:t>
      </w:r>
      <w:r>
        <w:t>. The instruction was missing a hyphen between “pre” and “filled”.</w:t>
      </w:r>
    </w:p>
    <w:p w:rsidR="00A61598" w:rsidRDefault="00A61598" w:rsidP="00A61598"/>
    <w:p w:rsidR="00A61598" w:rsidRPr="004549F1" w:rsidRDefault="00A61598" w:rsidP="00A61598">
      <w:r>
        <w:t xml:space="preserve">This compilation was editorially changed to insert the entry for Somatropin in the form </w:t>
      </w:r>
      <w:r w:rsidRPr="00B73576">
        <w:t>Solution for injection 10 mg (30 i.u.) in 2 mL cartridge (with preservative)</w:t>
      </w:r>
      <w:r>
        <w:t xml:space="preserve"> after the entry for Somatropin in the </w:t>
      </w:r>
      <w:r>
        <w:lastRenderedPageBreak/>
        <w:t xml:space="preserve">form </w:t>
      </w:r>
      <w:r w:rsidRPr="00B73576">
        <w:t>Powder for injection 12 mg (36 i.u.) with diluent in pre</w:t>
      </w:r>
      <w:r>
        <w:t>-</w:t>
      </w:r>
      <w:r w:rsidRPr="00B73576">
        <w:t>filled pen (with preservative)</w:t>
      </w:r>
      <w:r>
        <w:t xml:space="preserve"> in Schedule 1, Part 2 to give effect to the misdescribed amendment as intended.</w:t>
      </w:r>
    </w:p>
    <w:p w:rsidR="0010060D" w:rsidRDefault="0010060D" w:rsidP="0010060D">
      <w:pPr>
        <w:pStyle w:val="Head2"/>
        <w:keepLines/>
      </w:pPr>
      <w:r w:rsidRPr="0010060D">
        <w:t>Family Law (Child Protection Convention) Regulations 2003</w:t>
      </w:r>
      <w:r w:rsidRPr="00944624">
        <w:t xml:space="preserve">, </w:t>
      </w:r>
      <w:r>
        <w:t>Compilation No. 1</w:t>
      </w:r>
      <w:r w:rsidRPr="003342C4">
        <w:t xml:space="preserve">, Registration Date: </w:t>
      </w:r>
      <w:r>
        <w:t>5 April 2019 [F</w:t>
      </w:r>
      <w:r w:rsidRPr="003342C4">
        <w:t>2019C00</w:t>
      </w:r>
      <w:r>
        <w:t>272</w:t>
      </w:r>
      <w:r w:rsidRPr="003342C4">
        <w:t>]</w:t>
      </w:r>
    </w:p>
    <w:p w:rsidR="0010060D" w:rsidRPr="00082283" w:rsidRDefault="0010060D" w:rsidP="0010060D">
      <w:pPr>
        <w:rPr>
          <w:b/>
        </w:rPr>
      </w:pPr>
    </w:p>
    <w:p w:rsidR="0010060D" w:rsidRPr="00082283" w:rsidRDefault="0010060D" w:rsidP="0010060D">
      <w:pPr>
        <w:rPr>
          <w:b/>
          <w:sz w:val="24"/>
          <w:szCs w:val="24"/>
        </w:rPr>
      </w:pPr>
      <w:r w:rsidRPr="00082283">
        <w:rPr>
          <w:b/>
          <w:sz w:val="24"/>
          <w:szCs w:val="24"/>
        </w:rPr>
        <w:t>Schedule</w:t>
      </w:r>
      <w:r>
        <w:rPr>
          <w:b/>
          <w:sz w:val="24"/>
          <w:szCs w:val="24"/>
        </w:rPr>
        <w:t> </w:t>
      </w:r>
      <w:r w:rsidRPr="00082283">
        <w:rPr>
          <w:b/>
          <w:sz w:val="24"/>
          <w:szCs w:val="24"/>
        </w:rPr>
        <w:t>2</w:t>
      </w:r>
    </w:p>
    <w:p w:rsidR="0010060D" w:rsidRPr="00082283" w:rsidRDefault="0010060D" w:rsidP="0010060D">
      <w:pPr>
        <w:rPr>
          <w:b/>
        </w:rPr>
      </w:pPr>
    </w:p>
    <w:p w:rsidR="0010060D" w:rsidRPr="00082283" w:rsidRDefault="0010060D" w:rsidP="0010060D">
      <w:pPr>
        <w:rPr>
          <w:b/>
        </w:rPr>
      </w:pPr>
      <w:r w:rsidRPr="00082283">
        <w:rPr>
          <w:b/>
        </w:rPr>
        <w:t>Kind of editorial change</w:t>
      </w:r>
    </w:p>
    <w:p w:rsidR="0010060D" w:rsidRPr="00082283" w:rsidRDefault="0010060D" w:rsidP="0010060D"/>
    <w:p w:rsidR="0010060D" w:rsidRPr="00082283" w:rsidRDefault="0010060D" w:rsidP="0010060D">
      <w:r w:rsidRPr="00082283">
        <w:t>Updates to references of a law or a provision</w:t>
      </w:r>
    </w:p>
    <w:p w:rsidR="0010060D" w:rsidRPr="00082283" w:rsidRDefault="0010060D" w:rsidP="0010060D"/>
    <w:p w:rsidR="0010060D" w:rsidRPr="00082283" w:rsidRDefault="0010060D" w:rsidP="0097634C">
      <w:pPr>
        <w:keepNext/>
        <w:rPr>
          <w:b/>
        </w:rPr>
      </w:pPr>
      <w:r w:rsidRPr="00082283">
        <w:rPr>
          <w:b/>
        </w:rPr>
        <w:t>Details of editorial change</w:t>
      </w:r>
    </w:p>
    <w:p w:rsidR="0010060D" w:rsidRPr="00082283" w:rsidRDefault="0010060D" w:rsidP="0097634C">
      <w:pPr>
        <w:keepNext/>
      </w:pPr>
    </w:p>
    <w:p w:rsidR="0010060D" w:rsidRDefault="0010060D" w:rsidP="0010060D">
      <w:r w:rsidRPr="00082283">
        <w:t>This compilation was editorially changed to reflect a change in the way that Northern Territory laws are cited.</w:t>
      </w:r>
    </w:p>
    <w:p w:rsidR="00587D24" w:rsidRDefault="00587D24" w:rsidP="00587D24">
      <w:pPr>
        <w:pStyle w:val="Head2"/>
        <w:keepLines/>
      </w:pPr>
      <w:r w:rsidRPr="00587D24">
        <w:t>Income Tax Assessment Act 1936</w:t>
      </w:r>
      <w:r w:rsidRPr="00944624">
        <w:t xml:space="preserve">, </w:t>
      </w:r>
      <w:r>
        <w:t>Compilation No. 160</w:t>
      </w:r>
      <w:r w:rsidRPr="003342C4">
        <w:t xml:space="preserve">, Registration Date: </w:t>
      </w:r>
      <w:r>
        <w:t>5 April 2019 [C</w:t>
      </w:r>
      <w:r w:rsidRPr="003342C4">
        <w:t>2019C00</w:t>
      </w:r>
      <w:r>
        <w:t>130</w:t>
      </w:r>
      <w:r w:rsidRPr="003342C4">
        <w:t>]</w:t>
      </w:r>
    </w:p>
    <w:p w:rsidR="00587D24" w:rsidRPr="00681B84" w:rsidRDefault="00587D24" w:rsidP="00587D24"/>
    <w:p w:rsidR="00587D24" w:rsidRPr="00681B84" w:rsidRDefault="00587D24" w:rsidP="00587D24">
      <w:pPr>
        <w:rPr>
          <w:b/>
          <w:sz w:val="24"/>
          <w:szCs w:val="24"/>
        </w:rPr>
      </w:pPr>
      <w:r w:rsidRPr="00681B84">
        <w:rPr>
          <w:b/>
          <w:sz w:val="24"/>
          <w:szCs w:val="24"/>
        </w:rPr>
        <w:t>Subsection</w:t>
      </w:r>
      <w:r>
        <w:rPr>
          <w:b/>
          <w:sz w:val="24"/>
          <w:szCs w:val="24"/>
        </w:rPr>
        <w:t> </w:t>
      </w:r>
      <w:r w:rsidRPr="00681B84">
        <w:rPr>
          <w:b/>
          <w:sz w:val="24"/>
          <w:szCs w:val="24"/>
        </w:rPr>
        <w:t>6(1)</w:t>
      </w:r>
    </w:p>
    <w:p w:rsidR="00587D24" w:rsidRPr="00681B84" w:rsidRDefault="00587D24" w:rsidP="00587D24">
      <w:pPr>
        <w:rPr>
          <w:b/>
        </w:rPr>
      </w:pPr>
    </w:p>
    <w:p w:rsidR="00587D24" w:rsidRPr="00681B84" w:rsidRDefault="00587D24" w:rsidP="00587D24">
      <w:pPr>
        <w:rPr>
          <w:b/>
        </w:rPr>
      </w:pPr>
      <w:r w:rsidRPr="00681B84">
        <w:rPr>
          <w:b/>
        </w:rPr>
        <w:t>Kind of editorial change</w:t>
      </w:r>
    </w:p>
    <w:p w:rsidR="00587D24" w:rsidRPr="00681B84" w:rsidRDefault="00587D24" w:rsidP="00587D24"/>
    <w:p w:rsidR="00587D24" w:rsidRPr="00681B84" w:rsidRDefault="00587D24" w:rsidP="00587D24">
      <w:pPr>
        <w:rPr>
          <w:b/>
        </w:rPr>
      </w:pPr>
      <w:r w:rsidRPr="00681B84">
        <w:t>Reordering of definitions</w:t>
      </w:r>
    </w:p>
    <w:p w:rsidR="00587D24" w:rsidRPr="00681B84" w:rsidRDefault="00587D24" w:rsidP="00587D24"/>
    <w:p w:rsidR="00587D24" w:rsidRPr="00681B84" w:rsidRDefault="00587D24" w:rsidP="00587D24">
      <w:pPr>
        <w:rPr>
          <w:b/>
        </w:rPr>
      </w:pPr>
      <w:r w:rsidRPr="00681B84">
        <w:rPr>
          <w:b/>
        </w:rPr>
        <w:t>Details of editorial change</w:t>
      </w:r>
    </w:p>
    <w:p w:rsidR="00587D24" w:rsidRPr="00681B84" w:rsidRDefault="00587D24" w:rsidP="00587D24">
      <w:pPr>
        <w:rPr>
          <w:b/>
        </w:rPr>
      </w:pPr>
    </w:p>
    <w:p w:rsidR="00587D24" w:rsidRPr="00681B84" w:rsidRDefault="00587D24" w:rsidP="00587D24">
      <w:r w:rsidRPr="00681B84">
        <w:t xml:space="preserve">This compilation was editorially changed to move the definitions of </w:t>
      </w:r>
      <w:r w:rsidRPr="00681B84">
        <w:rPr>
          <w:b/>
          <w:i/>
        </w:rPr>
        <w:t>part of a distribution that is franked with an exempting credit, part of a distribution that is franked with a venture capital credit, recognised small credit union</w:t>
      </w:r>
      <w:r w:rsidRPr="00681B84">
        <w:t xml:space="preserve"> and </w:t>
      </w:r>
      <w:r w:rsidRPr="00681B84">
        <w:rPr>
          <w:b/>
          <w:i/>
        </w:rPr>
        <w:t>recognised medium credit union</w:t>
      </w:r>
      <w:r w:rsidRPr="00681B84">
        <w:t xml:space="preserve"> in subsection</w:t>
      </w:r>
      <w:r>
        <w:t> </w:t>
      </w:r>
      <w:r w:rsidRPr="00681B84">
        <w:t>6(1) to the correct alphabetical positions.</w:t>
      </w:r>
    </w:p>
    <w:p w:rsidR="00587D24" w:rsidRDefault="00587D24" w:rsidP="00587D24">
      <w:pPr>
        <w:rPr>
          <w:b/>
          <w:szCs w:val="22"/>
        </w:rPr>
      </w:pPr>
    </w:p>
    <w:p w:rsidR="00587D24" w:rsidRPr="00587D24" w:rsidRDefault="00587D24" w:rsidP="00587D24">
      <w:pPr>
        <w:rPr>
          <w:b/>
          <w:szCs w:val="22"/>
        </w:rPr>
      </w:pPr>
    </w:p>
    <w:p w:rsidR="00587D24" w:rsidRPr="00681B84" w:rsidRDefault="00587D24" w:rsidP="00587D24">
      <w:pPr>
        <w:rPr>
          <w:b/>
          <w:sz w:val="24"/>
          <w:szCs w:val="24"/>
        </w:rPr>
      </w:pPr>
      <w:r w:rsidRPr="00681B84">
        <w:rPr>
          <w:b/>
          <w:sz w:val="24"/>
          <w:szCs w:val="24"/>
        </w:rPr>
        <w:t>Paragraph 251R(5)(c)</w:t>
      </w:r>
    </w:p>
    <w:p w:rsidR="00587D24" w:rsidRPr="00681B84" w:rsidRDefault="00587D24" w:rsidP="00587D24">
      <w:pPr>
        <w:rPr>
          <w:b/>
        </w:rPr>
      </w:pPr>
    </w:p>
    <w:p w:rsidR="00587D24" w:rsidRPr="00681B84" w:rsidRDefault="00587D24" w:rsidP="00587D24">
      <w:pPr>
        <w:rPr>
          <w:b/>
        </w:rPr>
      </w:pPr>
      <w:r w:rsidRPr="00681B84">
        <w:rPr>
          <w:b/>
        </w:rPr>
        <w:t>Kind of editorial change</w:t>
      </w:r>
    </w:p>
    <w:p w:rsidR="00587D24" w:rsidRPr="00681B84" w:rsidRDefault="00587D24" w:rsidP="00587D24"/>
    <w:p w:rsidR="00587D24" w:rsidRPr="00681B84" w:rsidRDefault="00587D24" w:rsidP="00587D24">
      <w:pPr>
        <w:rPr>
          <w:b/>
        </w:rPr>
      </w:pPr>
      <w:r w:rsidRPr="00681B84">
        <w:t>Change to typeface</w:t>
      </w:r>
    </w:p>
    <w:p w:rsidR="00587D24" w:rsidRPr="00681B84" w:rsidRDefault="00587D24" w:rsidP="00587D24"/>
    <w:p w:rsidR="00587D24" w:rsidRPr="00681B84" w:rsidRDefault="00587D24" w:rsidP="00587D24">
      <w:pPr>
        <w:rPr>
          <w:b/>
        </w:rPr>
      </w:pPr>
      <w:r w:rsidRPr="00681B84">
        <w:rPr>
          <w:b/>
        </w:rPr>
        <w:t>Details of editorial change</w:t>
      </w:r>
    </w:p>
    <w:p w:rsidR="00587D24" w:rsidRPr="00681B84" w:rsidRDefault="00587D24" w:rsidP="00587D24">
      <w:pPr>
        <w:rPr>
          <w:b/>
        </w:rPr>
      </w:pPr>
    </w:p>
    <w:p w:rsidR="00587D24" w:rsidRPr="00681B84" w:rsidRDefault="00587D24" w:rsidP="00587D24">
      <w:r w:rsidRPr="00681B84">
        <w:t>Paragraph 251R(5)(c) refers to the “</w:t>
      </w:r>
      <w:r w:rsidRPr="00681B84">
        <w:rPr>
          <w:i/>
        </w:rPr>
        <w:t xml:space="preserve">A New Tax System (Family Assistance) Act </w:t>
      </w:r>
      <w:r w:rsidRPr="00681B84">
        <w:t>1999”.</w:t>
      </w:r>
    </w:p>
    <w:p w:rsidR="00587D24" w:rsidRPr="00681B84" w:rsidRDefault="00587D24" w:rsidP="00587D24"/>
    <w:p w:rsidR="00587D24" w:rsidRPr="00681B84" w:rsidRDefault="00587D24" w:rsidP="00587D24">
      <w:r w:rsidRPr="00681B84">
        <w:t>This compilation was editorially changed to italicise “</w:t>
      </w:r>
      <w:r w:rsidRPr="00681B84">
        <w:rPr>
          <w:i/>
        </w:rPr>
        <w:t>1999</w:t>
      </w:r>
      <w:r w:rsidRPr="00681B84">
        <w:t>” on the Act title to bring it into line with legislative drafting practice.</w:t>
      </w:r>
    </w:p>
    <w:p w:rsidR="009B4671" w:rsidRDefault="009B4671" w:rsidP="00F04D6D">
      <w:pPr>
        <w:pStyle w:val="Head2"/>
        <w:keepLines/>
      </w:pPr>
      <w:r w:rsidRPr="009B4671">
        <w:lastRenderedPageBreak/>
        <w:t>Migration Regulations 1994</w:t>
      </w:r>
      <w:r w:rsidRPr="00944624">
        <w:t xml:space="preserve">, </w:t>
      </w:r>
      <w:r>
        <w:t>Compilation No. 197</w:t>
      </w:r>
      <w:r w:rsidRPr="003342C4">
        <w:t xml:space="preserve">, Registration Date: </w:t>
      </w:r>
      <w:r>
        <w:t>2 April 2019 [F</w:t>
      </w:r>
      <w:r w:rsidRPr="003342C4">
        <w:t>2019C00</w:t>
      </w:r>
      <w:r>
        <w:t>255</w:t>
      </w:r>
      <w:r w:rsidRPr="003342C4">
        <w:t>]</w:t>
      </w:r>
    </w:p>
    <w:p w:rsidR="009B4671" w:rsidRPr="00E607AA" w:rsidRDefault="009B4671" w:rsidP="00F04D6D">
      <w:pPr>
        <w:keepNext/>
      </w:pPr>
    </w:p>
    <w:p w:rsidR="009B4671" w:rsidRPr="00E607AA" w:rsidRDefault="009B4671" w:rsidP="00F04D6D">
      <w:pPr>
        <w:keepNext/>
        <w:rPr>
          <w:b/>
          <w:sz w:val="24"/>
          <w:szCs w:val="24"/>
        </w:rPr>
      </w:pPr>
      <w:r w:rsidRPr="00E607AA">
        <w:rPr>
          <w:b/>
          <w:sz w:val="24"/>
          <w:szCs w:val="24"/>
        </w:rPr>
        <w:t>Regulation</w:t>
      </w:r>
      <w:r>
        <w:rPr>
          <w:b/>
          <w:sz w:val="24"/>
          <w:szCs w:val="24"/>
        </w:rPr>
        <w:t> </w:t>
      </w:r>
      <w:r w:rsidRPr="00E607AA">
        <w:rPr>
          <w:b/>
          <w:sz w:val="24"/>
          <w:szCs w:val="24"/>
        </w:rPr>
        <w:t>1.03</w:t>
      </w:r>
    </w:p>
    <w:p w:rsidR="009B4671" w:rsidRPr="00E607AA" w:rsidRDefault="009B4671" w:rsidP="009B4671"/>
    <w:p w:rsidR="009B4671" w:rsidRPr="00E607AA" w:rsidRDefault="009B4671" w:rsidP="009B4671">
      <w:pPr>
        <w:rPr>
          <w:b/>
        </w:rPr>
      </w:pPr>
      <w:r w:rsidRPr="00E607AA">
        <w:rPr>
          <w:b/>
        </w:rPr>
        <w:t>Kind of editorial change</w:t>
      </w:r>
    </w:p>
    <w:p w:rsidR="009B4671" w:rsidRPr="00E607AA" w:rsidRDefault="009B4671" w:rsidP="009B4671"/>
    <w:p w:rsidR="009B4671" w:rsidRPr="00E607AA" w:rsidRDefault="009B4671" w:rsidP="009B4671">
      <w:r w:rsidRPr="00E607AA">
        <w:t>Reordering of definitions</w:t>
      </w:r>
    </w:p>
    <w:p w:rsidR="009B4671" w:rsidRPr="00E607AA" w:rsidRDefault="009B4671" w:rsidP="009B4671"/>
    <w:p w:rsidR="009B4671" w:rsidRPr="00E607AA" w:rsidRDefault="009B4671" w:rsidP="009B4671">
      <w:pPr>
        <w:rPr>
          <w:b/>
        </w:rPr>
      </w:pPr>
      <w:r w:rsidRPr="00E607AA">
        <w:rPr>
          <w:b/>
        </w:rPr>
        <w:t>Details of editorial change</w:t>
      </w:r>
    </w:p>
    <w:p w:rsidR="009B4671" w:rsidRPr="00E607AA" w:rsidRDefault="009B4671" w:rsidP="009B4671"/>
    <w:p w:rsidR="009B4671" w:rsidRPr="00E607AA" w:rsidRDefault="009B4671" w:rsidP="009B4671">
      <w:pPr>
        <w:tabs>
          <w:tab w:val="left" w:pos="720"/>
          <w:tab w:val="left" w:pos="3828"/>
        </w:tabs>
      </w:pPr>
      <w:r w:rsidRPr="00E607AA">
        <w:t xml:space="preserve">This compilation was editorially changed to move the definition of </w:t>
      </w:r>
      <w:r w:rsidRPr="00E607AA">
        <w:rPr>
          <w:b/>
          <w:i/>
        </w:rPr>
        <w:t>in Australia</w:t>
      </w:r>
      <w:r w:rsidRPr="00E607AA">
        <w:t xml:space="preserve"> in regulation</w:t>
      </w:r>
      <w:r>
        <w:t> </w:t>
      </w:r>
      <w:r w:rsidRPr="00E607AA">
        <w:t>1.03 to the correct alphabetical position.</w:t>
      </w:r>
    </w:p>
    <w:p w:rsidR="00D148B8" w:rsidRDefault="00D148B8" w:rsidP="00D148B8">
      <w:pPr>
        <w:pStyle w:val="Head2"/>
        <w:keepLines/>
      </w:pPr>
      <w:r w:rsidRPr="00D148B8">
        <w:t>Private Health Insurance Act 2007</w:t>
      </w:r>
      <w:r w:rsidRPr="00944624">
        <w:t xml:space="preserve">, </w:t>
      </w:r>
      <w:r>
        <w:t>Compilation No. 32</w:t>
      </w:r>
      <w:r w:rsidRPr="003342C4">
        <w:t xml:space="preserve">, Registration Date: </w:t>
      </w:r>
      <w:r>
        <w:t>1 April 2019 [C</w:t>
      </w:r>
      <w:r w:rsidRPr="003342C4">
        <w:t>2019C00</w:t>
      </w:r>
      <w:r>
        <w:t>126</w:t>
      </w:r>
      <w:r w:rsidRPr="003342C4">
        <w:t>]</w:t>
      </w:r>
    </w:p>
    <w:p w:rsidR="00D148B8" w:rsidRPr="00D148B8" w:rsidRDefault="00D148B8" w:rsidP="00D148B8">
      <w:pPr>
        <w:rPr>
          <w:szCs w:val="22"/>
        </w:rPr>
      </w:pPr>
    </w:p>
    <w:p w:rsidR="00D148B8" w:rsidRPr="00D82BBA" w:rsidRDefault="00D148B8" w:rsidP="00D148B8">
      <w:pPr>
        <w:rPr>
          <w:b/>
          <w:sz w:val="24"/>
          <w:szCs w:val="24"/>
        </w:rPr>
      </w:pPr>
      <w:r w:rsidRPr="00D82BBA">
        <w:rPr>
          <w:b/>
          <w:sz w:val="24"/>
          <w:szCs w:val="24"/>
        </w:rPr>
        <w:t>Section</w:t>
      </w:r>
      <w:r>
        <w:rPr>
          <w:b/>
          <w:sz w:val="24"/>
          <w:szCs w:val="24"/>
        </w:rPr>
        <w:t> </w:t>
      </w:r>
      <w:r w:rsidRPr="00D82BBA">
        <w:rPr>
          <w:b/>
          <w:sz w:val="24"/>
          <w:szCs w:val="24"/>
        </w:rPr>
        <w:t>93</w:t>
      </w:r>
      <w:r w:rsidR="00383F54">
        <w:rPr>
          <w:b/>
          <w:sz w:val="24"/>
          <w:szCs w:val="24"/>
        </w:rPr>
        <w:noBreakHyphen/>
      </w:r>
      <w:r w:rsidRPr="00D82BBA">
        <w:rPr>
          <w:b/>
          <w:sz w:val="24"/>
          <w:szCs w:val="24"/>
        </w:rPr>
        <w:t>5 (heading)</w:t>
      </w:r>
    </w:p>
    <w:p w:rsidR="00D148B8" w:rsidRPr="00D82BBA" w:rsidRDefault="00D148B8" w:rsidP="00D148B8">
      <w:pPr>
        <w:rPr>
          <w:b/>
        </w:rPr>
      </w:pPr>
    </w:p>
    <w:p w:rsidR="00D148B8" w:rsidRPr="00D82BBA" w:rsidRDefault="00D148B8" w:rsidP="00D148B8">
      <w:pPr>
        <w:rPr>
          <w:b/>
        </w:rPr>
      </w:pPr>
      <w:r w:rsidRPr="00D82BBA">
        <w:rPr>
          <w:b/>
        </w:rPr>
        <w:t>Kind of editorial change</w:t>
      </w:r>
    </w:p>
    <w:p w:rsidR="00D148B8" w:rsidRPr="00D82BBA" w:rsidRDefault="00D148B8" w:rsidP="00D148B8"/>
    <w:p w:rsidR="00D148B8" w:rsidRPr="00D82BBA" w:rsidRDefault="00D148B8" w:rsidP="00D148B8">
      <w:r w:rsidRPr="00D82BBA">
        <w:t>Give effect to the misdescribed amendment as intended and change to typeface</w:t>
      </w:r>
    </w:p>
    <w:p w:rsidR="00D148B8" w:rsidRPr="00D82BBA" w:rsidRDefault="00D148B8" w:rsidP="00D148B8"/>
    <w:p w:rsidR="00D148B8" w:rsidRPr="00D82BBA" w:rsidRDefault="00D148B8" w:rsidP="00D148B8">
      <w:pPr>
        <w:rPr>
          <w:b/>
        </w:rPr>
      </w:pPr>
      <w:r w:rsidRPr="00D82BBA">
        <w:rPr>
          <w:b/>
        </w:rPr>
        <w:t>Details of editorial change</w:t>
      </w:r>
    </w:p>
    <w:p w:rsidR="00D148B8" w:rsidRPr="00D82BBA" w:rsidRDefault="00D148B8" w:rsidP="00D148B8">
      <w:pPr>
        <w:rPr>
          <w:b/>
        </w:rPr>
      </w:pPr>
    </w:p>
    <w:p w:rsidR="00D148B8" w:rsidRPr="00D82BBA" w:rsidRDefault="00D148B8" w:rsidP="00D148B8">
      <w:r w:rsidRPr="00D82BBA">
        <w:t>Schedule</w:t>
      </w:r>
      <w:r>
        <w:t> </w:t>
      </w:r>
      <w:r w:rsidRPr="00D82BBA">
        <w:t>5 item</w:t>
      </w:r>
      <w:r>
        <w:t> </w:t>
      </w:r>
      <w:r w:rsidRPr="00D82BBA">
        <w:t xml:space="preserve">13 of the </w:t>
      </w:r>
      <w:r w:rsidRPr="00D82BBA">
        <w:rPr>
          <w:i/>
        </w:rPr>
        <w:t>Private Health Insurance Legislation Amendment Act 2018</w:t>
      </w:r>
      <w:r w:rsidRPr="00D82BBA">
        <w:t xml:space="preserve"> instructs to omit “</w:t>
      </w:r>
      <w:r w:rsidRPr="00D82BBA">
        <w:rPr>
          <w:b/>
        </w:rPr>
        <w:t>standard information statement</w:t>
      </w:r>
      <w:r w:rsidRPr="00D82BBA">
        <w:t>” from the heading to section</w:t>
      </w:r>
      <w:r>
        <w:t> </w:t>
      </w:r>
      <w:r w:rsidRPr="00D82BBA">
        <w:t>93</w:t>
      </w:r>
      <w:r w:rsidR="00383F54">
        <w:noBreakHyphen/>
      </w:r>
      <w:r w:rsidRPr="00D82BBA">
        <w:t>5 and substitute “</w:t>
      </w:r>
      <w:r w:rsidRPr="00D82BBA">
        <w:rPr>
          <w:b/>
        </w:rPr>
        <w:t>private health information statement</w:t>
      </w:r>
      <w:r w:rsidRPr="00D82BBA">
        <w:t>”.</w:t>
      </w:r>
    </w:p>
    <w:p w:rsidR="00D148B8" w:rsidRPr="00D82BBA" w:rsidRDefault="00D148B8" w:rsidP="00D148B8"/>
    <w:p w:rsidR="00D148B8" w:rsidRPr="00D82BBA" w:rsidRDefault="00D148B8" w:rsidP="00D148B8">
      <w:r w:rsidRPr="00D82BBA">
        <w:t>The term “</w:t>
      </w:r>
      <w:r w:rsidRPr="00D82BBA">
        <w:rPr>
          <w:b/>
        </w:rPr>
        <w:t>standard information statement</w:t>
      </w:r>
      <w:r w:rsidRPr="00D82BBA">
        <w:t>” does not appear in the heading to section</w:t>
      </w:r>
      <w:r>
        <w:t> </w:t>
      </w:r>
      <w:r w:rsidRPr="00D82BBA">
        <w:t>93</w:t>
      </w:r>
      <w:r w:rsidR="00383F54">
        <w:noBreakHyphen/>
      </w:r>
      <w:r w:rsidRPr="00D82BBA">
        <w:t>5. However, the term “</w:t>
      </w:r>
      <w:r w:rsidRPr="00D82BBA">
        <w:rPr>
          <w:b/>
          <w:i/>
        </w:rPr>
        <w:t>standard information statement</w:t>
      </w:r>
      <w:r w:rsidRPr="00D82BBA">
        <w:t>” does appear.</w:t>
      </w:r>
    </w:p>
    <w:p w:rsidR="00D148B8" w:rsidRPr="00D82BBA" w:rsidRDefault="00D148B8" w:rsidP="00D148B8"/>
    <w:p w:rsidR="00D148B8" w:rsidRPr="00D82BBA" w:rsidRDefault="00D148B8" w:rsidP="00D148B8">
      <w:r w:rsidRPr="00D82BBA">
        <w:t>The term “</w:t>
      </w:r>
      <w:r w:rsidRPr="00D82BBA">
        <w:rPr>
          <w:b/>
          <w:i/>
        </w:rPr>
        <w:t>private health information statement</w:t>
      </w:r>
      <w:r w:rsidRPr="00D82BBA">
        <w:t xml:space="preserve">” is a defined term. The legislative drafting practice is to insert bold and italics on a defined term in a section heading. </w:t>
      </w:r>
    </w:p>
    <w:p w:rsidR="00D148B8" w:rsidRPr="00D82BBA" w:rsidRDefault="00D148B8" w:rsidP="00D148B8"/>
    <w:p w:rsidR="00D148B8" w:rsidRPr="00D82BBA" w:rsidRDefault="00D148B8" w:rsidP="00D148B8">
      <w:r w:rsidRPr="00D82BBA">
        <w:t>This compilation was editorially changed to omit “</w:t>
      </w:r>
      <w:r w:rsidRPr="00D82BBA">
        <w:rPr>
          <w:b/>
          <w:i/>
        </w:rPr>
        <w:t>standard information statement</w:t>
      </w:r>
      <w:r w:rsidRPr="00D82BBA">
        <w:t>” and substitute “</w:t>
      </w:r>
      <w:r w:rsidRPr="00D82BBA">
        <w:rPr>
          <w:b/>
          <w:i/>
        </w:rPr>
        <w:t>private health information statement</w:t>
      </w:r>
      <w:r w:rsidRPr="00D82BBA">
        <w:t>” in the heading to section</w:t>
      </w:r>
      <w:r>
        <w:t> </w:t>
      </w:r>
      <w:r w:rsidRPr="00D82BBA">
        <w:t>93</w:t>
      </w:r>
      <w:r w:rsidR="00383F54">
        <w:noBreakHyphen/>
      </w:r>
      <w:r w:rsidRPr="00D82BBA">
        <w:t>5 to give effect to the misdescribed amendment as intended and bring the section heading into line with legislative drafting practice.</w:t>
      </w:r>
    </w:p>
    <w:p w:rsidR="00C636FA" w:rsidRDefault="00C636FA" w:rsidP="00C636FA">
      <w:pPr>
        <w:pStyle w:val="Head2"/>
        <w:keepLines/>
      </w:pPr>
      <w:r w:rsidRPr="00C636FA">
        <w:t>Autonomous Sanctions (Designated Persons and Entities and Declared Persons – Ukraine) List 2014</w:t>
      </w:r>
      <w:r w:rsidRPr="00944624">
        <w:t xml:space="preserve">, </w:t>
      </w:r>
      <w:r>
        <w:t>Compilation No. 4</w:t>
      </w:r>
      <w:r w:rsidRPr="003342C4">
        <w:t xml:space="preserve">, Registration Date: </w:t>
      </w:r>
      <w:r>
        <w:t>27 March 2019 [F</w:t>
      </w:r>
      <w:r w:rsidRPr="003342C4">
        <w:t>2019C00</w:t>
      </w:r>
      <w:r>
        <w:t>229</w:t>
      </w:r>
      <w:r w:rsidRPr="003342C4">
        <w:t>]</w:t>
      </w:r>
    </w:p>
    <w:p w:rsidR="00C636FA" w:rsidRPr="00F2598C" w:rsidRDefault="00C636FA" w:rsidP="00C636FA"/>
    <w:p w:rsidR="00C636FA" w:rsidRPr="004549F1" w:rsidRDefault="00C636FA" w:rsidP="00C636FA">
      <w:pPr>
        <w:rPr>
          <w:b/>
          <w:sz w:val="24"/>
          <w:szCs w:val="24"/>
        </w:rPr>
      </w:pPr>
      <w:r>
        <w:rPr>
          <w:b/>
          <w:sz w:val="24"/>
          <w:szCs w:val="24"/>
        </w:rPr>
        <w:t>Schedule 1, Part 1</w:t>
      </w:r>
    </w:p>
    <w:p w:rsidR="00C636FA" w:rsidRPr="004549F1" w:rsidRDefault="00C636FA" w:rsidP="00C636FA">
      <w:pPr>
        <w:rPr>
          <w:b/>
        </w:rPr>
      </w:pPr>
    </w:p>
    <w:p w:rsidR="00C636FA" w:rsidRPr="004549F1" w:rsidRDefault="00C636FA" w:rsidP="00C636FA">
      <w:pPr>
        <w:rPr>
          <w:b/>
        </w:rPr>
      </w:pPr>
      <w:r w:rsidRPr="004549F1">
        <w:rPr>
          <w:b/>
        </w:rPr>
        <w:t>Kind of editorial change</w:t>
      </w:r>
    </w:p>
    <w:p w:rsidR="00C636FA" w:rsidRPr="004549F1" w:rsidRDefault="00C636FA" w:rsidP="00C636FA"/>
    <w:p w:rsidR="00C636FA" w:rsidRPr="004549F1" w:rsidRDefault="00C636FA" w:rsidP="00C636FA">
      <w:pPr>
        <w:rPr>
          <w:b/>
        </w:rPr>
      </w:pPr>
      <w:r>
        <w:t>Removal of redundant text</w:t>
      </w:r>
    </w:p>
    <w:p w:rsidR="00C636FA" w:rsidRPr="004549F1" w:rsidRDefault="00C636FA" w:rsidP="00C636FA"/>
    <w:p w:rsidR="00C636FA" w:rsidRPr="004549F1" w:rsidRDefault="00C636FA" w:rsidP="00F04D6D">
      <w:pPr>
        <w:keepNext/>
        <w:rPr>
          <w:b/>
        </w:rPr>
      </w:pPr>
      <w:r w:rsidRPr="004549F1">
        <w:rPr>
          <w:b/>
        </w:rPr>
        <w:lastRenderedPageBreak/>
        <w:t>Details of editorial change</w:t>
      </w:r>
    </w:p>
    <w:p w:rsidR="00C636FA" w:rsidRPr="004549F1" w:rsidRDefault="00C636FA" w:rsidP="00C636FA">
      <w:pPr>
        <w:rPr>
          <w:b/>
        </w:rPr>
      </w:pPr>
    </w:p>
    <w:p w:rsidR="00C636FA" w:rsidRDefault="00C636FA" w:rsidP="00C636FA">
      <w:r>
        <w:t xml:space="preserve">Schedule 2 item 1 of the </w:t>
      </w:r>
      <w:r w:rsidRPr="007537B2">
        <w:rPr>
          <w:i/>
        </w:rPr>
        <w:t xml:space="preserve">Autonomous Sanctions (Designated and Declared Persons </w:t>
      </w:r>
      <w:r w:rsidR="00383F54">
        <w:rPr>
          <w:i/>
        </w:rPr>
        <w:noBreakHyphen/>
      </w:r>
      <w:r w:rsidRPr="007537B2">
        <w:rPr>
          <w:i/>
        </w:rPr>
        <w:t xml:space="preserve"> Ukraine) List 2019</w:t>
      </w:r>
      <w:r>
        <w:t xml:space="preserve"> instructs to insert column headings and table items after item 153 of Part 1 of Schedule 1.</w:t>
      </w:r>
    </w:p>
    <w:p w:rsidR="00C636FA" w:rsidRDefault="00C636FA" w:rsidP="00C636FA"/>
    <w:p w:rsidR="00C636FA" w:rsidRDefault="00C636FA" w:rsidP="00C636FA">
      <w:r>
        <w:t>This action leaves two occurrences of the column headings “</w:t>
      </w:r>
      <w:r w:rsidRPr="00016098">
        <w:rPr>
          <w:b/>
        </w:rPr>
        <w:t>Item</w:t>
      </w:r>
      <w:r>
        <w:t>” and “</w:t>
      </w:r>
      <w:r w:rsidRPr="00016098">
        <w:rPr>
          <w:b/>
        </w:rPr>
        <w:t>Description</w:t>
      </w:r>
      <w:r>
        <w:t>” in the same table.</w:t>
      </w:r>
    </w:p>
    <w:p w:rsidR="00C636FA" w:rsidRDefault="00C636FA" w:rsidP="00C636FA"/>
    <w:p w:rsidR="00C636FA" w:rsidRDefault="00C636FA" w:rsidP="00C636FA">
      <w:r>
        <w:t>This compilation was editorially changed to omit the second occurrence of the column headings “</w:t>
      </w:r>
      <w:r w:rsidRPr="00016098">
        <w:rPr>
          <w:b/>
        </w:rPr>
        <w:t>Item</w:t>
      </w:r>
      <w:r>
        <w:t>” and “</w:t>
      </w:r>
      <w:r w:rsidRPr="00016098">
        <w:rPr>
          <w:b/>
        </w:rPr>
        <w:t>Description</w:t>
      </w:r>
      <w:r>
        <w:t>” in Part 1 of Schedule 1.</w:t>
      </w:r>
    </w:p>
    <w:p w:rsidR="00CF7724" w:rsidRDefault="00CF7724" w:rsidP="00CF7724">
      <w:pPr>
        <w:pStyle w:val="Head2"/>
        <w:keepLines/>
      </w:pPr>
      <w:r w:rsidRPr="00CF7724">
        <w:t>Financial Management and Accountability Determination 2009/15 – Services for Other Entities and Trust Moneys – Defence Special Account Establishment 2009</w:t>
      </w:r>
      <w:r w:rsidRPr="00944624">
        <w:t xml:space="preserve">, </w:t>
      </w:r>
      <w:r>
        <w:t>Compilation No. 1</w:t>
      </w:r>
      <w:r w:rsidRPr="003342C4">
        <w:t xml:space="preserve">, Registration Date: </w:t>
      </w:r>
      <w:r>
        <w:t>25 March 2019 [F</w:t>
      </w:r>
      <w:r w:rsidRPr="003342C4">
        <w:t>2019C00</w:t>
      </w:r>
      <w:r>
        <w:t>223</w:t>
      </w:r>
      <w:r w:rsidRPr="003342C4">
        <w:t>]</w:t>
      </w:r>
    </w:p>
    <w:p w:rsidR="00CF7724" w:rsidRPr="005138D3" w:rsidRDefault="00CF7724" w:rsidP="00CF7724"/>
    <w:p w:rsidR="00CF7724" w:rsidRPr="005138D3" w:rsidRDefault="00CF7724" w:rsidP="00CF7724">
      <w:pPr>
        <w:rPr>
          <w:b/>
          <w:sz w:val="24"/>
          <w:szCs w:val="24"/>
        </w:rPr>
      </w:pPr>
      <w:r w:rsidRPr="005138D3">
        <w:rPr>
          <w:b/>
          <w:sz w:val="24"/>
          <w:szCs w:val="24"/>
        </w:rPr>
        <w:t>Section</w:t>
      </w:r>
      <w:r>
        <w:rPr>
          <w:b/>
          <w:sz w:val="24"/>
          <w:szCs w:val="24"/>
        </w:rPr>
        <w:t> </w:t>
      </w:r>
      <w:r w:rsidRPr="005138D3">
        <w:rPr>
          <w:b/>
          <w:sz w:val="24"/>
          <w:szCs w:val="24"/>
        </w:rPr>
        <w:t>5</w:t>
      </w:r>
    </w:p>
    <w:p w:rsidR="00CF7724" w:rsidRPr="005138D3" w:rsidRDefault="00CF7724" w:rsidP="00CF7724">
      <w:pPr>
        <w:rPr>
          <w:b/>
        </w:rPr>
      </w:pPr>
    </w:p>
    <w:p w:rsidR="00CF7724" w:rsidRPr="005138D3" w:rsidRDefault="00CF7724" w:rsidP="00CF7724">
      <w:pPr>
        <w:rPr>
          <w:b/>
        </w:rPr>
      </w:pPr>
      <w:r w:rsidRPr="005138D3">
        <w:rPr>
          <w:b/>
        </w:rPr>
        <w:t>Kind of editorial change</w:t>
      </w:r>
    </w:p>
    <w:p w:rsidR="00CF7724" w:rsidRPr="005138D3" w:rsidRDefault="00CF7724" w:rsidP="00CF7724"/>
    <w:p w:rsidR="00CF7724" w:rsidRPr="005138D3" w:rsidRDefault="00CF7724" w:rsidP="00CF7724">
      <w:pPr>
        <w:rPr>
          <w:b/>
        </w:rPr>
      </w:pPr>
      <w:r w:rsidRPr="005138D3">
        <w:t>Change to punctuation</w:t>
      </w:r>
    </w:p>
    <w:p w:rsidR="00CF7724" w:rsidRPr="005138D3" w:rsidRDefault="00CF7724" w:rsidP="00CF7724"/>
    <w:p w:rsidR="00CF7724" w:rsidRPr="005138D3" w:rsidRDefault="00CF7724" w:rsidP="00CF7724">
      <w:pPr>
        <w:rPr>
          <w:b/>
        </w:rPr>
      </w:pPr>
      <w:r w:rsidRPr="005138D3">
        <w:rPr>
          <w:b/>
        </w:rPr>
        <w:t>Details of editorial change</w:t>
      </w:r>
    </w:p>
    <w:p w:rsidR="00CF7724" w:rsidRPr="005138D3" w:rsidRDefault="00CF7724" w:rsidP="00CF7724">
      <w:pPr>
        <w:rPr>
          <w:b/>
        </w:rPr>
      </w:pPr>
    </w:p>
    <w:p w:rsidR="00CF7724" w:rsidRPr="005138D3" w:rsidRDefault="00CF7724" w:rsidP="00CF7724">
      <w:r w:rsidRPr="005138D3">
        <w:t>Section</w:t>
      </w:r>
      <w:r>
        <w:t> </w:t>
      </w:r>
      <w:r w:rsidRPr="005138D3">
        <w:t xml:space="preserve">9 of the </w:t>
      </w:r>
      <w:r w:rsidRPr="005138D3">
        <w:rPr>
          <w:i/>
        </w:rPr>
        <w:t>PGPA Act Determination (ASD Trust and Other Moneys Special Account 2018)</w:t>
      </w:r>
      <w:r w:rsidRPr="005138D3">
        <w:t xml:space="preserve"> instructs to insert </w:t>
      </w:r>
      <w:r>
        <w:t>paragraph (</w:t>
      </w:r>
      <w:r w:rsidRPr="005138D3">
        <w:t>e) into section</w:t>
      </w:r>
      <w:r>
        <w:t> </w:t>
      </w:r>
      <w:r w:rsidRPr="005138D3">
        <w:t>5.</w:t>
      </w:r>
    </w:p>
    <w:p w:rsidR="00CF7724" w:rsidRPr="005138D3" w:rsidRDefault="00CF7724" w:rsidP="00CF7724"/>
    <w:p w:rsidR="00CF7724" w:rsidRPr="005138D3" w:rsidRDefault="00CF7724" w:rsidP="00CF7724">
      <w:r w:rsidRPr="005138D3">
        <w:t>This action leaves paragraph</w:t>
      </w:r>
      <w:r>
        <w:t> </w:t>
      </w:r>
      <w:r w:rsidRPr="005138D3">
        <w:t>5(c) ending with “and” and paragraph</w:t>
      </w:r>
      <w:r>
        <w:t> </w:t>
      </w:r>
      <w:r w:rsidRPr="005138D3">
        <w:t>5(d) ending with a full stop, despite now being followed by paragraph</w:t>
      </w:r>
      <w:r>
        <w:t> </w:t>
      </w:r>
      <w:r w:rsidRPr="005138D3">
        <w:t>5(e).</w:t>
      </w:r>
    </w:p>
    <w:p w:rsidR="00CF7724" w:rsidRPr="005138D3" w:rsidRDefault="00CF7724" w:rsidP="00CF7724"/>
    <w:p w:rsidR="00CF7724" w:rsidRPr="005138D3" w:rsidRDefault="00CF7724" w:rsidP="00CF7724">
      <w:r w:rsidRPr="005138D3">
        <w:t>This compilation was editorially changed to remove “and” from the end of paragraph</w:t>
      </w:r>
      <w:r>
        <w:t> </w:t>
      </w:r>
      <w:r w:rsidRPr="005138D3">
        <w:t>5(c) and replace the full stop at the end of paragraph</w:t>
      </w:r>
      <w:r>
        <w:t> </w:t>
      </w:r>
      <w:r w:rsidRPr="005138D3">
        <w:t>5(d) with “; and” to bring it into line with legislative drafting practice.</w:t>
      </w:r>
    </w:p>
    <w:p w:rsidR="00743324" w:rsidRDefault="00743324" w:rsidP="00743324">
      <w:pPr>
        <w:pStyle w:val="Head2"/>
        <w:keepLines/>
      </w:pPr>
      <w:r w:rsidRPr="00743324">
        <w:t>Aboriginal Land Rights (Northern Territory) Act 1976</w:t>
      </w:r>
      <w:r w:rsidRPr="00944624">
        <w:t xml:space="preserve">, </w:t>
      </w:r>
      <w:r>
        <w:t>Compilation No. 40</w:t>
      </w:r>
      <w:r w:rsidRPr="003342C4">
        <w:t xml:space="preserve">, Registration Date: </w:t>
      </w:r>
      <w:r>
        <w:t>22 March 2019 [C</w:t>
      </w:r>
      <w:r w:rsidRPr="003342C4">
        <w:t>2019C00</w:t>
      </w:r>
      <w:r>
        <w:t>117</w:t>
      </w:r>
      <w:r w:rsidRPr="003342C4">
        <w:t>]</w:t>
      </w:r>
    </w:p>
    <w:p w:rsidR="00743324" w:rsidRPr="004549F1" w:rsidRDefault="00743324" w:rsidP="00743324">
      <w:pPr>
        <w:rPr>
          <w:b/>
        </w:rPr>
      </w:pPr>
    </w:p>
    <w:p w:rsidR="00743324" w:rsidRPr="004549F1" w:rsidRDefault="00743324" w:rsidP="00743324">
      <w:pPr>
        <w:rPr>
          <w:b/>
        </w:rPr>
      </w:pPr>
      <w:r w:rsidRPr="004549F1">
        <w:rPr>
          <w:b/>
        </w:rPr>
        <w:t>Kind of editorial change</w:t>
      </w:r>
    </w:p>
    <w:p w:rsidR="00743324" w:rsidRPr="004549F1" w:rsidRDefault="00743324" w:rsidP="00743324"/>
    <w:p w:rsidR="00743324" w:rsidRPr="004549F1" w:rsidRDefault="00743324" w:rsidP="00743324">
      <w:pPr>
        <w:rPr>
          <w:b/>
        </w:rPr>
      </w:pPr>
      <w:r>
        <w:t>Updates to references of a law or a provision</w:t>
      </w:r>
    </w:p>
    <w:p w:rsidR="00743324" w:rsidRPr="004549F1" w:rsidRDefault="00743324" w:rsidP="00743324"/>
    <w:p w:rsidR="00743324" w:rsidRPr="004549F1" w:rsidRDefault="00743324" w:rsidP="00743324">
      <w:pPr>
        <w:rPr>
          <w:b/>
        </w:rPr>
      </w:pPr>
      <w:r w:rsidRPr="004549F1">
        <w:rPr>
          <w:b/>
        </w:rPr>
        <w:t>Details of editorial change</w:t>
      </w:r>
    </w:p>
    <w:p w:rsidR="00743324" w:rsidRPr="004549F1" w:rsidRDefault="00743324" w:rsidP="00743324">
      <w:pPr>
        <w:rPr>
          <w:b/>
        </w:rPr>
      </w:pPr>
    </w:p>
    <w:p w:rsidR="00743324" w:rsidRPr="004549F1" w:rsidRDefault="00743324" w:rsidP="00743324">
      <w:r>
        <w:t>This compilation was editorially changed to reflect a change in the way that Northern Territory laws are cited.</w:t>
      </w:r>
    </w:p>
    <w:p w:rsidR="00314E15" w:rsidRDefault="00314E15" w:rsidP="00F04D6D">
      <w:pPr>
        <w:pStyle w:val="Head2"/>
        <w:keepLines/>
      </w:pPr>
      <w:r w:rsidRPr="00314E15">
        <w:lastRenderedPageBreak/>
        <w:t>Private Health Insurance (Complying Product) Rules 2015</w:t>
      </w:r>
      <w:r w:rsidRPr="00944624">
        <w:t xml:space="preserve">, </w:t>
      </w:r>
      <w:r>
        <w:t>Compilation No. 17</w:t>
      </w:r>
      <w:r w:rsidRPr="003342C4">
        <w:t xml:space="preserve">, Registration Date: </w:t>
      </w:r>
      <w:r>
        <w:t>22 March 2019 [F</w:t>
      </w:r>
      <w:r w:rsidRPr="003342C4">
        <w:t>2019C00</w:t>
      </w:r>
      <w:r>
        <w:t>220</w:t>
      </w:r>
      <w:r w:rsidRPr="003342C4">
        <w:t>]</w:t>
      </w:r>
    </w:p>
    <w:p w:rsidR="00314E15" w:rsidRPr="00F2598C" w:rsidRDefault="00314E15" w:rsidP="00F04D6D">
      <w:pPr>
        <w:keepNext/>
      </w:pPr>
    </w:p>
    <w:p w:rsidR="00314E15" w:rsidRPr="00F87285" w:rsidRDefault="00314E15" w:rsidP="00314E15">
      <w:pPr>
        <w:rPr>
          <w:b/>
          <w:sz w:val="24"/>
          <w:szCs w:val="24"/>
        </w:rPr>
      </w:pPr>
      <w:r>
        <w:rPr>
          <w:b/>
          <w:sz w:val="24"/>
          <w:szCs w:val="24"/>
        </w:rPr>
        <w:t xml:space="preserve">Subrule 8A(3) (definition of </w:t>
      </w:r>
      <w:r>
        <w:rPr>
          <w:b/>
          <w:i/>
          <w:sz w:val="24"/>
          <w:szCs w:val="24"/>
        </w:rPr>
        <w:t>patient contribution</w:t>
      </w:r>
      <w:r>
        <w:rPr>
          <w:b/>
          <w:sz w:val="24"/>
          <w:szCs w:val="24"/>
        </w:rPr>
        <w:t>)</w:t>
      </w:r>
    </w:p>
    <w:p w:rsidR="00314E15" w:rsidRPr="004549F1" w:rsidRDefault="00314E15" w:rsidP="00314E15">
      <w:pPr>
        <w:rPr>
          <w:b/>
        </w:rPr>
      </w:pPr>
    </w:p>
    <w:p w:rsidR="00314E15" w:rsidRPr="004549F1" w:rsidRDefault="00314E15" w:rsidP="00314E15">
      <w:pPr>
        <w:rPr>
          <w:b/>
        </w:rPr>
      </w:pPr>
      <w:r w:rsidRPr="004549F1">
        <w:rPr>
          <w:b/>
        </w:rPr>
        <w:t>Kind of editorial change</w:t>
      </w:r>
    </w:p>
    <w:p w:rsidR="00314E15" w:rsidRPr="004549F1" w:rsidRDefault="00314E15" w:rsidP="00314E15"/>
    <w:p w:rsidR="00314E15" w:rsidRPr="00BB2AA7" w:rsidRDefault="00314E15" w:rsidP="00314E15">
      <w:r w:rsidRPr="00BB2AA7">
        <w:t xml:space="preserve">Give effect to </w:t>
      </w:r>
      <w:r>
        <w:t xml:space="preserve">the </w:t>
      </w:r>
      <w:r w:rsidRPr="00BB2AA7">
        <w:t>misdescribed amendments</w:t>
      </w:r>
      <w:r>
        <w:t xml:space="preserve"> as intended</w:t>
      </w:r>
    </w:p>
    <w:p w:rsidR="00314E15" w:rsidRPr="004549F1" w:rsidRDefault="00314E15" w:rsidP="00314E15"/>
    <w:p w:rsidR="00314E15" w:rsidRPr="004549F1" w:rsidRDefault="00314E15" w:rsidP="00314E15">
      <w:pPr>
        <w:rPr>
          <w:b/>
        </w:rPr>
      </w:pPr>
      <w:r w:rsidRPr="004549F1">
        <w:rPr>
          <w:b/>
        </w:rPr>
        <w:t>Details of editorial change</w:t>
      </w:r>
    </w:p>
    <w:p w:rsidR="00314E15" w:rsidRPr="004549F1" w:rsidRDefault="00314E15" w:rsidP="00314E15">
      <w:pPr>
        <w:rPr>
          <w:b/>
        </w:rPr>
      </w:pPr>
    </w:p>
    <w:p w:rsidR="00314E15" w:rsidRDefault="00314E15" w:rsidP="00314E15">
      <w:r>
        <w:t xml:space="preserve">Schedule 1 of the </w:t>
      </w:r>
      <w:r w:rsidRPr="00BB2AA7">
        <w:rPr>
          <w:i/>
        </w:rPr>
        <w:t>Private Health Insurance (Complying Product) Amendment Rules (No. 2) 2019</w:t>
      </w:r>
      <w:r>
        <w:t xml:space="preserve"> instructs to make amendments to subsection 8A(3) (definition of </w:t>
      </w:r>
      <w:r w:rsidRPr="00BB2AA7">
        <w:rPr>
          <w:b/>
          <w:i/>
        </w:rPr>
        <w:t>patient contribution</w:t>
      </w:r>
      <w:r>
        <w:t>).</w:t>
      </w:r>
    </w:p>
    <w:p w:rsidR="00314E15" w:rsidRDefault="00314E15" w:rsidP="00314E15"/>
    <w:p w:rsidR="00314E15" w:rsidRDefault="00314E15" w:rsidP="00314E15">
      <w:r>
        <w:t>Subsection 8A(3) does not appear. However, subrule 8A(3) does appear.</w:t>
      </w:r>
    </w:p>
    <w:p w:rsidR="00314E15" w:rsidRDefault="00314E15" w:rsidP="00314E15"/>
    <w:p w:rsidR="00314E15" w:rsidRPr="004549F1" w:rsidRDefault="00314E15" w:rsidP="00314E15">
      <w:r>
        <w:t xml:space="preserve">This compilation was editorially changed to make amendments to the definition of </w:t>
      </w:r>
      <w:r w:rsidRPr="00BB2AA7">
        <w:rPr>
          <w:b/>
          <w:i/>
        </w:rPr>
        <w:t>patient contribution</w:t>
      </w:r>
      <w:r>
        <w:t xml:space="preserve"> in subrule 8A(3) and give effect to the misdescribed amendments as intended.</w:t>
      </w:r>
    </w:p>
    <w:p w:rsidR="0038197F" w:rsidRDefault="0038197F" w:rsidP="0038197F">
      <w:pPr>
        <w:pStyle w:val="Head2"/>
        <w:keepLines/>
      </w:pPr>
      <w:r w:rsidRPr="0038197F">
        <w:t>Aged Care (Transitional Provisions) (Subsidy and Other Measures) Determination 2014</w:t>
      </w:r>
      <w:r w:rsidRPr="00944624">
        <w:t xml:space="preserve">, </w:t>
      </w:r>
      <w:r>
        <w:t>Compilation No. 18</w:t>
      </w:r>
      <w:r w:rsidRPr="003342C4">
        <w:t xml:space="preserve">, Registration Date: </w:t>
      </w:r>
      <w:r>
        <w:t>21 March 2019 [F</w:t>
      </w:r>
      <w:r w:rsidRPr="003342C4">
        <w:t>2019C00</w:t>
      </w:r>
      <w:r>
        <w:t>214</w:t>
      </w:r>
      <w:r w:rsidRPr="003342C4">
        <w:t>]</w:t>
      </w:r>
    </w:p>
    <w:p w:rsidR="0038197F" w:rsidRPr="00CE6BEB" w:rsidRDefault="0038197F" w:rsidP="0038197F"/>
    <w:p w:rsidR="0038197F" w:rsidRPr="00CE6BEB" w:rsidRDefault="0038197F" w:rsidP="0038197F">
      <w:pPr>
        <w:rPr>
          <w:b/>
          <w:sz w:val="24"/>
          <w:szCs w:val="24"/>
        </w:rPr>
      </w:pPr>
      <w:r w:rsidRPr="00CE6BEB">
        <w:rPr>
          <w:b/>
          <w:sz w:val="24"/>
          <w:szCs w:val="24"/>
        </w:rPr>
        <w:t>Section</w:t>
      </w:r>
      <w:r>
        <w:rPr>
          <w:b/>
          <w:sz w:val="24"/>
          <w:szCs w:val="24"/>
        </w:rPr>
        <w:t> </w:t>
      </w:r>
      <w:r w:rsidRPr="00CE6BEB">
        <w:rPr>
          <w:b/>
          <w:sz w:val="24"/>
          <w:szCs w:val="24"/>
        </w:rPr>
        <w:t>5</w:t>
      </w:r>
    </w:p>
    <w:p w:rsidR="0038197F" w:rsidRPr="00CE6BEB" w:rsidRDefault="0038197F" w:rsidP="0038197F"/>
    <w:p w:rsidR="0038197F" w:rsidRPr="00CE6BEB" w:rsidRDefault="0038197F" w:rsidP="0038197F">
      <w:pPr>
        <w:rPr>
          <w:b/>
        </w:rPr>
      </w:pPr>
      <w:r w:rsidRPr="00CE6BEB">
        <w:rPr>
          <w:b/>
        </w:rPr>
        <w:t>Kind of editorial change</w:t>
      </w:r>
    </w:p>
    <w:p w:rsidR="0038197F" w:rsidRPr="00CE6BEB" w:rsidRDefault="0038197F" w:rsidP="0038197F"/>
    <w:p w:rsidR="0038197F" w:rsidRPr="00CE6BEB" w:rsidRDefault="0038197F" w:rsidP="0038197F">
      <w:r w:rsidRPr="00CE6BEB">
        <w:t>Reordering of definitions</w:t>
      </w:r>
    </w:p>
    <w:p w:rsidR="0038197F" w:rsidRPr="00CE6BEB" w:rsidRDefault="0038197F" w:rsidP="0038197F"/>
    <w:p w:rsidR="0038197F" w:rsidRPr="00CE6BEB" w:rsidRDefault="0038197F" w:rsidP="0038197F">
      <w:pPr>
        <w:rPr>
          <w:b/>
        </w:rPr>
      </w:pPr>
      <w:r w:rsidRPr="00CE6BEB">
        <w:rPr>
          <w:b/>
        </w:rPr>
        <w:t>Details of editorial change</w:t>
      </w:r>
    </w:p>
    <w:p w:rsidR="0038197F" w:rsidRPr="00CE6BEB" w:rsidRDefault="0038197F" w:rsidP="0038197F"/>
    <w:p w:rsidR="0038197F" w:rsidRPr="00CE6BEB" w:rsidRDefault="0038197F" w:rsidP="0038197F">
      <w:r w:rsidRPr="00CE6BEB">
        <w:t xml:space="preserve">This compilation was editorially changed to move the definition of </w:t>
      </w:r>
      <w:r w:rsidRPr="00CE6BEB">
        <w:rPr>
          <w:b/>
          <w:i/>
        </w:rPr>
        <w:t>transition care</w:t>
      </w:r>
      <w:r w:rsidRPr="00CE6BEB">
        <w:t xml:space="preserve"> in section</w:t>
      </w:r>
      <w:r>
        <w:t> </w:t>
      </w:r>
      <w:r w:rsidRPr="00CE6BEB">
        <w:t>5 to the correct alphabetical position.</w:t>
      </w:r>
    </w:p>
    <w:p w:rsidR="006B0C8C" w:rsidRDefault="006B0C8C" w:rsidP="006B0C8C">
      <w:pPr>
        <w:pStyle w:val="Head2"/>
        <w:keepLines/>
      </w:pPr>
      <w:r w:rsidRPr="006B0C8C">
        <w:t>Income Tax Assessment Act 1997</w:t>
      </w:r>
      <w:r w:rsidRPr="00944624">
        <w:t xml:space="preserve">, </w:t>
      </w:r>
      <w:r>
        <w:t>Compilation No. 191</w:t>
      </w:r>
      <w:r w:rsidRPr="003342C4">
        <w:t xml:space="preserve">, Registration Date: </w:t>
      </w:r>
      <w:r>
        <w:t>21 March 2019 [C</w:t>
      </w:r>
      <w:r w:rsidRPr="003342C4">
        <w:t>2019C00</w:t>
      </w:r>
      <w:r>
        <w:t>113</w:t>
      </w:r>
      <w:r w:rsidRPr="003342C4">
        <w:t>]</w:t>
      </w:r>
    </w:p>
    <w:p w:rsidR="006B0C8C" w:rsidRPr="00720E14" w:rsidRDefault="006B0C8C" w:rsidP="006B0C8C"/>
    <w:p w:rsidR="006B0C8C" w:rsidRPr="00720E14" w:rsidRDefault="006B0C8C" w:rsidP="006B0C8C">
      <w:pPr>
        <w:rPr>
          <w:b/>
          <w:sz w:val="24"/>
          <w:szCs w:val="24"/>
        </w:rPr>
      </w:pPr>
      <w:r w:rsidRPr="00720E14">
        <w:rPr>
          <w:b/>
          <w:sz w:val="24"/>
          <w:szCs w:val="24"/>
        </w:rPr>
        <w:t>Subsection</w:t>
      </w:r>
      <w:r>
        <w:rPr>
          <w:b/>
          <w:sz w:val="24"/>
          <w:szCs w:val="24"/>
        </w:rPr>
        <w:t> </w:t>
      </w:r>
      <w:r w:rsidRPr="00720E14">
        <w:rPr>
          <w:b/>
          <w:sz w:val="24"/>
          <w:szCs w:val="24"/>
        </w:rPr>
        <w:t>995</w:t>
      </w:r>
      <w:r w:rsidR="00383F54">
        <w:rPr>
          <w:b/>
          <w:sz w:val="24"/>
          <w:szCs w:val="24"/>
        </w:rPr>
        <w:noBreakHyphen/>
      </w:r>
      <w:r w:rsidRPr="00720E14">
        <w:rPr>
          <w:b/>
          <w:sz w:val="24"/>
          <w:szCs w:val="24"/>
        </w:rPr>
        <w:t>1(1)</w:t>
      </w:r>
    </w:p>
    <w:p w:rsidR="006B0C8C" w:rsidRPr="00720E14" w:rsidRDefault="006B0C8C" w:rsidP="006B0C8C"/>
    <w:p w:rsidR="006B0C8C" w:rsidRPr="00720E14" w:rsidRDefault="006B0C8C" w:rsidP="006B0C8C">
      <w:pPr>
        <w:rPr>
          <w:b/>
        </w:rPr>
      </w:pPr>
      <w:r w:rsidRPr="00720E14">
        <w:rPr>
          <w:b/>
        </w:rPr>
        <w:t>Kind of editorial change</w:t>
      </w:r>
    </w:p>
    <w:p w:rsidR="006B0C8C" w:rsidRPr="00720E14" w:rsidRDefault="006B0C8C" w:rsidP="006B0C8C"/>
    <w:p w:rsidR="006B0C8C" w:rsidRPr="00720E14" w:rsidRDefault="006B0C8C" w:rsidP="006B0C8C">
      <w:r w:rsidRPr="00720E14">
        <w:t>Reordering of definitions</w:t>
      </w:r>
    </w:p>
    <w:p w:rsidR="006B0C8C" w:rsidRPr="00720E14" w:rsidRDefault="006B0C8C" w:rsidP="006B0C8C"/>
    <w:p w:rsidR="006B0C8C" w:rsidRPr="00720E14" w:rsidRDefault="006B0C8C" w:rsidP="006B0C8C">
      <w:pPr>
        <w:rPr>
          <w:b/>
        </w:rPr>
      </w:pPr>
      <w:r w:rsidRPr="00720E14">
        <w:rPr>
          <w:b/>
        </w:rPr>
        <w:t>Details of editorial change</w:t>
      </w:r>
    </w:p>
    <w:p w:rsidR="006B0C8C" w:rsidRPr="00720E14" w:rsidRDefault="006B0C8C" w:rsidP="006B0C8C"/>
    <w:p w:rsidR="006B0C8C" w:rsidRPr="00720E14" w:rsidRDefault="006B0C8C" w:rsidP="006B0C8C">
      <w:r w:rsidRPr="00720E14">
        <w:t xml:space="preserve">This compilation was editorially changed to move the definitions of </w:t>
      </w:r>
      <w:r w:rsidRPr="00720E14">
        <w:rPr>
          <w:b/>
          <w:i/>
        </w:rPr>
        <w:t>more than a 50% stake</w:t>
      </w:r>
      <w:r w:rsidRPr="00720E14">
        <w:t xml:space="preserve">, </w:t>
      </w:r>
      <w:r w:rsidRPr="00720E14">
        <w:rPr>
          <w:b/>
          <w:i/>
        </w:rPr>
        <w:t>non</w:t>
      </w:r>
      <w:r w:rsidR="00383F54">
        <w:rPr>
          <w:b/>
          <w:i/>
        </w:rPr>
        <w:noBreakHyphen/>
      </w:r>
      <w:r w:rsidRPr="00720E14">
        <w:rPr>
          <w:b/>
          <w:i/>
        </w:rPr>
        <w:t>share equity interest</w:t>
      </w:r>
      <w:r w:rsidRPr="00720E14">
        <w:t xml:space="preserve">, </w:t>
      </w:r>
      <w:r w:rsidRPr="00720E14">
        <w:rPr>
          <w:b/>
          <w:i/>
        </w:rPr>
        <w:t>pool of construction expenditure</w:t>
      </w:r>
      <w:r w:rsidRPr="00720E14">
        <w:t xml:space="preserve">, </w:t>
      </w:r>
      <w:r w:rsidRPr="00720E14">
        <w:rPr>
          <w:b/>
          <w:i/>
        </w:rPr>
        <w:t>R&amp;D activities</w:t>
      </w:r>
      <w:r w:rsidRPr="00720E14">
        <w:t xml:space="preserve">, </w:t>
      </w:r>
      <w:r w:rsidRPr="00720E14">
        <w:rPr>
          <w:b/>
          <w:i/>
        </w:rPr>
        <w:t>R&amp;D entity</w:t>
      </w:r>
      <w:r w:rsidRPr="00720E14">
        <w:t xml:space="preserve"> and </w:t>
      </w:r>
      <w:r w:rsidRPr="00720E14">
        <w:rPr>
          <w:b/>
          <w:i/>
        </w:rPr>
        <w:t>R&amp;D partnership</w:t>
      </w:r>
      <w:r w:rsidRPr="00720E14">
        <w:t xml:space="preserve"> in subsection</w:t>
      </w:r>
      <w:r>
        <w:t> </w:t>
      </w:r>
      <w:r w:rsidRPr="00720E14">
        <w:t>995</w:t>
      </w:r>
      <w:r w:rsidR="00383F54">
        <w:noBreakHyphen/>
      </w:r>
      <w:r w:rsidRPr="00720E14">
        <w:t>1(1) to the correct alphabetical positions.</w:t>
      </w:r>
    </w:p>
    <w:p w:rsidR="009E7322" w:rsidRDefault="009E7322" w:rsidP="009E7322">
      <w:pPr>
        <w:pStyle w:val="Head2"/>
        <w:keepLines/>
      </w:pPr>
      <w:r w:rsidRPr="009E7322">
        <w:lastRenderedPageBreak/>
        <w:t>Taxation Administration Act 1953</w:t>
      </w:r>
      <w:r w:rsidRPr="00944624">
        <w:t xml:space="preserve">, </w:t>
      </w:r>
      <w:r>
        <w:t>Compilation No. 160</w:t>
      </w:r>
      <w:r w:rsidRPr="003342C4">
        <w:t xml:space="preserve">, Registration Date: </w:t>
      </w:r>
      <w:r>
        <w:t>21 March 2019 [C</w:t>
      </w:r>
      <w:r w:rsidRPr="003342C4">
        <w:t>2019C00</w:t>
      </w:r>
      <w:r>
        <w:t>112</w:t>
      </w:r>
      <w:r w:rsidRPr="003342C4">
        <w:t>]</w:t>
      </w:r>
    </w:p>
    <w:p w:rsidR="009E7322" w:rsidRPr="00422350" w:rsidRDefault="009E7322" w:rsidP="009E7322"/>
    <w:p w:rsidR="009E7322" w:rsidRPr="00422350" w:rsidRDefault="009E7322" w:rsidP="009E7322">
      <w:pPr>
        <w:rPr>
          <w:b/>
          <w:sz w:val="24"/>
          <w:szCs w:val="24"/>
        </w:rPr>
      </w:pPr>
      <w:r w:rsidRPr="00422350">
        <w:rPr>
          <w:b/>
          <w:sz w:val="24"/>
          <w:szCs w:val="24"/>
        </w:rPr>
        <w:t>Subsection</w:t>
      </w:r>
      <w:r>
        <w:rPr>
          <w:b/>
          <w:sz w:val="24"/>
          <w:szCs w:val="24"/>
        </w:rPr>
        <w:t> </w:t>
      </w:r>
      <w:r w:rsidRPr="00422350">
        <w:rPr>
          <w:b/>
          <w:sz w:val="24"/>
          <w:szCs w:val="24"/>
        </w:rPr>
        <w:t>355</w:t>
      </w:r>
      <w:r w:rsidR="00383F54">
        <w:rPr>
          <w:b/>
          <w:sz w:val="24"/>
          <w:szCs w:val="24"/>
        </w:rPr>
        <w:noBreakHyphen/>
      </w:r>
      <w:r w:rsidRPr="00422350">
        <w:rPr>
          <w:b/>
          <w:sz w:val="24"/>
          <w:szCs w:val="24"/>
        </w:rPr>
        <w:t>65(3) in Schedule</w:t>
      </w:r>
      <w:r>
        <w:rPr>
          <w:b/>
          <w:sz w:val="24"/>
          <w:szCs w:val="24"/>
        </w:rPr>
        <w:t> </w:t>
      </w:r>
      <w:r w:rsidRPr="00422350">
        <w:rPr>
          <w:b/>
          <w:sz w:val="24"/>
          <w:szCs w:val="24"/>
        </w:rPr>
        <w:t>1 (table item</w:t>
      </w:r>
      <w:r>
        <w:rPr>
          <w:b/>
          <w:sz w:val="24"/>
          <w:szCs w:val="24"/>
        </w:rPr>
        <w:t> </w:t>
      </w:r>
      <w:r w:rsidRPr="00422350">
        <w:rPr>
          <w:b/>
          <w:sz w:val="24"/>
          <w:szCs w:val="24"/>
        </w:rPr>
        <w:t>11)</w:t>
      </w:r>
    </w:p>
    <w:p w:rsidR="009E7322" w:rsidRPr="00422350" w:rsidRDefault="009E7322" w:rsidP="009E7322">
      <w:pPr>
        <w:rPr>
          <w:b/>
        </w:rPr>
      </w:pPr>
    </w:p>
    <w:p w:rsidR="009E7322" w:rsidRPr="00422350" w:rsidRDefault="009E7322" w:rsidP="009E7322">
      <w:pPr>
        <w:rPr>
          <w:b/>
        </w:rPr>
      </w:pPr>
      <w:r w:rsidRPr="00422350">
        <w:rPr>
          <w:b/>
        </w:rPr>
        <w:t>Kind of editorial change</w:t>
      </w:r>
    </w:p>
    <w:p w:rsidR="009E7322" w:rsidRPr="00422350" w:rsidRDefault="009E7322" w:rsidP="009E7322"/>
    <w:p w:rsidR="009E7322" w:rsidRPr="00422350" w:rsidRDefault="009E7322" w:rsidP="009E7322">
      <w:pPr>
        <w:rPr>
          <w:b/>
        </w:rPr>
      </w:pPr>
      <w:r w:rsidRPr="00422350">
        <w:t>Renumbering of provisions</w:t>
      </w:r>
    </w:p>
    <w:p w:rsidR="009E7322" w:rsidRPr="00422350" w:rsidRDefault="009E7322" w:rsidP="009E7322"/>
    <w:p w:rsidR="009E7322" w:rsidRPr="00422350" w:rsidRDefault="009E7322" w:rsidP="009E7322">
      <w:pPr>
        <w:rPr>
          <w:b/>
        </w:rPr>
      </w:pPr>
      <w:r w:rsidRPr="00422350">
        <w:rPr>
          <w:b/>
        </w:rPr>
        <w:t>Details of editorial change</w:t>
      </w:r>
    </w:p>
    <w:p w:rsidR="009E7322" w:rsidRPr="00422350" w:rsidRDefault="009E7322" w:rsidP="009E7322">
      <w:pPr>
        <w:rPr>
          <w:b/>
        </w:rPr>
      </w:pPr>
    </w:p>
    <w:p w:rsidR="009E7322" w:rsidRPr="00422350" w:rsidRDefault="009E7322" w:rsidP="009E7322">
      <w:r w:rsidRPr="00422350">
        <w:t>Schedule</w:t>
      </w:r>
      <w:r>
        <w:t> </w:t>
      </w:r>
      <w:r w:rsidRPr="00422350">
        <w:t>6 item</w:t>
      </w:r>
      <w:r>
        <w:t> </w:t>
      </w:r>
      <w:r w:rsidRPr="00422350">
        <w:t xml:space="preserve">4 of the </w:t>
      </w:r>
      <w:r w:rsidRPr="00422350">
        <w:rPr>
          <w:i/>
        </w:rPr>
        <w:t>Treasury Laws Amendment (2018 Measures No.</w:t>
      </w:r>
      <w:r>
        <w:rPr>
          <w:i/>
        </w:rPr>
        <w:t> </w:t>
      </w:r>
      <w:r w:rsidRPr="00422350">
        <w:rPr>
          <w:i/>
        </w:rPr>
        <w:t>4) Act 2019</w:t>
      </w:r>
      <w:r w:rsidRPr="00422350">
        <w:t xml:space="preserve"> provides as follows:</w:t>
      </w:r>
    </w:p>
    <w:p w:rsidR="009E7322" w:rsidRPr="00422350" w:rsidRDefault="009E7322" w:rsidP="009E7322">
      <w:pPr>
        <w:pStyle w:val="ItemHead"/>
      </w:pPr>
      <w:r w:rsidRPr="00422350">
        <w:t>4  Subsection</w:t>
      </w:r>
      <w:r>
        <w:t> </w:t>
      </w:r>
      <w:r w:rsidRPr="00422350">
        <w:t>355</w:t>
      </w:r>
      <w:r w:rsidR="00383F54">
        <w:noBreakHyphen/>
      </w:r>
      <w:r w:rsidRPr="00422350">
        <w:t>65(3) in Schedule</w:t>
      </w:r>
      <w:r>
        <w:t> </w:t>
      </w:r>
      <w:r w:rsidRPr="00422350">
        <w:t>1 (at the end of the table)</w:t>
      </w:r>
    </w:p>
    <w:p w:rsidR="009E7322" w:rsidRPr="00422350" w:rsidRDefault="009E7322" w:rsidP="009E7322">
      <w:pPr>
        <w:pStyle w:val="Item"/>
      </w:pPr>
      <w:r w:rsidRPr="00422350">
        <w:t>Add:</w:t>
      </w:r>
    </w:p>
    <w:p w:rsidR="009E7322" w:rsidRPr="00422350" w:rsidRDefault="009E7322" w:rsidP="009E7322">
      <w:pPr>
        <w:pStyle w:val="Tabletext"/>
      </w:pPr>
    </w:p>
    <w:tbl>
      <w:tblPr>
        <w:tblW w:w="0" w:type="auto"/>
        <w:tblInd w:w="113" w:type="dxa"/>
        <w:tblLayout w:type="fixed"/>
        <w:tblLook w:val="0000" w:firstRow="0" w:lastRow="0" w:firstColumn="0" w:lastColumn="0" w:noHBand="0" w:noVBand="0"/>
      </w:tblPr>
      <w:tblGrid>
        <w:gridCol w:w="714"/>
        <w:gridCol w:w="3187"/>
        <w:gridCol w:w="3187"/>
      </w:tblGrid>
      <w:tr w:rsidR="009E7322" w:rsidRPr="00422350" w:rsidTr="0097634C">
        <w:tc>
          <w:tcPr>
            <w:tcW w:w="714" w:type="dxa"/>
            <w:shd w:val="clear" w:color="auto" w:fill="auto"/>
          </w:tcPr>
          <w:p w:rsidR="009E7322" w:rsidRPr="00422350" w:rsidRDefault="009E7322" w:rsidP="0097634C">
            <w:pPr>
              <w:pStyle w:val="Tabletext"/>
            </w:pPr>
            <w:r w:rsidRPr="00422350">
              <w:t>11</w:t>
            </w:r>
          </w:p>
        </w:tc>
        <w:tc>
          <w:tcPr>
            <w:tcW w:w="3187" w:type="dxa"/>
            <w:shd w:val="clear" w:color="auto" w:fill="auto"/>
          </w:tcPr>
          <w:p w:rsidR="009E7322" w:rsidRPr="00422350" w:rsidRDefault="009E7322" w:rsidP="0097634C">
            <w:pPr>
              <w:pStyle w:val="Tabletext"/>
            </w:pPr>
            <w:r w:rsidRPr="00422350">
              <w:t xml:space="preserve">An employer (within the meaning of the </w:t>
            </w:r>
            <w:r w:rsidRPr="00422350">
              <w:rPr>
                <w:i/>
              </w:rPr>
              <w:t>Superannuation Guarantee (Administration) Act 1992</w:t>
            </w:r>
            <w:r w:rsidRPr="00422350">
              <w:t>) of an individual</w:t>
            </w:r>
          </w:p>
        </w:tc>
        <w:tc>
          <w:tcPr>
            <w:tcW w:w="3187" w:type="dxa"/>
            <w:shd w:val="clear" w:color="auto" w:fill="auto"/>
          </w:tcPr>
          <w:p w:rsidR="009E7322" w:rsidRPr="00422350" w:rsidRDefault="009E7322" w:rsidP="0097634C">
            <w:pPr>
              <w:pStyle w:val="Tabletext"/>
            </w:pPr>
            <w:r w:rsidRPr="00422350">
              <w:t>is for the purpose of:</w:t>
            </w:r>
          </w:p>
          <w:p w:rsidR="009E7322" w:rsidRPr="00422350" w:rsidRDefault="009E7322" w:rsidP="0097634C">
            <w:pPr>
              <w:pStyle w:val="Tablea"/>
            </w:pPr>
            <w:r w:rsidRPr="00422350">
              <w:t xml:space="preserve">(a) informing the individual of one or more of his or her </w:t>
            </w:r>
            <w:r w:rsidRPr="00422350">
              <w:rPr>
                <w:position w:val="6"/>
                <w:sz w:val="16"/>
              </w:rPr>
              <w:t>*</w:t>
            </w:r>
            <w:r w:rsidRPr="00422350">
              <w:t>superannuation interests; or</w:t>
            </w:r>
          </w:p>
          <w:p w:rsidR="009E7322" w:rsidRPr="00422350" w:rsidRDefault="009E7322" w:rsidP="0097634C">
            <w:pPr>
              <w:pStyle w:val="Tablea"/>
            </w:pPr>
            <w:r w:rsidRPr="00422350">
              <w:t>(b) assisting the individual to choose whether to maintain or create a superannuation interest; or</w:t>
            </w:r>
          </w:p>
          <w:p w:rsidR="009E7322" w:rsidRPr="00422350" w:rsidRDefault="009E7322" w:rsidP="0097634C">
            <w:pPr>
              <w:pStyle w:val="Tablea"/>
            </w:pPr>
            <w:r w:rsidRPr="00422350">
              <w:t>(c) assisting the individual to give effect to such a choice</w:t>
            </w:r>
          </w:p>
        </w:tc>
      </w:tr>
    </w:tbl>
    <w:p w:rsidR="009E7322" w:rsidRPr="00422350" w:rsidRDefault="009E7322" w:rsidP="009E7322"/>
    <w:p w:rsidR="009E7322" w:rsidRPr="00422350" w:rsidRDefault="009E7322" w:rsidP="009E7322">
      <w:r w:rsidRPr="00422350">
        <w:t>Subsection</w:t>
      </w:r>
      <w:r>
        <w:t> </w:t>
      </w:r>
      <w:r w:rsidRPr="00422350">
        <w:t>355</w:t>
      </w:r>
      <w:r w:rsidR="00383F54">
        <w:noBreakHyphen/>
      </w:r>
      <w:r w:rsidRPr="00422350">
        <w:t>65(3) in Schedule</w:t>
      </w:r>
      <w:r>
        <w:t> </w:t>
      </w:r>
      <w:r w:rsidRPr="00422350">
        <w:t>1 (table item</w:t>
      </w:r>
      <w:r>
        <w:t> </w:t>
      </w:r>
      <w:r w:rsidRPr="00422350">
        <w:t>11) already appears.</w:t>
      </w:r>
    </w:p>
    <w:p w:rsidR="009E7322" w:rsidRPr="00422350" w:rsidRDefault="009E7322" w:rsidP="009E7322"/>
    <w:p w:rsidR="009E7322" w:rsidRPr="00422350" w:rsidRDefault="009E7322" w:rsidP="009E7322">
      <w:r w:rsidRPr="00422350">
        <w:t>This compilation was editorially changed by renumbering the provision inserted by Schedule</w:t>
      </w:r>
      <w:r>
        <w:t> </w:t>
      </w:r>
      <w:r w:rsidRPr="00422350">
        <w:t>6 item</w:t>
      </w:r>
      <w:r>
        <w:t> </w:t>
      </w:r>
      <w:r w:rsidRPr="00422350">
        <w:t xml:space="preserve">4 of the </w:t>
      </w:r>
      <w:r w:rsidRPr="00422350">
        <w:rPr>
          <w:i/>
        </w:rPr>
        <w:t>Treasury Laws Amendment (2018 Measures No.</w:t>
      </w:r>
      <w:r>
        <w:rPr>
          <w:i/>
        </w:rPr>
        <w:t> </w:t>
      </w:r>
      <w:r w:rsidRPr="00422350">
        <w:rPr>
          <w:i/>
        </w:rPr>
        <w:t>4) Act 2019</w:t>
      </w:r>
      <w:r w:rsidRPr="00422350">
        <w:t xml:space="preserve"> as subsection</w:t>
      </w:r>
      <w:r>
        <w:t> </w:t>
      </w:r>
      <w:r w:rsidRPr="00422350">
        <w:t>355</w:t>
      </w:r>
      <w:r w:rsidR="00383F54">
        <w:noBreakHyphen/>
      </w:r>
      <w:r w:rsidRPr="00422350">
        <w:t>65(3) in Schedule</w:t>
      </w:r>
      <w:r>
        <w:t> </w:t>
      </w:r>
      <w:r w:rsidRPr="00422350">
        <w:t>1 (table item</w:t>
      </w:r>
      <w:r>
        <w:t> </w:t>
      </w:r>
      <w:r w:rsidRPr="00422350">
        <w:t>12).</w:t>
      </w:r>
    </w:p>
    <w:p w:rsidR="00E65A7E" w:rsidRDefault="00E65A7E" w:rsidP="00E65A7E">
      <w:pPr>
        <w:pStyle w:val="Head2"/>
        <w:keepLines/>
      </w:pPr>
      <w:r w:rsidRPr="00E65A7E">
        <w:t>Defence Force Discipline Act 1982</w:t>
      </w:r>
      <w:r w:rsidRPr="00944624">
        <w:t xml:space="preserve">, </w:t>
      </w:r>
      <w:r>
        <w:t>Compilation No. 33</w:t>
      </w:r>
      <w:r w:rsidRPr="003342C4">
        <w:t xml:space="preserve">, Registration Date: </w:t>
      </w:r>
      <w:r>
        <w:t>15 March 2019 [C</w:t>
      </w:r>
      <w:r w:rsidRPr="003342C4">
        <w:t>2019C00</w:t>
      </w:r>
      <w:r>
        <w:t>107</w:t>
      </w:r>
      <w:r w:rsidRPr="003342C4">
        <w:t>]</w:t>
      </w:r>
    </w:p>
    <w:p w:rsidR="00E65A7E" w:rsidRPr="00F2598C" w:rsidRDefault="00E65A7E" w:rsidP="00E65A7E"/>
    <w:p w:rsidR="00E65A7E" w:rsidRPr="004549F1" w:rsidRDefault="00E65A7E" w:rsidP="00E65A7E">
      <w:pPr>
        <w:rPr>
          <w:b/>
        </w:rPr>
      </w:pPr>
      <w:r w:rsidRPr="004549F1">
        <w:rPr>
          <w:b/>
        </w:rPr>
        <w:t>Kind of editorial change</w:t>
      </w:r>
    </w:p>
    <w:p w:rsidR="00E65A7E" w:rsidRPr="004549F1" w:rsidRDefault="00E65A7E" w:rsidP="00E65A7E"/>
    <w:p w:rsidR="00E65A7E" w:rsidRPr="004549F1" w:rsidRDefault="00E65A7E" w:rsidP="00E65A7E">
      <w:pPr>
        <w:rPr>
          <w:b/>
        </w:rPr>
      </w:pPr>
      <w:r>
        <w:t>Change to typeface</w:t>
      </w:r>
    </w:p>
    <w:p w:rsidR="00E65A7E" w:rsidRPr="004549F1" w:rsidRDefault="00E65A7E" w:rsidP="00E65A7E"/>
    <w:p w:rsidR="00E65A7E" w:rsidRPr="004549F1" w:rsidRDefault="00E65A7E" w:rsidP="00E65A7E">
      <w:pPr>
        <w:rPr>
          <w:b/>
        </w:rPr>
      </w:pPr>
      <w:r w:rsidRPr="004549F1">
        <w:rPr>
          <w:b/>
        </w:rPr>
        <w:t>Details of editorial change</w:t>
      </w:r>
    </w:p>
    <w:p w:rsidR="00E65A7E" w:rsidRPr="004549F1" w:rsidRDefault="00E65A7E" w:rsidP="00E65A7E">
      <w:pPr>
        <w:rPr>
          <w:b/>
        </w:rPr>
      </w:pPr>
    </w:p>
    <w:p w:rsidR="00E65A7E" w:rsidRDefault="00E65A7E" w:rsidP="00E65A7E">
      <w:pPr>
        <w:rPr>
          <w:szCs w:val="22"/>
        </w:rPr>
      </w:pPr>
      <w:r>
        <w:rPr>
          <w:szCs w:val="22"/>
        </w:rPr>
        <w:t xml:space="preserve">This compilation was editorially changed to update three occurrences of the italicised words </w:t>
      </w:r>
      <w:r>
        <w:rPr>
          <w:i/>
          <w:iCs/>
          <w:szCs w:val="22"/>
        </w:rPr>
        <w:t xml:space="preserve">prima facie </w:t>
      </w:r>
      <w:r>
        <w:rPr>
          <w:szCs w:val="22"/>
        </w:rPr>
        <w:t>to regular font.</w:t>
      </w:r>
    </w:p>
    <w:p w:rsidR="00D0684B" w:rsidRDefault="00D0684B" w:rsidP="00F04D6D">
      <w:pPr>
        <w:pStyle w:val="Head2"/>
        <w:keepLines/>
      </w:pPr>
      <w:r w:rsidRPr="00D0684B">
        <w:lastRenderedPageBreak/>
        <w:t>Migration Regulations 1994</w:t>
      </w:r>
      <w:r w:rsidRPr="00944624">
        <w:t xml:space="preserve">, </w:t>
      </w:r>
      <w:r>
        <w:t>Compilation No. 196</w:t>
      </w:r>
      <w:r w:rsidRPr="003342C4">
        <w:t xml:space="preserve">, Registration Date: </w:t>
      </w:r>
      <w:r>
        <w:t>15 March 2019 [F</w:t>
      </w:r>
      <w:r w:rsidRPr="003342C4">
        <w:t>2019C00</w:t>
      </w:r>
      <w:r>
        <w:t>202</w:t>
      </w:r>
      <w:r w:rsidRPr="003342C4">
        <w:t>]</w:t>
      </w:r>
    </w:p>
    <w:p w:rsidR="00D0684B" w:rsidRPr="008E4DC1" w:rsidRDefault="00D0684B" w:rsidP="00F04D6D">
      <w:pPr>
        <w:keepNext/>
      </w:pPr>
    </w:p>
    <w:p w:rsidR="00D0684B" w:rsidRPr="008E4DC1" w:rsidRDefault="00D0684B" w:rsidP="00F04D6D">
      <w:pPr>
        <w:keepNext/>
        <w:rPr>
          <w:b/>
          <w:sz w:val="24"/>
          <w:szCs w:val="24"/>
        </w:rPr>
      </w:pPr>
      <w:r w:rsidRPr="008E4DC1">
        <w:rPr>
          <w:b/>
          <w:sz w:val="24"/>
          <w:szCs w:val="24"/>
        </w:rPr>
        <w:t>Subregulation</w:t>
      </w:r>
      <w:r>
        <w:rPr>
          <w:b/>
          <w:sz w:val="24"/>
          <w:szCs w:val="24"/>
        </w:rPr>
        <w:t> </w:t>
      </w:r>
      <w:r w:rsidRPr="008E4DC1">
        <w:rPr>
          <w:b/>
          <w:sz w:val="24"/>
          <w:szCs w:val="24"/>
        </w:rPr>
        <w:t>1.20KB(13) (</w:t>
      </w:r>
      <w:r>
        <w:rPr>
          <w:b/>
          <w:sz w:val="24"/>
          <w:szCs w:val="24"/>
        </w:rPr>
        <w:t>subparagraph (</w:t>
      </w:r>
      <w:r w:rsidRPr="008E4DC1">
        <w:rPr>
          <w:b/>
          <w:sz w:val="24"/>
          <w:szCs w:val="24"/>
        </w:rPr>
        <w:t xml:space="preserve">c)(iv) of the definition of </w:t>
      </w:r>
      <w:r w:rsidRPr="008E4DC1">
        <w:rPr>
          <w:b/>
          <w:i/>
          <w:sz w:val="24"/>
          <w:szCs w:val="24"/>
        </w:rPr>
        <w:t>registrable offence</w:t>
      </w:r>
      <w:r w:rsidRPr="008E4DC1">
        <w:rPr>
          <w:b/>
          <w:sz w:val="24"/>
          <w:szCs w:val="24"/>
        </w:rPr>
        <w:t>)</w:t>
      </w:r>
    </w:p>
    <w:p w:rsidR="00D0684B" w:rsidRPr="008E4DC1" w:rsidRDefault="00D0684B" w:rsidP="00F04D6D">
      <w:pPr>
        <w:keepNext/>
      </w:pPr>
    </w:p>
    <w:p w:rsidR="00D0684B" w:rsidRPr="008E4DC1" w:rsidRDefault="00D0684B" w:rsidP="00F04D6D">
      <w:pPr>
        <w:keepNext/>
        <w:rPr>
          <w:b/>
        </w:rPr>
      </w:pPr>
      <w:r w:rsidRPr="008E4DC1">
        <w:rPr>
          <w:b/>
        </w:rPr>
        <w:t>Kind of editorial change</w:t>
      </w:r>
    </w:p>
    <w:p w:rsidR="00D0684B" w:rsidRPr="008E4DC1" w:rsidRDefault="00D0684B" w:rsidP="00D0684B"/>
    <w:p w:rsidR="00D0684B" w:rsidRPr="008E4DC1" w:rsidRDefault="00D0684B" w:rsidP="00D0684B">
      <w:r w:rsidRPr="008E4DC1">
        <w:t>Update to a reference of a law or a provision</w:t>
      </w:r>
    </w:p>
    <w:p w:rsidR="00D0684B" w:rsidRPr="008E4DC1" w:rsidRDefault="00D0684B" w:rsidP="00D0684B"/>
    <w:p w:rsidR="00D0684B" w:rsidRPr="008E4DC1" w:rsidRDefault="00D0684B" w:rsidP="00D0684B">
      <w:pPr>
        <w:rPr>
          <w:b/>
        </w:rPr>
      </w:pPr>
      <w:r w:rsidRPr="008E4DC1">
        <w:rPr>
          <w:b/>
        </w:rPr>
        <w:t>Details of editorial change</w:t>
      </w:r>
    </w:p>
    <w:p w:rsidR="00D0684B" w:rsidRPr="008E4DC1" w:rsidRDefault="00D0684B" w:rsidP="00D0684B"/>
    <w:p w:rsidR="00D0684B" w:rsidRPr="008E4DC1" w:rsidRDefault="00D0684B" w:rsidP="00D0684B">
      <w:pPr>
        <w:tabs>
          <w:tab w:val="left" w:pos="720"/>
          <w:tab w:val="left" w:pos="3828"/>
        </w:tabs>
      </w:pPr>
      <w:r w:rsidRPr="008E4DC1">
        <w:t>This compilation was editorially changed to reflect a change in the way that Northern Territory laws are cited.</w:t>
      </w:r>
    </w:p>
    <w:p w:rsidR="00D0684B" w:rsidRPr="008E4DC1" w:rsidRDefault="00D0684B" w:rsidP="00D0684B"/>
    <w:p w:rsidR="00D0684B" w:rsidRPr="008E4DC1" w:rsidRDefault="00D0684B" w:rsidP="00D0684B"/>
    <w:p w:rsidR="00D0684B" w:rsidRPr="008E4DC1" w:rsidRDefault="00D0684B" w:rsidP="00D0684B">
      <w:pPr>
        <w:rPr>
          <w:b/>
          <w:sz w:val="24"/>
          <w:szCs w:val="24"/>
        </w:rPr>
      </w:pPr>
      <w:r w:rsidRPr="008E4DC1">
        <w:rPr>
          <w:b/>
          <w:sz w:val="24"/>
          <w:szCs w:val="24"/>
        </w:rPr>
        <w:t>Subregulation</w:t>
      </w:r>
      <w:r>
        <w:rPr>
          <w:b/>
          <w:sz w:val="24"/>
          <w:szCs w:val="24"/>
        </w:rPr>
        <w:t> </w:t>
      </w:r>
      <w:r w:rsidRPr="008E4DC1">
        <w:rPr>
          <w:b/>
          <w:sz w:val="24"/>
          <w:szCs w:val="24"/>
        </w:rPr>
        <w:t>2.79(4)</w:t>
      </w:r>
    </w:p>
    <w:p w:rsidR="00D0684B" w:rsidRPr="008E4DC1" w:rsidRDefault="00D0684B" w:rsidP="00D0684B"/>
    <w:p w:rsidR="00D0684B" w:rsidRPr="008E4DC1" w:rsidRDefault="00D0684B" w:rsidP="00D0684B">
      <w:pPr>
        <w:rPr>
          <w:b/>
        </w:rPr>
      </w:pPr>
      <w:r w:rsidRPr="008E4DC1">
        <w:rPr>
          <w:b/>
        </w:rPr>
        <w:t>Kind of editorial change</w:t>
      </w:r>
    </w:p>
    <w:p w:rsidR="00D0684B" w:rsidRPr="008E4DC1" w:rsidRDefault="00D0684B" w:rsidP="00D0684B"/>
    <w:p w:rsidR="00D0684B" w:rsidRPr="008E4DC1" w:rsidRDefault="00D0684B" w:rsidP="00D0684B">
      <w:r w:rsidRPr="008E4DC1">
        <w:t>Update to a cross</w:t>
      </w:r>
      <w:r w:rsidR="00383F54">
        <w:noBreakHyphen/>
      </w:r>
      <w:r w:rsidRPr="008E4DC1">
        <w:t>reference</w:t>
      </w:r>
    </w:p>
    <w:p w:rsidR="00D0684B" w:rsidRPr="008E4DC1" w:rsidRDefault="00D0684B" w:rsidP="00D0684B"/>
    <w:p w:rsidR="00D0684B" w:rsidRPr="008E4DC1" w:rsidRDefault="00D0684B" w:rsidP="00CC0365">
      <w:pPr>
        <w:keepNext/>
        <w:rPr>
          <w:b/>
        </w:rPr>
      </w:pPr>
      <w:r w:rsidRPr="008E4DC1">
        <w:rPr>
          <w:b/>
        </w:rPr>
        <w:t>Details of editorial change</w:t>
      </w:r>
    </w:p>
    <w:p w:rsidR="00D0684B" w:rsidRPr="008E4DC1" w:rsidRDefault="00D0684B" w:rsidP="00CC0365">
      <w:pPr>
        <w:keepNext/>
      </w:pPr>
    </w:p>
    <w:p w:rsidR="00D0684B" w:rsidRPr="008E4DC1" w:rsidRDefault="00D0684B" w:rsidP="00D0684B">
      <w:r w:rsidRPr="008E4DC1">
        <w:t>Subregulation</w:t>
      </w:r>
      <w:r>
        <w:t> </w:t>
      </w:r>
      <w:r w:rsidRPr="008E4DC1">
        <w:t>2.79(4) refers to “subregulations (2) and (3)”.</w:t>
      </w:r>
    </w:p>
    <w:p w:rsidR="00D0684B" w:rsidRPr="008E4DC1" w:rsidRDefault="00D0684B" w:rsidP="00D0684B"/>
    <w:p w:rsidR="00D0684B" w:rsidRPr="008E4DC1" w:rsidRDefault="00D0684B" w:rsidP="00D0684B">
      <w:r w:rsidRPr="008E4DC1">
        <w:t>Subregulation</w:t>
      </w:r>
      <w:r>
        <w:t> </w:t>
      </w:r>
      <w:r w:rsidRPr="008E4DC1">
        <w:t>2.79(2) was repealed by Schedule</w:t>
      </w:r>
      <w:r>
        <w:t> </w:t>
      </w:r>
      <w:r w:rsidRPr="008E4DC1">
        <w:t>1 item</w:t>
      </w:r>
      <w:r>
        <w:t> </w:t>
      </w:r>
      <w:r w:rsidRPr="008E4DC1">
        <w:t xml:space="preserve">90 of the </w:t>
      </w:r>
      <w:r w:rsidRPr="008E4DC1">
        <w:rPr>
          <w:i/>
        </w:rPr>
        <w:t>Migration Legislation Amendment (Temporary Skill Shortage Visa and Complementary Reforms) Regulations</w:t>
      </w:r>
      <w:r>
        <w:rPr>
          <w:i/>
        </w:rPr>
        <w:t> </w:t>
      </w:r>
      <w:r w:rsidRPr="008E4DC1">
        <w:rPr>
          <w:i/>
        </w:rPr>
        <w:t>2018</w:t>
      </w:r>
      <w:r w:rsidRPr="008E4DC1">
        <w:t>.</w:t>
      </w:r>
    </w:p>
    <w:p w:rsidR="00D0684B" w:rsidRPr="008E4DC1" w:rsidRDefault="00D0684B" w:rsidP="00D0684B"/>
    <w:p w:rsidR="00D0684B" w:rsidRPr="008E4DC1" w:rsidRDefault="00D0684B" w:rsidP="00D0684B">
      <w:r w:rsidRPr="008E4DC1">
        <w:t>This compilation was editorially changed to update the cross</w:t>
      </w:r>
      <w:r w:rsidR="00383F54">
        <w:noBreakHyphen/>
      </w:r>
      <w:r w:rsidRPr="008E4DC1">
        <w:t>reference in subregulation</w:t>
      </w:r>
      <w:r>
        <w:t> </w:t>
      </w:r>
      <w:r w:rsidRPr="008E4DC1">
        <w:t>2.79(4) by omitting “subregulations (2) and (3)” and substituting “subregulation</w:t>
      </w:r>
      <w:r>
        <w:t> </w:t>
      </w:r>
      <w:r w:rsidRPr="008E4DC1">
        <w:t>(3)”.</w:t>
      </w:r>
    </w:p>
    <w:p w:rsidR="009F4A10" w:rsidRDefault="009F4A10" w:rsidP="009F4A10">
      <w:pPr>
        <w:pStyle w:val="Head2"/>
        <w:keepLines/>
      </w:pPr>
      <w:r w:rsidRPr="009F4A10">
        <w:t>National Rental Affordability Scheme Regulations 2008</w:t>
      </w:r>
      <w:r w:rsidRPr="00944624">
        <w:t xml:space="preserve">, </w:t>
      </w:r>
      <w:r>
        <w:t>Compilation No. 14</w:t>
      </w:r>
      <w:r w:rsidRPr="003342C4">
        <w:t xml:space="preserve">, Registration Date: </w:t>
      </w:r>
      <w:r>
        <w:t>14 March 2019 [F</w:t>
      </w:r>
      <w:r w:rsidRPr="003342C4">
        <w:t>2019C00</w:t>
      </w:r>
      <w:r>
        <w:t>200</w:t>
      </w:r>
      <w:r w:rsidRPr="003342C4">
        <w:t>]</w:t>
      </w:r>
    </w:p>
    <w:p w:rsidR="009F4A10" w:rsidRPr="0055380A" w:rsidRDefault="009F4A10" w:rsidP="009F4A10"/>
    <w:p w:rsidR="009F4A10" w:rsidRPr="0055380A" w:rsidRDefault="009F4A10" w:rsidP="009F4A10">
      <w:pPr>
        <w:rPr>
          <w:b/>
          <w:sz w:val="24"/>
          <w:szCs w:val="24"/>
        </w:rPr>
      </w:pPr>
      <w:r w:rsidRPr="0055380A">
        <w:rPr>
          <w:b/>
          <w:sz w:val="24"/>
          <w:szCs w:val="24"/>
        </w:rPr>
        <w:t>Subregulation</w:t>
      </w:r>
      <w:r>
        <w:rPr>
          <w:b/>
          <w:sz w:val="24"/>
          <w:szCs w:val="24"/>
        </w:rPr>
        <w:t> </w:t>
      </w:r>
      <w:r w:rsidRPr="0055380A">
        <w:rPr>
          <w:b/>
          <w:sz w:val="24"/>
          <w:szCs w:val="24"/>
        </w:rPr>
        <w:t>21(1)</w:t>
      </w:r>
    </w:p>
    <w:p w:rsidR="009F4A10" w:rsidRPr="0055380A" w:rsidRDefault="009F4A10" w:rsidP="009F4A10">
      <w:pPr>
        <w:rPr>
          <w:b/>
        </w:rPr>
      </w:pPr>
    </w:p>
    <w:p w:rsidR="009F4A10" w:rsidRPr="0055380A" w:rsidRDefault="009F4A10" w:rsidP="009F4A10">
      <w:pPr>
        <w:rPr>
          <w:b/>
        </w:rPr>
      </w:pPr>
      <w:r w:rsidRPr="0055380A">
        <w:rPr>
          <w:b/>
        </w:rPr>
        <w:t>Kind of editorial change</w:t>
      </w:r>
    </w:p>
    <w:p w:rsidR="009F4A10" w:rsidRPr="0055380A" w:rsidRDefault="009F4A10" w:rsidP="009F4A10"/>
    <w:p w:rsidR="009F4A10" w:rsidRPr="0055380A" w:rsidRDefault="009F4A10" w:rsidP="009F4A10">
      <w:r w:rsidRPr="0055380A">
        <w:t>Changes to grammar, syntax or the use of conjunctives or disjunctives</w:t>
      </w:r>
    </w:p>
    <w:p w:rsidR="009F4A10" w:rsidRPr="0055380A" w:rsidRDefault="009F4A10" w:rsidP="009F4A10"/>
    <w:p w:rsidR="009F4A10" w:rsidRPr="0055380A" w:rsidRDefault="009F4A10" w:rsidP="009F4A10">
      <w:pPr>
        <w:rPr>
          <w:b/>
        </w:rPr>
      </w:pPr>
      <w:r w:rsidRPr="0055380A">
        <w:rPr>
          <w:b/>
        </w:rPr>
        <w:t>Details of editorial change</w:t>
      </w:r>
    </w:p>
    <w:p w:rsidR="009F4A10" w:rsidRPr="0055380A" w:rsidRDefault="009F4A10" w:rsidP="009F4A10">
      <w:pPr>
        <w:rPr>
          <w:b/>
        </w:rPr>
      </w:pPr>
    </w:p>
    <w:p w:rsidR="009F4A10" w:rsidRPr="0055380A" w:rsidRDefault="009F4A10" w:rsidP="009F4A10">
      <w:pPr>
        <w:tabs>
          <w:tab w:val="left" w:pos="720"/>
          <w:tab w:val="left" w:pos="3828"/>
        </w:tabs>
        <w:spacing w:before="120"/>
      </w:pPr>
      <w:r w:rsidRPr="0055380A">
        <w:t>Schedule</w:t>
      </w:r>
      <w:r>
        <w:t> </w:t>
      </w:r>
      <w:r w:rsidRPr="0055380A">
        <w:t>1 item</w:t>
      </w:r>
      <w:r>
        <w:t> </w:t>
      </w:r>
      <w:r w:rsidRPr="0055380A">
        <w:t xml:space="preserve">13 of the </w:t>
      </w:r>
      <w:r w:rsidRPr="0055380A">
        <w:rPr>
          <w:i/>
        </w:rPr>
        <w:t>National Rental Affordability Scheme Amendment (Investor Protection) Regulations</w:t>
      </w:r>
      <w:r>
        <w:rPr>
          <w:i/>
        </w:rPr>
        <w:t> </w:t>
      </w:r>
      <w:r w:rsidRPr="0055380A">
        <w:rPr>
          <w:i/>
        </w:rPr>
        <w:t>2019</w:t>
      </w:r>
      <w:r w:rsidRPr="0055380A">
        <w:t xml:space="preserve"> instructs to omit “another approved participant, or another person or entity” and substitute “or another person or entity (the </w:t>
      </w:r>
      <w:r w:rsidRPr="0055380A">
        <w:rPr>
          <w:b/>
          <w:i/>
        </w:rPr>
        <w:t>gaining approved participant</w:t>
      </w:r>
      <w:r w:rsidRPr="0055380A">
        <w:t>)” in subregulation</w:t>
      </w:r>
      <w:r>
        <w:t> </w:t>
      </w:r>
      <w:r w:rsidRPr="0055380A">
        <w:t>21(1).</w:t>
      </w:r>
    </w:p>
    <w:p w:rsidR="009F4A10" w:rsidRPr="0055380A" w:rsidRDefault="009F4A10" w:rsidP="009F4A10">
      <w:pPr>
        <w:tabs>
          <w:tab w:val="left" w:pos="720"/>
          <w:tab w:val="left" w:pos="3828"/>
        </w:tabs>
        <w:spacing w:before="120"/>
      </w:pPr>
      <w:r w:rsidRPr="0055380A">
        <w:t>The amended subregulation</w:t>
      </w:r>
      <w:r>
        <w:t> </w:t>
      </w:r>
      <w:r w:rsidRPr="0055380A">
        <w:t>21(1) reads as follows:</w:t>
      </w:r>
    </w:p>
    <w:p w:rsidR="009F4A10" w:rsidRPr="0055380A" w:rsidRDefault="009F4A10" w:rsidP="009F4A10">
      <w:pPr>
        <w:pStyle w:val="subsection"/>
      </w:pPr>
      <w:r w:rsidRPr="0055380A">
        <w:tab/>
        <w:t>(1)</w:t>
      </w:r>
      <w:r w:rsidRPr="0055380A">
        <w:tab/>
        <w:t xml:space="preserve">If the approved participant (the </w:t>
      </w:r>
      <w:r w:rsidRPr="0055380A">
        <w:rPr>
          <w:b/>
          <w:i/>
        </w:rPr>
        <w:t>original approved participant</w:t>
      </w:r>
      <w:r w:rsidRPr="0055380A">
        <w:t xml:space="preserve">) for an approved rental dwelling, or a person acting on behalf of the approved participant, requests the Secretary, in a form approved by the Secretary, to transfer the allocation to or another person or </w:t>
      </w:r>
      <w:r w:rsidRPr="0055380A">
        <w:lastRenderedPageBreak/>
        <w:t xml:space="preserve">entity (the </w:t>
      </w:r>
      <w:r w:rsidRPr="0055380A">
        <w:rPr>
          <w:b/>
          <w:i/>
        </w:rPr>
        <w:t>gaining approved participant</w:t>
      </w:r>
      <w:r w:rsidRPr="0055380A">
        <w:t>), the Secretary may transfer the allocation as requested.</w:t>
      </w:r>
    </w:p>
    <w:p w:rsidR="009F4A10" w:rsidRPr="0055380A" w:rsidRDefault="009F4A10" w:rsidP="009F4A10">
      <w:pPr>
        <w:tabs>
          <w:tab w:val="left" w:pos="720"/>
          <w:tab w:val="left" w:pos="3828"/>
        </w:tabs>
        <w:spacing w:before="120"/>
      </w:pPr>
      <w:r w:rsidRPr="0055380A">
        <w:t>This compilation was editorially changed to omit the word “or” (second occurring) to correct the grammatical error.</w:t>
      </w:r>
    </w:p>
    <w:p w:rsidR="00C93DFC" w:rsidRDefault="00C93DFC" w:rsidP="00C93DFC">
      <w:pPr>
        <w:pStyle w:val="Head2"/>
        <w:keepLines/>
      </w:pPr>
      <w:r>
        <w:t>Telecommunications Act 1997</w:t>
      </w:r>
      <w:r w:rsidRPr="00944624">
        <w:t xml:space="preserve">, </w:t>
      </w:r>
      <w:r>
        <w:t>Compilation No. 92</w:t>
      </w:r>
      <w:r w:rsidRPr="003342C4">
        <w:t xml:space="preserve">, Registration Date: </w:t>
      </w:r>
      <w:r>
        <w:t>12 March 2019 [C</w:t>
      </w:r>
      <w:r w:rsidRPr="003342C4">
        <w:t>2019C00</w:t>
      </w:r>
      <w:r>
        <w:t>104</w:t>
      </w:r>
      <w:r w:rsidRPr="003342C4">
        <w:t>]</w:t>
      </w:r>
    </w:p>
    <w:p w:rsidR="00C93DFC" w:rsidRPr="00F2598C" w:rsidRDefault="00C93DFC" w:rsidP="00C93DFC"/>
    <w:p w:rsidR="00C93DFC" w:rsidRPr="004549F1" w:rsidRDefault="00C93DFC" w:rsidP="00C93DFC">
      <w:pPr>
        <w:rPr>
          <w:b/>
          <w:sz w:val="24"/>
          <w:szCs w:val="24"/>
        </w:rPr>
      </w:pPr>
      <w:r>
        <w:rPr>
          <w:b/>
          <w:sz w:val="24"/>
          <w:szCs w:val="24"/>
        </w:rPr>
        <w:t>Subparagraph 6(5)(e)(vi) of Schedule 3</w:t>
      </w:r>
    </w:p>
    <w:p w:rsidR="00C93DFC" w:rsidRPr="004549F1" w:rsidRDefault="00C93DFC" w:rsidP="00C93DFC">
      <w:pPr>
        <w:rPr>
          <w:b/>
        </w:rPr>
      </w:pPr>
    </w:p>
    <w:p w:rsidR="00C93DFC" w:rsidRPr="004549F1" w:rsidRDefault="00C93DFC" w:rsidP="00C93DFC">
      <w:pPr>
        <w:rPr>
          <w:b/>
        </w:rPr>
      </w:pPr>
      <w:r w:rsidRPr="004549F1">
        <w:rPr>
          <w:b/>
        </w:rPr>
        <w:t>Kind of editorial change</w:t>
      </w:r>
    </w:p>
    <w:p w:rsidR="00C93DFC" w:rsidRPr="004549F1" w:rsidRDefault="00C93DFC" w:rsidP="00C93DFC"/>
    <w:p w:rsidR="00C93DFC" w:rsidRPr="004549F1" w:rsidRDefault="00C93DFC" w:rsidP="00C93DFC">
      <w:pPr>
        <w:rPr>
          <w:b/>
        </w:rPr>
      </w:pPr>
      <w:r>
        <w:t>Changes to grammar, syntax or the use of conju</w:t>
      </w:r>
      <w:r w:rsidR="008B4E45">
        <w:t>n</w:t>
      </w:r>
      <w:r>
        <w:t>ctives or disjunctives</w:t>
      </w:r>
    </w:p>
    <w:p w:rsidR="00C93DFC" w:rsidRPr="004549F1" w:rsidRDefault="00C93DFC" w:rsidP="00C93DFC"/>
    <w:p w:rsidR="00C93DFC" w:rsidRPr="004549F1" w:rsidRDefault="00C93DFC" w:rsidP="00352B8B">
      <w:pPr>
        <w:keepNext/>
        <w:rPr>
          <w:b/>
        </w:rPr>
      </w:pPr>
      <w:r w:rsidRPr="004549F1">
        <w:rPr>
          <w:b/>
        </w:rPr>
        <w:t>Details of editorial change</w:t>
      </w:r>
    </w:p>
    <w:p w:rsidR="00C93DFC" w:rsidRPr="004549F1" w:rsidRDefault="00C93DFC" w:rsidP="00352B8B">
      <w:pPr>
        <w:keepNext/>
        <w:rPr>
          <w:b/>
        </w:rPr>
      </w:pPr>
    </w:p>
    <w:p w:rsidR="00C93DFC" w:rsidRDefault="00C93DFC" w:rsidP="00C93DFC">
      <w:r>
        <w:t xml:space="preserve">Schedule 2 item 2 of the </w:t>
      </w:r>
      <w:r w:rsidRPr="00E310D8">
        <w:rPr>
          <w:i/>
        </w:rPr>
        <w:t>Telecommunications Legislation Amendment Act 2019</w:t>
      </w:r>
      <w:r>
        <w:t xml:space="preserve"> instructs to repeal paragraphs 6(5)(a) and (b) of Schedule 3 and substitute paragraphs 6(5)(a) to (g).</w:t>
      </w:r>
    </w:p>
    <w:p w:rsidR="00C93DFC" w:rsidRDefault="00C93DFC" w:rsidP="00C93DFC"/>
    <w:p w:rsidR="00C93DFC" w:rsidRDefault="00C93DFC" w:rsidP="00C93DFC">
      <w:r>
        <w:t xml:space="preserve">In the substituted paragraphs, the subparagraphs that contain an em rule begin with the words “in a case where”. Subparagraph 6(5)(e)(vi) contains an em rule but does not begin with the words “in a case where”. </w:t>
      </w:r>
    </w:p>
    <w:p w:rsidR="00C93DFC" w:rsidRPr="00C93DFC" w:rsidRDefault="00C93DFC" w:rsidP="00C93DFC">
      <w:pPr>
        <w:pStyle w:val="Head2"/>
        <w:keepNext w:val="0"/>
        <w:rPr>
          <w:rFonts w:ascii="Times New Roman" w:eastAsiaTheme="minorHAnsi" w:hAnsi="Times New Roman" w:cstheme="minorBidi"/>
          <w:b w:val="0"/>
          <w:kern w:val="0"/>
          <w:sz w:val="22"/>
          <w:lang w:eastAsia="en-US"/>
        </w:rPr>
      </w:pPr>
      <w:r w:rsidRPr="00C93DFC">
        <w:rPr>
          <w:rFonts w:ascii="Times New Roman" w:eastAsiaTheme="minorHAnsi" w:hAnsi="Times New Roman" w:cstheme="minorBidi"/>
          <w:b w:val="0"/>
          <w:kern w:val="0"/>
          <w:sz w:val="22"/>
          <w:lang w:eastAsia="en-US"/>
        </w:rPr>
        <w:t>This compilation was editorially changed to insert the words “in a case where” at the beginning of subparagraph 6(5)(e)(vi) to correct the syntax.</w:t>
      </w:r>
    </w:p>
    <w:p w:rsidR="007D446B" w:rsidRDefault="007D446B" w:rsidP="007D446B">
      <w:pPr>
        <w:pStyle w:val="Head2"/>
        <w:keepLines/>
      </w:pPr>
      <w:r w:rsidRPr="007D446B">
        <w:t xml:space="preserve">Referendum </w:t>
      </w:r>
      <w:r>
        <w:t>(Machinery Provisions) Act 1984</w:t>
      </w:r>
      <w:r w:rsidRPr="00944624">
        <w:t xml:space="preserve">, </w:t>
      </w:r>
      <w:r>
        <w:t>Compilation No. 35</w:t>
      </w:r>
      <w:r w:rsidRPr="003342C4">
        <w:t xml:space="preserve">, Registration Date: </w:t>
      </w:r>
      <w:r>
        <w:t>8 March 2019 [C</w:t>
      </w:r>
      <w:r w:rsidRPr="003342C4">
        <w:t>2019C00</w:t>
      </w:r>
      <w:r>
        <w:t>100</w:t>
      </w:r>
      <w:r w:rsidRPr="003342C4">
        <w:t>]</w:t>
      </w:r>
    </w:p>
    <w:p w:rsidR="007D446B" w:rsidRPr="00A15286" w:rsidRDefault="007D446B" w:rsidP="007D446B"/>
    <w:p w:rsidR="007D446B" w:rsidRPr="00A15286" w:rsidRDefault="007D446B" w:rsidP="007D446B">
      <w:pPr>
        <w:rPr>
          <w:b/>
          <w:sz w:val="24"/>
          <w:szCs w:val="24"/>
        </w:rPr>
      </w:pPr>
      <w:r w:rsidRPr="00A15286">
        <w:rPr>
          <w:b/>
          <w:sz w:val="24"/>
          <w:szCs w:val="24"/>
        </w:rPr>
        <w:t>Subsection</w:t>
      </w:r>
      <w:r>
        <w:rPr>
          <w:b/>
          <w:sz w:val="24"/>
          <w:szCs w:val="24"/>
        </w:rPr>
        <w:t> </w:t>
      </w:r>
      <w:r w:rsidRPr="00A15286">
        <w:rPr>
          <w:b/>
          <w:sz w:val="24"/>
          <w:szCs w:val="24"/>
        </w:rPr>
        <w:t>3(1)</w:t>
      </w:r>
    </w:p>
    <w:p w:rsidR="007D446B" w:rsidRPr="00A15286" w:rsidRDefault="007D446B" w:rsidP="007D446B">
      <w:pPr>
        <w:rPr>
          <w:b/>
        </w:rPr>
      </w:pPr>
    </w:p>
    <w:p w:rsidR="007D446B" w:rsidRPr="00A15286" w:rsidRDefault="007D446B" w:rsidP="007D446B">
      <w:pPr>
        <w:rPr>
          <w:b/>
        </w:rPr>
      </w:pPr>
      <w:r w:rsidRPr="00A15286">
        <w:rPr>
          <w:b/>
        </w:rPr>
        <w:t>Kind of editorial change</w:t>
      </w:r>
    </w:p>
    <w:p w:rsidR="007D446B" w:rsidRPr="00A15286" w:rsidRDefault="007D446B" w:rsidP="007D446B"/>
    <w:p w:rsidR="007D446B" w:rsidRPr="00A15286" w:rsidRDefault="007D446B" w:rsidP="007D446B">
      <w:pPr>
        <w:rPr>
          <w:b/>
        </w:rPr>
      </w:pPr>
      <w:r w:rsidRPr="00A15286">
        <w:t>Reordering of definitions</w:t>
      </w:r>
    </w:p>
    <w:p w:rsidR="007D446B" w:rsidRPr="00A15286" w:rsidRDefault="007D446B" w:rsidP="007D446B"/>
    <w:p w:rsidR="007D446B" w:rsidRPr="00A15286" w:rsidRDefault="007D446B" w:rsidP="007D446B">
      <w:pPr>
        <w:rPr>
          <w:b/>
        </w:rPr>
      </w:pPr>
      <w:r w:rsidRPr="00A15286">
        <w:rPr>
          <w:b/>
        </w:rPr>
        <w:t>Details of editorial change</w:t>
      </w:r>
    </w:p>
    <w:p w:rsidR="007D446B" w:rsidRPr="00A15286" w:rsidRDefault="007D446B" w:rsidP="007D446B">
      <w:pPr>
        <w:rPr>
          <w:b/>
        </w:rPr>
      </w:pPr>
    </w:p>
    <w:p w:rsidR="007D446B" w:rsidRPr="00A15286" w:rsidRDefault="007D446B" w:rsidP="007D446B">
      <w:r w:rsidRPr="00A15286">
        <w:t xml:space="preserve">This compilation was editorially changed to move the definition of </w:t>
      </w:r>
      <w:r w:rsidRPr="00A15286">
        <w:rPr>
          <w:b/>
          <w:i/>
        </w:rPr>
        <w:t>substitute presiding officer</w:t>
      </w:r>
      <w:r w:rsidRPr="00A15286">
        <w:t xml:space="preserve"> in subsection</w:t>
      </w:r>
      <w:r>
        <w:t> </w:t>
      </w:r>
      <w:r w:rsidRPr="00A15286">
        <w:t>3(1) to the correct alphabetical position.</w:t>
      </w:r>
    </w:p>
    <w:p w:rsidR="007E6D25" w:rsidRDefault="007E6D25" w:rsidP="007E6D25">
      <w:pPr>
        <w:pStyle w:val="Head2"/>
        <w:keepLines/>
      </w:pPr>
      <w:r w:rsidRPr="007E6D25">
        <w:t>Social Security (Declared Program Participant) Determination 2018</w:t>
      </w:r>
      <w:r w:rsidRPr="00944624">
        <w:t xml:space="preserve">, </w:t>
      </w:r>
      <w:r>
        <w:t>Compilation No. 1</w:t>
      </w:r>
      <w:r w:rsidRPr="003342C4">
        <w:t xml:space="preserve">, Registration Date: </w:t>
      </w:r>
      <w:r>
        <w:t>8 March 2019 [F</w:t>
      </w:r>
      <w:r w:rsidRPr="003342C4">
        <w:t>2019C00</w:t>
      </w:r>
      <w:r>
        <w:t>185</w:t>
      </w:r>
      <w:r w:rsidRPr="003342C4">
        <w:t>]</w:t>
      </w:r>
    </w:p>
    <w:p w:rsidR="007E6D25" w:rsidRPr="005509C8" w:rsidRDefault="007E6D25" w:rsidP="007E6D25"/>
    <w:p w:rsidR="007E6D25" w:rsidRPr="005509C8" w:rsidRDefault="007E6D25" w:rsidP="007E6D25">
      <w:pPr>
        <w:rPr>
          <w:b/>
        </w:rPr>
      </w:pPr>
      <w:r w:rsidRPr="005509C8">
        <w:rPr>
          <w:b/>
        </w:rPr>
        <w:t>Kind of editorial change</w:t>
      </w:r>
    </w:p>
    <w:p w:rsidR="007E6D25" w:rsidRPr="005509C8" w:rsidRDefault="007E6D25" w:rsidP="007E6D25"/>
    <w:p w:rsidR="007E6D25" w:rsidRPr="005509C8" w:rsidRDefault="007E6D25" w:rsidP="007E6D25">
      <w:r w:rsidRPr="005509C8">
        <w:t>Updates to references of a law or a provision and changes to spelling</w:t>
      </w:r>
    </w:p>
    <w:p w:rsidR="007E6D25" w:rsidRPr="005509C8" w:rsidRDefault="007E6D25" w:rsidP="007E6D25"/>
    <w:p w:rsidR="007E6D25" w:rsidRPr="005509C8" w:rsidRDefault="007E6D25" w:rsidP="007E6D25">
      <w:pPr>
        <w:rPr>
          <w:b/>
        </w:rPr>
      </w:pPr>
      <w:r w:rsidRPr="005509C8">
        <w:rPr>
          <w:b/>
        </w:rPr>
        <w:t>Details of editorial change</w:t>
      </w:r>
    </w:p>
    <w:p w:rsidR="007E6D25" w:rsidRPr="005509C8" w:rsidRDefault="007E6D25" w:rsidP="007E6D25"/>
    <w:p w:rsidR="007E6D25" w:rsidRPr="005509C8" w:rsidRDefault="007E6D25" w:rsidP="007E6D25">
      <w:r w:rsidRPr="005509C8">
        <w:t>Schedule</w:t>
      </w:r>
      <w:r>
        <w:t> </w:t>
      </w:r>
      <w:r w:rsidRPr="005509C8">
        <w:t>1 item</w:t>
      </w:r>
      <w:r>
        <w:t> </w:t>
      </w:r>
      <w:r w:rsidRPr="005509C8">
        <w:t xml:space="preserve">1 of the </w:t>
      </w:r>
      <w:r w:rsidRPr="005509C8">
        <w:rPr>
          <w:i/>
        </w:rPr>
        <w:t>Social Security (Declared Program Participant) Amendment Determination</w:t>
      </w:r>
      <w:r>
        <w:rPr>
          <w:i/>
        </w:rPr>
        <w:t> </w:t>
      </w:r>
      <w:r w:rsidRPr="005509C8">
        <w:rPr>
          <w:i/>
        </w:rPr>
        <w:t>2019</w:t>
      </w:r>
      <w:r w:rsidRPr="005509C8">
        <w:t xml:space="preserve"> instructs to repeal the definition of </w:t>
      </w:r>
      <w:r w:rsidRPr="005509C8">
        <w:rPr>
          <w:b/>
          <w:i/>
        </w:rPr>
        <w:t xml:space="preserve">Community Development Programme </w:t>
      </w:r>
      <w:r w:rsidRPr="005509C8">
        <w:rPr>
          <w:b/>
          <w:i/>
        </w:rPr>
        <w:lastRenderedPageBreak/>
        <w:t>provider</w:t>
      </w:r>
      <w:r w:rsidRPr="005509C8">
        <w:t xml:space="preserve"> and substitute the definition of </w:t>
      </w:r>
      <w:r w:rsidRPr="005509C8">
        <w:rPr>
          <w:b/>
          <w:i/>
        </w:rPr>
        <w:t>Community Development Program provider</w:t>
      </w:r>
      <w:r w:rsidRPr="005509C8">
        <w:t xml:space="preserve"> in subsection</w:t>
      </w:r>
      <w:r>
        <w:t> </w:t>
      </w:r>
      <w:r w:rsidRPr="005509C8">
        <w:t>4(1).</w:t>
      </w:r>
    </w:p>
    <w:p w:rsidR="007E6D25" w:rsidRPr="005509C8" w:rsidRDefault="007E6D25" w:rsidP="007E6D25"/>
    <w:p w:rsidR="007E6D25" w:rsidRPr="005509C8" w:rsidRDefault="007E6D25" w:rsidP="007E6D25">
      <w:r w:rsidRPr="005509C8">
        <w:t>This compilation was editorially changed to update all cross</w:t>
      </w:r>
      <w:r w:rsidR="00383F54">
        <w:noBreakHyphen/>
      </w:r>
      <w:r w:rsidRPr="005509C8">
        <w:t>references by omitting “Community Development Programme provider” and substituting “Community Development Program provider”, wherever occurring.</w:t>
      </w:r>
    </w:p>
    <w:p w:rsidR="007E6D25" w:rsidRPr="005509C8" w:rsidRDefault="007E6D25" w:rsidP="007E6D25"/>
    <w:p w:rsidR="007E6D25" w:rsidRPr="005509C8" w:rsidRDefault="007E6D25" w:rsidP="007E6D25">
      <w:r w:rsidRPr="005509C8">
        <w:t>Subsection</w:t>
      </w:r>
      <w:r>
        <w:t> </w:t>
      </w:r>
      <w:r w:rsidRPr="005509C8">
        <w:t xml:space="preserve">4(2) contains the definition of </w:t>
      </w:r>
      <w:r w:rsidRPr="005509C8">
        <w:rPr>
          <w:b/>
          <w:i/>
        </w:rPr>
        <w:t>serviced by a Community Development Programme provider</w:t>
      </w:r>
      <w:r w:rsidRPr="005509C8">
        <w:t>. The spelling of “</w:t>
      </w:r>
      <w:r w:rsidRPr="005509C8">
        <w:rPr>
          <w:b/>
          <w:i/>
        </w:rPr>
        <w:t>Programme</w:t>
      </w:r>
      <w:r w:rsidRPr="005509C8">
        <w:t>” in this definition is now inconsistent with the spelling of “</w:t>
      </w:r>
      <w:r w:rsidRPr="005509C8">
        <w:rPr>
          <w:b/>
          <w:i/>
        </w:rPr>
        <w:t>Program</w:t>
      </w:r>
      <w:r w:rsidRPr="005509C8">
        <w:t>” in the related definition in subsection</w:t>
      </w:r>
      <w:r>
        <w:t> </w:t>
      </w:r>
      <w:r w:rsidRPr="005509C8">
        <w:t>4(1).</w:t>
      </w:r>
    </w:p>
    <w:p w:rsidR="007E6D25" w:rsidRPr="005509C8" w:rsidRDefault="007E6D25" w:rsidP="007E6D25"/>
    <w:p w:rsidR="007E6D25" w:rsidRPr="005509C8" w:rsidRDefault="007E6D25" w:rsidP="007E6D25">
      <w:r w:rsidRPr="005509C8">
        <w:t>This compilation was editorially changed to update the defined term in subsection</w:t>
      </w:r>
      <w:r>
        <w:t> </w:t>
      </w:r>
      <w:r w:rsidRPr="005509C8">
        <w:t>4(2) by omitting “</w:t>
      </w:r>
      <w:r w:rsidRPr="005509C8">
        <w:rPr>
          <w:b/>
          <w:i/>
        </w:rPr>
        <w:t>serviced by a Community Development Programme provider</w:t>
      </w:r>
      <w:r w:rsidRPr="005509C8">
        <w:t>” and substituting “</w:t>
      </w:r>
      <w:r w:rsidRPr="005509C8">
        <w:rPr>
          <w:b/>
          <w:i/>
        </w:rPr>
        <w:t>serviced by a Community Development Program provider</w:t>
      </w:r>
      <w:r w:rsidRPr="005509C8">
        <w:t>”, bringing the instrument into line with legislative drafting practice.</w:t>
      </w:r>
    </w:p>
    <w:p w:rsidR="007E6D25" w:rsidRPr="005509C8" w:rsidRDefault="007E6D25" w:rsidP="007E6D25"/>
    <w:p w:rsidR="007E6D25" w:rsidRPr="005509C8" w:rsidRDefault="007E6D25" w:rsidP="007E6D25">
      <w:r w:rsidRPr="005509C8">
        <w:t>This compilation was also editorially changed to update all cross</w:t>
      </w:r>
      <w:r w:rsidR="00383F54">
        <w:noBreakHyphen/>
      </w:r>
      <w:r w:rsidRPr="005509C8">
        <w:t>references by omitting “serviced by a Community Development Programme provider” and substituting “serviced by a Community Development Program provider”, wherever occurring, bringing the instrument into line with legislative drafting practice.</w:t>
      </w:r>
    </w:p>
    <w:p w:rsidR="00CC6D78" w:rsidRDefault="00CC6D78" w:rsidP="00CC6D78">
      <w:pPr>
        <w:pStyle w:val="Head2"/>
        <w:keepLines/>
      </w:pPr>
      <w:r w:rsidRPr="00CC6D78">
        <w:t>Administrative A</w:t>
      </w:r>
      <w:r>
        <w:t>ppeals Tribunal Regulation 2015</w:t>
      </w:r>
      <w:r w:rsidRPr="00944624">
        <w:t xml:space="preserve">, </w:t>
      </w:r>
      <w:r>
        <w:t>Compilation No. 4</w:t>
      </w:r>
      <w:r w:rsidRPr="003342C4">
        <w:t xml:space="preserve">, Registration Date: </w:t>
      </w:r>
      <w:r>
        <w:t>7 March 2019 [F</w:t>
      </w:r>
      <w:r w:rsidRPr="003342C4">
        <w:t>2019C00</w:t>
      </w:r>
      <w:r>
        <w:t>181</w:t>
      </w:r>
      <w:r w:rsidRPr="003342C4">
        <w:t>]</w:t>
      </w:r>
    </w:p>
    <w:p w:rsidR="00CC6D78" w:rsidRPr="00583C70" w:rsidRDefault="00CC6D78" w:rsidP="00CC6D78"/>
    <w:p w:rsidR="00CC6D78" w:rsidRPr="00583C70" w:rsidRDefault="00CC6D78" w:rsidP="00CC6D78">
      <w:pPr>
        <w:rPr>
          <w:b/>
          <w:sz w:val="24"/>
          <w:szCs w:val="24"/>
        </w:rPr>
      </w:pPr>
      <w:r w:rsidRPr="00583C70">
        <w:rPr>
          <w:b/>
          <w:sz w:val="24"/>
          <w:szCs w:val="24"/>
        </w:rPr>
        <w:t>Paragraph 23(3)(b)</w:t>
      </w:r>
    </w:p>
    <w:p w:rsidR="00CC6D78" w:rsidRPr="00583C70" w:rsidRDefault="00CC6D78" w:rsidP="00CC6D78">
      <w:pPr>
        <w:rPr>
          <w:b/>
        </w:rPr>
      </w:pPr>
    </w:p>
    <w:p w:rsidR="00CC6D78" w:rsidRPr="00583C70" w:rsidRDefault="00CC6D78" w:rsidP="00CC6D78">
      <w:pPr>
        <w:rPr>
          <w:b/>
        </w:rPr>
      </w:pPr>
      <w:r w:rsidRPr="00583C70">
        <w:rPr>
          <w:b/>
        </w:rPr>
        <w:t>Kind of editorial change</w:t>
      </w:r>
    </w:p>
    <w:p w:rsidR="00CC6D78" w:rsidRPr="00583C70" w:rsidRDefault="00CC6D78" w:rsidP="00CC6D78"/>
    <w:p w:rsidR="00CC6D78" w:rsidRPr="00583C70" w:rsidRDefault="00CC6D78" w:rsidP="00CC6D78">
      <w:pPr>
        <w:rPr>
          <w:b/>
        </w:rPr>
      </w:pPr>
      <w:r w:rsidRPr="00583C70">
        <w:t>Update to a cross</w:t>
      </w:r>
      <w:r w:rsidR="00383F54">
        <w:noBreakHyphen/>
      </w:r>
      <w:r w:rsidRPr="00583C70">
        <w:t>reference</w:t>
      </w:r>
    </w:p>
    <w:p w:rsidR="00CC6D78" w:rsidRPr="00583C70" w:rsidRDefault="00CC6D78" w:rsidP="00CC6D78"/>
    <w:p w:rsidR="00CC6D78" w:rsidRPr="00583C70" w:rsidRDefault="00CC6D78" w:rsidP="00CC6D78">
      <w:pPr>
        <w:rPr>
          <w:b/>
        </w:rPr>
      </w:pPr>
      <w:r w:rsidRPr="00583C70">
        <w:rPr>
          <w:b/>
        </w:rPr>
        <w:t>Details of editorial change</w:t>
      </w:r>
    </w:p>
    <w:p w:rsidR="00CC6D78" w:rsidRPr="00583C70" w:rsidRDefault="00CC6D78" w:rsidP="00CC6D78">
      <w:pPr>
        <w:rPr>
          <w:b/>
        </w:rPr>
      </w:pPr>
    </w:p>
    <w:p w:rsidR="00CC6D78" w:rsidRPr="00583C70" w:rsidRDefault="00CC6D78" w:rsidP="00CC6D78">
      <w:r w:rsidRPr="00583C70">
        <w:t>Schedule</w:t>
      </w:r>
      <w:r>
        <w:t> </w:t>
      </w:r>
      <w:r w:rsidRPr="00583C70">
        <w:t>1 item</w:t>
      </w:r>
      <w:r>
        <w:t> </w:t>
      </w:r>
      <w:r w:rsidRPr="00583C70">
        <w:t xml:space="preserve">8 of the </w:t>
      </w:r>
      <w:r w:rsidRPr="00583C70">
        <w:rPr>
          <w:i/>
        </w:rPr>
        <w:t>Administrative Appeals Tribunal Amendment (Small Business Taxation Division) Regulations</w:t>
      </w:r>
      <w:r>
        <w:rPr>
          <w:i/>
        </w:rPr>
        <w:t> </w:t>
      </w:r>
      <w:r w:rsidRPr="00583C70">
        <w:rPr>
          <w:i/>
        </w:rPr>
        <w:t>2019</w:t>
      </w:r>
      <w:r w:rsidRPr="00583C70">
        <w:t xml:space="preserve"> instructs to omit and substitute text within subsection</w:t>
      </w:r>
      <w:r>
        <w:t> </w:t>
      </w:r>
      <w:r w:rsidRPr="00583C70">
        <w:t>23(3).</w:t>
      </w:r>
    </w:p>
    <w:p w:rsidR="00CC6D78" w:rsidRPr="00583C70" w:rsidRDefault="00CC6D78" w:rsidP="00CC6D78"/>
    <w:p w:rsidR="00CC6D78" w:rsidRPr="00583C70" w:rsidRDefault="00CC6D78" w:rsidP="00CC6D78">
      <w:r w:rsidRPr="00583C70">
        <w:t>In the newly inserted paragraph</w:t>
      </w:r>
      <w:r>
        <w:t> </w:t>
      </w:r>
      <w:r w:rsidRPr="00583C70">
        <w:t>23(3)(b) there is a reference to a “small business decision”. This is an incorrect cross</w:t>
      </w:r>
      <w:r w:rsidR="00383F54">
        <w:noBreakHyphen/>
      </w:r>
      <w:r w:rsidRPr="00583C70">
        <w:t>reference to the definition of “</w:t>
      </w:r>
      <w:r w:rsidRPr="00583C70">
        <w:rPr>
          <w:b/>
          <w:i/>
        </w:rPr>
        <w:t>small business taxation decision</w:t>
      </w:r>
      <w:r w:rsidRPr="00583C70">
        <w:t>” inserted into section</w:t>
      </w:r>
      <w:r>
        <w:t> </w:t>
      </w:r>
      <w:r w:rsidRPr="00583C70">
        <w:t>5 by Schedule</w:t>
      </w:r>
      <w:r>
        <w:t> </w:t>
      </w:r>
      <w:r w:rsidRPr="00583C70">
        <w:t>1 item</w:t>
      </w:r>
      <w:r>
        <w:t> </w:t>
      </w:r>
      <w:r w:rsidRPr="00583C70">
        <w:t xml:space="preserve">1 of the </w:t>
      </w:r>
      <w:r w:rsidRPr="00583C70">
        <w:rPr>
          <w:i/>
        </w:rPr>
        <w:t>Administrative Appeals Tribunal Amendment (Small Business Taxation Division) Regulations</w:t>
      </w:r>
      <w:r>
        <w:rPr>
          <w:i/>
        </w:rPr>
        <w:t> </w:t>
      </w:r>
      <w:r w:rsidRPr="00583C70">
        <w:rPr>
          <w:i/>
        </w:rPr>
        <w:t>2019</w:t>
      </w:r>
      <w:r w:rsidRPr="00583C70">
        <w:t>.</w:t>
      </w:r>
    </w:p>
    <w:p w:rsidR="00CC6D78" w:rsidRPr="00583C70" w:rsidRDefault="00CC6D78" w:rsidP="00CC6D78"/>
    <w:p w:rsidR="00CC6D78" w:rsidRPr="00583C70" w:rsidRDefault="00CC6D78" w:rsidP="00CC6D78">
      <w:r w:rsidRPr="00583C70">
        <w:t>This compilation was editorially changed to update the cross</w:t>
      </w:r>
      <w:r w:rsidR="00383F54">
        <w:noBreakHyphen/>
      </w:r>
      <w:r w:rsidRPr="00583C70">
        <w:t>reference by inserting “taxation” between “small business” and “decision” in paragraph</w:t>
      </w:r>
      <w:r>
        <w:t> </w:t>
      </w:r>
      <w:r w:rsidRPr="00583C70">
        <w:t>23(3)(b).</w:t>
      </w:r>
    </w:p>
    <w:p w:rsidR="00E54F68" w:rsidRDefault="00E54F68" w:rsidP="00E54F68">
      <w:pPr>
        <w:pStyle w:val="Head2"/>
        <w:keepLines/>
      </w:pPr>
      <w:r w:rsidRPr="00E54F68">
        <w:t>Family Law Regulations 1984</w:t>
      </w:r>
      <w:r w:rsidRPr="00944624">
        <w:t xml:space="preserve">, </w:t>
      </w:r>
      <w:r>
        <w:t>Compilation No. 64</w:t>
      </w:r>
      <w:r w:rsidRPr="003342C4">
        <w:t xml:space="preserve">, Registration Date: </w:t>
      </w:r>
      <w:r>
        <w:t>5 March 2019 [F</w:t>
      </w:r>
      <w:r w:rsidRPr="003342C4">
        <w:t>2019C00</w:t>
      </w:r>
      <w:r>
        <w:t>174</w:t>
      </w:r>
      <w:r w:rsidRPr="003342C4">
        <w:t>]</w:t>
      </w:r>
    </w:p>
    <w:p w:rsidR="00E54F68" w:rsidRPr="005E3F24" w:rsidRDefault="00E54F68" w:rsidP="00E54F68"/>
    <w:p w:rsidR="00E54F68" w:rsidRPr="005E3F24" w:rsidRDefault="00E54F68" w:rsidP="00E54F68">
      <w:pPr>
        <w:rPr>
          <w:b/>
        </w:rPr>
      </w:pPr>
      <w:r w:rsidRPr="005E3F24">
        <w:rPr>
          <w:b/>
        </w:rPr>
        <w:t>Kind of editorial change</w:t>
      </w:r>
    </w:p>
    <w:p w:rsidR="00E54F68" w:rsidRPr="005E3F24" w:rsidRDefault="00E54F68" w:rsidP="00E54F68"/>
    <w:p w:rsidR="00E54F68" w:rsidRPr="005E3F24" w:rsidRDefault="00E54F68" w:rsidP="00E54F68">
      <w:r w:rsidRPr="005E3F24">
        <w:t>Updates to references of a law or a provision</w:t>
      </w:r>
    </w:p>
    <w:p w:rsidR="00E54F68" w:rsidRPr="005E3F24" w:rsidRDefault="00E54F68" w:rsidP="00E54F68"/>
    <w:p w:rsidR="00E54F68" w:rsidRPr="005E3F24" w:rsidRDefault="00E54F68" w:rsidP="00F04D6D">
      <w:pPr>
        <w:keepNext/>
        <w:rPr>
          <w:b/>
        </w:rPr>
      </w:pPr>
      <w:r w:rsidRPr="005E3F24">
        <w:rPr>
          <w:b/>
        </w:rPr>
        <w:lastRenderedPageBreak/>
        <w:t>Details of editorial change</w:t>
      </w:r>
    </w:p>
    <w:p w:rsidR="00E54F68" w:rsidRPr="005E3F24" w:rsidRDefault="00E54F68" w:rsidP="00F04D6D">
      <w:pPr>
        <w:keepNext/>
      </w:pPr>
    </w:p>
    <w:p w:rsidR="00E54F68" w:rsidRPr="005E3F24" w:rsidRDefault="00E54F68" w:rsidP="00E54F68">
      <w:r w:rsidRPr="005E3F24">
        <w:t>This compilation was editorially changed to reflect a change in the way that Northern Territory laws are cited.</w:t>
      </w:r>
    </w:p>
    <w:p w:rsidR="00251A0A" w:rsidRDefault="00251A0A" w:rsidP="00251A0A">
      <w:pPr>
        <w:pStyle w:val="Head2"/>
        <w:keepLines/>
      </w:pPr>
      <w:r w:rsidRPr="00251A0A">
        <w:t>National Redress Scheme for Institutional Child Sexual Abuse Declaration 2018</w:t>
      </w:r>
      <w:r w:rsidRPr="00944624">
        <w:t xml:space="preserve">, </w:t>
      </w:r>
      <w:r>
        <w:t>Compilation No. 12</w:t>
      </w:r>
      <w:r w:rsidRPr="003342C4">
        <w:t xml:space="preserve">, Registration Date: </w:t>
      </w:r>
      <w:r>
        <w:t>5 March 2019 [F</w:t>
      </w:r>
      <w:r w:rsidRPr="003342C4">
        <w:t>2019C00</w:t>
      </w:r>
      <w:r>
        <w:t>172</w:t>
      </w:r>
      <w:r w:rsidRPr="003342C4">
        <w:t>]</w:t>
      </w:r>
    </w:p>
    <w:p w:rsidR="00251A0A" w:rsidRPr="00EC3246" w:rsidRDefault="00251A0A" w:rsidP="00251A0A"/>
    <w:p w:rsidR="00251A0A" w:rsidRPr="00EC3246" w:rsidRDefault="00251A0A" w:rsidP="00251A0A">
      <w:pPr>
        <w:rPr>
          <w:b/>
        </w:rPr>
      </w:pPr>
      <w:r w:rsidRPr="00EC3246">
        <w:rPr>
          <w:b/>
        </w:rPr>
        <w:t>Kind of editorial change</w:t>
      </w:r>
    </w:p>
    <w:p w:rsidR="00251A0A" w:rsidRPr="00EC3246" w:rsidRDefault="00251A0A" w:rsidP="00251A0A"/>
    <w:p w:rsidR="00251A0A" w:rsidRPr="00EC3246" w:rsidRDefault="00251A0A" w:rsidP="00251A0A">
      <w:r w:rsidRPr="00EC3246">
        <w:t>Updates to references of a law or a provision</w:t>
      </w:r>
    </w:p>
    <w:p w:rsidR="00251A0A" w:rsidRPr="00EC3246" w:rsidRDefault="00251A0A" w:rsidP="00251A0A"/>
    <w:p w:rsidR="00251A0A" w:rsidRPr="00EC3246" w:rsidRDefault="00251A0A" w:rsidP="00EF55EB">
      <w:pPr>
        <w:keepNext/>
        <w:rPr>
          <w:b/>
        </w:rPr>
      </w:pPr>
      <w:r w:rsidRPr="00EC3246">
        <w:rPr>
          <w:b/>
        </w:rPr>
        <w:t>Details of editorial change</w:t>
      </w:r>
    </w:p>
    <w:p w:rsidR="00251A0A" w:rsidRPr="00EC3246" w:rsidRDefault="00251A0A" w:rsidP="00EF55EB">
      <w:pPr>
        <w:keepNext/>
      </w:pPr>
    </w:p>
    <w:p w:rsidR="00251A0A" w:rsidRPr="00EC3246" w:rsidRDefault="00251A0A" w:rsidP="00251A0A">
      <w:r w:rsidRPr="00EC3246">
        <w:t>This compilation was editorially changed to reflect a change in the way that Northern Territory laws are cited.</w:t>
      </w:r>
    </w:p>
    <w:p w:rsidR="00FB4235" w:rsidRDefault="00FB4235" w:rsidP="00CC0365">
      <w:pPr>
        <w:pStyle w:val="Head2"/>
        <w:keepLines/>
      </w:pPr>
      <w:r w:rsidRPr="00FB4235">
        <w:t>Plant Breeder’s Rights Act 1994</w:t>
      </w:r>
      <w:r w:rsidRPr="00944624">
        <w:t xml:space="preserve">, </w:t>
      </w:r>
      <w:r>
        <w:t>Compilation No. 20</w:t>
      </w:r>
      <w:r w:rsidRPr="003342C4">
        <w:t xml:space="preserve">, Registration Date: </w:t>
      </w:r>
      <w:r>
        <w:t>1 March 2019 [C</w:t>
      </w:r>
      <w:r w:rsidRPr="003342C4">
        <w:t>2019C00</w:t>
      </w:r>
      <w:r>
        <w:t>089</w:t>
      </w:r>
      <w:r w:rsidRPr="003342C4">
        <w:t>]</w:t>
      </w:r>
    </w:p>
    <w:p w:rsidR="00FB4235" w:rsidRPr="006F4351" w:rsidRDefault="00FB4235" w:rsidP="00CC0365">
      <w:pPr>
        <w:keepNext/>
        <w:keepLines/>
        <w:rPr>
          <w:b/>
        </w:rPr>
      </w:pPr>
    </w:p>
    <w:p w:rsidR="00FB4235" w:rsidRPr="006F4351" w:rsidRDefault="00FB4235" w:rsidP="00FB4235">
      <w:pPr>
        <w:rPr>
          <w:b/>
        </w:rPr>
      </w:pPr>
      <w:r w:rsidRPr="006F4351">
        <w:rPr>
          <w:b/>
        </w:rPr>
        <w:t>Kind of editorial change</w:t>
      </w:r>
    </w:p>
    <w:p w:rsidR="00FB4235" w:rsidRPr="006F4351" w:rsidRDefault="00FB4235" w:rsidP="00FB4235"/>
    <w:p w:rsidR="00FB4235" w:rsidRPr="006F4351" w:rsidRDefault="00FB4235" w:rsidP="00FB4235">
      <w:pPr>
        <w:rPr>
          <w:b/>
        </w:rPr>
      </w:pPr>
      <w:r w:rsidRPr="006F4351">
        <w:t>Change to typeface</w:t>
      </w:r>
    </w:p>
    <w:p w:rsidR="00FB4235" w:rsidRPr="006F4351" w:rsidRDefault="00FB4235" w:rsidP="00FB4235"/>
    <w:p w:rsidR="00FB4235" w:rsidRPr="006F4351" w:rsidRDefault="00FB4235" w:rsidP="00FB4235">
      <w:pPr>
        <w:rPr>
          <w:b/>
        </w:rPr>
      </w:pPr>
      <w:r w:rsidRPr="006F4351">
        <w:rPr>
          <w:b/>
        </w:rPr>
        <w:t>Details of editorial change</w:t>
      </w:r>
    </w:p>
    <w:p w:rsidR="00FB4235" w:rsidRPr="006F4351" w:rsidRDefault="00FB4235" w:rsidP="00FB4235">
      <w:pPr>
        <w:rPr>
          <w:b/>
        </w:rPr>
      </w:pPr>
    </w:p>
    <w:p w:rsidR="00FB4235" w:rsidRPr="006F4351" w:rsidRDefault="00FB4235" w:rsidP="00FB4235">
      <w:r w:rsidRPr="006F4351">
        <w:t xml:space="preserve">This compilation was editorially changed to update all occurrences of the italicised words </w:t>
      </w:r>
      <w:r w:rsidRPr="006F4351">
        <w:rPr>
          <w:i/>
        </w:rPr>
        <w:t>prima facie</w:t>
      </w:r>
      <w:r w:rsidRPr="006F4351">
        <w:t xml:space="preserve"> to regular font.</w:t>
      </w:r>
    </w:p>
    <w:p w:rsidR="00797BF5" w:rsidRDefault="00797BF5" w:rsidP="00797BF5">
      <w:pPr>
        <w:pStyle w:val="Head2"/>
        <w:keepLines/>
      </w:pPr>
      <w:r w:rsidRPr="00797BF5">
        <w:t>Telecommunications (Interception and Access) Regulations 2017</w:t>
      </w:r>
      <w:r w:rsidRPr="00944624">
        <w:t xml:space="preserve">, </w:t>
      </w:r>
      <w:r>
        <w:t>Compilation No. 3</w:t>
      </w:r>
      <w:r w:rsidRPr="003342C4">
        <w:t xml:space="preserve">, Registration Date: </w:t>
      </w:r>
      <w:r>
        <w:t>1 March 2019 [F</w:t>
      </w:r>
      <w:r w:rsidRPr="003342C4">
        <w:t>2019C00</w:t>
      </w:r>
      <w:r>
        <w:t>160</w:t>
      </w:r>
      <w:r w:rsidRPr="003342C4">
        <w:t>]</w:t>
      </w:r>
    </w:p>
    <w:p w:rsidR="00797BF5" w:rsidRPr="0013337D" w:rsidRDefault="00797BF5" w:rsidP="00797BF5"/>
    <w:p w:rsidR="00797BF5" w:rsidRPr="0013337D" w:rsidRDefault="00797BF5" w:rsidP="00797BF5">
      <w:pPr>
        <w:rPr>
          <w:b/>
        </w:rPr>
      </w:pPr>
      <w:r w:rsidRPr="0013337D">
        <w:rPr>
          <w:b/>
        </w:rPr>
        <w:t>Kind of editorial change</w:t>
      </w:r>
    </w:p>
    <w:p w:rsidR="00797BF5" w:rsidRPr="0013337D" w:rsidRDefault="00797BF5" w:rsidP="00797BF5"/>
    <w:p w:rsidR="00797BF5" w:rsidRPr="0013337D" w:rsidRDefault="00797BF5" w:rsidP="00797BF5">
      <w:r w:rsidRPr="0013337D">
        <w:t>Updates to references of a law or a provision</w:t>
      </w:r>
    </w:p>
    <w:p w:rsidR="00797BF5" w:rsidRPr="0013337D" w:rsidRDefault="00797BF5" w:rsidP="00797BF5"/>
    <w:p w:rsidR="00797BF5" w:rsidRPr="0013337D" w:rsidRDefault="00797BF5" w:rsidP="00797BF5">
      <w:pPr>
        <w:rPr>
          <w:b/>
        </w:rPr>
      </w:pPr>
      <w:r w:rsidRPr="0013337D">
        <w:rPr>
          <w:b/>
        </w:rPr>
        <w:t>Details of editorial change</w:t>
      </w:r>
    </w:p>
    <w:p w:rsidR="00797BF5" w:rsidRPr="0013337D" w:rsidRDefault="00797BF5" w:rsidP="00797BF5"/>
    <w:p w:rsidR="00797BF5" w:rsidRPr="0013337D" w:rsidRDefault="00797BF5" w:rsidP="00797BF5">
      <w:r w:rsidRPr="0013337D">
        <w:t>This compilation was editorially changed to reflect a change in the way that Northern Territory laws are cited.</w:t>
      </w:r>
    </w:p>
    <w:p w:rsidR="00750FA1" w:rsidRDefault="00750FA1" w:rsidP="00750FA1">
      <w:pPr>
        <w:pStyle w:val="Head2"/>
        <w:keepLines/>
      </w:pPr>
      <w:r w:rsidRPr="00750FA1">
        <w:t>Legislation Act 2003</w:t>
      </w:r>
      <w:r w:rsidRPr="00944624">
        <w:t xml:space="preserve">, </w:t>
      </w:r>
      <w:r>
        <w:t>Compilation No. 39</w:t>
      </w:r>
      <w:r w:rsidRPr="003342C4">
        <w:t xml:space="preserve">, Registration Date: </w:t>
      </w:r>
      <w:r>
        <w:t>25 February 2019 [C</w:t>
      </w:r>
      <w:r w:rsidRPr="003342C4">
        <w:t>2019C00</w:t>
      </w:r>
      <w:r>
        <w:t>084</w:t>
      </w:r>
      <w:r w:rsidRPr="003342C4">
        <w:t>]</w:t>
      </w:r>
    </w:p>
    <w:p w:rsidR="00750FA1" w:rsidRPr="00101879" w:rsidRDefault="00750FA1" w:rsidP="00750FA1"/>
    <w:p w:rsidR="00750FA1" w:rsidRPr="00101879" w:rsidRDefault="00750FA1" w:rsidP="00750FA1">
      <w:pPr>
        <w:rPr>
          <w:b/>
          <w:sz w:val="24"/>
          <w:szCs w:val="24"/>
        </w:rPr>
      </w:pPr>
      <w:r w:rsidRPr="00101879">
        <w:rPr>
          <w:b/>
          <w:bCs/>
          <w:sz w:val="24"/>
          <w:szCs w:val="24"/>
        </w:rPr>
        <w:t>Section</w:t>
      </w:r>
      <w:r>
        <w:rPr>
          <w:b/>
          <w:bCs/>
          <w:sz w:val="24"/>
          <w:szCs w:val="24"/>
        </w:rPr>
        <w:t> </w:t>
      </w:r>
      <w:r w:rsidRPr="00101879">
        <w:rPr>
          <w:b/>
          <w:bCs/>
          <w:sz w:val="24"/>
          <w:szCs w:val="24"/>
        </w:rPr>
        <w:t>5 (heading)</w:t>
      </w:r>
    </w:p>
    <w:p w:rsidR="00750FA1" w:rsidRPr="00101879" w:rsidRDefault="00750FA1" w:rsidP="00750FA1"/>
    <w:p w:rsidR="00750FA1" w:rsidRPr="00101879" w:rsidRDefault="00750FA1" w:rsidP="00750FA1">
      <w:pPr>
        <w:rPr>
          <w:b/>
        </w:rPr>
      </w:pPr>
      <w:r w:rsidRPr="00101879">
        <w:rPr>
          <w:b/>
        </w:rPr>
        <w:t>Kind of editorial change</w:t>
      </w:r>
    </w:p>
    <w:p w:rsidR="00750FA1" w:rsidRPr="00101879" w:rsidRDefault="00750FA1" w:rsidP="00750FA1"/>
    <w:p w:rsidR="00750FA1" w:rsidRPr="00101879" w:rsidRDefault="00750FA1" w:rsidP="00750FA1">
      <w:r w:rsidRPr="00101879">
        <w:rPr>
          <w:szCs w:val="22"/>
        </w:rPr>
        <w:t>Change to typeface</w:t>
      </w:r>
    </w:p>
    <w:p w:rsidR="00750FA1" w:rsidRPr="00101879" w:rsidRDefault="00750FA1" w:rsidP="00750FA1"/>
    <w:p w:rsidR="00750FA1" w:rsidRPr="00101879" w:rsidRDefault="00750FA1" w:rsidP="00750FA1">
      <w:pPr>
        <w:rPr>
          <w:b/>
        </w:rPr>
      </w:pPr>
      <w:r w:rsidRPr="00101879">
        <w:rPr>
          <w:b/>
        </w:rPr>
        <w:t>Details of editorial change</w:t>
      </w:r>
    </w:p>
    <w:p w:rsidR="00750FA1" w:rsidRPr="00101879" w:rsidRDefault="00750FA1" w:rsidP="00750FA1"/>
    <w:p w:rsidR="00750FA1" w:rsidRPr="00101879" w:rsidRDefault="00750FA1" w:rsidP="00750FA1">
      <w:r w:rsidRPr="00101879">
        <w:t>This compilation was editorially changed to insert bold on the word “and” in the heading to section</w:t>
      </w:r>
      <w:r>
        <w:t> </w:t>
      </w:r>
      <w:r w:rsidRPr="00101879">
        <w:t>5 to bring the section heading into line with legislative drafting practice.</w:t>
      </w:r>
    </w:p>
    <w:p w:rsidR="002614FC" w:rsidRDefault="002614FC" w:rsidP="00EF55EB">
      <w:pPr>
        <w:pStyle w:val="Head2"/>
      </w:pPr>
      <w:r w:rsidRPr="002614FC">
        <w:t>National Health (Listing of Pharmaceutical Benefits) Instrument 2012</w:t>
      </w:r>
      <w:r>
        <w:t xml:space="preserve"> (PB 71 of 2012)</w:t>
      </w:r>
      <w:r w:rsidRPr="00944624">
        <w:t xml:space="preserve">, </w:t>
      </w:r>
      <w:r>
        <w:t>Compilation No. 76</w:t>
      </w:r>
      <w:r w:rsidRPr="003342C4">
        <w:t xml:space="preserve">, Registration Date: </w:t>
      </w:r>
      <w:r>
        <w:t>13 February 2019 [F</w:t>
      </w:r>
      <w:r w:rsidRPr="003342C4">
        <w:t>2019C00</w:t>
      </w:r>
      <w:r>
        <w:t>137</w:t>
      </w:r>
      <w:r w:rsidRPr="003342C4">
        <w:t>]</w:t>
      </w:r>
    </w:p>
    <w:p w:rsidR="002614FC" w:rsidRPr="00F2598C" w:rsidRDefault="002614FC" w:rsidP="00EF55EB">
      <w:pPr>
        <w:keepNext/>
      </w:pPr>
    </w:p>
    <w:p w:rsidR="002614FC" w:rsidRPr="004549F1" w:rsidRDefault="002614FC" w:rsidP="00EF55EB">
      <w:pPr>
        <w:keepNext/>
        <w:rPr>
          <w:b/>
          <w:sz w:val="24"/>
          <w:szCs w:val="24"/>
        </w:rPr>
      </w:pPr>
      <w:r>
        <w:rPr>
          <w:b/>
          <w:sz w:val="24"/>
          <w:szCs w:val="24"/>
        </w:rPr>
        <w:t>Schedule 1, entry for Capecitabine in the form Tablet 500 mg</w:t>
      </w:r>
    </w:p>
    <w:p w:rsidR="002614FC" w:rsidRPr="007E3698" w:rsidRDefault="002614FC" w:rsidP="00EF55EB">
      <w:pPr>
        <w:keepNext/>
      </w:pPr>
    </w:p>
    <w:p w:rsidR="002614FC" w:rsidRPr="004549F1" w:rsidRDefault="002614FC" w:rsidP="00EF55EB">
      <w:pPr>
        <w:keepNext/>
        <w:rPr>
          <w:b/>
        </w:rPr>
      </w:pPr>
      <w:r w:rsidRPr="004549F1">
        <w:rPr>
          <w:b/>
        </w:rPr>
        <w:t>Kind of editorial change</w:t>
      </w:r>
    </w:p>
    <w:p w:rsidR="002614FC" w:rsidRPr="004549F1" w:rsidRDefault="002614FC" w:rsidP="002614FC"/>
    <w:p w:rsidR="002614FC" w:rsidRPr="007E3698" w:rsidRDefault="002614FC" w:rsidP="002614FC">
      <w:r w:rsidRPr="009265A7">
        <w:t>Give effect to the misdescribed amendment as intended</w:t>
      </w:r>
    </w:p>
    <w:p w:rsidR="002614FC" w:rsidRPr="004549F1" w:rsidRDefault="002614FC" w:rsidP="002614FC"/>
    <w:p w:rsidR="002614FC" w:rsidRPr="004549F1" w:rsidRDefault="002614FC" w:rsidP="00CC0365">
      <w:pPr>
        <w:keepNext/>
        <w:rPr>
          <w:b/>
        </w:rPr>
      </w:pPr>
      <w:r w:rsidRPr="004549F1">
        <w:rPr>
          <w:b/>
        </w:rPr>
        <w:t>Details of editorial change</w:t>
      </w:r>
    </w:p>
    <w:p w:rsidR="002614FC" w:rsidRPr="007E3698" w:rsidRDefault="002614FC" w:rsidP="00CC0365">
      <w:pPr>
        <w:keepNext/>
      </w:pPr>
    </w:p>
    <w:p w:rsidR="002614FC" w:rsidRDefault="002614FC" w:rsidP="002614FC">
      <w:r>
        <w:t xml:space="preserve">Schedule 1 item 5 of the </w:t>
      </w:r>
      <w:r w:rsidRPr="007036E2">
        <w:rPr>
          <w:i/>
        </w:rPr>
        <w:t>National Health (Listing of Pharmaceutical Benefits) Amendment Instrument 2019 (No. 1)</w:t>
      </w:r>
      <w:r>
        <w:t xml:space="preserve"> (PB 1 of 2019) provides as follows:</w:t>
      </w:r>
    </w:p>
    <w:p w:rsidR="002614FC" w:rsidRDefault="002614FC" w:rsidP="002614FC"/>
    <w:p w:rsidR="002614FC" w:rsidRPr="00A10089" w:rsidRDefault="002614FC" w:rsidP="002614FC">
      <w:pPr>
        <w:pStyle w:val="Amendment1"/>
        <w:numPr>
          <w:ilvl w:val="0"/>
          <w:numId w:val="0"/>
        </w:numPr>
        <w:outlineLvl w:val="1"/>
      </w:pPr>
      <w:r>
        <w:t>[5]</w:t>
      </w:r>
      <w:r>
        <w:tab/>
      </w:r>
      <w:r w:rsidRPr="00A10089">
        <w:t>Schedule 1, entry for Capecitabine in the form Tablet 500 mg</w:t>
      </w:r>
    </w:p>
    <w:p w:rsidR="002614FC" w:rsidRPr="004101A3" w:rsidRDefault="002614FC" w:rsidP="002614FC">
      <w:pPr>
        <w:pStyle w:val="Amendment2"/>
        <w:numPr>
          <w:ilvl w:val="1"/>
          <w:numId w:val="28"/>
        </w:numPr>
        <w:tabs>
          <w:tab w:val="left" w:pos="794"/>
        </w:tabs>
        <w:ind w:left="1134" w:hanging="567"/>
        <w:outlineLvl w:val="2"/>
      </w:pPr>
      <w:r w:rsidRPr="004101A3">
        <w:t>omit:</w:t>
      </w:r>
    </w:p>
    <w:tbl>
      <w:tblPr>
        <w:tblW w:w="8232" w:type="dxa"/>
        <w:tblCellSpacing w:w="22" w:type="dxa"/>
        <w:tblInd w:w="72"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436"/>
        <w:gridCol w:w="425"/>
        <w:gridCol w:w="425"/>
        <w:gridCol w:w="425"/>
        <w:gridCol w:w="1701"/>
        <w:gridCol w:w="567"/>
        <w:gridCol w:w="567"/>
        <w:gridCol w:w="567"/>
        <w:gridCol w:w="567"/>
        <w:gridCol w:w="567"/>
        <w:gridCol w:w="426"/>
        <w:gridCol w:w="567"/>
        <w:gridCol w:w="567"/>
        <w:gridCol w:w="425"/>
      </w:tblGrid>
      <w:tr w:rsidR="002614FC" w:rsidTr="00D0684B">
        <w:trPr>
          <w:tblCellSpacing w:w="22" w:type="dxa"/>
        </w:trPr>
        <w:tc>
          <w:tcPr>
            <w:tcW w:w="370" w:type="dxa"/>
          </w:tcPr>
          <w:p w:rsidR="002614FC" w:rsidRDefault="002614FC" w:rsidP="00D0684B">
            <w:pPr>
              <w:pStyle w:val="LITableText"/>
            </w:pPr>
          </w:p>
        </w:tc>
        <w:tc>
          <w:tcPr>
            <w:tcW w:w="381" w:type="dxa"/>
          </w:tcPr>
          <w:p w:rsidR="002614FC" w:rsidRDefault="002614FC" w:rsidP="00D0684B">
            <w:pPr>
              <w:pStyle w:val="LITableText"/>
            </w:pPr>
          </w:p>
        </w:tc>
        <w:tc>
          <w:tcPr>
            <w:tcW w:w="381" w:type="dxa"/>
          </w:tcPr>
          <w:p w:rsidR="002614FC" w:rsidRDefault="002614FC" w:rsidP="00D0684B">
            <w:pPr>
              <w:pStyle w:val="LITableText"/>
            </w:pPr>
          </w:p>
        </w:tc>
        <w:tc>
          <w:tcPr>
            <w:tcW w:w="381" w:type="dxa"/>
          </w:tcPr>
          <w:p w:rsidR="002614FC" w:rsidRDefault="002614FC" w:rsidP="00D0684B">
            <w:pPr>
              <w:pStyle w:val="LITableText"/>
            </w:pPr>
            <w:r>
              <w:t xml:space="preserve">a </w:t>
            </w:r>
          </w:p>
        </w:tc>
        <w:tc>
          <w:tcPr>
            <w:tcW w:w="1657" w:type="dxa"/>
          </w:tcPr>
          <w:p w:rsidR="002614FC" w:rsidRDefault="002614FC" w:rsidP="00D0684B">
            <w:pPr>
              <w:pStyle w:val="LITableText"/>
            </w:pPr>
            <w:r>
              <w:t>Capecitabine MYX</w:t>
            </w:r>
          </w:p>
        </w:tc>
        <w:tc>
          <w:tcPr>
            <w:tcW w:w="523" w:type="dxa"/>
          </w:tcPr>
          <w:p w:rsidR="002614FC" w:rsidRDefault="002614FC" w:rsidP="00D0684B">
            <w:pPr>
              <w:pStyle w:val="LITableText"/>
            </w:pPr>
            <w:r>
              <w:t>OC</w:t>
            </w:r>
          </w:p>
        </w:tc>
        <w:tc>
          <w:tcPr>
            <w:tcW w:w="523" w:type="dxa"/>
          </w:tcPr>
          <w:p w:rsidR="002614FC" w:rsidRDefault="002614FC" w:rsidP="00D0684B">
            <w:pPr>
              <w:pStyle w:val="LITableText"/>
            </w:pPr>
            <w:r>
              <w:t>MP</w:t>
            </w:r>
          </w:p>
        </w:tc>
        <w:tc>
          <w:tcPr>
            <w:tcW w:w="523" w:type="dxa"/>
          </w:tcPr>
          <w:p w:rsidR="002614FC" w:rsidRDefault="002614FC" w:rsidP="00D0684B">
            <w:pPr>
              <w:pStyle w:val="LITableText"/>
            </w:pPr>
          </w:p>
        </w:tc>
        <w:tc>
          <w:tcPr>
            <w:tcW w:w="523" w:type="dxa"/>
          </w:tcPr>
          <w:p w:rsidR="002614FC" w:rsidRDefault="002614FC" w:rsidP="00D0684B">
            <w:pPr>
              <w:pStyle w:val="LITableText"/>
            </w:pPr>
          </w:p>
        </w:tc>
        <w:tc>
          <w:tcPr>
            <w:tcW w:w="523" w:type="dxa"/>
          </w:tcPr>
          <w:p w:rsidR="002614FC" w:rsidRDefault="002614FC" w:rsidP="00D0684B">
            <w:pPr>
              <w:pStyle w:val="LITableText"/>
            </w:pPr>
            <w:r>
              <w:t>120</w:t>
            </w:r>
          </w:p>
        </w:tc>
        <w:tc>
          <w:tcPr>
            <w:tcW w:w="382" w:type="dxa"/>
          </w:tcPr>
          <w:p w:rsidR="002614FC" w:rsidRDefault="002614FC" w:rsidP="00D0684B">
            <w:pPr>
              <w:pStyle w:val="LITableText"/>
            </w:pPr>
            <w:r>
              <w:t>2</w:t>
            </w:r>
          </w:p>
        </w:tc>
        <w:tc>
          <w:tcPr>
            <w:tcW w:w="523" w:type="dxa"/>
          </w:tcPr>
          <w:p w:rsidR="002614FC" w:rsidRDefault="002614FC" w:rsidP="00D0684B">
            <w:pPr>
              <w:pStyle w:val="LITableText"/>
            </w:pPr>
          </w:p>
        </w:tc>
        <w:tc>
          <w:tcPr>
            <w:tcW w:w="523" w:type="dxa"/>
          </w:tcPr>
          <w:p w:rsidR="002614FC" w:rsidRDefault="002614FC" w:rsidP="00D0684B">
            <w:pPr>
              <w:pStyle w:val="LITableText"/>
            </w:pPr>
          </w:p>
        </w:tc>
        <w:tc>
          <w:tcPr>
            <w:tcW w:w="359" w:type="dxa"/>
          </w:tcPr>
          <w:p w:rsidR="002614FC" w:rsidRDefault="002614FC" w:rsidP="00D0684B">
            <w:pPr>
              <w:pStyle w:val="LITableText"/>
            </w:pPr>
          </w:p>
        </w:tc>
      </w:tr>
    </w:tbl>
    <w:p w:rsidR="002614FC" w:rsidRDefault="002614FC" w:rsidP="002614FC"/>
    <w:p w:rsidR="002614FC" w:rsidRPr="002463C8" w:rsidRDefault="002614FC" w:rsidP="002614FC">
      <w:r>
        <w:t xml:space="preserve">The text to be omitted is missing the number 120 in the </w:t>
      </w:r>
      <w:r>
        <w:rPr>
          <w:b/>
        </w:rPr>
        <w:t>Pack Quantity</w:t>
      </w:r>
      <w:r>
        <w:t xml:space="preserve"> column.</w:t>
      </w:r>
    </w:p>
    <w:p w:rsidR="002614FC" w:rsidRDefault="002614FC" w:rsidP="002614FC"/>
    <w:p w:rsidR="002614FC" w:rsidRDefault="002614FC" w:rsidP="002614FC">
      <w:r w:rsidRPr="00B15597">
        <w:t>This compilation was editorially changed to</w:t>
      </w:r>
      <w:r>
        <w:t xml:space="preserve"> omit:</w:t>
      </w:r>
    </w:p>
    <w:p w:rsidR="002614FC" w:rsidRDefault="002614FC" w:rsidP="002614FC"/>
    <w:tbl>
      <w:tblPr>
        <w:tblW w:w="8232" w:type="dxa"/>
        <w:tblCellSpacing w:w="22" w:type="dxa"/>
        <w:tblInd w:w="72"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436"/>
        <w:gridCol w:w="425"/>
        <w:gridCol w:w="425"/>
        <w:gridCol w:w="425"/>
        <w:gridCol w:w="1701"/>
        <w:gridCol w:w="567"/>
        <w:gridCol w:w="567"/>
        <w:gridCol w:w="567"/>
        <w:gridCol w:w="567"/>
        <w:gridCol w:w="567"/>
        <w:gridCol w:w="426"/>
        <w:gridCol w:w="567"/>
        <w:gridCol w:w="567"/>
        <w:gridCol w:w="425"/>
      </w:tblGrid>
      <w:tr w:rsidR="002614FC" w:rsidTr="00D0684B">
        <w:trPr>
          <w:tblCellSpacing w:w="22" w:type="dxa"/>
        </w:trPr>
        <w:tc>
          <w:tcPr>
            <w:tcW w:w="370" w:type="dxa"/>
          </w:tcPr>
          <w:p w:rsidR="002614FC" w:rsidRDefault="002614FC" w:rsidP="00D0684B">
            <w:pPr>
              <w:pStyle w:val="LITableText"/>
            </w:pPr>
          </w:p>
        </w:tc>
        <w:tc>
          <w:tcPr>
            <w:tcW w:w="381" w:type="dxa"/>
          </w:tcPr>
          <w:p w:rsidR="002614FC" w:rsidRDefault="002614FC" w:rsidP="00D0684B">
            <w:pPr>
              <w:pStyle w:val="LITableText"/>
            </w:pPr>
          </w:p>
        </w:tc>
        <w:tc>
          <w:tcPr>
            <w:tcW w:w="381" w:type="dxa"/>
          </w:tcPr>
          <w:p w:rsidR="002614FC" w:rsidRDefault="002614FC" w:rsidP="00D0684B">
            <w:pPr>
              <w:pStyle w:val="LITableText"/>
            </w:pPr>
          </w:p>
        </w:tc>
        <w:tc>
          <w:tcPr>
            <w:tcW w:w="381" w:type="dxa"/>
          </w:tcPr>
          <w:p w:rsidR="002614FC" w:rsidRDefault="002614FC" w:rsidP="00D0684B">
            <w:pPr>
              <w:pStyle w:val="LITableText"/>
            </w:pPr>
            <w:r>
              <w:t xml:space="preserve">a </w:t>
            </w:r>
          </w:p>
        </w:tc>
        <w:tc>
          <w:tcPr>
            <w:tcW w:w="1657" w:type="dxa"/>
          </w:tcPr>
          <w:p w:rsidR="002614FC" w:rsidRDefault="002614FC" w:rsidP="00D0684B">
            <w:pPr>
              <w:pStyle w:val="LITableText"/>
            </w:pPr>
            <w:r>
              <w:t>Capecitabine MYX</w:t>
            </w:r>
          </w:p>
        </w:tc>
        <w:tc>
          <w:tcPr>
            <w:tcW w:w="523" w:type="dxa"/>
          </w:tcPr>
          <w:p w:rsidR="002614FC" w:rsidRDefault="002614FC" w:rsidP="00D0684B">
            <w:pPr>
              <w:pStyle w:val="LITableText"/>
            </w:pPr>
            <w:r>
              <w:t>OC</w:t>
            </w:r>
          </w:p>
        </w:tc>
        <w:tc>
          <w:tcPr>
            <w:tcW w:w="523" w:type="dxa"/>
          </w:tcPr>
          <w:p w:rsidR="002614FC" w:rsidRDefault="002614FC" w:rsidP="00D0684B">
            <w:pPr>
              <w:pStyle w:val="LITableText"/>
            </w:pPr>
            <w:r>
              <w:t>MP</w:t>
            </w:r>
          </w:p>
        </w:tc>
        <w:tc>
          <w:tcPr>
            <w:tcW w:w="523" w:type="dxa"/>
          </w:tcPr>
          <w:p w:rsidR="002614FC" w:rsidRDefault="002614FC" w:rsidP="00D0684B">
            <w:pPr>
              <w:pStyle w:val="LITableText"/>
            </w:pPr>
          </w:p>
        </w:tc>
        <w:tc>
          <w:tcPr>
            <w:tcW w:w="523" w:type="dxa"/>
          </w:tcPr>
          <w:p w:rsidR="002614FC" w:rsidRDefault="002614FC" w:rsidP="00D0684B">
            <w:pPr>
              <w:pStyle w:val="LITableText"/>
            </w:pPr>
          </w:p>
        </w:tc>
        <w:tc>
          <w:tcPr>
            <w:tcW w:w="523" w:type="dxa"/>
          </w:tcPr>
          <w:p w:rsidR="002614FC" w:rsidRDefault="002614FC" w:rsidP="00D0684B">
            <w:pPr>
              <w:pStyle w:val="LITableText"/>
            </w:pPr>
            <w:r>
              <w:t>120</w:t>
            </w:r>
          </w:p>
        </w:tc>
        <w:tc>
          <w:tcPr>
            <w:tcW w:w="382" w:type="dxa"/>
          </w:tcPr>
          <w:p w:rsidR="002614FC" w:rsidRDefault="002614FC" w:rsidP="00D0684B">
            <w:pPr>
              <w:pStyle w:val="LITableText"/>
            </w:pPr>
            <w:r>
              <w:t>2</w:t>
            </w:r>
          </w:p>
        </w:tc>
        <w:tc>
          <w:tcPr>
            <w:tcW w:w="523" w:type="dxa"/>
          </w:tcPr>
          <w:p w:rsidR="002614FC" w:rsidRDefault="002614FC" w:rsidP="00D0684B">
            <w:pPr>
              <w:pStyle w:val="LITableText"/>
            </w:pPr>
            <w:r>
              <w:t>120</w:t>
            </w:r>
          </w:p>
        </w:tc>
        <w:tc>
          <w:tcPr>
            <w:tcW w:w="523" w:type="dxa"/>
          </w:tcPr>
          <w:p w:rsidR="002614FC" w:rsidRDefault="002614FC" w:rsidP="00D0684B">
            <w:pPr>
              <w:pStyle w:val="LITableText"/>
            </w:pPr>
          </w:p>
        </w:tc>
        <w:tc>
          <w:tcPr>
            <w:tcW w:w="359" w:type="dxa"/>
          </w:tcPr>
          <w:p w:rsidR="002614FC" w:rsidRDefault="002614FC" w:rsidP="00D0684B">
            <w:pPr>
              <w:pStyle w:val="LITableText"/>
            </w:pPr>
          </w:p>
        </w:tc>
      </w:tr>
    </w:tbl>
    <w:p w:rsidR="002614FC" w:rsidRDefault="002614FC" w:rsidP="002614FC"/>
    <w:p w:rsidR="002614FC" w:rsidRPr="00BB5901" w:rsidRDefault="002614FC" w:rsidP="002614FC">
      <w:r>
        <w:t xml:space="preserve">from the Schedule 1 entry for </w:t>
      </w:r>
      <w:r w:rsidRPr="002463C8">
        <w:t>Capecitabine in the form Tablet 500 mg</w:t>
      </w:r>
      <w:r>
        <w:t xml:space="preserve"> and</w:t>
      </w:r>
      <w:r w:rsidRPr="00B15597">
        <w:t xml:space="preserve"> give effect to the misdescribed amendment as intended.</w:t>
      </w:r>
    </w:p>
    <w:p w:rsidR="009B6F38" w:rsidRDefault="009B6F38" w:rsidP="009B6F38">
      <w:pPr>
        <w:pStyle w:val="Head2"/>
        <w:keepLines/>
      </w:pPr>
      <w:r w:rsidRPr="009B6F38">
        <w:t>National Redress Scheme for Institutional Child Sexual Abuse Declaration 2018</w:t>
      </w:r>
      <w:r w:rsidRPr="00944624">
        <w:t xml:space="preserve">, </w:t>
      </w:r>
      <w:r>
        <w:t>Compilation No. 11</w:t>
      </w:r>
      <w:r w:rsidRPr="003342C4">
        <w:t xml:space="preserve">, Registration Date: </w:t>
      </w:r>
      <w:r>
        <w:t>6 February 2019 [F</w:t>
      </w:r>
      <w:r w:rsidRPr="003342C4">
        <w:t>2019C00</w:t>
      </w:r>
      <w:r>
        <w:t>133</w:t>
      </w:r>
      <w:r w:rsidRPr="003342C4">
        <w:t>]</w:t>
      </w:r>
    </w:p>
    <w:p w:rsidR="009B6F38" w:rsidRPr="00F2598C" w:rsidRDefault="009B6F38" w:rsidP="009B6F38"/>
    <w:p w:rsidR="009B6F38" w:rsidRPr="00F9691F" w:rsidRDefault="009B6F38" w:rsidP="009B6F38">
      <w:pPr>
        <w:rPr>
          <w:b/>
          <w:sz w:val="24"/>
          <w:szCs w:val="24"/>
        </w:rPr>
      </w:pPr>
      <w:r w:rsidRPr="00F9691F">
        <w:rPr>
          <w:b/>
          <w:sz w:val="24"/>
          <w:szCs w:val="24"/>
        </w:rPr>
        <w:t>Section 11 (table)</w:t>
      </w:r>
    </w:p>
    <w:p w:rsidR="009B6F38" w:rsidRDefault="009B6F38" w:rsidP="009B6F38"/>
    <w:p w:rsidR="009B6F38" w:rsidRPr="00F9691F" w:rsidRDefault="009B6F38" w:rsidP="009B6F38">
      <w:pPr>
        <w:rPr>
          <w:b/>
        </w:rPr>
      </w:pPr>
      <w:r w:rsidRPr="00F9691F">
        <w:rPr>
          <w:b/>
        </w:rPr>
        <w:t>Kind of editorial change</w:t>
      </w:r>
    </w:p>
    <w:p w:rsidR="009B6F38" w:rsidRDefault="009B6F38" w:rsidP="009B6F38"/>
    <w:p w:rsidR="009B6F38" w:rsidRPr="00F9691F" w:rsidRDefault="009B6F38" w:rsidP="009B6F38">
      <w:r w:rsidRPr="00F9691F">
        <w:t>Give effect to the misdescribed amendment as intended</w:t>
      </w:r>
    </w:p>
    <w:p w:rsidR="009B6F38" w:rsidRDefault="009B6F38" w:rsidP="009B6F38"/>
    <w:p w:rsidR="009B6F38" w:rsidRPr="00B72B08" w:rsidRDefault="009B6F38" w:rsidP="009B6F38">
      <w:pPr>
        <w:rPr>
          <w:b/>
        </w:rPr>
      </w:pPr>
      <w:r w:rsidRPr="00B72B08">
        <w:rPr>
          <w:b/>
        </w:rPr>
        <w:t>Details of editorial change</w:t>
      </w:r>
    </w:p>
    <w:p w:rsidR="009B6F38" w:rsidRDefault="009B6F38" w:rsidP="009B6F38"/>
    <w:p w:rsidR="009B6F38" w:rsidRDefault="009B6F38" w:rsidP="009B6F38">
      <w:r>
        <w:t xml:space="preserve">Schedule 1 item 2 of the </w:t>
      </w:r>
      <w:r>
        <w:rPr>
          <w:i/>
        </w:rPr>
        <w:t>National Redress Scheme for Institutional Child Sexual Abuse Amendment (2019 Measures No. 2) Declaration 2019</w:t>
      </w:r>
      <w:r>
        <w:t xml:space="preserve"> provides as follows:</w:t>
      </w:r>
    </w:p>
    <w:p w:rsidR="009B6F38" w:rsidRDefault="009B6F38" w:rsidP="009B6F38">
      <w:pPr>
        <w:pStyle w:val="Specialih"/>
      </w:pPr>
      <w:r>
        <w:lastRenderedPageBreak/>
        <w:t>2  Section 11 (table)</w:t>
      </w:r>
    </w:p>
    <w:p w:rsidR="009B6F38" w:rsidRPr="00704504" w:rsidRDefault="009B6F38" w:rsidP="009B6F38"/>
    <w:tbl>
      <w:tblPr>
        <w:tblStyle w:val="TableGrid"/>
        <w:tblW w:w="8452"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6"/>
        <w:gridCol w:w="3798"/>
        <w:gridCol w:w="3798"/>
      </w:tblGrid>
      <w:tr w:rsidR="009B6F38" w:rsidRPr="00347CFE" w:rsidTr="00D0684B">
        <w:tc>
          <w:tcPr>
            <w:tcW w:w="856" w:type="dxa"/>
          </w:tcPr>
          <w:p w:rsidR="009B6F38" w:rsidRDefault="009B6F38" w:rsidP="00D0684B">
            <w:r>
              <w:t>5</w:t>
            </w:r>
          </w:p>
        </w:tc>
        <w:tc>
          <w:tcPr>
            <w:tcW w:w="3798" w:type="dxa"/>
          </w:tcPr>
          <w:p w:rsidR="009B6F38" w:rsidRPr="00BB385C" w:rsidRDefault="009B6F38" w:rsidP="00D0684B">
            <w:pPr>
              <w:rPr>
                <w:rFonts w:cs="Times New Roman"/>
                <w:sz w:val="20"/>
              </w:rPr>
            </w:pPr>
            <w:r w:rsidRPr="00BB385C">
              <w:rPr>
                <w:rFonts w:cs="Times New Roman"/>
                <w:sz w:val="20"/>
              </w:rPr>
              <w:t xml:space="preserve">All </w:t>
            </w:r>
            <w:r w:rsidRPr="00BB385C">
              <w:rPr>
                <w:sz w:val="20"/>
              </w:rPr>
              <w:t>Sisters of Mercy Australia and Papua New Guinea institutions as at paragraphs (c) – (p) of Item 19 of Schedule 1 to this instrument</w:t>
            </w:r>
          </w:p>
        </w:tc>
        <w:tc>
          <w:tcPr>
            <w:tcW w:w="3798" w:type="dxa"/>
          </w:tcPr>
          <w:p w:rsidR="009B6F38" w:rsidRDefault="009B6F38" w:rsidP="00D0684B">
            <w:pPr>
              <w:rPr>
                <w:rFonts w:cs="Times New Roman"/>
                <w:sz w:val="20"/>
              </w:rPr>
            </w:pPr>
            <w:r>
              <w:rPr>
                <w:rFonts w:cs="Times New Roman"/>
                <w:sz w:val="20"/>
              </w:rPr>
              <w:t>Mercy Support Ltd</w:t>
            </w:r>
          </w:p>
        </w:tc>
      </w:tr>
      <w:tr w:rsidR="009B6F38" w:rsidRPr="00347CFE" w:rsidTr="00D0684B">
        <w:tc>
          <w:tcPr>
            <w:tcW w:w="856" w:type="dxa"/>
          </w:tcPr>
          <w:p w:rsidR="009B6F38" w:rsidRDefault="009B6F38" w:rsidP="00D0684B">
            <w:r>
              <w:t>6</w:t>
            </w:r>
          </w:p>
        </w:tc>
        <w:tc>
          <w:tcPr>
            <w:tcW w:w="3798" w:type="dxa"/>
          </w:tcPr>
          <w:p w:rsidR="009B6F38" w:rsidRDefault="009B6F38" w:rsidP="00D0684B">
            <w:pPr>
              <w:rPr>
                <w:rFonts w:cs="Times New Roman"/>
                <w:sz w:val="20"/>
              </w:rPr>
            </w:pPr>
            <w:r>
              <w:rPr>
                <w:rFonts w:cs="Times New Roman"/>
                <w:sz w:val="20"/>
              </w:rPr>
              <w:t>The De La Salle Brothers institution at paragraph (h) of Item 16 of Schedule 1 to this instrument</w:t>
            </w:r>
          </w:p>
        </w:tc>
        <w:tc>
          <w:tcPr>
            <w:tcW w:w="3798" w:type="dxa"/>
          </w:tcPr>
          <w:p w:rsidR="009B6F38" w:rsidRDefault="009B6F38" w:rsidP="00D0684B">
            <w:pPr>
              <w:rPr>
                <w:rFonts w:cs="Times New Roman"/>
                <w:sz w:val="20"/>
              </w:rPr>
            </w:pPr>
            <w:r>
              <w:rPr>
                <w:rFonts w:cs="Times New Roman"/>
                <w:sz w:val="20"/>
              </w:rPr>
              <w:t xml:space="preserve">Trustees of the </w:t>
            </w:r>
            <w:r>
              <w:rPr>
                <w:rFonts w:eastAsia="Times New Roman"/>
              </w:rPr>
              <w:t>De La Salle Brothers</w:t>
            </w:r>
          </w:p>
        </w:tc>
      </w:tr>
    </w:tbl>
    <w:p w:rsidR="009B6F38" w:rsidRPr="00704504" w:rsidRDefault="009B6F38" w:rsidP="009B6F38"/>
    <w:p w:rsidR="009B6F38" w:rsidRDefault="009B6F38" w:rsidP="009B6F38">
      <w:r>
        <w:t>The instruction to insert the items in section 11 (table) is missing.</w:t>
      </w:r>
    </w:p>
    <w:p w:rsidR="009B6F38" w:rsidRDefault="009B6F38" w:rsidP="009B6F38"/>
    <w:p w:rsidR="009B6F38" w:rsidRPr="00AD4A1B" w:rsidRDefault="009B6F38" w:rsidP="009B6F38">
      <w:r>
        <w:t>This compilation was editorially changed to insert items 5 and 6 after item 4 in section 11 (table) and give effect to the misdescribed amendment as intended.</w:t>
      </w:r>
    </w:p>
    <w:p w:rsidR="000C6FC2" w:rsidRDefault="00C873C2" w:rsidP="000C6FC2">
      <w:pPr>
        <w:pStyle w:val="Head2"/>
        <w:keepLines/>
      </w:pPr>
      <w:r w:rsidRPr="00C873C2">
        <w:t>National Health (Highly specialised drugs program) Special Arrangement 2010</w:t>
      </w:r>
      <w:r>
        <w:t xml:space="preserve"> (PB 116 of 2010)</w:t>
      </w:r>
      <w:r w:rsidR="000C6FC2" w:rsidRPr="00944624">
        <w:t xml:space="preserve">, </w:t>
      </w:r>
      <w:r>
        <w:t>Compilation No. 91</w:t>
      </w:r>
      <w:r w:rsidR="000C6FC2" w:rsidRPr="003342C4">
        <w:t xml:space="preserve">, Registration Date: </w:t>
      </w:r>
      <w:r>
        <w:t>4</w:t>
      </w:r>
      <w:r w:rsidR="000C6FC2">
        <w:t> February 2019 [F</w:t>
      </w:r>
      <w:r w:rsidR="000C6FC2" w:rsidRPr="003342C4">
        <w:t>2019C00</w:t>
      </w:r>
      <w:r>
        <w:t>123</w:t>
      </w:r>
      <w:r w:rsidR="000C6FC2" w:rsidRPr="003342C4">
        <w:t>]</w:t>
      </w:r>
    </w:p>
    <w:p w:rsidR="00C873C2" w:rsidRPr="00F2598C" w:rsidRDefault="00C873C2" w:rsidP="00C873C2"/>
    <w:p w:rsidR="00C873C2" w:rsidRDefault="00C873C2" w:rsidP="00C873C2">
      <w:pPr>
        <w:rPr>
          <w:rFonts w:eastAsia="Calibri" w:cs="Times New Roman"/>
          <w:b/>
          <w:sz w:val="24"/>
          <w:szCs w:val="24"/>
        </w:rPr>
      </w:pPr>
      <w:r>
        <w:rPr>
          <w:rFonts w:eastAsia="Calibri" w:cs="Times New Roman"/>
          <w:b/>
          <w:sz w:val="24"/>
          <w:szCs w:val="24"/>
        </w:rPr>
        <w:t>Schedule 3, Part 1, Clause 3</w:t>
      </w:r>
    </w:p>
    <w:p w:rsidR="00C873C2" w:rsidRPr="004549F1" w:rsidRDefault="00C873C2" w:rsidP="00C873C2">
      <w:pPr>
        <w:rPr>
          <w:b/>
        </w:rPr>
      </w:pPr>
    </w:p>
    <w:p w:rsidR="00C873C2" w:rsidRPr="004549F1" w:rsidRDefault="00C873C2" w:rsidP="00C873C2">
      <w:pPr>
        <w:rPr>
          <w:b/>
        </w:rPr>
      </w:pPr>
      <w:r w:rsidRPr="004549F1">
        <w:rPr>
          <w:b/>
        </w:rPr>
        <w:t>Kind of editorial change</w:t>
      </w:r>
    </w:p>
    <w:p w:rsidR="00C873C2" w:rsidRPr="004549F1" w:rsidRDefault="00C873C2" w:rsidP="00C873C2"/>
    <w:p w:rsidR="00C873C2" w:rsidRDefault="00C873C2" w:rsidP="00C873C2">
      <w:pPr>
        <w:rPr>
          <w:rFonts w:eastAsia="Calibri" w:cs="Times New Roman"/>
          <w:b/>
        </w:rPr>
      </w:pPr>
      <w:r>
        <w:rPr>
          <w:rFonts w:eastAsia="Calibri" w:cs="Times New Roman"/>
        </w:rPr>
        <w:t>Give effect to the misdescribed amendment as intended</w:t>
      </w:r>
    </w:p>
    <w:p w:rsidR="00C873C2" w:rsidRPr="004549F1" w:rsidRDefault="00C873C2" w:rsidP="00C873C2"/>
    <w:p w:rsidR="00C873C2" w:rsidRPr="004549F1" w:rsidRDefault="00C873C2" w:rsidP="00C873C2">
      <w:pPr>
        <w:rPr>
          <w:b/>
        </w:rPr>
      </w:pPr>
      <w:r w:rsidRPr="004549F1">
        <w:rPr>
          <w:b/>
        </w:rPr>
        <w:t>Details of editorial change</w:t>
      </w:r>
    </w:p>
    <w:p w:rsidR="00C873C2" w:rsidRPr="004549F1" w:rsidRDefault="00C873C2" w:rsidP="00C873C2">
      <w:pPr>
        <w:rPr>
          <w:b/>
        </w:rPr>
      </w:pPr>
    </w:p>
    <w:p w:rsidR="00C873C2" w:rsidRDefault="00C873C2" w:rsidP="00C873C2">
      <w:r>
        <w:t xml:space="preserve">Schedule 1 item 27 of the </w:t>
      </w:r>
      <w:r w:rsidRPr="00E842F9">
        <w:rPr>
          <w:i/>
        </w:rPr>
        <w:t>National Health (Highly specialised drugs program) Special Arrangement Amendment Instrument 2019 (No. 1)</w:t>
      </w:r>
      <w:r>
        <w:t xml:space="preserve"> (PB 3 of 2019) provides as follows:</w:t>
      </w:r>
    </w:p>
    <w:p w:rsidR="00C873C2" w:rsidRDefault="00C873C2" w:rsidP="00C873C2"/>
    <w:p w:rsidR="00C873C2" w:rsidRDefault="00C873C2" w:rsidP="00C873C2">
      <w:pPr>
        <w:pStyle w:val="ListParagraph"/>
        <w:numPr>
          <w:ilvl w:val="0"/>
          <w:numId w:val="25"/>
        </w:numPr>
        <w:tabs>
          <w:tab w:val="left" w:pos="567"/>
        </w:tabs>
        <w:spacing w:before="120" w:line="240" w:lineRule="auto"/>
        <w:ind w:left="426"/>
        <w:rPr>
          <w:rFonts w:ascii="Arial" w:hAnsi="Arial" w:cs="Arial"/>
          <w:b/>
          <w:sz w:val="20"/>
        </w:rPr>
      </w:pPr>
      <w:r>
        <w:rPr>
          <w:rFonts w:ascii="Arial" w:hAnsi="Arial" w:cs="Arial"/>
          <w:b/>
          <w:sz w:val="20"/>
        </w:rPr>
        <w:tab/>
        <w:t>Schedule 3, Part 1, Section 3, table at paragraph (2)</w:t>
      </w:r>
    </w:p>
    <w:p w:rsidR="00C873C2" w:rsidRDefault="00C873C2" w:rsidP="00C873C2">
      <w:pPr>
        <w:pStyle w:val="ListParagraph"/>
        <w:numPr>
          <w:ilvl w:val="0"/>
          <w:numId w:val="26"/>
        </w:numPr>
        <w:tabs>
          <w:tab w:val="left" w:pos="567"/>
        </w:tabs>
        <w:spacing w:before="60" w:after="60" w:line="240" w:lineRule="auto"/>
        <w:ind w:left="1134" w:hanging="567"/>
        <w:rPr>
          <w:rFonts w:cs="Times New Roman"/>
          <w:i/>
          <w:sz w:val="20"/>
        </w:rPr>
      </w:pPr>
      <w:r>
        <w:rPr>
          <w:i/>
          <w:sz w:val="20"/>
        </w:rPr>
        <w:t>omit from the column headed “Regimen” for item “1”:</w:t>
      </w:r>
    </w:p>
    <w:p w:rsidR="00C873C2" w:rsidRDefault="00C873C2" w:rsidP="00C873C2">
      <w:pPr>
        <w:tabs>
          <w:tab w:val="left" w:pos="567"/>
        </w:tabs>
        <w:spacing w:before="60" w:after="60"/>
        <w:ind w:left="1134"/>
        <w:rPr>
          <w:rFonts w:ascii="Arial" w:hAnsi="Arial" w:cs="Arial"/>
          <w:b/>
          <w:sz w:val="20"/>
        </w:rPr>
      </w:pPr>
      <w:r>
        <w:rPr>
          <w:rFonts w:ascii="Arial" w:hAnsi="Arial" w:cs="Arial"/>
          <w:b/>
          <w:sz w:val="20"/>
        </w:rPr>
        <w:t>(e)</w:t>
      </w:r>
      <w:r>
        <w:rPr>
          <w:rFonts w:ascii="Arial" w:hAnsi="Arial" w:cs="Arial"/>
          <w:b/>
          <w:sz w:val="20"/>
        </w:rPr>
        <w:tab/>
        <w:t>PARITAPREVIR with RITONAVIR with OMBITASVIR and DASABUVIR for 12 weeks; or</w:t>
      </w:r>
    </w:p>
    <w:p w:rsidR="00C873C2" w:rsidRDefault="00C873C2" w:rsidP="00C873C2">
      <w:pPr>
        <w:tabs>
          <w:tab w:val="left" w:pos="567"/>
        </w:tabs>
        <w:spacing w:before="60" w:after="60"/>
        <w:ind w:left="1134"/>
        <w:rPr>
          <w:rFonts w:ascii="Arial" w:hAnsi="Arial" w:cs="Arial"/>
          <w:b/>
          <w:sz w:val="20"/>
        </w:rPr>
      </w:pPr>
      <w:r>
        <w:rPr>
          <w:rFonts w:ascii="Arial" w:hAnsi="Arial" w:cs="Arial"/>
          <w:b/>
          <w:sz w:val="20"/>
        </w:rPr>
        <w:t>(f)</w:t>
      </w:r>
      <w:r>
        <w:rPr>
          <w:rFonts w:ascii="Arial" w:hAnsi="Arial" w:cs="Arial"/>
          <w:b/>
          <w:sz w:val="20"/>
        </w:rPr>
        <w:tab/>
        <w:t>PARITAPREVIR with RITONAVIR with OMBITASVIR and DASABUVIR and RIBAVIRIN for 12 weeks; or</w:t>
      </w:r>
    </w:p>
    <w:p w:rsidR="00C873C2" w:rsidRDefault="00C873C2" w:rsidP="00C873C2">
      <w:pPr>
        <w:pStyle w:val="ListParagraph"/>
        <w:numPr>
          <w:ilvl w:val="0"/>
          <w:numId w:val="26"/>
        </w:numPr>
        <w:tabs>
          <w:tab w:val="left" w:pos="567"/>
        </w:tabs>
        <w:spacing w:before="60" w:after="60" w:line="240" w:lineRule="auto"/>
        <w:ind w:left="1134" w:hanging="567"/>
        <w:rPr>
          <w:rFonts w:cs="Times New Roman"/>
          <w:i/>
          <w:sz w:val="20"/>
        </w:rPr>
      </w:pPr>
      <w:r>
        <w:rPr>
          <w:i/>
          <w:sz w:val="20"/>
        </w:rPr>
        <w:t>omit from the column headed “Regimen” for item “2”:</w:t>
      </w:r>
    </w:p>
    <w:p w:rsidR="00C873C2" w:rsidRDefault="00C873C2" w:rsidP="00C873C2">
      <w:pPr>
        <w:tabs>
          <w:tab w:val="left" w:pos="567"/>
        </w:tabs>
        <w:spacing w:before="60" w:after="60"/>
        <w:ind w:left="1134"/>
        <w:rPr>
          <w:rFonts w:ascii="Arial" w:hAnsi="Arial" w:cs="Arial"/>
          <w:b/>
          <w:sz w:val="20"/>
        </w:rPr>
      </w:pPr>
      <w:r>
        <w:rPr>
          <w:rFonts w:ascii="Arial" w:hAnsi="Arial" w:cs="Arial"/>
          <w:b/>
          <w:sz w:val="20"/>
        </w:rPr>
        <w:t>(e)</w:t>
      </w:r>
      <w:r>
        <w:rPr>
          <w:rFonts w:ascii="Arial" w:hAnsi="Arial" w:cs="Arial"/>
          <w:b/>
          <w:sz w:val="20"/>
        </w:rPr>
        <w:tab/>
        <w:t>PARITAPREVIR with RITONAVIR with OMBITASVIR and DASABUVIR for 12 weeks; or</w:t>
      </w:r>
    </w:p>
    <w:p w:rsidR="00C873C2" w:rsidRDefault="00C873C2" w:rsidP="00C873C2">
      <w:pPr>
        <w:tabs>
          <w:tab w:val="left" w:pos="567"/>
        </w:tabs>
        <w:spacing w:before="60" w:after="60"/>
        <w:ind w:left="1134"/>
        <w:rPr>
          <w:rFonts w:ascii="Arial" w:hAnsi="Arial" w:cs="Arial"/>
          <w:b/>
          <w:sz w:val="20"/>
        </w:rPr>
      </w:pPr>
      <w:r>
        <w:rPr>
          <w:rFonts w:ascii="Arial" w:hAnsi="Arial" w:cs="Arial"/>
          <w:b/>
          <w:sz w:val="20"/>
        </w:rPr>
        <w:t>(f)</w:t>
      </w:r>
      <w:r>
        <w:rPr>
          <w:rFonts w:ascii="Arial" w:hAnsi="Arial" w:cs="Arial"/>
          <w:b/>
          <w:sz w:val="20"/>
        </w:rPr>
        <w:tab/>
        <w:t>PARITAPREVIR with RITONAVIR with OMBITASVIR and DASABUVIR and RIBAVIRIN for 12 weeks; or</w:t>
      </w:r>
    </w:p>
    <w:p w:rsidR="00C873C2" w:rsidRDefault="00C873C2" w:rsidP="00C873C2">
      <w:pPr>
        <w:pStyle w:val="ListParagraph"/>
        <w:numPr>
          <w:ilvl w:val="0"/>
          <w:numId w:val="26"/>
        </w:numPr>
        <w:tabs>
          <w:tab w:val="left" w:pos="567"/>
        </w:tabs>
        <w:spacing w:before="60" w:after="60" w:line="240" w:lineRule="auto"/>
        <w:ind w:left="1134" w:hanging="567"/>
        <w:rPr>
          <w:rFonts w:cs="Times New Roman"/>
          <w:i/>
          <w:sz w:val="20"/>
        </w:rPr>
      </w:pPr>
      <w:r>
        <w:rPr>
          <w:i/>
          <w:sz w:val="20"/>
        </w:rPr>
        <w:t>omit from the column headed “Regimen” for item “11”:</w:t>
      </w:r>
    </w:p>
    <w:p w:rsidR="00C873C2" w:rsidRDefault="00C873C2" w:rsidP="00C873C2">
      <w:pPr>
        <w:tabs>
          <w:tab w:val="left" w:pos="567"/>
        </w:tabs>
        <w:spacing w:before="60" w:after="60"/>
        <w:ind w:left="1134"/>
        <w:rPr>
          <w:rFonts w:ascii="Arial" w:hAnsi="Arial" w:cs="Arial"/>
          <w:b/>
          <w:sz w:val="20"/>
        </w:rPr>
      </w:pPr>
      <w:r>
        <w:rPr>
          <w:rFonts w:ascii="Arial" w:hAnsi="Arial" w:cs="Arial"/>
          <w:b/>
          <w:sz w:val="20"/>
        </w:rPr>
        <w:t>(e)</w:t>
      </w:r>
      <w:r>
        <w:rPr>
          <w:rFonts w:ascii="Arial" w:hAnsi="Arial" w:cs="Arial"/>
          <w:b/>
          <w:sz w:val="20"/>
        </w:rPr>
        <w:tab/>
        <w:t>PARITAPREVIR with RITONAVIR with OMBITASVIR and DASABUVIR and RIBAVIRIN for 12 weeks; or</w:t>
      </w:r>
    </w:p>
    <w:p w:rsidR="00C873C2" w:rsidRDefault="00C873C2" w:rsidP="00C873C2">
      <w:pPr>
        <w:pStyle w:val="ListParagraph"/>
        <w:numPr>
          <w:ilvl w:val="0"/>
          <w:numId w:val="26"/>
        </w:numPr>
        <w:tabs>
          <w:tab w:val="left" w:pos="567"/>
        </w:tabs>
        <w:spacing w:before="60" w:after="60" w:line="240" w:lineRule="auto"/>
        <w:ind w:left="1134" w:hanging="567"/>
        <w:rPr>
          <w:rFonts w:ascii="Arial" w:hAnsi="Arial" w:cs="Arial"/>
          <w:b/>
          <w:sz w:val="20"/>
        </w:rPr>
      </w:pPr>
      <w:r>
        <w:rPr>
          <w:i/>
          <w:sz w:val="20"/>
        </w:rPr>
        <w:t>omit from the column headed “Regimen” for item “12”:</w:t>
      </w:r>
    </w:p>
    <w:p w:rsidR="00C873C2" w:rsidRDefault="00C873C2" w:rsidP="00C873C2">
      <w:pPr>
        <w:tabs>
          <w:tab w:val="left" w:pos="567"/>
        </w:tabs>
        <w:spacing w:before="60" w:after="60"/>
        <w:ind w:left="1134"/>
        <w:rPr>
          <w:rFonts w:ascii="Arial" w:hAnsi="Arial" w:cs="Arial"/>
          <w:b/>
          <w:sz w:val="20"/>
        </w:rPr>
      </w:pPr>
      <w:r>
        <w:rPr>
          <w:rFonts w:ascii="Arial" w:hAnsi="Arial" w:cs="Arial"/>
          <w:b/>
          <w:sz w:val="20"/>
        </w:rPr>
        <w:t>(e)</w:t>
      </w:r>
      <w:r>
        <w:rPr>
          <w:rFonts w:ascii="Arial" w:hAnsi="Arial" w:cs="Arial"/>
          <w:b/>
          <w:sz w:val="20"/>
        </w:rPr>
        <w:tab/>
        <w:t>PARITAPREVIR with RITONAVIR with OMBITASVIR and DASABUVIR and RIBAVIRIN for 12 weeks; or</w:t>
      </w:r>
    </w:p>
    <w:p w:rsidR="00C873C2" w:rsidRDefault="00C873C2" w:rsidP="00C873C2">
      <w:pPr>
        <w:tabs>
          <w:tab w:val="left" w:pos="567"/>
        </w:tabs>
        <w:spacing w:before="60" w:after="60"/>
        <w:ind w:left="1134"/>
        <w:rPr>
          <w:rFonts w:ascii="Arial" w:hAnsi="Arial" w:cs="Arial"/>
          <w:b/>
          <w:sz w:val="20"/>
        </w:rPr>
      </w:pPr>
      <w:r>
        <w:rPr>
          <w:rFonts w:ascii="Arial" w:hAnsi="Arial" w:cs="Arial"/>
          <w:b/>
          <w:sz w:val="20"/>
        </w:rPr>
        <w:t>(f)</w:t>
      </w:r>
      <w:r>
        <w:rPr>
          <w:rFonts w:ascii="Arial" w:hAnsi="Arial" w:cs="Arial"/>
          <w:b/>
          <w:sz w:val="20"/>
        </w:rPr>
        <w:tab/>
        <w:t>PARITAPREVIR with RITONAVIR with OMBITASVIR and DASABUVIR and RIBAVIRIN for 24 weeks; or</w:t>
      </w:r>
    </w:p>
    <w:p w:rsidR="00C873C2" w:rsidRDefault="00C873C2" w:rsidP="00C873C2"/>
    <w:p w:rsidR="00C873C2" w:rsidRDefault="00C873C2" w:rsidP="00C873C2">
      <w:r>
        <w:lastRenderedPageBreak/>
        <w:t xml:space="preserve">There is no </w:t>
      </w:r>
      <w:r w:rsidRPr="00910951">
        <w:t>Schedule 3, Part 1, S</w:t>
      </w:r>
      <w:r>
        <w:t xml:space="preserve">ection 3. However, there is a </w:t>
      </w:r>
      <w:r w:rsidRPr="00910951">
        <w:t xml:space="preserve">Schedule 3, Part 1, </w:t>
      </w:r>
      <w:r>
        <w:t>Clause 3.</w:t>
      </w:r>
    </w:p>
    <w:p w:rsidR="00C873C2" w:rsidRDefault="00C873C2" w:rsidP="00C873C2"/>
    <w:p w:rsidR="00C873C2" w:rsidRPr="004549F1" w:rsidRDefault="00C873C2" w:rsidP="00C873C2">
      <w:r>
        <w:t xml:space="preserve">This compilation was editorially changed to omit the quoted text from </w:t>
      </w:r>
      <w:r>
        <w:rPr>
          <w:rFonts w:eastAsia="Calibri" w:cs="Times New Roman"/>
        </w:rPr>
        <w:t>Schedule 3, Part 1, Clause 3</w:t>
      </w:r>
      <w:r>
        <w:t xml:space="preserve"> and</w:t>
      </w:r>
      <w:r>
        <w:rPr>
          <w:rFonts w:eastAsia="Calibri" w:cs="Times New Roman"/>
        </w:rPr>
        <w:t xml:space="preserve"> give effect to the misdescribed amendment as intended.</w:t>
      </w:r>
    </w:p>
    <w:p w:rsidR="00336894" w:rsidRDefault="00336894" w:rsidP="00336894">
      <w:pPr>
        <w:pStyle w:val="Head2"/>
        <w:keepLines/>
      </w:pPr>
      <w:r w:rsidRPr="00336894">
        <w:t>National Health (Immunisation Program — Designated Vaccines) Determination 2014 (No.1)</w:t>
      </w:r>
      <w:r w:rsidRPr="00944624">
        <w:t xml:space="preserve">, </w:t>
      </w:r>
      <w:r>
        <w:t>Compilation No. 15</w:t>
      </w:r>
      <w:r w:rsidRPr="003342C4">
        <w:t xml:space="preserve">, Registration Date: </w:t>
      </w:r>
      <w:r>
        <w:t>1 February 2019 [F</w:t>
      </w:r>
      <w:r w:rsidRPr="003342C4">
        <w:t>2019C00</w:t>
      </w:r>
      <w:r>
        <w:t>119</w:t>
      </w:r>
      <w:r w:rsidRPr="003342C4">
        <w:t>]</w:t>
      </w:r>
    </w:p>
    <w:p w:rsidR="00336894" w:rsidRPr="0061701D" w:rsidRDefault="00336894" w:rsidP="00336894"/>
    <w:p w:rsidR="00336894" w:rsidRPr="0097455B" w:rsidRDefault="00336894" w:rsidP="00336894">
      <w:pPr>
        <w:rPr>
          <w:b/>
          <w:sz w:val="24"/>
          <w:szCs w:val="24"/>
        </w:rPr>
      </w:pPr>
      <w:r w:rsidRPr="0097455B">
        <w:rPr>
          <w:b/>
          <w:sz w:val="24"/>
          <w:szCs w:val="24"/>
        </w:rPr>
        <w:t>Paragraph 7(8A)(c)</w:t>
      </w:r>
    </w:p>
    <w:p w:rsidR="00336894" w:rsidRPr="0061701D" w:rsidRDefault="00336894" w:rsidP="00336894">
      <w:pPr>
        <w:rPr>
          <w:b/>
        </w:rPr>
      </w:pPr>
    </w:p>
    <w:p w:rsidR="00336894" w:rsidRPr="0061701D" w:rsidRDefault="00336894" w:rsidP="00336894">
      <w:pPr>
        <w:rPr>
          <w:b/>
        </w:rPr>
      </w:pPr>
      <w:r w:rsidRPr="0061701D">
        <w:rPr>
          <w:b/>
        </w:rPr>
        <w:t>Kind of editorial change</w:t>
      </w:r>
    </w:p>
    <w:p w:rsidR="00336894" w:rsidRPr="0061701D" w:rsidRDefault="00336894" w:rsidP="00336894"/>
    <w:p w:rsidR="00336894" w:rsidRPr="0061701D" w:rsidRDefault="00336894" w:rsidP="00336894">
      <w:r w:rsidRPr="00E1444F">
        <w:t>Change to punctuation</w:t>
      </w:r>
    </w:p>
    <w:p w:rsidR="00336894" w:rsidRPr="0061701D" w:rsidRDefault="00336894" w:rsidP="00336894"/>
    <w:p w:rsidR="00336894" w:rsidRPr="0061701D" w:rsidRDefault="00336894" w:rsidP="00336894">
      <w:pPr>
        <w:rPr>
          <w:b/>
        </w:rPr>
      </w:pPr>
      <w:r w:rsidRPr="0061701D">
        <w:rPr>
          <w:b/>
        </w:rPr>
        <w:t>Details of editorial change</w:t>
      </w:r>
    </w:p>
    <w:p w:rsidR="00336894" w:rsidRPr="0061701D" w:rsidRDefault="00336894" w:rsidP="00336894">
      <w:pPr>
        <w:rPr>
          <w:b/>
        </w:rPr>
      </w:pPr>
    </w:p>
    <w:p w:rsidR="00336894" w:rsidRDefault="00336894" w:rsidP="00336894">
      <w:r>
        <w:t xml:space="preserve">Schedule item 3 of the </w:t>
      </w:r>
      <w:r w:rsidRPr="0097455B">
        <w:rPr>
          <w:i/>
        </w:rPr>
        <w:t>National Health (Immunisation Program – Designated Vaccines) Variation Determination (No. 5) 2018</w:t>
      </w:r>
      <w:r>
        <w:t xml:space="preserve"> instructs to repeal and substitute paragraph 7(8A)(c).</w:t>
      </w:r>
    </w:p>
    <w:p w:rsidR="00336894" w:rsidRDefault="00336894" w:rsidP="00336894"/>
    <w:p w:rsidR="00336894" w:rsidRDefault="00336894" w:rsidP="00336894">
      <w:r>
        <w:t>The newly inserted paragraph (c) ends with a full stop. However, paragraph (c) is followed by paragraph (d).</w:t>
      </w:r>
    </w:p>
    <w:p w:rsidR="00336894" w:rsidRDefault="00336894" w:rsidP="00336894"/>
    <w:p w:rsidR="00336894" w:rsidRPr="00336894" w:rsidRDefault="00336894" w:rsidP="00336894">
      <w:r>
        <w:t>This compilation was editorially changed to omit the full stop at the end of paragraph (c) and substitute “; or” to bring it into line with legislative drafting practice.</w:t>
      </w:r>
    </w:p>
    <w:p w:rsidR="005B3892" w:rsidRDefault="00315101" w:rsidP="005B3892">
      <w:pPr>
        <w:pStyle w:val="Head2"/>
        <w:keepLines/>
      </w:pPr>
      <w:r w:rsidRPr="00315101">
        <w:t>Financial Framework (Supplementary Powers) Regulations 1997</w:t>
      </w:r>
      <w:r w:rsidR="005B3892" w:rsidRPr="00944624">
        <w:t xml:space="preserve">, </w:t>
      </w:r>
      <w:r>
        <w:t>Compilation No. 154</w:t>
      </w:r>
      <w:r w:rsidR="005B3892" w:rsidRPr="003342C4">
        <w:t xml:space="preserve">, Registration Date: </w:t>
      </w:r>
      <w:r w:rsidR="005B3892">
        <w:t>2</w:t>
      </w:r>
      <w:r>
        <w:t>5</w:t>
      </w:r>
      <w:r w:rsidR="005B3892">
        <w:t> January 2019 [F</w:t>
      </w:r>
      <w:r w:rsidR="005B3892" w:rsidRPr="003342C4">
        <w:t>2019C000</w:t>
      </w:r>
      <w:r w:rsidR="005B3892">
        <w:t>9</w:t>
      </w:r>
      <w:r>
        <w:t>5</w:t>
      </w:r>
      <w:r w:rsidR="005B3892" w:rsidRPr="003342C4">
        <w:t>]</w:t>
      </w:r>
    </w:p>
    <w:p w:rsidR="00315101" w:rsidRPr="00B97C68" w:rsidRDefault="00315101" w:rsidP="00315101"/>
    <w:p w:rsidR="00315101" w:rsidRPr="00B97C68" w:rsidRDefault="00315101" w:rsidP="00315101">
      <w:pPr>
        <w:rPr>
          <w:b/>
          <w:sz w:val="24"/>
          <w:szCs w:val="24"/>
        </w:rPr>
      </w:pPr>
      <w:r w:rsidRPr="00B97C68">
        <w:rPr>
          <w:b/>
          <w:sz w:val="24"/>
          <w:szCs w:val="24"/>
        </w:rPr>
        <w:t>Part</w:t>
      </w:r>
      <w:r>
        <w:rPr>
          <w:b/>
          <w:sz w:val="24"/>
          <w:szCs w:val="24"/>
        </w:rPr>
        <w:t> </w:t>
      </w:r>
      <w:r w:rsidRPr="00B97C68">
        <w:rPr>
          <w:b/>
          <w:sz w:val="24"/>
          <w:szCs w:val="24"/>
        </w:rPr>
        <w:t>4 of Schedule</w:t>
      </w:r>
      <w:r>
        <w:rPr>
          <w:b/>
          <w:sz w:val="24"/>
          <w:szCs w:val="24"/>
        </w:rPr>
        <w:t> </w:t>
      </w:r>
      <w:r w:rsidRPr="00B97C68">
        <w:rPr>
          <w:b/>
          <w:sz w:val="24"/>
          <w:szCs w:val="24"/>
        </w:rPr>
        <w:t>1AA (subheading before table item</w:t>
      </w:r>
      <w:r>
        <w:rPr>
          <w:b/>
          <w:sz w:val="24"/>
          <w:szCs w:val="24"/>
        </w:rPr>
        <w:t> </w:t>
      </w:r>
      <w:r w:rsidRPr="00B97C68">
        <w:rPr>
          <w:b/>
          <w:sz w:val="24"/>
          <w:szCs w:val="24"/>
        </w:rPr>
        <w:t xml:space="preserve">409.001) </w:t>
      </w:r>
    </w:p>
    <w:p w:rsidR="00315101" w:rsidRPr="00B97C68" w:rsidRDefault="00315101" w:rsidP="00315101">
      <w:pPr>
        <w:rPr>
          <w:b/>
        </w:rPr>
      </w:pPr>
    </w:p>
    <w:p w:rsidR="00315101" w:rsidRPr="00B97C68" w:rsidRDefault="00315101" w:rsidP="00315101">
      <w:pPr>
        <w:rPr>
          <w:b/>
        </w:rPr>
      </w:pPr>
      <w:r w:rsidRPr="00B97C68">
        <w:rPr>
          <w:b/>
        </w:rPr>
        <w:t>Kind of editorial change</w:t>
      </w:r>
    </w:p>
    <w:p w:rsidR="00315101" w:rsidRPr="00B97C68" w:rsidRDefault="00315101" w:rsidP="00315101"/>
    <w:p w:rsidR="00315101" w:rsidRPr="00B97C68" w:rsidRDefault="00315101" w:rsidP="00315101">
      <w:pPr>
        <w:rPr>
          <w:b/>
        </w:rPr>
      </w:pPr>
      <w:r w:rsidRPr="00B97C68">
        <w:t>Removal of redundant text</w:t>
      </w:r>
    </w:p>
    <w:p w:rsidR="00315101" w:rsidRPr="00B97C68" w:rsidRDefault="00315101" w:rsidP="00315101"/>
    <w:p w:rsidR="00315101" w:rsidRPr="00B97C68" w:rsidRDefault="00315101" w:rsidP="00315101">
      <w:pPr>
        <w:rPr>
          <w:b/>
        </w:rPr>
      </w:pPr>
      <w:r w:rsidRPr="00B97C68">
        <w:rPr>
          <w:b/>
        </w:rPr>
        <w:t>Details of editorial change</w:t>
      </w:r>
    </w:p>
    <w:p w:rsidR="00315101" w:rsidRPr="00B97C68" w:rsidRDefault="00315101" w:rsidP="00315101">
      <w:pPr>
        <w:rPr>
          <w:b/>
        </w:rPr>
      </w:pPr>
    </w:p>
    <w:p w:rsidR="00315101" w:rsidRPr="00B97C68" w:rsidRDefault="00315101" w:rsidP="00315101">
      <w:r w:rsidRPr="00B97C68">
        <w:t>Schedule</w:t>
      </w:r>
      <w:r>
        <w:t> </w:t>
      </w:r>
      <w:r w:rsidRPr="00B97C68">
        <w:t>1 paragraph</w:t>
      </w:r>
      <w:r>
        <w:t> </w:t>
      </w:r>
      <w:r w:rsidRPr="00B97C68">
        <w:t xml:space="preserve">5(za) of the </w:t>
      </w:r>
      <w:r w:rsidRPr="00B97C68">
        <w:rPr>
          <w:i/>
        </w:rPr>
        <w:t>Financial Framework (Supplementary Powers) Amendment (2018 Measures No.</w:t>
      </w:r>
      <w:r>
        <w:rPr>
          <w:i/>
        </w:rPr>
        <w:t> </w:t>
      </w:r>
      <w:r w:rsidRPr="00B97C68">
        <w:rPr>
          <w:i/>
        </w:rPr>
        <w:t>1) Regulations</w:t>
      </w:r>
      <w:r>
        <w:rPr>
          <w:i/>
        </w:rPr>
        <w:t> </w:t>
      </w:r>
      <w:r w:rsidRPr="00B97C68">
        <w:rPr>
          <w:i/>
        </w:rPr>
        <w:t>2018</w:t>
      </w:r>
      <w:r w:rsidRPr="00B97C68">
        <w:t xml:space="preserve"> instructs to repeal item</w:t>
      </w:r>
      <w:r>
        <w:t> </w:t>
      </w:r>
      <w:r w:rsidRPr="00B97C68">
        <w:t>409.001 of the table in Part</w:t>
      </w:r>
      <w:r>
        <w:t> </w:t>
      </w:r>
      <w:r w:rsidRPr="00B97C68">
        <w:t>4 of Schedule</w:t>
      </w:r>
      <w:r>
        <w:t> </w:t>
      </w:r>
      <w:r w:rsidRPr="00B97C68">
        <w:t xml:space="preserve">1AA. </w:t>
      </w:r>
    </w:p>
    <w:p w:rsidR="00315101" w:rsidRPr="00B97C68" w:rsidRDefault="00315101" w:rsidP="00315101"/>
    <w:p w:rsidR="00315101" w:rsidRDefault="00315101" w:rsidP="00315101">
      <w:r w:rsidRPr="00B97C68">
        <w:t>This action leaves a subheading which does not contain any table items.</w:t>
      </w:r>
    </w:p>
    <w:p w:rsidR="00315101" w:rsidRPr="00B97C68" w:rsidRDefault="00315101" w:rsidP="00315101"/>
    <w:p w:rsidR="00315101" w:rsidRPr="00315101" w:rsidRDefault="00315101" w:rsidP="00315101">
      <w:r w:rsidRPr="00315101">
        <w:t>This compilation was editorially changed to remove the redundant subheading.</w:t>
      </w:r>
    </w:p>
    <w:p w:rsidR="00CC0D05" w:rsidRPr="00944624" w:rsidRDefault="00CC0D05" w:rsidP="00F04D6D">
      <w:pPr>
        <w:pStyle w:val="Head2"/>
        <w:keepLines/>
      </w:pPr>
      <w:r w:rsidRPr="00CC0D05">
        <w:lastRenderedPageBreak/>
        <w:t>Superannuation Industry (Supervision) Regulations 1994</w:t>
      </w:r>
      <w:r w:rsidRPr="00944624">
        <w:t xml:space="preserve">, </w:t>
      </w:r>
      <w:r>
        <w:t>Compilation No. 110</w:t>
      </w:r>
      <w:r w:rsidRPr="003342C4">
        <w:t xml:space="preserve">, Registration Date: </w:t>
      </w:r>
      <w:r>
        <w:t>24 January 2019 [F</w:t>
      </w:r>
      <w:r w:rsidRPr="003342C4">
        <w:t>2019C000</w:t>
      </w:r>
      <w:r>
        <w:t>94</w:t>
      </w:r>
      <w:r w:rsidRPr="003342C4">
        <w:t>]</w:t>
      </w:r>
    </w:p>
    <w:p w:rsidR="00CC0D05" w:rsidRPr="00F2598C" w:rsidRDefault="00CC0D05" w:rsidP="00F04D6D">
      <w:pPr>
        <w:keepNext/>
      </w:pPr>
    </w:p>
    <w:p w:rsidR="00CC0D05" w:rsidRPr="004549F1" w:rsidRDefault="00CC0D05" w:rsidP="00CC0D05">
      <w:pPr>
        <w:rPr>
          <w:b/>
          <w:sz w:val="24"/>
          <w:szCs w:val="24"/>
        </w:rPr>
      </w:pPr>
      <w:r>
        <w:rPr>
          <w:b/>
          <w:sz w:val="24"/>
          <w:szCs w:val="24"/>
        </w:rPr>
        <w:t>Regulation 14.16</w:t>
      </w:r>
    </w:p>
    <w:p w:rsidR="00CC0D05" w:rsidRPr="004549F1" w:rsidRDefault="00CC0D05" w:rsidP="00CC0D05">
      <w:pPr>
        <w:rPr>
          <w:b/>
        </w:rPr>
      </w:pPr>
    </w:p>
    <w:p w:rsidR="00CC0D05" w:rsidRPr="004549F1" w:rsidRDefault="00CC0D05" w:rsidP="00CC0D05">
      <w:pPr>
        <w:rPr>
          <w:b/>
        </w:rPr>
      </w:pPr>
      <w:r w:rsidRPr="004549F1">
        <w:rPr>
          <w:b/>
        </w:rPr>
        <w:t>Kind of editorial change</w:t>
      </w:r>
    </w:p>
    <w:p w:rsidR="00CC0D05" w:rsidRPr="004549F1" w:rsidRDefault="00CC0D05" w:rsidP="00CC0D05"/>
    <w:p w:rsidR="00CC0D05" w:rsidRPr="004549F1" w:rsidRDefault="00CC0D05" w:rsidP="00CC0D05">
      <w:pPr>
        <w:rPr>
          <w:b/>
        </w:rPr>
      </w:pPr>
      <w:r>
        <w:t>Change to typeface</w:t>
      </w:r>
    </w:p>
    <w:p w:rsidR="00CC0D05" w:rsidRPr="004549F1" w:rsidRDefault="00CC0D05" w:rsidP="00CC0D05"/>
    <w:p w:rsidR="00CC0D05" w:rsidRPr="004549F1" w:rsidRDefault="00CC0D05" w:rsidP="00CC0D05">
      <w:pPr>
        <w:rPr>
          <w:b/>
        </w:rPr>
      </w:pPr>
      <w:r w:rsidRPr="004549F1">
        <w:rPr>
          <w:b/>
        </w:rPr>
        <w:t>Details of editorial change</w:t>
      </w:r>
    </w:p>
    <w:p w:rsidR="00CC0D05" w:rsidRPr="004549F1" w:rsidRDefault="00CC0D05" w:rsidP="00CC0D05">
      <w:pPr>
        <w:rPr>
          <w:b/>
        </w:rPr>
      </w:pPr>
    </w:p>
    <w:p w:rsidR="00CC0D05" w:rsidRDefault="00CC0D05" w:rsidP="00CC0D05">
      <w:r>
        <w:t>Regulation 14.16 refers to the “</w:t>
      </w:r>
      <w:r w:rsidRPr="003B43F1">
        <w:rPr>
          <w:i/>
        </w:rPr>
        <w:t>Treasury Laws Amendment (Release of Superannuation on Compassionate Grounds)</w:t>
      </w:r>
      <w:r>
        <w:t xml:space="preserve"> Regulations </w:t>
      </w:r>
      <w:r w:rsidRPr="003B43F1">
        <w:rPr>
          <w:i/>
        </w:rPr>
        <w:t>2018</w:t>
      </w:r>
      <w:r>
        <w:t>”. The word “Regulations” in the instrument title should be italicised.</w:t>
      </w:r>
    </w:p>
    <w:p w:rsidR="00CC0D05" w:rsidRDefault="00CC0D05" w:rsidP="00CC0D05"/>
    <w:p w:rsidR="00CC0D05" w:rsidRPr="000E385C" w:rsidRDefault="00CC0D05" w:rsidP="00CC0D05">
      <w:r>
        <w:t>This compilation was editorially changed to italicise the word “Regulations” in the instrument title in regulation 14.16 to bring it into line with legislative drafting practice.</w:t>
      </w:r>
    </w:p>
    <w:p w:rsidR="001E63F5" w:rsidRPr="00944624" w:rsidRDefault="001E63F5" w:rsidP="001E63F5">
      <w:pPr>
        <w:pStyle w:val="Head2"/>
        <w:keepLines/>
      </w:pPr>
      <w:r w:rsidRPr="001E63F5">
        <w:t>Australian Crime Commission Act 2002</w:t>
      </w:r>
      <w:r w:rsidRPr="00944624">
        <w:t xml:space="preserve">, </w:t>
      </w:r>
      <w:r>
        <w:t>Compilation No. 65</w:t>
      </w:r>
      <w:r w:rsidRPr="003342C4">
        <w:t xml:space="preserve">, Registration Date: </w:t>
      </w:r>
      <w:r>
        <w:t>23 January 2019 [C</w:t>
      </w:r>
      <w:r w:rsidRPr="003342C4">
        <w:t>2019C000</w:t>
      </w:r>
      <w:r>
        <w:t>75</w:t>
      </w:r>
      <w:r w:rsidRPr="003342C4">
        <w:t>]</w:t>
      </w:r>
    </w:p>
    <w:p w:rsidR="001E63F5" w:rsidRPr="005B5DE9" w:rsidRDefault="001E63F5" w:rsidP="001E63F5"/>
    <w:p w:rsidR="001E63F5" w:rsidRPr="005B5DE9" w:rsidRDefault="001E63F5" w:rsidP="001E63F5">
      <w:pPr>
        <w:rPr>
          <w:b/>
          <w:sz w:val="24"/>
          <w:szCs w:val="24"/>
        </w:rPr>
      </w:pPr>
      <w:r w:rsidRPr="005B5DE9">
        <w:rPr>
          <w:b/>
          <w:sz w:val="24"/>
          <w:szCs w:val="24"/>
        </w:rPr>
        <w:t>Schedule</w:t>
      </w:r>
      <w:r>
        <w:rPr>
          <w:b/>
          <w:sz w:val="24"/>
          <w:szCs w:val="24"/>
        </w:rPr>
        <w:t> </w:t>
      </w:r>
      <w:r w:rsidRPr="005B5DE9">
        <w:rPr>
          <w:b/>
          <w:sz w:val="24"/>
          <w:szCs w:val="24"/>
        </w:rPr>
        <w:t>1</w:t>
      </w:r>
    </w:p>
    <w:p w:rsidR="001E63F5" w:rsidRPr="005B5DE9" w:rsidRDefault="001E63F5" w:rsidP="001E63F5"/>
    <w:p w:rsidR="001E63F5" w:rsidRPr="005B5DE9" w:rsidRDefault="001E63F5" w:rsidP="001E63F5">
      <w:pPr>
        <w:rPr>
          <w:b/>
        </w:rPr>
      </w:pPr>
      <w:r w:rsidRPr="005B5DE9">
        <w:rPr>
          <w:b/>
        </w:rPr>
        <w:t>Kind of editorial change</w:t>
      </w:r>
    </w:p>
    <w:p w:rsidR="001E63F5" w:rsidRPr="005B5DE9" w:rsidRDefault="001E63F5" w:rsidP="001E63F5"/>
    <w:p w:rsidR="001E63F5" w:rsidRPr="005B5DE9" w:rsidRDefault="001E63F5" w:rsidP="001E63F5">
      <w:pPr>
        <w:rPr>
          <w:szCs w:val="22"/>
        </w:rPr>
      </w:pPr>
      <w:r w:rsidRPr="005B5DE9">
        <w:rPr>
          <w:szCs w:val="22"/>
        </w:rPr>
        <w:t>Give effect to the misdescribed amendm</w:t>
      </w:r>
      <w:r w:rsidR="00BC77B0">
        <w:rPr>
          <w:szCs w:val="22"/>
        </w:rPr>
        <w:t>ent as intended</w:t>
      </w:r>
    </w:p>
    <w:p w:rsidR="001E63F5" w:rsidRPr="005B5DE9" w:rsidRDefault="001E63F5" w:rsidP="001E63F5"/>
    <w:p w:rsidR="001E63F5" w:rsidRPr="005B5DE9" w:rsidRDefault="001E63F5" w:rsidP="00C873C2">
      <w:pPr>
        <w:keepNext/>
        <w:rPr>
          <w:b/>
        </w:rPr>
      </w:pPr>
      <w:r w:rsidRPr="005B5DE9">
        <w:rPr>
          <w:b/>
        </w:rPr>
        <w:t>Details of editorial change</w:t>
      </w:r>
    </w:p>
    <w:p w:rsidR="001E63F5" w:rsidRPr="005B5DE9" w:rsidRDefault="001E63F5" w:rsidP="00C873C2">
      <w:pPr>
        <w:keepNext/>
      </w:pPr>
    </w:p>
    <w:p w:rsidR="001E63F5" w:rsidRPr="005B5DE9" w:rsidRDefault="001E63F5" w:rsidP="001E63F5">
      <w:r w:rsidRPr="005B5DE9">
        <w:t>Schedule</w:t>
      </w:r>
      <w:r>
        <w:t> </w:t>
      </w:r>
      <w:r w:rsidRPr="005B5DE9">
        <w:t>2 item</w:t>
      </w:r>
      <w:r>
        <w:t> </w:t>
      </w:r>
      <w:r w:rsidRPr="005B5DE9">
        <w:t xml:space="preserve">12 of the </w:t>
      </w:r>
      <w:r w:rsidRPr="005B5DE9">
        <w:rPr>
          <w:i/>
        </w:rPr>
        <w:t>National Security Legislation Amendment (Espionage and Foreign Interference) Act 2018</w:t>
      </w:r>
      <w:r w:rsidRPr="005B5DE9">
        <w:t xml:space="preserve"> provides as follows:</w:t>
      </w:r>
    </w:p>
    <w:p w:rsidR="001E63F5" w:rsidRPr="005B5DE9" w:rsidRDefault="001E63F5" w:rsidP="001E63F5"/>
    <w:p w:rsidR="001E63F5" w:rsidRPr="005B5DE9" w:rsidRDefault="001E63F5" w:rsidP="001E63F5">
      <w:pPr>
        <w:keepNext/>
        <w:keepLines/>
        <w:spacing w:line="240" w:lineRule="auto"/>
        <w:ind w:left="709" w:hanging="709"/>
        <w:rPr>
          <w:rFonts w:ascii="Arial" w:eastAsia="Times New Roman" w:hAnsi="Arial" w:cs="Times New Roman"/>
          <w:b/>
          <w:kern w:val="28"/>
          <w:sz w:val="24"/>
          <w:lang w:eastAsia="en-AU"/>
        </w:rPr>
      </w:pPr>
      <w:r w:rsidRPr="005B5DE9">
        <w:rPr>
          <w:rFonts w:ascii="Arial" w:eastAsia="Times New Roman" w:hAnsi="Arial" w:cs="Times New Roman"/>
          <w:b/>
          <w:kern w:val="28"/>
          <w:sz w:val="24"/>
          <w:lang w:eastAsia="en-AU"/>
        </w:rPr>
        <w:t>12  Schedule</w:t>
      </w:r>
      <w:r>
        <w:rPr>
          <w:rFonts w:ascii="Arial" w:eastAsia="Times New Roman" w:hAnsi="Arial" w:cs="Times New Roman"/>
          <w:b/>
          <w:kern w:val="28"/>
          <w:sz w:val="24"/>
          <w:lang w:eastAsia="en-AU"/>
        </w:rPr>
        <w:t> </w:t>
      </w:r>
      <w:r w:rsidRPr="005B5DE9">
        <w:rPr>
          <w:rFonts w:ascii="Arial" w:eastAsia="Times New Roman" w:hAnsi="Arial" w:cs="Times New Roman"/>
          <w:b/>
          <w:kern w:val="28"/>
          <w:sz w:val="24"/>
          <w:lang w:eastAsia="en-AU"/>
        </w:rPr>
        <w:t>1 (entry relating to the</w:t>
      </w:r>
      <w:r w:rsidRPr="005B5DE9">
        <w:rPr>
          <w:rFonts w:ascii="Arial" w:eastAsia="Times New Roman" w:hAnsi="Arial" w:cs="Times New Roman"/>
          <w:b/>
          <w:i/>
          <w:kern w:val="28"/>
          <w:sz w:val="24"/>
          <w:lang w:eastAsia="en-AU"/>
        </w:rPr>
        <w:t xml:space="preserve"> Australian Security Intelligence Organisation Act 1979</w:t>
      </w:r>
      <w:r w:rsidRPr="005B5DE9">
        <w:rPr>
          <w:rFonts w:ascii="Arial" w:eastAsia="Times New Roman" w:hAnsi="Arial" w:cs="Times New Roman"/>
          <w:b/>
          <w:kern w:val="28"/>
          <w:sz w:val="24"/>
          <w:lang w:eastAsia="en-AU"/>
        </w:rPr>
        <w:t>)</w:t>
      </w:r>
    </w:p>
    <w:p w:rsidR="001E63F5" w:rsidRPr="005B5DE9" w:rsidRDefault="001E63F5" w:rsidP="001E63F5">
      <w:pPr>
        <w:keepLines/>
        <w:spacing w:line="240" w:lineRule="auto"/>
        <w:ind w:left="709"/>
        <w:rPr>
          <w:rFonts w:eastAsia="Times New Roman" w:cs="Times New Roman"/>
          <w:lang w:eastAsia="en-AU"/>
        </w:rPr>
      </w:pPr>
      <w:r w:rsidRPr="005B5DE9">
        <w:rPr>
          <w:rFonts w:eastAsia="Times New Roman" w:cs="Times New Roman"/>
          <w:lang w:eastAsia="en-AU"/>
        </w:rPr>
        <w:t>Omit “</w:t>
      </w:r>
      <w:r w:rsidRPr="005B5DE9">
        <w:rPr>
          <w:rFonts w:eastAsia="Times New Roman" w:cs="Times New Roman"/>
          <w:i/>
          <w:lang w:eastAsia="en-AU"/>
        </w:rPr>
        <w:t>Crimes Act 1914</w:t>
      </w:r>
      <w:r w:rsidRPr="005B5DE9">
        <w:rPr>
          <w:rFonts w:eastAsia="Times New Roman" w:cs="Times New Roman"/>
          <w:lang w:eastAsia="en-AU"/>
        </w:rPr>
        <w:t>, section</w:t>
      </w:r>
      <w:r>
        <w:rPr>
          <w:rFonts w:eastAsia="Times New Roman" w:cs="Times New Roman"/>
          <w:lang w:eastAsia="en-AU"/>
        </w:rPr>
        <w:t> </w:t>
      </w:r>
      <w:r w:rsidRPr="005B5DE9">
        <w:rPr>
          <w:rFonts w:eastAsia="Times New Roman" w:cs="Times New Roman"/>
          <w:lang w:eastAsia="en-AU"/>
        </w:rPr>
        <w:t>85B”.</w:t>
      </w:r>
    </w:p>
    <w:p w:rsidR="001E63F5" w:rsidRPr="005B5DE9" w:rsidRDefault="001E63F5" w:rsidP="001E63F5"/>
    <w:p w:rsidR="001E63F5" w:rsidRPr="005B5DE9" w:rsidRDefault="001E63F5" w:rsidP="001E63F5">
      <w:pPr>
        <w:tabs>
          <w:tab w:val="left" w:pos="720"/>
          <w:tab w:val="left" w:pos="3828"/>
        </w:tabs>
        <w:rPr>
          <w:szCs w:val="22"/>
        </w:rPr>
      </w:pPr>
      <w:r w:rsidRPr="005B5DE9">
        <w:rPr>
          <w:szCs w:val="22"/>
        </w:rPr>
        <w:t xml:space="preserve">The entry relating to the </w:t>
      </w:r>
      <w:r w:rsidRPr="005B5DE9">
        <w:rPr>
          <w:i/>
          <w:szCs w:val="22"/>
        </w:rPr>
        <w:t>Australian Security Intelligence Organisation Act 1979</w:t>
      </w:r>
      <w:r w:rsidRPr="005B5DE9">
        <w:rPr>
          <w:szCs w:val="22"/>
        </w:rPr>
        <w:t xml:space="preserve"> in Schedule</w:t>
      </w:r>
      <w:r>
        <w:rPr>
          <w:szCs w:val="22"/>
        </w:rPr>
        <w:t> </w:t>
      </w:r>
      <w:r w:rsidRPr="005B5DE9">
        <w:rPr>
          <w:szCs w:val="22"/>
        </w:rPr>
        <w:t>1 reads as follows:</w:t>
      </w:r>
    </w:p>
    <w:p w:rsidR="001E63F5" w:rsidRPr="005B5DE9" w:rsidRDefault="001E63F5" w:rsidP="001E63F5"/>
    <w:p w:rsidR="001E63F5" w:rsidRPr="005B5DE9" w:rsidRDefault="001E63F5" w:rsidP="001E63F5">
      <w:r w:rsidRPr="005B5DE9">
        <w:rPr>
          <w:i/>
        </w:rPr>
        <w:t>Australian Security Intelligence Organisation Act 1979</w:t>
      </w:r>
      <w:r w:rsidRPr="005B5DE9">
        <w:t xml:space="preserve">, </w:t>
      </w:r>
      <w:r w:rsidRPr="005B5DE9">
        <w:br/>
      </w:r>
      <w:r w:rsidRPr="005B5DE9">
        <w:tab/>
        <w:t>sections</w:t>
      </w:r>
      <w:r>
        <w:t> </w:t>
      </w:r>
      <w:r w:rsidRPr="005B5DE9">
        <w:t>18, 18A, 18B, 81 and 92</w:t>
      </w:r>
    </w:p>
    <w:p w:rsidR="001E63F5" w:rsidRPr="005B5DE9" w:rsidRDefault="001E63F5" w:rsidP="001E63F5"/>
    <w:p w:rsidR="001E63F5" w:rsidRPr="005B5DE9" w:rsidRDefault="001E63F5" w:rsidP="001E63F5">
      <w:r w:rsidRPr="005B5DE9">
        <w:t xml:space="preserve">The quoted text to be omitted appears as a separate entry to the entry relating to the </w:t>
      </w:r>
      <w:r w:rsidRPr="005B5DE9">
        <w:rPr>
          <w:i/>
          <w:szCs w:val="22"/>
        </w:rPr>
        <w:t>Australian Security Intelligence Organisation Act 1979</w:t>
      </w:r>
      <w:r w:rsidRPr="005B5DE9">
        <w:rPr>
          <w:szCs w:val="22"/>
        </w:rPr>
        <w:t xml:space="preserve"> </w:t>
      </w:r>
      <w:r w:rsidRPr="005B5DE9">
        <w:t>in Schedule</w:t>
      </w:r>
      <w:r>
        <w:t> </w:t>
      </w:r>
      <w:r w:rsidRPr="005B5DE9">
        <w:t>1.</w:t>
      </w:r>
    </w:p>
    <w:p w:rsidR="001E63F5" w:rsidRPr="005B5DE9" w:rsidRDefault="001E63F5" w:rsidP="001E63F5"/>
    <w:p w:rsidR="001E63F5" w:rsidRPr="005B5DE9" w:rsidRDefault="001E63F5" w:rsidP="001E63F5">
      <w:r w:rsidRPr="005B5DE9">
        <w:t>This compilation was editorially changed to omit “</w:t>
      </w:r>
      <w:r w:rsidRPr="005B5DE9">
        <w:rPr>
          <w:i/>
        </w:rPr>
        <w:t>Crimes Act 1914</w:t>
      </w:r>
      <w:r w:rsidRPr="005B5DE9">
        <w:t>, section</w:t>
      </w:r>
      <w:r>
        <w:t> </w:t>
      </w:r>
      <w:r w:rsidRPr="005B5DE9">
        <w:t>85B” from Schedule</w:t>
      </w:r>
      <w:r>
        <w:t> </w:t>
      </w:r>
      <w:r w:rsidRPr="005B5DE9">
        <w:t>1 and give effect to the misdescribed amendment as intended.</w:t>
      </w:r>
    </w:p>
    <w:p w:rsidR="000807CC" w:rsidRDefault="000807CC" w:rsidP="000807CC">
      <w:pPr>
        <w:pStyle w:val="Head2"/>
        <w:keepLines/>
      </w:pPr>
      <w:r w:rsidRPr="000807CC">
        <w:lastRenderedPageBreak/>
        <w:t>Offshore Minerals Act 1994</w:t>
      </w:r>
      <w:r w:rsidRPr="00944624">
        <w:t xml:space="preserve">, </w:t>
      </w:r>
      <w:r>
        <w:t>Compilation No. 14</w:t>
      </w:r>
      <w:r w:rsidRPr="003342C4">
        <w:t xml:space="preserve">, Registration Date: </w:t>
      </w:r>
      <w:r>
        <w:t>23 January 2019 [C</w:t>
      </w:r>
      <w:r w:rsidRPr="003342C4">
        <w:t>2019C000</w:t>
      </w:r>
      <w:r>
        <w:t>73</w:t>
      </w:r>
      <w:r w:rsidRPr="003342C4">
        <w:t>]</w:t>
      </w:r>
    </w:p>
    <w:p w:rsidR="000807CC" w:rsidRDefault="000807CC" w:rsidP="000807CC"/>
    <w:p w:rsidR="000807CC" w:rsidRPr="00E27D80" w:rsidRDefault="000807CC" w:rsidP="000807CC">
      <w:pPr>
        <w:tabs>
          <w:tab w:val="left" w:pos="720"/>
          <w:tab w:val="left" w:pos="3828"/>
        </w:tabs>
        <w:rPr>
          <w:sz w:val="24"/>
          <w:szCs w:val="24"/>
        </w:rPr>
      </w:pPr>
      <w:r w:rsidRPr="00E27D80">
        <w:rPr>
          <w:b/>
          <w:bCs/>
          <w:sz w:val="24"/>
          <w:szCs w:val="24"/>
        </w:rPr>
        <w:t>Section 187 (note 2)</w:t>
      </w:r>
    </w:p>
    <w:p w:rsidR="000807CC" w:rsidRPr="004549F1" w:rsidRDefault="000807CC" w:rsidP="000807CC">
      <w:pPr>
        <w:rPr>
          <w:b/>
        </w:rPr>
      </w:pPr>
    </w:p>
    <w:p w:rsidR="000807CC" w:rsidRPr="004549F1" w:rsidRDefault="000807CC" w:rsidP="000807CC">
      <w:pPr>
        <w:rPr>
          <w:b/>
        </w:rPr>
      </w:pPr>
      <w:r w:rsidRPr="004549F1">
        <w:rPr>
          <w:b/>
        </w:rPr>
        <w:t>Kind of editorial change</w:t>
      </w:r>
    </w:p>
    <w:p w:rsidR="000807CC" w:rsidRPr="004549F1" w:rsidRDefault="000807CC" w:rsidP="000807CC"/>
    <w:p w:rsidR="000807CC" w:rsidRPr="004549F1" w:rsidRDefault="000807CC" w:rsidP="000807CC">
      <w:pPr>
        <w:rPr>
          <w:b/>
        </w:rPr>
      </w:pPr>
      <w:r>
        <w:t>Correct a typographical error</w:t>
      </w:r>
    </w:p>
    <w:p w:rsidR="000807CC" w:rsidRPr="004549F1" w:rsidRDefault="000807CC" w:rsidP="000807CC"/>
    <w:p w:rsidR="000807CC" w:rsidRPr="004549F1" w:rsidRDefault="000807CC" w:rsidP="000807CC">
      <w:pPr>
        <w:rPr>
          <w:b/>
        </w:rPr>
      </w:pPr>
      <w:r w:rsidRPr="004549F1">
        <w:rPr>
          <w:b/>
        </w:rPr>
        <w:t>Details of editorial change</w:t>
      </w:r>
    </w:p>
    <w:p w:rsidR="000807CC" w:rsidRPr="004549F1" w:rsidRDefault="000807CC" w:rsidP="000807CC">
      <w:pPr>
        <w:rPr>
          <w:b/>
        </w:rPr>
      </w:pPr>
    </w:p>
    <w:p w:rsidR="000807CC" w:rsidRPr="00644862" w:rsidRDefault="000807CC" w:rsidP="000807CC">
      <w:r>
        <w:rPr>
          <w:szCs w:val="22"/>
        </w:rPr>
        <w:t xml:space="preserve">Section 187 (note 2) </w:t>
      </w:r>
      <w:r w:rsidRPr="00644862">
        <w:rPr>
          <w:szCs w:val="22"/>
        </w:rPr>
        <w:t>refers to “</w:t>
      </w:r>
      <w:r w:rsidRPr="00644862">
        <w:t>s</w:t>
      </w:r>
      <w:r>
        <w:t>ction</w:t>
      </w:r>
      <w:r w:rsidRPr="00644862">
        <w:rPr>
          <w:szCs w:val="22"/>
        </w:rPr>
        <w:t>” rather than</w:t>
      </w:r>
      <w:r w:rsidRPr="00644862">
        <w:t xml:space="preserve"> “s</w:t>
      </w:r>
      <w:r>
        <w:t>ection</w:t>
      </w:r>
      <w:r w:rsidRPr="00644862">
        <w:t>”.</w:t>
      </w:r>
    </w:p>
    <w:p w:rsidR="000807CC" w:rsidRPr="00644862" w:rsidRDefault="000807CC" w:rsidP="000807CC"/>
    <w:p w:rsidR="000807CC" w:rsidRPr="00644862" w:rsidRDefault="000807CC" w:rsidP="000807CC">
      <w:r w:rsidRPr="00644862">
        <w:t>This compilation was editorially changed to omit “s</w:t>
      </w:r>
      <w:r>
        <w:t>ctio</w:t>
      </w:r>
      <w:r w:rsidRPr="00644862">
        <w:t>n” and substitute “s</w:t>
      </w:r>
      <w:r>
        <w:t>ectio</w:t>
      </w:r>
      <w:r w:rsidRPr="00644862">
        <w:t xml:space="preserve">n” to correct the </w:t>
      </w:r>
      <w:r>
        <w:t>typographical error</w:t>
      </w:r>
      <w:r w:rsidRPr="00644862">
        <w:t>.</w:t>
      </w:r>
    </w:p>
    <w:p w:rsidR="000807CC" w:rsidRDefault="000807CC" w:rsidP="000807CC"/>
    <w:p w:rsidR="000807CC" w:rsidRPr="00866E09" w:rsidRDefault="000807CC" w:rsidP="000807CC"/>
    <w:p w:rsidR="000807CC" w:rsidRPr="00866E09" w:rsidRDefault="000807CC" w:rsidP="000807CC">
      <w:pPr>
        <w:rPr>
          <w:b/>
          <w:sz w:val="24"/>
          <w:szCs w:val="24"/>
        </w:rPr>
      </w:pPr>
      <w:r w:rsidRPr="00866E09">
        <w:rPr>
          <w:b/>
          <w:sz w:val="24"/>
          <w:szCs w:val="24"/>
        </w:rPr>
        <w:t>Subsection</w:t>
      </w:r>
      <w:r>
        <w:rPr>
          <w:b/>
          <w:sz w:val="24"/>
          <w:szCs w:val="24"/>
        </w:rPr>
        <w:t> </w:t>
      </w:r>
      <w:r w:rsidRPr="00866E09">
        <w:rPr>
          <w:b/>
          <w:sz w:val="24"/>
          <w:szCs w:val="24"/>
        </w:rPr>
        <w:t>2(3) of Schedule</w:t>
      </w:r>
      <w:r>
        <w:rPr>
          <w:b/>
          <w:sz w:val="24"/>
          <w:szCs w:val="24"/>
        </w:rPr>
        <w:t> </w:t>
      </w:r>
      <w:r w:rsidRPr="00866E09">
        <w:rPr>
          <w:b/>
          <w:sz w:val="24"/>
          <w:szCs w:val="24"/>
        </w:rPr>
        <w:t>1</w:t>
      </w:r>
    </w:p>
    <w:p w:rsidR="000807CC" w:rsidRPr="00866E09" w:rsidRDefault="000807CC" w:rsidP="000807CC">
      <w:pPr>
        <w:rPr>
          <w:b/>
        </w:rPr>
      </w:pPr>
    </w:p>
    <w:p w:rsidR="000807CC" w:rsidRPr="00866E09" w:rsidRDefault="000807CC" w:rsidP="000807CC">
      <w:pPr>
        <w:rPr>
          <w:b/>
        </w:rPr>
      </w:pPr>
      <w:r w:rsidRPr="00866E09">
        <w:rPr>
          <w:b/>
        </w:rPr>
        <w:t>Kind of editorial change</w:t>
      </w:r>
    </w:p>
    <w:p w:rsidR="000807CC" w:rsidRPr="00866E09" w:rsidRDefault="000807CC" w:rsidP="000807CC"/>
    <w:p w:rsidR="000807CC" w:rsidRPr="00866E09" w:rsidRDefault="000807CC" w:rsidP="000807CC">
      <w:pPr>
        <w:rPr>
          <w:b/>
        </w:rPr>
      </w:pPr>
      <w:r w:rsidRPr="00866E09">
        <w:t>Update to reference of a law or a provision</w:t>
      </w:r>
    </w:p>
    <w:p w:rsidR="000807CC" w:rsidRPr="00866E09" w:rsidRDefault="000807CC" w:rsidP="000807CC"/>
    <w:p w:rsidR="000807CC" w:rsidRPr="00866E09" w:rsidRDefault="000807CC" w:rsidP="000807CC">
      <w:pPr>
        <w:rPr>
          <w:b/>
        </w:rPr>
      </w:pPr>
      <w:r w:rsidRPr="00866E09">
        <w:rPr>
          <w:b/>
        </w:rPr>
        <w:t>Details of editorial change</w:t>
      </w:r>
    </w:p>
    <w:p w:rsidR="000807CC" w:rsidRPr="00866E09" w:rsidRDefault="000807CC" w:rsidP="000807CC">
      <w:pPr>
        <w:rPr>
          <w:b/>
        </w:rPr>
      </w:pPr>
    </w:p>
    <w:p w:rsidR="000807CC" w:rsidRDefault="000807CC" w:rsidP="000807CC">
      <w:r w:rsidRPr="00866E09">
        <w:t>Subsection</w:t>
      </w:r>
      <w:r>
        <w:t> </w:t>
      </w:r>
      <w:r w:rsidRPr="00866E09">
        <w:t>2(3) of Schedule</w:t>
      </w:r>
      <w:r>
        <w:t> </w:t>
      </w:r>
      <w:r w:rsidRPr="00866E09">
        <w:t>1 contains a reference to “In this clause”.</w:t>
      </w:r>
    </w:p>
    <w:p w:rsidR="000807CC" w:rsidRDefault="000807CC" w:rsidP="000807CC"/>
    <w:p w:rsidR="000807CC" w:rsidRPr="000807CC" w:rsidRDefault="000807CC" w:rsidP="000807CC">
      <w:r w:rsidRPr="00866E09">
        <w:t>This compilation was editorially changed to update the cross</w:t>
      </w:r>
      <w:r w:rsidR="00383F54">
        <w:noBreakHyphen/>
      </w:r>
      <w:r w:rsidRPr="00866E09">
        <w:t>reference by omitting the words “In this clause” and substituting the words “In this section”.</w:t>
      </w:r>
    </w:p>
    <w:p w:rsidR="0056004C" w:rsidRPr="00944624" w:rsidRDefault="0056004C" w:rsidP="0056004C">
      <w:pPr>
        <w:pStyle w:val="Head2"/>
        <w:keepLines/>
      </w:pPr>
      <w:r w:rsidRPr="0056004C">
        <w:t>A New Tax System (Australian Business Number) Regulations 1999</w:t>
      </w:r>
      <w:r w:rsidRPr="00944624">
        <w:t xml:space="preserve">, </w:t>
      </w:r>
      <w:r>
        <w:t>Compilation No. 10</w:t>
      </w:r>
      <w:r w:rsidRPr="003342C4">
        <w:t xml:space="preserve">, Registration Date: </w:t>
      </w:r>
      <w:r>
        <w:t>18 January 2019 [F</w:t>
      </w:r>
      <w:r w:rsidRPr="003342C4">
        <w:t>2019C000</w:t>
      </w:r>
      <w:r>
        <w:t>70</w:t>
      </w:r>
      <w:r w:rsidRPr="003342C4">
        <w:t>]</w:t>
      </w:r>
    </w:p>
    <w:p w:rsidR="0056004C" w:rsidRPr="005C5CD5" w:rsidRDefault="0056004C" w:rsidP="0056004C"/>
    <w:p w:rsidR="0056004C" w:rsidRPr="005C5CD5" w:rsidRDefault="0056004C" w:rsidP="0056004C">
      <w:pPr>
        <w:rPr>
          <w:b/>
          <w:sz w:val="24"/>
          <w:szCs w:val="24"/>
        </w:rPr>
      </w:pPr>
      <w:r w:rsidRPr="005C5CD5">
        <w:rPr>
          <w:b/>
          <w:sz w:val="24"/>
          <w:szCs w:val="24"/>
        </w:rPr>
        <w:t>Regulation</w:t>
      </w:r>
      <w:r>
        <w:rPr>
          <w:b/>
          <w:sz w:val="24"/>
          <w:szCs w:val="24"/>
        </w:rPr>
        <w:t> </w:t>
      </w:r>
      <w:r w:rsidRPr="005C5CD5">
        <w:rPr>
          <w:b/>
          <w:sz w:val="24"/>
          <w:szCs w:val="24"/>
        </w:rPr>
        <w:t xml:space="preserve">3 (definition of </w:t>
      </w:r>
      <w:r w:rsidRPr="005C5CD5">
        <w:rPr>
          <w:b/>
          <w:i/>
          <w:sz w:val="24"/>
          <w:szCs w:val="24"/>
        </w:rPr>
        <w:t>entity</w:t>
      </w:r>
      <w:r w:rsidRPr="005C5CD5">
        <w:rPr>
          <w:b/>
          <w:sz w:val="24"/>
          <w:szCs w:val="24"/>
        </w:rPr>
        <w:t>)</w:t>
      </w:r>
    </w:p>
    <w:p w:rsidR="0056004C" w:rsidRPr="005C5CD5" w:rsidRDefault="0056004C" w:rsidP="0056004C">
      <w:pPr>
        <w:rPr>
          <w:b/>
        </w:rPr>
      </w:pPr>
    </w:p>
    <w:p w:rsidR="0056004C" w:rsidRPr="005C5CD5" w:rsidRDefault="0056004C" w:rsidP="0056004C">
      <w:pPr>
        <w:rPr>
          <w:b/>
        </w:rPr>
      </w:pPr>
      <w:r w:rsidRPr="005C5CD5">
        <w:rPr>
          <w:b/>
        </w:rPr>
        <w:t>Kind of editorial change</w:t>
      </w:r>
    </w:p>
    <w:p w:rsidR="0056004C" w:rsidRPr="005C5CD5" w:rsidRDefault="0056004C" w:rsidP="0056004C"/>
    <w:p w:rsidR="0056004C" w:rsidRPr="005C5CD5" w:rsidRDefault="0056004C" w:rsidP="0056004C">
      <w:pPr>
        <w:rPr>
          <w:b/>
        </w:rPr>
      </w:pPr>
      <w:r w:rsidRPr="005C5CD5">
        <w:t>Give effect to the misdescribed amendment as intended</w:t>
      </w:r>
    </w:p>
    <w:p w:rsidR="0056004C" w:rsidRPr="005C5CD5" w:rsidRDefault="0056004C" w:rsidP="0056004C"/>
    <w:p w:rsidR="0056004C" w:rsidRPr="005C5CD5" w:rsidRDefault="0056004C" w:rsidP="0056004C">
      <w:pPr>
        <w:keepNext/>
        <w:keepLines/>
        <w:rPr>
          <w:b/>
        </w:rPr>
      </w:pPr>
      <w:r w:rsidRPr="005C5CD5">
        <w:rPr>
          <w:b/>
        </w:rPr>
        <w:t>Details of editorial change</w:t>
      </w:r>
    </w:p>
    <w:p w:rsidR="0056004C" w:rsidRPr="005C5CD5" w:rsidRDefault="0056004C" w:rsidP="0056004C">
      <w:pPr>
        <w:keepNext/>
        <w:keepLines/>
        <w:rPr>
          <w:b/>
        </w:rPr>
      </w:pPr>
    </w:p>
    <w:p w:rsidR="0056004C" w:rsidRPr="005C5CD5" w:rsidRDefault="0056004C" w:rsidP="0056004C">
      <w:r w:rsidRPr="005C5CD5">
        <w:t>Schedule</w:t>
      </w:r>
      <w:r>
        <w:t> </w:t>
      </w:r>
      <w:r w:rsidRPr="005C5CD5">
        <w:t>1 item</w:t>
      </w:r>
      <w:r>
        <w:t> </w:t>
      </w:r>
      <w:r w:rsidRPr="005C5CD5">
        <w:t xml:space="preserve">12 of the </w:t>
      </w:r>
      <w:r w:rsidRPr="005C5CD5">
        <w:rPr>
          <w:i/>
        </w:rPr>
        <w:t>Treasury Laws Amendment (Miscellaneous Amendments) Regulations</w:t>
      </w:r>
      <w:r>
        <w:rPr>
          <w:i/>
        </w:rPr>
        <w:t> </w:t>
      </w:r>
      <w:r w:rsidRPr="005C5CD5">
        <w:rPr>
          <w:i/>
        </w:rPr>
        <w:t>2018</w:t>
      </w:r>
      <w:r w:rsidRPr="005C5CD5">
        <w:t xml:space="preserve"> instructs to omit “section</w:t>
      </w:r>
      <w:r>
        <w:t> </w:t>
      </w:r>
      <w:r w:rsidRPr="005C5CD5">
        <w:t>37” and substitute “section</w:t>
      </w:r>
      <w:r>
        <w:t> </w:t>
      </w:r>
      <w:r w:rsidRPr="005C5CD5">
        <w:t>41” in section</w:t>
      </w:r>
      <w:r>
        <w:t> </w:t>
      </w:r>
      <w:r w:rsidRPr="005C5CD5">
        <w:t xml:space="preserve">3 (definition of </w:t>
      </w:r>
      <w:r w:rsidRPr="005C5CD5">
        <w:rPr>
          <w:i/>
        </w:rPr>
        <w:t>entity</w:t>
      </w:r>
      <w:r w:rsidRPr="005C5CD5">
        <w:t>).</w:t>
      </w:r>
    </w:p>
    <w:p w:rsidR="0056004C" w:rsidRPr="005C5CD5" w:rsidRDefault="0056004C" w:rsidP="0056004C"/>
    <w:p w:rsidR="0056004C" w:rsidRPr="005C5CD5" w:rsidRDefault="0056004C" w:rsidP="0056004C">
      <w:r w:rsidRPr="005C5CD5">
        <w:t>Section</w:t>
      </w:r>
      <w:r>
        <w:t> </w:t>
      </w:r>
      <w:r w:rsidRPr="005C5CD5">
        <w:t xml:space="preserve">3 (definition of </w:t>
      </w:r>
      <w:r w:rsidRPr="005C5CD5">
        <w:rPr>
          <w:i/>
        </w:rPr>
        <w:t>entity</w:t>
      </w:r>
      <w:r w:rsidRPr="005C5CD5">
        <w:t>) does not appear. However, regulation</w:t>
      </w:r>
      <w:r>
        <w:t> </w:t>
      </w:r>
      <w:r w:rsidRPr="005C5CD5">
        <w:t xml:space="preserve">3 (definition of </w:t>
      </w:r>
      <w:r w:rsidRPr="005C5CD5">
        <w:rPr>
          <w:i/>
        </w:rPr>
        <w:t>entity</w:t>
      </w:r>
      <w:r w:rsidRPr="005C5CD5">
        <w:t>) does appear.</w:t>
      </w:r>
    </w:p>
    <w:p w:rsidR="0056004C" w:rsidRPr="005C5CD5" w:rsidRDefault="0056004C" w:rsidP="0056004C"/>
    <w:p w:rsidR="0056004C" w:rsidRPr="005C5CD5" w:rsidRDefault="0056004C" w:rsidP="0056004C">
      <w:r w:rsidRPr="005C5CD5">
        <w:t>This compilation was editorially changed to omit “section</w:t>
      </w:r>
      <w:r>
        <w:t> </w:t>
      </w:r>
      <w:r w:rsidRPr="005C5CD5">
        <w:t>37” and substitute “section</w:t>
      </w:r>
      <w:r>
        <w:t> </w:t>
      </w:r>
      <w:r w:rsidRPr="005C5CD5">
        <w:t>41” in regulation</w:t>
      </w:r>
      <w:r>
        <w:t> </w:t>
      </w:r>
      <w:r w:rsidRPr="005C5CD5">
        <w:t xml:space="preserve">3 (definition of </w:t>
      </w:r>
      <w:r w:rsidRPr="005C5CD5">
        <w:rPr>
          <w:i/>
        </w:rPr>
        <w:t>entity</w:t>
      </w:r>
      <w:r w:rsidRPr="005C5CD5">
        <w:t>) and give effect to the misdescribed amendment as intended.</w:t>
      </w:r>
    </w:p>
    <w:p w:rsidR="002131D8" w:rsidRPr="00944624" w:rsidRDefault="002131D8" w:rsidP="002131D8">
      <w:pPr>
        <w:pStyle w:val="Head2"/>
        <w:keepLines/>
      </w:pPr>
      <w:r w:rsidRPr="002131D8">
        <w:lastRenderedPageBreak/>
        <w:t>Commonwealth Electoral Act 1918</w:t>
      </w:r>
      <w:r w:rsidRPr="00944624">
        <w:t xml:space="preserve">, </w:t>
      </w:r>
      <w:r>
        <w:t>Compilation No. 67</w:t>
      </w:r>
      <w:r w:rsidRPr="003342C4">
        <w:t xml:space="preserve">, Registration Date: </w:t>
      </w:r>
      <w:r>
        <w:t>17 January 2019 [C</w:t>
      </w:r>
      <w:r w:rsidRPr="003342C4">
        <w:t>2019C000</w:t>
      </w:r>
      <w:r>
        <w:t>47</w:t>
      </w:r>
      <w:r w:rsidRPr="003342C4">
        <w:t>]</w:t>
      </w:r>
    </w:p>
    <w:p w:rsidR="002131D8" w:rsidRPr="0061701D" w:rsidRDefault="002131D8" w:rsidP="002131D8"/>
    <w:p w:rsidR="002131D8" w:rsidRPr="0061701D" w:rsidRDefault="002131D8" w:rsidP="002131D8">
      <w:pPr>
        <w:rPr>
          <w:b/>
          <w:sz w:val="24"/>
          <w:szCs w:val="24"/>
        </w:rPr>
      </w:pPr>
      <w:r w:rsidRPr="0061701D">
        <w:rPr>
          <w:b/>
          <w:sz w:val="24"/>
          <w:szCs w:val="24"/>
        </w:rPr>
        <w:t>Section</w:t>
      </w:r>
      <w:r>
        <w:rPr>
          <w:b/>
          <w:sz w:val="24"/>
          <w:szCs w:val="24"/>
        </w:rPr>
        <w:t> </w:t>
      </w:r>
      <w:r w:rsidRPr="0061701D">
        <w:rPr>
          <w:b/>
          <w:sz w:val="24"/>
          <w:szCs w:val="24"/>
        </w:rPr>
        <w:t>307A</w:t>
      </w:r>
    </w:p>
    <w:p w:rsidR="002131D8" w:rsidRPr="0061701D" w:rsidRDefault="002131D8" w:rsidP="002131D8">
      <w:pPr>
        <w:rPr>
          <w:b/>
        </w:rPr>
      </w:pPr>
    </w:p>
    <w:p w:rsidR="002131D8" w:rsidRPr="0061701D" w:rsidRDefault="002131D8" w:rsidP="002131D8">
      <w:pPr>
        <w:rPr>
          <w:b/>
        </w:rPr>
      </w:pPr>
      <w:r w:rsidRPr="0061701D">
        <w:rPr>
          <w:b/>
        </w:rPr>
        <w:t>Kind of editorial change</w:t>
      </w:r>
    </w:p>
    <w:p w:rsidR="002131D8" w:rsidRPr="0061701D" w:rsidRDefault="002131D8" w:rsidP="002131D8"/>
    <w:p w:rsidR="002131D8" w:rsidRPr="0061701D" w:rsidRDefault="002131D8" w:rsidP="002131D8">
      <w:r w:rsidRPr="0061701D">
        <w:t>Give effect to the misdescribed amendment as intended</w:t>
      </w:r>
    </w:p>
    <w:p w:rsidR="002131D8" w:rsidRPr="0061701D" w:rsidRDefault="002131D8" w:rsidP="002131D8"/>
    <w:p w:rsidR="002131D8" w:rsidRPr="0061701D" w:rsidRDefault="002131D8" w:rsidP="002131D8">
      <w:pPr>
        <w:rPr>
          <w:b/>
        </w:rPr>
      </w:pPr>
      <w:r w:rsidRPr="0061701D">
        <w:rPr>
          <w:b/>
        </w:rPr>
        <w:t>Details of editorial change</w:t>
      </w:r>
    </w:p>
    <w:p w:rsidR="002131D8" w:rsidRPr="0061701D" w:rsidRDefault="002131D8" w:rsidP="002131D8">
      <w:pPr>
        <w:rPr>
          <w:b/>
        </w:rPr>
      </w:pPr>
    </w:p>
    <w:p w:rsidR="002131D8" w:rsidRPr="0061701D" w:rsidRDefault="002131D8" w:rsidP="002131D8">
      <w:pPr>
        <w:rPr>
          <w:szCs w:val="22"/>
        </w:rPr>
      </w:pPr>
      <w:r w:rsidRPr="0061701D">
        <w:t>Schedule</w:t>
      </w:r>
      <w:r>
        <w:t> </w:t>
      </w:r>
      <w:r w:rsidRPr="0061701D">
        <w:t>1 item</w:t>
      </w:r>
      <w:r>
        <w:t> </w:t>
      </w:r>
      <w:r w:rsidRPr="0061701D">
        <w:t xml:space="preserve">74 of the </w:t>
      </w:r>
      <w:r w:rsidRPr="0061701D">
        <w:rPr>
          <w:i/>
          <w:szCs w:val="22"/>
        </w:rPr>
        <w:t xml:space="preserve">Electoral Legislation Amendment (Electoral Funding and Disclosure Reform) Act 2018 </w:t>
      </w:r>
      <w:r w:rsidRPr="0061701D">
        <w:rPr>
          <w:szCs w:val="22"/>
        </w:rPr>
        <w:t>instructs to insert section</w:t>
      </w:r>
      <w:r>
        <w:rPr>
          <w:szCs w:val="22"/>
        </w:rPr>
        <w:t> </w:t>
      </w:r>
      <w:r w:rsidRPr="0061701D">
        <w:rPr>
          <w:szCs w:val="22"/>
        </w:rPr>
        <w:t>307A before section</w:t>
      </w:r>
      <w:r>
        <w:rPr>
          <w:szCs w:val="22"/>
        </w:rPr>
        <w:t> </w:t>
      </w:r>
      <w:r w:rsidRPr="0061701D">
        <w:rPr>
          <w:szCs w:val="22"/>
        </w:rPr>
        <w:t>308.</w:t>
      </w:r>
    </w:p>
    <w:p w:rsidR="002131D8" w:rsidRPr="0061701D" w:rsidRDefault="002131D8" w:rsidP="002131D8">
      <w:pPr>
        <w:rPr>
          <w:szCs w:val="22"/>
        </w:rPr>
      </w:pPr>
    </w:p>
    <w:p w:rsidR="002131D8" w:rsidRPr="0061701D" w:rsidRDefault="002131D8" w:rsidP="002131D8">
      <w:pPr>
        <w:rPr>
          <w:szCs w:val="22"/>
        </w:rPr>
      </w:pPr>
      <w:r w:rsidRPr="0061701D">
        <w:rPr>
          <w:szCs w:val="22"/>
        </w:rPr>
        <w:t>Section</w:t>
      </w:r>
      <w:r>
        <w:rPr>
          <w:szCs w:val="22"/>
        </w:rPr>
        <w:t> </w:t>
      </w:r>
      <w:r w:rsidRPr="0061701D">
        <w:rPr>
          <w:szCs w:val="22"/>
        </w:rPr>
        <w:t>308 was repealed by Schedule</w:t>
      </w:r>
      <w:r>
        <w:rPr>
          <w:szCs w:val="22"/>
        </w:rPr>
        <w:t> </w:t>
      </w:r>
      <w:r w:rsidRPr="0061701D">
        <w:rPr>
          <w:szCs w:val="22"/>
        </w:rPr>
        <w:t>1 item</w:t>
      </w:r>
      <w:r>
        <w:rPr>
          <w:szCs w:val="22"/>
        </w:rPr>
        <w:t> </w:t>
      </w:r>
      <w:r w:rsidRPr="0061701D">
        <w:rPr>
          <w:szCs w:val="22"/>
        </w:rPr>
        <w:t xml:space="preserve">11A of the </w:t>
      </w:r>
      <w:r w:rsidRPr="0061701D">
        <w:rPr>
          <w:i/>
          <w:szCs w:val="22"/>
        </w:rPr>
        <w:t>Electoral Legislation Amendment (Electoral Funding and Disclosure Reform) Act 2018</w:t>
      </w:r>
      <w:r w:rsidRPr="0061701D">
        <w:rPr>
          <w:szCs w:val="22"/>
        </w:rPr>
        <w:t>, commencing on 1</w:t>
      </w:r>
      <w:r>
        <w:rPr>
          <w:szCs w:val="22"/>
        </w:rPr>
        <w:t> </w:t>
      </w:r>
      <w:r w:rsidRPr="0061701D">
        <w:rPr>
          <w:szCs w:val="22"/>
        </w:rPr>
        <w:t>December 2018.</w:t>
      </w:r>
    </w:p>
    <w:p w:rsidR="002131D8" w:rsidRPr="0061701D" w:rsidRDefault="002131D8" w:rsidP="002131D8">
      <w:pPr>
        <w:rPr>
          <w:szCs w:val="22"/>
        </w:rPr>
      </w:pPr>
    </w:p>
    <w:p w:rsidR="002131D8" w:rsidRPr="0061701D" w:rsidRDefault="002131D8" w:rsidP="002131D8">
      <w:pPr>
        <w:rPr>
          <w:szCs w:val="22"/>
        </w:rPr>
      </w:pPr>
      <w:r w:rsidRPr="0061701D">
        <w:rPr>
          <w:szCs w:val="22"/>
        </w:rPr>
        <w:t>This compilation was editorially changed to insert section</w:t>
      </w:r>
      <w:r>
        <w:rPr>
          <w:szCs w:val="22"/>
        </w:rPr>
        <w:t> </w:t>
      </w:r>
      <w:r w:rsidRPr="0061701D">
        <w:rPr>
          <w:szCs w:val="22"/>
        </w:rPr>
        <w:t>307A before section</w:t>
      </w:r>
      <w:r>
        <w:rPr>
          <w:szCs w:val="22"/>
        </w:rPr>
        <w:t> </w:t>
      </w:r>
      <w:r w:rsidRPr="0061701D">
        <w:rPr>
          <w:szCs w:val="22"/>
        </w:rPr>
        <w:t>309 and give effect to the misdescribed amendment as intended.</w:t>
      </w:r>
    </w:p>
    <w:p w:rsidR="002131D8" w:rsidRPr="0061701D" w:rsidRDefault="002131D8" w:rsidP="002131D8"/>
    <w:p w:rsidR="002131D8" w:rsidRPr="0061701D" w:rsidRDefault="002131D8" w:rsidP="002131D8"/>
    <w:p w:rsidR="002131D8" w:rsidRPr="0061701D" w:rsidRDefault="002131D8" w:rsidP="00CC0365">
      <w:pPr>
        <w:keepNext/>
        <w:rPr>
          <w:b/>
          <w:sz w:val="24"/>
          <w:szCs w:val="24"/>
        </w:rPr>
      </w:pPr>
      <w:r w:rsidRPr="0061701D">
        <w:rPr>
          <w:b/>
          <w:sz w:val="24"/>
          <w:szCs w:val="24"/>
        </w:rPr>
        <w:t>Section</w:t>
      </w:r>
      <w:r>
        <w:rPr>
          <w:b/>
          <w:sz w:val="24"/>
          <w:szCs w:val="24"/>
        </w:rPr>
        <w:t> </w:t>
      </w:r>
      <w:r w:rsidRPr="0061701D">
        <w:rPr>
          <w:b/>
          <w:sz w:val="24"/>
          <w:szCs w:val="24"/>
        </w:rPr>
        <w:t>307A</w:t>
      </w:r>
    </w:p>
    <w:p w:rsidR="002131D8" w:rsidRPr="0061701D" w:rsidRDefault="002131D8" w:rsidP="00CC0365">
      <w:pPr>
        <w:keepNext/>
        <w:rPr>
          <w:b/>
        </w:rPr>
      </w:pPr>
    </w:p>
    <w:p w:rsidR="002131D8" w:rsidRPr="0061701D" w:rsidRDefault="002131D8" w:rsidP="002131D8">
      <w:pPr>
        <w:rPr>
          <w:b/>
        </w:rPr>
      </w:pPr>
      <w:r w:rsidRPr="0061701D">
        <w:rPr>
          <w:b/>
        </w:rPr>
        <w:t>Kind of editorial change</w:t>
      </w:r>
    </w:p>
    <w:p w:rsidR="002131D8" w:rsidRPr="0061701D" w:rsidRDefault="002131D8" w:rsidP="002131D8"/>
    <w:p w:rsidR="002131D8" w:rsidRPr="0061701D" w:rsidRDefault="002131D8" w:rsidP="002131D8">
      <w:r w:rsidRPr="0061701D">
        <w:t>Changes to grammar, syntax or the use of conjunctives or disjunctives</w:t>
      </w:r>
    </w:p>
    <w:p w:rsidR="002131D8" w:rsidRPr="0061701D" w:rsidRDefault="002131D8" w:rsidP="002131D8"/>
    <w:p w:rsidR="002131D8" w:rsidRPr="0061701D" w:rsidRDefault="002131D8" w:rsidP="00C873C2">
      <w:pPr>
        <w:keepNext/>
        <w:rPr>
          <w:b/>
        </w:rPr>
      </w:pPr>
      <w:r w:rsidRPr="0061701D">
        <w:rPr>
          <w:b/>
        </w:rPr>
        <w:t>Details of editorial change</w:t>
      </w:r>
    </w:p>
    <w:p w:rsidR="002131D8" w:rsidRPr="0061701D" w:rsidRDefault="002131D8" w:rsidP="00C873C2">
      <w:pPr>
        <w:keepNext/>
        <w:rPr>
          <w:b/>
        </w:rPr>
      </w:pPr>
    </w:p>
    <w:p w:rsidR="002131D8" w:rsidRPr="0061701D" w:rsidRDefault="002131D8" w:rsidP="002131D8">
      <w:pPr>
        <w:rPr>
          <w:szCs w:val="22"/>
        </w:rPr>
      </w:pPr>
      <w:r w:rsidRPr="0061701D">
        <w:t>Schedule</w:t>
      </w:r>
      <w:r>
        <w:t> </w:t>
      </w:r>
      <w:r w:rsidRPr="0061701D">
        <w:t>1 item</w:t>
      </w:r>
      <w:r>
        <w:t> </w:t>
      </w:r>
      <w:r w:rsidRPr="0061701D">
        <w:t xml:space="preserve">74 of the </w:t>
      </w:r>
      <w:r w:rsidRPr="0061701D">
        <w:rPr>
          <w:i/>
          <w:szCs w:val="22"/>
        </w:rPr>
        <w:t>Electoral Legislation Amendment (Electoral Funding and Disclosure Reform) Act 2018</w:t>
      </w:r>
      <w:r w:rsidRPr="0061701D">
        <w:rPr>
          <w:szCs w:val="22"/>
        </w:rPr>
        <w:t xml:space="preserve"> instructs to insert section</w:t>
      </w:r>
      <w:r>
        <w:rPr>
          <w:szCs w:val="22"/>
        </w:rPr>
        <w:t> </w:t>
      </w:r>
      <w:r w:rsidRPr="0061701D">
        <w:rPr>
          <w:szCs w:val="22"/>
        </w:rPr>
        <w:t>307A.</w:t>
      </w:r>
    </w:p>
    <w:p w:rsidR="002131D8" w:rsidRPr="0061701D" w:rsidRDefault="002131D8" w:rsidP="002131D8">
      <w:pPr>
        <w:rPr>
          <w:szCs w:val="22"/>
        </w:rPr>
      </w:pPr>
    </w:p>
    <w:p w:rsidR="002131D8" w:rsidRPr="0061701D" w:rsidRDefault="002131D8" w:rsidP="002131D8">
      <w:pPr>
        <w:rPr>
          <w:szCs w:val="22"/>
        </w:rPr>
      </w:pPr>
      <w:r w:rsidRPr="0061701D">
        <w:rPr>
          <w:szCs w:val="22"/>
        </w:rPr>
        <w:t>Part of the inserted section reads as follows:</w:t>
      </w:r>
    </w:p>
    <w:p w:rsidR="002131D8" w:rsidRPr="0061701D" w:rsidRDefault="002131D8" w:rsidP="002131D8">
      <w:r w:rsidRPr="0061701D">
        <w:t>“Secretaries of Commonwealth Departments and Agency Heads of Commonwealth Agencies must attach statements to annual reports setting out of amounts of more than the disclosure threshold paid to advertising agencies, and market research, polling or other organisations.”</w:t>
      </w:r>
    </w:p>
    <w:p w:rsidR="002131D8" w:rsidRPr="0061701D" w:rsidRDefault="002131D8" w:rsidP="002131D8">
      <w:pPr>
        <w:rPr>
          <w:szCs w:val="22"/>
        </w:rPr>
      </w:pPr>
    </w:p>
    <w:p w:rsidR="002131D8" w:rsidRPr="0061701D" w:rsidRDefault="002131D8" w:rsidP="002131D8">
      <w:pPr>
        <w:rPr>
          <w:szCs w:val="22"/>
        </w:rPr>
      </w:pPr>
      <w:r w:rsidRPr="0061701D">
        <w:rPr>
          <w:szCs w:val="22"/>
        </w:rPr>
        <w:t>This compilation was editorially changed to omit the word “of” after “setting out” in section</w:t>
      </w:r>
      <w:r>
        <w:rPr>
          <w:szCs w:val="22"/>
        </w:rPr>
        <w:t> </w:t>
      </w:r>
      <w:r w:rsidRPr="0061701D">
        <w:rPr>
          <w:szCs w:val="22"/>
        </w:rPr>
        <w:t>307A to correct the grammatical error.</w:t>
      </w:r>
    </w:p>
    <w:p w:rsidR="002131D8" w:rsidRPr="0061701D" w:rsidRDefault="002131D8" w:rsidP="002131D8"/>
    <w:p w:rsidR="002131D8" w:rsidRPr="0061701D" w:rsidRDefault="002131D8" w:rsidP="002131D8"/>
    <w:p w:rsidR="002131D8" w:rsidRPr="0061701D" w:rsidRDefault="002131D8" w:rsidP="002131D8">
      <w:pPr>
        <w:rPr>
          <w:b/>
          <w:sz w:val="24"/>
          <w:szCs w:val="24"/>
        </w:rPr>
      </w:pPr>
      <w:r w:rsidRPr="0061701D">
        <w:rPr>
          <w:b/>
          <w:sz w:val="24"/>
          <w:szCs w:val="24"/>
        </w:rPr>
        <w:t>Paragraph 317(2)(d)</w:t>
      </w:r>
    </w:p>
    <w:p w:rsidR="002131D8" w:rsidRPr="0061701D" w:rsidRDefault="002131D8" w:rsidP="002131D8">
      <w:pPr>
        <w:rPr>
          <w:b/>
        </w:rPr>
      </w:pPr>
    </w:p>
    <w:p w:rsidR="002131D8" w:rsidRPr="0061701D" w:rsidRDefault="002131D8" w:rsidP="002131D8">
      <w:pPr>
        <w:rPr>
          <w:b/>
        </w:rPr>
      </w:pPr>
      <w:r w:rsidRPr="0061701D">
        <w:rPr>
          <w:b/>
        </w:rPr>
        <w:t>Kind of editorial change</w:t>
      </w:r>
    </w:p>
    <w:p w:rsidR="002131D8" w:rsidRPr="0061701D" w:rsidRDefault="002131D8" w:rsidP="002131D8"/>
    <w:p w:rsidR="002131D8" w:rsidRPr="0061701D" w:rsidRDefault="002131D8" w:rsidP="002131D8">
      <w:r w:rsidRPr="0061701D">
        <w:t>Changes to grammar, syntax or the use of conjunctives or disjunctives</w:t>
      </w:r>
    </w:p>
    <w:p w:rsidR="002131D8" w:rsidRPr="0061701D" w:rsidRDefault="002131D8" w:rsidP="002131D8"/>
    <w:p w:rsidR="002131D8" w:rsidRPr="0061701D" w:rsidRDefault="002131D8" w:rsidP="000F1A0F">
      <w:pPr>
        <w:keepNext/>
        <w:rPr>
          <w:b/>
        </w:rPr>
      </w:pPr>
      <w:r w:rsidRPr="0061701D">
        <w:rPr>
          <w:b/>
        </w:rPr>
        <w:t>Details of editorial change</w:t>
      </w:r>
    </w:p>
    <w:p w:rsidR="002131D8" w:rsidRPr="0061701D" w:rsidRDefault="002131D8" w:rsidP="000F1A0F">
      <w:pPr>
        <w:keepNext/>
        <w:rPr>
          <w:b/>
        </w:rPr>
      </w:pPr>
    </w:p>
    <w:p w:rsidR="002131D8" w:rsidRPr="0061701D" w:rsidRDefault="002131D8" w:rsidP="002131D8">
      <w:pPr>
        <w:rPr>
          <w:szCs w:val="22"/>
        </w:rPr>
      </w:pPr>
      <w:r w:rsidRPr="0061701D">
        <w:t>Schedule</w:t>
      </w:r>
      <w:r>
        <w:t> </w:t>
      </w:r>
      <w:r w:rsidRPr="0061701D">
        <w:t>1 item</w:t>
      </w:r>
      <w:r>
        <w:t> </w:t>
      </w:r>
      <w:r w:rsidRPr="0061701D">
        <w:t xml:space="preserve">117 of the </w:t>
      </w:r>
      <w:r w:rsidRPr="0061701D">
        <w:rPr>
          <w:i/>
          <w:szCs w:val="22"/>
        </w:rPr>
        <w:t xml:space="preserve">Electoral Legislation Amendment (Electoral Funding and Disclosure Reform) Act 2018 </w:t>
      </w:r>
      <w:r w:rsidRPr="0061701D">
        <w:rPr>
          <w:szCs w:val="22"/>
        </w:rPr>
        <w:t>instructs to repeal and substitute section</w:t>
      </w:r>
      <w:r>
        <w:rPr>
          <w:szCs w:val="22"/>
        </w:rPr>
        <w:t> </w:t>
      </w:r>
      <w:r w:rsidRPr="0061701D">
        <w:rPr>
          <w:szCs w:val="22"/>
        </w:rPr>
        <w:t xml:space="preserve">317. </w:t>
      </w:r>
    </w:p>
    <w:p w:rsidR="002131D8" w:rsidRPr="0061701D" w:rsidRDefault="002131D8" w:rsidP="002131D8">
      <w:pPr>
        <w:rPr>
          <w:szCs w:val="22"/>
        </w:rPr>
      </w:pPr>
    </w:p>
    <w:p w:rsidR="002131D8" w:rsidRPr="0061701D" w:rsidRDefault="002131D8" w:rsidP="002131D8">
      <w:pPr>
        <w:rPr>
          <w:szCs w:val="22"/>
        </w:rPr>
      </w:pPr>
      <w:r w:rsidRPr="0061701D">
        <w:rPr>
          <w:szCs w:val="22"/>
        </w:rPr>
        <w:lastRenderedPageBreak/>
        <w:t xml:space="preserve">Paragraph 317(2)(d) of the inserted section contains the phrase “if the records relates to compliance”. </w:t>
      </w:r>
    </w:p>
    <w:p w:rsidR="002131D8" w:rsidRPr="0061701D" w:rsidRDefault="002131D8" w:rsidP="002131D8">
      <w:pPr>
        <w:rPr>
          <w:szCs w:val="22"/>
        </w:rPr>
      </w:pPr>
    </w:p>
    <w:p w:rsidR="002131D8" w:rsidRPr="0061701D" w:rsidRDefault="002131D8" w:rsidP="002131D8">
      <w:pPr>
        <w:rPr>
          <w:szCs w:val="22"/>
        </w:rPr>
      </w:pPr>
      <w:r w:rsidRPr="0061701D">
        <w:rPr>
          <w:szCs w:val="22"/>
        </w:rPr>
        <w:t>This compilation was editorially changed to omit the word “records” and substitute the word “record” in paragraph</w:t>
      </w:r>
      <w:r>
        <w:rPr>
          <w:szCs w:val="22"/>
        </w:rPr>
        <w:t> </w:t>
      </w:r>
      <w:r w:rsidRPr="0061701D">
        <w:rPr>
          <w:szCs w:val="22"/>
        </w:rPr>
        <w:t>317(2)(d) to correct the grammatical error.</w:t>
      </w:r>
    </w:p>
    <w:p w:rsidR="002131D8" w:rsidRPr="0061701D" w:rsidRDefault="002131D8" w:rsidP="002131D8"/>
    <w:p w:rsidR="002131D8" w:rsidRPr="0061701D" w:rsidRDefault="002131D8" w:rsidP="002131D8"/>
    <w:p w:rsidR="002131D8" w:rsidRPr="0061701D" w:rsidRDefault="002131D8" w:rsidP="002131D8">
      <w:pPr>
        <w:rPr>
          <w:b/>
          <w:sz w:val="24"/>
          <w:szCs w:val="24"/>
        </w:rPr>
      </w:pPr>
      <w:r w:rsidRPr="0061701D">
        <w:rPr>
          <w:b/>
          <w:sz w:val="24"/>
          <w:szCs w:val="24"/>
        </w:rPr>
        <w:t>Paragraph 317(4)(a)</w:t>
      </w:r>
    </w:p>
    <w:p w:rsidR="002131D8" w:rsidRPr="0061701D" w:rsidRDefault="002131D8" w:rsidP="002131D8">
      <w:pPr>
        <w:rPr>
          <w:b/>
        </w:rPr>
      </w:pPr>
    </w:p>
    <w:p w:rsidR="002131D8" w:rsidRPr="0061701D" w:rsidRDefault="002131D8" w:rsidP="002131D8">
      <w:pPr>
        <w:rPr>
          <w:b/>
        </w:rPr>
      </w:pPr>
      <w:r w:rsidRPr="0061701D">
        <w:rPr>
          <w:b/>
        </w:rPr>
        <w:t>Kind of editorial change</w:t>
      </w:r>
    </w:p>
    <w:p w:rsidR="002131D8" w:rsidRPr="0061701D" w:rsidRDefault="002131D8" w:rsidP="002131D8"/>
    <w:p w:rsidR="002131D8" w:rsidRPr="0061701D" w:rsidRDefault="002131D8" w:rsidP="002131D8">
      <w:r w:rsidRPr="0061701D">
        <w:t>Changes to grammar, syntax or the use of conjunctives or disjunctives</w:t>
      </w:r>
    </w:p>
    <w:p w:rsidR="002131D8" w:rsidRPr="0061701D" w:rsidRDefault="002131D8" w:rsidP="002131D8"/>
    <w:p w:rsidR="002131D8" w:rsidRPr="0061701D" w:rsidRDefault="002131D8" w:rsidP="00C55885">
      <w:pPr>
        <w:keepNext/>
        <w:rPr>
          <w:b/>
        </w:rPr>
      </w:pPr>
      <w:r w:rsidRPr="0061701D">
        <w:rPr>
          <w:b/>
        </w:rPr>
        <w:t>Details of editorial change</w:t>
      </w:r>
    </w:p>
    <w:p w:rsidR="002131D8" w:rsidRPr="0061701D" w:rsidRDefault="002131D8" w:rsidP="00C55885">
      <w:pPr>
        <w:keepNext/>
        <w:rPr>
          <w:b/>
        </w:rPr>
      </w:pPr>
    </w:p>
    <w:p w:rsidR="002131D8" w:rsidRPr="0061701D" w:rsidRDefault="002131D8" w:rsidP="002131D8">
      <w:pPr>
        <w:rPr>
          <w:szCs w:val="22"/>
        </w:rPr>
      </w:pPr>
      <w:r w:rsidRPr="0061701D">
        <w:t>Schedule</w:t>
      </w:r>
      <w:r>
        <w:t> </w:t>
      </w:r>
      <w:r w:rsidRPr="0061701D">
        <w:t>1 item</w:t>
      </w:r>
      <w:r>
        <w:t> </w:t>
      </w:r>
      <w:r w:rsidRPr="0061701D">
        <w:t xml:space="preserve">117 of the </w:t>
      </w:r>
      <w:r w:rsidRPr="0061701D">
        <w:rPr>
          <w:i/>
          <w:szCs w:val="22"/>
        </w:rPr>
        <w:t xml:space="preserve">Electoral Legislation Amendment (Electoral Funding and Disclosure Reform) Act 2018 </w:t>
      </w:r>
      <w:r w:rsidRPr="0061701D">
        <w:rPr>
          <w:szCs w:val="22"/>
        </w:rPr>
        <w:t>instructs to repeal and substitute section</w:t>
      </w:r>
      <w:r>
        <w:rPr>
          <w:szCs w:val="22"/>
        </w:rPr>
        <w:t> </w:t>
      </w:r>
      <w:r w:rsidRPr="0061701D">
        <w:rPr>
          <w:szCs w:val="22"/>
        </w:rPr>
        <w:t xml:space="preserve">317. </w:t>
      </w:r>
    </w:p>
    <w:p w:rsidR="002131D8" w:rsidRPr="0061701D" w:rsidRDefault="002131D8" w:rsidP="002131D8">
      <w:pPr>
        <w:rPr>
          <w:szCs w:val="22"/>
        </w:rPr>
      </w:pPr>
    </w:p>
    <w:p w:rsidR="002131D8" w:rsidRPr="0061701D" w:rsidRDefault="002131D8" w:rsidP="002131D8">
      <w:pPr>
        <w:rPr>
          <w:szCs w:val="22"/>
        </w:rPr>
      </w:pPr>
      <w:r w:rsidRPr="0061701D">
        <w:rPr>
          <w:szCs w:val="22"/>
        </w:rPr>
        <w:t xml:space="preserve">Paragraph 317(4)(a) of the inserted section contains the phrase “records for the purposes </w:t>
      </w:r>
      <w:r>
        <w:rPr>
          <w:szCs w:val="22"/>
        </w:rPr>
        <w:t>paragraph (</w:t>
      </w:r>
      <w:r w:rsidRPr="0061701D">
        <w:rPr>
          <w:szCs w:val="22"/>
        </w:rPr>
        <w:t>1)(d)”.</w:t>
      </w:r>
    </w:p>
    <w:p w:rsidR="002131D8" w:rsidRPr="0061701D" w:rsidRDefault="002131D8" w:rsidP="002131D8">
      <w:pPr>
        <w:rPr>
          <w:szCs w:val="22"/>
        </w:rPr>
      </w:pPr>
    </w:p>
    <w:p w:rsidR="002131D8" w:rsidRPr="002131D8" w:rsidRDefault="002131D8" w:rsidP="002131D8">
      <w:pPr>
        <w:rPr>
          <w:szCs w:val="22"/>
        </w:rPr>
      </w:pPr>
      <w:r w:rsidRPr="0061701D">
        <w:rPr>
          <w:szCs w:val="22"/>
        </w:rPr>
        <w:t>This compilation was editorially changed to insert “of” after “purposes” in paragraph</w:t>
      </w:r>
      <w:r>
        <w:rPr>
          <w:szCs w:val="22"/>
        </w:rPr>
        <w:t> </w:t>
      </w:r>
      <w:r w:rsidRPr="0061701D">
        <w:rPr>
          <w:szCs w:val="22"/>
        </w:rPr>
        <w:t>317(4)(a) to correct the grammatical error.</w:t>
      </w:r>
    </w:p>
    <w:p w:rsidR="00E3456C" w:rsidRPr="00944624" w:rsidRDefault="00E3456C" w:rsidP="00C873C2">
      <w:pPr>
        <w:pStyle w:val="Head2"/>
        <w:keepLines/>
      </w:pPr>
      <w:r w:rsidRPr="00E3456C">
        <w:t>List of Exempt Native Specimens Instrument 2001</w:t>
      </w:r>
      <w:r w:rsidRPr="00944624">
        <w:t xml:space="preserve">, </w:t>
      </w:r>
      <w:r>
        <w:t>Compilation No. 344</w:t>
      </w:r>
      <w:r w:rsidRPr="003342C4">
        <w:t xml:space="preserve">, Registration Date: </w:t>
      </w:r>
      <w:r>
        <w:t>15 January 2019 [F</w:t>
      </w:r>
      <w:r w:rsidRPr="003342C4">
        <w:t>2019C000</w:t>
      </w:r>
      <w:r>
        <w:t>54</w:t>
      </w:r>
      <w:r w:rsidRPr="003342C4">
        <w:t>]</w:t>
      </w:r>
    </w:p>
    <w:p w:rsidR="00E3456C" w:rsidRPr="00F2598C" w:rsidRDefault="00E3456C" w:rsidP="00C873C2">
      <w:pPr>
        <w:keepNext/>
        <w:keepLines/>
      </w:pPr>
    </w:p>
    <w:p w:rsidR="00E3456C" w:rsidRPr="007A0ED2" w:rsidRDefault="00E3456C" w:rsidP="00C873C2">
      <w:pPr>
        <w:keepNext/>
        <w:keepLines/>
        <w:rPr>
          <w:b/>
          <w:sz w:val="24"/>
          <w:szCs w:val="24"/>
        </w:rPr>
      </w:pPr>
      <w:r w:rsidRPr="007D6FBE">
        <w:rPr>
          <w:b/>
          <w:sz w:val="24"/>
          <w:szCs w:val="24"/>
        </w:rPr>
        <w:t xml:space="preserve">Schedule 1, entry for </w:t>
      </w:r>
      <w:r>
        <w:rPr>
          <w:b/>
          <w:sz w:val="24"/>
          <w:szCs w:val="24"/>
        </w:rPr>
        <w:t>Northern Prawn Fishery</w:t>
      </w:r>
    </w:p>
    <w:p w:rsidR="00E3456C" w:rsidRPr="004549F1" w:rsidRDefault="00E3456C" w:rsidP="00E3456C">
      <w:pPr>
        <w:rPr>
          <w:b/>
        </w:rPr>
      </w:pPr>
    </w:p>
    <w:p w:rsidR="00E3456C" w:rsidRPr="004549F1" w:rsidRDefault="00E3456C" w:rsidP="00E3456C">
      <w:pPr>
        <w:rPr>
          <w:b/>
        </w:rPr>
      </w:pPr>
      <w:r w:rsidRPr="004549F1">
        <w:rPr>
          <w:b/>
        </w:rPr>
        <w:t>Kind of editorial change</w:t>
      </w:r>
    </w:p>
    <w:p w:rsidR="00E3456C" w:rsidRPr="004549F1" w:rsidRDefault="00E3456C" w:rsidP="00E3456C"/>
    <w:p w:rsidR="00E3456C" w:rsidRPr="00900EC2" w:rsidRDefault="00E3456C" w:rsidP="00E3456C">
      <w:r w:rsidRPr="00900EC2">
        <w:t>Give effect to the misdescribed amendment as intended</w:t>
      </w:r>
    </w:p>
    <w:p w:rsidR="00E3456C" w:rsidRPr="004549F1" w:rsidRDefault="00E3456C" w:rsidP="00E3456C"/>
    <w:p w:rsidR="00E3456C" w:rsidRPr="004549F1" w:rsidRDefault="00E3456C" w:rsidP="00E3456C">
      <w:pPr>
        <w:rPr>
          <w:b/>
        </w:rPr>
      </w:pPr>
      <w:r w:rsidRPr="004549F1">
        <w:rPr>
          <w:b/>
        </w:rPr>
        <w:t>Details of editorial change</w:t>
      </w:r>
    </w:p>
    <w:p w:rsidR="00E3456C" w:rsidRPr="004549F1" w:rsidRDefault="00E3456C" w:rsidP="00E3456C">
      <w:pPr>
        <w:rPr>
          <w:b/>
        </w:rPr>
      </w:pPr>
    </w:p>
    <w:p w:rsidR="00E3456C" w:rsidRDefault="00E3456C" w:rsidP="00E3456C">
      <w:r>
        <w:rPr>
          <w:szCs w:val="22"/>
        </w:rPr>
        <w:t xml:space="preserve">Schedule 1 of the </w:t>
      </w:r>
      <w:r w:rsidRPr="00F74B8D">
        <w:rPr>
          <w:i/>
          <w:szCs w:val="22"/>
        </w:rPr>
        <w:t>Amendment of List of Exempt Native Specimens – Commonwealth Northern Prawn Fishery, December 2018</w:t>
      </w:r>
      <w:r w:rsidRPr="00A106F5">
        <w:t xml:space="preserve"> </w:t>
      </w:r>
      <w:r w:rsidRPr="00900EC2">
        <w:t>provides as follows:</w:t>
      </w:r>
    </w:p>
    <w:p w:rsidR="00E3456C" w:rsidRDefault="00E3456C" w:rsidP="00E3456C">
      <w:pPr>
        <w:spacing w:line="276" w:lineRule="auto"/>
        <w:contextualSpacing/>
      </w:pPr>
    </w:p>
    <w:p w:rsidR="00E3456C" w:rsidRPr="0093654A" w:rsidRDefault="00E3456C" w:rsidP="00E3456C">
      <w:pPr>
        <w:spacing w:line="276" w:lineRule="auto"/>
        <w:contextualSpacing/>
      </w:pPr>
      <w:r w:rsidRPr="0093654A">
        <w:t>Under the heading Freshwater and Marine Animals delete from the list the following items and any associated notations:</w:t>
      </w:r>
    </w:p>
    <w:tbl>
      <w:tblPr>
        <w:tblStyle w:val="TableGrid"/>
        <w:tblW w:w="0" w:type="auto"/>
        <w:tblLook w:val="04A0" w:firstRow="1" w:lastRow="0" w:firstColumn="1" w:lastColumn="0" w:noHBand="0" w:noVBand="1"/>
      </w:tblPr>
      <w:tblGrid>
        <w:gridCol w:w="3014"/>
        <w:gridCol w:w="3000"/>
        <w:gridCol w:w="3006"/>
      </w:tblGrid>
      <w:tr w:rsidR="00E3456C" w:rsidRPr="0093654A" w:rsidTr="0048468B">
        <w:trPr>
          <w:cantSplit/>
        </w:trPr>
        <w:tc>
          <w:tcPr>
            <w:tcW w:w="3014" w:type="dxa"/>
          </w:tcPr>
          <w:p w:rsidR="00E3456C" w:rsidRPr="0093654A" w:rsidRDefault="00E3456C" w:rsidP="000F1A0F">
            <w:pPr>
              <w:keepNext/>
              <w:spacing w:line="276" w:lineRule="auto"/>
              <w:contextualSpacing/>
              <w:rPr>
                <w:b/>
              </w:rPr>
            </w:pPr>
            <w:r w:rsidRPr="0093654A">
              <w:rPr>
                <w:b/>
              </w:rPr>
              <w:lastRenderedPageBreak/>
              <w:t>Taxon/Item</w:t>
            </w:r>
          </w:p>
        </w:tc>
        <w:tc>
          <w:tcPr>
            <w:tcW w:w="2996" w:type="dxa"/>
          </w:tcPr>
          <w:p w:rsidR="00E3456C" w:rsidRPr="0093654A" w:rsidRDefault="00E3456C" w:rsidP="000F1A0F">
            <w:pPr>
              <w:keepNext/>
              <w:spacing w:line="276" w:lineRule="auto"/>
              <w:contextualSpacing/>
              <w:rPr>
                <w:b/>
              </w:rPr>
            </w:pPr>
            <w:r w:rsidRPr="0093654A">
              <w:rPr>
                <w:b/>
              </w:rPr>
              <w:t>Common Name</w:t>
            </w:r>
          </w:p>
        </w:tc>
        <w:tc>
          <w:tcPr>
            <w:tcW w:w="3006" w:type="dxa"/>
          </w:tcPr>
          <w:p w:rsidR="00E3456C" w:rsidRPr="0093654A" w:rsidRDefault="00E3456C" w:rsidP="000F1A0F">
            <w:pPr>
              <w:keepNext/>
              <w:spacing w:line="276" w:lineRule="auto"/>
              <w:contextualSpacing/>
              <w:rPr>
                <w:b/>
              </w:rPr>
            </w:pPr>
            <w:r w:rsidRPr="0093654A">
              <w:rPr>
                <w:b/>
              </w:rPr>
              <w:t>Notation</w:t>
            </w:r>
          </w:p>
        </w:tc>
      </w:tr>
      <w:tr w:rsidR="00E3456C" w:rsidRPr="0093654A" w:rsidTr="0048468B">
        <w:trPr>
          <w:cantSplit/>
        </w:trPr>
        <w:tc>
          <w:tcPr>
            <w:tcW w:w="3014" w:type="dxa"/>
            <w:shd w:val="clear" w:color="auto" w:fill="auto"/>
          </w:tcPr>
          <w:p w:rsidR="00E3456C" w:rsidRPr="00BC12AE" w:rsidRDefault="00E3456C" w:rsidP="00D0684B">
            <w:pPr>
              <w:spacing w:line="276" w:lineRule="auto"/>
              <w:contextualSpacing/>
              <w:rPr>
                <w:szCs w:val="22"/>
              </w:rPr>
            </w:pPr>
            <w:r w:rsidRPr="00BC12AE">
              <w:rPr>
                <w:szCs w:val="22"/>
              </w:rPr>
              <w:t xml:space="preserve">Specimens </w:t>
            </w:r>
            <w:r w:rsidRPr="0000402C">
              <w:rPr>
                <w:color w:val="000000"/>
                <w:szCs w:val="22"/>
              </w:rPr>
              <w:t xml:space="preserve">that are or are derived from fish or invertebrates, other than specimens that belong to species listed under Part 13 of the EPBC Act, taken in the Northern Prawn Fishery as defined in the </w:t>
            </w:r>
            <w:r w:rsidRPr="0000402C">
              <w:rPr>
                <w:i/>
                <w:color w:val="000000"/>
                <w:szCs w:val="22"/>
              </w:rPr>
              <w:t>Northern Prawn Fishery Management Plan 1995</w:t>
            </w:r>
            <w:r w:rsidRPr="0000402C">
              <w:rPr>
                <w:color w:val="000000"/>
                <w:szCs w:val="22"/>
              </w:rPr>
              <w:t xml:space="preserve"> made under the Commonwealth </w:t>
            </w:r>
            <w:r w:rsidRPr="0000402C">
              <w:rPr>
                <w:i/>
                <w:iCs/>
                <w:color w:val="000000"/>
                <w:szCs w:val="22"/>
              </w:rPr>
              <w:t>Fisheries Management Act 1991</w:t>
            </w:r>
            <w:r w:rsidRPr="00BC12AE">
              <w:rPr>
                <w:szCs w:val="22"/>
              </w:rPr>
              <w:t>.</w:t>
            </w:r>
          </w:p>
        </w:tc>
        <w:tc>
          <w:tcPr>
            <w:tcW w:w="3000" w:type="dxa"/>
          </w:tcPr>
          <w:p w:rsidR="00E3456C" w:rsidRPr="00BC12AE" w:rsidRDefault="00E3456C" w:rsidP="00D0684B">
            <w:pPr>
              <w:spacing w:line="276" w:lineRule="auto"/>
              <w:contextualSpacing/>
              <w:rPr>
                <w:szCs w:val="22"/>
              </w:rPr>
            </w:pPr>
            <w:r w:rsidRPr="00BC12AE">
              <w:rPr>
                <w:szCs w:val="22"/>
              </w:rPr>
              <w:t>Commonwealth Northern Prawn Fishery</w:t>
            </w:r>
          </w:p>
        </w:tc>
        <w:tc>
          <w:tcPr>
            <w:tcW w:w="3002" w:type="dxa"/>
          </w:tcPr>
          <w:p w:rsidR="00E3456C" w:rsidRPr="0000402C" w:rsidRDefault="00E3456C" w:rsidP="00E3456C">
            <w:pPr>
              <w:pStyle w:val="ListBullet"/>
              <w:numPr>
                <w:ilvl w:val="0"/>
                <w:numId w:val="24"/>
              </w:numPr>
              <w:tabs>
                <w:tab w:val="left" w:pos="1096"/>
              </w:tabs>
              <w:autoSpaceDE w:val="0"/>
              <w:autoSpaceDN w:val="0"/>
              <w:adjustRightInd w:val="0"/>
              <w:spacing w:line="276" w:lineRule="auto"/>
              <w:ind w:left="227" w:hanging="227"/>
              <w:rPr>
                <w:szCs w:val="22"/>
              </w:rPr>
            </w:pPr>
            <w:r w:rsidRPr="0000402C">
              <w:rPr>
                <w:szCs w:val="22"/>
              </w:rPr>
              <w:t>the specimen, or the fish or invertebrate from which it is derived, was taken lawfully;</w:t>
            </w:r>
          </w:p>
          <w:p w:rsidR="00E3456C" w:rsidRPr="0000402C" w:rsidRDefault="00E3456C" w:rsidP="00E3456C">
            <w:pPr>
              <w:pStyle w:val="ListBullet"/>
              <w:numPr>
                <w:ilvl w:val="0"/>
                <w:numId w:val="24"/>
              </w:numPr>
              <w:tabs>
                <w:tab w:val="left" w:pos="1096"/>
              </w:tabs>
              <w:autoSpaceDE w:val="0"/>
              <w:autoSpaceDN w:val="0"/>
              <w:adjustRightInd w:val="0"/>
              <w:spacing w:line="276" w:lineRule="auto"/>
              <w:ind w:left="227" w:hanging="227"/>
              <w:rPr>
                <w:szCs w:val="22"/>
              </w:rPr>
            </w:pPr>
            <w:r w:rsidRPr="0000402C">
              <w:rPr>
                <w:szCs w:val="22"/>
              </w:rPr>
              <w:t>the specimens are included in the list until 9 January 2019.</w:t>
            </w:r>
          </w:p>
          <w:p w:rsidR="00E3456C" w:rsidRPr="00BC12AE" w:rsidRDefault="00E3456C" w:rsidP="00D0684B">
            <w:pPr>
              <w:spacing w:line="276" w:lineRule="auto"/>
              <w:contextualSpacing/>
              <w:rPr>
                <w:szCs w:val="22"/>
              </w:rPr>
            </w:pPr>
          </w:p>
        </w:tc>
      </w:tr>
    </w:tbl>
    <w:p w:rsidR="00E3456C" w:rsidRPr="0093654A" w:rsidRDefault="00E3456C" w:rsidP="00E3456C">
      <w:pPr>
        <w:spacing w:line="276" w:lineRule="auto"/>
        <w:contextualSpacing/>
      </w:pPr>
    </w:p>
    <w:p w:rsidR="00E3456C" w:rsidRDefault="00E3456C" w:rsidP="00E3456C">
      <w:r>
        <w:t xml:space="preserve">There is no entry under </w:t>
      </w:r>
      <w:r w:rsidRPr="0093654A">
        <w:t>the heading Freshwater and Marine Animals</w:t>
      </w:r>
      <w:r>
        <w:t xml:space="preserve"> for “Commonwealth Northern Prawn Fishery”. However, there is an entry under </w:t>
      </w:r>
      <w:r w:rsidRPr="0093654A">
        <w:t>the heading Freshwater and Marine Animals</w:t>
      </w:r>
      <w:r>
        <w:t xml:space="preserve"> for “Northern Prawn Fishery”.</w:t>
      </w:r>
    </w:p>
    <w:p w:rsidR="00E3456C" w:rsidRDefault="00E3456C" w:rsidP="00E3456C"/>
    <w:p w:rsidR="00E3456C" w:rsidRPr="00900EC2" w:rsidRDefault="00E3456C" w:rsidP="00E3456C">
      <w:r>
        <w:t xml:space="preserve">This compilation was editorially </w:t>
      </w:r>
      <w:r w:rsidR="00647EC2">
        <w:t>changed to omit from under the</w:t>
      </w:r>
      <w:r>
        <w:t xml:space="preserve"> heading</w:t>
      </w:r>
      <w:r w:rsidRPr="0093654A">
        <w:t xml:space="preserve"> Freshwater and Marine Animals</w:t>
      </w:r>
      <w:r>
        <w:t xml:space="preserve"> the entry for “Northern Prawn Fishery” to give effect to the misdescribed amendment as intended.</w:t>
      </w:r>
    </w:p>
    <w:p w:rsidR="003B2C98" w:rsidRPr="00944624" w:rsidRDefault="003B2C98" w:rsidP="003B2C98">
      <w:pPr>
        <w:pStyle w:val="Head2"/>
        <w:keepLines/>
      </w:pPr>
      <w:r w:rsidRPr="003B2C98">
        <w:t>Australian Human Rights Commission Act 1986</w:t>
      </w:r>
      <w:r w:rsidRPr="00944624">
        <w:t xml:space="preserve">, </w:t>
      </w:r>
      <w:r>
        <w:t>Compilation No. 48</w:t>
      </w:r>
      <w:r w:rsidRPr="003342C4">
        <w:t xml:space="preserve">, Registration Date: </w:t>
      </w:r>
      <w:r>
        <w:t>14 January 2019 [C</w:t>
      </w:r>
      <w:r w:rsidRPr="003342C4">
        <w:t>2019C000</w:t>
      </w:r>
      <w:r>
        <w:t>30</w:t>
      </w:r>
      <w:r w:rsidRPr="003342C4">
        <w:t>]</w:t>
      </w:r>
    </w:p>
    <w:p w:rsidR="003B2C98" w:rsidRPr="00F555A5" w:rsidRDefault="003B2C98" w:rsidP="003B2C98"/>
    <w:p w:rsidR="003B2C98" w:rsidRPr="00F555A5" w:rsidRDefault="003B2C98" w:rsidP="003B2C98">
      <w:pPr>
        <w:rPr>
          <w:b/>
          <w:sz w:val="24"/>
          <w:szCs w:val="24"/>
        </w:rPr>
      </w:pPr>
      <w:r w:rsidRPr="00F555A5">
        <w:rPr>
          <w:b/>
          <w:sz w:val="24"/>
          <w:szCs w:val="24"/>
        </w:rPr>
        <w:t>Schedule</w:t>
      </w:r>
      <w:r>
        <w:rPr>
          <w:b/>
          <w:sz w:val="24"/>
          <w:szCs w:val="24"/>
        </w:rPr>
        <w:t> </w:t>
      </w:r>
      <w:r w:rsidRPr="00F555A5">
        <w:rPr>
          <w:b/>
          <w:sz w:val="24"/>
          <w:szCs w:val="24"/>
        </w:rPr>
        <w:t>2</w:t>
      </w:r>
    </w:p>
    <w:p w:rsidR="003B2C98" w:rsidRPr="00F555A5" w:rsidRDefault="003B2C98" w:rsidP="003B2C98">
      <w:pPr>
        <w:rPr>
          <w:b/>
        </w:rPr>
      </w:pPr>
    </w:p>
    <w:p w:rsidR="003B2C98" w:rsidRPr="00F555A5" w:rsidRDefault="003B2C98" w:rsidP="003B2C98">
      <w:pPr>
        <w:rPr>
          <w:b/>
        </w:rPr>
      </w:pPr>
      <w:r w:rsidRPr="00F555A5">
        <w:rPr>
          <w:b/>
        </w:rPr>
        <w:t>Kind of editorial change</w:t>
      </w:r>
    </w:p>
    <w:p w:rsidR="003B2C98" w:rsidRPr="00F555A5" w:rsidRDefault="003B2C98" w:rsidP="003B2C98"/>
    <w:p w:rsidR="003B2C98" w:rsidRPr="00F555A5" w:rsidRDefault="003B2C98" w:rsidP="003B2C98">
      <w:pPr>
        <w:rPr>
          <w:szCs w:val="22"/>
        </w:rPr>
      </w:pPr>
      <w:r w:rsidRPr="00F555A5">
        <w:rPr>
          <w:szCs w:val="22"/>
        </w:rPr>
        <w:t>Correct a typographical error</w:t>
      </w:r>
    </w:p>
    <w:p w:rsidR="003B2C98" w:rsidRPr="00F555A5" w:rsidRDefault="003B2C98" w:rsidP="003B2C98"/>
    <w:p w:rsidR="003B2C98" w:rsidRPr="00F555A5" w:rsidRDefault="003B2C98" w:rsidP="00C873C2">
      <w:pPr>
        <w:keepNext/>
        <w:rPr>
          <w:b/>
        </w:rPr>
      </w:pPr>
      <w:r w:rsidRPr="00F555A5">
        <w:rPr>
          <w:b/>
        </w:rPr>
        <w:t>Details of editorial change</w:t>
      </w:r>
    </w:p>
    <w:p w:rsidR="003B2C98" w:rsidRPr="00F555A5" w:rsidRDefault="003B2C98" w:rsidP="00C873C2">
      <w:pPr>
        <w:keepNext/>
        <w:rPr>
          <w:b/>
        </w:rPr>
      </w:pPr>
    </w:p>
    <w:p w:rsidR="003B2C98" w:rsidRPr="00F555A5" w:rsidRDefault="003B2C98" w:rsidP="003B2C98">
      <w:r w:rsidRPr="00F555A5">
        <w:t>Article 21 of the International Covenant on Civil and Political Rights set out in Schedule</w:t>
      </w:r>
      <w:r>
        <w:t> </w:t>
      </w:r>
      <w:r w:rsidRPr="00F555A5">
        <w:t>2 refers to “comformity” rather than “conformity”. It is spelt correctly in the original covenant.</w:t>
      </w:r>
    </w:p>
    <w:p w:rsidR="003B2C98" w:rsidRPr="00F555A5" w:rsidRDefault="003B2C98" w:rsidP="003B2C98"/>
    <w:p w:rsidR="003B2C98" w:rsidRPr="00F555A5" w:rsidRDefault="003B2C98" w:rsidP="003B2C98">
      <w:r w:rsidRPr="00F555A5">
        <w:t>This compilation was editorially changed to omit “comformity” and substitute “conformity” to correct the typographical error.</w:t>
      </w:r>
    </w:p>
    <w:p w:rsidR="005B730A" w:rsidRPr="00944624" w:rsidRDefault="005B730A" w:rsidP="005B730A">
      <w:pPr>
        <w:pStyle w:val="Head2"/>
        <w:keepLines/>
      </w:pPr>
      <w:r w:rsidRPr="00CF4E7E">
        <w:t>Work Health and Safety Regulations 2011</w:t>
      </w:r>
      <w:r w:rsidRPr="00944624">
        <w:t xml:space="preserve">, </w:t>
      </w:r>
      <w:r>
        <w:t>Compilation No. 13</w:t>
      </w:r>
      <w:r w:rsidRPr="003342C4">
        <w:t xml:space="preserve">, Registration Date: </w:t>
      </w:r>
      <w:r>
        <w:t>14</w:t>
      </w:r>
      <w:r w:rsidRPr="003342C4">
        <w:t> January 2019 [F2019C000</w:t>
      </w:r>
      <w:r>
        <w:t>50</w:t>
      </w:r>
      <w:r w:rsidRPr="003342C4">
        <w:t>]</w:t>
      </w:r>
    </w:p>
    <w:p w:rsidR="005B730A" w:rsidRPr="00F2598C" w:rsidRDefault="005B730A" w:rsidP="005B730A"/>
    <w:p w:rsidR="005B730A" w:rsidRPr="004549F1" w:rsidRDefault="005B730A" w:rsidP="005B730A">
      <w:pPr>
        <w:rPr>
          <w:b/>
          <w:sz w:val="24"/>
          <w:szCs w:val="24"/>
        </w:rPr>
      </w:pPr>
      <w:r>
        <w:rPr>
          <w:b/>
          <w:sz w:val="24"/>
          <w:szCs w:val="24"/>
        </w:rPr>
        <w:t>Subregulation 342(2A)</w:t>
      </w:r>
    </w:p>
    <w:p w:rsidR="005B730A" w:rsidRPr="004549F1" w:rsidRDefault="005B730A" w:rsidP="005B730A">
      <w:pPr>
        <w:rPr>
          <w:b/>
        </w:rPr>
      </w:pPr>
    </w:p>
    <w:p w:rsidR="005B730A" w:rsidRPr="004549F1" w:rsidRDefault="005B730A" w:rsidP="005B730A">
      <w:pPr>
        <w:keepNext/>
        <w:rPr>
          <w:b/>
        </w:rPr>
      </w:pPr>
      <w:r w:rsidRPr="004549F1">
        <w:rPr>
          <w:b/>
        </w:rPr>
        <w:t>Kind of editorial change</w:t>
      </w:r>
    </w:p>
    <w:p w:rsidR="005B730A" w:rsidRPr="004549F1" w:rsidRDefault="005B730A" w:rsidP="005B730A"/>
    <w:p w:rsidR="005B730A" w:rsidRPr="004549F1" w:rsidRDefault="005B730A" w:rsidP="005B730A">
      <w:pPr>
        <w:rPr>
          <w:b/>
        </w:rPr>
      </w:pPr>
      <w:r w:rsidRPr="00376605">
        <w:t>Renumbering of provisions</w:t>
      </w:r>
    </w:p>
    <w:p w:rsidR="005B730A" w:rsidRPr="004549F1" w:rsidRDefault="005B730A" w:rsidP="005B730A"/>
    <w:p w:rsidR="005B730A" w:rsidRPr="004549F1" w:rsidRDefault="005B730A" w:rsidP="000F1A0F">
      <w:pPr>
        <w:keepNext/>
        <w:rPr>
          <w:b/>
        </w:rPr>
      </w:pPr>
      <w:r w:rsidRPr="004549F1">
        <w:rPr>
          <w:b/>
        </w:rPr>
        <w:lastRenderedPageBreak/>
        <w:t>Details of editorial chang</w:t>
      </w:r>
      <w:r>
        <w:rPr>
          <w:b/>
        </w:rPr>
        <w:t>e</w:t>
      </w:r>
    </w:p>
    <w:p w:rsidR="005B730A" w:rsidRPr="004549F1" w:rsidRDefault="005B730A" w:rsidP="000F1A0F">
      <w:pPr>
        <w:keepNext/>
        <w:rPr>
          <w:b/>
        </w:rPr>
      </w:pPr>
    </w:p>
    <w:p w:rsidR="005B730A" w:rsidRDefault="005B730A" w:rsidP="005B730A">
      <w:r>
        <w:t xml:space="preserve">Schedule 1 item 9 of the </w:t>
      </w:r>
      <w:r w:rsidRPr="00376605">
        <w:rPr>
          <w:i/>
        </w:rPr>
        <w:t>Work Health and Safety Amendment (Labelling of Hazardous Chemicals) Regulations 2018</w:t>
      </w:r>
      <w:r>
        <w:t xml:space="preserve"> inserts subregulations 342(2A) and (2B) after subregulation 342(2).</w:t>
      </w:r>
    </w:p>
    <w:p w:rsidR="005B730A" w:rsidRDefault="005B730A" w:rsidP="005B730A"/>
    <w:p w:rsidR="005B730A" w:rsidRDefault="005B730A" w:rsidP="005B730A">
      <w:r>
        <w:t>Paragraph (c) of subregulation 342(2A) appears after paragraph (a).</w:t>
      </w:r>
    </w:p>
    <w:p w:rsidR="005B730A" w:rsidRDefault="005B730A" w:rsidP="005B730A"/>
    <w:p w:rsidR="005B730A" w:rsidRPr="00F41C15" w:rsidRDefault="005B730A" w:rsidP="005B730A">
      <w:r>
        <w:t>This compilation was editorially changed by renumbering paragraph (c) to paragraph (b).</w:t>
      </w:r>
    </w:p>
    <w:p w:rsidR="005B730A" w:rsidRPr="00944624" w:rsidRDefault="005B730A" w:rsidP="005B730A">
      <w:pPr>
        <w:pStyle w:val="Head2"/>
        <w:keepLines/>
      </w:pPr>
      <w:r w:rsidRPr="003342C4">
        <w:t>National Health (Efficient Funding of Chemotherapy) Special Arrangement 2011</w:t>
      </w:r>
      <w:r>
        <w:t xml:space="preserve"> [PB 79 of 2011]</w:t>
      </w:r>
      <w:r w:rsidRPr="00944624">
        <w:t xml:space="preserve">, </w:t>
      </w:r>
      <w:r w:rsidRPr="003342C4">
        <w:t>Compilation No. 8</w:t>
      </w:r>
      <w:r>
        <w:t>2</w:t>
      </w:r>
      <w:r w:rsidRPr="003342C4">
        <w:t xml:space="preserve">, Registration Date: </w:t>
      </w:r>
      <w:r>
        <w:t>10</w:t>
      </w:r>
      <w:r w:rsidRPr="003342C4">
        <w:t> January 2019 [F2019C000</w:t>
      </w:r>
      <w:r>
        <w:t>36</w:t>
      </w:r>
      <w:r w:rsidRPr="003342C4">
        <w:t>]</w:t>
      </w:r>
    </w:p>
    <w:p w:rsidR="005B730A" w:rsidRPr="00F2598C" w:rsidRDefault="005B730A" w:rsidP="005B730A"/>
    <w:p w:rsidR="005B730A" w:rsidRDefault="005B730A" w:rsidP="005B730A">
      <w:pPr>
        <w:rPr>
          <w:b/>
          <w:sz w:val="24"/>
          <w:szCs w:val="24"/>
        </w:rPr>
      </w:pPr>
      <w:r>
        <w:rPr>
          <w:b/>
          <w:sz w:val="24"/>
          <w:szCs w:val="24"/>
        </w:rPr>
        <w:t>Schedule 1, Part 1, entry for Arsenic</w:t>
      </w:r>
    </w:p>
    <w:p w:rsidR="005B730A" w:rsidRPr="004549F1" w:rsidRDefault="005B730A" w:rsidP="005B730A">
      <w:pPr>
        <w:rPr>
          <w:b/>
        </w:rPr>
      </w:pPr>
    </w:p>
    <w:p w:rsidR="005B730A" w:rsidRPr="004549F1" w:rsidRDefault="005B730A" w:rsidP="005B730A">
      <w:pPr>
        <w:rPr>
          <w:b/>
        </w:rPr>
      </w:pPr>
      <w:r w:rsidRPr="004549F1">
        <w:rPr>
          <w:b/>
        </w:rPr>
        <w:t>Kind of editorial change</w:t>
      </w:r>
    </w:p>
    <w:p w:rsidR="005B730A" w:rsidRPr="004549F1" w:rsidRDefault="005B730A" w:rsidP="005B730A"/>
    <w:p w:rsidR="005B730A" w:rsidRDefault="005B730A" w:rsidP="005B730A">
      <w:pPr>
        <w:rPr>
          <w:szCs w:val="22"/>
        </w:rPr>
      </w:pPr>
      <w:r>
        <w:rPr>
          <w:szCs w:val="22"/>
        </w:rPr>
        <w:t>Give effect to the misdescribed amendment as intended and change to typeface</w:t>
      </w:r>
    </w:p>
    <w:p w:rsidR="005B730A" w:rsidRPr="004549F1" w:rsidRDefault="005B730A" w:rsidP="005B730A"/>
    <w:p w:rsidR="005B730A" w:rsidRPr="004549F1" w:rsidRDefault="005B730A" w:rsidP="005B730A">
      <w:pPr>
        <w:rPr>
          <w:b/>
        </w:rPr>
      </w:pPr>
      <w:r w:rsidRPr="004549F1">
        <w:rPr>
          <w:b/>
        </w:rPr>
        <w:t>Details of editorial change</w:t>
      </w:r>
    </w:p>
    <w:p w:rsidR="005B730A" w:rsidRPr="004549F1" w:rsidRDefault="005B730A" w:rsidP="005B730A">
      <w:pPr>
        <w:rPr>
          <w:b/>
        </w:rPr>
      </w:pPr>
    </w:p>
    <w:p w:rsidR="005B730A" w:rsidRDefault="005B730A" w:rsidP="005B730A">
      <w:pPr>
        <w:rPr>
          <w:szCs w:val="22"/>
        </w:rPr>
      </w:pPr>
      <w:r>
        <w:t xml:space="preserve">Schedule 1 item 1 of the </w:t>
      </w:r>
      <w:r w:rsidRPr="006C4505">
        <w:rPr>
          <w:i/>
        </w:rPr>
        <w:t>National Health (Efficient Funding of Chemotherapy) Special Arrangement Amendment Instrument 2018 (No. 12)</w:t>
      </w:r>
      <w:r>
        <w:rPr>
          <w:szCs w:val="22"/>
        </w:rPr>
        <w:t xml:space="preserve"> (PB 112 of 2018) provides as follows:</w:t>
      </w:r>
    </w:p>
    <w:p w:rsidR="005B730A" w:rsidRDefault="005B730A" w:rsidP="005B730A">
      <w:pPr>
        <w:rPr>
          <w:szCs w:val="22"/>
        </w:rPr>
      </w:pPr>
    </w:p>
    <w:p w:rsidR="005B730A" w:rsidRPr="007030FB" w:rsidRDefault="005B730A" w:rsidP="005B730A">
      <w:pPr>
        <w:pStyle w:val="ListParagraph"/>
        <w:numPr>
          <w:ilvl w:val="0"/>
          <w:numId w:val="23"/>
        </w:numPr>
        <w:spacing w:before="120" w:line="240" w:lineRule="auto"/>
        <w:ind w:left="567" w:hanging="567"/>
        <w:contextualSpacing w:val="0"/>
        <w:rPr>
          <w:rFonts w:ascii="Arial" w:hAnsi="Arial" w:cs="Arial"/>
          <w:b/>
          <w:sz w:val="20"/>
        </w:rPr>
      </w:pPr>
      <w:r w:rsidRPr="00595F91">
        <w:rPr>
          <w:rFonts w:ascii="Arial" w:hAnsi="Arial" w:cs="Arial"/>
          <w:b/>
          <w:sz w:val="20"/>
        </w:rPr>
        <w:t xml:space="preserve">Schedule 1, Part 1, </w:t>
      </w:r>
      <w:r w:rsidRPr="0079160A">
        <w:rPr>
          <w:rFonts w:ascii="Arial" w:hAnsi="Arial" w:cs="Arial"/>
          <w:b/>
          <w:sz w:val="20"/>
        </w:rPr>
        <w:t xml:space="preserve">entry for </w:t>
      </w:r>
      <w:r w:rsidRPr="00E95B0D">
        <w:rPr>
          <w:rFonts w:ascii="Arial" w:hAnsi="Arial" w:cs="Arial"/>
          <w:b/>
          <w:sz w:val="20"/>
        </w:rPr>
        <w:t>Arsenic</w:t>
      </w:r>
    </w:p>
    <w:p w:rsidR="005B730A" w:rsidRDefault="005B730A" w:rsidP="005B730A">
      <w:pPr>
        <w:pStyle w:val="ListParagraph"/>
        <w:spacing w:before="60" w:after="60"/>
        <w:ind w:left="567"/>
        <w:contextualSpacing w:val="0"/>
        <w:rPr>
          <w:rFonts w:ascii="Arial" w:hAnsi="Arial" w:cs="Arial"/>
          <w:b/>
          <w:sz w:val="20"/>
        </w:rPr>
      </w:pPr>
      <w:r w:rsidRPr="00AA21B2">
        <w:rPr>
          <w:i/>
          <w:sz w:val="20"/>
        </w:rPr>
        <w:t xml:space="preserve">omit from the column headed “Responsible Person”: </w:t>
      </w:r>
      <w:r w:rsidRPr="00AA21B2">
        <w:rPr>
          <w:rFonts w:ascii="Arial" w:hAnsi="Arial" w:cs="Arial"/>
          <w:b/>
          <w:sz w:val="20"/>
        </w:rPr>
        <w:t>PL</w:t>
      </w:r>
      <w:r>
        <w:tab/>
      </w:r>
      <w:r w:rsidRPr="00AA21B2">
        <w:rPr>
          <w:i/>
          <w:sz w:val="20"/>
        </w:rPr>
        <w:t>substitute:</w:t>
      </w:r>
      <w:r w:rsidRPr="00F87784">
        <w:t xml:space="preserve"> </w:t>
      </w:r>
      <w:r w:rsidRPr="00AA21B2">
        <w:rPr>
          <w:rFonts w:ascii="Arial" w:hAnsi="Arial" w:cs="Arial"/>
          <w:b/>
          <w:sz w:val="20"/>
        </w:rPr>
        <w:t>FF</w:t>
      </w:r>
    </w:p>
    <w:p w:rsidR="005B730A" w:rsidRDefault="005B730A" w:rsidP="005B730A"/>
    <w:p w:rsidR="005B730A" w:rsidRDefault="005B730A" w:rsidP="005B730A">
      <w:r>
        <w:t>The term “</w:t>
      </w:r>
      <w:r>
        <w:rPr>
          <w:b/>
        </w:rPr>
        <w:t>PL</w:t>
      </w:r>
      <w:r>
        <w:t>” does not appear in the Schedule 1, Part 1 entry for Arsenic. However, the term “PL” does appear. This compilation was editorially changed to omit “PL” and substitute “FF” (without bold typeface) to give effect to the misdescribed amendment as intended and bring it into line with legislative drafting practice.</w:t>
      </w:r>
    </w:p>
    <w:p w:rsidR="005B730A" w:rsidRPr="00944624" w:rsidRDefault="005B730A" w:rsidP="005B730A">
      <w:pPr>
        <w:pStyle w:val="Head2"/>
        <w:keepLines/>
      </w:pPr>
      <w:r w:rsidRPr="00104A38">
        <w:t>Renewable Energy (Electricity) Regulations 200</w:t>
      </w:r>
      <w:r>
        <w:t>1</w:t>
      </w:r>
      <w:r w:rsidRPr="00944624">
        <w:t>, Compilation No. </w:t>
      </w:r>
      <w:r>
        <w:t>68, Registration Date: 9</w:t>
      </w:r>
      <w:r w:rsidRPr="00944624">
        <w:t> </w:t>
      </w:r>
      <w:r>
        <w:t>January</w:t>
      </w:r>
      <w:r w:rsidRPr="00944624">
        <w:t xml:space="preserve"> 201</w:t>
      </w:r>
      <w:r>
        <w:t>9 [F</w:t>
      </w:r>
      <w:r w:rsidRPr="0089274C">
        <w:t>2019C000</w:t>
      </w:r>
      <w:r>
        <w:t>25]</w:t>
      </w:r>
    </w:p>
    <w:p w:rsidR="005B730A" w:rsidRPr="00D04723" w:rsidRDefault="005B730A" w:rsidP="005B730A"/>
    <w:p w:rsidR="005B730A" w:rsidRPr="00D04723" w:rsidRDefault="005B730A" w:rsidP="005B730A">
      <w:pPr>
        <w:rPr>
          <w:b/>
          <w:sz w:val="24"/>
          <w:szCs w:val="24"/>
        </w:rPr>
      </w:pPr>
      <w:r w:rsidRPr="00D04723">
        <w:rPr>
          <w:b/>
          <w:sz w:val="24"/>
          <w:szCs w:val="24"/>
        </w:rPr>
        <w:t>Subregulation</w:t>
      </w:r>
      <w:r>
        <w:rPr>
          <w:b/>
          <w:sz w:val="24"/>
          <w:szCs w:val="24"/>
        </w:rPr>
        <w:t> </w:t>
      </w:r>
      <w:r w:rsidRPr="00D04723">
        <w:rPr>
          <w:b/>
          <w:sz w:val="24"/>
          <w:szCs w:val="24"/>
        </w:rPr>
        <w:t xml:space="preserve">22A(1) (note to definition of </w:t>
      </w:r>
      <w:r w:rsidRPr="00D04723">
        <w:rPr>
          <w:b/>
          <w:i/>
          <w:sz w:val="24"/>
          <w:szCs w:val="24"/>
        </w:rPr>
        <w:t>ASTM</w:t>
      </w:r>
      <w:r w:rsidRPr="00D04723">
        <w:rPr>
          <w:b/>
          <w:sz w:val="24"/>
          <w:szCs w:val="24"/>
        </w:rPr>
        <w:t>)</w:t>
      </w:r>
    </w:p>
    <w:p w:rsidR="005B730A" w:rsidRPr="00D04723" w:rsidRDefault="005B730A" w:rsidP="005B730A">
      <w:pPr>
        <w:rPr>
          <w:b/>
        </w:rPr>
      </w:pPr>
    </w:p>
    <w:p w:rsidR="005B730A" w:rsidRPr="00D04723" w:rsidRDefault="005B730A" w:rsidP="005B730A">
      <w:pPr>
        <w:rPr>
          <w:b/>
        </w:rPr>
      </w:pPr>
      <w:r w:rsidRPr="00D04723">
        <w:rPr>
          <w:b/>
        </w:rPr>
        <w:t>Kind of editorial change</w:t>
      </w:r>
    </w:p>
    <w:p w:rsidR="005B730A" w:rsidRPr="00D04723" w:rsidRDefault="005B730A" w:rsidP="005B730A"/>
    <w:p w:rsidR="005B730A" w:rsidRPr="00D04723" w:rsidRDefault="005B730A" w:rsidP="005B730A">
      <w:pPr>
        <w:rPr>
          <w:b/>
        </w:rPr>
      </w:pPr>
      <w:r w:rsidRPr="00D04723">
        <w:t>Correct a typographical error</w:t>
      </w:r>
    </w:p>
    <w:p w:rsidR="005B730A" w:rsidRPr="00D04723" w:rsidRDefault="005B730A" w:rsidP="005B730A"/>
    <w:p w:rsidR="005B730A" w:rsidRPr="00D04723" w:rsidRDefault="005B730A" w:rsidP="005B730A">
      <w:pPr>
        <w:rPr>
          <w:b/>
        </w:rPr>
      </w:pPr>
      <w:r w:rsidRPr="00D04723">
        <w:rPr>
          <w:b/>
        </w:rPr>
        <w:t>Details of editorial change</w:t>
      </w:r>
    </w:p>
    <w:p w:rsidR="005B730A" w:rsidRPr="00D04723" w:rsidRDefault="005B730A" w:rsidP="005B730A">
      <w:pPr>
        <w:rPr>
          <w:b/>
        </w:rPr>
      </w:pPr>
    </w:p>
    <w:p w:rsidR="005B730A" w:rsidRPr="00D04723" w:rsidRDefault="005B730A" w:rsidP="005B730A">
      <w:r w:rsidRPr="00D04723">
        <w:t xml:space="preserve">The definition of </w:t>
      </w:r>
      <w:r w:rsidRPr="00D04723">
        <w:rPr>
          <w:b/>
          <w:i/>
        </w:rPr>
        <w:t xml:space="preserve">ASTM </w:t>
      </w:r>
      <w:r w:rsidRPr="00D04723">
        <w:t>in subregulation</w:t>
      </w:r>
      <w:r>
        <w:t> </w:t>
      </w:r>
      <w:r w:rsidRPr="00D04723">
        <w:t>22A(1) contains the following note:</w:t>
      </w:r>
    </w:p>
    <w:p w:rsidR="005B730A" w:rsidRPr="00D04723" w:rsidRDefault="005B730A" w:rsidP="005B730A">
      <w:r w:rsidRPr="00D04723">
        <w:t>“Note:</w:t>
      </w:r>
      <w:r w:rsidRPr="00D04723">
        <w:tab/>
        <w:t>ATSM means the American Society for Testing and Materials.”</w:t>
      </w:r>
    </w:p>
    <w:p w:rsidR="005B730A" w:rsidRPr="00D04723" w:rsidRDefault="005B730A" w:rsidP="005B730A"/>
    <w:p w:rsidR="005B730A" w:rsidRPr="00D04723" w:rsidRDefault="005B730A" w:rsidP="005B730A">
      <w:r w:rsidRPr="00D04723">
        <w:t xml:space="preserve">This compilation was editorially changed to omit “ATSM” and substitute “ASTM” in the note to the definition of </w:t>
      </w:r>
      <w:r w:rsidRPr="00D04723">
        <w:rPr>
          <w:b/>
          <w:i/>
        </w:rPr>
        <w:t>ASTM</w:t>
      </w:r>
      <w:r w:rsidRPr="00D04723">
        <w:rPr>
          <w:b/>
        </w:rPr>
        <w:t xml:space="preserve"> </w:t>
      </w:r>
      <w:r w:rsidRPr="00D04723">
        <w:t>in subregulation</w:t>
      </w:r>
      <w:r>
        <w:t> </w:t>
      </w:r>
      <w:r w:rsidRPr="00D04723">
        <w:t>22A(1) to correct this typographical error.</w:t>
      </w:r>
    </w:p>
    <w:p w:rsidR="005B730A" w:rsidRPr="00944624" w:rsidRDefault="005B730A" w:rsidP="005B730A">
      <w:pPr>
        <w:pStyle w:val="Head2"/>
        <w:keepLines/>
      </w:pPr>
      <w:r w:rsidRPr="00AF001F">
        <w:lastRenderedPageBreak/>
        <w:t>Migration Act 1958</w:t>
      </w:r>
      <w:r w:rsidRPr="00944624">
        <w:t>, Compilation No. </w:t>
      </w:r>
      <w:r>
        <w:t>141, Registration Date: 4</w:t>
      </w:r>
      <w:r w:rsidRPr="00944624">
        <w:t> </w:t>
      </w:r>
      <w:r>
        <w:t>January</w:t>
      </w:r>
      <w:r w:rsidRPr="00944624">
        <w:t xml:space="preserve"> 201</w:t>
      </w:r>
      <w:r>
        <w:t>9 [</w:t>
      </w:r>
      <w:r w:rsidRPr="0089274C">
        <w:t>C2019C00004</w:t>
      </w:r>
      <w:r>
        <w:t>]</w:t>
      </w:r>
    </w:p>
    <w:p w:rsidR="005B730A" w:rsidRPr="00F2598C" w:rsidRDefault="005B730A" w:rsidP="005B730A">
      <w:pPr>
        <w:keepNext/>
        <w:keepLines/>
      </w:pPr>
    </w:p>
    <w:p w:rsidR="005B730A" w:rsidRPr="004549F1" w:rsidRDefault="005B730A" w:rsidP="005B730A">
      <w:pPr>
        <w:keepNext/>
        <w:keepLines/>
        <w:rPr>
          <w:b/>
          <w:sz w:val="24"/>
          <w:szCs w:val="24"/>
        </w:rPr>
      </w:pPr>
      <w:r>
        <w:rPr>
          <w:b/>
          <w:sz w:val="24"/>
          <w:szCs w:val="24"/>
        </w:rPr>
        <w:t xml:space="preserve">Subsection 261AKD(2) (paragraph (c) of the definition of </w:t>
      </w:r>
      <w:r w:rsidRPr="00756480">
        <w:rPr>
          <w:b/>
          <w:i/>
          <w:sz w:val="24"/>
          <w:szCs w:val="24"/>
        </w:rPr>
        <w:t>permitted provision</w:t>
      </w:r>
      <w:r>
        <w:rPr>
          <w:b/>
          <w:sz w:val="24"/>
          <w:szCs w:val="24"/>
        </w:rPr>
        <w:t>)</w:t>
      </w:r>
    </w:p>
    <w:p w:rsidR="005B730A" w:rsidRPr="004549F1" w:rsidRDefault="005B730A" w:rsidP="005B730A">
      <w:pPr>
        <w:keepNext/>
        <w:keepLines/>
        <w:rPr>
          <w:b/>
        </w:rPr>
      </w:pPr>
    </w:p>
    <w:p w:rsidR="005B730A" w:rsidRPr="004549F1" w:rsidRDefault="005B730A" w:rsidP="005B730A">
      <w:pPr>
        <w:rPr>
          <w:b/>
        </w:rPr>
      </w:pPr>
      <w:r w:rsidRPr="004549F1">
        <w:rPr>
          <w:b/>
        </w:rPr>
        <w:t>Kind of editorial change</w:t>
      </w:r>
    </w:p>
    <w:p w:rsidR="005B730A" w:rsidRPr="004549F1" w:rsidRDefault="005B730A" w:rsidP="005B730A"/>
    <w:p w:rsidR="005B730A" w:rsidRPr="004549F1" w:rsidRDefault="005B730A" w:rsidP="005B730A">
      <w:pPr>
        <w:rPr>
          <w:b/>
        </w:rPr>
      </w:pPr>
      <w:r>
        <w:t>Changes to punctuation</w:t>
      </w:r>
    </w:p>
    <w:p w:rsidR="005B730A" w:rsidRPr="004549F1" w:rsidRDefault="005B730A" w:rsidP="005B730A"/>
    <w:p w:rsidR="005B730A" w:rsidRPr="004549F1" w:rsidRDefault="005B730A" w:rsidP="005B730A">
      <w:pPr>
        <w:rPr>
          <w:b/>
        </w:rPr>
      </w:pPr>
      <w:r w:rsidRPr="004549F1">
        <w:rPr>
          <w:b/>
        </w:rPr>
        <w:t>Details of editorial change</w:t>
      </w:r>
    </w:p>
    <w:p w:rsidR="005B730A" w:rsidRPr="004549F1" w:rsidRDefault="005B730A" w:rsidP="005B730A">
      <w:pPr>
        <w:rPr>
          <w:b/>
        </w:rPr>
      </w:pPr>
    </w:p>
    <w:p w:rsidR="005B730A" w:rsidRDefault="005B730A" w:rsidP="005B730A">
      <w:pPr>
        <w:rPr>
          <w:szCs w:val="22"/>
        </w:rPr>
      </w:pPr>
      <w:r>
        <w:rPr>
          <w:szCs w:val="22"/>
        </w:rPr>
        <w:t>Paragraph</w:t>
      </w:r>
      <w:r w:rsidRPr="0021248C">
        <w:rPr>
          <w:szCs w:val="22"/>
        </w:rPr>
        <w:t xml:space="preserve"> (c) of the definition of </w:t>
      </w:r>
      <w:r w:rsidRPr="0021248C">
        <w:rPr>
          <w:b/>
          <w:i/>
          <w:szCs w:val="22"/>
        </w:rPr>
        <w:t>permitted provision</w:t>
      </w:r>
      <w:r w:rsidRPr="0021248C">
        <w:rPr>
          <w:szCs w:val="22"/>
        </w:rPr>
        <w:t xml:space="preserve"> </w:t>
      </w:r>
      <w:r>
        <w:rPr>
          <w:szCs w:val="22"/>
        </w:rPr>
        <w:t>in s</w:t>
      </w:r>
      <w:r w:rsidRPr="0021248C">
        <w:rPr>
          <w:szCs w:val="22"/>
        </w:rPr>
        <w:t>ubsection 261AKD(2) reads as follows:</w:t>
      </w:r>
    </w:p>
    <w:p w:rsidR="005B730A" w:rsidRDefault="005B730A" w:rsidP="005B730A">
      <w:pPr>
        <w:rPr>
          <w:szCs w:val="22"/>
        </w:rPr>
      </w:pPr>
    </w:p>
    <w:p w:rsidR="005B730A" w:rsidRPr="00DC6AF6" w:rsidRDefault="005B730A" w:rsidP="005B730A">
      <w:pPr>
        <w:pStyle w:val="paragraph"/>
      </w:pPr>
      <w:r w:rsidRPr="00DC6AF6">
        <w:tab/>
        <w:t>(c)</w:t>
      </w:r>
      <w:r w:rsidRPr="00DC6AF6">
        <w:tab/>
        <w:t>is for the purpose of a proceeding, before a court, the Tribunal or another tribunal,, or the Immigration Assessment Authority,, relating to the non</w:t>
      </w:r>
      <w:r w:rsidR="00383F54">
        <w:noBreakHyphen/>
      </w:r>
      <w:r w:rsidRPr="00DC6AF6">
        <w:t>citizen to whom the video recording in question relates; or</w:t>
      </w:r>
    </w:p>
    <w:p w:rsidR="005B730A" w:rsidRPr="00002B6C" w:rsidRDefault="005B730A" w:rsidP="005B730A"/>
    <w:p w:rsidR="005B730A" w:rsidRDefault="005B730A" w:rsidP="005B730A">
      <w:r w:rsidRPr="0021248C">
        <w:t>Th</w:t>
      </w:r>
      <w:r>
        <w:t>ere are two commas appearing after the words “</w:t>
      </w:r>
      <w:r w:rsidRPr="00DC6AF6">
        <w:t>tribunal</w:t>
      </w:r>
      <w:r>
        <w:t>” and “</w:t>
      </w:r>
      <w:r w:rsidRPr="00DC6AF6">
        <w:t>Authority</w:t>
      </w:r>
      <w:r>
        <w:t>”.</w:t>
      </w:r>
    </w:p>
    <w:p w:rsidR="005B730A" w:rsidRDefault="005B730A" w:rsidP="005B730A"/>
    <w:p w:rsidR="005B730A" w:rsidRDefault="005B730A" w:rsidP="005B730A">
      <w:r>
        <w:t>This</w:t>
      </w:r>
      <w:r w:rsidRPr="0021248C">
        <w:t xml:space="preserve"> compilation was editorially changed to </w:t>
      </w:r>
      <w:r>
        <w:t>remove the redundant commas after the words “</w:t>
      </w:r>
      <w:r w:rsidRPr="00DC6AF6">
        <w:t>tribunal</w:t>
      </w:r>
      <w:r>
        <w:t>” and “</w:t>
      </w:r>
      <w:r w:rsidRPr="00DC6AF6">
        <w:t>Authority</w:t>
      </w:r>
      <w:r>
        <w:t>” in order to correct</w:t>
      </w:r>
      <w:r w:rsidRPr="0021248C">
        <w:t xml:space="preserve"> the punctuation.</w:t>
      </w:r>
    </w:p>
    <w:p w:rsidR="005B730A" w:rsidRPr="00944624" w:rsidRDefault="005B730A" w:rsidP="00C55885">
      <w:pPr>
        <w:pStyle w:val="Head2"/>
        <w:keepLines/>
      </w:pPr>
      <w:r w:rsidRPr="00B64871">
        <w:t>Private Health Insurance (Benefit Requirements) Rules 2011</w:t>
      </w:r>
      <w:r w:rsidRPr="00944624">
        <w:t>, Compilation No. </w:t>
      </w:r>
      <w:r>
        <w:t>53, Registration Date: 3</w:t>
      </w:r>
      <w:r w:rsidRPr="00944624">
        <w:t> </w:t>
      </w:r>
      <w:r>
        <w:t>January</w:t>
      </w:r>
      <w:r w:rsidRPr="00944624">
        <w:t xml:space="preserve"> 201</w:t>
      </w:r>
      <w:r>
        <w:t>9 [</w:t>
      </w:r>
      <w:r w:rsidRPr="0089274C">
        <w:t>F2019C00008</w:t>
      </w:r>
      <w:r>
        <w:t>]</w:t>
      </w:r>
    </w:p>
    <w:p w:rsidR="005B730A" w:rsidRPr="00F2598C" w:rsidRDefault="005B730A" w:rsidP="00C55885">
      <w:pPr>
        <w:keepNext/>
        <w:keepLines/>
      </w:pPr>
    </w:p>
    <w:p w:rsidR="005B730A" w:rsidRPr="004549F1" w:rsidRDefault="005B730A" w:rsidP="005B730A">
      <w:pPr>
        <w:rPr>
          <w:b/>
          <w:sz w:val="24"/>
          <w:szCs w:val="24"/>
        </w:rPr>
      </w:pPr>
      <w:r>
        <w:rPr>
          <w:b/>
          <w:sz w:val="24"/>
          <w:szCs w:val="24"/>
        </w:rPr>
        <w:t>Schedule 5, subclause 4(1)</w:t>
      </w:r>
    </w:p>
    <w:p w:rsidR="005B730A" w:rsidRPr="004549F1" w:rsidRDefault="005B730A" w:rsidP="005B730A">
      <w:pPr>
        <w:rPr>
          <w:b/>
        </w:rPr>
      </w:pPr>
    </w:p>
    <w:p w:rsidR="005B730A" w:rsidRPr="004549F1" w:rsidRDefault="005B730A" w:rsidP="005B730A">
      <w:pPr>
        <w:rPr>
          <w:b/>
        </w:rPr>
      </w:pPr>
      <w:r w:rsidRPr="004549F1">
        <w:rPr>
          <w:b/>
        </w:rPr>
        <w:t>Kind of editorial change</w:t>
      </w:r>
    </w:p>
    <w:p w:rsidR="005B730A" w:rsidRPr="004549F1" w:rsidRDefault="005B730A" w:rsidP="005B730A"/>
    <w:p w:rsidR="005B730A" w:rsidRPr="004549F1" w:rsidRDefault="005B730A" w:rsidP="005B730A">
      <w:pPr>
        <w:rPr>
          <w:b/>
        </w:rPr>
      </w:pPr>
      <w:r>
        <w:t>Give effect to the misdescribed amendment as intended</w:t>
      </w:r>
    </w:p>
    <w:p w:rsidR="005B730A" w:rsidRPr="004549F1" w:rsidRDefault="005B730A" w:rsidP="005B730A"/>
    <w:p w:rsidR="005B730A" w:rsidRPr="004549F1" w:rsidRDefault="005B730A" w:rsidP="00C873C2">
      <w:pPr>
        <w:keepNext/>
        <w:rPr>
          <w:b/>
        </w:rPr>
      </w:pPr>
      <w:r w:rsidRPr="004549F1">
        <w:rPr>
          <w:b/>
        </w:rPr>
        <w:t>Details of editorial change</w:t>
      </w:r>
    </w:p>
    <w:p w:rsidR="005B730A" w:rsidRPr="004549F1" w:rsidRDefault="005B730A" w:rsidP="00C873C2">
      <w:pPr>
        <w:keepNext/>
        <w:rPr>
          <w:b/>
        </w:rPr>
      </w:pPr>
    </w:p>
    <w:p w:rsidR="005B730A" w:rsidRDefault="005B730A" w:rsidP="005B730A">
      <w:r>
        <w:t xml:space="preserve">Schedule 1 item 30 of the </w:t>
      </w:r>
      <w:r w:rsidRPr="00D1514D">
        <w:rPr>
          <w:i/>
        </w:rPr>
        <w:t>Private Health Insurance (Benefit Requirements) Amendment Rules 2018 (No. 6)</w:t>
      </w:r>
      <w:r>
        <w:t xml:space="preserve"> provides as follows:</w:t>
      </w:r>
    </w:p>
    <w:p w:rsidR="005B730A" w:rsidRDefault="005B730A" w:rsidP="005B730A">
      <w:pPr>
        <w:pStyle w:val="ItemHead"/>
        <w:ind w:left="0" w:firstLine="0"/>
      </w:pPr>
      <w:r>
        <w:t>[30</w:t>
      </w:r>
      <w:r w:rsidRPr="005B1AB3">
        <w:t xml:space="preserve">]  Schedule 3, </w:t>
      </w:r>
      <w:r>
        <w:t>Schedule 5, subclause 4(1)</w:t>
      </w:r>
    </w:p>
    <w:p w:rsidR="005B730A" w:rsidRPr="003B605B" w:rsidRDefault="005B730A" w:rsidP="005B730A">
      <w:pPr>
        <w:pStyle w:val="Item"/>
        <w:rPr>
          <w:color w:val="000000"/>
          <w:szCs w:val="22"/>
          <w:shd w:val="clear" w:color="auto" w:fill="FFFFFF"/>
        </w:rPr>
      </w:pPr>
      <w:r w:rsidRPr="003B605B">
        <w:rPr>
          <w:color w:val="000000"/>
          <w:szCs w:val="22"/>
          <w:shd w:val="clear" w:color="auto" w:fill="FFFFFF"/>
        </w:rPr>
        <w:t>Omit “</w:t>
      </w:r>
      <w:r w:rsidRPr="008B451B">
        <w:rPr>
          <w:i/>
          <w:color w:val="000000"/>
          <w:szCs w:val="22"/>
          <w:shd w:val="clear" w:color="auto" w:fill="FFFFFF"/>
        </w:rPr>
        <w:t>Private Health Insurance (Benefit Requirements) Amendment Rules 2018 (No.4)</w:t>
      </w:r>
      <w:r w:rsidRPr="003B605B">
        <w:rPr>
          <w:color w:val="000000"/>
          <w:szCs w:val="22"/>
          <w:shd w:val="clear" w:color="auto" w:fill="FFFFFF"/>
        </w:rPr>
        <w:t>”, substitute “</w:t>
      </w:r>
      <w:r w:rsidRPr="008B451B">
        <w:rPr>
          <w:i/>
          <w:color w:val="000000"/>
          <w:szCs w:val="22"/>
          <w:shd w:val="clear" w:color="auto" w:fill="FFFFFF"/>
        </w:rPr>
        <w:t>Private Health Insurance (Benefit Requirements) Amendment Rules 2018 (No.6)</w:t>
      </w:r>
      <w:r w:rsidRPr="003B605B">
        <w:rPr>
          <w:color w:val="000000"/>
          <w:szCs w:val="22"/>
          <w:shd w:val="clear" w:color="auto" w:fill="FFFFFF"/>
        </w:rPr>
        <w:t>”.</w:t>
      </w:r>
    </w:p>
    <w:p w:rsidR="005B730A" w:rsidRDefault="005B730A" w:rsidP="005B730A">
      <w:pPr>
        <w:shd w:val="clear" w:color="auto" w:fill="FFFFFF"/>
        <w:spacing w:before="120" w:line="240" w:lineRule="auto"/>
        <w:ind w:left="567" w:hanging="567"/>
      </w:pPr>
    </w:p>
    <w:p w:rsidR="005B730A" w:rsidRDefault="005B730A" w:rsidP="005B730A">
      <w:r>
        <w:t>There is no “Schedule 3, Schedule 5, subclause 4(1)”</w:t>
      </w:r>
      <w:r w:rsidRPr="001D2DC2">
        <w:t>. However, there is a</w:t>
      </w:r>
      <w:r>
        <w:t xml:space="preserve"> “Schedule 5, subclause 4(1)”</w:t>
      </w:r>
      <w:r w:rsidRPr="001D2DC2">
        <w:t>.</w:t>
      </w:r>
    </w:p>
    <w:p w:rsidR="005B730A" w:rsidRDefault="005B730A" w:rsidP="005B730A"/>
    <w:p w:rsidR="005B730A" w:rsidRDefault="005B730A" w:rsidP="005B730A">
      <w:r>
        <w:t xml:space="preserve">This compilation was editorially changed to omit from Schedule 5, subclause 4(1) the text </w:t>
      </w:r>
      <w:r w:rsidRPr="003B605B">
        <w:rPr>
          <w:color w:val="000000"/>
          <w:szCs w:val="22"/>
          <w:shd w:val="clear" w:color="auto" w:fill="FFFFFF"/>
        </w:rPr>
        <w:t>“</w:t>
      </w:r>
      <w:r w:rsidRPr="008B451B">
        <w:rPr>
          <w:i/>
          <w:color w:val="000000"/>
          <w:szCs w:val="22"/>
          <w:shd w:val="clear" w:color="auto" w:fill="FFFFFF"/>
        </w:rPr>
        <w:t>Private Health Insurance (Benefit Requirements) Amendment Rules 2018 (No.4)</w:t>
      </w:r>
      <w:r w:rsidRPr="003B605B">
        <w:rPr>
          <w:color w:val="000000"/>
          <w:szCs w:val="22"/>
          <w:shd w:val="clear" w:color="auto" w:fill="FFFFFF"/>
        </w:rPr>
        <w:t>”</w:t>
      </w:r>
      <w:r>
        <w:t xml:space="preserve"> and substitute the text </w:t>
      </w:r>
      <w:r w:rsidRPr="003B605B">
        <w:rPr>
          <w:color w:val="000000"/>
          <w:szCs w:val="22"/>
          <w:shd w:val="clear" w:color="auto" w:fill="FFFFFF"/>
        </w:rPr>
        <w:t>“</w:t>
      </w:r>
      <w:r w:rsidRPr="008B451B">
        <w:rPr>
          <w:i/>
          <w:color w:val="000000"/>
          <w:szCs w:val="22"/>
          <w:shd w:val="clear" w:color="auto" w:fill="FFFFFF"/>
        </w:rPr>
        <w:t>Private Health Insurance (Benefit Requirements) Amendment Rules 2018 (No.6)</w:t>
      </w:r>
      <w:r>
        <w:rPr>
          <w:color w:val="000000"/>
          <w:szCs w:val="22"/>
          <w:shd w:val="clear" w:color="auto" w:fill="FFFFFF"/>
        </w:rPr>
        <w:t>”</w:t>
      </w:r>
      <w:r>
        <w:t xml:space="preserve"> to give effect to the misdescribed amendment as intended.</w:t>
      </w:r>
    </w:p>
    <w:p w:rsidR="001F62E2" w:rsidRPr="00944624" w:rsidRDefault="00944624" w:rsidP="005B730A">
      <w:pPr>
        <w:pStyle w:val="Head2"/>
        <w:keepNext w:val="0"/>
      </w:pPr>
      <w:r w:rsidRPr="00944624">
        <w:lastRenderedPageBreak/>
        <w:t>Family Law Rules 2004</w:t>
      </w:r>
      <w:r w:rsidR="001F62E2" w:rsidRPr="00944624">
        <w:t>, Compilation No. </w:t>
      </w:r>
      <w:r>
        <w:t>34, Registration Date: 2</w:t>
      </w:r>
      <w:r w:rsidR="001F62E2" w:rsidRPr="00944624">
        <w:t> </w:t>
      </w:r>
      <w:r>
        <w:t>January</w:t>
      </w:r>
      <w:r w:rsidR="001F62E2" w:rsidRPr="00944624">
        <w:t xml:space="preserve"> 201</w:t>
      </w:r>
      <w:r>
        <w:t>9</w:t>
      </w:r>
      <w:r w:rsidR="0089274C">
        <w:t xml:space="preserve"> [</w:t>
      </w:r>
      <w:r w:rsidR="0089274C" w:rsidRPr="0089274C">
        <w:t>F2019C00002</w:t>
      </w:r>
      <w:r w:rsidR="0089274C">
        <w:t>]</w:t>
      </w:r>
    </w:p>
    <w:p w:rsidR="00944624" w:rsidRPr="003D11DC" w:rsidRDefault="00944624" w:rsidP="005B730A"/>
    <w:p w:rsidR="00944624" w:rsidRPr="003D11DC" w:rsidRDefault="00944624" w:rsidP="005B730A">
      <w:pPr>
        <w:rPr>
          <w:b/>
          <w:sz w:val="24"/>
          <w:szCs w:val="24"/>
        </w:rPr>
      </w:pPr>
      <w:r w:rsidRPr="003D11DC">
        <w:rPr>
          <w:b/>
          <w:sz w:val="24"/>
          <w:szCs w:val="24"/>
        </w:rPr>
        <w:t xml:space="preserve">Dictionary (definition of </w:t>
      </w:r>
      <w:r w:rsidRPr="003D11DC">
        <w:rPr>
          <w:b/>
          <w:i/>
          <w:sz w:val="24"/>
          <w:szCs w:val="24"/>
        </w:rPr>
        <w:t>transcript</w:t>
      </w:r>
      <w:r w:rsidRPr="003D11DC">
        <w:rPr>
          <w:b/>
          <w:sz w:val="24"/>
          <w:szCs w:val="24"/>
        </w:rPr>
        <w:t>)</w:t>
      </w:r>
    </w:p>
    <w:p w:rsidR="00944624" w:rsidRPr="003D11DC" w:rsidRDefault="00944624" w:rsidP="005B730A">
      <w:pPr>
        <w:rPr>
          <w:b/>
        </w:rPr>
      </w:pPr>
    </w:p>
    <w:p w:rsidR="00944624" w:rsidRPr="003D11DC" w:rsidRDefault="00944624" w:rsidP="005B730A">
      <w:pPr>
        <w:rPr>
          <w:b/>
        </w:rPr>
      </w:pPr>
      <w:r w:rsidRPr="003D11DC">
        <w:rPr>
          <w:b/>
        </w:rPr>
        <w:t>Kind of editorial change</w:t>
      </w:r>
    </w:p>
    <w:p w:rsidR="00944624" w:rsidRPr="003D11DC" w:rsidRDefault="00944624" w:rsidP="005B730A"/>
    <w:p w:rsidR="00944624" w:rsidRPr="003D11DC" w:rsidRDefault="00944624" w:rsidP="00944624">
      <w:pPr>
        <w:rPr>
          <w:szCs w:val="22"/>
        </w:rPr>
      </w:pPr>
      <w:r w:rsidRPr="003D11DC">
        <w:rPr>
          <w:szCs w:val="22"/>
        </w:rPr>
        <w:t>Change to grammar, syntax or the use of conjunctives or disjunctives</w:t>
      </w:r>
    </w:p>
    <w:p w:rsidR="00944624" w:rsidRPr="003D11DC" w:rsidRDefault="00944624" w:rsidP="00944624"/>
    <w:p w:rsidR="00944624" w:rsidRPr="003D11DC" w:rsidRDefault="00944624" w:rsidP="00944624">
      <w:pPr>
        <w:rPr>
          <w:b/>
        </w:rPr>
      </w:pPr>
      <w:r w:rsidRPr="003D11DC">
        <w:rPr>
          <w:b/>
        </w:rPr>
        <w:t>Details of editorial change</w:t>
      </w:r>
    </w:p>
    <w:p w:rsidR="00944624" w:rsidRPr="003D11DC" w:rsidRDefault="00944624" w:rsidP="00944624">
      <w:pPr>
        <w:rPr>
          <w:b/>
        </w:rPr>
      </w:pPr>
    </w:p>
    <w:p w:rsidR="00944624" w:rsidRPr="003D11DC" w:rsidRDefault="00944624" w:rsidP="00944624">
      <w:r w:rsidRPr="003D11DC">
        <w:t xml:space="preserve">The definition of </w:t>
      </w:r>
      <w:r w:rsidRPr="003D11DC">
        <w:rPr>
          <w:b/>
          <w:i/>
        </w:rPr>
        <w:t>transcript</w:t>
      </w:r>
      <w:r w:rsidRPr="003D11DC">
        <w:t xml:space="preserve"> in the Dictionary appears as follows: </w:t>
      </w:r>
    </w:p>
    <w:p w:rsidR="00944624" w:rsidRPr="003D11DC" w:rsidRDefault="00944624" w:rsidP="00944624">
      <w:pPr>
        <w:pStyle w:val="Definition"/>
      </w:pPr>
      <w:r w:rsidRPr="003D11DC">
        <w:rPr>
          <w:b/>
          <w:i/>
        </w:rPr>
        <w:t>transcript</w:t>
      </w:r>
      <w:r w:rsidRPr="003D11DC">
        <w:t xml:space="preserve"> mean a written record of a hearing or a trial prepared by a contractor providing transcription services to the court for the case.</w:t>
      </w:r>
    </w:p>
    <w:p w:rsidR="00944624" w:rsidRPr="003D11DC" w:rsidRDefault="00944624" w:rsidP="00944624"/>
    <w:p w:rsidR="00944624" w:rsidRPr="003D11DC" w:rsidRDefault="00944624" w:rsidP="00944624">
      <w:r w:rsidRPr="003D11DC">
        <w:t>This compilation was editorially changed to omit the word “mean” and substitute the word “means” to correct the grammatical error.</w:t>
      </w:r>
    </w:p>
    <w:bookmarkEnd w:id="1"/>
    <w:p w:rsidR="001F62E2" w:rsidRPr="00F74929" w:rsidRDefault="001F62E2" w:rsidP="00944624"/>
    <w:sectPr w:rsidR="001F62E2" w:rsidRPr="00F74929" w:rsidSect="00C1453D">
      <w:headerReference w:type="even" r:id="rId8"/>
      <w:headerReference w:type="default" r:id="rId9"/>
      <w:footerReference w:type="even" r:id="rId10"/>
      <w:footerReference w:type="default" r:id="rId11"/>
      <w:headerReference w:type="first" r:id="rId12"/>
      <w:footerReference w:type="first" r:id="rId13"/>
      <w:pgSz w:w="11907" w:h="16839"/>
      <w:pgMar w:top="1440" w:right="1440" w:bottom="1440" w:left="144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5B95" w:rsidRDefault="004F5B95" w:rsidP="008E17F3">
      <w:pPr>
        <w:spacing w:line="240" w:lineRule="auto"/>
      </w:pPr>
      <w:r>
        <w:separator/>
      </w:r>
    </w:p>
  </w:endnote>
  <w:endnote w:type="continuationSeparator" w:id="0">
    <w:p w:rsidR="004F5B95" w:rsidRDefault="004F5B95" w:rsidP="008E17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5B95" w:rsidRDefault="004F5B95" w:rsidP="008E17F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F5B95" w:rsidRDefault="004F5B95" w:rsidP="008E17F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5B95" w:rsidRDefault="004F5B95" w:rsidP="008E17F3">
    <w:pPr>
      <w:pStyle w:val="Footer"/>
      <w:tabs>
        <w:tab w:val="clear" w:pos="4153"/>
        <w:tab w:val="clear" w:pos="8306"/>
        <w:tab w:val="left" w:pos="7680"/>
      </w:tabs>
      <w:ind w:right="27"/>
      <w:rPr>
        <w:sz w:val="16"/>
      </w:rPr>
    </w:pPr>
    <w:r>
      <w:rPr>
        <w:sz w:val="16"/>
      </w:rPr>
      <w:t>[</w:t>
    </w:r>
    <w:r w:rsidR="0069180A">
      <w:rPr>
        <w:noProof/>
        <w:sz w:val="16"/>
        <w:szCs w:val="16"/>
      </w:rPr>
      <w:t>S19SN101.v13.docx</w:t>
    </w:r>
    <w:r w:rsidRPr="00766393">
      <w:rPr>
        <w:sz w:val="16"/>
        <w:szCs w:val="16"/>
      </w:rPr>
      <w:t>] [</w:t>
    </w:r>
    <w:r w:rsidR="0069180A">
      <w:rPr>
        <w:noProof/>
        <w:sz w:val="16"/>
        <w:szCs w:val="16"/>
      </w:rPr>
      <w:t>23-Jul-19</w:t>
    </w:r>
    <w:r>
      <w:rPr>
        <w:sz w:val="16"/>
      </w:rPr>
      <w:t>] [</w:t>
    </w:r>
    <w:r w:rsidR="0069180A">
      <w:rPr>
        <w:noProof/>
        <w:sz w:val="16"/>
      </w:rPr>
      <w:t>11:49 AM</w:t>
    </w:r>
    <w:r>
      <w:rPr>
        <w:sz w:val="16"/>
      </w:rPr>
      <w:t>]</w:t>
    </w:r>
    <w:r>
      <w:rPr>
        <w:sz w:val="16"/>
      </w:rPr>
      <w:tab/>
    </w:r>
    <w:r>
      <w:rPr>
        <w:sz w:val="16"/>
      </w:rPr>
      <w:tab/>
    </w:r>
    <w:r>
      <w:t xml:space="preserve">Page  </w:t>
    </w:r>
    <w:r>
      <w:fldChar w:fldCharType="begin"/>
    </w:r>
    <w:r>
      <w:instrText xml:space="preserve"> PAGE  \* MERGEFORMAT </w:instrText>
    </w:r>
    <w:r>
      <w:fldChar w:fldCharType="separate"/>
    </w:r>
    <w:r w:rsidR="00FC5B8F">
      <w:rPr>
        <w:noProof/>
      </w:rPr>
      <w:t>38</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5B95" w:rsidRDefault="004F5B95" w:rsidP="00C1453D">
    <w:pPr>
      <w:rPr>
        <w:sz w:val="16"/>
        <w:szCs w:val="16"/>
      </w:rPr>
    </w:pPr>
    <w:r>
      <w:rPr>
        <w:sz w:val="16"/>
        <w:szCs w:val="16"/>
      </w:rPr>
      <w:t>________________________________________________________________________________________________________________</w:t>
    </w:r>
  </w:p>
  <w:p w:rsidR="004F5B95" w:rsidRDefault="004F5B95" w:rsidP="00C1453D">
    <w:pPr>
      <w:ind w:right="27"/>
      <w:jc w:val="center"/>
      <w:rPr>
        <w:sz w:val="20"/>
      </w:rPr>
    </w:pPr>
    <w:r>
      <w:rPr>
        <w:sz w:val="20"/>
      </w:rPr>
      <w:t>28 Sydney Avenue  Forrest  ACT  2603</w:t>
    </w:r>
  </w:p>
  <w:p w:rsidR="004F5B95" w:rsidRDefault="004F5B95" w:rsidP="00C1453D">
    <w:pPr>
      <w:ind w:right="27"/>
      <w:jc w:val="center"/>
      <w:rPr>
        <w:sz w:val="20"/>
      </w:rPr>
    </w:pPr>
    <w:r>
      <w:rPr>
        <w:sz w:val="20"/>
      </w:rPr>
      <w:t>Locked Bag 30 Kingston ACT 2604 • Telephone (02) 6120 1400 • Fax (02) 6120 1403 • ABN 41 425 630 817</w:t>
    </w:r>
  </w:p>
  <w:p w:rsidR="004F5B95" w:rsidRDefault="004F5B95" w:rsidP="00C1453D">
    <w:pPr>
      <w:ind w:right="27"/>
      <w:jc w:val="center"/>
      <w:rPr>
        <w:sz w:val="20"/>
      </w:rPr>
    </w:pPr>
    <w:r>
      <w:rPr>
        <w:sz w:val="20"/>
      </w:rPr>
      <w:t>www.opc.gov.au</w:t>
    </w:r>
  </w:p>
  <w:p w:rsidR="004F5B95" w:rsidRDefault="0069180A" w:rsidP="00C1453D">
    <w:pPr>
      <w:ind w:right="27"/>
      <w:rPr>
        <w:sz w:val="16"/>
        <w:szCs w:val="16"/>
      </w:rPr>
    </w:pPr>
    <w:r>
      <w:rPr>
        <w:noProof/>
        <w:sz w:val="16"/>
        <w:szCs w:val="16"/>
      </w:rPr>
      <w:t>S19SN101.v13.docx</w:t>
    </w:r>
  </w:p>
  <w:p w:rsidR="004F5B95" w:rsidRDefault="004F5B9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5B95" w:rsidRDefault="004F5B95" w:rsidP="008E17F3">
      <w:pPr>
        <w:spacing w:line="240" w:lineRule="auto"/>
      </w:pPr>
      <w:r>
        <w:separator/>
      </w:r>
    </w:p>
  </w:footnote>
  <w:footnote w:type="continuationSeparator" w:id="0">
    <w:p w:rsidR="004F5B95" w:rsidRDefault="004F5B95" w:rsidP="008E17F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180A" w:rsidRDefault="0069180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180A" w:rsidRDefault="0069180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5B95" w:rsidRDefault="004F5B95" w:rsidP="00C1453D">
    <w:pPr>
      <w:ind w:right="27"/>
      <w:rPr>
        <w:sz w:val="18"/>
        <w:szCs w:val="18"/>
      </w:rPr>
    </w:pPr>
    <w:r>
      <w:rPr>
        <w:noProof/>
        <w:sz w:val="20"/>
        <w:lang w:eastAsia="en-AU"/>
      </w:rPr>
      <w:drawing>
        <wp:inline distT="0" distB="0" distL="0" distR="0" wp14:anchorId="3A3156E7" wp14:editId="11DFA726">
          <wp:extent cx="3962400" cy="10001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3962400" cy="1000125"/>
                  </a:xfrm>
                  <a:prstGeom prst="rect">
                    <a:avLst/>
                  </a:prstGeom>
                  <a:noFill/>
                  <a:ln w="9525">
                    <a:noFill/>
                    <a:miter lim="800000"/>
                    <a:headEnd/>
                    <a:tailEnd/>
                  </a:ln>
                </pic:spPr>
              </pic:pic>
            </a:graphicData>
          </a:graphic>
        </wp:inline>
      </w:drawing>
    </w:r>
  </w:p>
  <w:p w:rsidR="004F5B95" w:rsidRPr="00C1453D" w:rsidRDefault="004F5B95" w:rsidP="00C1453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7D275D8"/>
    <w:lvl w:ilvl="0">
      <w:start w:val="1"/>
      <w:numFmt w:val="decimal"/>
      <w:lvlText w:val="%1."/>
      <w:lvlJc w:val="left"/>
      <w:pPr>
        <w:tabs>
          <w:tab w:val="num" w:pos="1492"/>
        </w:tabs>
        <w:ind w:left="1492" w:hanging="360"/>
      </w:pPr>
    </w:lvl>
  </w:abstractNum>
  <w:abstractNum w:abstractNumId="1">
    <w:nsid w:val="FFFFFF7D"/>
    <w:multiLevelType w:val="singleLevel"/>
    <w:tmpl w:val="EB325A56"/>
    <w:lvl w:ilvl="0">
      <w:start w:val="1"/>
      <w:numFmt w:val="decimal"/>
      <w:lvlText w:val="%1."/>
      <w:lvlJc w:val="left"/>
      <w:pPr>
        <w:tabs>
          <w:tab w:val="num" w:pos="1209"/>
        </w:tabs>
        <w:ind w:left="1209" w:hanging="360"/>
      </w:pPr>
    </w:lvl>
  </w:abstractNum>
  <w:abstractNum w:abstractNumId="2">
    <w:nsid w:val="FFFFFF7E"/>
    <w:multiLevelType w:val="singleLevel"/>
    <w:tmpl w:val="F1EA658A"/>
    <w:lvl w:ilvl="0">
      <w:start w:val="1"/>
      <w:numFmt w:val="decimal"/>
      <w:lvlText w:val="%1."/>
      <w:lvlJc w:val="left"/>
      <w:pPr>
        <w:tabs>
          <w:tab w:val="num" w:pos="926"/>
        </w:tabs>
        <w:ind w:left="926" w:hanging="360"/>
      </w:pPr>
    </w:lvl>
  </w:abstractNum>
  <w:abstractNum w:abstractNumId="3">
    <w:nsid w:val="FFFFFF7F"/>
    <w:multiLevelType w:val="singleLevel"/>
    <w:tmpl w:val="05A600EE"/>
    <w:lvl w:ilvl="0">
      <w:start w:val="1"/>
      <w:numFmt w:val="decimal"/>
      <w:lvlText w:val="%1."/>
      <w:lvlJc w:val="left"/>
      <w:pPr>
        <w:tabs>
          <w:tab w:val="num" w:pos="643"/>
        </w:tabs>
        <w:ind w:left="643" w:hanging="360"/>
      </w:pPr>
    </w:lvl>
  </w:abstractNum>
  <w:abstractNum w:abstractNumId="4">
    <w:nsid w:val="FFFFFF80"/>
    <w:multiLevelType w:val="singleLevel"/>
    <w:tmpl w:val="93F8196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85E6E9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99C444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EA0F04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7EAF92E"/>
    <w:lvl w:ilvl="0">
      <w:start w:val="1"/>
      <w:numFmt w:val="decimal"/>
      <w:lvlText w:val="%1."/>
      <w:lvlJc w:val="left"/>
      <w:pPr>
        <w:tabs>
          <w:tab w:val="num" w:pos="360"/>
        </w:tabs>
        <w:ind w:left="360" w:hanging="360"/>
      </w:pPr>
    </w:lvl>
  </w:abstractNum>
  <w:abstractNum w:abstractNumId="9">
    <w:nsid w:val="FFFFFF89"/>
    <w:multiLevelType w:val="singleLevel"/>
    <w:tmpl w:val="A3CC486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455725F"/>
    <w:multiLevelType w:val="hybridMultilevel"/>
    <w:tmpl w:val="F7CE2AA2"/>
    <w:lvl w:ilvl="0" w:tplc="79227B68">
      <w:start w:val="1"/>
      <w:numFmt w:val="decimal"/>
      <w:lvlText w:val="[%1]"/>
      <w:lvlJc w:val="left"/>
      <w:pPr>
        <w:ind w:left="360" w:hanging="360"/>
      </w:pPr>
      <w:rPr>
        <w:rFonts w:ascii="Arial" w:hAnsi="Arial" w:cs="Arial" w:hint="default"/>
        <w:b/>
        <w:i w:val="0"/>
        <w:sz w:val="20"/>
        <w:szCs w:val="20"/>
      </w:rPr>
    </w:lvl>
    <w:lvl w:ilvl="1" w:tplc="0C090019">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1">
    <w:nsid w:val="077E1EC0"/>
    <w:multiLevelType w:val="hybridMultilevel"/>
    <w:tmpl w:val="6A48B222"/>
    <w:lvl w:ilvl="0" w:tplc="52E6ABBC">
      <w:start w:val="1"/>
      <w:numFmt w:val="lowerLetter"/>
      <w:lvlText w:val="(%1)"/>
      <w:lvlJc w:val="left"/>
      <w:pPr>
        <w:ind w:left="1287" w:hanging="360"/>
      </w:pPr>
      <w:rPr>
        <w:rFonts w:ascii="Arial" w:hAnsi="Arial" w:cs="Arial" w:hint="default"/>
        <w:b/>
        <w:i w:val="0"/>
        <w:sz w:val="20"/>
        <w:szCs w:val="20"/>
      </w:rPr>
    </w:lvl>
    <w:lvl w:ilvl="1" w:tplc="0C090019">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2">
    <w:nsid w:val="09B87853"/>
    <w:multiLevelType w:val="hybridMultilevel"/>
    <w:tmpl w:val="B3289428"/>
    <w:lvl w:ilvl="0" w:tplc="F81CD576">
      <w:start w:val="9"/>
      <w:numFmt w:val="decimal"/>
      <w:lvlText w:val="[%1]"/>
      <w:lvlJc w:val="left"/>
      <w:pPr>
        <w:ind w:left="720" w:hanging="360"/>
      </w:pPr>
      <w:rPr>
        <w:rFonts w:ascii="Arial" w:hAnsi="Arial" w:cs="Arial" w:hint="default"/>
        <w:b/>
        <w:i w:val="0"/>
        <w:sz w:val="20"/>
        <w:szCs w:val="2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0FAF6BE3"/>
    <w:multiLevelType w:val="hybridMultilevel"/>
    <w:tmpl w:val="C194F43E"/>
    <w:lvl w:ilvl="0" w:tplc="B8448ECC">
      <w:start w:val="1"/>
      <w:numFmt w:val="decimal"/>
      <w:pStyle w:val="Amendment1"/>
      <w:lvlText w:val="[%1]"/>
      <w:lvlJc w:val="left"/>
      <w:pPr>
        <w:tabs>
          <w:tab w:val="num" w:pos="-3"/>
        </w:tabs>
        <w:ind w:left="-59" w:firstLine="59"/>
      </w:pPr>
      <w:rPr>
        <w:rFonts w:ascii="Arial Bold" w:hAnsi="Arial Bold" w:cs="Times New Roman" w:hint="default"/>
        <w:b w:val="0"/>
        <w:i w:val="0"/>
        <w:color w:val="auto"/>
        <w:sz w:val="20"/>
      </w:rPr>
    </w:lvl>
    <w:lvl w:ilvl="1" w:tplc="04090019">
      <w:start w:val="1"/>
      <w:numFmt w:val="lowerLetter"/>
      <w:lvlText w:val="%2."/>
      <w:lvlJc w:val="left"/>
      <w:pPr>
        <w:tabs>
          <w:tab w:val="num" w:pos="1440"/>
        </w:tabs>
        <w:ind w:left="1440" w:hanging="360"/>
      </w:pPr>
    </w:lvl>
    <w:lvl w:ilvl="2" w:tplc="4C5E2182">
      <w:start w:val="1"/>
      <w:numFmt w:val="lowerLetter"/>
      <w:lvlText w:val="(%3)"/>
      <w:lvlJc w:val="left"/>
      <w:pPr>
        <w:tabs>
          <w:tab w:val="num" w:pos="1189"/>
        </w:tabs>
        <w:ind w:left="1189" w:hanging="480"/>
      </w:pPr>
      <w:rPr>
        <w:rFonts w:ascii="Arial" w:hAnsi="Arial" w:cs="Arial" w:hint="default"/>
        <w:b/>
        <w:i w:val="0"/>
        <w:sz w:val="20"/>
        <w:szCs w:val="20"/>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11B1768C"/>
    <w:multiLevelType w:val="multilevel"/>
    <w:tmpl w:val="F134D908"/>
    <w:styleLink w:val="AmendmentInstruction"/>
    <w:lvl w:ilvl="0">
      <w:start w:val="1"/>
      <w:numFmt w:val="decimal"/>
      <w:lvlText w:val="[%1]"/>
      <w:lvlJc w:val="left"/>
      <w:pPr>
        <w:tabs>
          <w:tab w:val="num" w:pos="794"/>
        </w:tabs>
        <w:ind w:left="794" w:hanging="794"/>
      </w:pPr>
      <w:rPr>
        <w:rFonts w:ascii="Arial" w:hAnsi="Arial" w:cs="Arial" w:hint="default"/>
        <w:b/>
        <w:i w:val="0"/>
        <w:color w:val="auto"/>
        <w:sz w:val="20"/>
        <w:szCs w:val="20"/>
      </w:rPr>
    </w:lvl>
    <w:lvl w:ilvl="1">
      <w:start w:val="1"/>
      <w:numFmt w:val="none"/>
      <w:lvlText w:val="%2"/>
      <w:lvlJc w:val="left"/>
      <w:pPr>
        <w:ind w:left="794" w:hanging="794"/>
      </w:pPr>
      <w:rPr>
        <w:rFonts w:hint="default"/>
      </w:rPr>
    </w:lvl>
    <w:lvl w:ilvl="2">
      <w:start w:val="1"/>
      <w:numFmt w:val="lowerLetter"/>
      <w:lvlRestart w:val="1"/>
      <w:lvlText w:val="(%3)"/>
      <w:lvlJc w:val="right"/>
      <w:pPr>
        <w:tabs>
          <w:tab w:val="num" w:pos="624"/>
        </w:tabs>
        <w:ind w:left="624" w:hanging="340"/>
      </w:pPr>
      <w:rPr>
        <w:rFonts w:hint="default"/>
        <w:b/>
        <w:i w:val="0"/>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nsid w:val="13A3762C"/>
    <w:multiLevelType w:val="hybridMultilevel"/>
    <w:tmpl w:val="DC6EE568"/>
    <w:lvl w:ilvl="0" w:tplc="23A4C3D8">
      <w:start w:val="1"/>
      <w:numFmt w:val="decimal"/>
      <w:lvlText w:val="[%1]"/>
      <w:lvlJc w:val="left"/>
      <w:pPr>
        <w:ind w:left="360" w:hanging="360"/>
      </w:pPr>
      <w:rPr>
        <w:rFonts w:ascii="Arial" w:hAnsi="Arial" w:cs="Arial" w:hint="default"/>
        <w:b/>
        <w:i w:val="0"/>
        <w:sz w:val="20"/>
        <w:szCs w:val="20"/>
      </w:rPr>
    </w:lvl>
    <w:lvl w:ilvl="1" w:tplc="0C090019" w:tentative="1">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22071F67"/>
    <w:multiLevelType w:val="hybridMultilevel"/>
    <w:tmpl w:val="073A8B46"/>
    <w:lvl w:ilvl="0" w:tplc="DDE63986">
      <w:start w:val="1"/>
      <w:numFmt w:val="lowerLetter"/>
      <w:lvlText w:val="(%1)"/>
      <w:lvlJc w:val="left"/>
      <w:pPr>
        <w:ind w:left="1287" w:hanging="360"/>
      </w:pPr>
      <w:rPr>
        <w:rFonts w:ascii="Arial" w:hAnsi="Arial" w:cs="Arial" w:hint="default"/>
        <w:b/>
        <w:i w:val="0"/>
        <w:sz w:val="20"/>
        <w:szCs w:val="20"/>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8">
    <w:nsid w:val="253E0219"/>
    <w:multiLevelType w:val="hybridMultilevel"/>
    <w:tmpl w:val="C05C106C"/>
    <w:lvl w:ilvl="0" w:tplc="79205906">
      <w:start w:val="1"/>
      <w:numFmt w:val="lowerLetter"/>
      <w:pStyle w:val="Amendment3"/>
      <w:lvlText w:val="(%1)"/>
      <w:lvlJc w:val="left"/>
      <w:pPr>
        <w:tabs>
          <w:tab w:val="num" w:pos="1189"/>
        </w:tabs>
        <w:ind w:left="1189" w:hanging="480"/>
      </w:pPr>
      <w:rPr>
        <w:rFonts w:ascii="Arial" w:hAnsi="Arial" w:cs="Arial" w:hint="default"/>
        <w:b/>
        <w:i w:val="0"/>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28881934"/>
    <w:multiLevelType w:val="hybridMultilevel"/>
    <w:tmpl w:val="8BCC80EE"/>
    <w:lvl w:ilvl="0" w:tplc="163EBFAA">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nsid w:val="33F506AB"/>
    <w:multiLevelType w:val="hybridMultilevel"/>
    <w:tmpl w:val="BD029DE8"/>
    <w:lvl w:ilvl="0" w:tplc="BF721BF4">
      <w:start w:val="2"/>
      <w:numFmt w:val="decimal"/>
      <w:lvlText w:val="[%1]"/>
      <w:lvlJc w:val="left"/>
      <w:pPr>
        <w:ind w:left="567" w:hanging="567"/>
      </w:pPr>
      <w:rPr>
        <w:rFonts w:ascii="Arial" w:hAnsi="Arial" w:cs="Arial" w:hint="default"/>
        <w:b/>
        <w:i w:val="0"/>
        <w:sz w:val="20"/>
        <w:szCs w:val="2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3506528F"/>
    <w:multiLevelType w:val="hybridMultilevel"/>
    <w:tmpl w:val="06B46928"/>
    <w:lvl w:ilvl="0" w:tplc="F6FE30E0">
      <w:start w:val="1"/>
      <w:numFmt w:val="lowerLetter"/>
      <w:lvlText w:val="(%1)"/>
      <w:lvlJc w:val="left"/>
      <w:pPr>
        <w:ind w:left="1287" w:hanging="360"/>
      </w:pPr>
      <w:rPr>
        <w:rFonts w:ascii="Arial Bold" w:hAnsi="Arial Bold" w:hint="default"/>
        <w:b/>
        <w:i w:val="0"/>
        <w:sz w:val="2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2">
    <w:nsid w:val="366A38B5"/>
    <w:multiLevelType w:val="hybridMultilevel"/>
    <w:tmpl w:val="AAAC2662"/>
    <w:lvl w:ilvl="0" w:tplc="4C0E12BA">
      <w:start w:val="27"/>
      <w:numFmt w:val="decimal"/>
      <w:lvlText w:val="[%1]"/>
      <w:lvlJc w:val="left"/>
      <w:pPr>
        <w:ind w:left="720" w:hanging="360"/>
      </w:pPr>
      <w:rPr>
        <w:rFonts w:ascii="Arial" w:hAnsi="Arial" w:cs="Arial" w:hint="default"/>
        <w:b/>
        <w:i w:val="0"/>
        <w:sz w:val="20"/>
        <w:szCs w:val="2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3">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4">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5A6F0C41"/>
    <w:multiLevelType w:val="singleLevel"/>
    <w:tmpl w:val="F458881C"/>
    <w:lvl w:ilvl="0">
      <w:start w:val="1"/>
      <w:numFmt w:val="bullet"/>
      <w:lvlText w:val=""/>
      <w:lvlJc w:val="left"/>
      <w:pPr>
        <w:tabs>
          <w:tab w:val="num" w:pos="360"/>
        </w:tabs>
        <w:ind w:left="360" w:hanging="360"/>
      </w:pPr>
      <w:rPr>
        <w:rFonts w:ascii="Symbol" w:hAnsi="Symbol" w:cs="Symbol" w:hint="default"/>
      </w:rPr>
    </w:lvl>
  </w:abstractNum>
  <w:abstractNum w:abstractNumId="26">
    <w:nsid w:val="5C2E219C"/>
    <w:multiLevelType w:val="hybridMultilevel"/>
    <w:tmpl w:val="1FE63B40"/>
    <w:lvl w:ilvl="0" w:tplc="A6DE20D4">
      <w:start w:val="1"/>
      <w:numFmt w:val="decimal"/>
      <w:lvlText w:val="[%1]"/>
      <w:lvlJc w:val="left"/>
      <w:pPr>
        <w:ind w:left="720" w:hanging="360"/>
      </w:pPr>
      <w:rPr>
        <w:rFonts w:hint="default"/>
        <w:b/>
        <w:i w:val="0"/>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5D777841"/>
    <w:multiLevelType w:val="hybridMultilevel"/>
    <w:tmpl w:val="C34CBE48"/>
    <w:lvl w:ilvl="0" w:tplc="C2249424">
      <w:start w:val="1"/>
      <w:numFmt w:val="decimal"/>
      <w:pStyle w:val="Amendment10"/>
      <w:lvlText w:val="[%1]"/>
      <w:lvlJc w:val="left"/>
      <w:pPr>
        <w:tabs>
          <w:tab w:val="num" w:pos="1695"/>
        </w:tabs>
        <w:ind w:left="1695" w:hanging="735"/>
      </w:pPr>
      <w:rPr>
        <w:rFonts w:ascii="Arial Bold" w:hAnsi="Arial Bold" w:cs="Times New Roman" w:hint="default"/>
        <w:b/>
        <w:i w:val="0"/>
        <w:sz w:val="20"/>
      </w:rPr>
    </w:lvl>
    <w:lvl w:ilvl="1" w:tplc="04090019" w:tentative="1">
      <w:start w:val="1"/>
      <w:numFmt w:val="lowerLetter"/>
      <w:lvlText w:val="%2."/>
      <w:lvlJc w:val="left"/>
      <w:pPr>
        <w:tabs>
          <w:tab w:val="num" w:pos="2040"/>
        </w:tabs>
        <w:ind w:left="2040" w:hanging="360"/>
      </w:pPr>
    </w:lvl>
    <w:lvl w:ilvl="2" w:tplc="0409001B" w:tentative="1">
      <w:start w:val="1"/>
      <w:numFmt w:val="lowerRoman"/>
      <w:lvlText w:val="%3."/>
      <w:lvlJc w:val="right"/>
      <w:pPr>
        <w:tabs>
          <w:tab w:val="num" w:pos="2760"/>
        </w:tabs>
        <w:ind w:left="2760" w:hanging="180"/>
      </w:pPr>
    </w:lvl>
    <w:lvl w:ilvl="3" w:tplc="0409000F" w:tentative="1">
      <w:start w:val="1"/>
      <w:numFmt w:val="decimal"/>
      <w:lvlText w:val="%4."/>
      <w:lvlJc w:val="left"/>
      <w:pPr>
        <w:tabs>
          <w:tab w:val="num" w:pos="3480"/>
        </w:tabs>
        <w:ind w:left="3480" w:hanging="360"/>
      </w:pPr>
    </w:lvl>
    <w:lvl w:ilvl="4" w:tplc="04090019" w:tentative="1">
      <w:start w:val="1"/>
      <w:numFmt w:val="lowerLetter"/>
      <w:lvlText w:val="%5."/>
      <w:lvlJc w:val="left"/>
      <w:pPr>
        <w:tabs>
          <w:tab w:val="num" w:pos="4200"/>
        </w:tabs>
        <w:ind w:left="4200" w:hanging="360"/>
      </w:pPr>
    </w:lvl>
    <w:lvl w:ilvl="5" w:tplc="0409001B" w:tentative="1">
      <w:start w:val="1"/>
      <w:numFmt w:val="lowerRoman"/>
      <w:lvlText w:val="%6."/>
      <w:lvlJc w:val="right"/>
      <w:pPr>
        <w:tabs>
          <w:tab w:val="num" w:pos="4920"/>
        </w:tabs>
        <w:ind w:left="4920" w:hanging="180"/>
      </w:pPr>
    </w:lvl>
    <w:lvl w:ilvl="6" w:tplc="0409000F" w:tentative="1">
      <w:start w:val="1"/>
      <w:numFmt w:val="decimal"/>
      <w:lvlText w:val="%7."/>
      <w:lvlJc w:val="left"/>
      <w:pPr>
        <w:tabs>
          <w:tab w:val="num" w:pos="5640"/>
        </w:tabs>
        <w:ind w:left="5640" w:hanging="360"/>
      </w:pPr>
    </w:lvl>
    <w:lvl w:ilvl="7" w:tplc="04090019" w:tentative="1">
      <w:start w:val="1"/>
      <w:numFmt w:val="lowerLetter"/>
      <w:lvlText w:val="%8."/>
      <w:lvlJc w:val="left"/>
      <w:pPr>
        <w:tabs>
          <w:tab w:val="num" w:pos="6360"/>
        </w:tabs>
        <w:ind w:left="6360" w:hanging="360"/>
      </w:pPr>
    </w:lvl>
    <w:lvl w:ilvl="8" w:tplc="0409001B" w:tentative="1">
      <w:start w:val="1"/>
      <w:numFmt w:val="lowerRoman"/>
      <w:lvlText w:val="%9."/>
      <w:lvlJc w:val="right"/>
      <w:pPr>
        <w:tabs>
          <w:tab w:val="num" w:pos="7080"/>
        </w:tabs>
        <w:ind w:left="7080" w:hanging="180"/>
      </w:pPr>
    </w:lvl>
  </w:abstractNum>
  <w:abstractNum w:abstractNumId="28">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3"/>
  </w:num>
  <w:num w:numId="12">
    <w:abstractNumId w:val="28"/>
  </w:num>
  <w:num w:numId="13">
    <w:abstractNumId w:val="16"/>
  </w:num>
  <w:num w:numId="14">
    <w:abstractNumId w:val="24"/>
  </w:num>
  <w:num w:numId="15">
    <w:abstractNumId w:val="25"/>
  </w:num>
  <w:num w:numId="16">
    <w:abstractNumId w:val="27"/>
  </w:num>
  <w:num w:numId="17">
    <w:abstractNumId w:val="11"/>
  </w:num>
  <w:num w:numId="18">
    <w:abstractNumId w:val="17"/>
  </w:num>
  <w:num w:numId="19">
    <w:abstractNumId w:val="12"/>
  </w:num>
  <w:num w:numId="20">
    <w:abstractNumId w:val="13"/>
  </w:num>
  <w:num w:numId="21">
    <w:abstractNumId w:val="20"/>
  </w:num>
  <w:num w:numId="22">
    <w:abstractNumId w:val="10"/>
  </w:num>
  <w:num w:numId="23">
    <w:abstractNumId w:val="15"/>
  </w:num>
  <w:num w:numId="24">
    <w:abstractNumId w:val="19"/>
  </w:num>
  <w:num w:numId="25">
    <w:abstractNumId w:val="22"/>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num>
  <w:num w:numId="28">
    <w:abstractNumId w:val="14"/>
    <w:lvlOverride w:ilvl="0">
      <w:lvl w:ilvl="0">
        <w:start w:val="1"/>
        <w:numFmt w:val="decimal"/>
        <w:lvlText w:val="[%1]"/>
        <w:lvlJc w:val="left"/>
        <w:pPr>
          <w:tabs>
            <w:tab w:val="num" w:pos="794"/>
          </w:tabs>
          <w:ind w:left="794" w:hanging="794"/>
        </w:pPr>
        <w:rPr>
          <w:rFonts w:ascii="Arial" w:hAnsi="Arial" w:cs="Arial" w:hint="default"/>
          <w:b/>
          <w:i w:val="0"/>
          <w:color w:val="auto"/>
          <w:sz w:val="20"/>
          <w:szCs w:val="20"/>
        </w:rPr>
      </w:lvl>
    </w:lvlOverride>
    <w:lvlOverride w:ilvl="1">
      <w:lvl w:ilvl="1">
        <w:start w:val="1"/>
        <w:numFmt w:val="none"/>
        <w:lvlText w:val="%2"/>
        <w:lvlJc w:val="left"/>
        <w:pPr>
          <w:ind w:left="794" w:hanging="794"/>
        </w:pPr>
        <w:rPr>
          <w:rFonts w:hint="default"/>
        </w:rPr>
      </w:lvl>
    </w:lvlOverride>
    <w:lvlOverride w:ilvl="2">
      <w:lvl w:ilvl="2">
        <w:start w:val="1"/>
        <w:numFmt w:val="lowerLetter"/>
        <w:lvlRestart w:val="1"/>
        <w:lvlText w:val="(%3)"/>
        <w:lvlJc w:val="right"/>
        <w:pPr>
          <w:tabs>
            <w:tab w:val="num" w:pos="624"/>
          </w:tabs>
          <w:ind w:left="624" w:hanging="340"/>
        </w:pPr>
        <w:rPr>
          <w:rFonts w:hint="default"/>
          <w:b/>
          <w:i w:val="0"/>
          <w:color w:val="auto"/>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29">
    <w:abstractNumId w:val="26"/>
  </w:num>
  <w:num w:numId="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comments" w:enforcement="1"/>
  <w:defaultTabStop w:val="720"/>
  <w:drawingGridHorizontalSpacing w:val="110"/>
  <w:displayHorizontalDrawingGridEvery w:val="2"/>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7DC2"/>
    <w:rsid w:val="00001387"/>
    <w:rsid w:val="00010212"/>
    <w:rsid w:val="000136AF"/>
    <w:rsid w:val="00022B7E"/>
    <w:rsid w:val="000267E5"/>
    <w:rsid w:val="0003449F"/>
    <w:rsid w:val="00036B0B"/>
    <w:rsid w:val="0004296A"/>
    <w:rsid w:val="000562AE"/>
    <w:rsid w:val="00056743"/>
    <w:rsid w:val="000614BF"/>
    <w:rsid w:val="000807CC"/>
    <w:rsid w:val="0009737E"/>
    <w:rsid w:val="000A3045"/>
    <w:rsid w:val="000B1FC3"/>
    <w:rsid w:val="000B4688"/>
    <w:rsid w:val="000C604C"/>
    <w:rsid w:val="000C6FC2"/>
    <w:rsid w:val="000D0266"/>
    <w:rsid w:val="000D05EF"/>
    <w:rsid w:val="000D1F55"/>
    <w:rsid w:val="000F1A0F"/>
    <w:rsid w:val="000F4AF4"/>
    <w:rsid w:val="0010060D"/>
    <w:rsid w:val="00102227"/>
    <w:rsid w:val="00104A38"/>
    <w:rsid w:val="00106F6F"/>
    <w:rsid w:val="0010745C"/>
    <w:rsid w:val="001108DB"/>
    <w:rsid w:val="00122300"/>
    <w:rsid w:val="001355DF"/>
    <w:rsid w:val="0015061A"/>
    <w:rsid w:val="00166C2F"/>
    <w:rsid w:val="00173FAA"/>
    <w:rsid w:val="00174846"/>
    <w:rsid w:val="00176306"/>
    <w:rsid w:val="0018102C"/>
    <w:rsid w:val="001939E1"/>
    <w:rsid w:val="00195382"/>
    <w:rsid w:val="001A6224"/>
    <w:rsid w:val="001B5241"/>
    <w:rsid w:val="001C69C4"/>
    <w:rsid w:val="001E14A3"/>
    <w:rsid w:val="001E3590"/>
    <w:rsid w:val="001E63F5"/>
    <w:rsid w:val="001E7407"/>
    <w:rsid w:val="001F166E"/>
    <w:rsid w:val="001F62E2"/>
    <w:rsid w:val="002010D4"/>
    <w:rsid w:val="002131D8"/>
    <w:rsid w:val="00216477"/>
    <w:rsid w:val="002169C7"/>
    <w:rsid w:val="00223DDB"/>
    <w:rsid w:val="0024772F"/>
    <w:rsid w:val="00251A0A"/>
    <w:rsid w:val="00252F8C"/>
    <w:rsid w:val="00253D1B"/>
    <w:rsid w:val="0025499F"/>
    <w:rsid w:val="002614FC"/>
    <w:rsid w:val="00270D95"/>
    <w:rsid w:val="00295FBA"/>
    <w:rsid w:val="002970D7"/>
    <w:rsid w:val="00297ECB"/>
    <w:rsid w:val="002B0E1F"/>
    <w:rsid w:val="002B6400"/>
    <w:rsid w:val="002C103B"/>
    <w:rsid w:val="002C6A5C"/>
    <w:rsid w:val="002D043A"/>
    <w:rsid w:val="002D6A8E"/>
    <w:rsid w:val="002E469C"/>
    <w:rsid w:val="002E66BA"/>
    <w:rsid w:val="002F6130"/>
    <w:rsid w:val="00301D98"/>
    <w:rsid w:val="003105E8"/>
    <w:rsid w:val="00311448"/>
    <w:rsid w:val="00314E15"/>
    <w:rsid w:val="00315101"/>
    <w:rsid w:val="00315275"/>
    <w:rsid w:val="003220FC"/>
    <w:rsid w:val="003342C4"/>
    <w:rsid w:val="00336894"/>
    <w:rsid w:val="00352B0F"/>
    <w:rsid w:val="00352B8B"/>
    <w:rsid w:val="00360FB0"/>
    <w:rsid w:val="00365D3C"/>
    <w:rsid w:val="00375F22"/>
    <w:rsid w:val="0038197F"/>
    <w:rsid w:val="00383F54"/>
    <w:rsid w:val="00391865"/>
    <w:rsid w:val="00393436"/>
    <w:rsid w:val="003B2C98"/>
    <w:rsid w:val="003B5735"/>
    <w:rsid w:val="003D0BFE"/>
    <w:rsid w:val="003D5700"/>
    <w:rsid w:val="003D651B"/>
    <w:rsid w:val="003D6F8A"/>
    <w:rsid w:val="003E05EF"/>
    <w:rsid w:val="003E4160"/>
    <w:rsid w:val="003E5990"/>
    <w:rsid w:val="00401E53"/>
    <w:rsid w:val="004116CD"/>
    <w:rsid w:val="00412C41"/>
    <w:rsid w:val="0041321F"/>
    <w:rsid w:val="004175A1"/>
    <w:rsid w:val="00424CA9"/>
    <w:rsid w:val="00434508"/>
    <w:rsid w:val="004374B1"/>
    <w:rsid w:val="0044291A"/>
    <w:rsid w:val="004432FB"/>
    <w:rsid w:val="00443803"/>
    <w:rsid w:val="00450A86"/>
    <w:rsid w:val="004560FB"/>
    <w:rsid w:val="004647DF"/>
    <w:rsid w:val="004653F8"/>
    <w:rsid w:val="00465CCE"/>
    <w:rsid w:val="00466DE8"/>
    <w:rsid w:val="0048468B"/>
    <w:rsid w:val="00495423"/>
    <w:rsid w:val="00496F97"/>
    <w:rsid w:val="004A01AC"/>
    <w:rsid w:val="004B2ED9"/>
    <w:rsid w:val="004B5C6B"/>
    <w:rsid w:val="004C7205"/>
    <w:rsid w:val="004D5AED"/>
    <w:rsid w:val="004F5B95"/>
    <w:rsid w:val="00516B8D"/>
    <w:rsid w:val="005327A0"/>
    <w:rsid w:val="00537FBC"/>
    <w:rsid w:val="00543894"/>
    <w:rsid w:val="005523D4"/>
    <w:rsid w:val="0056004C"/>
    <w:rsid w:val="00560808"/>
    <w:rsid w:val="005624DD"/>
    <w:rsid w:val="00564C16"/>
    <w:rsid w:val="00574669"/>
    <w:rsid w:val="00584811"/>
    <w:rsid w:val="00587D24"/>
    <w:rsid w:val="00592789"/>
    <w:rsid w:val="005931E4"/>
    <w:rsid w:val="00594161"/>
    <w:rsid w:val="00594749"/>
    <w:rsid w:val="005971F4"/>
    <w:rsid w:val="005A1F2E"/>
    <w:rsid w:val="005A4626"/>
    <w:rsid w:val="005A5D92"/>
    <w:rsid w:val="005B3892"/>
    <w:rsid w:val="005B730A"/>
    <w:rsid w:val="005C0E49"/>
    <w:rsid w:val="005C51D3"/>
    <w:rsid w:val="005D57CC"/>
    <w:rsid w:val="00600219"/>
    <w:rsid w:val="00603664"/>
    <w:rsid w:val="00611B0E"/>
    <w:rsid w:val="00611FC6"/>
    <w:rsid w:val="006207A3"/>
    <w:rsid w:val="00623107"/>
    <w:rsid w:val="006279B8"/>
    <w:rsid w:val="00630A6B"/>
    <w:rsid w:val="006315AB"/>
    <w:rsid w:val="006400E7"/>
    <w:rsid w:val="00647EC2"/>
    <w:rsid w:val="00654832"/>
    <w:rsid w:val="00674B14"/>
    <w:rsid w:val="00677CC2"/>
    <w:rsid w:val="00680F77"/>
    <w:rsid w:val="00683DDA"/>
    <w:rsid w:val="0069180A"/>
    <w:rsid w:val="0069207B"/>
    <w:rsid w:val="006A18BE"/>
    <w:rsid w:val="006B0C8C"/>
    <w:rsid w:val="006B58FB"/>
    <w:rsid w:val="006C7F8C"/>
    <w:rsid w:val="006D77BA"/>
    <w:rsid w:val="006E2E9F"/>
    <w:rsid w:val="006E3937"/>
    <w:rsid w:val="006F7C34"/>
    <w:rsid w:val="0070114E"/>
    <w:rsid w:val="00704A73"/>
    <w:rsid w:val="00705A48"/>
    <w:rsid w:val="0070717A"/>
    <w:rsid w:val="00721CEA"/>
    <w:rsid w:val="007276BC"/>
    <w:rsid w:val="00731E00"/>
    <w:rsid w:val="00733990"/>
    <w:rsid w:val="00735C08"/>
    <w:rsid w:val="00743324"/>
    <w:rsid w:val="00750FA1"/>
    <w:rsid w:val="00764C27"/>
    <w:rsid w:val="00766393"/>
    <w:rsid w:val="00766779"/>
    <w:rsid w:val="007715C9"/>
    <w:rsid w:val="00771DF4"/>
    <w:rsid w:val="00774EDD"/>
    <w:rsid w:val="00775577"/>
    <w:rsid w:val="007757EC"/>
    <w:rsid w:val="00797BF5"/>
    <w:rsid w:val="007A0592"/>
    <w:rsid w:val="007A05B5"/>
    <w:rsid w:val="007A11F3"/>
    <w:rsid w:val="007A48D9"/>
    <w:rsid w:val="007B62D8"/>
    <w:rsid w:val="007C6064"/>
    <w:rsid w:val="007D446B"/>
    <w:rsid w:val="007E0638"/>
    <w:rsid w:val="007E6D25"/>
    <w:rsid w:val="007F6FF0"/>
    <w:rsid w:val="008006B2"/>
    <w:rsid w:val="00825347"/>
    <w:rsid w:val="008311CB"/>
    <w:rsid w:val="00856A31"/>
    <w:rsid w:val="00864D53"/>
    <w:rsid w:val="00871DE0"/>
    <w:rsid w:val="008754D0"/>
    <w:rsid w:val="0089274C"/>
    <w:rsid w:val="0089332F"/>
    <w:rsid w:val="00896D0E"/>
    <w:rsid w:val="008B2614"/>
    <w:rsid w:val="008B4E45"/>
    <w:rsid w:val="008C288F"/>
    <w:rsid w:val="008C6715"/>
    <w:rsid w:val="008C7E23"/>
    <w:rsid w:val="008D65E6"/>
    <w:rsid w:val="008E140B"/>
    <w:rsid w:val="008E17F3"/>
    <w:rsid w:val="008E3B8C"/>
    <w:rsid w:val="008E3EF9"/>
    <w:rsid w:val="008F79EA"/>
    <w:rsid w:val="00905402"/>
    <w:rsid w:val="00915D04"/>
    <w:rsid w:val="0091739A"/>
    <w:rsid w:val="00920B28"/>
    <w:rsid w:val="00934B56"/>
    <w:rsid w:val="00944624"/>
    <w:rsid w:val="0094622F"/>
    <w:rsid w:val="00947590"/>
    <w:rsid w:val="00953831"/>
    <w:rsid w:val="009749BC"/>
    <w:rsid w:val="0097634C"/>
    <w:rsid w:val="00977462"/>
    <w:rsid w:val="0098638B"/>
    <w:rsid w:val="009871A5"/>
    <w:rsid w:val="009925A2"/>
    <w:rsid w:val="009A3939"/>
    <w:rsid w:val="009B2000"/>
    <w:rsid w:val="009B247A"/>
    <w:rsid w:val="009B4671"/>
    <w:rsid w:val="009B6F38"/>
    <w:rsid w:val="009E3987"/>
    <w:rsid w:val="009E3EDC"/>
    <w:rsid w:val="009E7322"/>
    <w:rsid w:val="009F4A10"/>
    <w:rsid w:val="00A0254D"/>
    <w:rsid w:val="00A11E81"/>
    <w:rsid w:val="00A15835"/>
    <w:rsid w:val="00A231E2"/>
    <w:rsid w:val="00A42532"/>
    <w:rsid w:val="00A57EE5"/>
    <w:rsid w:val="00A61598"/>
    <w:rsid w:val="00A64912"/>
    <w:rsid w:val="00A70A74"/>
    <w:rsid w:val="00A76DAE"/>
    <w:rsid w:val="00A83856"/>
    <w:rsid w:val="00A91176"/>
    <w:rsid w:val="00A91B5C"/>
    <w:rsid w:val="00A95C14"/>
    <w:rsid w:val="00AC390E"/>
    <w:rsid w:val="00AC412B"/>
    <w:rsid w:val="00AC4F74"/>
    <w:rsid w:val="00AD5641"/>
    <w:rsid w:val="00AD5DCC"/>
    <w:rsid w:val="00AF001F"/>
    <w:rsid w:val="00B33B3C"/>
    <w:rsid w:val="00B37DA5"/>
    <w:rsid w:val="00B64871"/>
    <w:rsid w:val="00B86B84"/>
    <w:rsid w:val="00BC77B0"/>
    <w:rsid w:val="00BE719A"/>
    <w:rsid w:val="00BE720A"/>
    <w:rsid w:val="00C029C0"/>
    <w:rsid w:val="00C12043"/>
    <w:rsid w:val="00C1453D"/>
    <w:rsid w:val="00C25793"/>
    <w:rsid w:val="00C32CBD"/>
    <w:rsid w:val="00C35CED"/>
    <w:rsid w:val="00C42BF8"/>
    <w:rsid w:val="00C4516D"/>
    <w:rsid w:val="00C47252"/>
    <w:rsid w:val="00C50043"/>
    <w:rsid w:val="00C55885"/>
    <w:rsid w:val="00C60503"/>
    <w:rsid w:val="00C60ECD"/>
    <w:rsid w:val="00C61CDD"/>
    <w:rsid w:val="00C636FA"/>
    <w:rsid w:val="00C64C6F"/>
    <w:rsid w:val="00C7573B"/>
    <w:rsid w:val="00C8127B"/>
    <w:rsid w:val="00C83868"/>
    <w:rsid w:val="00C873C2"/>
    <w:rsid w:val="00C9153E"/>
    <w:rsid w:val="00C93DFC"/>
    <w:rsid w:val="00CB0996"/>
    <w:rsid w:val="00CB3D6B"/>
    <w:rsid w:val="00CB3FEE"/>
    <w:rsid w:val="00CB48D8"/>
    <w:rsid w:val="00CC0365"/>
    <w:rsid w:val="00CC0D05"/>
    <w:rsid w:val="00CC2064"/>
    <w:rsid w:val="00CC6D78"/>
    <w:rsid w:val="00CF0ADA"/>
    <w:rsid w:val="00CF0BB2"/>
    <w:rsid w:val="00CF4E7E"/>
    <w:rsid w:val="00CF7724"/>
    <w:rsid w:val="00D0141A"/>
    <w:rsid w:val="00D02370"/>
    <w:rsid w:val="00D0684B"/>
    <w:rsid w:val="00D06D5F"/>
    <w:rsid w:val="00D13441"/>
    <w:rsid w:val="00D148B8"/>
    <w:rsid w:val="00D24D9C"/>
    <w:rsid w:val="00D26B74"/>
    <w:rsid w:val="00D27DDD"/>
    <w:rsid w:val="00D34808"/>
    <w:rsid w:val="00D41FF9"/>
    <w:rsid w:val="00D66C57"/>
    <w:rsid w:val="00D70DFB"/>
    <w:rsid w:val="00D766DF"/>
    <w:rsid w:val="00D87099"/>
    <w:rsid w:val="00D95D7F"/>
    <w:rsid w:val="00D97DC2"/>
    <w:rsid w:val="00DA3C32"/>
    <w:rsid w:val="00DB3CFE"/>
    <w:rsid w:val="00DB4333"/>
    <w:rsid w:val="00DC6593"/>
    <w:rsid w:val="00DD16B9"/>
    <w:rsid w:val="00DD1BD6"/>
    <w:rsid w:val="00DE2241"/>
    <w:rsid w:val="00DE24C6"/>
    <w:rsid w:val="00DE5EE5"/>
    <w:rsid w:val="00DE7073"/>
    <w:rsid w:val="00E12A89"/>
    <w:rsid w:val="00E32A67"/>
    <w:rsid w:val="00E3456C"/>
    <w:rsid w:val="00E41B72"/>
    <w:rsid w:val="00E428A5"/>
    <w:rsid w:val="00E54F68"/>
    <w:rsid w:val="00E644D4"/>
    <w:rsid w:val="00E65965"/>
    <w:rsid w:val="00E65A7E"/>
    <w:rsid w:val="00E74DC7"/>
    <w:rsid w:val="00E768BE"/>
    <w:rsid w:val="00E9349F"/>
    <w:rsid w:val="00EA0FC2"/>
    <w:rsid w:val="00EA14B3"/>
    <w:rsid w:val="00EC7C8B"/>
    <w:rsid w:val="00ED0C49"/>
    <w:rsid w:val="00ED59C1"/>
    <w:rsid w:val="00EE2499"/>
    <w:rsid w:val="00EF2E3A"/>
    <w:rsid w:val="00EF55EB"/>
    <w:rsid w:val="00EF5773"/>
    <w:rsid w:val="00F04811"/>
    <w:rsid w:val="00F04D6D"/>
    <w:rsid w:val="00F078DC"/>
    <w:rsid w:val="00F16256"/>
    <w:rsid w:val="00F23E5F"/>
    <w:rsid w:val="00F26A91"/>
    <w:rsid w:val="00F31EB1"/>
    <w:rsid w:val="00F364F2"/>
    <w:rsid w:val="00F45149"/>
    <w:rsid w:val="00F51269"/>
    <w:rsid w:val="00F56007"/>
    <w:rsid w:val="00F56C40"/>
    <w:rsid w:val="00F87C53"/>
    <w:rsid w:val="00FB4235"/>
    <w:rsid w:val="00FC5B8F"/>
    <w:rsid w:val="00FD0415"/>
    <w:rsid w:val="00FD456C"/>
    <w:rsid w:val="00FE495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4"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index heading" w:uiPriority="0"/>
    <w:lsdException w:name="caption" w:uiPriority="35" w:qFormat="1"/>
    <w:lsdException w:name="page number" w:uiPriority="0"/>
    <w:lsdException w:name="endnote text" w:uiPriority="0"/>
    <w:lsdException w:name="List 3" w:uiPriority="0"/>
    <w:lsdException w:name="List 4" w:uiPriority="0"/>
    <w:lsdException w:name="List 5" w:uiPriority="0"/>
    <w:lsdException w:name="List Bullet 3" w:uiPriority="0"/>
    <w:lsdException w:name="List Bullet 4" w:uiPriority="0"/>
    <w:lsdException w:name="List Number 5" w:uiPriority="0"/>
    <w:lsdException w:name="Title" w:semiHidden="0" w:uiPriority="0" w:unhideWhenUsed="0" w:qFormat="1"/>
    <w:lsdException w:name="Default Paragraph Font" w:uiPriority="1"/>
    <w:lsdException w:name="List Continue 4"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Typewriter" w:uiPriority="0"/>
    <w:lsdException w:name="Table Colorful 2" w:uiPriority="0"/>
    <w:lsdException w:name="Table Columns 5" w:uiPriority="0"/>
    <w:lsdException w:name="Table Web 2" w:uiPriority="0"/>
    <w:lsdException w:name="Table Web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C69C4"/>
    <w:pPr>
      <w:spacing w:line="260" w:lineRule="atLeast"/>
    </w:pPr>
    <w:rPr>
      <w:sz w:val="22"/>
    </w:rPr>
  </w:style>
  <w:style w:type="paragraph" w:styleId="Heading2">
    <w:name w:val="heading 2"/>
    <w:basedOn w:val="Normal"/>
    <w:next w:val="Normal"/>
    <w:link w:val="Heading2Char"/>
    <w:uiPriority w:val="9"/>
    <w:semiHidden/>
    <w:unhideWhenUsed/>
    <w:qFormat/>
    <w:rsid w:val="00D27DD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qFormat/>
    <w:rsid w:val="00C1453D"/>
    <w:pPr>
      <w:keepNext/>
      <w:spacing w:line="240" w:lineRule="auto"/>
      <w:jc w:val="both"/>
      <w:outlineLvl w:val="3"/>
    </w:pPr>
    <w:rPr>
      <w:rFonts w:eastAsia="Times New Roman" w:cs="Times New Roman"/>
      <w:color w:val="FFFFFF"/>
      <w:sz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rsid w:val="00F0481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Normal"/>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qFormat/>
    <w:rsid w:val="00A231E2"/>
  </w:style>
  <w:style w:type="character" w:customStyle="1" w:styleId="CharChapText">
    <w:name w:val="CharChapText"/>
    <w:basedOn w:val="OPCCharBase"/>
    <w:uiPriority w:val="1"/>
    <w:qFormat/>
    <w:rsid w:val="00A231E2"/>
  </w:style>
  <w:style w:type="character" w:customStyle="1" w:styleId="CharDivNo">
    <w:name w:val="CharDivNo"/>
    <w:basedOn w:val="OPCCharBase"/>
    <w:qFormat/>
    <w:rsid w:val="00A231E2"/>
  </w:style>
  <w:style w:type="character" w:customStyle="1" w:styleId="CharDivText">
    <w:name w:val="CharDivText"/>
    <w:basedOn w:val="OPCCharBase"/>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uiPriority w:val="1"/>
    <w:qFormat/>
    <w:rsid w:val="00A231E2"/>
  </w:style>
  <w:style w:type="character" w:customStyle="1" w:styleId="CharPartText">
    <w:name w:val="CharPartText"/>
    <w:basedOn w:val="OPCCharBase"/>
    <w:uiPriority w:val="1"/>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F04811"/>
    <w:pPr>
      <w:spacing w:before="60" w:line="240" w:lineRule="auto"/>
      <w:jc w:val="right"/>
    </w:pPr>
    <w:rPr>
      <w:sz w:val="20"/>
    </w:rPr>
  </w:style>
  <w:style w:type="paragraph" w:customStyle="1" w:styleId="subsection">
    <w:name w:val="subsection"/>
    <w:aliases w:val="ss,Subsection"/>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uiPriority w:val="99"/>
    <w:semiHidden/>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link w:val="ItemChar"/>
    <w:rsid w:val="00C42BF8"/>
    <w:pPr>
      <w:keepLines/>
      <w:spacing w:before="80" w:line="240" w:lineRule="auto"/>
      <w:ind w:left="709"/>
    </w:pPr>
  </w:style>
  <w:style w:type="paragraph" w:customStyle="1" w:styleId="ItemHead">
    <w:name w:val="ItemHead"/>
    <w:aliases w:val="ih"/>
    <w:basedOn w:val="OPCParaBase"/>
    <w:next w:val="Item"/>
    <w:link w:val="ItemHeadChar"/>
    <w:rsid w:val="007757EC"/>
    <w:pPr>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para">
    <w:name w:val="note(para)"/>
    <w:aliases w:val="na"/>
    <w:basedOn w:val="OPCParaBase"/>
    <w:rsid w:val="00F51269"/>
    <w:pPr>
      <w:spacing w:before="40" w:line="198" w:lineRule="exact"/>
      <w:ind w:left="2354" w:hanging="36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A64912"/>
    <w:pPr>
      <w:spacing w:line="240" w:lineRule="auto"/>
    </w:pPr>
    <w:rPr>
      <w:sz w:val="1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Paragraph"/>
    <w:basedOn w:val="OPCParaBase"/>
    <w:link w:val="paragraphChar"/>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link w:val="TabletextChar"/>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94161"/>
    <w:pPr>
      <w:numPr>
        <w:numId w:val="11"/>
      </w:numPr>
      <w:tabs>
        <w:tab w:val="clear" w:pos="2517"/>
      </w:tabs>
      <w:spacing w:before="60" w:line="198" w:lineRule="exact"/>
      <w:ind w:left="2625"/>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A91B5C"/>
    <w:pPr>
      <w:spacing w:line="240" w:lineRule="auto"/>
    </w:pPr>
    <w:rPr>
      <w:sz w:val="24"/>
    </w:rPr>
  </w:style>
  <w:style w:type="paragraph" w:styleId="TOC2">
    <w:name w:val="toc 2"/>
    <w:basedOn w:val="OPCParaBase"/>
    <w:next w:val="Normal"/>
    <w:uiPriority w:val="39"/>
    <w:unhideWhenUsed/>
    <w:rsid w:val="00A91B5C"/>
    <w:pPr>
      <w:tabs>
        <w:tab w:val="right" w:leader="dot" w:pos="9017"/>
      </w:tabs>
      <w:spacing w:line="240" w:lineRule="auto"/>
      <w:ind w:left="238"/>
    </w:pPr>
    <w:rPr>
      <w:b/>
      <w:noProof/>
      <w:sz w:val="24"/>
    </w:rPr>
  </w:style>
  <w:style w:type="paragraph" w:styleId="TOC3">
    <w:name w:val="toc 3"/>
    <w:basedOn w:val="OPCParaBase"/>
    <w:next w:val="Normal"/>
    <w:uiPriority w:val="39"/>
    <w:unhideWhenUsed/>
    <w:rsid w:val="00A91B5C"/>
    <w:pPr>
      <w:tabs>
        <w:tab w:val="right" w:leader="dot" w:pos="9017"/>
      </w:tabs>
      <w:spacing w:line="240" w:lineRule="auto"/>
      <w:ind w:left="482"/>
    </w:pPr>
    <w:rPr>
      <w:noProof/>
      <w:sz w:val="24"/>
    </w:rPr>
  </w:style>
  <w:style w:type="paragraph" w:styleId="TOC4">
    <w:name w:val="toc 4"/>
    <w:basedOn w:val="OPCParaBase"/>
    <w:next w:val="Normal"/>
    <w:uiPriority w:val="39"/>
    <w:unhideWhenUsed/>
    <w:rsid w:val="00A91B5C"/>
    <w:pPr>
      <w:tabs>
        <w:tab w:val="right" w:leader="dot" w:pos="9017"/>
      </w:tabs>
      <w:spacing w:line="240" w:lineRule="auto"/>
      <w:ind w:left="720"/>
    </w:pPr>
    <w:rPr>
      <w:noProof/>
      <w:sz w:val="24"/>
    </w:rPr>
  </w:style>
  <w:style w:type="paragraph" w:styleId="TOC5">
    <w:name w:val="toc 5"/>
    <w:basedOn w:val="OPCParaBase"/>
    <w:next w:val="Normal"/>
    <w:uiPriority w:val="39"/>
    <w:semiHidden/>
    <w:unhideWhenUsed/>
    <w:rsid w:val="00A91B5C"/>
    <w:pPr>
      <w:spacing w:line="240" w:lineRule="auto"/>
      <w:ind w:left="958"/>
    </w:pPr>
    <w:rPr>
      <w:sz w:val="24"/>
    </w:rPr>
  </w:style>
  <w:style w:type="paragraph" w:styleId="TOC6">
    <w:name w:val="toc 6"/>
    <w:basedOn w:val="OPCParaBase"/>
    <w:next w:val="Normal"/>
    <w:uiPriority w:val="39"/>
    <w:semiHidden/>
    <w:unhideWhenUsed/>
    <w:rsid w:val="00A91B5C"/>
    <w:pPr>
      <w:spacing w:line="240" w:lineRule="auto"/>
      <w:ind w:left="1202"/>
    </w:pPr>
    <w:rPr>
      <w:sz w:val="24"/>
    </w:rPr>
  </w:style>
  <w:style w:type="paragraph" w:styleId="TOC7">
    <w:name w:val="toc 7"/>
    <w:basedOn w:val="OPCParaBase"/>
    <w:next w:val="Normal"/>
    <w:uiPriority w:val="39"/>
    <w:semiHidden/>
    <w:unhideWhenUsed/>
    <w:rsid w:val="00A91B5C"/>
    <w:pPr>
      <w:spacing w:line="240" w:lineRule="auto"/>
      <w:ind w:left="1440"/>
    </w:pPr>
    <w:rPr>
      <w:sz w:val="24"/>
    </w:rPr>
  </w:style>
  <w:style w:type="paragraph" w:styleId="TOC8">
    <w:name w:val="toc 8"/>
    <w:basedOn w:val="OPCParaBase"/>
    <w:next w:val="Normal"/>
    <w:uiPriority w:val="39"/>
    <w:semiHidden/>
    <w:unhideWhenUsed/>
    <w:rsid w:val="00A91B5C"/>
    <w:pPr>
      <w:spacing w:line="240" w:lineRule="auto"/>
      <w:ind w:left="1678"/>
    </w:pPr>
    <w:rPr>
      <w:sz w:val="24"/>
    </w:rPr>
  </w:style>
  <w:style w:type="paragraph" w:styleId="TOC9">
    <w:name w:val="toc 9"/>
    <w:basedOn w:val="OPCParaBase"/>
    <w:next w:val="Normal"/>
    <w:uiPriority w:val="39"/>
    <w:unhideWhenUsed/>
    <w:rsid w:val="00A91B5C"/>
    <w:pPr>
      <w:spacing w:line="240" w:lineRule="auto"/>
      <w:ind w:left="1922"/>
    </w:pPr>
    <w:rPr>
      <w:sz w:val="24"/>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Body">
    <w:name w:val="Body"/>
    <w:aliases w:val="b"/>
    <w:basedOn w:val="OPCParaBase"/>
    <w:rsid w:val="00F23E5F"/>
    <w:pPr>
      <w:spacing w:before="240" w:line="240" w:lineRule="auto"/>
    </w:pPr>
    <w:rPr>
      <w:sz w:val="24"/>
    </w:rPr>
  </w:style>
  <w:style w:type="paragraph" w:customStyle="1" w:styleId="BodyNum">
    <w:name w:val="BodyNum"/>
    <w:aliases w:val="b1"/>
    <w:basedOn w:val="OPCParaBase"/>
    <w:rsid w:val="00680F77"/>
    <w:pPr>
      <w:numPr>
        <w:numId w:val="13"/>
      </w:numPr>
      <w:spacing w:before="240" w:line="240" w:lineRule="auto"/>
    </w:pPr>
    <w:rPr>
      <w:sz w:val="24"/>
    </w:rPr>
  </w:style>
  <w:style w:type="paragraph" w:customStyle="1" w:styleId="BodyPara">
    <w:name w:val="BodyPara"/>
    <w:aliases w:val="ba"/>
    <w:basedOn w:val="OPCParaBase"/>
    <w:rsid w:val="00680F77"/>
    <w:pPr>
      <w:numPr>
        <w:ilvl w:val="1"/>
        <w:numId w:val="13"/>
      </w:numPr>
      <w:spacing w:before="240" w:line="240" w:lineRule="auto"/>
    </w:pPr>
    <w:rPr>
      <w:sz w:val="24"/>
    </w:rPr>
  </w:style>
  <w:style w:type="paragraph" w:customStyle="1" w:styleId="BodyParaBullet">
    <w:name w:val="BodyParaBullet"/>
    <w:aliases w:val="bpb"/>
    <w:basedOn w:val="OPCParaBase"/>
    <w:rsid w:val="00680F77"/>
    <w:pPr>
      <w:numPr>
        <w:ilvl w:val="2"/>
        <w:numId w:val="13"/>
      </w:numPr>
      <w:tabs>
        <w:tab w:val="left" w:pos="2160"/>
      </w:tabs>
      <w:spacing w:before="240" w:line="240" w:lineRule="auto"/>
    </w:pPr>
    <w:rPr>
      <w:sz w:val="24"/>
    </w:rPr>
  </w:style>
  <w:style w:type="paragraph" w:customStyle="1" w:styleId="BodySubPara">
    <w:name w:val="BodySubPara"/>
    <w:aliases w:val="bi"/>
    <w:basedOn w:val="OPCParaBase"/>
    <w:rsid w:val="00680F77"/>
    <w:pPr>
      <w:numPr>
        <w:ilvl w:val="3"/>
        <w:numId w:val="13"/>
      </w:numPr>
      <w:spacing w:before="240" w:line="240" w:lineRule="auto"/>
    </w:pPr>
    <w:rPr>
      <w:sz w:val="24"/>
    </w:rPr>
  </w:style>
  <w:style w:type="numbering" w:customStyle="1" w:styleId="OPCBodyList">
    <w:name w:val="OPCBodyList"/>
    <w:uiPriority w:val="99"/>
    <w:rsid w:val="00680F77"/>
    <w:pPr>
      <w:numPr>
        <w:numId w:val="13"/>
      </w:numPr>
    </w:pPr>
  </w:style>
  <w:style w:type="paragraph" w:customStyle="1" w:styleId="Head1">
    <w:name w:val="Head 1"/>
    <w:aliases w:val="1"/>
    <w:basedOn w:val="OPCParaBase"/>
    <w:next w:val="BodyNum"/>
    <w:rsid w:val="008E3B8C"/>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8E3B8C"/>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8E3B8C"/>
    <w:pPr>
      <w:keepNext/>
      <w:spacing w:before="240" w:after="60" w:line="240" w:lineRule="auto"/>
      <w:outlineLvl w:val="2"/>
    </w:pPr>
    <w:rPr>
      <w:rFonts w:ascii="Arial" w:hAnsi="Arial"/>
      <w:b/>
      <w:i/>
      <w:kern w:val="28"/>
      <w:sz w:val="26"/>
    </w:rPr>
  </w:style>
  <w:style w:type="paragraph" w:customStyle="1" w:styleId="Head4">
    <w:name w:val="Head 4"/>
    <w:aliases w:val="4"/>
    <w:basedOn w:val="OPCParaBase"/>
    <w:next w:val="BodyNum"/>
    <w:rsid w:val="00253D1B"/>
    <w:pPr>
      <w:keepNext/>
      <w:spacing w:before="240" w:after="60" w:line="240" w:lineRule="auto"/>
      <w:outlineLvl w:val="3"/>
    </w:pPr>
    <w:rPr>
      <w:rFonts w:ascii="Arial" w:hAnsi="Arial"/>
      <w:b/>
      <w:kern w:val="28"/>
    </w:rPr>
  </w:style>
  <w:style w:type="paragraph" w:customStyle="1" w:styleId="Head5">
    <w:name w:val="Head 5"/>
    <w:aliases w:val="5"/>
    <w:basedOn w:val="OPCParaBase"/>
    <w:next w:val="BodyNum"/>
    <w:rsid w:val="00253D1B"/>
    <w:pPr>
      <w:keepNext/>
      <w:spacing w:before="240" w:after="60" w:line="240" w:lineRule="auto"/>
      <w:outlineLvl w:val="4"/>
    </w:pPr>
    <w:rPr>
      <w:rFonts w:ascii="Arial" w:hAnsi="Arial"/>
      <w:b/>
      <w:i/>
      <w:kern w:val="28"/>
    </w:rPr>
  </w:style>
  <w:style w:type="paragraph" w:customStyle="1" w:styleId="noteToPara">
    <w:name w:val="noteToPara"/>
    <w:aliases w:val="ntp"/>
    <w:basedOn w:val="OPCParaBase"/>
    <w:rsid w:val="00F51269"/>
    <w:pPr>
      <w:spacing w:before="122" w:line="198" w:lineRule="exact"/>
      <w:ind w:left="2353" w:hanging="709"/>
    </w:pPr>
    <w:rPr>
      <w:sz w:val="18"/>
    </w:rPr>
  </w:style>
  <w:style w:type="paragraph" w:styleId="Footer">
    <w:name w:val="footer"/>
    <w:link w:val="FooterChar"/>
    <w:rsid w:val="008E17F3"/>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8E17F3"/>
    <w:rPr>
      <w:rFonts w:eastAsia="Times New Roman" w:cs="Times New Roman"/>
      <w:sz w:val="22"/>
      <w:szCs w:val="24"/>
      <w:lang w:eastAsia="en-AU"/>
    </w:rPr>
  </w:style>
  <w:style w:type="character" w:styleId="PageNumber">
    <w:name w:val="page number"/>
    <w:basedOn w:val="DefaultParagraphFont"/>
    <w:rsid w:val="008E17F3"/>
  </w:style>
  <w:style w:type="paragraph" w:styleId="BalloonText">
    <w:name w:val="Balloon Text"/>
    <w:basedOn w:val="Normal"/>
    <w:link w:val="BalloonTextChar"/>
    <w:uiPriority w:val="99"/>
    <w:unhideWhenUsed/>
    <w:rsid w:val="0076639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766393"/>
    <w:rPr>
      <w:rFonts w:ascii="Tahoma" w:hAnsi="Tahoma" w:cs="Tahoma"/>
      <w:sz w:val="16"/>
      <w:szCs w:val="16"/>
    </w:rPr>
  </w:style>
  <w:style w:type="paragraph" w:customStyle="1" w:styleId="MessShortTitle">
    <w:name w:val="MessShortTitle"/>
    <w:basedOn w:val="Head2"/>
    <w:rsid w:val="00022B7E"/>
  </w:style>
  <w:style w:type="paragraph" w:customStyle="1" w:styleId="notetext">
    <w:name w:val="note(text)"/>
    <w:aliases w:val="n"/>
    <w:basedOn w:val="OPCParaBase"/>
    <w:link w:val="notetextChar"/>
    <w:rsid w:val="00775577"/>
    <w:pPr>
      <w:spacing w:before="122" w:line="240" w:lineRule="auto"/>
      <w:ind w:left="1985" w:hanging="851"/>
    </w:pPr>
    <w:rPr>
      <w:sz w:val="18"/>
    </w:rPr>
  </w:style>
  <w:style w:type="paragraph" w:customStyle="1" w:styleId="FreeForm">
    <w:name w:val="FreeForm"/>
    <w:rsid w:val="006279B8"/>
    <w:rPr>
      <w:rFonts w:ascii="Arial" w:hAnsi="Arial"/>
      <w:sz w:val="22"/>
    </w:rPr>
  </w:style>
  <w:style w:type="paragraph" w:customStyle="1" w:styleId="SOTextNote">
    <w:name w:val="SO TextNote"/>
    <w:aliases w:val="sont"/>
    <w:basedOn w:val="Normal"/>
    <w:qFormat/>
    <w:rsid w:val="003D6F8A"/>
    <w:pPr>
      <w:pBdr>
        <w:top w:val="single" w:sz="6" w:space="5" w:color="auto"/>
        <w:left w:val="single" w:sz="6" w:space="5" w:color="auto"/>
        <w:bottom w:val="single" w:sz="6" w:space="5" w:color="auto"/>
        <w:right w:val="single" w:sz="6" w:space="5" w:color="auto"/>
      </w:pBdr>
      <w:spacing w:before="122" w:line="198" w:lineRule="exact"/>
      <w:ind w:left="1843" w:hanging="709"/>
    </w:pPr>
    <w:rPr>
      <w:sz w:val="18"/>
    </w:rPr>
  </w:style>
  <w:style w:type="paragraph" w:customStyle="1" w:styleId="SOPara">
    <w:name w:val="SO Para"/>
    <w:aliases w:val="soa"/>
    <w:basedOn w:val="Normal"/>
    <w:link w:val="SOParaChar"/>
    <w:qFormat/>
    <w:rsid w:val="00CB48D8"/>
    <w:pPr>
      <w:pBdr>
        <w:top w:val="single" w:sz="6" w:space="5" w:color="auto"/>
        <w:left w:val="single" w:sz="6" w:space="5" w:color="auto"/>
        <w:bottom w:val="single" w:sz="6" w:space="5" w:color="auto"/>
        <w:right w:val="single" w:sz="6" w:space="5" w:color="auto"/>
      </w:pBdr>
      <w:tabs>
        <w:tab w:val="right" w:pos="1786"/>
      </w:tabs>
      <w:spacing w:before="40" w:line="240" w:lineRule="auto"/>
      <w:ind w:left="2070" w:hanging="936"/>
    </w:pPr>
  </w:style>
  <w:style w:type="character" w:customStyle="1" w:styleId="SOParaChar">
    <w:name w:val="SO Para Char"/>
    <w:aliases w:val="soa Char"/>
    <w:basedOn w:val="DefaultParagraphFont"/>
    <w:link w:val="SOPara"/>
    <w:rsid w:val="00CB48D8"/>
    <w:rPr>
      <w:sz w:val="22"/>
    </w:rPr>
  </w:style>
  <w:style w:type="paragraph" w:customStyle="1" w:styleId="SOHeadItalic">
    <w:name w:val="SO HeadItalic"/>
    <w:aliases w:val="sohi"/>
    <w:basedOn w:val="Normal"/>
    <w:next w:val="Normal"/>
    <w:link w:val="SOHeadItalicChar"/>
    <w:qFormat/>
    <w:rsid w:val="00DE7073"/>
    <w:pPr>
      <w:pBdr>
        <w:top w:val="single" w:sz="6" w:space="5" w:color="auto"/>
        <w:left w:val="single" w:sz="6" w:space="5" w:color="auto"/>
        <w:bottom w:val="single" w:sz="6" w:space="5" w:color="auto"/>
        <w:right w:val="single" w:sz="6" w:space="5" w:color="auto"/>
      </w:pBdr>
      <w:spacing w:before="240" w:line="240" w:lineRule="auto"/>
      <w:ind w:left="1134"/>
    </w:pPr>
    <w:rPr>
      <w:i/>
    </w:rPr>
  </w:style>
  <w:style w:type="character" w:customStyle="1" w:styleId="SOHeadItalicChar">
    <w:name w:val="SO HeadItalic Char"/>
    <w:aliases w:val="sohi Char"/>
    <w:basedOn w:val="DefaultParagraphFont"/>
    <w:link w:val="SOHeadItalic"/>
    <w:rsid w:val="00DE7073"/>
    <w:rPr>
      <w:i/>
      <w:sz w:val="22"/>
    </w:rPr>
  </w:style>
  <w:style w:type="paragraph" w:customStyle="1" w:styleId="SOHeadBold">
    <w:name w:val="SO HeadBold"/>
    <w:aliases w:val="sohb"/>
    <w:basedOn w:val="Normal"/>
    <w:next w:val="Normal"/>
    <w:link w:val="SOHeadBoldChar"/>
    <w:qFormat/>
    <w:rsid w:val="00704A73"/>
    <w:pPr>
      <w:pBdr>
        <w:top w:val="single" w:sz="6" w:space="5" w:color="auto"/>
        <w:left w:val="single" w:sz="6" w:space="5" w:color="auto"/>
        <w:bottom w:val="single" w:sz="6" w:space="5" w:color="auto"/>
        <w:right w:val="single" w:sz="6" w:space="5" w:color="auto"/>
      </w:pBdr>
      <w:spacing w:before="240" w:line="240" w:lineRule="auto"/>
      <w:ind w:left="1134"/>
    </w:pPr>
    <w:rPr>
      <w:b/>
    </w:rPr>
  </w:style>
  <w:style w:type="character" w:customStyle="1" w:styleId="SOHeadBoldChar">
    <w:name w:val="SO HeadBold Char"/>
    <w:aliases w:val="sohb Char"/>
    <w:basedOn w:val="DefaultParagraphFont"/>
    <w:link w:val="SOHeadBold"/>
    <w:rsid w:val="00704A73"/>
    <w:rPr>
      <w:b/>
      <w:sz w:val="22"/>
    </w:rPr>
  </w:style>
  <w:style w:type="paragraph" w:customStyle="1" w:styleId="SOBulletNote">
    <w:name w:val="SO BulletNote"/>
    <w:aliases w:val="sonb"/>
    <w:basedOn w:val="SOTextNote"/>
    <w:link w:val="SOBulletNoteChar"/>
    <w:qFormat/>
    <w:rsid w:val="000C604C"/>
    <w:pPr>
      <w:tabs>
        <w:tab w:val="left" w:pos="1560"/>
      </w:tabs>
      <w:ind w:left="2268" w:hanging="1134"/>
    </w:pPr>
  </w:style>
  <w:style w:type="character" w:customStyle="1" w:styleId="SOBulletNoteChar">
    <w:name w:val="SO BulletNote Char"/>
    <w:aliases w:val="sonb Char"/>
    <w:basedOn w:val="DefaultParagraphFont"/>
    <w:link w:val="SOBulletNote"/>
    <w:rsid w:val="000C604C"/>
    <w:rPr>
      <w:sz w:val="18"/>
    </w:rPr>
  </w:style>
  <w:style w:type="paragraph" w:customStyle="1" w:styleId="SOBullet">
    <w:name w:val="SO Bullet"/>
    <w:aliases w:val="sotb"/>
    <w:basedOn w:val="Normal"/>
    <w:link w:val="SOBulletChar"/>
    <w:qFormat/>
    <w:rsid w:val="006D77BA"/>
    <w:pPr>
      <w:pBdr>
        <w:top w:val="single" w:sz="6" w:space="5" w:color="auto"/>
        <w:left w:val="single" w:sz="6" w:space="5" w:color="auto"/>
        <w:bottom w:val="single" w:sz="6" w:space="5" w:color="auto"/>
        <w:right w:val="single" w:sz="6" w:space="5" w:color="auto"/>
      </w:pBdr>
      <w:spacing w:before="240" w:line="240" w:lineRule="auto"/>
      <w:ind w:left="1134"/>
    </w:pPr>
  </w:style>
  <w:style w:type="character" w:customStyle="1" w:styleId="SOBulletChar">
    <w:name w:val="SO Bullet Char"/>
    <w:aliases w:val="sotb Char"/>
    <w:basedOn w:val="DefaultParagraphFont"/>
    <w:link w:val="SOBullet"/>
    <w:rsid w:val="006D77BA"/>
    <w:rPr>
      <w:sz w:val="22"/>
    </w:rPr>
  </w:style>
  <w:style w:type="paragraph" w:customStyle="1" w:styleId="TableHeading">
    <w:name w:val="TableHeading"/>
    <w:aliases w:val="th"/>
    <w:basedOn w:val="OPCParaBase"/>
    <w:next w:val="Tabletext"/>
    <w:rsid w:val="00CB3D6B"/>
    <w:pPr>
      <w:keepNext/>
      <w:spacing w:before="60" w:line="240" w:lineRule="atLeast"/>
    </w:pPr>
    <w:rPr>
      <w:b/>
      <w:sz w:val="20"/>
    </w:rPr>
  </w:style>
  <w:style w:type="paragraph" w:customStyle="1" w:styleId="SubPartCASA">
    <w:name w:val="SubPart(CASA)"/>
    <w:aliases w:val="csp"/>
    <w:basedOn w:val="OPCParaBase"/>
    <w:next w:val="ActHead3"/>
    <w:rsid w:val="00450A86"/>
    <w:pPr>
      <w:keepNext/>
      <w:keepLines/>
      <w:spacing w:before="280"/>
      <w:ind w:left="1134" w:hanging="1134"/>
      <w:outlineLvl w:val="1"/>
    </w:pPr>
    <w:rPr>
      <w:b/>
      <w:kern w:val="28"/>
      <w:sz w:val="32"/>
    </w:rPr>
  </w:style>
  <w:style w:type="paragraph" w:customStyle="1" w:styleId="SundryBoxBullet">
    <w:name w:val="SundryBoxBullet"/>
    <w:aliases w:val="sbb"/>
    <w:basedOn w:val="Normal"/>
    <w:rsid w:val="00FD456C"/>
    <w:pPr>
      <w:pBdr>
        <w:top w:val="single" w:sz="6" w:space="5" w:color="auto"/>
        <w:left w:val="single" w:sz="6" w:space="5" w:color="auto"/>
        <w:bottom w:val="single" w:sz="6" w:space="5" w:color="auto"/>
        <w:right w:val="single" w:sz="6" w:space="5" w:color="auto"/>
      </w:pBdr>
      <w:spacing w:before="240" w:line="240" w:lineRule="auto"/>
      <w:ind w:left="425" w:hanging="425"/>
    </w:pPr>
    <w:rPr>
      <w:sz w:val="24"/>
      <w:szCs w:val="24"/>
    </w:rPr>
  </w:style>
  <w:style w:type="paragraph" w:customStyle="1" w:styleId="SundryBoxHeadBold">
    <w:name w:val="SundryBoxHeadBold"/>
    <w:aliases w:val="sbhb"/>
    <w:basedOn w:val="Normal"/>
    <w:rsid w:val="00FD456C"/>
    <w:pPr>
      <w:pBdr>
        <w:top w:val="single" w:sz="6" w:space="5" w:color="auto"/>
        <w:left w:val="single" w:sz="6" w:space="5" w:color="auto"/>
        <w:bottom w:val="single" w:sz="6" w:space="5" w:color="auto"/>
        <w:right w:val="single" w:sz="6" w:space="5" w:color="auto"/>
      </w:pBdr>
      <w:spacing w:before="240" w:line="240" w:lineRule="auto"/>
    </w:pPr>
    <w:rPr>
      <w:rFonts w:eastAsia="Times New Roman" w:cs="Times New Roman"/>
      <w:b/>
      <w:sz w:val="24"/>
      <w:szCs w:val="24"/>
      <w:lang w:eastAsia="en-AU"/>
    </w:rPr>
  </w:style>
  <w:style w:type="character" w:customStyle="1" w:styleId="Heading4Char">
    <w:name w:val="Heading 4 Char"/>
    <w:basedOn w:val="DefaultParagraphFont"/>
    <w:link w:val="Heading4"/>
    <w:rsid w:val="00C1453D"/>
    <w:rPr>
      <w:rFonts w:eastAsia="Times New Roman" w:cs="Times New Roman"/>
      <w:color w:val="FFFFFF"/>
      <w:sz w:val="24"/>
      <w:lang w:eastAsia="en-AU"/>
    </w:rPr>
  </w:style>
  <w:style w:type="paragraph" w:customStyle="1" w:styleId="enstatementheading">
    <w:name w:val="enstatementheading"/>
    <w:basedOn w:val="Normal"/>
    <w:rsid w:val="00C1453D"/>
    <w:pPr>
      <w:spacing w:before="100" w:beforeAutospacing="1" w:after="100" w:afterAutospacing="1" w:line="240" w:lineRule="auto"/>
    </w:pPr>
    <w:rPr>
      <w:rFonts w:eastAsia="Times New Roman" w:cs="Times New Roman"/>
      <w:sz w:val="24"/>
      <w:szCs w:val="24"/>
      <w:lang w:eastAsia="en-AU"/>
    </w:rPr>
  </w:style>
  <w:style w:type="paragraph" w:customStyle="1" w:styleId="enstatement0">
    <w:name w:val="enstatement"/>
    <w:basedOn w:val="Normal"/>
    <w:rsid w:val="00C1453D"/>
    <w:pPr>
      <w:spacing w:before="100" w:beforeAutospacing="1" w:after="100" w:afterAutospacing="1" w:line="240" w:lineRule="auto"/>
    </w:pPr>
    <w:rPr>
      <w:rFonts w:eastAsia="Times New Roman" w:cs="Times New Roman"/>
      <w:sz w:val="24"/>
      <w:szCs w:val="24"/>
      <w:lang w:eastAsia="en-AU"/>
    </w:rPr>
  </w:style>
  <w:style w:type="character" w:customStyle="1" w:styleId="ItemHeadChar">
    <w:name w:val="ItemHead Char"/>
    <w:aliases w:val="ih Char"/>
    <w:basedOn w:val="DefaultParagraphFont"/>
    <w:link w:val="ItemHead"/>
    <w:rsid w:val="00C1453D"/>
    <w:rPr>
      <w:rFonts w:ascii="Arial" w:eastAsia="Times New Roman" w:hAnsi="Arial" w:cs="Times New Roman"/>
      <w:b/>
      <w:kern w:val="28"/>
      <w:sz w:val="24"/>
      <w:lang w:eastAsia="en-AU"/>
    </w:rPr>
  </w:style>
  <w:style w:type="character" w:customStyle="1" w:styleId="ItemChar">
    <w:name w:val="Item Char"/>
    <w:aliases w:val="i Char"/>
    <w:basedOn w:val="DefaultParagraphFont"/>
    <w:link w:val="Item"/>
    <w:rsid w:val="00C1453D"/>
    <w:rPr>
      <w:rFonts w:eastAsia="Times New Roman" w:cs="Times New Roman"/>
      <w:sz w:val="22"/>
      <w:lang w:eastAsia="en-AU"/>
    </w:rPr>
  </w:style>
  <w:style w:type="character" w:customStyle="1" w:styleId="paragraphChar">
    <w:name w:val="paragraph Char"/>
    <w:aliases w:val="a Char,Paragraph Char"/>
    <w:link w:val="paragraph"/>
    <w:rsid w:val="00C1453D"/>
    <w:rPr>
      <w:rFonts w:eastAsia="Times New Roman" w:cs="Times New Roman"/>
      <w:sz w:val="22"/>
      <w:lang w:eastAsia="en-AU"/>
    </w:rPr>
  </w:style>
  <w:style w:type="character" w:customStyle="1" w:styleId="subsectionChar">
    <w:name w:val="subsection Char"/>
    <w:aliases w:val="ss Char,Subsection Char"/>
    <w:link w:val="subsection"/>
    <w:rsid w:val="00C1453D"/>
    <w:rPr>
      <w:rFonts w:eastAsia="Times New Roman" w:cs="Times New Roman"/>
      <w:sz w:val="22"/>
      <w:lang w:eastAsia="en-AU"/>
    </w:rPr>
  </w:style>
  <w:style w:type="paragraph" w:customStyle="1" w:styleId="ENotesHeading2">
    <w:name w:val="ENotesHeading 2"/>
    <w:aliases w:val="Enh2,ENh2"/>
    <w:basedOn w:val="Normal"/>
    <w:next w:val="Normal"/>
    <w:rsid w:val="00C1453D"/>
    <w:pPr>
      <w:spacing w:before="120" w:after="120"/>
      <w:outlineLvl w:val="2"/>
    </w:pPr>
    <w:rPr>
      <w:rFonts w:eastAsia="Times New Roman" w:cs="Times New Roman"/>
      <w:b/>
      <w:sz w:val="24"/>
      <w:szCs w:val="28"/>
      <w:lang w:eastAsia="en-AU"/>
    </w:rPr>
  </w:style>
  <w:style w:type="table" w:styleId="TableColorful2">
    <w:name w:val="Table Colorful 2"/>
    <w:basedOn w:val="TableNormal"/>
    <w:semiHidden/>
    <w:rsid w:val="00C1453D"/>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customStyle="1" w:styleId="SOText">
    <w:name w:val="SO Text"/>
    <w:aliases w:val="sot"/>
    <w:link w:val="SOTextChar"/>
    <w:rsid w:val="00C1453D"/>
    <w:pPr>
      <w:pBdr>
        <w:top w:val="single" w:sz="6" w:space="5" w:color="auto"/>
        <w:left w:val="single" w:sz="6" w:space="5" w:color="auto"/>
        <w:bottom w:val="single" w:sz="6" w:space="5" w:color="auto"/>
        <w:right w:val="single" w:sz="6" w:space="5" w:color="auto"/>
      </w:pBdr>
      <w:spacing w:before="240"/>
      <w:ind w:left="1134"/>
    </w:pPr>
    <w:rPr>
      <w:rFonts w:eastAsiaTheme="minorEastAsia"/>
      <w:sz w:val="22"/>
      <w:lang w:eastAsia="en-AU"/>
    </w:rPr>
  </w:style>
  <w:style w:type="character" w:customStyle="1" w:styleId="SOTextChar">
    <w:name w:val="SO Text Char"/>
    <w:aliases w:val="sot Char"/>
    <w:basedOn w:val="DefaultParagraphFont"/>
    <w:link w:val="SOText"/>
    <w:rsid w:val="00C1453D"/>
    <w:rPr>
      <w:rFonts w:eastAsiaTheme="minorEastAsia"/>
      <w:sz w:val="22"/>
      <w:lang w:eastAsia="en-AU"/>
    </w:rPr>
  </w:style>
  <w:style w:type="paragraph" w:styleId="ListNumber5">
    <w:name w:val="List Number 5"/>
    <w:basedOn w:val="Normal"/>
    <w:unhideWhenUsed/>
    <w:rsid w:val="00C1453D"/>
    <w:pPr>
      <w:spacing w:after="200" w:line="276" w:lineRule="auto"/>
      <w:contextualSpacing/>
    </w:pPr>
    <w:rPr>
      <w:rFonts w:asciiTheme="minorHAnsi" w:eastAsiaTheme="minorEastAsia" w:hAnsiTheme="minorHAnsi"/>
      <w:szCs w:val="22"/>
      <w:lang w:eastAsia="en-AU"/>
    </w:rPr>
  </w:style>
  <w:style w:type="character" w:styleId="HTMLTypewriter">
    <w:name w:val="HTML Typewriter"/>
    <w:rsid w:val="00C1453D"/>
    <w:rPr>
      <w:rFonts w:ascii="Courier New" w:hAnsi="Courier New" w:cs="Courier New"/>
      <w:sz w:val="20"/>
      <w:szCs w:val="20"/>
    </w:rPr>
  </w:style>
  <w:style w:type="paragraph" w:styleId="ListBullet3">
    <w:name w:val="List Bullet 3"/>
    <w:rsid w:val="00C1453D"/>
    <w:pPr>
      <w:tabs>
        <w:tab w:val="num" w:pos="360"/>
      </w:tabs>
      <w:ind w:left="360" w:hanging="360"/>
    </w:pPr>
    <w:rPr>
      <w:rFonts w:eastAsia="Times New Roman" w:cs="Times New Roman"/>
      <w:sz w:val="22"/>
      <w:szCs w:val="24"/>
      <w:lang w:eastAsia="en-AU"/>
    </w:rPr>
  </w:style>
  <w:style w:type="paragraph" w:styleId="Index1">
    <w:name w:val="index 1"/>
    <w:basedOn w:val="Normal"/>
    <w:next w:val="Normal"/>
    <w:autoRedefine/>
    <w:uiPriority w:val="99"/>
    <w:semiHidden/>
    <w:unhideWhenUsed/>
    <w:rsid w:val="00C1453D"/>
    <w:pPr>
      <w:spacing w:line="240" w:lineRule="auto"/>
      <w:ind w:left="220" w:hanging="220"/>
    </w:pPr>
  </w:style>
  <w:style w:type="paragraph" w:styleId="IndexHeading">
    <w:name w:val="index heading"/>
    <w:next w:val="Index1"/>
    <w:rsid w:val="00C1453D"/>
    <w:rPr>
      <w:rFonts w:ascii="Arial" w:eastAsia="Times New Roman" w:hAnsi="Arial" w:cs="Arial"/>
      <w:b/>
      <w:bCs/>
      <w:sz w:val="22"/>
      <w:szCs w:val="24"/>
      <w:lang w:eastAsia="en-AU"/>
    </w:rPr>
  </w:style>
  <w:style w:type="paragraph" w:styleId="EndnoteText">
    <w:name w:val="endnote text"/>
    <w:basedOn w:val="Normal"/>
    <w:link w:val="EndnoteTextChar"/>
    <w:rsid w:val="00C1453D"/>
    <w:rPr>
      <w:sz w:val="20"/>
    </w:rPr>
  </w:style>
  <w:style w:type="character" w:customStyle="1" w:styleId="EndnoteTextChar">
    <w:name w:val="Endnote Text Char"/>
    <w:basedOn w:val="DefaultParagraphFont"/>
    <w:link w:val="EndnoteText"/>
    <w:rsid w:val="00C1453D"/>
  </w:style>
  <w:style w:type="paragraph" w:customStyle="1" w:styleId="EnStatementHeading0">
    <w:name w:val="EnStatementHeading"/>
    <w:basedOn w:val="Normal"/>
    <w:rsid w:val="00C1453D"/>
    <w:rPr>
      <w:rFonts w:eastAsia="Times New Roman" w:cs="Times New Roman"/>
      <w:b/>
      <w:lang w:eastAsia="en-AU"/>
    </w:rPr>
  </w:style>
  <w:style w:type="table" w:styleId="TableGrid">
    <w:name w:val="Table Grid"/>
    <w:aliases w:val="Summary box"/>
    <w:basedOn w:val="TableNormal"/>
    <w:uiPriority w:val="59"/>
    <w:rsid w:val="00C145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ecialih">
    <w:name w:val="Special ih"/>
    <w:basedOn w:val="ItemHead"/>
    <w:link w:val="SpecialihChar"/>
    <w:rsid w:val="00C1453D"/>
    <w:pPr>
      <w:keepNext/>
    </w:pPr>
  </w:style>
  <w:style w:type="character" w:customStyle="1" w:styleId="SpecialihChar">
    <w:name w:val="Special ih Char"/>
    <w:basedOn w:val="DefaultParagraphFont"/>
    <w:link w:val="Specialih"/>
    <w:rsid w:val="00C1453D"/>
    <w:rPr>
      <w:rFonts w:ascii="Arial" w:eastAsia="Times New Roman" w:hAnsi="Arial" w:cs="Times New Roman"/>
      <w:b/>
      <w:kern w:val="28"/>
      <w:sz w:val="24"/>
      <w:lang w:eastAsia="en-AU"/>
    </w:rPr>
  </w:style>
  <w:style w:type="paragraph" w:customStyle="1" w:styleId="EnStatement">
    <w:name w:val="EnStatement"/>
    <w:basedOn w:val="Normal"/>
    <w:rsid w:val="00C1453D"/>
    <w:pPr>
      <w:numPr>
        <w:numId w:val="14"/>
      </w:numPr>
    </w:pPr>
    <w:rPr>
      <w:rFonts w:eastAsia="Times New Roman" w:cs="Times New Roman"/>
      <w:lang w:eastAsia="en-AU"/>
    </w:rPr>
  </w:style>
  <w:style w:type="paragraph" w:customStyle="1" w:styleId="Specialaat">
    <w:name w:val="Special aat"/>
    <w:basedOn w:val="ActHead9"/>
    <w:link w:val="SpecialaatChar"/>
    <w:rsid w:val="00C1453D"/>
    <w:pPr>
      <w:outlineLvl w:val="9"/>
    </w:pPr>
  </w:style>
  <w:style w:type="character" w:customStyle="1" w:styleId="SpecialaatChar">
    <w:name w:val="Special aat Char"/>
    <w:basedOn w:val="DefaultParagraphFont"/>
    <w:link w:val="Specialaat"/>
    <w:rsid w:val="00C1453D"/>
    <w:rPr>
      <w:rFonts w:eastAsia="Times New Roman" w:cs="Times New Roman"/>
      <w:b/>
      <w:i/>
      <w:kern w:val="28"/>
      <w:sz w:val="28"/>
      <w:lang w:eastAsia="en-AU"/>
    </w:rPr>
  </w:style>
  <w:style w:type="paragraph" w:styleId="Index4">
    <w:name w:val="index 4"/>
    <w:basedOn w:val="Normal"/>
    <w:next w:val="Normal"/>
    <w:autoRedefine/>
    <w:unhideWhenUsed/>
    <w:rsid w:val="00C1453D"/>
    <w:pPr>
      <w:spacing w:line="240" w:lineRule="auto"/>
      <w:ind w:left="880" w:hanging="220"/>
    </w:pPr>
  </w:style>
  <w:style w:type="paragraph" w:styleId="List5">
    <w:name w:val="List 5"/>
    <w:basedOn w:val="Normal"/>
    <w:unhideWhenUsed/>
    <w:rsid w:val="00C1453D"/>
    <w:pPr>
      <w:ind w:left="1415" w:hanging="283"/>
      <w:contextualSpacing/>
    </w:pPr>
  </w:style>
  <w:style w:type="paragraph" w:customStyle="1" w:styleId="Default">
    <w:name w:val="Default"/>
    <w:rsid w:val="00C1453D"/>
    <w:pPr>
      <w:autoSpaceDE w:val="0"/>
      <w:autoSpaceDN w:val="0"/>
      <w:adjustRightInd w:val="0"/>
    </w:pPr>
    <w:rPr>
      <w:rFonts w:cs="Times New Roman"/>
      <w:color w:val="000000"/>
      <w:sz w:val="24"/>
      <w:szCs w:val="24"/>
    </w:rPr>
  </w:style>
  <w:style w:type="table" w:styleId="TableColumns5">
    <w:name w:val="Table Columns 5"/>
    <w:basedOn w:val="TableNormal"/>
    <w:semiHidden/>
    <w:rsid w:val="00C1453D"/>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Web2">
    <w:name w:val="Table Web 2"/>
    <w:basedOn w:val="TableNormal"/>
    <w:rsid w:val="00C1453D"/>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ctHead5Char">
    <w:name w:val="ActHead 5 Char"/>
    <w:aliases w:val="s Char"/>
    <w:basedOn w:val="DefaultParagraphFont"/>
    <w:link w:val="ActHead5"/>
    <w:rsid w:val="00C1453D"/>
    <w:rPr>
      <w:rFonts w:eastAsia="Times New Roman" w:cs="Times New Roman"/>
      <w:b/>
      <w:kern w:val="28"/>
      <w:sz w:val="24"/>
      <w:lang w:eastAsia="en-AU"/>
    </w:rPr>
  </w:style>
  <w:style w:type="paragraph" w:styleId="List3">
    <w:name w:val="List 3"/>
    <w:basedOn w:val="Normal"/>
    <w:unhideWhenUsed/>
    <w:rsid w:val="00C1453D"/>
    <w:pPr>
      <w:ind w:left="849" w:hanging="283"/>
      <w:contextualSpacing/>
    </w:pPr>
  </w:style>
  <w:style w:type="paragraph" w:styleId="ListContinue4">
    <w:name w:val="List Continue 4"/>
    <w:basedOn w:val="Normal"/>
    <w:unhideWhenUsed/>
    <w:rsid w:val="00C1453D"/>
    <w:pPr>
      <w:spacing w:after="120"/>
      <w:ind w:left="1132"/>
      <w:contextualSpacing/>
    </w:pPr>
  </w:style>
  <w:style w:type="paragraph" w:styleId="List4">
    <w:name w:val="List 4"/>
    <w:basedOn w:val="Normal"/>
    <w:unhideWhenUsed/>
    <w:rsid w:val="00C1453D"/>
    <w:pPr>
      <w:ind w:left="1132" w:hanging="283"/>
      <w:contextualSpacing/>
    </w:pPr>
  </w:style>
  <w:style w:type="paragraph" w:styleId="Title">
    <w:name w:val="Title"/>
    <w:basedOn w:val="Normal"/>
    <w:link w:val="TitleChar"/>
    <w:qFormat/>
    <w:rsid w:val="00C1453D"/>
    <w:pPr>
      <w:spacing w:before="240" w:after="60"/>
    </w:pPr>
    <w:rPr>
      <w:rFonts w:ascii="Arial" w:hAnsi="Arial" w:cs="Arial"/>
      <w:b/>
      <w:bCs/>
      <w:sz w:val="40"/>
      <w:szCs w:val="40"/>
    </w:rPr>
  </w:style>
  <w:style w:type="character" w:customStyle="1" w:styleId="TitleChar">
    <w:name w:val="Title Char"/>
    <w:basedOn w:val="DefaultParagraphFont"/>
    <w:link w:val="Title"/>
    <w:rsid w:val="00C1453D"/>
    <w:rPr>
      <w:rFonts w:ascii="Arial" w:hAnsi="Arial" w:cs="Arial"/>
      <w:b/>
      <w:bCs/>
      <w:sz w:val="40"/>
      <w:szCs w:val="40"/>
    </w:rPr>
  </w:style>
  <w:style w:type="paragraph" w:customStyle="1" w:styleId="Speciali">
    <w:name w:val="Special i"/>
    <w:basedOn w:val="Item"/>
    <w:link w:val="SpecialiChar"/>
    <w:rsid w:val="00C1453D"/>
  </w:style>
  <w:style w:type="character" w:customStyle="1" w:styleId="SpecialiChar">
    <w:name w:val="Special i Char"/>
    <w:basedOn w:val="ItemChar"/>
    <w:link w:val="Speciali"/>
    <w:rsid w:val="00C1453D"/>
    <w:rPr>
      <w:rFonts w:eastAsia="Times New Roman" w:cs="Times New Roman"/>
      <w:sz w:val="22"/>
      <w:lang w:eastAsia="en-AU"/>
    </w:rPr>
  </w:style>
  <w:style w:type="paragraph" w:customStyle="1" w:styleId="I">
    <w:name w:val="I"/>
    <w:basedOn w:val="Normal"/>
    <w:rsid w:val="00C1453D"/>
    <w:pPr>
      <w:spacing w:before="100" w:beforeAutospacing="1" w:after="100" w:afterAutospacing="1" w:line="240" w:lineRule="auto"/>
      <w:ind w:left="567" w:hanging="567"/>
    </w:pPr>
    <w:rPr>
      <w:rFonts w:ascii="Arial" w:eastAsia="Times New Roman" w:hAnsi="Arial" w:cs="Arial"/>
      <w:b/>
      <w:bCs/>
      <w:color w:val="000000"/>
      <w:sz w:val="26"/>
      <w:szCs w:val="26"/>
      <w:lang w:eastAsia="en-AU"/>
    </w:rPr>
  </w:style>
  <w:style w:type="paragraph" w:customStyle="1" w:styleId="HR">
    <w:name w:val="HR"/>
    <w:aliases w:val="Regulation Heading"/>
    <w:basedOn w:val="Normal"/>
    <w:next w:val="Normal"/>
    <w:rsid w:val="00C1453D"/>
    <w:pPr>
      <w:keepNext/>
      <w:spacing w:before="360" w:line="240" w:lineRule="auto"/>
      <w:ind w:left="964" w:hanging="964"/>
    </w:pPr>
    <w:rPr>
      <w:rFonts w:ascii="Arial" w:eastAsia="Times New Roman" w:hAnsi="Arial" w:cs="Times New Roman"/>
      <w:b/>
      <w:sz w:val="24"/>
      <w:szCs w:val="24"/>
      <w:lang w:eastAsia="en-AU"/>
    </w:rPr>
  </w:style>
  <w:style w:type="paragraph" w:customStyle="1" w:styleId="tableText0">
    <w:name w:val="table.Text"/>
    <w:basedOn w:val="Normal"/>
    <w:rsid w:val="00C1453D"/>
    <w:pPr>
      <w:spacing w:before="24" w:after="24"/>
    </w:pPr>
    <w:rPr>
      <w:rFonts w:eastAsia="Calibri" w:cs="Times New Roman"/>
      <w:sz w:val="20"/>
    </w:rPr>
  </w:style>
  <w:style w:type="paragraph" w:customStyle="1" w:styleId="tableIndentText">
    <w:name w:val="table.Indent.Text"/>
    <w:rsid w:val="00C1453D"/>
    <w:pPr>
      <w:tabs>
        <w:tab w:val="left" w:leader="dot" w:pos="5245"/>
      </w:tabs>
      <w:spacing w:before="24" w:after="24"/>
      <w:ind w:left="851" w:hanging="284"/>
    </w:pPr>
    <w:rPr>
      <w:rFonts w:ascii="Times" w:eastAsia="Times New Roman" w:hAnsi="Times" w:cs="Times New Roman"/>
    </w:rPr>
  </w:style>
  <w:style w:type="paragraph" w:styleId="ListBullet4">
    <w:name w:val="List Bullet 4"/>
    <w:rsid w:val="00C1453D"/>
    <w:pPr>
      <w:tabs>
        <w:tab w:val="num" w:pos="926"/>
      </w:tabs>
      <w:ind w:left="926" w:hanging="360"/>
    </w:pPr>
    <w:rPr>
      <w:rFonts w:eastAsia="Times New Roman" w:cs="Times New Roman"/>
      <w:sz w:val="22"/>
      <w:szCs w:val="24"/>
      <w:lang w:eastAsia="en-AU"/>
    </w:rPr>
  </w:style>
  <w:style w:type="character" w:customStyle="1" w:styleId="notetextChar">
    <w:name w:val="note(text) Char"/>
    <w:aliases w:val="n Char"/>
    <w:link w:val="notetext"/>
    <w:rsid w:val="00C1453D"/>
    <w:rPr>
      <w:rFonts w:eastAsia="Times New Roman" w:cs="Times New Roman"/>
      <w:sz w:val="18"/>
      <w:lang w:eastAsia="en-AU"/>
    </w:rPr>
  </w:style>
  <w:style w:type="paragraph" w:customStyle="1" w:styleId="Specials">
    <w:name w:val="Special s"/>
    <w:basedOn w:val="ActHead5"/>
    <w:link w:val="SpecialsChar"/>
    <w:rsid w:val="00C1453D"/>
    <w:pPr>
      <w:outlineLvl w:val="9"/>
    </w:pPr>
  </w:style>
  <w:style w:type="character" w:customStyle="1" w:styleId="SpecialsChar">
    <w:name w:val="Special s Char"/>
    <w:basedOn w:val="ActHead5Char"/>
    <w:link w:val="Specials"/>
    <w:rsid w:val="00C1453D"/>
    <w:rPr>
      <w:rFonts w:eastAsia="Times New Roman" w:cs="Times New Roman"/>
      <w:b/>
      <w:kern w:val="28"/>
      <w:sz w:val="24"/>
      <w:lang w:eastAsia="en-AU"/>
    </w:rPr>
  </w:style>
  <w:style w:type="paragraph" w:customStyle="1" w:styleId="Amendment10">
    <w:name w:val="Amendment1"/>
    <w:basedOn w:val="Normal"/>
    <w:link w:val="Amendment1Char"/>
    <w:qFormat/>
    <w:rsid w:val="00C32CBD"/>
    <w:pPr>
      <w:widowControl w:val="0"/>
      <w:numPr>
        <w:numId w:val="16"/>
      </w:numPr>
      <w:spacing w:before="120" w:line="260" w:lineRule="exact"/>
    </w:pPr>
    <w:rPr>
      <w:rFonts w:ascii="Arial" w:eastAsia="Times New Roman" w:hAnsi="Arial" w:cs="Times New Roman"/>
      <w:b/>
      <w:sz w:val="20"/>
      <w:lang w:eastAsia="en-AU"/>
    </w:rPr>
  </w:style>
  <w:style w:type="character" w:customStyle="1" w:styleId="Amendment1Char">
    <w:name w:val="Amendment1 Char"/>
    <w:basedOn w:val="DefaultParagraphFont"/>
    <w:link w:val="Amendment10"/>
    <w:rsid w:val="00C32CBD"/>
    <w:rPr>
      <w:rFonts w:ascii="Arial" w:eastAsia="Times New Roman" w:hAnsi="Arial" w:cs="Times New Roman"/>
      <w:b/>
      <w:lang w:eastAsia="en-AU"/>
    </w:rPr>
  </w:style>
  <w:style w:type="paragraph" w:styleId="ListParagraph">
    <w:name w:val="List Paragraph"/>
    <w:basedOn w:val="Normal"/>
    <w:link w:val="ListParagraphChar"/>
    <w:uiPriority w:val="34"/>
    <w:qFormat/>
    <w:rsid w:val="006F7C34"/>
    <w:pPr>
      <w:ind w:left="720"/>
      <w:contextualSpacing/>
    </w:pPr>
  </w:style>
  <w:style w:type="paragraph" w:customStyle="1" w:styleId="Amendment1">
    <w:name w:val="Amendment 1"/>
    <w:basedOn w:val="Normal"/>
    <w:link w:val="Amendment1Char0"/>
    <w:qFormat/>
    <w:rsid w:val="00871DE0"/>
    <w:pPr>
      <w:widowControl w:val="0"/>
      <w:numPr>
        <w:numId w:val="20"/>
      </w:numPr>
      <w:spacing w:before="120" w:line="240" w:lineRule="auto"/>
    </w:pPr>
    <w:rPr>
      <w:rFonts w:ascii="Arial" w:eastAsia="Times New Roman" w:hAnsi="Arial" w:cs="Arial"/>
      <w:b/>
      <w:bCs/>
      <w:sz w:val="20"/>
      <w:lang w:eastAsia="en-AU"/>
    </w:rPr>
  </w:style>
  <w:style w:type="paragraph" w:customStyle="1" w:styleId="Amendment2">
    <w:name w:val="Amendment 2"/>
    <w:basedOn w:val="Normal"/>
    <w:link w:val="Amendment2Char"/>
    <w:qFormat/>
    <w:rsid w:val="00871DE0"/>
    <w:pPr>
      <w:widowControl w:val="0"/>
      <w:spacing w:before="60" w:after="60" w:line="260" w:lineRule="exact"/>
      <w:ind w:left="709"/>
    </w:pPr>
    <w:rPr>
      <w:rFonts w:eastAsia="Times New Roman" w:cs="Times New Roman"/>
      <w:i/>
      <w:iCs/>
      <w:sz w:val="20"/>
      <w:lang w:eastAsia="en-AU"/>
    </w:rPr>
  </w:style>
  <w:style w:type="character" w:customStyle="1" w:styleId="Amendment1Char0">
    <w:name w:val="Amendment 1 Char"/>
    <w:basedOn w:val="DefaultParagraphFont"/>
    <w:link w:val="Amendment1"/>
    <w:rsid w:val="00871DE0"/>
    <w:rPr>
      <w:rFonts w:ascii="Arial" w:eastAsia="Times New Roman" w:hAnsi="Arial" w:cs="Arial"/>
      <w:b/>
      <w:bCs/>
      <w:lang w:eastAsia="en-AU"/>
    </w:rPr>
  </w:style>
  <w:style w:type="character" w:customStyle="1" w:styleId="Amendment2Char">
    <w:name w:val="Amendment 2 Char"/>
    <w:basedOn w:val="DefaultParagraphFont"/>
    <w:link w:val="Amendment2"/>
    <w:rsid w:val="00871DE0"/>
    <w:rPr>
      <w:rFonts w:eastAsia="Times New Roman" w:cs="Times New Roman"/>
      <w:i/>
      <w:iCs/>
      <w:lang w:eastAsia="en-AU"/>
    </w:rPr>
  </w:style>
  <w:style w:type="character" w:customStyle="1" w:styleId="ListParagraphChar">
    <w:name w:val="List Paragraph Char"/>
    <w:basedOn w:val="DefaultParagraphFont"/>
    <w:link w:val="ListParagraph"/>
    <w:rsid w:val="003342C4"/>
    <w:rPr>
      <w:sz w:val="22"/>
    </w:rPr>
  </w:style>
  <w:style w:type="paragraph" w:styleId="ListBullet">
    <w:name w:val="List Bullet"/>
    <w:basedOn w:val="Normal"/>
    <w:uiPriority w:val="99"/>
    <w:unhideWhenUsed/>
    <w:rsid w:val="00E3456C"/>
    <w:pPr>
      <w:numPr>
        <w:numId w:val="1"/>
      </w:numPr>
      <w:contextualSpacing/>
    </w:pPr>
  </w:style>
  <w:style w:type="table" w:styleId="TableWeb3">
    <w:name w:val="Table Web 3"/>
    <w:basedOn w:val="TableNormal"/>
    <w:rsid w:val="00315101"/>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AmendmentInstruction">
    <w:name w:val="Amendment Instruction"/>
    <w:basedOn w:val="NoList"/>
    <w:uiPriority w:val="99"/>
    <w:rsid w:val="002614FC"/>
    <w:pPr>
      <w:numPr>
        <w:numId w:val="27"/>
      </w:numPr>
    </w:pPr>
  </w:style>
  <w:style w:type="paragraph" w:customStyle="1" w:styleId="LITableText">
    <w:name w:val="LI Table Text"/>
    <w:basedOn w:val="Tabletext"/>
    <w:link w:val="LITableTextChar"/>
    <w:autoRedefine/>
    <w:qFormat/>
    <w:rsid w:val="002614FC"/>
    <w:pPr>
      <w:spacing w:after="60" w:line="240" w:lineRule="auto"/>
    </w:pPr>
    <w:rPr>
      <w:rFonts w:ascii="Arial" w:hAnsi="Arial"/>
      <w:sz w:val="16"/>
    </w:rPr>
  </w:style>
  <w:style w:type="character" w:customStyle="1" w:styleId="LITableTextChar">
    <w:name w:val="LI Table Text Char"/>
    <w:basedOn w:val="DefaultParagraphFont"/>
    <w:link w:val="LITableText"/>
    <w:rsid w:val="002614FC"/>
    <w:rPr>
      <w:rFonts w:ascii="Arial" w:eastAsia="Times New Roman" w:hAnsi="Arial" w:cs="Times New Roman"/>
      <w:sz w:val="16"/>
      <w:lang w:eastAsia="en-AU"/>
    </w:rPr>
  </w:style>
  <w:style w:type="paragraph" w:customStyle="1" w:styleId="EndNotespara">
    <w:name w:val="EndNotes(para)"/>
    <w:aliases w:val="eta"/>
    <w:basedOn w:val="OPCParaBase"/>
    <w:next w:val="Normal"/>
    <w:rsid w:val="00C93DFC"/>
    <w:pPr>
      <w:tabs>
        <w:tab w:val="right" w:pos="1985"/>
      </w:tabs>
      <w:spacing w:before="40" w:line="240" w:lineRule="auto"/>
      <w:ind w:left="828" w:hanging="828"/>
    </w:pPr>
    <w:rPr>
      <w:sz w:val="20"/>
    </w:rPr>
  </w:style>
  <w:style w:type="character" w:customStyle="1" w:styleId="Heading2Char">
    <w:name w:val="Heading 2 Char"/>
    <w:basedOn w:val="DefaultParagraphFont"/>
    <w:link w:val="Heading2"/>
    <w:uiPriority w:val="9"/>
    <w:semiHidden/>
    <w:rsid w:val="00D27DDD"/>
    <w:rPr>
      <w:rFonts w:asciiTheme="majorHAnsi" w:eastAsiaTheme="majorEastAsia" w:hAnsiTheme="majorHAnsi" w:cstheme="majorBidi"/>
      <w:b/>
      <w:bCs/>
      <w:color w:val="4F81BD" w:themeColor="accent1"/>
      <w:sz w:val="26"/>
      <w:szCs w:val="26"/>
    </w:rPr>
  </w:style>
  <w:style w:type="paragraph" w:customStyle="1" w:styleId="Amendment3">
    <w:name w:val="Amendment 3"/>
    <w:basedOn w:val="ListParagraph"/>
    <w:link w:val="Amendment3Char"/>
    <w:qFormat/>
    <w:rsid w:val="007B62D8"/>
    <w:pPr>
      <w:widowControl w:val="0"/>
      <w:numPr>
        <w:numId w:val="30"/>
      </w:numPr>
      <w:spacing w:before="60" w:after="60" w:line="260" w:lineRule="exact"/>
    </w:pPr>
    <w:rPr>
      <w:rFonts w:eastAsia="Times New Roman"/>
      <w:i/>
      <w:iCs/>
    </w:rPr>
  </w:style>
  <w:style w:type="character" w:customStyle="1" w:styleId="Amendment3Char">
    <w:name w:val="Amendment 3 Char"/>
    <w:basedOn w:val="ListParagraphChar"/>
    <w:link w:val="Amendment3"/>
    <w:rsid w:val="007B62D8"/>
    <w:rPr>
      <w:rFonts w:eastAsia="Times New Roman"/>
      <w:i/>
      <w:iCs/>
      <w:sz w:val="22"/>
    </w:rPr>
  </w:style>
  <w:style w:type="character" w:customStyle="1" w:styleId="TabletextChar">
    <w:name w:val="Tabletext Char"/>
    <w:aliases w:val="tt Char"/>
    <w:basedOn w:val="DefaultParagraphFont"/>
    <w:link w:val="Tabletext"/>
    <w:rsid w:val="007B62D8"/>
    <w:rPr>
      <w:rFonts w:eastAsia="Times New Roman" w:cs="Times New Roman"/>
      <w:lang w:eastAsia="en-AU"/>
    </w:rPr>
  </w:style>
  <w:style w:type="character" w:customStyle="1" w:styleId="AmendmentKeyword">
    <w:name w:val="Amendment Keyword"/>
    <w:basedOn w:val="Amendment3Char"/>
    <w:uiPriority w:val="1"/>
    <w:rsid w:val="007B62D8"/>
    <w:rPr>
      <w:rFonts w:ascii="Arial" w:eastAsia="Times New Roman" w:hAnsi="Arial"/>
      <w:b/>
      <w:i/>
      <w:iCs/>
      <w:sz w:val="20"/>
      <w:szCs w:val="24"/>
    </w:rPr>
  </w:style>
  <w:style w:type="character" w:customStyle="1" w:styleId="legsubtitle1">
    <w:name w:val="legsubtitle1"/>
    <w:basedOn w:val="DefaultParagraphFont"/>
    <w:rsid w:val="005A1F2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4"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index heading" w:uiPriority="0"/>
    <w:lsdException w:name="caption" w:uiPriority="35" w:qFormat="1"/>
    <w:lsdException w:name="page number" w:uiPriority="0"/>
    <w:lsdException w:name="endnote text" w:uiPriority="0"/>
    <w:lsdException w:name="List 3" w:uiPriority="0"/>
    <w:lsdException w:name="List 4" w:uiPriority="0"/>
    <w:lsdException w:name="List 5" w:uiPriority="0"/>
    <w:lsdException w:name="List Bullet 3" w:uiPriority="0"/>
    <w:lsdException w:name="List Bullet 4" w:uiPriority="0"/>
    <w:lsdException w:name="List Number 5" w:uiPriority="0"/>
    <w:lsdException w:name="Title" w:semiHidden="0" w:uiPriority="0" w:unhideWhenUsed="0" w:qFormat="1"/>
    <w:lsdException w:name="Default Paragraph Font" w:uiPriority="1"/>
    <w:lsdException w:name="List Continue 4"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Typewriter" w:uiPriority="0"/>
    <w:lsdException w:name="Table Colorful 2" w:uiPriority="0"/>
    <w:lsdException w:name="Table Columns 5" w:uiPriority="0"/>
    <w:lsdException w:name="Table Web 2" w:uiPriority="0"/>
    <w:lsdException w:name="Table Web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C69C4"/>
    <w:pPr>
      <w:spacing w:line="260" w:lineRule="atLeast"/>
    </w:pPr>
    <w:rPr>
      <w:sz w:val="22"/>
    </w:rPr>
  </w:style>
  <w:style w:type="paragraph" w:styleId="Heading2">
    <w:name w:val="heading 2"/>
    <w:basedOn w:val="Normal"/>
    <w:next w:val="Normal"/>
    <w:link w:val="Heading2Char"/>
    <w:uiPriority w:val="9"/>
    <w:semiHidden/>
    <w:unhideWhenUsed/>
    <w:qFormat/>
    <w:rsid w:val="00D27DD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qFormat/>
    <w:rsid w:val="00C1453D"/>
    <w:pPr>
      <w:keepNext/>
      <w:spacing w:line="240" w:lineRule="auto"/>
      <w:jc w:val="both"/>
      <w:outlineLvl w:val="3"/>
    </w:pPr>
    <w:rPr>
      <w:rFonts w:eastAsia="Times New Roman" w:cs="Times New Roman"/>
      <w:color w:val="FFFFFF"/>
      <w:sz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rsid w:val="00F0481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Normal"/>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qFormat/>
    <w:rsid w:val="00A231E2"/>
  </w:style>
  <w:style w:type="character" w:customStyle="1" w:styleId="CharChapText">
    <w:name w:val="CharChapText"/>
    <w:basedOn w:val="OPCCharBase"/>
    <w:uiPriority w:val="1"/>
    <w:qFormat/>
    <w:rsid w:val="00A231E2"/>
  </w:style>
  <w:style w:type="character" w:customStyle="1" w:styleId="CharDivNo">
    <w:name w:val="CharDivNo"/>
    <w:basedOn w:val="OPCCharBase"/>
    <w:qFormat/>
    <w:rsid w:val="00A231E2"/>
  </w:style>
  <w:style w:type="character" w:customStyle="1" w:styleId="CharDivText">
    <w:name w:val="CharDivText"/>
    <w:basedOn w:val="OPCCharBase"/>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uiPriority w:val="1"/>
    <w:qFormat/>
    <w:rsid w:val="00A231E2"/>
  </w:style>
  <w:style w:type="character" w:customStyle="1" w:styleId="CharPartText">
    <w:name w:val="CharPartText"/>
    <w:basedOn w:val="OPCCharBase"/>
    <w:uiPriority w:val="1"/>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F04811"/>
    <w:pPr>
      <w:spacing w:before="60" w:line="240" w:lineRule="auto"/>
      <w:jc w:val="right"/>
    </w:pPr>
    <w:rPr>
      <w:sz w:val="20"/>
    </w:rPr>
  </w:style>
  <w:style w:type="paragraph" w:customStyle="1" w:styleId="subsection">
    <w:name w:val="subsection"/>
    <w:aliases w:val="ss,Subsection"/>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uiPriority w:val="99"/>
    <w:semiHidden/>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link w:val="ItemChar"/>
    <w:rsid w:val="00C42BF8"/>
    <w:pPr>
      <w:keepLines/>
      <w:spacing w:before="80" w:line="240" w:lineRule="auto"/>
      <w:ind w:left="709"/>
    </w:pPr>
  </w:style>
  <w:style w:type="paragraph" w:customStyle="1" w:styleId="ItemHead">
    <w:name w:val="ItemHead"/>
    <w:aliases w:val="ih"/>
    <w:basedOn w:val="OPCParaBase"/>
    <w:next w:val="Item"/>
    <w:link w:val="ItemHeadChar"/>
    <w:rsid w:val="007757EC"/>
    <w:pPr>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para">
    <w:name w:val="note(para)"/>
    <w:aliases w:val="na"/>
    <w:basedOn w:val="OPCParaBase"/>
    <w:rsid w:val="00F51269"/>
    <w:pPr>
      <w:spacing w:before="40" w:line="198" w:lineRule="exact"/>
      <w:ind w:left="2354" w:hanging="36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A64912"/>
    <w:pPr>
      <w:spacing w:line="240" w:lineRule="auto"/>
    </w:pPr>
    <w:rPr>
      <w:sz w:val="1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Paragraph"/>
    <w:basedOn w:val="OPCParaBase"/>
    <w:link w:val="paragraphChar"/>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link w:val="TabletextChar"/>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94161"/>
    <w:pPr>
      <w:numPr>
        <w:numId w:val="11"/>
      </w:numPr>
      <w:tabs>
        <w:tab w:val="clear" w:pos="2517"/>
      </w:tabs>
      <w:spacing w:before="60" w:line="198" w:lineRule="exact"/>
      <w:ind w:left="2625"/>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A91B5C"/>
    <w:pPr>
      <w:spacing w:line="240" w:lineRule="auto"/>
    </w:pPr>
    <w:rPr>
      <w:sz w:val="24"/>
    </w:rPr>
  </w:style>
  <w:style w:type="paragraph" w:styleId="TOC2">
    <w:name w:val="toc 2"/>
    <w:basedOn w:val="OPCParaBase"/>
    <w:next w:val="Normal"/>
    <w:uiPriority w:val="39"/>
    <w:unhideWhenUsed/>
    <w:rsid w:val="00A91B5C"/>
    <w:pPr>
      <w:tabs>
        <w:tab w:val="right" w:leader="dot" w:pos="9017"/>
      </w:tabs>
      <w:spacing w:line="240" w:lineRule="auto"/>
      <w:ind w:left="238"/>
    </w:pPr>
    <w:rPr>
      <w:b/>
      <w:noProof/>
      <w:sz w:val="24"/>
    </w:rPr>
  </w:style>
  <w:style w:type="paragraph" w:styleId="TOC3">
    <w:name w:val="toc 3"/>
    <w:basedOn w:val="OPCParaBase"/>
    <w:next w:val="Normal"/>
    <w:uiPriority w:val="39"/>
    <w:unhideWhenUsed/>
    <w:rsid w:val="00A91B5C"/>
    <w:pPr>
      <w:tabs>
        <w:tab w:val="right" w:leader="dot" w:pos="9017"/>
      </w:tabs>
      <w:spacing w:line="240" w:lineRule="auto"/>
      <w:ind w:left="482"/>
    </w:pPr>
    <w:rPr>
      <w:noProof/>
      <w:sz w:val="24"/>
    </w:rPr>
  </w:style>
  <w:style w:type="paragraph" w:styleId="TOC4">
    <w:name w:val="toc 4"/>
    <w:basedOn w:val="OPCParaBase"/>
    <w:next w:val="Normal"/>
    <w:uiPriority w:val="39"/>
    <w:unhideWhenUsed/>
    <w:rsid w:val="00A91B5C"/>
    <w:pPr>
      <w:tabs>
        <w:tab w:val="right" w:leader="dot" w:pos="9017"/>
      </w:tabs>
      <w:spacing w:line="240" w:lineRule="auto"/>
      <w:ind w:left="720"/>
    </w:pPr>
    <w:rPr>
      <w:noProof/>
      <w:sz w:val="24"/>
    </w:rPr>
  </w:style>
  <w:style w:type="paragraph" w:styleId="TOC5">
    <w:name w:val="toc 5"/>
    <w:basedOn w:val="OPCParaBase"/>
    <w:next w:val="Normal"/>
    <w:uiPriority w:val="39"/>
    <w:semiHidden/>
    <w:unhideWhenUsed/>
    <w:rsid w:val="00A91B5C"/>
    <w:pPr>
      <w:spacing w:line="240" w:lineRule="auto"/>
      <w:ind w:left="958"/>
    </w:pPr>
    <w:rPr>
      <w:sz w:val="24"/>
    </w:rPr>
  </w:style>
  <w:style w:type="paragraph" w:styleId="TOC6">
    <w:name w:val="toc 6"/>
    <w:basedOn w:val="OPCParaBase"/>
    <w:next w:val="Normal"/>
    <w:uiPriority w:val="39"/>
    <w:semiHidden/>
    <w:unhideWhenUsed/>
    <w:rsid w:val="00A91B5C"/>
    <w:pPr>
      <w:spacing w:line="240" w:lineRule="auto"/>
      <w:ind w:left="1202"/>
    </w:pPr>
    <w:rPr>
      <w:sz w:val="24"/>
    </w:rPr>
  </w:style>
  <w:style w:type="paragraph" w:styleId="TOC7">
    <w:name w:val="toc 7"/>
    <w:basedOn w:val="OPCParaBase"/>
    <w:next w:val="Normal"/>
    <w:uiPriority w:val="39"/>
    <w:semiHidden/>
    <w:unhideWhenUsed/>
    <w:rsid w:val="00A91B5C"/>
    <w:pPr>
      <w:spacing w:line="240" w:lineRule="auto"/>
      <w:ind w:left="1440"/>
    </w:pPr>
    <w:rPr>
      <w:sz w:val="24"/>
    </w:rPr>
  </w:style>
  <w:style w:type="paragraph" w:styleId="TOC8">
    <w:name w:val="toc 8"/>
    <w:basedOn w:val="OPCParaBase"/>
    <w:next w:val="Normal"/>
    <w:uiPriority w:val="39"/>
    <w:semiHidden/>
    <w:unhideWhenUsed/>
    <w:rsid w:val="00A91B5C"/>
    <w:pPr>
      <w:spacing w:line="240" w:lineRule="auto"/>
      <w:ind w:left="1678"/>
    </w:pPr>
    <w:rPr>
      <w:sz w:val="24"/>
    </w:rPr>
  </w:style>
  <w:style w:type="paragraph" w:styleId="TOC9">
    <w:name w:val="toc 9"/>
    <w:basedOn w:val="OPCParaBase"/>
    <w:next w:val="Normal"/>
    <w:uiPriority w:val="39"/>
    <w:unhideWhenUsed/>
    <w:rsid w:val="00A91B5C"/>
    <w:pPr>
      <w:spacing w:line="240" w:lineRule="auto"/>
      <w:ind w:left="1922"/>
    </w:pPr>
    <w:rPr>
      <w:sz w:val="24"/>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Body">
    <w:name w:val="Body"/>
    <w:aliases w:val="b"/>
    <w:basedOn w:val="OPCParaBase"/>
    <w:rsid w:val="00F23E5F"/>
    <w:pPr>
      <w:spacing w:before="240" w:line="240" w:lineRule="auto"/>
    </w:pPr>
    <w:rPr>
      <w:sz w:val="24"/>
    </w:rPr>
  </w:style>
  <w:style w:type="paragraph" w:customStyle="1" w:styleId="BodyNum">
    <w:name w:val="BodyNum"/>
    <w:aliases w:val="b1"/>
    <w:basedOn w:val="OPCParaBase"/>
    <w:rsid w:val="00680F77"/>
    <w:pPr>
      <w:numPr>
        <w:numId w:val="13"/>
      </w:numPr>
      <w:spacing w:before="240" w:line="240" w:lineRule="auto"/>
    </w:pPr>
    <w:rPr>
      <w:sz w:val="24"/>
    </w:rPr>
  </w:style>
  <w:style w:type="paragraph" w:customStyle="1" w:styleId="BodyPara">
    <w:name w:val="BodyPara"/>
    <w:aliases w:val="ba"/>
    <w:basedOn w:val="OPCParaBase"/>
    <w:rsid w:val="00680F77"/>
    <w:pPr>
      <w:numPr>
        <w:ilvl w:val="1"/>
        <w:numId w:val="13"/>
      </w:numPr>
      <w:spacing w:before="240" w:line="240" w:lineRule="auto"/>
    </w:pPr>
    <w:rPr>
      <w:sz w:val="24"/>
    </w:rPr>
  </w:style>
  <w:style w:type="paragraph" w:customStyle="1" w:styleId="BodyParaBullet">
    <w:name w:val="BodyParaBullet"/>
    <w:aliases w:val="bpb"/>
    <w:basedOn w:val="OPCParaBase"/>
    <w:rsid w:val="00680F77"/>
    <w:pPr>
      <w:numPr>
        <w:ilvl w:val="2"/>
        <w:numId w:val="13"/>
      </w:numPr>
      <w:tabs>
        <w:tab w:val="left" w:pos="2160"/>
      </w:tabs>
      <w:spacing w:before="240" w:line="240" w:lineRule="auto"/>
    </w:pPr>
    <w:rPr>
      <w:sz w:val="24"/>
    </w:rPr>
  </w:style>
  <w:style w:type="paragraph" w:customStyle="1" w:styleId="BodySubPara">
    <w:name w:val="BodySubPara"/>
    <w:aliases w:val="bi"/>
    <w:basedOn w:val="OPCParaBase"/>
    <w:rsid w:val="00680F77"/>
    <w:pPr>
      <w:numPr>
        <w:ilvl w:val="3"/>
        <w:numId w:val="13"/>
      </w:numPr>
      <w:spacing w:before="240" w:line="240" w:lineRule="auto"/>
    </w:pPr>
    <w:rPr>
      <w:sz w:val="24"/>
    </w:rPr>
  </w:style>
  <w:style w:type="numbering" w:customStyle="1" w:styleId="OPCBodyList">
    <w:name w:val="OPCBodyList"/>
    <w:uiPriority w:val="99"/>
    <w:rsid w:val="00680F77"/>
    <w:pPr>
      <w:numPr>
        <w:numId w:val="13"/>
      </w:numPr>
    </w:pPr>
  </w:style>
  <w:style w:type="paragraph" w:customStyle="1" w:styleId="Head1">
    <w:name w:val="Head 1"/>
    <w:aliases w:val="1"/>
    <w:basedOn w:val="OPCParaBase"/>
    <w:next w:val="BodyNum"/>
    <w:rsid w:val="008E3B8C"/>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8E3B8C"/>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8E3B8C"/>
    <w:pPr>
      <w:keepNext/>
      <w:spacing w:before="240" w:after="60" w:line="240" w:lineRule="auto"/>
      <w:outlineLvl w:val="2"/>
    </w:pPr>
    <w:rPr>
      <w:rFonts w:ascii="Arial" w:hAnsi="Arial"/>
      <w:b/>
      <w:i/>
      <w:kern w:val="28"/>
      <w:sz w:val="26"/>
    </w:rPr>
  </w:style>
  <w:style w:type="paragraph" w:customStyle="1" w:styleId="Head4">
    <w:name w:val="Head 4"/>
    <w:aliases w:val="4"/>
    <w:basedOn w:val="OPCParaBase"/>
    <w:next w:val="BodyNum"/>
    <w:rsid w:val="00253D1B"/>
    <w:pPr>
      <w:keepNext/>
      <w:spacing w:before="240" w:after="60" w:line="240" w:lineRule="auto"/>
      <w:outlineLvl w:val="3"/>
    </w:pPr>
    <w:rPr>
      <w:rFonts w:ascii="Arial" w:hAnsi="Arial"/>
      <w:b/>
      <w:kern w:val="28"/>
    </w:rPr>
  </w:style>
  <w:style w:type="paragraph" w:customStyle="1" w:styleId="Head5">
    <w:name w:val="Head 5"/>
    <w:aliases w:val="5"/>
    <w:basedOn w:val="OPCParaBase"/>
    <w:next w:val="BodyNum"/>
    <w:rsid w:val="00253D1B"/>
    <w:pPr>
      <w:keepNext/>
      <w:spacing w:before="240" w:after="60" w:line="240" w:lineRule="auto"/>
      <w:outlineLvl w:val="4"/>
    </w:pPr>
    <w:rPr>
      <w:rFonts w:ascii="Arial" w:hAnsi="Arial"/>
      <w:b/>
      <w:i/>
      <w:kern w:val="28"/>
    </w:rPr>
  </w:style>
  <w:style w:type="paragraph" w:customStyle="1" w:styleId="noteToPara">
    <w:name w:val="noteToPara"/>
    <w:aliases w:val="ntp"/>
    <w:basedOn w:val="OPCParaBase"/>
    <w:rsid w:val="00F51269"/>
    <w:pPr>
      <w:spacing w:before="122" w:line="198" w:lineRule="exact"/>
      <w:ind w:left="2353" w:hanging="709"/>
    </w:pPr>
    <w:rPr>
      <w:sz w:val="18"/>
    </w:rPr>
  </w:style>
  <w:style w:type="paragraph" w:styleId="Footer">
    <w:name w:val="footer"/>
    <w:link w:val="FooterChar"/>
    <w:rsid w:val="008E17F3"/>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8E17F3"/>
    <w:rPr>
      <w:rFonts w:eastAsia="Times New Roman" w:cs="Times New Roman"/>
      <w:sz w:val="22"/>
      <w:szCs w:val="24"/>
      <w:lang w:eastAsia="en-AU"/>
    </w:rPr>
  </w:style>
  <w:style w:type="character" w:styleId="PageNumber">
    <w:name w:val="page number"/>
    <w:basedOn w:val="DefaultParagraphFont"/>
    <w:rsid w:val="008E17F3"/>
  </w:style>
  <w:style w:type="paragraph" w:styleId="BalloonText">
    <w:name w:val="Balloon Text"/>
    <w:basedOn w:val="Normal"/>
    <w:link w:val="BalloonTextChar"/>
    <w:uiPriority w:val="99"/>
    <w:unhideWhenUsed/>
    <w:rsid w:val="0076639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766393"/>
    <w:rPr>
      <w:rFonts w:ascii="Tahoma" w:hAnsi="Tahoma" w:cs="Tahoma"/>
      <w:sz w:val="16"/>
      <w:szCs w:val="16"/>
    </w:rPr>
  </w:style>
  <w:style w:type="paragraph" w:customStyle="1" w:styleId="MessShortTitle">
    <w:name w:val="MessShortTitle"/>
    <w:basedOn w:val="Head2"/>
    <w:rsid w:val="00022B7E"/>
  </w:style>
  <w:style w:type="paragraph" w:customStyle="1" w:styleId="notetext">
    <w:name w:val="note(text)"/>
    <w:aliases w:val="n"/>
    <w:basedOn w:val="OPCParaBase"/>
    <w:link w:val="notetextChar"/>
    <w:rsid w:val="00775577"/>
    <w:pPr>
      <w:spacing w:before="122" w:line="240" w:lineRule="auto"/>
      <w:ind w:left="1985" w:hanging="851"/>
    </w:pPr>
    <w:rPr>
      <w:sz w:val="18"/>
    </w:rPr>
  </w:style>
  <w:style w:type="paragraph" w:customStyle="1" w:styleId="FreeForm">
    <w:name w:val="FreeForm"/>
    <w:rsid w:val="006279B8"/>
    <w:rPr>
      <w:rFonts w:ascii="Arial" w:hAnsi="Arial"/>
      <w:sz w:val="22"/>
    </w:rPr>
  </w:style>
  <w:style w:type="paragraph" w:customStyle="1" w:styleId="SOTextNote">
    <w:name w:val="SO TextNote"/>
    <w:aliases w:val="sont"/>
    <w:basedOn w:val="Normal"/>
    <w:qFormat/>
    <w:rsid w:val="003D6F8A"/>
    <w:pPr>
      <w:pBdr>
        <w:top w:val="single" w:sz="6" w:space="5" w:color="auto"/>
        <w:left w:val="single" w:sz="6" w:space="5" w:color="auto"/>
        <w:bottom w:val="single" w:sz="6" w:space="5" w:color="auto"/>
        <w:right w:val="single" w:sz="6" w:space="5" w:color="auto"/>
      </w:pBdr>
      <w:spacing w:before="122" w:line="198" w:lineRule="exact"/>
      <w:ind w:left="1843" w:hanging="709"/>
    </w:pPr>
    <w:rPr>
      <w:sz w:val="18"/>
    </w:rPr>
  </w:style>
  <w:style w:type="paragraph" w:customStyle="1" w:styleId="SOPara">
    <w:name w:val="SO Para"/>
    <w:aliases w:val="soa"/>
    <w:basedOn w:val="Normal"/>
    <w:link w:val="SOParaChar"/>
    <w:qFormat/>
    <w:rsid w:val="00CB48D8"/>
    <w:pPr>
      <w:pBdr>
        <w:top w:val="single" w:sz="6" w:space="5" w:color="auto"/>
        <w:left w:val="single" w:sz="6" w:space="5" w:color="auto"/>
        <w:bottom w:val="single" w:sz="6" w:space="5" w:color="auto"/>
        <w:right w:val="single" w:sz="6" w:space="5" w:color="auto"/>
      </w:pBdr>
      <w:tabs>
        <w:tab w:val="right" w:pos="1786"/>
      </w:tabs>
      <w:spacing w:before="40" w:line="240" w:lineRule="auto"/>
      <w:ind w:left="2070" w:hanging="936"/>
    </w:pPr>
  </w:style>
  <w:style w:type="character" w:customStyle="1" w:styleId="SOParaChar">
    <w:name w:val="SO Para Char"/>
    <w:aliases w:val="soa Char"/>
    <w:basedOn w:val="DefaultParagraphFont"/>
    <w:link w:val="SOPara"/>
    <w:rsid w:val="00CB48D8"/>
    <w:rPr>
      <w:sz w:val="22"/>
    </w:rPr>
  </w:style>
  <w:style w:type="paragraph" w:customStyle="1" w:styleId="SOHeadItalic">
    <w:name w:val="SO HeadItalic"/>
    <w:aliases w:val="sohi"/>
    <w:basedOn w:val="Normal"/>
    <w:next w:val="Normal"/>
    <w:link w:val="SOHeadItalicChar"/>
    <w:qFormat/>
    <w:rsid w:val="00DE7073"/>
    <w:pPr>
      <w:pBdr>
        <w:top w:val="single" w:sz="6" w:space="5" w:color="auto"/>
        <w:left w:val="single" w:sz="6" w:space="5" w:color="auto"/>
        <w:bottom w:val="single" w:sz="6" w:space="5" w:color="auto"/>
        <w:right w:val="single" w:sz="6" w:space="5" w:color="auto"/>
      </w:pBdr>
      <w:spacing w:before="240" w:line="240" w:lineRule="auto"/>
      <w:ind w:left="1134"/>
    </w:pPr>
    <w:rPr>
      <w:i/>
    </w:rPr>
  </w:style>
  <w:style w:type="character" w:customStyle="1" w:styleId="SOHeadItalicChar">
    <w:name w:val="SO HeadItalic Char"/>
    <w:aliases w:val="sohi Char"/>
    <w:basedOn w:val="DefaultParagraphFont"/>
    <w:link w:val="SOHeadItalic"/>
    <w:rsid w:val="00DE7073"/>
    <w:rPr>
      <w:i/>
      <w:sz w:val="22"/>
    </w:rPr>
  </w:style>
  <w:style w:type="paragraph" w:customStyle="1" w:styleId="SOHeadBold">
    <w:name w:val="SO HeadBold"/>
    <w:aliases w:val="sohb"/>
    <w:basedOn w:val="Normal"/>
    <w:next w:val="Normal"/>
    <w:link w:val="SOHeadBoldChar"/>
    <w:qFormat/>
    <w:rsid w:val="00704A73"/>
    <w:pPr>
      <w:pBdr>
        <w:top w:val="single" w:sz="6" w:space="5" w:color="auto"/>
        <w:left w:val="single" w:sz="6" w:space="5" w:color="auto"/>
        <w:bottom w:val="single" w:sz="6" w:space="5" w:color="auto"/>
        <w:right w:val="single" w:sz="6" w:space="5" w:color="auto"/>
      </w:pBdr>
      <w:spacing w:before="240" w:line="240" w:lineRule="auto"/>
      <w:ind w:left="1134"/>
    </w:pPr>
    <w:rPr>
      <w:b/>
    </w:rPr>
  </w:style>
  <w:style w:type="character" w:customStyle="1" w:styleId="SOHeadBoldChar">
    <w:name w:val="SO HeadBold Char"/>
    <w:aliases w:val="sohb Char"/>
    <w:basedOn w:val="DefaultParagraphFont"/>
    <w:link w:val="SOHeadBold"/>
    <w:rsid w:val="00704A73"/>
    <w:rPr>
      <w:b/>
      <w:sz w:val="22"/>
    </w:rPr>
  </w:style>
  <w:style w:type="paragraph" w:customStyle="1" w:styleId="SOBulletNote">
    <w:name w:val="SO BulletNote"/>
    <w:aliases w:val="sonb"/>
    <w:basedOn w:val="SOTextNote"/>
    <w:link w:val="SOBulletNoteChar"/>
    <w:qFormat/>
    <w:rsid w:val="000C604C"/>
    <w:pPr>
      <w:tabs>
        <w:tab w:val="left" w:pos="1560"/>
      </w:tabs>
      <w:ind w:left="2268" w:hanging="1134"/>
    </w:pPr>
  </w:style>
  <w:style w:type="character" w:customStyle="1" w:styleId="SOBulletNoteChar">
    <w:name w:val="SO BulletNote Char"/>
    <w:aliases w:val="sonb Char"/>
    <w:basedOn w:val="DefaultParagraphFont"/>
    <w:link w:val="SOBulletNote"/>
    <w:rsid w:val="000C604C"/>
    <w:rPr>
      <w:sz w:val="18"/>
    </w:rPr>
  </w:style>
  <w:style w:type="paragraph" w:customStyle="1" w:styleId="SOBullet">
    <w:name w:val="SO Bullet"/>
    <w:aliases w:val="sotb"/>
    <w:basedOn w:val="Normal"/>
    <w:link w:val="SOBulletChar"/>
    <w:qFormat/>
    <w:rsid w:val="006D77BA"/>
    <w:pPr>
      <w:pBdr>
        <w:top w:val="single" w:sz="6" w:space="5" w:color="auto"/>
        <w:left w:val="single" w:sz="6" w:space="5" w:color="auto"/>
        <w:bottom w:val="single" w:sz="6" w:space="5" w:color="auto"/>
        <w:right w:val="single" w:sz="6" w:space="5" w:color="auto"/>
      </w:pBdr>
      <w:spacing w:before="240" w:line="240" w:lineRule="auto"/>
      <w:ind w:left="1134"/>
    </w:pPr>
  </w:style>
  <w:style w:type="character" w:customStyle="1" w:styleId="SOBulletChar">
    <w:name w:val="SO Bullet Char"/>
    <w:aliases w:val="sotb Char"/>
    <w:basedOn w:val="DefaultParagraphFont"/>
    <w:link w:val="SOBullet"/>
    <w:rsid w:val="006D77BA"/>
    <w:rPr>
      <w:sz w:val="22"/>
    </w:rPr>
  </w:style>
  <w:style w:type="paragraph" w:customStyle="1" w:styleId="TableHeading">
    <w:name w:val="TableHeading"/>
    <w:aliases w:val="th"/>
    <w:basedOn w:val="OPCParaBase"/>
    <w:next w:val="Tabletext"/>
    <w:rsid w:val="00CB3D6B"/>
    <w:pPr>
      <w:keepNext/>
      <w:spacing w:before="60" w:line="240" w:lineRule="atLeast"/>
    </w:pPr>
    <w:rPr>
      <w:b/>
      <w:sz w:val="20"/>
    </w:rPr>
  </w:style>
  <w:style w:type="paragraph" w:customStyle="1" w:styleId="SubPartCASA">
    <w:name w:val="SubPart(CASA)"/>
    <w:aliases w:val="csp"/>
    <w:basedOn w:val="OPCParaBase"/>
    <w:next w:val="ActHead3"/>
    <w:rsid w:val="00450A86"/>
    <w:pPr>
      <w:keepNext/>
      <w:keepLines/>
      <w:spacing w:before="280"/>
      <w:ind w:left="1134" w:hanging="1134"/>
      <w:outlineLvl w:val="1"/>
    </w:pPr>
    <w:rPr>
      <w:b/>
      <w:kern w:val="28"/>
      <w:sz w:val="32"/>
    </w:rPr>
  </w:style>
  <w:style w:type="paragraph" w:customStyle="1" w:styleId="SundryBoxBullet">
    <w:name w:val="SundryBoxBullet"/>
    <w:aliases w:val="sbb"/>
    <w:basedOn w:val="Normal"/>
    <w:rsid w:val="00FD456C"/>
    <w:pPr>
      <w:pBdr>
        <w:top w:val="single" w:sz="6" w:space="5" w:color="auto"/>
        <w:left w:val="single" w:sz="6" w:space="5" w:color="auto"/>
        <w:bottom w:val="single" w:sz="6" w:space="5" w:color="auto"/>
        <w:right w:val="single" w:sz="6" w:space="5" w:color="auto"/>
      </w:pBdr>
      <w:spacing w:before="240" w:line="240" w:lineRule="auto"/>
      <w:ind w:left="425" w:hanging="425"/>
    </w:pPr>
    <w:rPr>
      <w:sz w:val="24"/>
      <w:szCs w:val="24"/>
    </w:rPr>
  </w:style>
  <w:style w:type="paragraph" w:customStyle="1" w:styleId="SundryBoxHeadBold">
    <w:name w:val="SundryBoxHeadBold"/>
    <w:aliases w:val="sbhb"/>
    <w:basedOn w:val="Normal"/>
    <w:rsid w:val="00FD456C"/>
    <w:pPr>
      <w:pBdr>
        <w:top w:val="single" w:sz="6" w:space="5" w:color="auto"/>
        <w:left w:val="single" w:sz="6" w:space="5" w:color="auto"/>
        <w:bottom w:val="single" w:sz="6" w:space="5" w:color="auto"/>
        <w:right w:val="single" w:sz="6" w:space="5" w:color="auto"/>
      </w:pBdr>
      <w:spacing w:before="240" w:line="240" w:lineRule="auto"/>
    </w:pPr>
    <w:rPr>
      <w:rFonts w:eastAsia="Times New Roman" w:cs="Times New Roman"/>
      <w:b/>
      <w:sz w:val="24"/>
      <w:szCs w:val="24"/>
      <w:lang w:eastAsia="en-AU"/>
    </w:rPr>
  </w:style>
  <w:style w:type="character" w:customStyle="1" w:styleId="Heading4Char">
    <w:name w:val="Heading 4 Char"/>
    <w:basedOn w:val="DefaultParagraphFont"/>
    <w:link w:val="Heading4"/>
    <w:rsid w:val="00C1453D"/>
    <w:rPr>
      <w:rFonts w:eastAsia="Times New Roman" w:cs="Times New Roman"/>
      <w:color w:val="FFFFFF"/>
      <w:sz w:val="24"/>
      <w:lang w:eastAsia="en-AU"/>
    </w:rPr>
  </w:style>
  <w:style w:type="paragraph" w:customStyle="1" w:styleId="enstatementheading">
    <w:name w:val="enstatementheading"/>
    <w:basedOn w:val="Normal"/>
    <w:rsid w:val="00C1453D"/>
    <w:pPr>
      <w:spacing w:before="100" w:beforeAutospacing="1" w:after="100" w:afterAutospacing="1" w:line="240" w:lineRule="auto"/>
    </w:pPr>
    <w:rPr>
      <w:rFonts w:eastAsia="Times New Roman" w:cs="Times New Roman"/>
      <w:sz w:val="24"/>
      <w:szCs w:val="24"/>
      <w:lang w:eastAsia="en-AU"/>
    </w:rPr>
  </w:style>
  <w:style w:type="paragraph" w:customStyle="1" w:styleId="enstatement0">
    <w:name w:val="enstatement"/>
    <w:basedOn w:val="Normal"/>
    <w:rsid w:val="00C1453D"/>
    <w:pPr>
      <w:spacing w:before="100" w:beforeAutospacing="1" w:after="100" w:afterAutospacing="1" w:line="240" w:lineRule="auto"/>
    </w:pPr>
    <w:rPr>
      <w:rFonts w:eastAsia="Times New Roman" w:cs="Times New Roman"/>
      <w:sz w:val="24"/>
      <w:szCs w:val="24"/>
      <w:lang w:eastAsia="en-AU"/>
    </w:rPr>
  </w:style>
  <w:style w:type="character" w:customStyle="1" w:styleId="ItemHeadChar">
    <w:name w:val="ItemHead Char"/>
    <w:aliases w:val="ih Char"/>
    <w:basedOn w:val="DefaultParagraphFont"/>
    <w:link w:val="ItemHead"/>
    <w:rsid w:val="00C1453D"/>
    <w:rPr>
      <w:rFonts w:ascii="Arial" w:eastAsia="Times New Roman" w:hAnsi="Arial" w:cs="Times New Roman"/>
      <w:b/>
      <w:kern w:val="28"/>
      <w:sz w:val="24"/>
      <w:lang w:eastAsia="en-AU"/>
    </w:rPr>
  </w:style>
  <w:style w:type="character" w:customStyle="1" w:styleId="ItemChar">
    <w:name w:val="Item Char"/>
    <w:aliases w:val="i Char"/>
    <w:basedOn w:val="DefaultParagraphFont"/>
    <w:link w:val="Item"/>
    <w:rsid w:val="00C1453D"/>
    <w:rPr>
      <w:rFonts w:eastAsia="Times New Roman" w:cs="Times New Roman"/>
      <w:sz w:val="22"/>
      <w:lang w:eastAsia="en-AU"/>
    </w:rPr>
  </w:style>
  <w:style w:type="character" w:customStyle="1" w:styleId="paragraphChar">
    <w:name w:val="paragraph Char"/>
    <w:aliases w:val="a Char,Paragraph Char"/>
    <w:link w:val="paragraph"/>
    <w:rsid w:val="00C1453D"/>
    <w:rPr>
      <w:rFonts w:eastAsia="Times New Roman" w:cs="Times New Roman"/>
      <w:sz w:val="22"/>
      <w:lang w:eastAsia="en-AU"/>
    </w:rPr>
  </w:style>
  <w:style w:type="character" w:customStyle="1" w:styleId="subsectionChar">
    <w:name w:val="subsection Char"/>
    <w:aliases w:val="ss Char,Subsection Char"/>
    <w:link w:val="subsection"/>
    <w:rsid w:val="00C1453D"/>
    <w:rPr>
      <w:rFonts w:eastAsia="Times New Roman" w:cs="Times New Roman"/>
      <w:sz w:val="22"/>
      <w:lang w:eastAsia="en-AU"/>
    </w:rPr>
  </w:style>
  <w:style w:type="paragraph" w:customStyle="1" w:styleId="ENotesHeading2">
    <w:name w:val="ENotesHeading 2"/>
    <w:aliases w:val="Enh2,ENh2"/>
    <w:basedOn w:val="Normal"/>
    <w:next w:val="Normal"/>
    <w:rsid w:val="00C1453D"/>
    <w:pPr>
      <w:spacing w:before="120" w:after="120"/>
      <w:outlineLvl w:val="2"/>
    </w:pPr>
    <w:rPr>
      <w:rFonts w:eastAsia="Times New Roman" w:cs="Times New Roman"/>
      <w:b/>
      <w:sz w:val="24"/>
      <w:szCs w:val="28"/>
      <w:lang w:eastAsia="en-AU"/>
    </w:rPr>
  </w:style>
  <w:style w:type="table" w:styleId="TableColorful2">
    <w:name w:val="Table Colorful 2"/>
    <w:basedOn w:val="TableNormal"/>
    <w:semiHidden/>
    <w:rsid w:val="00C1453D"/>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customStyle="1" w:styleId="SOText">
    <w:name w:val="SO Text"/>
    <w:aliases w:val="sot"/>
    <w:link w:val="SOTextChar"/>
    <w:rsid w:val="00C1453D"/>
    <w:pPr>
      <w:pBdr>
        <w:top w:val="single" w:sz="6" w:space="5" w:color="auto"/>
        <w:left w:val="single" w:sz="6" w:space="5" w:color="auto"/>
        <w:bottom w:val="single" w:sz="6" w:space="5" w:color="auto"/>
        <w:right w:val="single" w:sz="6" w:space="5" w:color="auto"/>
      </w:pBdr>
      <w:spacing w:before="240"/>
      <w:ind w:left="1134"/>
    </w:pPr>
    <w:rPr>
      <w:rFonts w:eastAsiaTheme="minorEastAsia"/>
      <w:sz w:val="22"/>
      <w:lang w:eastAsia="en-AU"/>
    </w:rPr>
  </w:style>
  <w:style w:type="character" w:customStyle="1" w:styleId="SOTextChar">
    <w:name w:val="SO Text Char"/>
    <w:aliases w:val="sot Char"/>
    <w:basedOn w:val="DefaultParagraphFont"/>
    <w:link w:val="SOText"/>
    <w:rsid w:val="00C1453D"/>
    <w:rPr>
      <w:rFonts w:eastAsiaTheme="minorEastAsia"/>
      <w:sz w:val="22"/>
      <w:lang w:eastAsia="en-AU"/>
    </w:rPr>
  </w:style>
  <w:style w:type="paragraph" w:styleId="ListNumber5">
    <w:name w:val="List Number 5"/>
    <w:basedOn w:val="Normal"/>
    <w:unhideWhenUsed/>
    <w:rsid w:val="00C1453D"/>
    <w:pPr>
      <w:spacing w:after="200" w:line="276" w:lineRule="auto"/>
      <w:contextualSpacing/>
    </w:pPr>
    <w:rPr>
      <w:rFonts w:asciiTheme="minorHAnsi" w:eastAsiaTheme="minorEastAsia" w:hAnsiTheme="minorHAnsi"/>
      <w:szCs w:val="22"/>
      <w:lang w:eastAsia="en-AU"/>
    </w:rPr>
  </w:style>
  <w:style w:type="character" w:styleId="HTMLTypewriter">
    <w:name w:val="HTML Typewriter"/>
    <w:rsid w:val="00C1453D"/>
    <w:rPr>
      <w:rFonts w:ascii="Courier New" w:hAnsi="Courier New" w:cs="Courier New"/>
      <w:sz w:val="20"/>
      <w:szCs w:val="20"/>
    </w:rPr>
  </w:style>
  <w:style w:type="paragraph" w:styleId="ListBullet3">
    <w:name w:val="List Bullet 3"/>
    <w:rsid w:val="00C1453D"/>
    <w:pPr>
      <w:tabs>
        <w:tab w:val="num" w:pos="360"/>
      </w:tabs>
      <w:ind w:left="360" w:hanging="360"/>
    </w:pPr>
    <w:rPr>
      <w:rFonts w:eastAsia="Times New Roman" w:cs="Times New Roman"/>
      <w:sz w:val="22"/>
      <w:szCs w:val="24"/>
      <w:lang w:eastAsia="en-AU"/>
    </w:rPr>
  </w:style>
  <w:style w:type="paragraph" w:styleId="Index1">
    <w:name w:val="index 1"/>
    <w:basedOn w:val="Normal"/>
    <w:next w:val="Normal"/>
    <w:autoRedefine/>
    <w:uiPriority w:val="99"/>
    <w:semiHidden/>
    <w:unhideWhenUsed/>
    <w:rsid w:val="00C1453D"/>
    <w:pPr>
      <w:spacing w:line="240" w:lineRule="auto"/>
      <w:ind w:left="220" w:hanging="220"/>
    </w:pPr>
  </w:style>
  <w:style w:type="paragraph" w:styleId="IndexHeading">
    <w:name w:val="index heading"/>
    <w:next w:val="Index1"/>
    <w:rsid w:val="00C1453D"/>
    <w:rPr>
      <w:rFonts w:ascii="Arial" w:eastAsia="Times New Roman" w:hAnsi="Arial" w:cs="Arial"/>
      <w:b/>
      <w:bCs/>
      <w:sz w:val="22"/>
      <w:szCs w:val="24"/>
      <w:lang w:eastAsia="en-AU"/>
    </w:rPr>
  </w:style>
  <w:style w:type="paragraph" w:styleId="EndnoteText">
    <w:name w:val="endnote text"/>
    <w:basedOn w:val="Normal"/>
    <w:link w:val="EndnoteTextChar"/>
    <w:rsid w:val="00C1453D"/>
    <w:rPr>
      <w:sz w:val="20"/>
    </w:rPr>
  </w:style>
  <w:style w:type="character" w:customStyle="1" w:styleId="EndnoteTextChar">
    <w:name w:val="Endnote Text Char"/>
    <w:basedOn w:val="DefaultParagraphFont"/>
    <w:link w:val="EndnoteText"/>
    <w:rsid w:val="00C1453D"/>
  </w:style>
  <w:style w:type="paragraph" w:customStyle="1" w:styleId="EnStatementHeading0">
    <w:name w:val="EnStatementHeading"/>
    <w:basedOn w:val="Normal"/>
    <w:rsid w:val="00C1453D"/>
    <w:rPr>
      <w:rFonts w:eastAsia="Times New Roman" w:cs="Times New Roman"/>
      <w:b/>
      <w:lang w:eastAsia="en-AU"/>
    </w:rPr>
  </w:style>
  <w:style w:type="table" w:styleId="TableGrid">
    <w:name w:val="Table Grid"/>
    <w:aliases w:val="Summary box"/>
    <w:basedOn w:val="TableNormal"/>
    <w:uiPriority w:val="59"/>
    <w:rsid w:val="00C145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ecialih">
    <w:name w:val="Special ih"/>
    <w:basedOn w:val="ItemHead"/>
    <w:link w:val="SpecialihChar"/>
    <w:rsid w:val="00C1453D"/>
    <w:pPr>
      <w:keepNext/>
    </w:pPr>
  </w:style>
  <w:style w:type="character" w:customStyle="1" w:styleId="SpecialihChar">
    <w:name w:val="Special ih Char"/>
    <w:basedOn w:val="DefaultParagraphFont"/>
    <w:link w:val="Specialih"/>
    <w:rsid w:val="00C1453D"/>
    <w:rPr>
      <w:rFonts w:ascii="Arial" w:eastAsia="Times New Roman" w:hAnsi="Arial" w:cs="Times New Roman"/>
      <w:b/>
      <w:kern w:val="28"/>
      <w:sz w:val="24"/>
      <w:lang w:eastAsia="en-AU"/>
    </w:rPr>
  </w:style>
  <w:style w:type="paragraph" w:customStyle="1" w:styleId="EnStatement">
    <w:name w:val="EnStatement"/>
    <w:basedOn w:val="Normal"/>
    <w:rsid w:val="00C1453D"/>
    <w:pPr>
      <w:numPr>
        <w:numId w:val="14"/>
      </w:numPr>
    </w:pPr>
    <w:rPr>
      <w:rFonts w:eastAsia="Times New Roman" w:cs="Times New Roman"/>
      <w:lang w:eastAsia="en-AU"/>
    </w:rPr>
  </w:style>
  <w:style w:type="paragraph" w:customStyle="1" w:styleId="Specialaat">
    <w:name w:val="Special aat"/>
    <w:basedOn w:val="ActHead9"/>
    <w:link w:val="SpecialaatChar"/>
    <w:rsid w:val="00C1453D"/>
    <w:pPr>
      <w:outlineLvl w:val="9"/>
    </w:pPr>
  </w:style>
  <w:style w:type="character" w:customStyle="1" w:styleId="SpecialaatChar">
    <w:name w:val="Special aat Char"/>
    <w:basedOn w:val="DefaultParagraphFont"/>
    <w:link w:val="Specialaat"/>
    <w:rsid w:val="00C1453D"/>
    <w:rPr>
      <w:rFonts w:eastAsia="Times New Roman" w:cs="Times New Roman"/>
      <w:b/>
      <w:i/>
      <w:kern w:val="28"/>
      <w:sz w:val="28"/>
      <w:lang w:eastAsia="en-AU"/>
    </w:rPr>
  </w:style>
  <w:style w:type="paragraph" w:styleId="Index4">
    <w:name w:val="index 4"/>
    <w:basedOn w:val="Normal"/>
    <w:next w:val="Normal"/>
    <w:autoRedefine/>
    <w:unhideWhenUsed/>
    <w:rsid w:val="00C1453D"/>
    <w:pPr>
      <w:spacing w:line="240" w:lineRule="auto"/>
      <w:ind w:left="880" w:hanging="220"/>
    </w:pPr>
  </w:style>
  <w:style w:type="paragraph" w:styleId="List5">
    <w:name w:val="List 5"/>
    <w:basedOn w:val="Normal"/>
    <w:unhideWhenUsed/>
    <w:rsid w:val="00C1453D"/>
    <w:pPr>
      <w:ind w:left="1415" w:hanging="283"/>
      <w:contextualSpacing/>
    </w:pPr>
  </w:style>
  <w:style w:type="paragraph" w:customStyle="1" w:styleId="Default">
    <w:name w:val="Default"/>
    <w:rsid w:val="00C1453D"/>
    <w:pPr>
      <w:autoSpaceDE w:val="0"/>
      <w:autoSpaceDN w:val="0"/>
      <w:adjustRightInd w:val="0"/>
    </w:pPr>
    <w:rPr>
      <w:rFonts w:cs="Times New Roman"/>
      <w:color w:val="000000"/>
      <w:sz w:val="24"/>
      <w:szCs w:val="24"/>
    </w:rPr>
  </w:style>
  <w:style w:type="table" w:styleId="TableColumns5">
    <w:name w:val="Table Columns 5"/>
    <w:basedOn w:val="TableNormal"/>
    <w:semiHidden/>
    <w:rsid w:val="00C1453D"/>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Web2">
    <w:name w:val="Table Web 2"/>
    <w:basedOn w:val="TableNormal"/>
    <w:rsid w:val="00C1453D"/>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ctHead5Char">
    <w:name w:val="ActHead 5 Char"/>
    <w:aliases w:val="s Char"/>
    <w:basedOn w:val="DefaultParagraphFont"/>
    <w:link w:val="ActHead5"/>
    <w:rsid w:val="00C1453D"/>
    <w:rPr>
      <w:rFonts w:eastAsia="Times New Roman" w:cs="Times New Roman"/>
      <w:b/>
      <w:kern w:val="28"/>
      <w:sz w:val="24"/>
      <w:lang w:eastAsia="en-AU"/>
    </w:rPr>
  </w:style>
  <w:style w:type="paragraph" w:styleId="List3">
    <w:name w:val="List 3"/>
    <w:basedOn w:val="Normal"/>
    <w:unhideWhenUsed/>
    <w:rsid w:val="00C1453D"/>
    <w:pPr>
      <w:ind w:left="849" w:hanging="283"/>
      <w:contextualSpacing/>
    </w:pPr>
  </w:style>
  <w:style w:type="paragraph" w:styleId="ListContinue4">
    <w:name w:val="List Continue 4"/>
    <w:basedOn w:val="Normal"/>
    <w:unhideWhenUsed/>
    <w:rsid w:val="00C1453D"/>
    <w:pPr>
      <w:spacing w:after="120"/>
      <w:ind w:left="1132"/>
      <w:contextualSpacing/>
    </w:pPr>
  </w:style>
  <w:style w:type="paragraph" w:styleId="List4">
    <w:name w:val="List 4"/>
    <w:basedOn w:val="Normal"/>
    <w:unhideWhenUsed/>
    <w:rsid w:val="00C1453D"/>
    <w:pPr>
      <w:ind w:left="1132" w:hanging="283"/>
      <w:contextualSpacing/>
    </w:pPr>
  </w:style>
  <w:style w:type="paragraph" w:styleId="Title">
    <w:name w:val="Title"/>
    <w:basedOn w:val="Normal"/>
    <w:link w:val="TitleChar"/>
    <w:qFormat/>
    <w:rsid w:val="00C1453D"/>
    <w:pPr>
      <w:spacing w:before="240" w:after="60"/>
    </w:pPr>
    <w:rPr>
      <w:rFonts w:ascii="Arial" w:hAnsi="Arial" w:cs="Arial"/>
      <w:b/>
      <w:bCs/>
      <w:sz w:val="40"/>
      <w:szCs w:val="40"/>
    </w:rPr>
  </w:style>
  <w:style w:type="character" w:customStyle="1" w:styleId="TitleChar">
    <w:name w:val="Title Char"/>
    <w:basedOn w:val="DefaultParagraphFont"/>
    <w:link w:val="Title"/>
    <w:rsid w:val="00C1453D"/>
    <w:rPr>
      <w:rFonts w:ascii="Arial" w:hAnsi="Arial" w:cs="Arial"/>
      <w:b/>
      <w:bCs/>
      <w:sz w:val="40"/>
      <w:szCs w:val="40"/>
    </w:rPr>
  </w:style>
  <w:style w:type="paragraph" w:customStyle="1" w:styleId="Speciali">
    <w:name w:val="Special i"/>
    <w:basedOn w:val="Item"/>
    <w:link w:val="SpecialiChar"/>
    <w:rsid w:val="00C1453D"/>
  </w:style>
  <w:style w:type="character" w:customStyle="1" w:styleId="SpecialiChar">
    <w:name w:val="Special i Char"/>
    <w:basedOn w:val="ItemChar"/>
    <w:link w:val="Speciali"/>
    <w:rsid w:val="00C1453D"/>
    <w:rPr>
      <w:rFonts w:eastAsia="Times New Roman" w:cs="Times New Roman"/>
      <w:sz w:val="22"/>
      <w:lang w:eastAsia="en-AU"/>
    </w:rPr>
  </w:style>
  <w:style w:type="paragraph" w:customStyle="1" w:styleId="I">
    <w:name w:val="I"/>
    <w:basedOn w:val="Normal"/>
    <w:rsid w:val="00C1453D"/>
    <w:pPr>
      <w:spacing w:before="100" w:beforeAutospacing="1" w:after="100" w:afterAutospacing="1" w:line="240" w:lineRule="auto"/>
      <w:ind w:left="567" w:hanging="567"/>
    </w:pPr>
    <w:rPr>
      <w:rFonts w:ascii="Arial" w:eastAsia="Times New Roman" w:hAnsi="Arial" w:cs="Arial"/>
      <w:b/>
      <w:bCs/>
      <w:color w:val="000000"/>
      <w:sz w:val="26"/>
      <w:szCs w:val="26"/>
      <w:lang w:eastAsia="en-AU"/>
    </w:rPr>
  </w:style>
  <w:style w:type="paragraph" w:customStyle="1" w:styleId="HR">
    <w:name w:val="HR"/>
    <w:aliases w:val="Regulation Heading"/>
    <w:basedOn w:val="Normal"/>
    <w:next w:val="Normal"/>
    <w:rsid w:val="00C1453D"/>
    <w:pPr>
      <w:keepNext/>
      <w:spacing w:before="360" w:line="240" w:lineRule="auto"/>
      <w:ind w:left="964" w:hanging="964"/>
    </w:pPr>
    <w:rPr>
      <w:rFonts w:ascii="Arial" w:eastAsia="Times New Roman" w:hAnsi="Arial" w:cs="Times New Roman"/>
      <w:b/>
      <w:sz w:val="24"/>
      <w:szCs w:val="24"/>
      <w:lang w:eastAsia="en-AU"/>
    </w:rPr>
  </w:style>
  <w:style w:type="paragraph" w:customStyle="1" w:styleId="tableText0">
    <w:name w:val="table.Text"/>
    <w:basedOn w:val="Normal"/>
    <w:rsid w:val="00C1453D"/>
    <w:pPr>
      <w:spacing w:before="24" w:after="24"/>
    </w:pPr>
    <w:rPr>
      <w:rFonts w:eastAsia="Calibri" w:cs="Times New Roman"/>
      <w:sz w:val="20"/>
    </w:rPr>
  </w:style>
  <w:style w:type="paragraph" w:customStyle="1" w:styleId="tableIndentText">
    <w:name w:val="table.Indent.Text"/>
    <w:rsid w:val="00C1453D"/>
    <w:pPr>
      <w:tabs>
        <w:tab w:val="left" w:leader="dot" w:pos="5245"/>
      </w:tabs>
      <w:spacing w:before="24" w:after="24"/>
      <w:ind w:left="851" w:hanging="284"/>
    </w:pPr>
    <w:rPr>
      <w:rFonts w:ascii="Times" w:eastAsia="Times New Roman" w:hAnsi="Times" w:cs="Times New Roman"/>
    </w:rPr>
  </w:style>
  <w:style w:type="paragraph" w:styleId="ListBullet4">
    <w:name w:val="List Bullet 4"/>
    <w:rsid w:val="00C1453D"/>
    <w:pPr>
      <w:tabs>
        <w:tab w:val="num" w:pos="926"/>
      </w:tabs>
      <w:ind w:left="926" w:hanging="360"/>
    </w:pPr>
    <w:rPr>
      <w:rFonts w:eastAsia="Times New Roman" w:cs="Times New Roman"/>
      <w:sz w:val="22"/>
      <w:szCs w:val="24"/>
      <w:lang w:eastAsia="en-AU"/>
    </w:rPr>
  </w:style>
  <w:style w:type="character" w:customStyle="1" w:styleId="notetextChar">
    <w:name w:val="note(text) Char"/>
    <w:aliases w:val="n Char"/>
    <w:link w:val="notetext"/>
    <w:rsid w:val="00C1453D"/>
    <w:rPr>
      <w:rFonts w:eastAsia="Times New Roman" w:cs="Times New Roman"/>
      <w:sz w:val="18"/>
      <w:lang w:eastAsia="en-AU"/>
    </w:rPr>
  </w:style>
  <w:style w:type="paragraph" w:customStyle="1" w:styleId="Specials">
    <w:name w:val="Special s"/>
    <w:basedOn w:val="ActHead5"/>
    <w:link w:val="SpecialsChar"/>
    <w:rsid w:val="00C1453D"/>
    <w:pPr>
      <w:outlineLvl w:val="9"/>
    </w:pPr>
  </w:style>
  <w:style w:type="character" w:customStyle="1" w:styleId="SpecialsChar">
    <w:name w:val="Special s Char"/>
    <w:basedOn w:val="ActHead5Char"/>
    <w:link w:val="Specials"/>
    <w:rsid w:val="00C1453D"/>
    <w:rPr>
      <w:rFonts w:eastAsia="Times New Roman" w:cs="Times New Roman"/>
      <w:b/>
      <w:kern w:val="28"/>
      <w:sz w:val="24"/>
      <w:lang w:eastAsia="en-AU"/>
    </w:rPr>
  </w:style>
  <w:style w:type="paragraph" w:customStyle="1" w:styleId="Amendment10">
    <w:name w:val="Amendment1"/>
    <w:basedOn w:val="Normal"/>
    <w:link w:val="Amendment1Char"/>
    <w:qFormat/>
    <w:rsid w:val="00C32CBD"/>
    <w:pPr>
      <w:widowControl w:val="0"/>
      <w:numPr>
        <w:numId w:val="16"/>
      </w:numPr>
      <w:spacing w:before="120" w:line="260" w:lineRule="exact"/>
    </w:pPr>
    <w:rPr>
      <w:rFonts w:ascii="Arial" w:eastAsia="Times New Roman" w:hAnsi="Arial" w:cs="Times New Roman"/>
      <w:b/>
      <w:sz w:val="20"/>
      <w:lang w:eastAsia="en-AU"/>
    </w:rPr>
  </w:style>
  <w:style w:type="character" w:customStyle="1" w:styleId="Amendment1Char">
    <w:name w:val="Amendment1 Char"/>
    <w:basedOn w:val="DefaultParagraphFont"/>
    <w:link w:val="Amendment10"/>
    <w:rsid w:val="00C32CBD"/>
    <w:rPr>
      <w:rFonts w:ascii="Arial" w:eastAsia="Times New Roman" w:hAnsi="Arial" w:cs="Times New Roman"/>
      <w:b/>
      <w:lang w:eastAsia="en-AU"/>
    </w:rPr>
  </w:style>
  <w:style w:type="paragraph" w:styleId="ListParagraph">
    <w:name w:val="List Paragraph"/>
    <w:basedOn w:val="Normal"/>
    <w:link w:val="ListParagraphChar"/>
    <w:uiPriority w:val="34"/>
    <w:qFormat/>
    <w:rsid w:val="006F7C34"/>
    <w:pPr>
      <w:ind w:left="720"/>
      <w:contextualSpacing/>
    </w:pPr>
  </w:style>
  <w:style w:type="paragraph" w:customStyle="1" w:styleId="Amendment1">
    <w:name w:val="Amendment 1"/>
    <w:basedOn w:val="Normal"/>
    <w:link w:val="Amendment1Char0"/>
    <w:qFormat/>
    <w:rsid w:val="00871DE0"/>
    <w:pPr>
      <w:widowControl w:val="0"/>
      <w:numPr>
        <w:numId w:val="20"/>
      </w:numPr>
      <w:spacing w:before="120" w:line="240" w:lineRule="auto"/>
    </w:pPr>
    <w:rPr>
      <w:rFonts w:ascii="Arial" w:eastAsia="Times New Roman" w:hAnsi="Arial" w:cs="Arial"/>
      <w:b/>
      <w:bCs/>
      <w:sz w:val="20"/>
      <w:lang w:eastAsia="en-AU"/>
    </w:rPr>
  </w:style>
  <w:style w:type="paragraph" w:customStyle="1" w:styleId="Amendment2">
    <w:name w:val="Amendment 2"/>
    <w:basedOn w:val="Normal"/>
    <w:link w:val="Amendment2Char"/>
    <w:qFormat/>
    <w:rsid w:val="00871DE0"/>
    <w:pPr>
      <w:widowControl w:val="0"/>
      <w:spacing w:before="60" w:after="60" w:line="260" w:lineRule="exact"/>
      <w:ind w:left="709"/>
    </w:pPr>
    <w:rPr>
      <w:rFonts w:eastAsia="Times New Roman" w:cs="Times New Roman"/>
      <w:i/>
      <w:iCs/>
      <w:sz w:val="20"/>
      <w:lang w:eastAsia="en-AU"/>
    </w:rPr>
  </w:style>
  <w:style w:type="character" w:customStyle="1" w:styleId="Amendment1Char0">
    <w:name w:val="Amendment 1 Char"/>
    <w:basedOn w:val="DefaultParagraphFont"/>
    <w:link w:val="Amendment1"/>
    <w:rsid w:val="00871DE0"/>
    <w:rPr>
      <w:rFonts w:ascii="Arial" w:eastAsia="Times New Roman" w:hAnsi="Arial" w:cs="Arial"/>
      <w:b/>
      <w:bCs/>
      <w:lang w:eastAsia="en-AU"/>
    </w:rPr>
  </w:style>
  <w:style w:type="character" w:customStyle="1" w:styleId="Amendment2Char">
    <w:name w:val="Amendment 2 Char"/>
    <w:basedOn w:val="DefaultParagraphFont"/>
    <w:link w:val="Amendment2"/>
    <w:rsid w:val="00871DE0"/>
    <w:rPr>
      <w:rFonts w:eastAsia="Times New Roman" w:cs="Times New Roman"/>
      <w:i/>
      <w:iCs/>
      <w:lang w:eastAsia="en-AU"/>
    </w:rPr>
  </w:style>
  <w:style w:type="character" w:customStyle="1" w:styleId="ListParagraphChar">
    <w:name w:val="List Paragraph Char"/>
    <w:basedOn w:val="DefaultParagraphFont"/>
    <w:link w:val="ListParagraph"/>
    <w:rsid w:val="003342C4"/>
    <w:rPr>
      <w:sz w:val="22"/>
    </w:rPr>
  </w:style>
  <w:style w:type="paragraph" w:styleId="ListBullet">
    <w:name w:val="List Bullet"/>
    <w:basedOn w:val="Normal"/>
    <w:uiPriority w:val="99"/>
    <w:unhideWhenUsed/>
    <w:rsid w:val="00E3456C"/>
    <w:pPr>
      <w:numPr>
        <w:numId w:val="1"/>
      </w:numPr>
      <w:contextualSpacing/>
    </w:pPr>
  </w:style>
  <w:style w:type="table" w:styleId="TableWeb3">
    <w:name w:val="Table Web 3"/>
    <w:basedOn w:val="TableNormal"/>
    <w:rsid w:val="00315101"/>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AmendmentInstruction">
    <w:name w:val="Amendment Instruction"/>
    <w:basedOn w:val="NoList"/>
    <w:uiPriority w:val="99"/>
    <w:rsid w:val="002614FC"/>
    <w:pPr>
      <w:numPr>
        <w:numId w:val="27"/>
      </w:numPr>
    </w:pPr>
  </w:style>
  <w:style w:type="paragraph" w:customStyle="1" w:styleId="LITableText">
    <w:name w:val="LI Table Text"/>
    <w:basedOn w:val="Tabletext"/>
    <w:link w:val="LITableTextChar"/>
    <w:autoRedefine/>
    <w:qFormat/>
    <w:rsid w:val="002614FC"/>
    <w:pPr>
      <w:spacing w:after="60" w:line="240" w:lineRule="auto"/>
    </w:pPr>
    <w:rPr>
      <w:rFonts w:ascii="Arial" w:hAnsi="Arial"/>
      <w:sz w:val="16"/>
    </w:rPr>
  </w:style>
  <w:style w:type="character" w:customStyle="1" w:styleId="LITableTextChar">
    <w:name w:val="LI Table Text Char"/>
    <w:basedOn w:val="DefaultParagraphFont"/>
    <w:link w:val="LITableText"/>
    <w:rsid w:val="002614FC"/>
    <w:rPr>
      <w:rFonts w:ascii="Arial" w:eastAsia="Times New Roman" w:hAnsi="Arial" w:cs="Times New Roman"/>
      <w:sz w:val="16"/>
      <w:lang w:eastAsia="en-AU"/>
    </w:rPr>
  </w:style>
  <w:style w:type="paragraph" w:customStyle="1" w:styleId="EndNotespara">
    <w:name w:val="EndNotes(para)"/>
    <w:aliases w:val="eta"/>
    <w:basedOn w:val="OPCParaBase"/>
    <w:next w:val="Normal"/>
    <w:rsid w:val="00C93DFC"/>
    <w:pPr>
      <w:tabs>
        <w:tab w:val="right" w:pos="1985"/>
      </w:tabs>
      <w:spacing w:before="40" w:line="240" w:lineRule="auto"/>
      <w:ind w:left="828" w:hanging="828"/>
    </w:pPr>
    <w:rPr>
      <w:sz w:val="20"/>
    </w:rPr>
  </w:style>
  <w:style w:type="character" w:customStyle="1" w:styleId="Heading2Char">
    <w:name w:val="Heading 2 Char"/>
    <w:basedOn w:val="DefaultParagraphFont"/>
    <w:link w:val="Heading2"/>
    <w:uiPriority w:val="9"/>
    <w:semiHidden/>
    <w:rsid w:val="00D27DDD"/>
    <w:rPr>
      <w:rFonts w:asciiTheme="majorHAnsi" w:eastAsiaTheme="majorEastAsia" w:hAnsiTheme="majorHAnsi" w:cstheme="majorBidi"/>
      <w:b/>
      <w:bCs/>
      <w:color w:val="4F81BD" w:themeColor="accent1"/>
      <w:sz w:val="26"/>
      <w:szCs w:val="26"/>
    </w:rPr>
  </w:style>
  <w:style w:type="paragraph" w:customStyle="1" w:styleId="Amendment3">
    <w:name w:val="Amendment 3"/>
    <w:basedOn w:val="ListParagraph"/>
    <w:link w:val="Amendment3Char"/>
    <w:qFormat/>
    <w:rsid w:val="007B62D8"/>
    <w:pPr>
      <w:widowControl w:val="0"/>
      <w:numPr>
        <w:numId w:val="30"/>
      </w:numPr>
      <w:spacing w:before="60" w:after="60" w:line="260" w:lineRule="exact"/>
    </w:pPr>
    <w:rPr>
      <w:rFonts w:eastAsia="Times New Roman"/>
      <w:i/>
      <w:iCs/>
    </w:rPr>
  </w:style>
  <w:style w:type="character" w:customStyle="1" w:styleId="Amendment3Char">
    <w:name w:val="Amendment 3 Char"/>
    <w:basedOn w:val="ListParagraphChar"/>
    <w:link w:val="Amendment3"/>
    <w:rsid w:val="007B62D8"/>
    <w:rPr>
      <w:rFonts w:eastAsia="Times New Roman"/>
      <w:i/>
      <w:iCs/>
      <w:sz w:val="22"/>
    </w:rPr>
  </w:style>
  <w:style w:type="character" w:customStyle="1" w:styleId="TabletextChar">
    <w:name w:val="Tabletext Char"/>
    <w:aliases w:val="tt Char"/>
    <w:basedOn w:val="DefaultParagraphFont"/>
    <w:link w:val="Tabletext"/>
    <w:rsid w:val="007B62D8"/>
    <w:rPr>
      <w:rFonts w:eastAsia="Times New Roman" w:cs="Times New Roman"/>
      <w:lang w:eastAsia="en-AU"/>
    </w:rPr>
  </w:style>
  <w:style w:type="character" w:customStyle="1" w:styleId="AmendmentKeyword">
    <w:name w:val="Amendment Keyword"/>
    <w:basedOn w:val="Amendment3Char"/>
    <w:uiPriority w:val="1"/>
    <w:rsid w:val="007B62D8"/>
    <w:rPr>
      <w:rFonts w:ascii="Arial" w:eastAsia="Times New Roman" w:hAnsi="Arial"/>
      <w:b/>
      <w:i/>
      <w:iCs/>
      <w:sz w:val="20"/>
      <w:szCs w:val="24"/>
    </w:rPr>
  </w:style>
  <w:style w:type="character" w:customStyle="1" w:styleId="legsubtitle1">
    <w:name w:val="legsubtitle1"/>
    <w:basedOn w:val="DefaultParagraphFont"/>
    <w:rsid w:val="005A1F2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0783301">
      <w:bodyDiv w:val="1"/>
      <w:marLeft w:val="0"/>
      <w:marRight w:val="0"/>
      <w:marTop w:val="0"/>
      <w:marBottom w:val="0"/>
      <w:divBdr>
        <w:top w:val="none" w:sz="0" w:space="0" w:color="auto"/>
        <w:left w:val="none" w:sz="0" w:space="0" w:color="auto"/>
        <w:bottom w:val="none" w:sz="0" w:space="0" w:color="auto"/>
        <w:right w:val="none" w:sz="0" w:space="0" w:color="auto"/>
      </w:divBdr>
    </w:div>
    <w:div w:id="2106342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Sundry\Sundr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Sundry.dotx</Template>
  <TotalTime>1</TotalTime>
  <Pages>38</Pages>
  <Words>9517</Words>
  <Characters>54156</Characters>
  <Application>Microsoft Office Word</Application>
  <DocSecurity>12</DocSecurity>
  <Lines>1934</Lines>
  <Paragraphs>964</Paragraphs>
  <ScaleCrop>false</ScaleCrop>
  <HeadingPairs>
    <vt:vector size="2" baseType="variant">
      <vt:variant>
        <vt:lpstr>Title</vt:lpstr>
      </vt:variant>
      <vt:variant>
        <vt:i4>1</vt:i4>
      </vt:variant>
    </vt:vector>
  </HeadingPairs>
  <TitlesOfParts>
    <vt:vector size="1" baseType="lpstr">
      <vt:lpstr>Editorial Changes—Report No. 7</vt:lpstr>
    </vt:vector>
  </TitlesOfParts>
  <Company>Office of Parliamentary Counsel</Company>
  <LinksUpToDate>false</LinksUpToDate>
  <CharactersWithSpaces>62709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Editorial Changes—Report No. 7</dc:title>
  <dc:creator>bakers</dc:creator>
  <cp:lastModifiedBy>Cuming, Lorna</cp:lastModifiedBy>
  <cp:revision>2</cp:revision>
  <dcterms:created xsi:type="dcterms:W3CDTF">2019-07-23T01:50:00Z</dcterms:created>
  <dcterms:modified xsi:type="dcterms:W3CDTF">2019-07-23T01:50:00Z</dcterms:modified>
  <cp:category>Other - To publish on the Register</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UNCLASSIFIED</vt:lpwstr>
  </property>
  <property fmtid="{D5CDD505-2E9C-101B-9397-08002B2CF9AE}" pid="3" name="DLM">
    <vt:lpwstr>No DLM</vt:lpwstr>
  </property>
  <property fmtid="{D5CDD505-2E9C-101B-9397-08002B2CF9AE}" pid="4" name="TrimID">
    <vt:lpwstr>PC:D19/7117</vt:lpwstr>
  </property>
</Properties>
</file>