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53D" w:rsidRDefault="00C1453D" w:rsidP="00C1453D">
      <w:pPr>
        <w:pStyle w:val="Head1"/>
        <w:tabs>
          <w:tab w:val="left" w:pos="426"/>
        </w:tabs>
      </w:pPr>
      <w:bookmarkStart w:id="0" w:name="_GoBack"/>
      <w:bookmarkEnd w:id="0"/>
      <w:r>
        <w:t>Editorial Changes—Report No.</w:t>
      </w:r>
      <w:r w:rsidR="0033109F">
        <w:t> 11</w:t>
      </w:r>
    </w:p>
    <w:p w:rsidR="0033109F" w:rsidRPr="004D0C34" w:rsidRDefault="0033109F" w:rsidP="0033109F">
      <w:pPr>
        <w:pStyle w:val="Head2"/>
      </w:pPr>
      <w:r>
        <w:t>1 January 2021–30 June 2021</w:t>
      </w:r>
    </w:p>
    <w:p w:rsidR="00C1453D" w:rsidRDefault="00C1453D" w:rsidP="00C1453D">
      <w:pPr>
        <w:pStyle w:val="BodyNum"/>
      </w:pPr>
      <w:r>
        <w:t xml:space="preserve">In preparing compilations for registration during the above period, First Parliamentary Counsel made the following editorial changes under the </w:t>
      </w:r>
      <w:r>
        <w:rPr>
          <w:i/>
        </w:rPr>
        <w:t>Legislation Act 2003</w:t>
      </w:r>
      <w:r>
        <w:t>.</w:t>
      </w:r>
    </w:p>
    <w:p w:rsidR="00C1453D" w:rsidRDefault="00C1453D" w:rsidP="00C1453D">
      <w:pPr>
        <w:pStyle w:val="BodyNum"/>
      </w:pPr>
      <w:r>
        <w:t>The summary of editorial changes for th</w:t>
      </w:r>
      <w:r w:rsidRPr="00025B66">
        <w:t xml:space="preserve">e </w:t>
      </w:r>
      <w:r w:rsidR="009226E1">
        <w:t>6</w:t>
      </w:r>
      <w:r w:rsidR="00636E7C">
        <w:t>2</w:t>
      </w:r>
      <w:r w:rsidR="00732892">
        <w:t xml:space="preserve"> </w:t>
      </w:r>
      <w:r w:rsidRPr="00025B66">
        <w:t>c</w:t>
      </w:r>
      <w:r>
        <w:t>ompilation</w:t>
      </w:r>
      <w:r w:rsidR="00B64871">
        <w:t>s</w:t>
      </w:r>
      <w:r>
        <w:t xml:space="preserve"> affected is as follows:</w:t>
      </w:r>
    </w:p>
    <w:p w:rsidR="00C1453D" w:rsidRDefault="00C1453D" w:rsidP="00C1453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652"/>
        <w:gridCol w:w="1660"/>
      </w:tblGrid>
      <w:tr w:rsidR="00C1453D" w:rsidRPr="00A40A2D" w:rsidTr="009219E7">
        <w:trPr>
          <w:tblHeader/>
        </w:trPr>
        <w:tc>
          <w:tcPr>
            <w:tcW w:w="714" w:type="dxa"/>
            <w:tcBorders>
              <w:top w:val="single" w:sz="12" w:space="0" w:color="auto"/>
              <w:bottom w:val="single" w:sz="12" w:space="0" w:color="auto"/>
            </w:tcBorders>
            <w:shd w:val="clear" w:color="auto" w:fill="auto"/>
          </w:tcPr>
          <w:p w:rsidR="00C1453D" w:rsidRDefault="00C1453D" w:rsidP="00DD16B9">
            <w:pPr>
              <w:pStyle w:val="TableHeading"/>
            </w:pPr>
            <w:r>
              <w:t>Item</w:t>
            </w:r>
          </w:p>
        </w:tc>
        <w:tc>
          <w:tcPr>
            <w:tcW w:w="6652" w:type="dxa"/>
            <w:tcBorders>
              <w:top w:val="single" w:sz="12" w:space="0" w:color="auto"/>
              <w:bottom w:val="single" w:sz="12" w:space="0" w:color="auto"/>
            </w:tcBorders>
            <w:shd w:val="clear" w:color="auto" w:fill="auto"/>
          </w:tcPr>
          <w:p w:rsidR="00C1453D" w:rsidRDefault="00C1453D" w:rsidP="00DD16B9">
            <w:pPr>
              <w:pStyle w:val="TableHeading"/>
            </w:pPr>
            <w:r>
              <w:t>Kind of editorial change</w:t>
            </w:r>
          </w:p>
        </w:tc>
        <w:tc>
          <w:tcPr>
            <w:tcW w:w="1660" w:type="dxa"/>
            <w:tcBorders>
              <w:top w:val="single" w:sz="12" w:space="0" w:color="auto"/>
              <w:bottom w:val="single" w:sz="12" w:space="0" w:color="auto"/>
            </w:tcBorders>
            <w:shd w:val="clear" w:color="auto" w:fill="auto"/>
          </w:tcPr>
          <w:p w:rsidR="00C1453D" w:rsidRDefault="00C1453D" w:rsidP="00DD16B9">
            <w:pPr>
              <w:pStyle w:val="TableHeading"/>
            </w:pPr>
            <w:r>
              <w:t>Number</w:t>
            </w:r>
          </w:p>
        </w:tc>
      </w:tr>
      <w:tr w:rsidR="00526C86" w:rsidRPr="00DE5EE5" w:rsidTr="009219E7">
        <w:tc>
          <w:tcPr>
            <w:tcW w:w="714" w:type="dxa"/>
            <w:tcBorders>
              <w:top w:val="single" w:sz="2" w:space="0" w:color="auto"/>
              <w:bottom w:val="single" w:sz="2" w:space="0" w:color="auto"/>
            </w:tcBorders>
            <w:shd w:val="clear" w:color="auto" w:fill="auto"/>
          </w:tcPr>
          <w:p w:rsidR="00526C86" w:rsidRDefault="00BC68F6" w:rsidP="00DD16B9">
            <w:pPr>
              <w:pStyle w:val="Tabletext"/>
            </w:pPr>
            <w:r>
              <w:t>1</w:t>
            </w:r>
          </w:p>
        </w:tc>
        <w:tc>
          <w:tcPr>
            <w:tcW w:w="6652" w:type="dxa"/>
            <w:tcBorders>
              <w:top w:val="single" w:sz="2" w:space="0" w:color="auto"/>
              <w:bottom w:val="single" w:sz="2" w:space="0" w:color="auto"/>
            </w:tcBorders>
            <w:shd w:val="clear" w:color="auto" w:fill="auto"/>
          </w:tcPr>
          <w:p w:rsidR="00526C86" w:rsidRPr="002010D4" w:rsidRDefault="00C91A80" w:rsidP="00DD16B9">
            <w:pPr>
              <w:pStyle w:val="Tabletext"/>
            </w:pPr>
            <w:r w:rsidRPr="002010D4">
              <w:t>Change</w:t>
            </w:r>
            <w:r>
              <w:t>s</w:t>
            </w:r>
            <w:r w:rsidRPr="002010D4">
              <w:t xml:space="preserve"> to grammar, syntax or the use of conjunctives or disjunctives</w:t>
            </w:r>
          </w:p>
        </w:tc>
        <w:tc>
          <w:tcPr>
            <w:tcW w:w="1660" w:type="dxa"/>
            <w:tcBorders>
              <w:top w:val="single" w:sz="2" w:space="0" w:color="auto"/>
              <w:bottom w:val="single" w:sz="2" w:space="0" w:color="auto"/>
            </w:tcBorders>
            <w:shd w:val="clear" w:color="auto" w:fill="auto"/>
          </w:tcPr>
          <w:p w:rsidR="00526C86" w:rsidRDefault="006C0958" w:rsidP="00DD16B9">
            <w:pPr>
              <w:pStyle w:val="Tabletext"/>
            </w:pPr>
            <w:r>
              <w:t>7</w:t>
            </w:r>
          </w:p>
        </w:tc>
      </w:tr>
      <w:tr w:rsidR="00991C36" w:rsidRPr="00DE5EE5" w:rsidTr="007C034A">
        <w:tc>
          <w:tcPr>
            <w:tcW w:w="714" w:type="dxa"/>
            <w:tcBorders>
              <w:top w:val="single" w:sz="2" w:space="0" w:color="auto"/>
              <w:bottom w:val="single" w:sz="2" w:space="0" w:color="auto"/>
            </w:tcBorders>
            <w:shd w:val="clear" w:color="auto" w:fill="auto"/>
          </w:tcPr>
          <w:p w:rsidR="00991C36" w:rsidRDefault="00BC68F6" w:rsidP="00DD16B9">
            <w:pPr>
              <w:pStyle w:val="Tabletext"/>
            </w:pPr>
            <w:r>
              <w:t>2</w:t>
            </w:r>
          </w:p>
        </w:tc>
        <w:tc>
          <w:tcPr>
            <w:tcW w:w="6652" w:type="dxa"/>
            <w:tcBorders>
              <w:top w:val="single" w:sz="2" w:space="0" w:color="auto"/>
              <w:bottom w:val="single" w:sz="2" w:space="0" w:color="auto"/>
            </w:tcBorders>
            <w:shd w:val="clear" w:color="auto" w:fill="auto"/>
          </w:tcPr>
          <w:p w:rsidR="00991C36" w:rsidRPr="0024772F" w:rsidRDefault="00C91A80" w:rsidP="00DD16B9">
            <w:pPr>
              <w:pStyle w:val="Tabletext"/>
            </w:pPr>
            <w:r w:rsidRPr="0024772F">
              <w:t>Changes to punctuation</w:t>
            </w:r>
          </w:p>
        </w:tc>
        <w:tc>
          <w:tcPr>
            <w:tcW w:w="1660" w:type="dxa"/>
            <w:tcBorders>
              <w:top w:val="single" w:sz="2" w:space="0" w:color="auto"/>
              <w:bottom w:val="single" w:sz="2" w:space="0" w:color="auto"/>
            </w:tcBorders>
            <w:shd w:val="clear" w:color="auto" w:fill="auto"/>
          </w:tcPr>
          <w:p w:rsidR="00991C36" w:rsidRDefault="00193F49" w:rsidP="00DD16B9">
            <w:pPr>
              <w:pStyle w:val="Tabletext"/>
            </w:pPr>
            <w:r>
              <w:t>1</w:t>
            </w:r>
            <w:r w:rsidR="006C0958">
              <w:t>7</w:t>
            </w:r>
          </w:p>
        </w:tc>
      </w:tr>
      <w:tr w:rsidR="00AF3536" w:rsidRPr="00DE5EE5" w:rsidTr="007C034A">
        <w:tc>
          <w:tcPr>
            <w:tcW w:w="714" w:type="dxa"/>
            <w:tcBorders>
              <w:top w:val="single" w:sz="2" w:space="0" w:color="auto"/>
              <w:bottom w:val="single" w:sz="2" w:space="0" w:color="auto"/>
            </w:tcBorders>
            <w:shd w:val="clear" w:color="auto" w:fill="auto"/>
          </w:tcPr>
          <w:p w:rsidR="00AF3536" w:rsidRDefault="00BC68F6" w:rsidP="004D596D">
            <w:pPr>
              <w:pStyle w:val="Tabletext"/>
            </w:pPr>
            <w:r>
              <w:t>3</w:t>
            </w:r>
          </w:p>
        </w:tc>
        <w:tc>
          <w:tcPr>
            <w:tcW w:w="6652" w:type="dxa"/>
            <w:tcBorders>
              <w:top w:val="single" w:sz="2" w:space="0" w:color="auto"/>
              <w:bottom w:val="single" w:sz="2" w:space="0" w:color="auto"/>
            </w:tcBorders>
            <w:shd w:val="clear" w:color="auto" w:fill="auto"/>
          </w:tcPr>
          <w:p w:rsidR="00AF3536" w:rsidRPr="0024772F" w:rsidRDefault="00AF3536" w:rsidP="00DD16B9">
            <w:pPr>
              <w:pStyle w:val="Tabletext"/>
            </w:pPr>
            <w:r>
              <w:t>Changes to typeface</w:t>
            </w:r>
          </w:p>
        </w:tc>
        <w:tc>
          <w:tcPr>
            <w:tcW w:w="1660" w:type="dxa"/>
            <w:tcBorders>
              <w:top w:val="single" w:sz="2" w:space="0" w:color="auto"/>
              <w:bottom w:val="single" w:sz="2" w:space="0" w:color="auto"/>
            </w:tcBorders>
            <w:shd w:val="clear" w:color="auto" w:fill="auto"/>
          </w:tcPr>
          <w:p w:rsidR="00AF3536" w:rsidRDefault="006C0958" w:rsidP="00DD16B9">
            <w:pPr>
              <w:pStyle w:val="Tabletext"/>
            </w:pPr>
            <w:r>
              <w:t>3</w:t>
            </w:r>
          </w:p>
        </w:tc>
      </w:tr>
      <w:tr w:rsidR="00AF3536" w:rsidRPr="00DE5EE5" w:rsidTr="007C034A">
        <w:tc>
          <w:tcPr>
            <w:tcW w:w="714" w:type="dxa"/>
            <w:tcBorders>
              <w:top w:val="single" w:sz="2" w:space="0" w:color="auto"/>
              <w:bottom w:val="single" w:sz="2" w:space="0" w:color="auto"/>
            </w:tcBorders>
            <w:shd w:val="clear" w:color="auto" w:fill="auto"/>
          </w:tcPr>
          <w:p w:rsidR="00AF3536" w:rsidRDefault="00BC68F6" w:rsidP="004D596D">
            <w:pPr>
              <w:pStyle w:val="Tabletext"/>
            </w:pPr>
            <w:r>
              <w:t>4</w:t>
            </w:r>
          </w:p>
        </w:tc>
        <w:tc>
          <w:tcPr>
            <w:tcW w:w="6652" w:type="dxa"/>
            <w:tcBorders>
              <w:top w:val="single" w:sz="2" w:space="0" w:color="auto"/>
              <w:bottom w:val="single" w:sz="2" w:space="0" w:color="auto"/>
            </w:tcBorders>
            <w:shd w:val="clear" w:color="auto" w:fill="auto"/>
          </w:tcPr>
          <w:p w:rsidR="00AF3536" w:rsidRDefault="00AF3536" w:rsidP="00716235">
            <w:pPr>
              <w:pStyle w:val="Tabletext"/>
            </w:pPr>
            <w:r w:rsidRPr="007A05B5">
              <w:t>Correct typographical error</w:t>
            </w:r>
            <w:r>
              <w:t>s</w:t>
            </w:r>
          </w:p>
        </w:tc>
        <w:tc>
          <w:tcPr>
            <w:tcW w:w="1660" w:type="dxa"/>
            <w:tcBorders>
              <w:top w:val="single" w:sz="2" w:space="0" w:color="auto"/>
              <w:bottom w:val="single" w:sz="2" w:space="0" w:color="auto"/>
            </w:tcBorders>
            <w:shd w:val="clear" w:color="auto" w:fill="auto"/>
          </w:tcPr>
          <w:p w:rsidR="00AF3536" w:rsidRDefault="000D3FDA" w:rsidP="00DD16B9">
            <w:pPr>
              <w:pStyle w:val="Tabletext"/>
            </w:pPr>
            <w:r>
              <w:t>7</w:t>
            </w:r>
          </w:p>
        </w:tc>
      </w:tr>
      <w:tr w:rsidR="00AF3536" w:rsidRPr="00DE5EE5" w:rsidTr="007C034A">
        <w:tc>
          <w:tcPr>
            <w:tcW w:w="714" w:type="dxa"/>
            <w:tcBorders>
              <w:top w:val="single" w:sz="2" w:space="0" w:color="auto"/>
              <w:bottom w:val="single" w:sz="2" w:space="0" w:color="auto"/>
            </w:tcBorders>
            <w:shd w:val="clear" w:color="auto" w:fill="auto"/>
          </w:tcPr>
          <w:p w:rsidR="00AF3536" w:rsidRDefault="00BC68F6" w:rsidP="004D596D">
            <w:pPr>
              <w:pStyle w:val="Tabletext"/>
            </w:pPr>
            <w:r>
              <w:t>5</w:t>
            </w:r>
          </w:p>
        </w:tc>
        <w:tc>
          <w:tcPr>
            <w:tcW w:w="6652" w:type="dxa"/>
            <w:tcBorders>
              <w:top w:val="single" w:sz="2" w:space="0" w:color="auto"/>
              <w:bottom w:val="single" w:sz="2" w:space="0" w:color="auto"/>
            </w:tcBorders>
            <w:shd w:val="clear" w:color="auto" w:fill="auto"/>
          </w:tcPr>
          <w:p w:rsidR="00AF3536" w:rsidRDefault="00AF3536" w:rsidP="00DD16B9">
            <w:pPr>
              <w:pStyle w:val="Tabletext"/>
            </w:pPr>
            <w:r w:rsidRPr="00010212">
              <w:t>Give effect to the misdescribed amendments as intended</w:t>
            </w:r>
          </w:p>
        </w:tc>
        <w:tc>
          <w:tcPr>
            <w:tcW w:w="1660" w:type="dxa"/>
            <w:tcBorders>
              <w:top w:val="single" w:sz="2" w:space="0" w:color="auto"/>
              <w:bottom w:val="single" w:sz="2" w:space="0" w:color="auto"/>
            </w:tcBorders>
            <w:shd w:val="clear" w:color="auto" w:fill="auto"/>
          </w:tcPr>
          <w:p w:rsidR="00AF3536" w:rsidRDefault="0060583B" w:rsidP="00DD16B9">
            <w:pPr>
              <w:pStyle w:val="Tabletext"/>
            </w:pPr>
            <w:r>
              <w:t>2</w:t>
            </w:r>
            <w:r w:rsidR="00636E7C">
              <w:t>3</w:t>
            </w:r>
          </w:p>
        </w:tc>
      </w:tr>
      <w:tr w:rsidR="00AF3536" w:rsidRPr="00DE5EE5" w:rsidTr="007C034A">
        <w:tc>
          <w:tcPr>
            <w:tcW w:w="714" w:type="dxa"/>
            <w:tcBorders>
              <w:top w:val="single" w:sz="2" w:space="0" w:color="auto"/>
              <w:bottom w:val="single" w:sz="2" w:space="0" w:color="auto"/>
            </w:tcBorders>
            <w:shd w:val="clear" w:color="auto" w:fill="auto"/>
          </w:tcPr>
          <w:p w:rsidR="00AF3536" w:rsidRDefault="00BC68F6" w:rsidP="004D596D">
            <w:pPr>
              <w:pStyle w:val="Tabletext"/>
            </w:pPr>
            <w:r>
              <w:t>6</w:t>
            </w:r>
          </w:p>
        </w:tc>
        <w:tc>
          <w:tcPr>
            <w:tcW w:w="6652" w:type="dxa"/>
            <w:tcBorders>
              <w:top w:val="single" w:sz="2" w:space="0" w:color="auto"/>
              <w:bottom w:val="single" w:sz="2" w:space="0" w:color="auto"/>
            </w:tcBorders>
            <w:shd w:val="clear" w:color="auto" w:fill="auto"/>
          </w:tcPr>
          <w:p w:rsidR="00AF3536" w:rsidRDefault="00AF3536" w:rsidP="00DD16B9">
            <w:pPr>
              <w:pStyle w:val="Tabletext"/>
            </w:pPr>
            <w:r>
              <w:t>Removal of redundant text</w:t>
            </w:r>
          </w:p>
        </w:tc>
        <w:tc>
          <w:tcPr>
            <w:tcW w:w="1660" w:type="dxa"/>
            <w:tcBorders>
              <w:top w:val="single" w:sz="2" w:space="0" w:color="auto"/>
              <w:bottom w:val="single" w:sz="2" w:space="0" w:color="auto"/>
            </w:tcBorders>
            <w:shd w:val="clear" w:color="auto" w:fill="auto"/>
          </w:tcPr>
          <w:p w:rsidR="00AF3536" w:rsidRDefault="009226E1" w:rsidP="00DD16B9">
            <w:pPr>
              <w:pStyle w:val="Tabletext"/>
            </w:pPr>
            <w:r>
              <w:t>9</w:t>
            </w:r>
          </w:p>
        </w:tc>
      </w:tr>
      <w:tr w:rsidR="00AF3536" w:rsidRPr="00DE5EE5" w:rsidTr="00156A78">
        <w:tc>
          <w:tcPr>
            <w:tcW w:w="714" w:type="dxa"/>
            <w:tcBorders>
              <w:top w:val="single" w:sz="2" w:space="0" w:color="auto"/>
              <w:bottom w:val="single" w:sz="2" w:space="0" w:color="auto"/>
            </w:tcBorders>
            <w:shd w:val="clear" w:color="auto" w:fill="auto"/>
          </w:tcPr>
          <w:p w:rsidR="00AF3536" w:rsidRDefault="00BC68F6" w:rsidP="004D596D">
            <w:pPr>
              <w:pStyle w:val="Tabletext"/>
            </w:pPr>
            <w:r>
              <w:t>7</w:t>
            </w:r>
          </w:p>
        </w:tc>
        <w:tc>
          <w:tcPr>
            <w:tcW w:w="6652" w:type="dxa"/>
            <w:tcBorders>
              <w:top w:val="single" w:sz="2" w:space="0" w:color="auto"/>
              <w:bottom w:val="single" w:sz="2" w:space="0" w:color="auto"/>
            </w:tcBorders>
            <w:shd w:val="clear" w:color="auto" w:fill="auto"/>
          </w:tcPr>
          <w:p w:rsidR="00AF3536" w:rsidRDefault="00AF3536" w:rsidP="00DD16B9">
            <w:pPr>
              <w:pStyle w:val="Tabletext"/>
            </w:pPr>
            <w:r w:rsidRPr="00654832">
              <w:t>Renumbering of provisions</w:t>
            </w:r>
          </w:p>
        </w:tc>
        <w:tc>
          <w:tcPr>
            <w:tcW w:w="1660" w:type="dxa"/>
            <w:tcBorders>
              <w:top w:val="single" w:sz="2" w:space="0" w:color="auto"/>
              <w:bottom w:val="single" w:sz="2" w:space="0" w:color="auto"/>
            </w:tcBorders>
            <w:shd w:val="clear" w:color="auto" w:fill="auto"/>
          </w:tcPr>
          <w:p w:rsidR="00AF3536" w:rsidRDefault="005D5B13" w:rsidP="00DD16B9">
            <w:pPr>
              <w:pStyle w:val="Tabletext"/>
            </w:pPr>
            <w:r>
              <w:t>4</w:t>
            </w:r>
          </w:p>
        </w:tc>
      </w:tr>
      <w:tr w:rsidR="00AF3536" w:rsidRPr="00DE5EE5" w:rsidTr="00156A78">
        <w:tc>
          <w:tcPr>
            <w:tcW w:w="714" w:type="dxa"/>
            <w:tcBorders>
              <w:top w:val="single" w:sz="2" w:space="0" w:color="auto"/>
              <w:bottom w:val="single" w:sz="2" w:space="0" w:color="auto"/>
            </w:tcBorders>
            <w:shd w:val="clear" w:color="auto" w:fill="auto"/>
          </w:tcPr>
          <w:p w:rsidR="00AF3536" w:rsidRDefault="00BC68F6" w:rsidP="004D596D">
            <w:pPr>
              <w:pStyle w:val="Tabletext"/>
            </w:pPr>
            <w:r>
              <w:t>8</w:t>
            </w:r>
          </w:p>
        </w:tc>
        <w:tc>
          <w:tcPr>
            <w:tcW w:w="6652" w:type="dxa"/>
            <w:tcBorders>
              <w:top w:val="single" w:sz="2" w:space="0" w:color="auto"/>
              <w:bottom w:val="single" w:sz="2" w:space="0" w:color="auto"/>
            </w:tcBorders>
            <w:shd w:val="clear" w:color="auto" w:fill="auto"/>
          </w:tcPr>
          <w:p w:rsidR="00AF3536" w:rsidRPr="00654832" w:rsidRDefault="00AF3536" w:rsidP="00DD16B9">
            <w:pPr>
              <w:pStyle w:val="Tabletext"/>
            </w:pPr>
            <w:r>
              <w:t>Reordering of definitions</w:t>
            </w:r>
          </w:p>
        </w:tc>
        <w:tc>
          <w:tcPr>
            <w:tcW w:w="1660" w:type="dxa"/>
            <w:tcBorders>
              <w:top w:val="single" w:sz="2" w:space="0" w:color="auto"/>
              <w:bottom w:val="single" w:sz="2" w:space="0" w:color="auto"/>
            </w:tcBorders>
            <w:shd w:val="clear" w:color="auto" w:fill="auto"/>
          </w:tcPr>
          <w:p w:rsidR="00AF3536" w:rsidRDefault="00D35857" w:rsidP="00DD16B9">
            <w:pPr>
              <w:pStyle w:val="Tabletext"/>
            </w:pPr>
            <w:r>
              <w:t>1</w:t>
            </w:r>
            <w:r w:rsidR="0062645C">
              <w:t>4</w:t>
            </w:r>
          </w:p>
        </w:tc>
      </w:tr>
      <w:tr w:rsidR="00A442C1" w:rsidRPr="00DE5EE5" w:rsidTr="00156A78">
        <w:tc>
          <w:tcPr>
            <w:tcW w:w="714" w:type="dxa"/>
            <w:tcBorders>
              <w:top w:val="single" w:sz="2" w:space="0" w:color="auto"/>
              <w:bottom w:val="single" w:sz="2" w:space="0" w:color="auto"/>
            </w:tcBorders>
            <w:shd w:val="clear" w:color="auto" w:fill="auto"/>
          </w:tcPr>
          <w:p w:rsidR="00A442C1" w:rsidRDefault="0092774D" w:rsidP="004D596D">
            <w:pPr>
              <w:pStyle w:val="Tabletext"/>
            </w:pPr>
            <w:r>
              <w:t>9</w:t>
            </w:r>
          </w:p>
        </w:tc>
        <w:tc>
          <w:tcPr>
            <w:tcW w:w="6652" w:type="dxa"/>
            <w:tcBorders>
              <w:top w:val="single" w:sz="2" w:space="0" w:color="auto"/>
              <w:bottom w:val="single" w:sz="2" w:space="0" w:color="auto"/>
            </w:tcBorders>
            <w:shd w:val="clear" w:color="auto" w:fill="auto"/>
          </w:tcPr>
          <w:p w:rsidR="00A442C1" w:rsidRPr="0092774D" w:rsidRDefault="0092774D" w:rsidP="00DD16B9">
            <w:pPr>
              <w:pStyle w:val="Tabletext"/>
              <w:rPr>
                <w:b/>
              </w:rPr>
            </w:pPr>
            <w:r w:rsidRPr="00335831">
              <w:t>Reordering of provisions</w:t>
            </w:r>
          </w:p>
        </w:tc>
        <w:tc>
          <w:tcPr>
            <w:tcW w:w="1660" w:type="dxa"/>
            <w:tcBorders>
              <w:top w:val="single" w:sz="2" w:space="0" w:color="auto"/>
              <w:bottom w:val="single" w:sz="2" w:space="0" w:color="auto"/>
            </w:tcBorders>
            <w:shd w:val="clear" w:color="auto" w:fill="auto"/>
          </w:tcPr>
          <w:p w:rsidR="00A442C1" w:rsidRDefault="0092774D" w:rsidP="00DD16B9">
            <w:pPr>
              <w:pStyle w:val="Tabletext"/>
            </w:pPr>
            <w:r>
              <w:t>1</w:t>
            </w:r>
          </w:p>
        </w:tc>
      </w:tr>
      <w:tr w:rsidR="00AF3536" w:rsidRPr="00DE5EE5" w:rsidTr="00BC68F6">
        <w:tc>
          <w:tcPr>
            <w:tcW w:w="714" w:type="dxa"/>
            <w:tcBorders>
              <w:top w:val="single" w:sz="2" w:space="0" w:color="auto"/>
              <w:bottom w:val="single" w:sz="2" w:space="0" w:color="auto"/>
            </w:tcBorders>
            <w:shd w:val="clear" w:color="auto" w:fill="auto"/>
          </w:tcPr>
          <w:p w:rsidR="00AF3536" w:rsidRDefault="0092774D" w:rsidP="004D596D">
            <w:pPr>
              <w:pStyle w:val="Tabletext"/>
            </w:pPr>
            <w:r>
              <w:t>10</w:t>
            </w:r>
          </w:p>
        </w:tc>
        <w:tc>
          <w:tcPr>
            <w:tcW w:w="6652" w:type="dxa"/>
            <w:tcBorders>
              <w:top w:val="single" w:sz="2" w:space="0" w:color="auto"/>
              <w:bottom w:val="single" w:sz="2" w:space="0" w:color="auto"/>
            </w:tcBorders>
            <w:shd w:val="clear" w:color="auto" w:fill="auto"/>
          </w:tcPr>
          <w:p w:rsidR="00AF3536" w:rsidRDefault="00AF3536" w:rsidP="00DD16B9">
            <w:pPr>
              <w:pStyle w:val="Tabletext"/>
            </w:pPr>
            <w:r>
              <w:t>S</w:t>
            </w:r>
            <w:r w:rsidRPr="005A0642">
              <w:t>how the effect of an amendment of the instrument</w:t>
            </w:r>
          </w:p>
        </w:tc>
        <w:tc>
          <w:tcPr>
            <w:tcW w:w="1660" w:type="dxa"/>
            <w:tcBorders>
              <w:top w:val="single" w:sz="2" w:space="0" w:color="auto"/>
              <w:bottom w:val="single" w:sz="2" w:space="0" w:color="auto"/>
            </w:tcBorders>
            <w:shd w:val="clear" w:color="auto" w:fill="auto"/>
          </w:tcPr>
          <w:p w:rsidR="00AF3536" w:rsidRDefault="00CA101A" w:rsidP="00DD16B9">
            <w:pPr>
              <w:pStyle w:val="Tabletext"/>
            </w:pPr>
            <w:r>
              <w:t>2</w:t>
            </w:r>
          </w:p>
        </w:tc>
      </w:tr>
      <w:tr w:rsidR="00EC6560" w:rsidRPr="00DE5EE5" w:rsidTr="00C9266D">
        <w:tc>
          <w:tcPr>
            <w:tcW w:w="714" w:type="dxa"/>
            <w:tcBorders>
              <w:top w:val="single" w:sz="2" w:space="0" w:color="auto"/>
              <w:bottom w:val="single" w:sz="2" w:space="0" w:color="auto"/>
            </w:tcBorders>
            <w:shd w:val="clear" w:color="auto" w:fill="auto"/>
          </w:tcPr>
          <w:p w:rsidR="00EC6560" w:rsidRDefault="00EC6560" w:rsidP="00BC68F6">
            <w:pPr>
              <w:pStyle w:val="Tabletext"/>
            </w:pPr>
            <w:r>
              <w:t>1</w:t>
            </w:r>
            <w:r w:rsidR="0092774D">
              <w:t>1</w:t>
            </w:r>
          </w:p>
        </w:tc>
        <w:tc>
          <w:tcPr>
            <w:tcW w:w="6652" w:type="dxa"/>
            <w:tcBorders>
              <w:top w:val="single" w:sz="2" w:space="0" w:color="auto"/>
              <w:bottom w:val="single" w:sz="2" w:space="0" w:color="auto"/>
            </w:tcBorders>
            <w:shd w:val="clear" w:color="auto" w:fill="auto"/>
          </w:tcPr>
          <w:p w:rsidR="00EC6560" w:rsidRDefault="00EC6560" w:rsidP="00DD16B9">
            <w:pPr>
              <w:pStyle w:val="Tabletext"/>
            </w:pPr>
            <w:r>
              <w:t>Updates to cross</w:t>
            </w:r>
            <w:r>
              <w:noBreakHyphen/>
              <w:t>references</w:t>
            </w:r>
          </w:p>
        </w:tc>
        <w:tc>
          <w:tcPr>
            <w:tcW w:w="1660" w:type="dxa"/>
            <w:tcBorders>
              <w:top w:val="single" w:sz="2" w:space="0" w:color="auto"/>
              <w:bottom w:val="single" w:sz="2" w:space="0" w:color="auto"/>
            </w:tcBorders>
            <w:shd w:val="clear" w:color="auto" w:fill="auto"/>
          </w:tcPr>
          <w:p w:rsidR="00EC6560" w:rsidRDefault="004705BC" w:rsidP="00DD16B9">
            <w:pPr>
              <w:pStyle w:val="Tabletext"/>
            </w:pPr>
            <w:r>
              <w:t>6</w:t>
            </w:r>
          </w:p>
        </w:tc>
      </w:tr>
      <w:tr w:rsidR="00C9266D" w:rsidRPr="00DE5EE5" w:rsidTr="00BC68F6">
        <w:tc>
          <w:tcPr>
            <w:tcW w:w="714" w:type="dxa"/>
            <w:tcBorders>
              <w:top w:val="single" w:sz="2" w:space="0" w:color="auto"/>
              <w:bottom w:val="single" w:sz="12" w:space="0" w:color="auto"/>
            </w:tcBorders>
            <w:shd w:val="clear" w:color="auto" w:fill="auto"/>
          </w:tcPr>
          <w:p w:rsidR="00C9266D" w:rsidRDefault="00C9266D" w:rsidP="00BC68F6">
            <w:pPr>
              <w:pStyle w:val="Tabletext"/>
            </w:pPr>
            <w:r>
              <w:t>12</w:t>
            </w:r>
          </w:p>
        </w:tc>
        <w:tc>
          <w:tcPr>
            <w:tcW w:w="6652" w:type="dxa"/>
            <w:tcBorders>
              <w:top w:val="single" w:sz="2" w:space="0" w:color="auto"/>
              <w:bottom w:val="single" w:sz="12" w:space="0" w:color="auto"/>
            </w:tcBorders>
            <w:shd w:val="clear" w:color="auto" w:fill="auto"/>
          </w:tcPr>
          <w:p w:rsidR="00C9266D" w:rsidRDefault="00C9266D" w:rsidP="00DD16B9">
            <w:pPr>
              <w:pStyle w:val="Tabletext"/>
            </w:pPr>
            <w:r w:rsidRPr="000807CC">
              <w:t>Update</w:t>
            </w:r>
            <w:r>
              <w:t>s</w:t>
            </w:r>
            <w:r w:rsidRPr="000807CC">
              <w:t xml:space="preserve"> to reference</w:t>
            </w:r>
            <w:r>
              <w:t>s</w:t>
            </w:r>
            <w:r w:rsidRPr="000807CC">
              <w:t xml:space="preserve"> of a law or a provision</w:t>
            </w:r>
          </w:p>
        </w:tc>
        <w:tc>
          <w:tcPr>
            <w:tcW w:w="1660" w:type="dxa"/>
            <w:tcBorders>
              <w:top w:val="single" w:sz="2" w:space="0" w:color="auto"/>
              <w:bottom w:val="single" w:sz="12" w:space="0" w:color="auto"/>
            </w:tcBorders>
            <w:shd w:val="clear" w:color="auto" w:fill="auto"/>
          </w:tcPr>
          <w:p w:rsidR="00C9266D" w:rsidRDefault="00C9266D" w:rsidP="00DD16B9">
            <w:pPr>
              <w:pStyle w:val="Tabletext"/>
            </w:pPr>
            <w:r>
              <w:t>1</w:t>
            </w:r>
          </w:p>
        </w:tc>
      </w:tr>
    </w:tbl>
    <w:p w:rsidR="00C1453D" w:rsidRDefault="00C1453D" w:rsidP="00C1453D">
      <w:pPr>
        <w:pStyle w:val="Tabletext"/>
      </w:pPr>
    </w:p>
    <w:p w:rsidR="00C1453D" w:rsidRDefault="00C1453D" w:rsidP="00C1453D">
      <w:pPr>
        <w:pStyle w:val="BodyNum"/>
      </w:pPr>
      <w:r>
        <w:t>Please note that each instance of the power being used in a compilation is counted. This means that for a number of compilations the power has been used multiple times (for example, to correct typographical errors in different sections of the same compilation).</w:t>
      </w:r>
    </w:p>
    <w:p w:rsidR="00C1453D" w:rsidRDefault="00C1453D" w:rsidP="00C1453D">
      <w:pPr>
        <w:pStyle w:val="BodyNum"/>
      </w:pPr>
      <w:r>
        <w:t>Complete details of each use of the power within a compilation appears below:</w:t>
      </w:r>
    </w:p>
    <w:p w:rsidR="00636E7C" w:rsidRDefault="00636E7C" w:rsidP="00636E7C">
      <w:pPr>
        <w:pStyle w:val="Head2"/>
        <w:keepLines/>
      </w:pPr>
      <w:bookmarkStart w:id="1" w:name="_Toc159817352"/>
      <w:bookmarkStart w:id="2" w:name="_Toc151439511"/>
      <w:bookmarkStart w:id="3" w:name="_Toc151265172"/>
      <w:bookmarkStart w:id="4" w:name="_Toc101876442"/>
      <w:bookmarkStart w:id="5" w:name="_Toc101844710"/>
      <w:bookmarkStart w:id="6" w:name="_Toc101772215"/>
      <w:bookmarkStart w:id="7" w:name="_Toc101684071"/>
      <w:bookmarkStart w:id="8" w:name="_Toc101683873"/>
      <w:bookmarkStart w:id="9" w:name="_Toc101683529"/>
      <w:bookmarkStart w:id="10" w:name="_Toc101349090"/>
      <w:bookmarkStart w:id="11" w:name="_Toc206912603"/>
      <w:bookmarkStart w:id="12" w:name="_Toc206912689"/>
      <w:bookmarkStart w:id="13" w:name="CITATION"/>
      <w:r w:rsidRPr="00224452">
        <w:t>Freedom of Information Act 1982</w:t>
      </w:r>
      <w:r>
        <w:t>, Compilation No. 100,</w:t>
      </w:r>
      <w:r w:rsidRPr="003342C4">
        <w:t xml:space="preserve"> Registration Date:</w:t>
      </w:r>
      <w:r>
        <w:t xml:space="preserve"> 25 June 2021 [C</w:t>
      </w:r>
      <w:r w:rsidRPr="006C0958">
        <w:t>2021C00</w:t>
      </w:r>
      <w:r>
        <w:t>239]</w:t>
      </w:r>
    </w:p>
    <w:p w:rsidR="00636E7C" w:rsidRPr="00224452" w:rsidRDefault="00636E7C" w:rsidP="00636E7C">
      <w:pPr>
        <w:spacing w:before="240" w:after="240"/>
        <w:rPr>
          <w:b/>
          <w:sz w:val="24"/>
          <w:szCs w:val="24"/>
        </w:rPr>
      </w:pPr>
      <w:r w:rsidRPr="00224452">
        <w:rPr>
          <w:b/>
          <w:sz w:val="24"/>
          <w:szCs w:val="24"/>
        </w:rPr>
        <w:t>Paragraphs 47B(d) and (f)</w:t>
      </w:r>
    </w:p>
    <w:p w:rsidR="00636E7C" w:rsidRPr="00224452" w:rsidRDefault="00636E7C" w:rsidP="00636E7C">
      <w:pPr>
        <w:spacing w:after="240"/>
        <w:rPr>
          <w:b/>
        </w:rPr>
      </w:pPr>
      <w:r w:rsidRPr="00224452">
        <w:rPr>
          <w:b/>
        </w:rPr>
        <w:t>Kind of editorial change</w:t>
      </w:r>
    </w:p>
    <w:p w:rsidR="00636E7C" w:rsidRPr="00224452" w:rsidRDefault="00636E7C" w:rsidP="00636E7C">
      <w:pPr>
        <w:spacing w:after="240"/>
      </w:pPr>
      <w:r w:rsidRPr="00224452">
        <w:t>Give effect to the misdescribed amendments as intended</w:t>
      </w:r>
    </w:p>
    <w:p w:rsidR="00636E7C" w:rsidRPr="00224452" w:rsidRDefault="00636E7C" w:rsidP="00636E7C">
      <w:pPr>
        <w:spacing w:after="240"/>
        <w:rPr>
          <w:b/>
        </w:rPr>
      </w:pPr>
      <w:r w:rsidRPr="00224452">
        <w:rPr>
          <w:b/>
        </w:rPr>
        <w:t>Details of editorial change</w:t>
      </w:r>
    </w:p>
    <w:p w:rsidR="00636E7C" w:rsidRPr="00224452" w:rsidRDefault="00636E7C" w:rsidP="00636E7C">
      <w:pPr>
        <w:spacing w:after="240"/>
      </w:pPr>
      <w:r w:rsidRPr="00224452">
        <w:lastRenderedPageBreak/>
        <w:t xml:space="preserve">Schedule 3 item 39 of the </w:t>
      </w:r>
      <w:r w:rsidRPr="00224452">
        <w:rPr>
          <w:i/>
        </w:rPr>
        <w:t>Territories Legislation Amendment Act 2020</w:t>
      </w:r>
      <w:r w:rsidRPr="00224452">
        <w:t xml:space="preserve"> instructs to omit “an authority of Norfolk Island (wherever occurring)” and substitute “a Norfolk Island authority” in paragraphs 47B(d) and (f).</w:t>
      </w:r>
    </w:p>
    <w:p w:rsidR="00636E7C" w:rsidRPr="00224452" w:rsidRDefault="00636E7C" w:rsidP="00636E7C">
      <w:pPr>
        <w:spacing w:after="240"/>
      </w:pPr>
      <w:r w:rsidRPr="00224452">
        <w:t>The text “an authority of Norfolk Island (wherever occurring)” does not appear in paragraphs 47B(d) and (f). However, the text “an authority of Norfolk Island” does appear.</w:t>
      </w:r>
    </w:p>
    <w:p w:rsidR="00636E7C" w:rsidRPr="00224452" w:rsidRDefault="00636E7C" w:rsidP="00636E7C">
      <w:r w:rsidRPr="00224452">
        <w:t>This compilation was editorially changed to omit “an authority of Norfolk Island” (wherever occurring) and substitute “a Norfolk Island authority” in paragraphs 47B(d) and (f) to give effect to the misdescribed amendments as intended.</w:t>
      </w:r>
    </w:p>
    <w:p w:rsidR="00D25471" w:rsidRDefault="00D25471" w:rsidP="00D25471">
      <w:pPr>
        <w:pStyle w:val="Head2"/>
        <w:keepLines/>
      </w:pPr>
      <w:r>
        <w:t>Broadcasting Services (Parental Lock) Amendment Technical Standard 2021 (No.1), Compilation No. 1,</w:t>
      </w:r>
      <w:r w:rsidRPr="003342C4">
        <w:t xml:space="preserve"> Registration Date:</w:t>
      </w:r>
      <w:r>
        <w:t xml:space="preserve"> 24 June 2021 [</w:t>
      </w:r>
      <w:r w:rsidRPr="006C0958">
        <w:t>F2021C005</w:t>
      </w:r>
      <w:r>
        <w:t>50]</w:t>
      </w:r>
    </w:p>
    <w:p w:rsidR="00D25471" w:rsidRPr="004A1DB3" w:rsidRDefault="00D25471" w:rsidP="00D25471">
      <w:pPr>
        <w:spacing w:before="240" w:after="240"/>
        <w:rPr>
          <w:rFonts w:cs="Times New Roman"/>
          <w:b/>
          <w:sz w:val="24"/>
          <w:szCs w:val="24"/>
        </w:rPr>
      </w:pPr>
      <w:r>
        <w:rPr>
          <w:rFonts w:cs="Times New Roman"/>
          <w:b/>
          <w:sz w:val="24"/>
          <w:szCs w:val="24"/>
        </w:rPr>
        <w:t>Paragraph 2(b)</w:t>
      </w:r>
    </w:p>
    <w:p w:rsidR="00D25471" w:rsidRPr="004A1DB3" w:rsidRDefault="00D25471" w:rsidP="00D25471">
      <w:pPr>
        <w:spacing w:after="240"/>
        <w:rPr>
          <w:rFonts w:cs="Times New Roman"/>
          <w:b/>
        </w:rPr>
      </w:pPr>
      <w:r w:rsidRPr="004A1DB3">
        <w:rPr>
          <w:rFonts w:cs="Times New Roman"/>
          <w:b/>
        </w:rPr>
        <w:t>Kind of editorial change</w:t>
      </w:r>
    </w:p>
    <w:p w:rsidR="00D25471" w:rsidRPr="004A1DB3" w:rsidRDefault="00D25471" w:rsidP="00D25471">
      <w:pPr>
        <w:spacing w:after="240"/>
        <w:rPr>
          <w:rFonts w:cs="Times New Roman"/>
        </w:rPr>
      </w:pPr>
      <w:r w:rsidRPr="004A1DB3">
        <w:rPr>
          <w:rFonts w:cs="Times New Roman"/>
        </w:rPr>
        <w:t>Update to a reference of a law or a provision</w:t>
      </w:r>
    </w:p>
    <w:p w:rsidR="00D25471" w:rsidRPr="004A1DB3" w:rsidRDefault="00D25471" w:rsidP="00D25471">
      <w:pPr>
        <w:spacing w:after="240"/>
        <w:rPr>
          <w:rFonts w:cs="Times New Roman"/>
          <w:b/>
        </w:rPr>
      </w:pPr>
      <w:r w:rsidRPr="004A1DB3">
        <w:rPr>
          <w:rFonts w:cs="Times New Roman"/>
          <w:b/>
        </w:rPr>
        <w:t>Details of editorial change</w:t>
      </w:r>
    </w:p>
    <w:p w:rsidR="00D25471" w:rsidRPr="00C91C21" w:rsidRDefault="00D25471" w:rsidP="00D25471">
      <w:pPr>
        <w:spacing w:line="257" w:lineRule="auto"/>
        <w:rPr>
          <w:rFonts w:cs="Times New Roman"/>
        </w:rPr>
      </w:pPr>
      <w:r>
        <w:rPr>
          <w:rFonts w:cs="Times New Roman"/>
        </w:rPr>
        <w:t xml:space="preserve">This compilation was editorially changed to update a reference from the </w:t>
      </w:r>
      <w:r w:rsidRPr="004A1DB3">
        <w:rPr>
          <w:rFonts w:cs="Times New Roman"/>
          <w:i/>
        </w:rPr>
        <w:t>Radiocommunications (Reform and Modernisation) Act 2020</w:t>
      </w:r>
      <w:r>
        <w:rPr>
          <w:rFonts w:cs="Times New Roman"/>
        </w:rPr>
        <w:t xml:space="preserve"> to the </w:t>
      </w:r>
      <w:r w:rsidRPr="0008415A">
        <w:rPr>
          <w:rFonts w:cs="Times New Roman"/>
          <w:i/>
        </w:rPr>
        <w:t>Radiocommunications Legislation Amendment (Reform and Modernisation) Act 2020</w:t>
      </w:r>
      <w:r>
        <w:rPr>
          <w:rFonts w:cs="Times New Roman"/>
        </w:rPr>
        <w:t xml:space="preserve"> in paragraph 2(b).</w:t>
      </w:r>
    </w:p>
    <w:p w:rsidR="009226E1" w:rsidRDefault="009226E1" w:rsidP="009226E1">
      <w:pPr>
        <w:pStyle w:val="Head2"/>
        <w:keepLines/>
      </w:pPr>
      <w:r w:rsidRPr="009226E1">
        <w:t>Private Health Insurance (Prostheses) Rules (No. 3) 2020</w:t>
      </w:r>
      <w:r>
        <w:t>, Compilation No. 1,</w:t>
      </w:r>
      <w:r w:rsidRPr="003342C4">
        <w:t xml:space="preserve"> Registration Date:</w:t>
      </w:r>
      <w:r>
        <w:t xml:space="preserve"> 24 June 2021 [</w:t>
      </w:r>
      <w:r w:rsidRPr="006C0958">
        <w:t>F2021C005</w:t>
      </w:r>
      <w:r>
        <w:t>52]</w:t>
      </w:r>
    </w:p>
    <w:p w:rsidR="009226E1" w:rsidRDefault="009226E1" w:rsidP="009226E1">
      <w:pPr>
        <w:spacing w:before="240" w:after="240"/>
        <w:rPr>
          <w:rFonts w:cs="Times New Roman"/>
          <w:b/>
          <w:sz w:val="24"/>
          <w:szCs w:val="24"/>
        </w:rPr>
      </w:pPr>
      <w:bookmarkStart w:id="14" w:name="_Hlk74929034"/>
      <w:r>
        <w:rPr>
          <w:rFonts w:cs="Times New Roman"/>
          <w:b/>
          <w:sz w:val="24"/>
          <w:szCs w:val="24"/>
        </w:rPr>
        <w:t xml:space="preserve">Schedule 1, </w:t>
      </w:r>
      <w:r w:rsidRPr="00A74B1E">
        <w:rPr>
          <w:rFonts w:cs="Times New Roman"/>
          <w:b/>
          <w:sz w:val="24"/>
          <w:szCs w:val="24"/>
        </w:rPr>
        <w:t>Part 1</w:t>
      </w:r>
      <w:r>
        <w:rPr>
          <w:rFonts w:cs="Times New Roman"/>
          <w:b/>
          <w:sz w:val="24"/>
          <w:szCs w:val="24"/>
        </w:rPr>
        <w:t xml:space="preserve"> -</w:t>
      </w:r>
      <w:r w:rsidRPr="00A74B1E">
        <w:rPr>
          <w:rFonts w:cs="Times New Roman"/>
          <w:b/>
          <w:sz w:val="24"/>
          <w:szCs w:val="24"/>
        </w:rPr>
        <w:t xml:space="preserve"> Prostheses List - Part A</w:t>
      </w:r>
      <w:r>
        <w:rPr>
          <w:rFonts w:cs="Times New Roman"/>
          <w:b/>
          <w:sz w:val="24"/>
          <w:szCs w:val="24"/>
        </w:rPr>
        <w:t>, 05.04.01</w:t>
      </w:r>
    </w:p>
    <w:bookmarkEnd w:id="14"/>
    <w:p w:rsidR="009226E1" w:rsidRPr="005D2C6F" w:rsidRDefault="009226E1" w:rsidP="009226E1">
      <w:pPr>
        <w:spacing w:after="240"/>
        <w:rPr>
          <w:rFonts w:cs="Times New Roman"/>
          <w:b/>
        </w:rPr>
      </w:pPr>
      <w:r w:rsidRPr="005D2C6F">
        <w:rPr>
          <w:rFonts w:cs="Times New Roman"/>
          <w:b/>
        </w:rPr>
        <w:t>Kind of editorial change</w:t>
      </w:r>
    </w:p>
    <w:p w:rsidR="009226E1" w:rsidRDefault="009226E1" w:rsidP="009226E1">
      <w:pPr>
        <w:spacing w:after="240"/>
        <w:rPr>
          <w:rFonts w:cs="Times New Roman"/>
        </w:rPr>
      </w:pPr>
      <w:bookmarkStart w:id="15" w:name="_Hlk74929018"/>
      <w:r w:rsidRPr="006226C3">
        <w:rPr>
          <w:rFonts w:cs="Times New Roman"/>
        </w:rPr>
        <w:t>Removal of redundant text</w:t>
      </w:r>
    </w:p>
    <w:bookmarkEnd w:id="15"/>
    <w:p w:rsidR="009226E1" w:rsidRPr="005D2C6F" w:rsidRDefault="009226E1" w:rsidP="009226E1">
      <w:pPr>
        <w:spacing w:after="240"/>
        <w:rPr>
          <w:rFonts w:cs="Times New Roman"/>
          <w:b/>
        </w:rPr>
      </w:pPr>
      <w:r w:rsidRPr="005D2C6F">
        <w:rPr>
          <w:rFonts w:cs="Times New Roman"/>
          <w:b/>
        </w:rPr>
        <w:t>Details of editorial change</w:t>
      </w:r>
    </w:p>
    <w:p w:rsidR="009226E1" w:rsidRDefault="009226E1" w:rsidP="009226E1">
      <w:pPr>
        <w:spacing w:after="240"/>
        <w:rPr>
          <w:rFonts w:cs="Times New Roman"/>
        </w:rPr>
      </w:pPr>
      <w:r>
        <w:rPr>
          <w:rFonts w:cs="Times New Roman"/>
        </w:rPr>
        <w:t xml:space="preserve">Schedule 1 items 8–12 of the </w:t>
      </w:r>
      <w:r w:rsidRPr="005D2C6F">
        <w:rPr>
          <w:rFonts w:cs="Times New Roman"/>
          <w:i/>
        </w:rPr>
        <w:t>Private Health Insurance (Prostheses) Amendment Rules (No.</w:t>
      </w:r>
      <w:r>
        <w:rPr>
          <w:rFonts w:cs="Times New Roman"/>
          <w:i/>
        </w:rPr>
        <w:t> </w:t>
      </w:r>
      <w:r w:rsidRPr="005D2C6F">
        <w:rPr>
          <w:rFonts w:cs="Times New Roman"/>
          <w:i/>
        </w:rPr>
        <w:t>1) 2021</w:t>
      </w:r>
      <w:r>
        <w:rPr>
          <w:rFonts w:cs="Times New Roman"/>
        </w:rPr>
        <w:t xml:space="preserve"> instruct to repeal a number of table items and their associated subheadings from</w:t>
      </w:r>
      <w:r w:rsidRPr="005A4102">
        <w:rPr>
          <w:rFonts w:cs="Times New Roman"/>
        </w:rPr>
        <w:t xml:space="preserve"> 05.04.01</w:t>
      </w:r>
      <w:r>
        <w:rPr>
          <w:rFonts w:cs="Times New Roman"/>
        </w:rPr>
        <w:t xml:space="preserve"> in </w:t>
      </w:r>
      <w:r w:rsidRPr="005A4102">
        <w:rPr>
          <w:rFonts w:cs="Times New Roman"/>
        </w:rPr>
        <w:t>Schedule 1, Part 1</w:t>
      </w:r>
      <w:r>
        <w:rPr>
          <w:rFonts w:cs="Times New Roman"/>
        </w:rPr>
        <w:t xml:space="preserve"> - </w:t>
      </w:r>
      <w:r w:rsidRPr="005A4102">
        <w:rPr>
          <w:rFonts w:cs="Times New Roman"/>
        </w:rPr>
        <w:t>Prostheses List - Part A</w:t>
      </w:r>
      <w:r>
        <w:rPr>
          <w:rFonts w:cs="Times New Roman"/>
        </w:rPr>
        <w:t>.</w:t>
      </w:r>
    </w:p>
    <w:p w:rsidR="009226E1" w:rsidRDefault="009226E1" w:rsidP="009226E1">
      <w:pPr>
        <w:spacing w:after="240"/>
        <w:rPr>
          <w:rFonts w:cs="Times New Roman"/>
        </w:rPr>
      </w:pPr>
      <w:r>
        <w:rPr>
          <w:rFonts w:cs="Times New Roman"/>
        </w:rPr>
        <w:t>These actions leave 5 redundant headings which do not contain any table items.</w:t>
      </w:r>
    </w:p>
    <w:p w:rsidR="009226E1" w:rsidRDefault="009226E1" w:rsidP="009226E1">
      <w:pPr>
        <w:rPr>
          <w:rFonts w:cs="Times New Roman"/>
        </w:rPr>
      </w:pPr>
      <w:r>
        <w:rPr>
          <w:rFonts w:cs="Times New Roman"/>
        </w:rPr>
        <w:t>This compilation was editorially changed to omit the redundant headings.</w:t>
      </w:r>
    </w:p>
    <w:p w:rsidR="00C9407C" w:rsidRDefault="00C9407C" w:rsidP="00553EA4">
      <w:pPr>
        <w:pStyle w:val="Head2"/>
        <w:keepLines/>
      </w:pPr>
      <w:r>
        <w:lastRenderedPageBreak/>
        <w:t>Woomera Prohibited Area Rule 2014 Determination of Exclusion Periods for Amber Zone 1 and Amber Zone 2 for Financial Year 2021 - 2022, Compilation No. 1,</w:t>
      </w:r>
      <w:r w:rsidRPr="003342C4">
        <w:t xml:space="preserve"> Registration Date:</w:t>
      </w:r>
      <w:r>
        <w:t xml:space="preserve"> 24 June 2021 [</w:t>
      </w:r>
      <w:r w:rsidRPr="006C0958">
        <w:t>F2021C005</w:t>
      </w:r>
      <w:r>
        <w:t>49]</w:t>
      </w:r>
    </w:p>
    <w:p w:rsidR="00C9407C" w:rsidRPr="004549F1" w:rsidRDefault="00C9407C" w:rsidP="00553EA4">
      <w:pPr>
        <w:keepNext/>
        <w:keepLines/>
        <w:spacing w:before="240" w:after="240"/>
        <w:rPr>
          <w:b/>
          <w:sz w:val="24"/>
          <w:szCs w:val="24"/>
        </w:rPr>
      </w:pPr>
      <w:r>
        <w:rPr>
          <w:b/>
          <w:sz w:val="24"/>
          <w:szCs w:val="24"/>
        </w:rPr>
        <w:t>Schedule</w:t>
      </w:r>
    </w:p>
    <w:p w:rsidR="00C9407C" w:rsidRPr="004549F1" w:rsidRDefault="00C9407C" w:rsidP="00C9407C">
      <w:pPr>
        <w:spacing w:after="240"/>
        <w:rPr>
          <w:b/>
        </w:rPr>
      </w:pPr>
      <w:r w:rsidRPr="004549F1">
        <w:rPr>
          <w:b/>
        </w:rPr>
        <w:t>Kind of editorial change</w:t>
      </w:r>
    </w:p>
    <w:p w:rsidR="00C9407C" w:rsidRDefault="00C9407C" w:rsidP="00C9407C">
      <w:pPr>
        <w:spacing w:after="240"/>
      </w:pPr>
      <w:r w:rsidRPr="004149BB">
        <w:t>Give effect to the misdescribed amendments as intended</w:t>
      </w:r>
    </w:p>
    <w:p w:rsidR="00C9407C" w:rsidRPr="004549F1" w:rsidRDefault="00C9407C" w:rsidP="00C9407C">
      <w:pPr>
        <w:spacing w:after="240"/>
        <w:rPr>
          <w:b/>
        </w:rPr>
      </w:pPr>
      <w:r w:rsidRPr="004549F1">
        <w:rPr>
          <w:b/>
        </w:rPr>
        <w:t>Details of editorial change</w:t>
      </w:r>
    </w:p>
    <w:p w:rsidR="00C9407C" w:rsidRPr="00C145DC" w:rsidRDefault="00C9407C" w:rsidP="00C9407C">
      <w:pPr>
        <w:spacing w:after="240"/>
      </w:pPr>
      <w:r>
        <w:t xml:space="preserve">The Schedule to the </w:t>
      </w:r>
      <w:r w:rsidRPr="00C145DC">
        <w:rPr>
          <w:i/>
        </w:rPr>
        <w:t>Woomera Prohibited Area Rule 2014 Determination of Exclusion Periods for Amber Zone 1 and Amber Zone 2 for Financial Year 2021 – 2022 Amendment No.1</w:t>
      </w:r>
      <w:r>
        <w:t xml:space="preserve"> provides as follows:</w:t>
      </w:r>
    </w:p>
    <w:p w:rsidR="00C9407C" w:rsidRDefault="00C9407C" w:rsidP="00C9407C">
      <w:pPr>
        <w:tabs>
          <w:tab w:val="left" w:pos="3119"/>
        </w:tabs>
        <w:spacing w:after="240" w:line="0" w:lineRule="atLeast"/>
        <w:outlineLvl w:val="0"/>
      </w:pPr>
      <w:r>
        <w:t xml:space="preserve">Amend the </w:t>
      </w:r>
      <w:r w:rsidRPr="007338F5">
        <w:rPr>
          <w:i/>
        </w:rPr>
        <w:t>Woomera Prohibited Area Rule 2014 Determination of Exclusion Periods for Amber Zone 1 and Ambe</w:t>
      </w:r>
      <w:r>
        <w:rPr>
          <w:i/>
        </w:rPr>
        <w:t>r Zone 2 for Financial Year 2021 – 2022</w:t>
      </w:r>
      <w:r>
        <w:t xml:space="preserve"> by omitting from the Schedule the Exclusion Periods listed in the table below.</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394"/>
      </w:tblGrid>
      <w:tr w:rsidR="00C9407C" w:rsidRPr="00DB6515" w:rsidTr="000D32CF">
        <w:tc>
          <w:tcPr>
            <w:tcW w:w="4253" w:type="dxa"/>
            <w:tcBorders>
              <w:bottom w:val="single" w:sz="4" w:space="0" w:color="auto"/>
            </w:tcBorders>
            <w:shd w:val="clear" w:color="auto" w:fill="auto"/>
            <w:vAlign w:val="center"/>
          </w:tcPr>
          <w:p w:rsidR="00C9407C" w:rsidRPr="00DB6515" w:rsidRDefault="00C9407C" w:rsidP="000D32CF">
            <w:pPr>
              <w:pStyle w:val="Scheduletitle"/>
              <w:spacing w:before="120" w:after="120"/>
              <w:ind w:left="0" w:firstLine="0"/>
              <w:jc w:val="center"/>
              <w:rPr>
                <w:rFonts w:ascii="Times New Roman" w:hAnsi="Times New Roman"/>
                <w:sz w:val="22"/>
                <w:szCs w:val="22"/>
              </w:rPr>
            </w:pPr>
            <w:r w:rsidRPr="00DB6515">
              <w:rPr>
                <w:rFonts w:ascii="Times New Roman" w:hAnsi="Times New Roman"/>
                <w:sz w:val="22"/>
                <w:szCs w:val="22"/>
              </w:rPr>
              <w:t>Exclusion Period</w:t>
            </w:r>
          </w:p>
        </w:tc>
        <w:tc>
          <w:tcPr>
            <w:tcW w:w="4394" w:type="dxa"/>
            <w:tcBorders>
              <w:bottom w:val="single" w:sz="4" w:space="0" w:color="auto"/>
            </w:tcBorders>
            <w:shd w:val="clear" w:color="auto" w:fill="auto"/>
          </w:tcPr>
          <w:p w:rsidR="00C9407C" w:rsidRPr="00DB6515" w:rsidRDefault="00C9407C" w:rsidP="000D32CF">
            <w:pPr>
              <w:pStyle w:val="Scheduletitle"/>
              <w:spacing w:before="120" w:after="120"/>
              <w:ind w:left="0" w:firstLine="0"/>
              <w:jc w:val="center"/>
              <w:rPr>
                <w:rFonts w:ascii="Times New Roman" w:hAnsi="Times New Roman"/>
                <w:sz w:val="22"/>
                <w:szCs w:val="22"/>
              </w:rPr>
            </w:pPr>
            <w:r w:rsidRPr="00DB6515">
              <w:rPr>
                <w:rFonts w:ascii="Times New Roman" w:hAnsi="Times New Roman"/>
                <w:sz w:val="22"/>
                <w:szCs w:val="22"/>
              </w:rPr>
              <w:t>Zone to which the Exclusion Period applies</w:t>
            </w:r>
          </w:p>
        </w:tc>
      </w:tr>
      <w:tr w:rsidR="00C9407C" w:rsidRPr="00783A93" w:rsidTr="000D32CF">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407C" w:rsidRDefault="00C9407C" w:rsidP="000D32CF">
            <w:pPr>
              <w:spacing w:before="120" w:after="120"/>
              <w:jc w:val="center"/>
              <w:rPr>
                <w:rFonts w:ascii="&amp;quot" w:hAnsi="&amp;quot"/>
                <w:color w:val="000000"/>
              </w:rPr>
            </w:pPr>
            <w:r>
              <w:rPr>
                <w:rFonts w:ascii="&amp;quot" w:hAnsi="&amp;quot"/>
                <w:color w:val="000000"/>
              </w:rPr>
              <w:t>3</w:t>
            </w:r>
            <w:r w:rsidRPr="00FA46CE">
              <w:rPr>
                <w:rFonts w:ascii="&amp;quot" w:hAnsi="&amp;quot"/>
                <w:color w:val="000000"/>
              </w:rPr>
              <w:t xml:space="preserve"> </w:t>
            </w:r>
            <w:r>
              <w:rPr>
                <w:rFonts w:ascii="&amp;quot" w:hAnsi="&amp;quot"/>
                <w:color w:val="000000"/>
              </w:rPr>
              <w:t>July</w:t>
            </w:r>
            <w:r w:rsidRPr="00FA46CE">
              <w:rPr>
                <w:rFonts w:ascii="&amp;quot" w:hAnsi="&amp;quot"/>
                <w:color w:val="000000"/>
              </w:rPr>
              <w:t xml:space="preserve"> 2021 – </w:t>
            </w:r>
            <w:r>
              <w:rPr>
                <w:rFonts w:ascii="&amp;quot" w:hAnsi="&amp;quot"/>
                <w:color w:val="000000"/>
              </w:rPr>
              <w:t>9 July</w:t>
            </w:r>
            <w:r w:rsidRPr="00FA46CE">
              <w:rPr>
                <w:rFonts w:ascii="&amp;quot" w:hAnsi="&amp;quot"/>
                <w:color w:val="000000"/>
              </w:rPr>
              <w:t xml:space="preserve"> 2021</w:t>
            </w: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07C" w:rsidRDefault="00C9407C" w:rsidP="000D32CF">
            <w:pPr>
              <w:spacing w:before="120" w:after="120"/>
              <w:jc w:val="center"/>
              <w:rPr>
                <w:rFonts w:ascii="&amp;quot" w:hAnsi="&amp;quot"/>
                <w:color w:val="000000"/>
              </w:rPr>
            </w:pPr>
            <w:r>
              <w:rPr>
                <w:rFonts w:ascii="&amp;quot" w:hAnsi="&amp;quot"/>
                <w:color w:val="000000"/>
              </w:rPr>
              <w:t>Amber Zone 1</w:t>
            </w:r>
          </w:p>
        </w:tc>
      </w:tr>
      <w:tr w:rsidR="00C9407C" w:rsidRPr="00783A93" w:rsidTr="000D32CF">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407C" w:rsidRDefault="00C9407C" w:rsidP="000D32CF">
            <w:pPr>
              <w:spacing w:before="120" w:after="120"/>
              <w:jc w:val="center"/>
              <w:rPr>
                <w:rFonts w:ascii="&amp;quot" w:hAnsi="&amp;quot"/>
                <w:color w:val="000000"/>
              </w:rPr>
            </w:pPr>
            <w:r>
              <w:rPr>
                <w:rFonts w:ascii="&amp;quot" w:hAnsi="&amp;quot"/>
                <w:color w:val="000000"/>
              </w:rPr>
              <w:t>10 July</w:t>
            </w:r>
            <w:r w:rsidRPr="00FA46CE">
              <w:rPr>
                <w:rFonts w:ascii="&amp;quot" w:hAnsi="&amp;quot"/>
                <w:color w:val="000000"/>
              </w:rPr>
              <w:t xml:space="preserve"> 2021 – </w:t>
            </w:r>
            <w:r>
              <w:rPr>
                <w:rFonts w:ascii="&amp;quot" w:hAnsi="&amp;quot"/>
                <w:color w:val="000000"/>
              </w:rPr>
              <w:t>16 July</w:t>
            </w:r>
            <w:r w:rsidRPr="00FA46CE">
              <w:rPr>
                <w:rFonts w:ascii="&amp;quot" w:hAnsi="&amp;quot"/>
                <w:color w:val="000000"/>
              </w:rPr>
              <w:t xml:space="preserve"> 2021</w:t>
            </w: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07C" w:rsidRDefault="00C9407C" w:rsidP="000D32CF">
            <w:pPr>
              <w:spacing w:before="120" w:after="120"/>
              <w:jc w:val="center"/>
              <w:rPr>
                <w:rFonts w:ascii="&amp;quot" w:hAnsi="&amp;quot"/>
                <w:color w:val="000000"/>
              </w:rPr>
            </w:pPr>
            <w:r>
              <w:rPr>
                <w:rFonts w:ascii="&amp;quot" w:hAnsi="&amp;quot"/>
                <w:color w:val="000000"/>
              </w:rPr>
              <w:t>Amber Zone 1</w:t>
            </w:r>
          </w:p>
        </w:tc>
      </w:tr>
      <w:tr w:rsidR="00C9407C" w:rsidRPr="00783A93" w:rsidTr="000D32CF">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407C" w:rsidRDefault="00C9407C" w:rsidP="000D32CF">
            <w:pPr>
              <w:spacing w:before="120" w:after="120"/>
              <w:jc w:val="center"/>
              <w:rPr>
                <w:rFonts w:ascii="&amp;quot" w:hAnsi="&amp;quot"/>
                <w:color w:val="000000"/>
              </w:rPr>
            </w:pPr>
            <w:r>
              <w:rPr>
                <w:rFonts w:ascii="&amp;quot" w:hAnsi="&amp;quot"/>
                <w:color w:val="000000"/>
              </w:rPr>
              <w:t>17 July</w:t>
            </w:r>
            <w:r w:rsidRPr="00FA46CE">
              <w:rPr>
                <w:rFonts w:ascii="&amp;quot" w:hAnsi="&amp;quot"/>
                <w:color w:val="000000"/>
              </w:rPr>
              <w:t xml:space="preserve"> 2021 – </w:t>
            </w:r>
            <w:r>
              <w:rPr>
                <w:rFonts w:ascii="&amp;quot" w:hAnsi="&amp;quot"/>
                <w:color w:val="000000"/>
              </w:rPr>
              <w:t>23 July</w:t>
            </w:r>
            <w:r w:rsidRPr="00FA46CE">
              <w:rPr>
                <w:rFonts w:ascii="&amp;quot" w:hAnsi="&amp;quot"/>
                <w:color w:val="000000"/>
              </w:rPr>
              <w:t xml:space="preserve"> 2021</w:t>
            </w: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07C" w:rsidRDefault="00C9407C" w:rsidP="000D32CF">
            <w:pPr>
              <w:spacing w:before="120" w:after="120"/>
              <w:jc w:val="center"/>
              <w:rPr>
                <w:rFonts w:ascii="&amp;quot" w:hAnsi="&amp;quot"/>
                <w:color w:val="000000"/>
              </w:rPr>
            </w:pPr>
            <w:r>
              <w:rPr>
                <w:rFonts w:ascii="&amp;quot" w:hAnsi="&amp;quot"/>
                <w:color w:val="000000"/>
              </w:rPr>
              <w:t>Amber Zone 1</w:t>
            </w:r>
          </w:p>
        </w:tc>
      </w:tr>
      <w:tr w:rsidR="00C9407C" w:rsidRPr="00783A93" w:rsidTr="000D32CF">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407C" w:rsidRDefault="00C9407C" w:rsidP="000D32CF">
            <w:pPr>
              <w:spacing w:before="120" w:after="120"/>
              <w:jc w:val="center"/>
              <w:rPr>
                <w:rFonts w:ascii="&amp;quot" w:hAnsi="&amp;quot"/>
                <w:color w:val="000000"/>
              </w:rPr>
            </w:pPr>
            <w:r>
              <w:rPr>
                <w:rFonts w:ascii="&amp;quot" w:hAnsi="&amp;quot"/>
                <w:color w:val="000000"/>
              </w:rPr>
              <w:t>24 July</w:t>
            </w:r>
            <w:r w:rsidRPr="00FA46CE">
              <w:rPr>
                <w:rFonts w:ascii="&amp;quot" w:hAnsi="&amp;quot"/>
                <w:color w:val="000000"/>
              </w:rPr>
              <w:t xml:space="preserve"> 2021 – </w:t>
            </w:r>
            <w:r>
              <w:rPr>
                <w:rFonts w:ascii="&amp;quot" w:hAnsi="&amp;quot"/>
                <w:color w:val="000000"/>
              </w:rPr>
              <w:t>30 July</w:t>
            </w:r>
            <w:r w:rsidRPr="00FA46CE">
              <w:rPr>
                <w:rFonts w:ascii="&amp;quot" w:hAnsi="&amp;quot"/>
                <w:color w:val="000000"/>
              </w:rPr>
              <w:t xml:space="preserve"> 2021</w:t>
            </w: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07C" w:rsidRDefault="00C9407C" w:rsidP="000D32CF">
            <w:pPr>
              <w:spacing w:before="120" w:after="120"/>
              <w:jc w:val="center"/>
              <w:rPr>
                <w:rFonts w:ascii="&amp;quot" w:hAnsi="&amp;quot"/>
                <w:color w:val="000000"/>
              </w:rPr>
            </w:pPr>
            <w:r>
              <w:rPr>
                <w:rFonts w:ascii="&amp;quot" w:hAnsi="&amp;quot"/>
                <w:color w:val="000000"/>
              </w:rPr>
              <w:t>Amber Zone 1</w:t>
            </w:r>
          </w:p>
        </w:tc>
      </w:tr>
      <w:tr w:rsidR="00C9407C" w:rsidRPr="00783A93" w:rsidTr="000D32CF">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407C" w:rsidRDefault="00C9407C" w:rsidP="000D32CF">
            <w:pPr>
              <w:spacing w:before="120" w:after="120"/>
              <w:jc w:val="center"/>
              <w:rPr>
                <w:rFonts w:ascii="&amp;quot" w:hAnsi="&amp;quot"/>
                <w:color w:val="000000"/>
              </w:rPr>
            </w:pPr>
            <w:r>
              <w:rPr>
                <w:rFonts w:ascii="&amp;quot" w:hAnsi="&amp;quot"/>
                <w:color w:val="000000"/>
              </w:rPr>
              <w:t>3</w:t>
            </w:r>
            <w:r w:rsidRPr="00FA46CE">
              <w:rPr>
                <w:rFonts w:ascii="&amp;quot" w:hAnsi="&amp;quot"/>
                <w:color w:val="000000"/>
              </w:rPr>
              <w:t xml:space="preserve"> </w:t>
            </w:r>
            <w:r>
              <w:rPr>
                <w:rFonts w:ascii="&amp;quot" w:hAnsi="&amp;quot"/>
                <w:color w:val="000000"/>
              </w:rPr>
              <w:t>July</w:t>
            </w:r>
            <w:r w:rsidRPr="00FA46CE">
              <w:rPr>
                <w:rFonts w:ascii="&amp;quot" w:hAnsi="&amp;quot"/>
                <w:color w:val="000000"/>
              </w:rPr>
              <w:t xml:space="preserve"> 2021 – </w:t>
            </w:r>
            <w:r>
              <w:rPr>
                <w:rFonts w:ascii="&amp;quot" w:hAnsi="&amp;quot"/>
                <w:color w:val="000000"/>
              </w:rPr>
              <w:t>9 July</w:t>
            </w:r>
            <w:r w:rsidRPr="00FA46CE">
              <w:rPr>
                <w:rFonts w:ascii="&amp;quot" w:hAnsi="&amp;quot"/>
                <w:color w:val="000000"/>
              </w:rPr>
              <w:t xml:space="preserve"> 2021</w:t>
            </w: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07C" w:rsidRDefault="00C9407C" w:rsidP="000D32CF">
            <w:pPr>
              <w:spacing w:before="120" w:after="120"/>
              <w:jc w:val="center"/>
              <w:rPr>
                <w:rFonts w:ascii="&amp;quot" w:hAnsi="&amp;quot"/>
                <w:color w:val="000000"/>
              </w:rPr>
            </w:pPr>
            <w:r>
              <w:rPr>
                <w:rFonts w:ascii="&amp;quot" w:hAnsi="&amp;quot"/>
                <w:color w:val="000000"/>
              </w:rPr>
              <w:t>Amber Zone 2</w:t>
            </w:r>
          </w:p>
        </w:tc>
      </w:tr>
      <w:tr w:rsidR="00C9407C" w:rsidRPr="00783A93" w:rsidTr="000D32CF">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407C" w:rsidRDefault="00C9407C" w:rsidP="000D32CF">
            <w:pPr>
              <w:spacing w:before="120" w:after="120"/>
              <w:jc w:val="center"/>
              <w:rPr>
                <w:rFonts w:ascii="&amp;quot" w:hAnsi="&amp;quot"/>
                <w:color w:val="000000"/>
              </w:rPr>
            </w:pPr>
            <w:r>
              <w:rPr>
                <w:rFonts w:ascii="&amp;quot" w:hAnsi="&amp;quot"/>
                <w:color w:val="000000"/>
              </w:rPr>
              <w:t>10 July</w:t>
            </w:r>
            <w:r w:rsidRPr="00FA46CE">
              <w:rPr>
                <w:rFonts w:ascii="&amp;quot" w:hAnsi="&amp;quot"/>
                <w:color w:val="000000"/>
              </w:rPr>
              <w:t xml:space="preserve"> 2021 – </w:t>
            </w:r>
            <w:r>
              <w:rPr>
                <w:rFonts w:ascii="&amp;quot" w:hAnsi="&amp;quot"/>
                <w:color w:val="000000"/>
              </w:rPr>
              <w:t>16 July</w:t>
            </w:r>
            <w:r w:rsidRPr="00FA46CE">
              <w:rPr>
                <w:rFonts w:ascii="&amp;quot" w:hAnsi="&amp;quot"/>
                <w:color w:val="000000"/>
              </w:rPr>
              <w:t xml:space="preserve"> 2021</w:t>
            </w: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07C" w:rsidRDefault="00C9407C" w:rsidP="000D32CF">
            <w:pPr>
              <w:spacing w:before="120" w:after="120"/>
              <w:jc w:val="center"/>
              <w:rPr>
                <w:rFonts w:ascii="&amp;quot" w:hAnsi="&amp;quot"/>
                <w:color w:val="000000"/>
              </w:rPr>
            </w:pPr>
            <w:r>
              <w:rPr>
                <w:rFonts w:ascii="&amp;quot" w:hAnsi="&amp;quot"/>
                <w:color w:val="000000"/>
              </w:rPr>
              <w:t>Amber Zone 2</w:t>
            </w:r>
          </w:p>
        </w:tc>
      </w:tr>
    </w:tbl>
    <w:p w:rsidR="00C9407C" w:rsidRDefault="00C9407C" w:rsidP="00C9407C">
      <w:pPr>
        <w:tabs>
          <w:tab w:val="left" w:pos="3119"/>
        </w:tabs>
        <w:spacing w:before="240" w:after="240" w:line="0" w:lineRule="atLeast"/>
        <w:outlineLvl w:val="0"/>
      </w:pPr>
      <w:r>
        <w:t>The text contained in the column headed “</w:t>
      </w:r>
      <w:r w:rsidRPr="00CD2BD4">
        <w:rPr>
          <w:b/>
        </w:rPr>
        <w:t>Exclusion Period</w:t>
      </w:r>
      <w:r>
        <w:t xml:space="preserve">” does not exactly match the text to be omitted as outlined in the Schedule to the </w:t>
      </w:r>
      <w:r w:rsidRPr="00C145DC">
        <w:rPr>
          <w:i/>
        </w:rPr>
        <w:t>Woomera Prohibited Area Rule 2014 Determination of Exclusion Periods for Amber Zone 1 and Amber Zone 2 for Financial Year 2021 – 2022 Amendment No.1</w:t>
      </w:r>
      <w:r>
        <w:t>.</w:t>
      </w:r>
    </w:p>
    <w:p w:rsidR="00C9407C" w:rsidRPr="00C145DC" w:rsidRDefault="00C9407C" w:rsidP="00C9407C">
      <w:pPr>
        <w:tabs>
          <w:tab w:val="left" w:pos="3119"/>
        </w:tabs>
        <w:spacing w:line="0" w:lineRule="atLeast"/>
        <w:outlineLvl w:val="0"/>
      </w:pPr>
      <w:r>
        <w:t xml:space="preserve">This compilation was editorially changed </w:t>
      </w:r>
      <w:r w:rsidRPr="00F407D2">
        <w:t xml:space="preserve">to omit </w:t>
      </w:r>
      <w:r>
        <w:t>the relevant Exclusion Periods</w:t>
      </w:r>
      <w:r w:rsidRPr="00F407D2">
        <w:t xml:space="preserve"> </w:t>
      </w:r>
      <w:r>
        <w:t>from the Schedule to</w:t>
      </w:r>
      <w:r w:rsidRPr="00F407D2">
        <w:t xml:space="preserve"> give effect to the misdescribed amendments as intended.</w:t>
      </w:r>
    </w:p>
    <w:p w:rsidR="006C0958" w:rsidRDefault="006C0958" w:rsidP="00553EA4">
      <w:pPr>
        <w:pStyle w:val="Head2"/>
        <w:keepLines/>
      </w:pPr>
      <w:r w:rsidRPr="00E007DC">
        <w:lastRenderedPageBreak/>
        <w:t>National Health (Efficient Funding of Chemotherapy) Special Arrangement 2011</w:t>
      </w:r>
      <w:r>
        <w:t xml:space="preserve"> (</w:t>
      </w:r>
      <w:r w:rsidRPr="009311D2">
        <w:t>PB 79 of 2011</w:t>
      </w:r>
      <w:r>
        <w:t>), Compilation No. 111,</w:t>
      </w:r>
      <w:r w:rsidRPr="003342C4">
        <w:t xml:space="preserve"> Registration Date:</w:t>
      </w:r>
      <w:r>
        <w:t xml:space="preserve"> 10 June 2021 [</w:t>
      </w:r>
      <w:r w:rsidRPr="006C0958">
        <w:t>F2021C00511</w:t>
      </w:r>
      <w:r>
        <w:t>]</w:t>
      </w:r>
    </w:p>
    <w:p w:rsidR="006C0958" w:rsidRPr="0010488D" w:rsidRDefault="006C0958" w:rsidP="00553EA4">
      <w:pPr>
        <w:keepNext/>
        <w:keepLines/>
        <w:spacing w:before="240" w:after="240"/>
        <w:rPr>
          <w:b/>
          <w:sz w:val="24"/>
          <w:szCs w:val="24"/>
        </w:rPr>
      </w:pPr>
      <w:r>
        <w:rPr>
          <w:b/>
          <w:sz w:val="24"/>
          <w:szCs w:val="24"/>
        </w:rPr>
        <w:t xml:space="preserve">Subsection 3(1) (definition of </w:t>
      </w:r>
      <w:r>
        <w:rPr>
          <w:b/>
          <w:i/>
          <w:sz w:val="24"/>
          <w:szCs w:val="24"/>
        </w:rPr>
        <w:t>HSD hospital authority</w:t>
      </w:r>
      <w:r>
        <w:rPr>
          <w:b/>
          <w:sz w:val="24"/>
          <w:szCs w:val="24"/>
        </w:rPr>
        <w:t>)</w:t>
      </w:r>
    </w:p>
    <w:p w:rsidR="006C0958" w:rsidRPr="004549F1" w:rsidRDefault="006C0958" w:rsidP="00553EA4">
      <w:pPr>
        <w:keepNext/>
        <w:keepLines/>
        <w:spacing w:after="240"/>
        <w:rPr>
          <w:b/>
        </w:rPr>
      </w:pPr>
      <w:r w:rsidRPr="004549F1">
        <w:rPr>
          <w:b/>
        </w:rPr>
        <w:t>Kind of editorial change</w:t>
      </w:r>
    </w:p>
    <w:p w:rsidR="006C0958" w:rsidRPr="000D315C" w:rsidRDefault="006C0958" w:rsidP="006C0958">
      <w:pPr>
        <w:spacing w:after="240"/>
      </w:pPr>
      <w:r>
        <w:t>Change to typeface, change to punctuation, c</w:t>
      </w:r>
      <w:r w:rsidRPr="002224A1">
        <w:t>hange</w:t>
      </w:r>
      <w:r>
        <w:t xml:space="preserve"> </w:t>
      </w:r>
      <w:r w:rsidRPr="002224A1">
        <w:t>to grammar, syntax or the use of conjunctives or disjunctives</w:t>
      </w:r>
      <w:r>
        <w:t>, and c</w:t>
      </w:r>
      <w:r w:rsidRPr="003942B4">
        <w:t>orrect typographical error</w:t>
      </w:r>
      <w:r>
        <w:t>s</w:t>
      </w:r>
    </w:p>
    <w:p w:rsidR="006C0958" w:rsidRPr="004549F1" w:rsidRDefault="006C0958" w:rsidP="00AE3305">
      <w:pPr>
        <w:keepNext/>
        <w:keepLines/>
        <w:spacing w:after="240"/>
        <w:rPr>
          <w:b/>
        </w:rPr>
      </w:pPr>
      <w:r w:rsidRPr="004549F1">
        <w:rPr>
          <w:b/>
        </w:rPr>
        <w:t>Details of editorial change</w:t>
      </w:r>
    </w:p>
    <w:p w:rsidR="006C0958" w:rsidRDefault="006C0958" w:rsidP="006C0958">
      <w:pPr>
        <w:spacing w:after="240"/>
      </w:pPr>
      <w:r>
        <w:t xml:space="preserve">Schedule 1 item 1 of the </w:t>
      </w:r>
      <w:r w:rsidRPr="009362BD">
        <w:rPr>
          <w:i/>
        </w:rPr>
        <w:t>National Health (Efficient Funding of Chemotherapy) Special Arrangement Amendment Instrument 2021 (No.5)</w:t>
      </w:r>
      <w:r>
        <w:t xml:space="preserve"> (PB 51 of 2021) provides as follows:</w:t>
      </w:r>
    </w:p>
    <w:p w:rsidR="006C0958" w:rsidRPr="00CE7B3F" w:rsidRDefault="006C0958" w:rsidP="006C0958">
      <w:pPr>
        <w:spacing w:before="120"/>
        <w:ind w:left="567" w:right="-284" w:hanging="567"/>
        <w:rPr>
          <w:rFonts w:ascii="Arial" w:hAnsi="Arial" w:cs="Arial"/>
          <w:b/>
          <w:bCs/>
          <w:sz w:val="20"/>
          <w:lang w:eastAsia="en-AU"/>
        </w:rPr>
      </w:pPr>
      <w:bookmarkStart w:id="16" w:name="_Hlk73957205"/>
      <w:r w:rsidRPr="009362BD">
        <w:rPr>
          <w:rFonts w:ascii="Arial" w:hAnsi="Arial" w:cs="Arial"/>
          <w:b/>
          <w:bCs/>
          <w:sz w:val="20"/>
          <w:lang w:eastAsia="en-AU"/>
        </w:rPr>
        <w:t>[1]</w:t>
      </w:r>
      <w:r w:rsidRPr="009362BD">
        <w:rPr>
          <w:rFonts w:ascii="Arial" w:hAnsi="Arial" w:cs="Arial"/>
          <w:b/>
          <w:bCs/>
          <w:sz w:val="20"/>
          <w:lang w:eastAsia="en-AU"/>
        </w:rPr>
        <w:tab/>
      </w:r>
      <w:r w:rsidRPr="00CE7B3F">
        <w:rPr>
          <w:rFonts w:ascii="Arial" w:hAnsi="Arial" w:cs="Arial"/>
          <w:b/>
          <w:bCs/>
          <w:sz w:val="20"/>
          <w:lang w:eastAsia="en-AU"/>
        </w:rPr>
        <w:t>Part 1, Division 1, Section 3, definition for “</w:t>
      </w:r>
      <w:r w:rsidRPr="00CE7B3F">
        <w:rPr>
          <w:rFonts w:ascii="Arial" w:hAnsi="Arial" w:cs="Arial"/>
          <w:b/>
          <w:bCs/>
          <w:iCs/>
          <w:sz w:val="20"/>
        </w:rPr>
        <w:t>HSD hospital authority”</w:t>
      </w:r>
    </w:p>
    <w:p w:rsidR="006C0958" w:rsidRPr="00842BBC" w:rsidRDefault="006C0958" w:rsidP="005A3E13">
      <w:pPr>
        <w:pStyle w:val="ListParagraph"/>
        <w:spacing w:before="60" w:after="60"/>
        <w:ind w:left="567" w:right="-284"/>
        <w:contextualSpacing w:val="0"/>
        <w:rPr>
          <w:rFonts w:cs="Times New Roman"/>
          <w:b/>
          <w:i/>
        </w:rPr>
      </w:pPr>
      <w:bookmarkStart w:id="17" w:name="_Toc74133018"/>
      <w:r w:rsidRPr="00842BBC">
        <w:rPr>
          <w:rFonts w:cs="Times New Roman"/>
          <w:i/>
        </w:rPr>
        <w:t>substitute:</w:t>
      </w:r>
      <w:bookmarkEnd w:id="17"/>
    </w:p>
    <w:p w:rsidR="006C0958" w:rsidRPr="00842BBC" w:rsidRDefault="006C0958" w:rsidP="006C0958">
      <w:pPr>
        <w:pStyle w:val="Definition"/>
        <w:spacing w:before="60" w:after="60"/>
        <w:ind w:left="567"/>
      </w:pPr>
      <w:r w:rsidRPr="00842BBC">
        <w:rPr>
          <w:b/>
          <w:bCs/>
          <w:i/>
          <w:iCs/>
        </w:rPr>
        <w:t>HSD hospital authority</w:t>
      </w:r>
      <w:r w:rsidRPr="000D315C">
        <w:rPr>
          <w:bCs/>
          <w:i/>
          <w:iCs/>
        </w:rPr>
        <w:t xml:space="preserve"> </w:t>
      </w:r>
      <w:r w:rsidRPr="00842BBC">
        <w:rPr>
          <w:i/>
          <w:iCs/>
        </w:rPr>
        <w:t>means a public hospital authority approved under section 10 the National Health (Highly specialised drugs program) Special Arrangement of 2021</w:t>
      </w:r>
    </w:p>
    <w:bookmarkEnd w:id="16"/>
    <w:p w:rsidR="006C0958" w:rsidRDefault="006C0958" w:rsidP="006C0958">
      <w:pPr>
        <w:spacing w:before="240" w:after="240"/>
      </w:pPr>
      <w:r>
        <w:t>This compilation was editorially changed by updating the text “</w:t>
      </w:r>
      <w:r w:rsidRPr="00D814AC">
        <w:rPr>
          <w:i/>
        </w:rPr>
        <w:t>means a public hospital authority approved under section 10 the</w:t>
      </w:r>
      <w:r>
        <w:t>” to regular font and inserting a full stop at the end of the definition to bring it into line with legislative drafting practices.</w:t>
      </w:r>
    </w:p>
    <w:p w:rsidR="006C0958" w:rsidRDefault="006C0958" w:rsidP="006C0958">
      <w:pPr>
        <w:spacing w:after="240"/>
      </w:pPr>
      <w:r>
        <w:t>This compilation was also editorially changed to insert the word “of” after “section 10” to correct the grammatical error.</w:t>
      </w:r>
    </w:p>
    <w:p w:rsidR="006C0958" w:rsidRPr="002A653F" w:rsidRDefault="006C0958" w:rsidP="006C0958">
      <w:pPr>
        <w:spacing w:after="240"/>
      </w:pPr>
      <w:r>
        <w:t>This compilation was also editorially changed to omit “</w:t>
      </w:r>
      <w:r w:rsidRPr="009362BD">
        <w:rPr>
          <w:i/>
        </w:rPr>
        <w:t>National Health (Highly specialised drugs program) Special Arrangement of 2021</w:t>
      </w:r>
      <w:r>
        <w:t>” and substitute “</w:t>
      </w:r>
      <w:r w:rsidRPr="0072318F">
        <w:rPr>
          <w:i/>
        </w:rPr>
        <w:t xml:space="preserve">National Health (Highly </w:t>
      </w:r>
      <w:r>
        <w:rPr>
          <w:i/>
        </w:rPr>
        <w:t>S</w:t>
      </w:r>
      <w:r w:rsidRPr="0072318F">
        <w:rPr>
          <w:i/>
        </w:rPr>
        <w:t xml:space="preserve">pecialised </w:t>
      </w:r>
      <w:r>
        <w:rPr>
          <w:i/>
        </w:rPr>
        <w:t>D</w:t>
      </w:r>
      <w:r w:rsidRPr="0072318F">
        <w:rPr>
          <w:i/>
        </w:rPr>
        <w:t xml:space="preserve">rugs </w:t>
      </w:r>
      <w:r>
        <w:rPr>
          <w:i/>
        </w:rPr>
        <w:t>P</w:t>
      </w:r>
      <w:r w:rsidRPr="0072318F">
        <w:rPr>
          <w:i/>
        </w:rPr>
        <w:t>rogram) Special Arrangement 2021</w:t>
      </w:r>
      <w:r>
        <w:t>” to correct the typographical errors.</w:t>
      </w:r>
    </w:p>
    <w:p w:rsidR="006C0958" w:rsidRPr="004549F1" w:rsidRDefault="006C0958" w:rsidP="006C0958">
      <w:pPr>
        <w:spacing w:after="240"/>
        <w:rPr>
          <w:b/>
          <w:sz w:val="24"/>
          <w:szCs w:val="24"/>
        </w:rPr>
      </w:pPr>
      <w:r>
        <w:rPr>
          <w:b/>
          <w:sz w:val="24"/>
          <w:szCs w:val="24"/>
        </w:rPr>
        <w:t>Paragraph 37(1)(b)</w:t>
      </w:r>
    </w:p>
    <w:p w:rsidR="006C0958" w:rsidRPr="004549F1" w:rsidRDefault="006C0958" w:rsidP="006C0958">
      <w:pPr>
        <w:spacing w:after="240"/>
        <w:rPr>
          <w:b/>
        </w:rPr>
      </w:pPr>
      <w:r w:rsidRPr="004549F1">
        <w:rPr>
          <w:b/>
        </w:rPr>
        <w:t>Kind of editorial change</w:t>
      </w:r>
    </w:p>
    <w:p w:rsidR="006C0958" w:rsidRPr="000D315C" w:rsidRDefault="006C0958" w:rsidP="006C0958">
      <w:pPr>
        <w:spacing w:after="240"/>
      </w:pPr>
      <w:r>
        <w:t>Correct typographical errors</w:t>
      </w:r>
    </w:p>
    <w:p w:rsidR="006C0958" w:rsidRPr="004549F1" w:rsidRDefault="006C0958" w:rsidP="006C0958">
      <w:pPr>
        <w:spacing w:after="240"/>
        <w:rPr>
          <w:b/>
        </w:rPr>
      </w:pPr>
      <w:r w:rsidRPr="004549F1">
        <w:rPr>
          <w:b/>
        </w:rPr>
        <w:t>Details of editorial change</w:t>
      </w:r>
    </w:p>
    <w:p w:rsidR="006C0958" w:rsidRPr="00FB264A" w:rsidRDefault="006C0958" w:rsidP="006C0958">
      <w:pPr>
        <w:spacing w:after="240"/>
      </w:pPr>
      <w:r>
        <w:t xml:space="preserve">Schedule 1 item 2 of the </w:t>
      </w:r>
      <w:r w:rsidRPr="00D814AC">
        <w:rPr>
          <w:i/>
        </w:rPr>
        <w:t>National Health (Efficient Funding of Chemotherapy) Special Arrangement Amendment Instrument 2021 (No.5)</w:t>
      </w:r>
      <w:r>
        <w:t xml:space="preserve"> (PB 51 of 2021) provides as follows:</w:t>
      </w:r>
    </w:p>
    <w:p w:rsidR="006C0958" w:rsidRPr="00CE7B3F" w:rsidRDefault="006C0958" w:rsidP="006C0958">
      <w:pPr>
        <w:spacing w:before="120"/>
        <w:ind w:left="567" w:right="-284" w:hanging="567"/>
        <w:rPr>
          <w:rFonts w:ascii="Arial" w:hAnsi="Arial" w:cs="Arial"/>
          <w:b/>
          <w:bCs/>
          <w:sz w:val="20"/>
          <w:lang w:eastAsia="en-AU"/>
        </w:rPr>
      </w:pPr>
      <w:bookmarkStart w:id="18" w:name="_Hlk73958168"/>
      <w:r w:rsidRPr="009362BD">
        <w:rPr>
          <w:rFonts w:ascii="Arial" w:hAnsi="Arial" w:cs="Arial"/>
          <w:b/>
          <w:bCs/>
          <w:sz w:val="20"/>
          <w:lang w:eastAsia="en-AU"/>
        </w:rPr>
        <w:t>[2]</w:t>
      </w:r>
      <w:r w:rsidRPr="009362BD">
        <w:rPr>
          <w:rFonts w:ascii="Arial" w:hAnsi="Arial" w:cs="Arial"/>
          <w:b/>
          <w:bCs/>
          <w:sz w:val="20"/>
          <w:lang w:eastAsia="en-AU"/>
        </w:rPr>
        <w:tab/>
      </w:r>
      <w:r w:rsidRPr="00CE7B3F">
        <w:rPr>
          <w:rFonts w:ascii="Arial" w:hAnsi="Arial" w:cs="Arial"/>
          <w:b/>
          <w:bCs/>
          <w:sz w:val="20"/>
          <w:lang w:eastAsia="en-AU"/>
        </w:rPr>
        <w:t>Part 4, Division 1, Section 37 (1)(b)</w:t>
      </w:r>
    </w:p>
    <w:p w:rsidR="006C0958" w:rsidRPr="00842BBC" w:rsidRDefault="006C0958" w:rsidP="006C0958">
      <w:pPr>
        <w:pStyle w:val="ListParagraph"/>
        <w:spacing w:before="60" w:after="60"/>
        <w:ind w:left="567" w:right="-284"/>
        <w:contextualSpacing w:val="0"/>
        <w:rPr>
          <w:i/>
          <w:sz w:val="20"/>
        </w:rPr>
      </w:pPr>
      <w:r w:rsidRPr="00842BBC">
        <w:rPr>
          <w:i/>
          <w:sz w:val="20"/>
        </w:rPr>
        <w:t>substitute:</w:t>
      </w:r>
    </w:p>
    <w:p w:rsidR="006C0958" w:rsidRPr="000D315C" w:rsidRDefault="006C0958" w:rsidP="006C0958">
      <w:pPr>
        <w:pStyle w:val="ListParagraph"/>
        <w:spacing w:before="60" w:after="60"/>
        <w:ind w:left="567" w:right="-284"/>
        <w:contextualSpacing w:val="0"/>
        <w:rPr>
          <w:rFonts w:ascii="Arial" w:hAnsi="Arial" w:cs="Arial"/>
          <w:bCs/>
          <w:sz w:val="18"/>
        </w:rPr>
      </w:pPr>
      <w:r w:rsidRPr="00842BBC">
        <w:t xml:space="preserve">(b) a reference to a number allotted to an approval under </w:t>
      </w:r>
      <w:r w:rsidRPr="00842BBC">
        <w:rPr>
          <w:szCs w:val="22"/>
        </w:rPr>
        <w:t>section 16</w:t>
      </w:r>
      <w:r w:rsidRPr="00842BBC">
        <w:t xml:space="preserve"> of the Regulations includes a reference to a number allotted to an approval under</w:t>
      </w:r>
      <w:r w:rsidRPr="000D315C">
        <w:t xml:space="preserve"> </w:t>
      </w:r>
      <w:r w:rsidRPr="00842BBC">
        <w:t>section 10</w:t>
      </w:r>
      <w:r w:rsidRPr="000D315C">
        <w:t xml:space="preserve"> </w:t>
      </w:r>
      <w:r w:rsidRPr="00842BBC">
        <w:t xml:space="preserve">of the </w:t>
      </w:r>
      <w:r w:rsidRPr="00842BBC">
        <w:rPr>
          <w:i/>
        </w:rPr>
        <w:t>National Health (Highly specialised drugs program) Special Arrangement 2021</w:t>
      </w:r>
      <w:r w:rsidRPr="000D315C">
        <w:t xml:space="preserve"> </w:t>
      </w:r>
      <w:r w:rsidRPr="00842BBC">
        <w:t>for a HSD hospital authority; and</w:t>
      </w:r>
    </w:p>
    <w:bookmarkEnd w:id="18"/>
    <w:p w:rsidR="006C0958" w:rsidRPr="004A67A1" w:rsidRDefault="006C0958" w:rsidP="006C0958">
      <w:pPr>
        <w:spacing w:before="240"/>
      </w:pPr>
      <w:r>
        <w:t>This compilation was editorially changed to omit “</w:t>
      </w:r>
      <w:r w:rsidRPr="00842BBC">
        <w:rPr>
          <w:i/>
        </w:rPr>
        <w:t>National Health (Highly specialised drugs program) Special Arrangement 2021</w:t>
      </w:r>
      <w:r>
        <w:t>” and substitute “</w:t>
      </w:r>
      <w:r w:rsidRPr="00842BBC">
        <w:rPr>
          <w:i/>
        </w:rPr>
        <w:t xml:space="preserve">National Health (Highly </w:t>
      </w:r>
      <w:r>
        <w:rPr>
          <w:i/>
        </w:rPr>
        <w:t>S</w:t>
      </w:r>
      <w:r w:rsidRPr="00842BBC">
        <w:rPr>
          <w:i/>
        </w:rPr>
        <w:t xml:space="preserve">pecialised </w:t>
      </w:r>
      <w:r>
        <w:rPr>
          <w:i/>
        </w:rPr>
        <w:t>D</w:t>
      </w:r>
      <w:r w:rsidRPr="00842BBC">
        <w:rPr>
          <w:i/>
        </w:rPr>
        <w:t xml:space="preserve">rugs </w:t>
      </w:r>
      <w:r>
        <w:rPr>
          <w:i/>
        </w:rPr>
        <w:t>P</w:t>
      </w:r>
      <w:r w:rsidRPr="00842BBC">
        <w:rPr>
          <w:i/>
        </w:rPr>
        <w:t>rogram) Special Arrangement 2021</w:t>
      </w:r>
      <w:r>
        <w:t>” to correct the typographical errors.</w:t>
      </w:r>
    </w:p>
    <w:p w:rsidR="001B6F9D" w:rsidRDefault="001B6F9D" w:rsidP="00AC63C6">
      <w:pPr>
        <w:pStyle w:val="Head2"/>
        <w:keepLines/>
      </w:pPr>
      <w:r w:rsidRPr="00D32892">
        <w:lastRenderedPageBreak/>
        <w:t>Migration (LIN 20/229: COVID</w:t>
      </w:r>
      <w:r>
        <w:noBreakHyphen/>
      </w:r>
      <w:r w:rsidRPr="00D32892">
        <w:t>19 Pandemic event for Subclass 408 (Temporary Activity) visa and visa application charge for Temporary Activity (Class GG) visa) Instrument 2020</w:t>
      </w:r>
      <w:r>
        <w:t>, Compilation No. 2,</w:t>
      </w:r>
      <w:r w:rsidRPr="003342C4">
        <w:t xml:space="preserve"> Registration Date:</w:t>
      </w:r>
      <w:r>
        <w:t xml:space="preserve"> 2</w:t>
      </w:r>
      <w:r w:rsidR="009331E3">
        <w:t>8</w:t>
      </w:r>
      <w:r>
        <w:t> May 2021 [</w:t>
      </w:r>
      <w:r w:rsidR="009331E3" w:rsidRPr="009331E3">
        <w:t>F2021C00483</w:t>
      </w:r>
      <w:r>
        <w:t>]</w:t>
      </w:r>
    </w:p>
    <w:p w:rsidR="009331E3" w:rsidRPr="00695403" w:rsidRDefault="009331E3" w:rsidP="00AC63C6">
      <w:pPr>
        <w:keepNext/>
        <w:keepLines/>
        <w:spacing w:before="240" w:after="240"/>
        <w:rPr>
          <w:b/>
        </w:rPr>
      </w:pPr>
      <w:r>
        <w:rPr>
          <w:b/>
          <w:sz w:val="24"/>
          <w:szCs w:val="24"/>
        </w:rPr>
        <w:t>Sections 6B and 8</w:t>
      </w:r>
    </w:p>
    <w:p w:rsidR="009331E3" w:rsidRPr="00695403" w:rsidRDefault="009331E3" w:rsidP="00AC63C6">
      <w:pPr>
        <w:keepNext/>
        <w:keepLines/>
        <w:spacing w:after="240"/>
        <w:rPr>
          <w:b/>
        </w:rPr>
      </w:pPr>
      <w:r w:rsidRPr="001856F7">
        <w:rPr>
          <w:b/>
        </w:rPr>
        <w:t>Kind of editorial change</w:t>
      </w:r>
    </w:p>
    <w:p w:rsidR="009331E3" w:rsidRDefault="009331E3" w:rsidP="00AC63C6">
      <w:pPr>
        <w:keepNext/>
        <w:keepLines/>
        <w:spacing w:after="240"/>
      </w:pPr>
      <w:r w:rsidRPr="00B85A8B">
        <w:t>Give effect to the misdescribed amendments as intended</w:t>
      </w:r>
    </w:p>
    <w:p w:rsidR="009331E3" w:rsidRPr="00695403" w:rsidRDefault="009331E3" w:rsidP="00AC63C6">
      <w:pPr>
        <w:keepNext/>
        <w:keepLines/>
        <w:spacing w:after="240"/>
        <w:rPr>
          <w:b/>
        </w:rPr>
      </w:pPr>
      <w:r w:rsidRPr="001856F7">
        <w:rPr>
          <w:b/>
        </w:rPr>
        <w:t>Details of editorial change</w:t>
      </w:r>
    </w:p>
    <w:p w:rsidR="009331E3" w:rsidRDefault="009331E3" w:rsidP="009331E3">
      <w:pPr>
        <w:spacing w:after="240"/>
      </w:pPr>
      <w:r>
        <w:t xml:space="preserve">Section 3 of the </w:t>
      </w:r>
      <w:r w:rsidRPr="002C34A7">
        <w:rPr>
          <w:i/>
        </w:rPr>
        <w:t>Migration (COVID-19 Pandemic event for Subclass 408 (Temporary Activity) visa and visa application charge for Temporary Activity (Class CG) visa) Amendment Instrument (No. 2) (LIN 21/038) 2021</w:t>
      </w:r>
      <w:r>
        <w:t xml:space="preserve"> provides as follows:</w:t>
      </w:r>
    </w:p>
    <w:p w:rsidR="009331E3" w:rsidRPr="00F17CC6" w:rsidRDefault="009331E3" w:rsidP="009331E3">
      <w:pPr>
        <w:pStyle w:val="LDSecHead"/>
      </w:pPr>
      <w:bookmarkStart w:id="19" w:name="_Toc73091542"/>
      <w:r>
        <w:rPr>
          <w:noProof/>
        </w:rPr>
        <w:t>3</w:t>
      </w:r>
      <w:r>
        <w:tab/>
        <w:t>Amendment</w:t>
      </w:r>
      <w:bookmarkEnd w:id="19"/>
    </w:p>
    <w:p w:rsidR="009331E3" w:rsidRPr="00695403" w:rsidRDefault="009331E3" w:rsidP="009331E3">
      <w:pPr>
        <w:pStyle w:val="LDSec1"/>
        <w:keepNext/>
        <w:rPr>
          <w:sz w:val="22"/>
          <w:szCs w:val="22"/>
        </w:rPr>
      </w:pPr>
      <w:r w:rsidRPr="00695403">
        <w:rPr>
          <w:sz w:val="22"/>
          <w:szCs w:val="22"/>
        </w:rPr>
        <w:tab/>
      </w:r>
      <w:r w:rsidRPr="00695403">
        <w:rPr>
          <w:sz w:val="22"/>
          <w:szCs w:val="22"/>
        </w:rPr>
        <w:tab/>
        <w:t xml:space="preserve">Schedule 1 amends </w:t>
      </w:r>
      <w:r w:rsidRPr="00695403">
        <w:rPr>
          <w:i/>
          <w:sz w:val="22"/>
          <w:szCs w:val="22"/>
        </w:rPr>
        <w:t>Migration (LIN 20/229: COVID-19 Pandemic event for Subclass 408 (Temporary Activity) visa and visa application charge for Temporary Activity (Class CG visa) Instrument 2020</w:t>
      </w:r>
      <w:r w:rsidRPr="00695403">
        <w:rPr>
          <w:sz w:val="22"/>
          <w:szCs w:val="22"/>
        </w:rPr>
        <w:t>.</w:t>
      </w:r>
    </w:p>
    <w:p w:rsidR="009331E3" w:rsidRDefault="009331E3" w:rsidP="009331E3">
      <w:pPr>
        <w:spacing w:before="240" w:after="240"/>
      </w:pPr>
      <w:r>
        <w:t>The title to be amended reads “</w:t>
      </w:r>
      <w:r w:rsidRPr="0076634F">
        <w:rPr>
          <w:i/>
        </w:rPr>
        <w:t>Migration (LIN 20/229: COVID-19 Pandemic event for Subclass 408 (Temporary Activity) visa and visa application charge for Temporary Activity (Class CG visa) Instrument 2020</w:t>
      </w:r>
      <w:r>
        <w:t>” rather than the correct title of “</w:t>
      </w:r>
      <w:r w:rsidRPr="002C34A7">
        <w:rPr>
          <w:i/>
        </w:rPr>
        <w:t>Migration (LIN 20/229: COVID-19 Pandemic event for Subclass 408 (Temporary Activity) visa and visa application charge for Temporary Activity (Class GG) visa) Instrument 2020</w:t>
      </w:r>
      <w:r>
        <w:t>”.</w:t>
      </w:r>
    </w:p>
    <w:p w:rsidR="009331E3" w:rsidRPr="001856F7" w:rsidRDefault="009331E3" w:rsidP="009331E3">
      <w:r w:rsidRPr="00B85A8B">
        <w:t xml:space="preserve">This compilation was editorially changed by applying the amendments from Schedule </w:t>
      </w:r>
      <w:r>
        <w:t>1</w:t>
      </w:r>
      <w:r w:rsidRPr="00B85A8B">
        <w:t xml:space="preserve"> of the </w:t>
      </w:r>
      <w:r w:rsidRPr="0076634F">
        <w:rPr>
          <w:i/>
        </w:rPr>
        <w:t>Migration (COVID-19 Pandemic event for Subclass 408 (Temporary Activity) visa and visa application charge for Temporary Activity (Class CG) visa) Amendment Instrument (No. 2) (LIN 21/038) 2021</w:t>
      </w:r>
      <w:r w:rsidRPr="00B85A8B">
        <w:t xml:space="preserve"> to give effect to the misdescribed amendments as intended.</w:t>
      </w:r>
    </w:p>
    <w:p w:rsidR="004705BC" w:rsidRDefault="004705BC" w:rsidP="004705BC">
      <w:pPr>
        <w:pStyle w:val="Head2"/>
        <w:keepLines/>
      </w:pPr>
      <w:r w:rsidRPr="002B4259">
        <w:t>Freedom of Information Act 1982</w:t>
      </w:r>
      <w:r>
        <w:t>, Compilation No. 99,</w:t>
      </w:r>
      <w:r w:rsidRPr="003342C4">
        <w:t xml:space="preserve"> Registration Date:</w:t>
      </w:r>
      <w:r>
        <w:t xml:space="preserve"> 27 May 2021 [</w:t>
      </w:r>
      <w:r w:rsidRPr="004705BC">
        <w:t>C2021C00219</w:t>
      </w:r>
      <w:r>
        <w:t>]</w:t>
      </w:r>
    </w:p>
    <w:p w:rsidR="004705BC" w:rsidRPr="004549F1" w:rsidRDefault="004705BC" w:rsidP="004705BC">
      <w:pPr>
        <w:spacing w:before="240" w:after="240"/>
        <w:rPr>
          <w:b/>
          <w:sz w:val="24"/>
          <w:szCs w:val="24"/>
        </w:rPr>
      </w:pPr>
      <w:r>
        <w:rPr>
          <w:b/>
          <w:sz w:val="24"/>
          <w:szCs w:val="24"/>
        </w:rPr>
        <w:t>Subsection 7(2DB)</w:t>
      </w:r>
    </w:p>
    <w:p w:rsidR="004705BC" w:rsidRPr="004549F1" w:rsidRDefault="004705BC" w:rsidP="004705BC">
      <w:pPr>
        <w:spacing w:after="240"/>
        <w:rPr>
          <w:b/>
        </w:rPr>
      </w:pPr>
      <w:r w:rsidRPr="004549F1">
        <w:rPr>
          <w:b/>
        </w:rPr>
        <w:t>Kind of editorial change</w:t>
      </w:r>
    </w:p>
    <w:p w:rsidR="004705BC" w:rsidRPr="00056CCC" w:rsidRDefault="004705BC" w:rsidP="004705BC">
      <w:pPr>
        <w:spacing w:after="240"/>
      </w:pPr>
      <w:r>
        <w:t>Update to a cross</w:t>
      </w:r>
      <w:r>
        <w:noBreakHyphen/>
        <w:t>reference</w:t>
      </w:r>
    </w:p>
    <w:p w:rsidR="004705BC" w:rsidRPr="004549F1" w:rsidRDefault="004705BC" w:rsidP="004705BC">
      <w:pPr>
        <w:spacing w:after="240"/>
        <w:rPr>
          <w:b/>
        </w:rPr>
      </w:pPr>
      <w:r w:rsidRPr="004549F1">
        <w:rPr>
          <w:b/>
        </w:rPr>
        <w:t>Details of editorial change</w:t>
      </w:r>
    </w:p>
    <w:p w:rsidR="004705BC" w:rsidRPr="00387CD6" w:rsidRDefault="004705BC" w:rsidP="004705BC">
      <w:pPr>
        <w:spacing w:after="240"/>
      </w:pPr>
      <w:r>
        <w:t xml:space="preserve">Schedule 1 item 7 of the </w:t>
      </w:r>
      <w:r w:rsidRPr="00DA6047">
        <w:rPr>
          <w:i/>
        </w:rPr>
        <w:t>Archives and Other Legislation Amendment Act 2021</w:t>
      </w:r>
      <w:r>
        <w:t xml:space="preserve"> instructs to insert subsections 7(2DA) and (2DB) after subsection 7(2D).</w:t>
      </w:r>
    </w:p>
    <w:p w:rsidR="004705BC" w:rsidRDefault="004705BC" w:rsidP="004705BC">
      <w:pPr>
        <w:spacing w:after="240"/>
      </w:pPr>
      <w:r>
        <w:t>Subsection 7(2DB) refers to “subsection (</w:t>
      </w:r>
      <w:r w:rsidRPr="00BB4DB9">
        <w:t>2DA)(a)</w:t>
      </w:r>
      <w:r>
        <w:t>”.</w:t>
      </w:r>
    </w:p>
    <w:p w:rsidR="004705BC" w:rsidRDefault="004705BC" w:rsidP="004705BC">
      <w:r>
        <w:t>This compilation was editorially changed to omit “subsection (</w:t>
      </w:r>
      <w:r w:rsidRPr="00BB4DB9">
        <w:t>2DA)(a)</w:t>
      </w:r>
      <w:r>
        <w:t>” and substitute “paragraph (</w:t>
      </w:r>
      <w:r w:rsidRPr="00BB4DB9">
        <w:t>2DA)</w:t>
      </w:r>
      <w:r>
        <w:t>(a)” in subsection 7(2DB) to update the cross</w:t>
      </w:r>
      <w:r>
        <w:noBreakHyphen/>
        <w:t>reference.</w:t>
      </w:r>
    </w:p>
    <w:p w:rsidR="00852CE6" w:rsidRDefault="00852CE6" w:rsidP="00852CE6">
      <w:pPr>
        <w:pStyle w:val="Head2"/>
        <w:keepLines/>
      </w:pPr>
      <w:r w:rsidRPr="00784669">
        <w:lastRenderedPageBreak/>
        <w:t>Archives Act 1983</w:t>
      </w:r>
      <w:r>
        <w:t>, Compilation No. 43,</w:t>
      </w:r>
      <w:r w:rsidRPr="003342C4">
        <w:t xml:space="preserve"> Registration Date:</w:t>
      </w:r>
      <w:r>
        <w:t xml:space="preserve"> 26 May 2021 [</w:t>
      </w:r>
      <w:r w:rsidRPr="001B4529">
        <w:t>C2021C00218</w:t>
      </w:r>
      <w:r>
        <w:t>]</w:t>
      </w:r>
    </w:p>
    <w:p w:rsidR="001B4529" w:rsidRPr="00784669" w:rsidRDefault="001B4529" w:rsidP="001B4529">
      <w:pPr>
        <w:spacing w:before="240" w:after="240"/>
        <w:rPr>
          <w:b/>
          <w:sz w:val="24"/>
          <w:szCs w:val="24"/>
        </w:rPr>
      </w:pPr>
      <w:r w:rsidRPr="00784669">
        <w:rPr>
          <w:b/>
          <w:sz w:val="24"/>
          <w:szCs w:val="24"/>
        </w:rPr>
        <w:t>Subsection 69(1)</w:t>
      </w:r>
    </w:p>
    <w:p w:rsidR="001B4529" w:rsidRPr="00784669" w:rsidRDefault="001B4529" w:rsidP="001B4529">
      <w:pPr>
        <w:spacing w:after="240"/>
        <w:rPr>
          <w:b/>
        </w:rPr>
      </w:pPr>
      <w:r w:rsidRPr="00784669">
        <w:rPr>
          <w:b/>
        </w:rPr>
        <w:t>Kind of editorial change</w:t>
      </w:r>
    </w:p>
    <w:p w:rsidR="001B4529" w:rsidRPr="00CB7017" w:rsidRDefault="001B4529" w:rsidP="001B4529">
      <w:pPr>
        <w:spacing w:after="240"/>
      </w:pPr>
      <w:r w:rsidRPr="00784669">
        <w:t>Change to typeface</w:t>
      </w:r>
    </w:p>
    <w:p w:rsidR="001B4529" w:rsidRPr="00784669" w:rsidRDefault="001B4529" w:rsidP="001B4529">
      <w:pPr>
        <w:spacing w:after="240"/>
        <w:rPr>
          <w:b/>
        </w:rPr>
      </w:pPr>
      <w:r w:rsidRPr="00784669">
        <w:rPr>
          <w:b/>
        </w:rPr>
        <w:t>Details of editorial change</w:t>
      </w:r>
    </w:p>
    <w:p w:rsidR="001B4529" w:rsidRPr="00784669" w:rsidRDefault="001B4529" w:rsidP="001B4529">
      <w:r w:rsidRPr="00784669">
        <w:t xml:space="preserve">This compilation was editorially changed to update an occurrence of the italicised words </w:t>
      </w:r>
      <w:r w:rsidRPr="00784669">
        <w:rPr>
          <w:i/>
        </w:rPr>
        <w:t>prima facie</w:t>
      </w:r>
      <w:r w:rsidRPr="00784669">
        <w:t xml:space="preserve"> to regular font.</w:t>
      </w:r>
    </w:p>
    <w:p w:rsidR="0060583B" w:rsidRDefault="0060583B" w:rsidP="0060583B">
      <w:pPr>
        <w:pStyle w:val="Head2"/>
        <w:keepLines/>
      </w:pPr>
      <w:r>
        <w:rPr>
          <w:shd w:val="clear" w:color="auto" w:fill="FFFFFF"/>
        </w:rPr>
        <w:t>National Environment Protection (Ambient Air Quality) Measure</w:t>
      </w:r>
      <w:r>
        <w:t>, Compilation No. 3,</w:t>
      </w:r>
      <w:r w:rsidRPr="003342C4">
        <w:t xml:space="preserve"> Registration Date:</w:t>
      </w:r>
      <w:r>
        <w:t xml:space="preserve"> 26 May 2021 [</w:t>
      </w:r>
      <w:r w:rsidRPr="0060583B">
        <w:t>F2021C00475</w:t>
      </w:r>
      <w:r>
        <w:t>]</w:t>
      </w:r>
    </w:p>
    <w:p w:rsidR="0060583B" w:rsidRPr="004549F1" w:rsidRDefault="0060583B" w:rsidP="0060583B">
      <w:pPr>
        <w:spacing w:before="240" w:after="240"/>
        <w:rPr>
          <w:b/>
          <w:sz w:val="24"/>
          <w:szCs w:val="24"/>
        </w:rPr>
      </w:pPr>
      <w:r>
        <w:rPr>
          <w:b/>
          <w:sz w:val="24"/>
          <w:szCs w:val="24"/>
        </w:rPr>
        <w:t>Introductory Note</w:t>
      </w:r>
    </w:p>
    <w:p w:rsidR="0060583B" w:rsidRPr="004549F1" w:rsidRDefault="0060583B" w:rsidP="0060583B">
      <w:pPr>
        <w:spacing w:after="240"/>
        <w:rPr>
          <w:b/>
        </w:rPr>
      </w:pPr>
      <w:r w:rsidRPr="004549F1">
        <w:rPr>
          <w:b/>
        </w:rPr>
        <w:t>Kind of editorial change</w:t>
      </w:r>
    </w:p>
    <w:p w:rsidR="0060583B" w:rsidRPr="00726485" w:rsidRDefault="0060583B" w:rsidP="0060583B">
      <w:pPr>
        <w:spacing w:after="240"/>
      </w:pPr>
      <w:r w:rsidRPr="00726485">
        <w:t>Give effect to the misdescribed amendment as intended</w:t>
      </w:r>
    </w:p>
    <w:p w:rsidR="0060583B" w:rsidRPr="004549F1" w:rsidRDefault="0060583B" w:rsidP="0060583B">
      <w:pPr>
        <w:spacing w:after="240"/>
        <w:rPr>
          <w:b/>
        </w:rPr>
      </w:pPr>
      <w:r w:rsidRPr="004549F1">
        <w:rPr>
          <w:b/>
        </w:rPr>
        <w:t>Details of editorial change</w:t>
      </w:r>
    </w:p>
    <w:p w:rsidR="0060583B" w:rsidRDefault="0060583B" w:rsidP="0060583B">
      <w:pPr>
        <w:spacing w:after="240"/>
      </w:pPr>
      <w:r>
        <w:t xml:space="preserve">Schedule 1 item 1 of the </w:t>
      </w:r>
      <w:r w:rsidRPr="00726485">
        <w:rPr>
          <w:i/>
        </w:rPr>
        <w:t>National Environment Protection (Ambient Air Quality) Measure Variation Instrument 2021</w:t>
      </w:r>
      <w:r>
        <w:t xml:space="preserve"> instructs to omit “section” and substitute “paragraph” in the Introductory Note.</w:t>
      </w:r>
    </w:p>
    <w:p w:rsidR="0060583B" w:rsidRDefault="0060583B" w:rsidP="0060583B">
      <w:pPr>
        <w:spacing w:after="240"/>
      </w:pPr>
      <w:r>
        <w:t>The word “section” appears twice in the Introductory Note.</w:t>
      </w:r>
    </w:p>
    <w:p w:rsidR="0060583B" w:rsidRDefault="0060583B" w:rsidP="0060583B">
      <w:r>
        <w:t>This compilation was editorially changed to omit the word “section” (first occurring) and substitute “paragraph” in the Introductory Note to give effect to the misdescribed amendment as intended.</w:t>
      </w:r>
    </w:p>
    <w:p w:rsidR="00B918BB" w:rsidRDefault="00B918BB" w:rsidP="00B918BB">
      <w:pPr>
        <w:pStyle w:val="Head2"/>
        <w:keepLines/>
      </w:pPr>
      <w:r w:rsidRPr="00C52519">
        <w:t>Norfolk Island Applied Laws Ordinance 2016</w:t>
      </w:r>
      <w:r>
        <w:t>, Compilation No. 13,</w:t>
      </w:r>
      <w:r w:rsidRPr="003342C4">
        <w:t xml:space="preserve"> Registration Date:</w:t>
      </w:r>
      <w:r>
        <w:t xml:space="preserve"> 21 May 2021 [</w:t>
      </w:r>
      <w:r w:rsidRPr="00B918BB">
        <w:t>F2021C00455</w:t>
      </w:r>
      <w:r>
        <w:t>]</w:t>
      </w:r>
    </w:p>
    <w:p w:rsidR="00B918BB" w:rsidRPr="00C52519" w:rsidRDefault="00B918BB" w:rsidP="00B918BB">
      <w:pPr>
        <w:spacing w:before="240" w:after="240"/>
        <w:rPr>
          <w:b/>
          <w:sz w:val="24"/>
          <w:szCs w:val="24"/>
        </w:rPr>
      </w:pPr>
      <w:bookmarkStart w:id="20" w:name="_Hlk71884022"/>
      <w:r>
        <w:rPr>
          <w:b/>
          <w:sz w:val="24"/>
          <w:szCs w:val="24"/>
        </w:rPr>
        <w:t>Item 6</w:t>
      </w:r>
      <w:r w:rsidRPr="00C52519">
        <w:rPr>
          <w:b/>
          <w:sz w:val="24"/>
          <w:szCs w:val="24"/>
        </w:rPr>
        <w:t xml:space="preserve">0 of </w:t>
      </w:r>
      <w:r>
        <w:rPr>
          <w:b/>
          <w:sz w:val="24"/>
          <w:szCs w:val="24"/>
        </w:rPr>
        <w:t>Schedule 4</w:t>
      </w:r>
    </w:p>
    <w:bookmarkEnd w:id="20"/>
    <w:p w:rsidR="00B918BB" w:rsidRPr="00C52519" w:rsidRDefault="00B918BB" w:rsidP="00B918BB">
      <w:pPr>
        <w:spacing w:after="240"/>
        <w:rPr>
          <w:b/>
        </w:rPr>
      </w:pPr>
      <w:r w:rsidRPr="00C52519">
        <w:rPr>
          <w:b/>
        </w:rPr>
        <w:t>Kind of editorial change</w:t>
      </w:r>
    </w:p>
    <w:p w:rsidR="00B918BB" w:rsidRPr="00C52519" w:rsidRDefault="00B918BB" w:rsidP="00B918BB">
      <w:pPr>
        <w:spacing w:after="240"/>
      </w:pPr>
      <w:bookmarkStart w:id="21" w:name="_Hlk71883981"/>
      <w:r w:rsidRPr="00C52519">
        <w:t>Change to punctuation</w:t>
      </w:r>
    </w:p>
    <w:bookmarkEnd w:id="21"/>
    <w:p w:rsidR="00B918BB" w:rsidRPr="00C52519" w:rsidRDefault="00B918BB" w:rsidP="00B918BB">
      <w:pPr>
        <w:spacing w:after="240"/>
        <w:rPr>
          <w:b/>
        </w:rPr>
      </w:pPr>
      <w:r w:rsidRPr="00C52519">
        <w:rPr>
          <w:b/>
        </w:rPr>
        <w:t>Details of editorial change</w:t>
      </w:r>
    </w:p>
    <w:p w:rsidR="00B918BB" w:rsidRPr="00C52519" w:rsidRDefault="00B918BB" w:rsidP="00B918BB">
      <w:pPr>
        <w:spacing w:after="240"/>
      </w:pPr>
      <w:r>
        <w:t>Schedule 4</w:t>
      </w:r>
      <w:r w:rsidRPr="00C52519">
        <w:t xml:space="preserve"> </w:t>
      </w:r>
      <w:r>
        <w:t>item 6</w:t>
      </w:r>
      <w:r w:rsidRPr="00C52519">
        <w:t xml:space="preserve">0 of the </w:t>
      </w:r>
      <w:r w:rsidRPr="00C52519">
        <w:rPr>
          <w:i/>
          <w:noProof/>
        </w:rPr>
        <w:t>Norfolk Island Applied Laws Ordinance 2016</w:t>
      </w:r>
      <w:r w:rsidRPr="00C52519">
        <w:t xml:space="preserve"> commenced on 8 December 2018 and instructed to omit “on the back of this form may be used for this purpose” and substitute “prescribed for the purposes of </w:t>
      </w:r>
      <w:r>
        <w:t>paragraph 8</w:t>
      </w:r>
      <w:r w:rsidRPr="00C52519">
        <w:t xml:space="preserve">(a) of the </w:t>
      </w:r>
      <w:r w:rsidRPr="00C52519">
        <w:rPr>
          <w:i/>
        </w:rPr>
        <w:t>Statutory Declarations Act 1959</w:t>
      </w:r>
      <w:r w:rsidRPr="00C52519">
        <w:t xml:space="preserve"> of the Commonwealth may be used for this purpose. The form could in 2018 be accessed through the website of the Commonwealth Attorney</w:t>
      </w:r>
      <w:r>
        <w:noBreakHyphen/>
      </w:r>
      <w:r w:rsidRPr="00C52519">
        <w:t xml:space="preserve">General’s Department (https://www.ag.gov.au).” in </w:t>
      </w:r>
      <w:r>
        <w:t>Schedule 1</w:t>
      </w:r>
      <w:r w:rsidRPr="00C52519">
        <w:t xml:space="preserve">1 (Form 1, note 1) of the </w:t>
      </w:r>
      <w:r w:rsidRPr="00C52519">
        <w:rPr>
          <w:i/>
        </w:rPr>
        <w:t xml:space="preserve">Local Government (General) </w:t>
      </w:r>
      <w:r>
        <w:rPr>
          <w:i/>
        </w:rPr>
        <w:t>Regulation 2</w:t>
      </w:r>
      <w:r w:rsidRPr="00C52519">
        <w:rPr>
          <w:i/>
        </w:rPr>
        <w:t>005</w:t>
      </w:r>
      <w:r w:rsidRPr="00C52519">
        <w:t xml:space="preserve"> (NSW).</w:t>
      </w:r>
    </w:p>
    <w:p w:rsidR="00B918BB" w:rsidRPr="00C52519" w:rsidRDefault="00B918BB" w:rsidP="00B918BB">
      <w:pPr>
        <w:spacing w:after="240"/>
      </w:pPr>
      <w:r w:rsidRPr="00C52519">
        <w:t xml:space="preserve">This amendment resulted in two full stops appearing at the end of note 1 in Form 1 of </w:t>
      </w:r>
      <w:r>
        <w:t>Schedule 1</w:t>
      </w:r>
      <w:r w:rsidRPr="00C52519">
        <w:t xml:space="preserve">1 of the </w:t>
      </w:r>
      <w:r w:rsidRPr="00C52519">
        <w:rPr>
          <w:i/>
        </w:rPr>
        <w:t xml:space="preserve">Local Government (General) </w:t>
      </w:r>
      <w:r>
        <w:rPr>
          <w:i/>
        </w:rPr>
        <w:t>Regulation 2</w:t>
      </w:r>
      <w:r w:rsidRPr="00C52519">
        <w:rPr>
          <w:i/>
        </w:rPr>
        <w:t>005</w:t>
      </w:r>
      <w:r w:rsidRPr="00C52519">
        <w:t xml:space="preserve"> (NSW).</w:t>
      </w:r>
    </w:p>
    <w:p w:rsidR="00B918BB" w:rsidRPr="00C52519" w:rsidRDefault="00B918BB" w:rsidP="00B918BB">
      <w:r w:rsidRPr="00C52519">
        <w:lastRenderedPageBreak/>
        <w:t>This compilation was editorially changed to omit the redundant full stop.</w:t>
      </w:r>
    </w:p>
    <w:p w:rsidR="00C47146" w:rsidRDefault="00C47146" w:rsidP="00E25418">
      <w:pPr>
        <w:pStyle w:val="Head2"/>
        <w:keepLines/>
      </w:pPr>
      <w:r w:rsidRPr="00330549">
        <w:t>Corporations Act 2001</w:t>
      </w:r>
      <w:r>
        <w:t>, Compilation No. 104,</w:t>
      </w:r>
      <w:r w:rsidRPr="003342C4">
        <w:t xml:space="preserve"> Registration Date:</w:t>
      </w:r>
      <w:r>
        <w:t xml:space="preserve"> 10 May 2021 [</w:t>
      </w:r>
      <w:r w:rsidR="006764B3" w:rsidRPr="006764B3">
        <w:t>C2021C00214</w:t>
      </w:r>
      <w:r>
        <w:t>]</w:t>
      </w:r>
    </w:p>
    <w:p w:rsidR="006764B3" w:rsidRPr="0006046E" w:rsidRDefault="006764B3" w:rsidP="00E25418">
      <w:pPr>
        <w:keepNext/>
        <w:keepLines/>
        <w:spacing w:before="240" w:after="240"/>
        <w:rPr>
          <w:rFonts w:ascii="TimesNewRomanPS-BoldMT" w:hAnsi="TimesNewRomanPS-BoldMT" w:cs="TimesNewRomanPS-BoldMT"/>
          <w:b/>
          <w:bCs/>
          <w:sz w:val="24"/>
          <w:szCs w:val="24"/>
        </w:rPr>
      </w:pPr>
      <w:r w:rsidRPr="0006046E">
        <w:rPr>
          <w:b/>
          <w:sz w:val="24"/>
          <w:szCs w:val="24"/>
        </w:rPr>
        <w:t>Subsection 5</w:t>
      </w:r>
      <w:r w:rsidRPr="0006046E">
        <w:rPr>
          <w:rFonts w:ascii="TimesNewRomanPS-BoldMT" w:hAnsi="TimesNewRomanPS-BoldMT" w:cs="TimesNewRomanPS-BoldMT"/>
          <w:b/>
          <w:bCs/>
          <w:sz w:val="24"/>
          <w:szCs w:val="24"/>
        </w:rPr>
        <w:t>88GB(5)</w:t>
      </w:r>
    </w:p>
    <w:p w:rsidR="006764B3" w:rsidRPr="0006046E" w:rsidRDefault="006764B3" w:rsidP="00E25418">
      <w:pPr>
        <w:keepNext/>
        <w:keepLines/>
        <w:spacing w:after="240"/>
        <w:rPr>
          <w:rFonts w:ascii="TimesNewRomanPS-BoldMT" w:hAnsi="TimesNewRomanPS-BoldMT" w:cs="TimesNewRomanPS-BoldMT"/>
          <w:b/>
          <w:bCs/>
          <w:szCs w:val="22"/>
        </w:rPr>
      </w:pPr>
      <w:r w:rsidRPr="0006046E">
        <w:rPr>
          <w:rFonts w:ascii="TimesNewRomanPS-BoldMT" w:hAnsi="TimesNewRomanPS-BoldMT" w:cs="TimesNewRomanPS-BoldMT"/>
          <w:b/>
          <w:bCs/>
          <w:szCs w:val="22"/>
        </w:rPr>
        <w:t xml:space="preserve">Kind of </w:t>
      </w:r>
      <w:r w:rsidRPr="0006046E">
        <w:rPr>
          <w:b/>
        </w:rPr>
        <w:t>editorial</w:t>
      </w:r>
      <w:r w:rsidRPr="0006046E">
        <w:rPr>
          <w:rFonts w:ascii="TimesNewRomanPS-BoldMT" w:hAnsi="TimesNewRomanPS-BoldMT" w:cs="TimesNewRomanPS-BoldMT"/>
          <w:b/>
          <w:bCs/>
          <w:szCs w:val="22"/>
        </w:rPr>
        <w:t xml:space="preserve"> change</w:t>
      </w:r>
    </w:p>
    <w:p w:rsidR="006764B3" w:rsidRPr="00E25418" w:rsidRDefault="006764B3" w:rsidP="00066A77">
      <w:pPr>
        <w:keepNext/>
        <w:keepLines/>
        <w:spacing w:after="240"/>
      </w:pPr>
      <w:r w:rsidRPr="00E25418">
        <w:t xml:space="preserve">Change </w:t>
      </w:r>
      <w:r w:rsidRPr="0006046E">
        <w:t>to</w:t>
      </w:r>
      <w:r w:rsidRPr="00E25418">
        <w:t xml:space="preserve"> punctuation</w:t>
      </w:r>
    </w:p>
    <w:p w:rsidR="006764B3" w:rsidRPr="0006046E" w:rsidRDefault="006764B3" w:rsidP="00E25418">
      <w:pPr>
        <w:keepNext/>
        <w:keepLines/>
        <w:spacing w:after="240"/>
        <w:rPr>
          <w:rFonts w:ascii="TimesNewRomanPS-BoldMT" w:hAnsi="TimesNewRomanPS-BoldMT" w:cs="TimesNewRomanPS-BoldMT"/>
          <w:b/>
          <w:bCs/>
          <w:szCs w:val="22"/>
        </w:rPr>
      </w:pPr>
      <w:r w:rsidRPr="0006046E">
        <w:rPr>
          <w:rFonts w:ascii="TimesNewRomanPS-BoldMT" w:hAnsi="TimesNewRomanPS-BoldMT" w:cs="TimesNewRomanPS-BoldMT"/>
          <w:b/>
          <w:bCs/>
          <w:szCs w:val="22"/>
        </w:rPr>
        <w:t>Details of editorial change</w:t>
      </w:r>
    </w:p>
    <w:p w:rsidR="006764B3" w:rsidRPr="00E25418" w:rsidRDefault="006764B3" w:rsidP="006764B3">
      <w:pPr>
        <w:spacing w:after="240"/>
      </w:pPr>
      <w:r w:rsidRPr="0006046E">
        <w:t>Subsection 5</w:t>
      </w:r>
      <w:r w:rsidRPr="00E25418">
        <w:t>88GB(5) reads as follows:</w:t>
      </w:r>
    </w:p>
    <w:p w:rsidR="006764B3" w:rsidRPr="005D7547" w:rsidRDefault="006764B3" w:rsidP="006764B3">
      <w:pPr>
        <w:pStyle w:val="SubsectionHead"/>
      </w:pPr>
      <w:r w:rsidRPr="005D7547">
        <w:t>Notice of effect of this section must be given</w:t>
      </w:r>
    </w:p>
    <w:p w:rsidR="006764B3" w:rsidRPr="005D7547" w:rsidRDefault="006764B3" w:rsidP="006764B3">
      <w:pPr>
        <w:pStyle w:val="subsection"/>
      </w:pPr>
      <w:r w:rsidRPr="005D7547">
        <w:tab/>
        <w:t>(5)</w:t>
      </w:r>
      <w:r w:rsidRPr="005D7547">
        <w:tab/>
        <w:t>An entity that seeks to rely on a notice, order, subsection or warrant referred to in subsection (1) or (2) must set out the effect of this section:</w:t>
      </w:r>
    </w:p>
    <w:p w:rsidR="006764B3" w:rsidRPr="005D7547" w:rsidRDefault="006764B3" w:rsidP="006764B3">
      <w:pPr>
        <w:pStyle w:val="paragraph"/>
      </w:pPr>
      <w:r w:rsidRPr="005D7547">
        <w:tab/>
        <w:t>(a)</w:t>
      </w:r>
      <w:r w:rsidRPr="005D7547">
        <w:tab/>
        <w:t xml:space="preserve">for a notice under </w:t>
      </w:r>
      <w:r>
        <w:t>subsection 4</w:t>
      </w:r>
      <w:r w:rsidRPr="005D7547">
        <w:t xml:space="preserve">38C(3), </w:t>
      </w:r>
      <w:r>
        <w:t>section 4</w:t>
      </w:r>
      <w:r w:rsidRPr="005D7547">
        <w:t>77 or subsection 530B(4)—in that notice; or</w:t>
      </w:r>
    </w:p>
    <w:p w:rsidR="006764B3" w:rsidRPr="005D7547" w:rsidRDefault="006764B3" w:rsidP="006764B3">
      <w:pPr>
        <w:pStyle w:val="paragraph"/>
      </w:pPr>
      <w:r w:rsidRPr="005D7547">
        <w:tab/>
        <w:t>(b)</w:t>
      </w:r>
      <w:r w:rsidRPr="005D7547">
        <w:tab/>
        <w:t xml:space="preserve">for an order under </w:t>
      </w:r>
      <w:r>
        <w:t>section 4</w:t>
      </w:r>
      <w:r w:rsidRPr="005D7547">
        <w:t xml:space="preserve">86 or for </w:t>
      </w:r>
      <w:r>
        <w:t>subsection 4</w:t>
      </w:r>
      <w:r w:rsidRPr="005D7547">
        <w:t>38B(3), 477(3) or 530A(2)—in a written notice given to the person when the entity seeks to rely on that order or subsection; or</w:t>
      </w:r>
    </w:p>
    <w:p w:rsidR="006764B3" w:rsidRPr="005D7547" w:rsidRDefault="006764B3" w:rsidP="006764B3">
      <w:pPr>
        <w:pStyle w:val="paragraph"/>
      </w:pPr>
      <w:r w:rsidRPr="005D7547">
        <w:tab/>
        <w:t>(c)</w:t>
      </w:r>
      <w:r w:rsidRPr="005D7547">
        <w:tab/>
        <w:t>for a warrant issued under subsection 530C(2)—in a written notice given to the person when the entity seeks to exercise the warrant.</w:t>
      </w:r>
    </w:p>
    <w:p w:rsidR="006764B3" w:rsidRPr="005D7547" w:rsidRDefault="006764B3" w:rsidP="006764B3">
      <w:pPr>
        <w:pStyle w:val="subsection2"/>
      </w:pPr>
      <w:r w:rsidRPr="005D7547">
        <w:t xml:space="preserve">This subsection does not apply to an entity that seeks to rely on paragraph 429(2)(b), </w:t>
      </w:r>
      <w:r>
        <w:t>subsection 4</w:t>
      </w:r>
      <w:r w:rsidRPr="005D7547">
        <w:t xml:space="preserve">38B(1) or (2), paragraph 453F(1)(c), </w:t>
      </w:r>
      <w:r>
        <w:t>section 4</w:t>
      </w:r>
      <w:r w:rsidRPr="005D7547">
        <w:t>53G or subsection, 475(1), 497(4) or 530A(1).</w:t>
      </w:r>
    </w:p>
    <w:p w:rsidR="006764B3" w:rsidRPr="00E25418" w:rsidRDefault="006764B3" w:rsidP="00E25418">
      <w:pPr>
        <w:spacing w:before="240" w:after="240"/>
      </w:pPr>
      <w:r w:rsidRPr="00E25418">
        <w:t>This compilation was editorially changed to omit the comma after “section 453G or subsection” to correct the punctuation.</w:t>
      </w:r>
    </w:p>
    <w:p w:rsidR="006764B3" w:rsidRPr="004549F1" w:rsidRDefault="006764B3" w:rsidP="006764B3">
      <w:pPr>
        <w:keepNext/>
        <w:spacing w:after="240"/>
        <w:rPr>
          <w:b/>
          <w:sz w:val="24"/>
          <w:szCs w:val="24"/>
        </w:rPr>
      </w:pPr>
      <w:r>
        <w:rPr>
          <w:b/>
          <w:sz w:val="24"/>
          <w:szCs w:val="24"/>
        </w:rPr>
        <w:t>Subsection 994F(5)</w:t>
      </w:r>
    </w:p>
    <w:p w:rsidR="006764B3" w:rsidRPr="004549F1" w:rsidRDefault="006764B3" w:rsidP="006764B3">
      <w:pPr>
        <w:spacing w:after="240"/>
        <w:rPr>
          <w:b/>
        </w:rPr>
      </w:pPr>
      <w:r w:rsidRPr="004549F1">
        <w:rPr>
          <w:b/>
        </w:rPr>
        <w:t>Kind of editorial change</w:t>
      </w:r>
    </w:p>
    <w:p w:rsidR="006764B3" w:rsidRPr="00955F50" w:rsidRDefault="006764B3" w:rsidP="006764B3">
      <w:pPr>
        <w:spacing w:after="240"/>
      </w:pPr>
      <w:r w:rsidRPr="002A4449">
        <w:t>Give effect to the misdescribed amendment as intended</w:t>
      </w:r>
    </w:p>
    <w:p w:rsidR="006764B3" w:rsidRPr="004549F1" w:rsidRDefault="006764B3" w:rsidP="006764B3">
      <w:pPr>
        <w:spacing w:after="240"/>
        <w:rPr>
          <w:b/>
        </w:rPr>
      </w:pPr>
      <w:r w:rsidRPr="004549F1">
        <w:rPr>
          <w:b/>
        </w:rPr>
        <w:t>Details of editorial change</w:t>
      </w:r>
    </w:p>
    <w:p w:rsidR="006764B3" w:rsidRPr="000B05B1" w:rsidRDefault="006764B3" w:rsidP="006764B3">
      <w:pPr>
        <w:spacing w:after="240"/>
      </w:pPr>
      <w:r>
        <w:t xml:space="preserve">Schedule 4 item 121 of the </w:t>
      </w:r>
      <w:r w:rsidRPr="00B91CB6">
        <w:rPr>
          <w:i/>
        </w:rPr>
        <w:t>Treasury Laws Amendment (2020 Measures No. 6) Act 2020</w:t>
      </w:r>
      <w:r>
        <w:t xml:space="preserve"> instructs to omit </w:t>
      </w:r>
      <w:r w:rsidRPr="002A4449">
        <w:t>“days. after”</w:t>
      </w:r>
      <w:r>
        <w:t xml:space="preserve"> and </w:t>
      </w:r>
      <w:r w:rsidRPr="002A4449">
        <w:t>substitute “days, after”</w:t>
      </w:r>
      <w:r>
        <w:t xml:space="preserve"> in paragraph 994F(5)(b)</w:t>
      </w:r>
      <w:r w:rsidRPr="002A4449">
        <w:t>.</w:t>
      </w:r>
    </w:p>
    <w:p w:rsidR="006764B3" w:rsidRDefault="006764B3" w:rsidP="006764B3">
      <w:pPr>
        <w:spacing w:after="240"/>
      </w:pPr>
      <w:r>
        <w:t xml:space="preserve">The text </w:t>
      </w:r>
      <w:r w:rsidRPr="002A4449">
        <w:t>“days. after”</w:t>
      </w:r>
      <w:r>
        <w:t xml:space="preserve"> does not appear in paragraph 994F(5)(b). However, the text does appear in subsection 994F(5).</w:t>
      </w:r>
    </w:p>
    <w:p w:rsidR="006764B3" w:rsidRPr="004549F1" w:rsidRDefault="006764B3" w:rsidP="006764B3">
      <w:r>
        <w:t>This compilation was editorially changed to apply the amendment to the text in subsection 994F(5) and give effect to the misdescribed amendment as intended.</w:t>
      </w:r>
    </w:p>
    <w:p w:rsidR="009528C8" w:rsidRDefault="009528C8" w:rsidP="00066A77">
      <w:pPr>
        <w:pStyle w:val="Head2"/>
        <w:keepLines/>
      </w:pPr>
      <w:r w:rsidRPr="00976875">
        <w:t xml:space="preserve">Proceeds of Crime </w:t>
      </w:r>
      <w:r>
        <w:t>Regulations 2</w:t>
      </w:r>
      <w:r w:rsidRPr="00976875">
        <w:t>019</w:t>
      </w:r>
      <w:r>
        <w:t>, Compilation No. 2,</w:t>
      </w:r>
      <w:r w:rsidRPr="003342C4">
        <w:t xml:space="preserve"> Registration Date:</w:t>
      </w:r>
      <w:r>
        <w:t xml:space="preserve"> 10 May 2021 [</w:t>
      </w:r>
      <w:r w:rsidRPr="009528C8">
        <w:t>F2021C00415</w:t>
      </w:r>
      <w:r>
        <w:t>]</w:t>
      </w:r>
    </w:p>
    <w:p w:rsidR="009528C8" w:rsidRPr="00976875" w:rsidRDefault="009528C8" w:rsidP="00066A77">
      <w:pPr>
        <w:keepNext/>
        <w:keepLines/>
        <w:spacing w:before="240" w:after="240"/>
        <w:rPr>
          <w:b/>
          <w:sz w:val="24"/>
          <w:szCs w:val="24"/>
        </w:rPr>
      </w:pPr>
      <w:r>
        <w:rPr>
          <w:b/>
          <w:sz w:val="24"/>
          <w:szCs w:val="24"/>
        </w:rPr>
        <w:t>Clause 2</w:t>
      </w:r>
      <w:r w:rsidRPr="00976875">
        <w:rPr>
          <w:b/>
          <w:sz w:val="24"/>
          <w:szCs w:val="24"/>
        </w:rPr>
        <w:t xml:space="preserve">A of </w:t>
      </w:r>
      <w:r>
        <w:rPr>
          <w:b/>
          <w:sz w:val="24"/>
          <w:szCs w:val="24"/>
        </w:rPr>
        <w:t>Schedule 4</w:t>
      </w:r>
      <w:r w:rsidRPr="00976875">
        <w:rPr>
          <w:b/>
          <w:sz w:val="24"/>
          <w:szCs w:val="24"/>
        </w:rPr>
        <w:t xml:space="preserve"> (table </w:t>
      </w:r>
      <w:r>
        <w:rPr>
          <w:b/>
          <w:sz w:val="24"/>
          <w:szCs w:val="24"/>
        </w:rPr>
        <w:t>item 2</w:t>
      </w:r>
      <w:r w:rsidRPr="00976875">
        <w:rPr>
          <w:b/>
          <w:sz w:val="24"/>
          <w:szCs w:val="24"/>
        </w:rPr>
        <w:t>)</w:t>
      </w:r>
    </w:p>
    <w:p w:rsidR="009528C8" w:rsidRPr="00976875" w:rsidRDefault="009528C8" w:rsidP="009528C8">
      <w:pPr>
        <w:spacing w:after="240"/>
        <w:rPr>
          <w:b/>
        </w:rPr>
      </w:pPr>
      <w:r w:rsidRPr="00976875">
        <w:rPr>
          <w:b/>
        </w:rPr>
        <w:t>Kind of editorial change</w:t>
      </w:r>
    </w:p>
    <w:p w:rsidR="009528C8" w:rsidRPr="00976875" w:rsidRDefault="009528C8" w:rsidP="009528C8">
      <w:pPr>
        <w:spacing w:after="240"/>
      </w:pPr>
      <w:r w:rsidRPr="00976875">
        <w:t>Change to punctuation</w:t>
      </w:r>
    </w:p>
    <w:p w:rsidR="009528C8" w:rsidRPr="00976875" w:rsidRDefault="009528C8" w:rsidP="009528C8">
      <w:pPr>
        <w:spacing w:after="240"/>
        <w:rPr>
          <w:b/>
        </w:rPr>
      </w:pPr>
      <w:r w:rsidRPr="00976875">
        <w:rPr>
          <w:b/>
        </w:rPr>
        <w:t>Details of editorial change</w:t>
      </w:r>
    </w:p>
    <w:p w:rsidR="009528C8" w:rsidRPr="00976875" w:rsidRDefault="009528C8" w:rsidP="009528C8">
      <w:pPr>
        <w:spacing w:after="240"/>
      </w:pPr>
      <w:r>
        <w:t>Schedule 1</w:t>
      </w:r>
      <w:r w:rsidRPr="00976875">
        <w:t xml:space="preserve"> </w:t>
      </w:r>
      <w:r>
        <w:t>item 1</w:t>
      </w:r>
      <w:r w:rsidRPr="00976875">
        <w:t xml:space="preserve">0 of the </w:t>
      </w:r>
      <w:r w:rsidRPr="00976875">
        <w:rPr>
          <w:i/>
        </w:rPr>
        <w:t xml:space="preserve">Crimes Legislation Amendment (Economic Disruption) </w:t>
      </w:r>
      <w:r>
        <w:rPr>
          <w:i/>
        </w:rPr>
        <w:t>Regulations 2</w:t>
      </w:r>
      <w:r w:rsidRPr="00976875">
        <w:rPr>
          <w:i/>
        </w:rPr>
        <w:t>021</w:t>
      </w:r>
      <w:r w:rsidRPr="00976875">
        <w:t xml:space="preserve"> instructs to insert </w:t>
      </w:r>
      <w:r>
        <w:t>clause 2</w:t>
      </w:r>
      <w:r w:rsidRPr="00976875">
        <w:t xml:space="preserve">A after </w:t>
      </w:r>
      <w:r>
        <w:t>clause 2</w:t>
      </w:r>
      <w:r w:rsidRPr="00976875">
        <w:t xml:space="preserve"> of </w:t>
      </w:r>
      <w:r>
        <w:t>Schedule 4</w:t>
      </w:r>
      <w:r w:rsidRPr="00976875">
        <w:t>.</w:t>
      </w:r>
    </w:p>
    <w:p w:rsidR="009528C8" w:rsidRPr="00976875" w:rsidRDefault="009528C8" w:rsidP="009528C8">
      <w:pPr>
        <w:spacing w:after="240"/>
      </w:pPr>
      <w:r w:rsidRPr="00976875">
        <w:t xml:space="preserve">Table </w:t>
      </w:r>
      <w:r>
        <w:t>item 2</w:t>
      </w:r>
      <w:r w:rsidRPr="00976875">
        <w:t xml:space="preserve"> of the newly inserted clause reads as follows:</w:t>
      </w:r>
    </w:p>
    <w:p w:rsidR="009528C8" w:rsidRPr="00976875" w:rsidRDefault="009528C8" w:rsidP="009528C8">
      <w:pPr>
        <w:spacing w:after="240"/>
      </w:pPr>
      <w:r w:rsidRPr="00976875">
        <w:t>2</w:t>
      </w:r>
      <w:r w:rsidRPr="00976875">
        <w:tab/>
      </w:r>
      <w:r>
        <w:t>section 5</w:t>
      </w:r>
      <w:r w:rsidRPr="00976875">
        <w:t>0BB (inducing child under 16 to engage in sexual intercourse))</w:t>
      </w:r>
    </w:p>
    <w:p w:rsidR="009528C8" w:rsidRPr="00976875" w:rsidRDefault="009528C8" w:rsidP="009528C8">
      <w:r w:rsidRPr="00976875">
        <w:t>This compilation was editorially changed to remove the extra bracket after “intercourse)” to correct the punctuation.</w:t>
      </w:r>
    </w:p>
    <w:p w:rsidR="00AB2410" w:rsidRDefault="00AB2410" w:rsidP="00AB2410">
      <w:pPr>
        <w:pStyle w:val="Head2"/>
        <w:keepLines/>
      </w:pPr>
      <w:r w:rsidRPr="00B10734">
        <w:t xml:space="preserve">Retirement Savings Accounts </w:t>
      </w:r>
      <w:r>
        <w:t>Regulations 1</w:t>
      </w:r>
      <w:r w:rsidRPr="00B10734">
        <w:t>997</w:t>
      </w:r>
      <w:r>
        <w:t>, Compilation No. 68,</w:t>
      </w:r>
      <w:r w:rsidRPr="003342C4">
        <w:t xml:space="preserve"> Registration Date:</w:t>
      </w:r>
      <w:r>
        <w:t xml:space="preserve"> 28 April 2021 [</w:t>
      </w:r>
      <w:r w:rsidRPr="00166241">
        <w:t>F2021C003</w:t>
      </w:r>
      <w:r>
        <w:t>64]</w:t>
      </w:r>
    </w:p>
    <w:p w:rsidR="009F082F" w:rsidRPr="00B10734" w:rsidRDefault="009F082F" w:rsidP="009F082F">
      <w:pPr>
        <w:spacing w:before="240" w:after="240"/>
        <w:rPr>
          <w:b/>
          <w:sz w:val="24"/>
          <w:szCs w:val="24"/>
        </w:rPr>
      </w:pPr>
      <w:r>
        <w:rPr>
          <w:b/>
          <w:sz w:val="24"/>
          <w:szCs w:val="24"/>
        </w:rPr>
        <w:t>Paragraph 7</w:t>
      </w:r>
      <w:r w:rsidRPr="00B10734">
        <w:rPr>
          <w:b/>
          <w:sz w:val="24"/>
          <w:szCs w:val="24"/>
        </w:rPr>
        <w:t>.10(5)(b)</w:t>
      </w:r>
    </w:p>
    <w:p w:rsidR="009F082F" w:rsidRPr="00B10734" w:rsidRDefault="009F082F" w:rsidP="009F082F">
      <w:pPr>
        <w:spacing w:after="240"/>
        <w:rPr>
          <w:b/>
        </w:rPr>
      </w:pPr>
      <w:r w:rsidRPr="00B10734">
        <w:rPr>
          <w:b/>
        </w:rPr>
        <w:t>Kind of editorial change</w:t>
      </w:r>
    </w:p>
    <w:p w:rsidR="009F082F" w:rsidRPr="00B10734" w:rsidRDefault="009F082F" w:rsidP="009F082F">
      <w:pPr>
        <w:spacing w:after="240"/>
      </w:pPr>
      <w:r w:rsidRPr="00B10734">
        <w:t>Change to punctuation and removal of redundant text</w:t>
      </w:r>
    </w:p>
    <w:p w:rsidR="009F082F" w:rsidRPr="00B10734" w:rsidRDefault="009F082F" w:rsidP="009F082F">
      <w:pPr>
        <w:spacing w:after="240"/>
        <w:rPr>
          <w:b/>
        </w:rPr>
      </w:pPr>
      <w:r w:rsidRPr="00B10734">
        <w:rPr>
          <w:b/>
        </w:rPr>
        <w:t>Details of editorial change</w:t>
      </w:r>
    </w:p>
    <w:p w:rsidR="009F082F" w:rsidRPr="00B10734" w:rsidRDefault="009F082F" w:rsidP="009F082F">
      <w:pPr>
        <w:spacing w:after="240"/>
      </w:pPr>
      <w:r w:rsidRPr="00B10734">
        <w:t xml:space="preserve">Schedule 1 item 21 of the </w:t>
      </w:r>
      <w:r w:rsidRPr="00B10734">
        <w:rPr>
          <w:i/>
        </w:rPr>
        <w:t xml:space="preserve">Treasury Laws Amendment (Reuniting More Superannuation) </w:t>
      </w:r>
      <w:r>
        <w:rPr>
          <w:i/>
        </w:rPr>
        <w:t>Regulations 2</w:t>
      </w:r>
      <w:r w:rsidRPr="00B10734">
        <w:rPr>
          <w:i/>
        </w:rPr>
        <w:t>021</w:t>
      </w:r>
      <w:r w:rsidRPr="00B10734">
        <w:t xml:space="preserve"> instructs to insert </w:t>
      </w:r>
      <w:r>
        <w:t>regulation 7</w:t>
      </w:r>
      <w:r w:rsidRPr="00B10734">
        <w:t>.10.</w:t>
      </w:r>
    </w:p>
    <w:p w:rsidR="009F082F" w:rsidRPr="00B10734" w:rsidRDefault="009F082F" w:rsidP="009F082F">
      <w:pPr>
        <w:spacing w:after="240"/>
        <w:rPr>
          <w:szCs w:val="22"/>
        </w:rPr>
      </w:pPr>
      <w:r>
        <w:rPr>
          <w:szCs w:val="22"/>
        </w:rPr>
        <w:t>Paragraph 7</w:t>
      </w:r>
      <w:r w:rsidRPr="00B10734">
        <w:rPr>
          <w:szCs w:val="22"/>
        </w:rPr>
        <w:t xml:space="preserve">.10(5)(b) </w:t>
      </w:r>
      <w:r w:rsidRPr="00B10734">
        <w:t>ends</w:t>
      </w:r>
      <w:r w:rsidRPr="00B10734">
        <w:rPr>
          <w:szCs w:val="22"/>
        </w:rPr>
        <w:t xml:space="preserve"> with “; and” despite being the last paragraph of that subregulation.</w:t>
      </w:r>
    </w:p>
    <w:p w:rsidR="009F082F" w:rsidRPr="00B10734" w:rsidRDefault="009F082F" w:rsidP="009F082F">
      <w:r w:rsidRPr="00B10734">
        <w:rPr>
          <w:szCs w:val="22"/>
        </w:rPr>
        <w:t xml:space="preserve">This compilation was editorially changed by omitting the semicolon and the redundant “and”, and inserting a full stop at the end of </w:t>
      </w:r>
      <w:r>
        <w:rPr>
          <w:szCs w:val="22"/>
        </w:rPr>
        <w:t>paragraph 7</w:t>
      </w:r>
      <w:r w:rsidRPr="00B10734">
        <w:rPr>
          <w:szCs w:val="22"/>
        </w:rPr>
        <w:t>.10(5)(b) to bring it into line with legislative drafting practice.</w:t>
      </w:r>
    </w:p>
    <w:p w:rsidR="00166241" w:rsidRDefault="00166241" w:rsidP="00066A77">
      <w:pPr>
        <w:pStyle w:val="Head2"/>
        <w:keepLines/>
      </w:pPr>
      <w:r w:rsidRPr="00166241">
        <w:t>Superannuation Data and Payment Standards 2012</w:t>
      </w:r>
      <w:r>
        <w:t>, Compilation No. 4,</w:t>
      </w:r>
      <w:r w:rsidRPr="003342C4">
        <w:t xml:space="preserve"> Registration Date:</w:t>
      </w:r>
      <w:r>
        <w:t xml:space="preserve"> 27 April 2021 [</w:t>
      </w:r>
      <w:r w:rsidRPr="00166241">
        <w:t>F2021C00357</w:t>
      </w:r>
      <w:r>
        <w:t>]</w:t>
      </w:r>
    </w:p>
    <w:p w:rsidR="00166241" w:rsidRPr="004549F1" w:rsidRDefault="00166241" w:rsidP="00066A77">
      <w:pPr>
        <w:keepNext/>
        <w:keepLines/>
        <w:spacing w:before="240" w:after="240"/>
        <w:rPr>
          <w:b/>
        </w:rPr>
      </w:pPr>
      <w:r w:rsidRPr="00CA60A7">
        <w:rPr>
          <w:b/>
        </w:rPr>
        <w:t>Paragraph 4(</w:t>
      </w:r>
      <w:r>
        <w:rPr>
          <w:b/>
        </w:rPr>
        <w:t>a</w:t>
      </w:r>
      <w:r w:rsidRPr="00CA60A7">
        <w:rPr>
          <w:b/>
        </w:rPr>
        <w:t>)</w:t>
      </w:r>
    </w:p>
    <w:p w:rsidR="00166241" w:rsidRPr="00DE5F9C" w:rsidRDefault="00166241" w:rsidP="00066A77">
      <w:pPr>
        <w:keepNext/>
        <w:keepLines/>
        <w:spacing w:after="240"/>
        <w:rPr>
          <w:b/>
          <w:szCs w:val="22"/>
        </w:rPr>
      </w:pPr>
      <w:r w:rsidRPr="00DE5F9C">
        <w:rPr>
          <w:b/>
          <w:szCs w:val="22"/>
        </w:rPr>
        <w:t>Kind of editorial change</w:t>
      </w:r>
    </w:p>
    <w:p w:rsidR="00166241" w:rsidRPr="0034278C" w:rsidRDefault="00166241" w:rsidP="00066A77">
      <w:pPr>
        <w:keepNext/>
        <w:keepLines/>
        <w:spacing w:after="240"/>
        <w:rPr>
          <w:szCs w:val="22"/>
        </w:rPr>
      </w:pPr>
      <w:r w:rsidRPr="0034278C">
        <w:rPr>
          <w:szCs w:val="22"/>
        </w:rPr>
        <w:t>Show the effect of an amendment of the instrument</w:t>
      </w:r>
    </w:p>
    <w:p w:rsidR="00166241" w:rsidRPr="00DE5F9C" w:rsidRDefault="00166241" w:rsidP="00066A77">
      <w:pPr>
        <w:keepNext/>
        <w:keepLines/>
        <w:spacing w:after="240"/>
        <w:rPr>
          <w:b/>
          <w:szCs w:val="22"/>
        </w:rPr>
      </w:pPr>
      <w:r w:rsidRPr="00DE5F9C">
        <w:rPr>
          <w:b/>
          <w:szCs w:val="22"/>
        </w:rPr>
        <w:t>Details of editorial change</w:t>
      </w:r>
    </w:p>
    <w:p w:rsidR="00166241" w:rsidRPr="0034278C" w:rsidRDefault="00166241" w:rsidP="00166241">
      <w:pPr>
        <w:spacing w:after="240"/>
        <w:rPr>
          <w:szCs w:val="22"/>
        </w:rPr>
      </w:pPr>
      <w:r w:rsidRPr="0034278C">
        <w:rPr>
          <w:szCs w:val="22"/>
        </w:rPr>
        <w:t xml:space="preserve">Section 5 of the </w:t>
      </w:r>
      <w:r w:rsidRPr="0034278C">
        <w:rPr>
          <w:i/>
          <w:szCs w:val="22"/>
        </w:rPr>
        <w:t>Superannuation Data and Payment Standards (Release Authorities, and SMSF Rollovers) Amendment 2021</w:t>
      </w:r>
      <w:r w:rsidRPr="0034278C">
        <w:rPr>
          <w:szCs w:val="22"/>
        </w:rPr>
        <w:t xml:space="preserve"> provides</w:t>
      </w:r>
      <w:r>
        <w:rPr>
          <w:szCs w:val="22"/>
        </w:rPr>
        <w:t>, in part,</w:t>
      </w:r>
      <w:r w:rsidRPr="0034278C">
        <w:rPr>
          <w:szCs w:val="22"/>
        </w:rPr>
        <w:t xml:space="preserve"> as follows:</w:t>
      </w:r>
    </w:p>
    <w:p w:rsidR="00166241" w:rsidRPr="0034278C" w:rsidRDefault="00166241" w:rsidP="00166241">
      <w:pPr>
        <w:spacing w:after="120"/>
        <w:rPr>
          <w:rFonts w:ascii="Arial" w:hAnsi="Arial" w:cs="Arial"/>
          <w:b/>
          <w:i/>
          <w:szCs w:val="22"/>
        </w:rPr>
      </w:pPr>
      <w:r w:rsidRPr="0034278C">
        <w:rPr>
          <w:rFonts w:ascii="Arial" w:hAnsi="Arial" w:cs="Arial"/>
          <w:b/>
          <w:i/>
          <w:szCs w:val="22"/>
        </w:rPr>
        <w:t>Clause 4</w:t>
      </w:r>
    </w:p>
    <w:p w:rsidR="00166241" w:rsidRPr="00534A24" w:rsidRDefault="00166241" w:rsidP="00166241">
      <w:pPr>
        <w:spacing w:after="120"/>
        <w:rPr>
          <w:rFonts w:ascii="Arial" w:hAnsi="Arial" w:cs="Arial"/>
          <w:szCs w:val="22"/>
        </w:rPr>
      </w:pPr>
      <w:r w:rsidRPr="00534A24">
        <w:rPr>
          <w:rFonts w:ascii="Arial" w:hAnsi="Arial" w:cs="Arial"/>
          <w:szCs w:val="22"/>
        </w:rPr>
        <w:t>Omit</w:t>
      </w:r>
      <w:r w:rsidRPr="00534A24" w:rsidDel="00226AB3">
        <w:rPr>
          <w:rFonts w:ascii="Arial" w:hAnsi="Arial" w:cs="Arial"/>
          <w:szCs w:val="22"/>
        </w:rPr>
        <w:t xml:space="preserve"> </w:t>
      </w:r>
      <w:r w:rsidRPr="00534A24">
        <w:rPr>
          <w:rFonts w:ascii="Arial" w:hAnsi="Arial" w:cs="Arial"/>
          <w:szCs w:val="22"/>
        </w:rPr>
        <w:t>subclause 4(a)</w:t>
      </w:r>
    </w:p>
    <w:p w:rsidR="00166241" w:rsidRDefault="00166241" w:rsidP="00166241">
      <w:pPr>
        <w:spacing w:after="240"/>
        <w:rPr>
          <w:rFonts w:ascii="Arial" w:hAnsi="Arial" w:cs="Arial"/>
          <w:szCs w:val="22"/>
        </w:rPr>
      </w:pPr>
      <w:r w:rsidRPr="00D821DC">
        <w:rPr>
          <w:rFonts w:ascii="Arial" w:hAnsi="Arial" w:cs="Arial"/>
          <w:szCs w:val="22"/>
        </w:rPr>
        <w:t>Insert:</w:t>
      </w:r>
      <w:bookmarkStart w:id="22" w:name="_Hlk69283853"/>
      <w:r w:rsidRPr="00D821DC">
        <w:rPr>
          <w:rFonts w:ascii="Arial" w:hAnsi="Arial" w:cs="Arial"/>
          <w:szCs w:val="22"/>
        </w:rPr>
        <w:t xml:space="preserve"> trustees of APRA-regulated superannuation entities;</w:t>
      </w:r>
      <w:bookmarkEnd w:id="22"/>
    </w:p>
    <w:p w:rsidR="00166241" w:rsidRDefault="00166241" w:rsidP="00166241">
      <w:pPr>
        <w:spacing w:after="240"/>
        <w:rPr>
          <w:szCs w:val="22"/>
        </w:rPr>
      </w:pPr>
      <w:r w:rsidRPr="0034278C">
        <w:rPr>
          <w:szCs w:val="22"/>
        </w:rPr>
        <w:t xml:space="preserve">The substituted paragraph does not contain </w:t>
      </w:r>
      <w:r>
        <w:rPr>
          <w:szCs w:val="22"/>
        </w:rPr>
        <w:t>a reference to the paragraph lettering</w:t>
      </w:r>
      <w:r w:rsidRPr="0034278C">
        <w:rPr>
          <w:szCs w:val="22"/>
        </w:rPr>
        <w:t>.</w:t>
      </w:r>
    </w:p>
    <w:p w:rsidR="00166241" w:rsidRDefault="00166241" w:rsidP="00166241">
      <w:pPr>
        <w:spacing w:after="240"/>
        <w:rPr>
          <w:szCs w:val="22"/>
        </w:rPr>
      </w:pPr>
      <w:r w:rsidRPr="0034278C">
        <w:rPr>
          <w:szCs w:val="22"/>
        </w:rPr>
        <w:t>This compilation was editorially changed to show the effect of an amendment of the instrument by inserting “(a)” at the beginning of the paragraph.</w:t>
      </w:r>
    </w:p>
    <w:p w:rsidR="00166241" w:rsidRPr="004549F1" w:rsidRDefault="00166241" w:rsidP="005A500B">
      <w:pPr>
        <w:keepNext/>
        <w:keepLines/>
        <w:spacing w:after="240"/>
        <w:rPr>
          <w:b/>
        </w:rPr>
      </w:pPr>
      <w:bookmarkStart w:id="23" w:name="_Hlk69984668"/>
      <w:r>
        <w:rPr>
          <w:b/>
        </w:rPr>
        <w:t>Clause 6</w:t>
      </w:r>
    </w:p>
    <w:p w:rsidR="00166241" w:rsidRPr="001244E6" w:rsidRDefault="00166241" w:rsidP="005A500B">
      <w:pPr>
        <w:keepNext/>
        <w:keepLines/>
        <w:spacing w:after="240"/>
        <w:rPr>
          <w:b/>
          <w:szCs w:val="22"/>
        </w:rPr>
      </w:pPr>
      <w:r w:rsidRPr="001244E6">
        <w:rPr>
          <w:b/>
          <w:szCs w:val="22"/>
        </w:rPr>
        <w:t>Kind of editorial change</w:t>
      </w:r>
    </w:p>
    <w:p w:rsidR="00166241" w:rsidRPr="001244E6" w:rsidRDefault="00166241" w:rsidP="005A500B">
      <w:pPr>
        <w:keepNext/>
        <w:keepLines/>
        <w:spacing w:after="240"/>
        <w:rPr>
          <w:szCs w:val="22"/>
        </w:rPr>
      </w:pPr>
      <w:r w:rsidRPr="0034278C">
        <w:rPr>
          <w:szCs w:val="22"/>
        </w:rPr>
        <w:t>Give effect to the misdescribed amendment as intended</w:t>
      </w:r>
    </w:p>
    <w:p w:rsidR="00166241" w:rsidRPr="001244E6" w:rsidRDefault="00166241" w:rsidP="005A500B">
      <w:pPr>
        <w:keepNext/>
        <w:keepLines/>
        <w:spacing w:after="240"/>
        <w:rPr>
          <w:b/>
          <w:szCs w:val="22"/>
        </w:rPr>
      </w:pPr>
      <w:r w:rsidRPr="001244E6">
        <w:rPr>
          <w:b/>
          <w:szCs w:val="22"/>
        </w:rPr>
        <w:t>Details of editorial change</w:t>
      </w:r>
    </w:p>
    <w:p w:rsidR="00166241" w:rsidRPr="001244E6" w:rsidRDefault="00166241" w:rsidP="00166241">
      <w:pPr>
        <w:spacing w:after="240"/>
        <w:rPr>
          <w:szCs w:val="22"/>
        </w:rPr>
      </w:pPr>
      <w:r w:rsidRPr="0034278C">
        <w:rPr>
          <w:szCs w:val="22"/>
        </w:rPr>
        <w:t xml:space="preserve">Section 5 of the </w:t>
      </w:r>
      <w:r w:rsidRPr="0034278C">
        <w:rPr>
          <w:i/>
          <w:szCs w:val="22"/>
        </w:rPr>
        <w:t>Superannuation Data and Payment Standards (Release Authorities, and SMSF Rollovers) Amendment 2021</w:t>
      </w:r>
      <w:r w:rsidRPr="0034278C">
        <w:rPr>
          <w:szCs w:val="22"/>
        </w:rPr>
        <w:t xml:space="preserve"> provides</w:t>
      </w:r>
      <w:r w:rsidRPr="001244E6">
        <w:rPr>
          <w:szCs w:val="22"/>
        </w:rPr>
        <w:t>, in part,</w:t>
      </w:r>
      <w:r w:rsidRPr="0034278C">
        <w:rPr>
          <w:szCs w:val="22"/>
        </w:rPr>
        <w:t xml:space="preserve"> as follows:</w:t>
      </w:r>
    </w:p>
    <w:p w:rsidR="00166241" w:rsidRPr="0034278C" w:rsidRDefault="00166241" w:rsidP="00166241">
      <w:pPr>
        <w:spacing w:after="120"/>
        <w:rPr>
          <w:rFonts w:ascii="Arial" w:hAnsi="Arial" w:cs="Arial"/>
          <w:b/>
          <w:i/>
          <w:szCs w:val="22"/>
        </w:rPr>
      </w:pPr>
      <w:r w:rsidRPr="0034278C">
        <w:rPr>
          <w:rFonts w:ascii="Arial" w:hAnsi="Arial" w:cs="Arial"/>
          <w:b/>
          <w:i/>
          <w:szCs w:val="22"/>
        </w:rPr>
        <w:t>Clause 6</w:t>
      </w:r>
    </w:p>
    <w:p w:rsidR="00166241" w:rsidRPr="0034278C" w:rsidRDefault="00166241" w:rsidP="00166241">
      <w:pPr>
        <w:spacing w:after="120"/>
        <w:rPr>
          <w:rFonts w:ascii="Arial" w:hAnsi="Arial" w:cs="Arial"/>
          <w:szCs w:val="22"/>
        </w:rPr>
      </w:pPr>
      <w:r w:rsidRPr="00D84EBE">
        <w:rPr>
          <w:rFonts w:ascii="Arial" w:hAnsi="Arial" w:cs="Arial"/>
          <w:szCs w:val="22"/>
        </w:rPr>
        <w:t>Omit:</w:t>
      </w:r>
    </w:p>
    <w:p w:rsidR="00166241" w:rsidRPr="00C27E94" w:rsidRDefault="00166241" w:rsidP="00166241">
      <w:pPr>
        <w:spacing w:before="240" w:after="120"/>
        <w:ind w:left="1134"/>
        <w:rPr>
          <w:rFonts w:ascii="Arial" w:hAnsi="Arial" w:cs="Arial"/>
          <w:szCs w:val="22"/>
        </w:rPr>
      </w:pPr>
      <w:r w:rsidRPr="00C27E94">
        <w:rPr>
          <w:rFonts w:ascii="Arial" w:hAnsi="Arial" w:cs="Arial"/>
          <w:szCs w:val="22"/>
        </w:rPr>
        <w:t xml:space="preserve">This Standard does not apply to an APRA-regulated superannuation entity in relation to a </w:t>
      </w:r>
      <w:r w:rsidRPr="00C27E94">
        <w:rPr>
          <w:rFonts w:ascii="Arial" w:hAnsi="Arial" w:cs="Arial"/>
          <w:b/>
          <w:bCs/>
          <w:i/>
          <w:iCs/>
          <w:szCs w:val="22"/>
        </w:rPr>
        <w:t>closed product</w:t>
      </w:r>
      <w:r w:rsidRPr="00C27E94">
        <w:rPr>
          <w:rFonts w:ascii="Arial" w:hAnsi="Arial" w:cs="Arial"/>
          <w:szCs w:val="22"/>
        </w:rPr>
        <w:t>.</w:t>
      </w:r>
    </w:p>
    <w:p w:rsidR="00166241" w:rsidRPr="00C27E94" w:rsidRDefault="00166241" w:rsidP="00166241">
      <w:pPr>
        <w:spacing w:before="240" w:after="240"/>
        <w:ind w:left="1134"/>
        <w:rPr>
          <w:rFonts w:ascii="Arial" w:hAnsi="Arial" w:cs="Arial"/>
          <w:szCs w:val="22"/>
        </w:rPr>
      </w:pPr>
      <w:r w:rsidRPr="002506DD">
        <w:rPr>
          <w:rFonts w:ascii="Arial" w:hAnsi="Arial" w:cs="Arial"/>
          <w:b/>
          <w:bCs/>
          <w:i/>
          <w:iCs/>
          <w:szCs w:val="22"/>
        </w:rPr>
        <w:t>Closed product</w:t>
      </w:r>
      <w:r w:rsidRPr="002506DD">
        <w:rPr>
          <w:rFonts w:ascii="Arial" w:hAnsi="Arial" w:cs="Arial"/>
          <w:szCs w:val="22"/>
        </w:rPr>
        <w:t xml:space="preserve"> for the purposes of clause 6, means a product that does not receive any contributions or rollovers, whether from an existing member or any other person, but that may rollover or transfer a member’s withdrawal benefit to another superannuation entity.</w:t>
      </w:r>
    </w:p>
    <w:p w:rsidR="00166241" w:rsidRDefault="00166241" w:rsidP="00166241">
      <w:pPr>
        <w:spacing w:after="240"/>
        <w:rPr>
          <w:szCs w:val="22"/>
        </w:rPr>
      </w:pPr>
      <w:r w:rsidRPr="0034278C">
        <w:rPr>
          <w:szCs w:val="22"/>
        </w:rPr>
        <w:t xml:space="preserve">However, there is no comma following “clause 6” </w:t>
      </w:r>
      <w:r>
        <w:rPr>
          <w:szCs w:val="22"/>
        </w:rPr>
        <w:t xml:space="preserve">in the definition of </w:t>
      </w:r>
      <w:r>
        <w:rPr>
          <w:b/>
          <w:i/>
          <w:szCs w:val="22"/>
        </w:rPr>
        <w:t>closed product</w:t>
      </w:r>
      <w:r w:rsidRPr="005451BD">
        <w:rPr>
          <w:szCs w:val="22"/>
        </w:rPr>
        <w:t xml:space="preserve"> </w:t>
      </w:r>
      <w:r>
        <w:rPr>
          <w:szCs w:val="22"/>
        </w:rPr>
        <w:t>in clause 6</w:t>
      </w:r>
      <w:r w:rsidRPr="0034278C">
        <w:rPr>
          <w:szCs w:val="22"/>
        </w:rPr>
        <w:t>.</w:t>
      </w:r>
    </w:p>
    <w:p w:rsidR="00166241" w:rsidRPr="0034278C" w:rsidRDefault="00166241" w:rsidP="00166241">
      <w:pPr>
        <w:rPr>
          <w:szCs w:val="22"/>
        </w:rPr>
      </w:pPr>
      <w:r w:rsidRPr="0034278C">
        <w:rPr>
          <w:szCs w:val="22"/>
        </w:rPr>
        <w:t>This compilation was editorially changed to omit the text in clause 6 to give effect to the misdescribed amendment as intended.</w:t>
      </w:r>
    </w:p>
    <w:bookmarkEnd w:id="23"/>
    <w:p w:rsidR="004331F6" w:rsidRDefault="004331F6" w:rsidP="004331F6">
      <w:pPr>
        <w:pStyle w:val="Head2"/>
        <w:keepLines/>
      </w:pPr>
      <w:r w:rsidRPr="005C0539">
        <w:t xml:space="preserve">Native Title (Prescribed Bodies Corporate) </w:t>
      </w:r>
      <w:r>
        <w:t>Regulations 1</w:t>
      </w:r>
      <w:r w:rsidRPr="005C0539">
        <w:t>999</w:t>
      </w:r>
      <w:r>
        <w:t>, Compilation No. 4,</w:t>
      </w:r>
      <w:r w:rsidRPr="003342C4">
        <w:t xml:space="preserve"> Registration Date:</w:t>
      </w:r>
      <w:r>
        <w:t xml:space="preserve"> 21 April 2021 [</w:t>
      </w:r>
      <w:r w:rsidRPr="00DB14D1">
        <w:t>F2021C003</w:t>
      </w:r>
      <w:r>
        <w:t>44]</w:t>
      </w:r>
    </w:p>
    <w:p w:rsidR="004331F6" w:rsidRPr="004549F1" w:rsidRDefault="004331F6" w:rsidP="004331F6">
      <w:pPr>
        <w:spacing w:before="240" w:after="240"/>
        <w:rPr>
          <w:b/>
          <w:sz w:val="24"/>
          <w:szCs w:val="24"/>
        </w:rPr>
      </w:pPr>
      <w:r>
        <w:rPr>
          <w:b/>
          <w:sz w:val="24"/>
          <w:szCs w:val="24"/>
        </w:rPr>
        <w:t>Subparagraph 22(1)(a)(ii)</w:t>
      </w:r>
    </w:p>
    <w:p w:rsidR="004331F6" w:rsidRPr="004549F1" w:rsidRDefault="004331F6" w:rsidP="004331F6">
      <w:pPr>
        <w:spacing w:after="240"/>
        <w:rPr>
          <w:b/>
        </w:rPr>
      </w:pPr>
      <w:r w:rsidRPr="004549F1">
        <w:rPr>
          <w:b/>
        </w:rPr>
        <w:t>Kind of editorial change</w:t>
      </w:r>
    </w:p>
    <w:p w:rsidR="004331F6" w:rsidRPr="003C4152" w:rsidRDefault="004331F6" w:rsidP="004331F6">
      <w:pPr>
        <w:spacing w:after="240"/>
      </w:pPr>
      <w:r>
        <w:t>Update to a cross</w:t>
      </w:r>
      <w:r>
        <w:noBreakHyphen/>
        <w:t>reference</w:t>
      </w:r>
    </w:p>
    <w:p w:rsidR="004331F6" w:rsidRPr="004549F1" w:rsidRDefault="004331F6" w:rsidP="004331F6">
      <w:pPr>
        <w:spacing w:after="240"/>
        <w:rPr>
          <w:b/>
        </w:rPr>
      </w:pPr>
      <w:r w:rsidRPr="004549F1">
        <w:rPr>
          <w:b/>
        </w:rPr>
        <w:t>Details of editorial change</w:t>
      </w:r>
    </w:p>
    <w:p w:rsidR="004331F6" w:rsidRDefault="004331F6" w:rsidP="004331F6">
      <w:pPr>
        <w:spacing w:after="240"/>
      </w:pPr>
      <w:r>
        <w:t>Subparagraph 22(1)(a)(ii) refers to “subparagraph 21(5)(a) or (b)”.</w:t>
      </w:r>
    </w:p>
    <w:p w:rsidR="004331F6" w:rsidRPr="004549F1" w:rsidRDefault="004331F6" w:rsidP="004331F6">
      <w:r>
        <w:t>This compilation was editorially changed to omit “subparagraph 21(5)(a) or (b)” and substitute “paragraph 21(5)(a) or (b)” in subparagraph 2</w:t>
      </w:r>
      <w:r w:rsidRPr="00DD411E">
        <w:t>2(1)(a)(ii)</w:t>
      </w:r>
      <w:r>
        <w:t xml:space="preserve"> to update the cross</w:t>
      </w:r>
      <w:r>
        <w:noBreakHyphen/>
        <w:t>reference.</w:t>
      </w:r>
    </w:p>
    <w:p w:rsidR="00656E1C" w:rsidRDefault="00656E1C" w:rsidP="005A500B">
      <w:pPr>
        <w:pStyle w:val="Head2"/>
        <w:keepLines/>
      </w:pPr>
      <w:r>
        <w:t>National Health (Highly Specialised Drugs Program) Special Arrangement 2021 (PB 27 of 2021), Compilation No. 1,</w:t>
      </w:r>
      <w:r w:rsidRPr="003342C4">
        <w:t xml:space="preserve"> Registration Date:</w:t>
      </w:r>
      <w:r>
        <w:t xml:space="preserve"> 16 April 2021 [</w:t>
      </w:r>
      <w:r w:rsidRPr="00DB14D1">
        <w:t>F2021C003</w:t>
      </w:r>
      <w:r>
        <w:t>19]</w:t>
      </w:r>
    </w:p>
    <w:p w:rsidR="00656E1C" w:rsidRPr="004549F1" w:rsidRDefault="00656E1C" w:rsidP="005A500B">
      <w:pPr>
        <w:keepNext/>
        <w:keepLines/>
        <w:spacing w:before="240" w:after="240"/>
        <w:rPr>
          <w:b/>
          <w:sz w:val="24"/>
          <w:szCs w:val="24"/>
        </w:rPr>
      </w:pPr>
      <w:r w:rsidRPr="00F42DB4">
        <w:rPr>
          <w:b/>
          <w:sz w:val="24"/>
          <w:szCs w:val="24"/>
        </w:rPr>
        <w:t xml:space="preserve">Section 6 (paragraph (g) of the definition of </w:t>
      </w:r>
      <w:r w:rsidRPr="00C7058F">
        <w:rPr>
          <w:b/>
          <w:i/>
          <w:sz w:val="24"/>
          <w:szCs w:val="24"/>
        </w:rPr>
        <w:t>CAR drug</w:t>
      </w:r>
      <w:r w:rsidRPr="00F42DB4">
        <w:rPr>
          <w:b/>
          <w:sz w:val="24"/>
          <w:szCs w:val="24"/>
        </w:rPr>
        <w:t>)</w:t>
      </w:r>
    </w:p>
    <w:p w:rsidR="00656E1C" w:rsidRPr="004549F1" w:rsidRDefault="00656E1C" w:rsidP="005A500B">
      <w:pPr>
        <w:keepNext/>
        <w:keepLines/>
        <w:spacing w:after="240"/>
        <w:rPr>
          <w:b/>
        </w:rPr>
      </w:pPr>
      <w:r w:rsidRPr="004549F1">
        <w:rPr>
          <w:b/>
        </w:rPr>
        <w:t>Kind of editorial change</w:t>
      </w:r>
    </w:p>
    <w:p w:rsidR="00656E1C" w:rsidRPr="00C7058F" w:rsidRDefault="00656E1C" w:rsidP="005A500B">
      <w:pPr>
        <w:keepNext/>
        <w:keepLines/>
        <w:spacing w:after="240"/>
      </w:pPr>
      <w:r>
        <w:t>Change to punctuation</w:t>
      </w:r>
    </w:p>
    <w:p w:rsidR="00656E1C" w:rsidRPr="004549F1" w:rsidRDefault="00656E1C" w:rsidP="00656E1C">
      <w:pPr>
        <w:spacing w:after="240"/>
        <w:rPr>
          <w:b/>
        </w:rPr>
      </w:pPr>
      <w:r w:rsidRPr="004549F1">
        <w:rPr>
          <w:b/>
        </w:rPr>
        <w:t>Details of editorial change</w:t>
      </w:r>
    </w:p>
    <w:p w:rsidR="00656E1C" w:rsidRDefault="00656E1C" w:rsidP="00656E1C">
      <w:pPr>
        <w:spacing w:after="240"/>
      </w:pPr>
      <w:r>
        <w:t xml:space="preserve">Schedule 1 item 1 of the </w:t>
      </w:r>
      <w:r w:rsidRPr="00C7058F">
        <w:rPr>
          <w:i/>
        </w:rPr>
        <w:t>National Health (Highly Specialised Drugs Program) Special Arrangement Amendment (April Update) Instrument 2021</w:t>
      </w:r>
      <w:r>
        <w:t xml:space="preserve"> (PB 28 of 2021) instructs to repeal and substitute the definition of </w:t>
      </w:r>
      <w:r>
        <w:rPr>
          <w:b/>
          <w:i/>
        </w:rPr>
        <w:t>CAR drug</w:t>
      </w:r>
      <w:r>
        <w:t xml:space="preserve"> in section 6.</w:t>
      </w:r>
    </w:p>
    <w:p w:rsidR="00656E1C" w:rsidRDefault="00656E1C" w:rsidP="00656E1C">
      <w:pPr>
        <w:spacing w:after="240"/>
      </w:pPr>
      <w:r>
        <w:t>Paragraph (g) of the newly inserted definition is missing a semicolon at the end.</w:t>
      </w:r>
    </w:p>
    <w:p w:rsidR="00656E1C" w:rsidRPr="00023B1D" w:rsidRDefault="00656E1C" w:rsidP="00656E1C">
      <w:pPr>
        <w:spacing w:after="240"/>
      </w:pPr>
      <w:r>
        <w:t xml:space="preserve">This compilation was </w:t>
      </w:r>
      <w:r w:rsidRPr="003A6098">
        <w:t xml:space="preserve">editorially changed to </w:t>
      </w:r>
      <w:r>
        <w:t xml:space="preserve">insert a semicolon </w:t>
      </w:r>
      <w:r w:rsidRPr="003A6098">
        <w:t>at the end of paragraph</w:t>
      </w:r>
      <w:r>
        <w:t xml:space="preserve"> </w:t>
      </w:r>
      <w:r w:rsidRPr="003A6098">
        <w:t>(g)</w:t>
      </w:r>
      <w:r>
        <w:t xml:space="preserve"> of the definition of </w:t>
      </w:r>
      <w:r>
        <w:rPr>
          <w:b/>
          <w:i/>
        </w:rPr>
        <w:t>CAR drug</w:t>
      </w:r>
      <w:r>
        <w:t xml:space="preserve"> in section 6</w:t>
      </w:r>
      <w:r w:rsidRPr="003A6098">
        <w:t xml:space="preserve"> </w:t>
      </w:r>
      <w:r>
        <w:t>to correct the punctuation</w:t>
      </w:r>
      <w:r w:rsidRPr="003A6098">
        <w:t>.</w:t>
      </w:r>
    </w:p>
    <w:p w:rsidR="00656E1C" w:rsidRPr="004549F1" w:rsidRDefault="00656E1C" w:rsidP="00656E1C">
      <w:pPr>
        <w:spacing w:after="240"/>
        <w:rPr>
          <w:b/>
          <w:sz w:val="24"/>
          <w:szCs w:val="24"/>
        </w:rPr>
      </w:pPr>
      <w:r>
        <w:rPr>
          <w:b/>
          <w:sz w:val="24"/>
          <w:szCs w:val="24"/>
        </w:rPr>
        <w:t>Subsection 20(3)</w:t>
      </w:r>
    </w:p>
    <w:p w:rsidR="00656E1C" w:rsidRPr="004549F1" w:rsidRDefault="00656E1C" w:rsidP="00656E1C">
      <w:pPr>
        <w:spacing w:after="240"/>
        <w:rPr>
          <w:b/>
        </w:rPr>
      </w:pPr>
      <w:r w:rsidRPr="004549F1">
        <w:rPr>
          <w:b/>
        </w:rPr>
        <w:t>Kind of editorial change</w:t>
      </w:r>
    </w:p>
    <w:p w:rsidR="00656E1C" w:rsidRPr="00695C36" w:rsidRDefault="00656E1C" w:rsidP="00656E1C">
      <w:pPr>
        <w:spacing w:after="240"/>
      </w:pPr>
      <w:r w:rsidRPr="003769AE">
        <w:t>Renumbering of provisions</w:t>
      </w:r>
    </w:p>
    <w:p w:rsidR="00656E1C" w:rsidRPr="004549F1" w:rsidRDefault="00656E1C" w:rsidP="00656E1C">
      <w:pPr>
        <w:spacing w:after="240"/>
        <w:rPr>
          <w:b/>
        </w:rPr>
      </w:pPr>
      <w:r w:rsidRPr="004549F1">
        <w:rPr>
          <w:b/>
        </w:rPr>
        <w:t>Details of editorial change</w:t>
      </w:r>
    </w:p>
    <w:p w:rsidR="00656E1C" w:rsidRDefault="00656E1C" w:rsidP="00656E1C">
      <w:pPr>
        <w:spacing w:after="240"/>
      </w:pPr>
      <w:r>
        <w:t>Subsection 20(3) contains two paragraph (a)s.</w:t>
      </w:r>
    </w:p>
    <w:p w:rsidR="00656E1C" w:rsidRDefault="00656E1C" w:rsidP="00656E1C">
      <w:r w:rsidRPr="00E14372">
        <w:t xml:space="preserve">This compilation was editorially changed by renumbering the </w:t>
      </w:r>
      <w:r>
        <w:t xml:space="preserve">second </w:t>
      </w:r>
      <w:r w:rsidRPr="00E14372">
        <w:t xml:space="preserve">occurring </w:t>
      </w:r>
      <w:r>
        <w:t>paragraph (a</w:t>
      </w:r>
      <w:r w:rsidRPr="00E14372">
        <w:t xml:space="preserve">) as </w:t>
      </w:r>
      <w:r>
        <w:t>paragraph (b</w:t>
      </w:r>
      <w:r w:rsidRPr="00E14372">
        <w:t>).</w:t>
      </w:r>
    </w:p>
    <w:p w:rsidR="00B96314" w:rsidRDefault="0062645C" w:rsidP="00B96314">
      <w:pPr>
        <w:pStyle w:val="Head2"/>
        <w:keepLines/>
      </w:pPr>
      <w:r w:rsidRPr="00F100B6">
        <w:t xml:space="preserve">Customs (Prohibited Imports) </w:t>
      </w:r>
      <w:r>
        <w:t>Regulations 1</w:t>
      </w:r>
      <w:r w:rsidRPr="00F100B6">
        <w:t>956</w:t>
      </w:r>
      <w:r w:rsidR="00B96314">
        <w:t>, Compilation No. 1</w:t>
      </w:r>
      <w:r>
        <w:t>25</w:t>
      </w:r>
      <w:r w:rsidR="00B96314">
        <w:t>,</w:t>
      </w:r>
      <w:r w:rsidR="00B96314" w:rsidRPr="003342C4">
        <w:t xml:space="preserve"> Registration Date:</w:t>
      </w:r>
      <w:r w:rsidR="00B96314">
        <w:t xml:space="preserve"> 14 April 2021 [</w:t>
      </w:r>
      <w:r w:rsidR="00B96314" w:rsidRPr="00DB14D1">
        <w:t>F2021C0030</w:t>
      </w:r>
      <w:r>
        <w:t>2</w:t>
      </w:r>
      <w:r w:rsidR="00B96314">
        <w:t>]</w:t>
      </w:r>
    </w:p>
    <w:p w:rsidR="0062645C" w:rsidRPr="004549F1" w:rsidRDefault="0062645C" w:rsidP="0062645C">
      <w:pPr>
        <w:spacing w:before="240" w:after="240"/>
        <w:rPr>
          <w:b/>
          <w:sz w:val="24"/>
          <w:szCs w:val="24"/>
        </w:rPr>
      </w:pPr>
      <w:r>
        <w:rPr>
          <w:b/>
          <w:sz w:val="24"/>
          <w:szCs w:val="24"/>
        </w:rPr>
        <w:t>Subregulation 5</w:t>
      </w:r>
      <w:r w:rsidRPr="00E65E95">
        <w:rPr>
          <w:b/>
          <w:sz w:val="24"/>
          <w:szCs w:val="24"/>
        </w:rPr>
        <w:t>(20)</w:t>
      </w:r>
    </w:p>
    <w:p w:rsidR="0062645C" w:rsidRPr="004549F1" w:rsidRDefault="0062645C" w:rsidP="0062645C">
      <w:pPr>
        <w:spacing w:after="240"/>
        <w:rPr>
          <w:b/>
        </w:rPr>
      </w:pPr>
      <w:r w:rsidRPr="004549F1">
        <w:rPr>
          <w:b/>
        </w:rPr>
        <w:t>Kind of editorial change</w:t>
      </w:r>
    </w:p>
    <w:p w:rsidR="0062645C" w:rsidRPr="00794E09" w:rsidRDefault="0062645C" w:rsidP="0062645C">
      <w:pPr>
        <w:spacing w:after="240"/>
      </w:pPr>
      <w:r w:rsidRPr="00E65E95">
        <w:t>Reordering of definitions</w:t>
      </w:r>
    </w:p>
    <w:p w:rsidR="0062645C" w:rsidRPr="004549F1" w:rsidRDefault="0062645C" w:rsidP="0062645C">
      <w:pPr>
        <w:spacing w:after="240"/>
        <w:rPr>
          <w:b/>
        </w:rPr>
      </w:pPr>
      <w:r w:rsidRPr="004549F1">
        <w:rPr>
          <w:b/>
        </w:rPr>
        <w:t>Details of editorial change</w:t>
      </w:r>
    </w:p>
    <w:p w:rsidR="0062645C" w:rsidRPr="00F100B6" w:rsidRDefault="0062645C" w:rsidP="0062645C">
      <w:pPr>
        <w:spacing w:after="240"/>
      </w:pPr>
      <w:r w:rsidRPr="00E65E95">
        <w:t xml:space="preserve">This compilation was editorially changed to move the definition of </w:t>
      </w:r>
      <w:r w:rsidRPr="00F100B6">
        <w:rPr>
          <w:b/>
          <w:i/>
        </w:rPr>
        <w:t>authorised officer</w:t>
      </w:r>
      <w:r w:rsidRPr="00E65E95">
        <w:t xml:space="preserve"> in </w:t>
      </w:r>
      <w:r>
        <w:t>subregulation 5</w:t>
      </w:r>
      <w:r w:rsidRPr="00E65E95">
        <w:t>(20) to the correct alphabetical position.</w:t>
      </w:r>
    </w:p>
    <w:p w:rsidR="00DB14D1" w:rsidRDefault="00DB14D1" w:rsidP="005A500B">
      <w:pPr>
        <w:pStyle w:val="Head2"/>
        <w:keepLines/>
      </w:pPr>
      <w:r w:rsidRPr="00E007DC">
        <w:t>National Health (Efficient Funding of Chemotherapy) Special Arrangement 2011</w:t>
      </w:r>
      <w:r>
        <w:t xml:space="preserve"> (</w:t>
      </w:r>
      <w:r w:rsidRPr="009311D2">
        <w:t>PB 79 of 2011</w:t>
      </w:r>
      <w:r>
        <w:t>), Compilation No. 109,</w:t>
      </w:r>
      <w:r w:rsidRPr="003342C4">
        <w:t xml:space="preserve"> Registration Date:</w:t>
      </w:r>
      <w:r>
        <w:t xml:space="preserve"> 14 April 2021 [</w:t>
      </w:r>
      <w:r w:rsidRPr="00DB14D1">
        <w:t>F2021C00305</w:t>
      </w:r>
      <w:r>
        <w:t>]</w:t>
      </w:r>
    </w:p>
    <w:p w:rsidR="00DB14D1" w:rsidRPr="004549F1" w:rsidRDefault="00DB14D1" w:rsidP="005A500B">
      <w:pPr>
        <w:keepNext/>
        <w:keepLines/>
        <w:spacing w:before="240" w:after="240"/>
        <w:rPr>
          <w:b/>
          <w:sz w:val="24"/>
          <w:szCs w:val="24"/>
        </w:rPr>
      </w:pPr>
      <w:r>
        <w:rPr>
          <w:b/>
          <w:sz w:val="24"/>
          <w:szCs w:val="24"/>
        </w:rPr>
        <w:t xml:space="preserve">Schedule 4, </w:t>
      </w:r>
      <w:r w:rsidRPr="00335831">
        <w:rPr>
          <w:b/>
          <w:sz w:val="24"/>
          <w:szCs w:val="24"/>
        </w:rPr>
        <w:t>entry for Pembrolizumab</w:t>
      </w:r>
    </w:p>
    <w:p w:rsidR="00DB14D1" w:rsidRPr="004549F1" w:rsidRDefault="00DB14D1" w:rsidP="00DB14D1">
      <w:pPr>
        <w:spacing w:after="240"/>
        <w:rPr>
          <w:b/>
        </w:rPr>
      </w:pPr>
      <w:r w:rsidRPr="004549F1">
        <w:rPr>
          <w:b/>
        </w:rPr>
        <w:t>Kind of editorial change</w:t>
      </w:r>
    </w:p>
    <w:p w:rsidR="00DB14D1" w:rsidRDefault="00DB14D1" w:rsidP="00DB14D1">
      <w:pPr>
        <w:spacing w:after="240"/>
      </w:pPr>
      <w:r w:rsidRPr="00335831">
        <w:t>Reordering of provisions</w:t>
      </w:r>
    </w:p>
    <w:p w:rsidR="00DB14D1" w:rsidRPr="004549F1" w:rsidRDefault="00DB14D1" w:rsidP="00DB14D1">
      <w:pPr>
        <w:spacing w:after="240"/>
        <w:rPr>
          <w:b/>
        </w:rPr>
      </w:pPr>
      <w:r w:rsidRPr="004549F1">
        <w:rPr>
          <w:b/>
        </w:rPr>
        <w:t>Details of editorial change</w:t>
      </w:r>
    </w:p>
    <w:p w:rsidR="00DB14D1" w:rsidRDefault="00DB14D1" w:rsidP="00DB14D1">
      <w:pPr>
        <w:spacing w:after="240"/>
      </w:pPr>
      <w:r>
        <w:t xml:space="preserve">Schedule 1 paragraph 10(a) of the </w:t>
      </w:r>
      <w:r w:rsidRPr="00F5584E">
        <w:rPr>
          <w:i/>
        </w:rPr>
        <w:t>National Health (Efficient Funding of Chemotherapy) Special Arrangement Amendment Instrument 2021 (No.3)</w:t>
      </w:r>
      <w:r w:rsidRPr="00341970">
        <w:t xml:space="preserve"> (</w:t>
      </w:r>
      <w:r>
        <w:t>PB 29 of 2021</w:t>
      </w:r>
      <w:r w:rsidRPr="00341970">
        <w:t>)</w:t>
      </w:r>
      <w:r>
        <w:t xml:space="preserve"> instructs to </w:t>
      </w:r>
      <w:r w:rsidRPr="00836610">
        <w:t>omit</w:t>
      </w:r>
      <w:r>
        <w:t xml:space="preserve"> the</w:t>
      </w:r>
      <w:r w:rsidRPr="00836610">
        <w:t xml:space="preserve"> entry for circumstances code C10697 and substitute</w:t>
      </w:r>
      <w:r>
        <w:t xml:space="preserve"> a new entry for </w:t>
      </w:r>
      <w:r w:rsidRPr="00836610">
        <w:t>circumstances code</w:t>
      </w:r>
      <w:r>
        <w:t xml:space="preserve"> C10683 </w:t>
      </w:r>
      <w:r w:rsidRPr="00E25FEE">
        <w:t xml:space="preserve">of </w:t>
      </w:r>
      <w:r w:rsidRPr="00341970">
        <w:t>Pembrolizumab</w:t>
      </w:r>
      <w:r w:rsidRPr="00E25FEE">
        <w:t xml:space="preserve"> in Schedule </w:t>
      </w:r>
      <w:r>
        <w:t>4.</w:t>
      </w:r>
    </w:p>
    <w:p w:rsidR="00DB14D1" w:rsidRDefault="00DB14D1" w:rsidP="00DB14D1">
      <w:pPr>
        <w:spacing w:after="240"/>
      </w:pPr>
      <w:r>
        <w:t xml:space="preserve">Schedule 1 paragraph 10(b) of the </w:t>
      </w:r>
      <w:r w:rsidRPr="00F5584E">
        <w:rPr>
          <w:i/>
        </w:rPr>
        <w:t>National Health (Efficient Funding of Chemotherapy) Special Arrangement Amendment Instrument 2021 (No.3)</w:t>
      </w:r>
      <w:r w:rsidRPr="00F5584E">
        <w:t xml:space="preserve"> (</w:t>
      </w:r>
      <w:r>
        <w:t>PB 29 of 2021</w:t>
      </w:r>
      <w:r w:rsidRPr="00F5584E">
        <w:t>)</w:t>
      </w:r>
      <w:r>
        <w:t xml:space="preserve"> instructs to </w:t>
      </w:r>
      <w:r w:rsidRPr="00836610">
        <w:t>omit</w:t>
      </w:r>
      <w:r>
        <w:t xml:space="preserve"> the</w:t>
      </w:r>
      <w:r w:rsidRPr="00836610">
        <w:t xml:space="preserve"> entry for circumstances code </w:t>
      </w:r>
      <w:r w:rsidRPr="00341970">
        <w:t xml:space="preserve">C10683 </w:t>
      </w:r>
      <w:r w:rsidRPr="00836610">
        <w:t>and substitute</w:t>
      </w:r>
      <w:r>
        <w:t xml:space="preserve"> a new entry for </w:t>
      </w:r>
      <w:r w:rsidRPr="00836610">
        <w:t>circumstances code</w:t>
      </w:r>
      <w:r>
        <w:t xml:space="preserve"> </w:t>
      </w:r>
      <w:r w:rsidRPr="00341970">
        <w:t xml:space="preserve">C10697 </w:t>
      </w:r>
      <w:r w:rsidRPr="00E25FEE">
        <w:t xml:space="preserve">of </w:t>
      </w:r>
      <w:r w:rsidRPr="00F5584E">
        <w:t>Pembrolizumab</w:t>
      </w:r>
      <w:r w:rsidRPr="00E25FEE">
        <w:t xml:space="preserve"> in Schedule </w:t>
      </w:r>
      <w:r>
        <w:t>4.</w:t>
      </w:r>
    </w:p>
    <w:p w:rsidR="00DB14D1" w:rsidRDefault="00DB14D1" w:rsidP="00DB14D1">
      <w:pPr>
        <w:spacing w:after="240"/>
      </w:pPr>
      <w:r w:rsidRPr="00FD1524">
        <w:t xml:space="preserve">These amendments result in </w:t>
      </w:r>
      <w:r>
        <w:t xml:space="preserve">the entries for </w:t>
      </w:r>
      <w:r w:rsidRPr="00836610">
        <w:t>circumstances code</w:t>
      </w:r>
      <w:r>
        <w:t xml:space="preserve">s </w:t>
      </w:r>
      <w:r w:rsidRPr="00F5584E">
        <w:t xml:space="preserve">C10683 </w:t>
      </w:r>
      <w:r>
        <w:t xml:space="preserve">and </w:t>
      </w:r>
      <w:r w:rsidRPr="00F5584E">
        <w:t xml:space="preserve">C10697 </w:t>
      </w:r>
      <w:r w:rsidRPr="00E25FEE">
        <w:t xml:space="preserve">of </w:t>
      </w:r>
      <w:r w:rsidRPr="00F5584E">
        <w:t>Pembrolizumab</w:t>
      </w:r>
      <w:r w:rsidRPr="00E25FEE">
        <w:t xml:space="preserve"> in Schedule </w:t>
      </w:r>
      <w:r>
        <w:t>4 being out of numerical order</w:t>
      </w:r>
      <w:r w:rsidRPr="00FD1524">
        <w:t>.</w:t>
      </w:r>
    </w:p>
    <w:p w:rsidR="00DB14D1" w:rsidRDefault="00DB14D1" w:rsidP="00DB14D1">
      <w:r w:rsidRPr="008C33CD">
        <w:t xml:space="preserve">This compilation was editorially changed to move </w:t>
      </w:r>
      <w:r>
        <w:t xml:space="preserve">the entries for </w:t>
      </w:r>
      <w:r w:rsidRPr="00836610">
        <w:t>circumstances code</w:t>
      </w:r>
      <w:r>
        <w:t xml:space="preserve">s </w:t>
      </w:r>
      <w:r w:rsidRPr="00F5584E">
        <w:t xml:space="preserve">C10683 </w:t>
      </w:r>
      <w:r>
        <w:t xml:space="preserve">and </w:t>
      </w:r>
      <w:r w:rsidRPr="00F5584E">
        <w:t xml:space="preserve">C10697 </w:t>
      </w:r>
      <w:r w:rsidRPr="00E25FEE">
        <w:t xml:space="preserve">of </w:t>
      </w:r>
      <w:r w:rsidRPr="00F5584E">
        <w:t>Pembrolizumab</w:t>
      </w:r>
      <w:r w:rsidRPr="00E25FEE">
        <w:t xml:space="preserve"> in Schedule </w:t>
      </w:r>
      <w:r>
        <w:t>4</w:t>
      </w:r>
      <w:r w:rsidRPr="008C33CD">
        <w:t xml:space="preserve"> to the correct </w:t>
      </w:r>
      <w:r>
        <w:t>numerical order</w:t>
      </w:r>
      <w:r w:rsidRPr="008C33CD">
        <w:t>.</w:t>
      </w:r>
    </w:p>
    <w:p w:rsidR="00366694" w:rsidRDefault="00366694" w:rsidP="00BA26C8">
      <w:pPr>
        <w:pStyle w:val="Head2"/>
        <w:keepLines/>
      </w:pPr>
      <w:r w:rsidRPr="00A1649C">
        <w:t>Native Title Act 1993</w:t>
      </w:r>
      <w:r>
        <w:t>, Compilation No. 46,</w:t>
      </w:r>
      <w:r w:rsidRPr="003342C4">
        <w:t xml:space="preserve"> Registration Date:</w:t>
      </w:r>
      <w:r>
        <w:t xml:space="preserve"> 13 April 2021 [</w:t>
      </w:r>
      <w:r w:rsidRPr="00366694">
        <w:t>C2021C00165</w:t>
      </w:r>
      <w:r>
        <w:t>]</w:t>
      </w:r>
    </w:p>
    <w:p w:rsidR="00366694" w:rsidRDefault="00366694" w:rsidP="00BA26C8">
      <w:pPr>
        <w:keepNext/>
        <w:keepLines/>
        <w:spacing w:before="240" w:after="240"/>
        <w:rPr>
          <w:b/>
          <w:sz w:val="24"/>
          <w:szCs w:val="24"/>
        </w:rPr>
      </w:pPr>
      <w:r>
        <w:rPr>
          <w:b/>
          <w:sz w:val="24"/>
          <w:szCs w:val="24"/>
        </w:rPr>
        <w:t>Section 253</w:t>
      </w:r>
    </w:p>
    <w:p w:rsidR="00366694" w:rsidRDefault="00366694" w:rsidP="00BA26C8">
      <w:pPr>
        <w:keepNext/>
        <w:keepLines/>
        <w:spacing w:after="240"/>
        <w:rPr>
          <w:b/>
        </w:rPr>
      </w:pPr>
      <w:r>
        <w:rPr>
          <w:b/>
        </w:rPr>
        <w:t>Kind of editorial change</w:t>
      </w:r>
    </w:p>
    <w:p w:rsidR="00366694" w:rsidRPr="00880D7D" w:rsidRDefault="00366694" w:rsidP="00BA26C8">
      <w:pPr>
        <w:keepNext/>
        <w:keepLines/>
        <w:spacing w:after="240"/>
        <w:rPr>
          <w:szCs w:val="22"/>
        </w:rPr>
      </w:pPr>
      <w:r w:rsidRPr="00E2562F">
        <w:t>Reordering of definitions</w:t>
      </w:r>
    </w:p>
    <w:p w:rsidR="00366694" w:rsidRDefault="00366694" w:rsidP="00BA26C8">
      <w:pPr>
        <w:keepNext/>
        <w:keepLines/>
        <w:spacing w:after="240"/>
        <w:rPr>
          <w:b/>
        </w:rPr>
      </w:pPr>
      <w:r>
        <w:rPr>
          <w:b/>
        </w:rPr>
        <w:t>Details of editorial change</w:t>
      </w:r>
    </w:p>
    <w:p w:rsidR="00366694" w:rsidRPr="006843CC" w:rsidRDefault="00366694" w:rsidP="005E0706">
      <w:pPr>
        <w:pStyle w:val="Tabletext"/>
        <w:spacing w:before="0"/>
        <w:rPr>
          <w:rFonts w:eastAsiaTheme="minorHAnsi" w:cstheme="minorBidi"/>
          <w:sz w:val="22"/>
          <w:lang w:eastAsia="en-US"/>
        </w:rPr>
      </w:pPr>
      <w:r w:rsidRPr="009C1D27">
        <w:rPr>
          <w:rFonts w:eastAsiaTheme="minorHAnsi" w:cstheme="minorBidi"/>
          <w:sz w:val="22"/>
          <w:lang w:eastAsia="en-US"/>
        </w:rPr>
        <w:t>This compilation was editorially changed to move the definition</w:t>
      </w:r>
      <w:r>
        <w:rPr>
          <w:rFonts w:eastAsiaTheme="minorHAnsi" w:cstheme="minorBidi"/>
          <w:sz w:val="22"/>
          <w:lang w:eastAsia="en-US"/>
        </w:rPr>
        <w:t xml:space="preserve">s of </w:t>
      </w:r>
      <w:r w:rsidRPr="00700386">
        <w:rPr>
          <w:b/>
          <w:bCs/>
          <w:i/>
          <w:iCs/>
          <w:sz w:val="22"/>
          <w:szCs w:val="22"/>
        </w:rPr>
        <w:t>registered native title body corporate</w:t>
      </w:r>
      <w:r w:rsidRPr="00880D7D">
        <w:rPr>
          <w:bCs/>
          <w:iCs/>
          <w:sz w:val="22"/>
          <w:szCs w:val="22"/>
        </w:rPr>
        <w:t xml:space="preserve"> </w:t>
      </w:r>
      <w:r w:rsidRPr="00700386">
        <w:rPr>
          <w:bCs/>
          <w:iCs/>
          <w:sz w:val="22"/>
          <w:szCs w:val="22"/>
        </w:rPr>
        <w:t xml:space="preserve">and </w:t>
      </w:r>
      <w:r w:rsidRPr="00700386">
        <w:rPr>
          <w:b/>
          <w:bCs/>
          <w:i/>
          <w:iCs/>
          <w:sz w:val="22"/>
          <w:szCs w:val="22"/>
        </w:rPr>
        <w:t xml:space="preserve">registered native title </w:t>
      </w:r>
      <w:r>
        <w:rPr>
          <w:b/>
          <w:bCs/>
          <w:i/>
          <w:iCs/>
          <w:sz w:val="22"/>
          <w:szCs w:val="22"/>
        </w:rPr>
        <w:t>claimant</w:t>
      </w:r>
      <w:r w:rsidRPr="00880D7D">
        <w:rPr>
          <w:bCs/>
          <w:iCs/>
          <w:sz w:val="22"/>
          <w:szCs w:val="22"/>
        </w:rPr>
        <w:t xml:space="preserve"> </w:t>
      </w:r>
      <w:r w:rsidRPr="00700386">
        <w:rPr>
          <w:bCs/>
          <w:iCs/>
          <w:sz w:val="22"/>
          <w:szCs w:val="22"/>
        </w:rPr>
        <w:t>in section 253 to the correct alphabetical position</w:t>
      </w:r>
      <w:r>
        <w:rPr>
          <w:bCs/>
          <w:iCs/>
          <w:sz w:val="22"/>
          <w:szCs w:val="22"/>
        </w:rPr>
        <w:t>s</w:t>
      </w:r>
      <w:r w:rsidRPr="00700386">
        <w:rPr>
          <w:bCs/>
          <w:iCs/>
          <w:sz w:val="22"/>
          <w:szCs w:val="22"/>
        </w:rPr>
        <w:t>.</w:t>
      </w:r>
    </w:p>
    <w:p w:rsidR="00995316" w:rsidRDefault="00995316" w:rsidP="008F3B30">
      <w:pPr>
        <w:pStyle w:val="Head2"/>
        <w:keepLines/>
      </w:pPr>
      <w:r w:rsidRPr="00E931D3">
        <w:t>Export Control (Tariff Rate Quotas) Order</w:t>
      </w:r>
      <w:r>
        <w:t> </w:t>
      </w:r>
      <w:r w:rsidRPr="00E931D3">
        <w:t>2019</w:t>
      </w:r>
      <w:r>
        <w:t>, Compilation No. 2,</w:t>
      </w:r>
      <w:r w:rsidRPr="003342C4">
        <w:t xml:space="preserve"> Registration Date:</w:t>
      </w:r>
      <w:r>
        <w:t xml:space="preserve"> 25 March 2021 [</w:t>
      </w:r>
      <w:r w:rsidRPr="00995316">
        <w:t>F2021C00247</w:t>
      </w:r>
      <w:r>
        <w:t>]</w:t>
      </w:r>
    </w:p>
    <w:p w:rsidR="00995316" w:rsidRPr="004549F1" w:rsidRDefault="00995316" w:rsidP="008F3B30">
      <w:pPr>
        <w:keepNext/>
        <w:keepLines/>
        <w:spacing w:before="240" w:after="240"/>
        <w:rPr>
          <w:b/>
          <w:sz w:val="24"/>
          <w:szCs w:val="24"/>
        </w:rPr>
      </w:pPr>
      <w:r>
        <w:rPr>
          <w:b/>
          <w:sz w:val="24"/>
          <w:szCs w:val="24"/>
        </w:rPr>
        <w:t>Subsection 131(1)</w:t>
      </w:r>
    </w:p>
    <w:p w:rsidR="00995316" w:rsidRPr="004549F1" w:rsidRDefault="00995316" w:rsidP="008F3B30">
      <w:pPr>
        <w:keepNext/>
        <w:keepLines/>
        <w:spacing w:after="240"/>
        <w:rPr>
          <w:b/>
        </w:rPr>
      </w:pPr>
      <w:r w:rsidRPr="004549F1">
        <w:rPr>
          <w:b/>
        </w:rPr>
        <w:t>Kind of editorial change</w:t>
      </w:r>
    </w:p>
    <w:p w:rsidR="00995316" w:rsidRPr="008E2E5E" w:rsidRDefault="00995316" w:rsidP="008F3B30">
      <w:pPr>
        <w:keepNext/>
        <w:keepLines/>
        <w:spacing w:after="240"/>
      </w:pPr>
      <w:r w:rsidRPr="00E2562F">
        <w:t>Correct a typographical error</w:t>
      </w:r>
    </w:p>
    <w:p w:rsidR="00995316" w:rsidRPr="004549F1" w:rsidRDefault="00995316" w:rsidP="008F3B30">
      <w:pPr>
        <w:keepNext/>
        <w:keepLines/>
        <w:spacing w:after="240"/>
        <w:rPr>
          <w:b/>
        </w:rPr>
      </w:pPr>
      <w:r w:rsidRPr="004549F1">
        <w:rPr>
          <w:b/>
        </w:rPr>
        <w:t>Details of editorial change</w:t>
      </w:r>
    </w:p>
    <w:p w:rsidR="00995316" w:rsidRDefault="00995316" w:rsidP="00995316">
      <w:pPr>
        <w:spacing w:after="240"/>
      </w:pPr>
      <w:r>
        <w:t xml:space="preserve">Schedule 1 item 20 of the </w:t>
      </w:r>
      <w:r w:rsidRPr="008E2E5E">
        <w:rPr>
          <w:i/>
        </w:rPr>
        <w:t>Export Control (Tariff Rate Quotas) Amendment (Brexit) Order 2021</w:t>
      </w:r>
      <w:r>
        <w:t xml:space="preserve"> instructs to repeal and substitute Part 2 of Chapter 7.</w:t>
      </w:r>
    </w:p>
    <w:p w:rsidR="00995316" w:rsidRDefault="00995316" w:rsidP="00995316">
      <w:pPr>
        <w:spacing w:after="240"/>
        <w:rPr>
          <w:rFonts w:eastAsia="Arial Unicode MS"/>
        </w:rPr>
      </w:pPr>
      <w:r>
        <w:t>Subsection 131(1) of the newly inserted Part 2 contains the phrase “</w:t>
      </w:r>
      <w:r w:rsidRPr="008C038D">
        <w:rPr>
          <w:rFonts w:eastAsia="Arial Unicode MS"/>
        </w:rPr>
        <w:t>for export to the European in the quota year</w:t>
      </w:r>
      <w:r>
        <w:rPr>
          <w:rFonts w:eastAsia="Arial Unicode MS"/>
        </w:rPr>
        <w:t>”.</w:t>
      </w:r>
    </w:p>
    <w:p w:rsidR="00995316" w:rsidRPr="00351BC9" w:rsidRDefault="00995316" w:rsidP="00995316">
      <w:pPr>
        <w:spacing w:after="240"/>
      </w:pPr>
      <w:r>
        <w:t>This compilation was editorially changed to insert the word “Union” after “European” in subsection 131(1) to c</w:t>
      </w:r>
      <w:r w:rsidRPr="00E2562F">
        <w:t xml:space="preserve">orrect </w:t>
      </w:r>
      <w:r w:rsidRPr="00083E8B">
        <w:t>the typographical error.</w:t>
      </w:r>
    </w:p>
    <w:p w:rsidR="00995316" w:rsidRPr="004549F1" w:rsidRDefault="00995316" w:rsidP="00995316">
      <w:pPr>
        <w:spacing w:after="240"/>
        <w:rPr>
          <w:b/>
          <w:sz w:val="24"/>
          <w:szCs w:val="24"/>
        </w:rPr>
      </w:pPr>
      <w:r>
        <w:rPr>
          <w:b/>
          <w:sz w:val="24"/>
          <w:szCs w:val="24"/>
        </w:rPr>
        <w:t>Paragraph 132(1)(d)</w:t>
      </w:r>
    </w:p>
    <w:p w:rsidR="00995316" w:rsidRPr="004549F1" w:rsidRDefault="00995316" w:rsidP="00995316">
      <w:pPr>
        <w:spacing w:after="240"/>
        <w:rPr>
          <w:b/>
        </w:rPr>
      </w:pPr>
      <w:r w:rsidRPr="004549F1">
        <w:rPr>
          <w:b/>
        </w:rPr>
        <w:t>Kind of editorial change</w:t>
      </w:r>
    </w:p>
    <w:p w:rsidR="00995316" w:rsidRPr="008E2E5E" w:rsidRDefault="00995316" w:rsidP="00995316">
      <w:pPr>
        <w:spacing w:after="240"/>
      </w:pPr>
      <w:r>
        <w:rPr>
          <w:szCs w:val="22"/>
        </w:rPr>
        <w:t>Change to grammar, syntax or the use of conjunctives or disjunctives</w:t>
      </w:r>
    </w:p>
    <w:p w:rsidR="00995316" w:rsidRPr="004549F1" w:rsidRDefault="00995316" w:rsidP="00995316">
      <w:pPr>
        <w:spacing w:after="240"/>
        <w:rPr>
          <w:b/>
        </w:rPr>
      </w:pPr>
      <w:r w:rsidRPr="004549F1">
        <w:rPr>
          <w:b/>
        </w:rPr>
        <w:t>Details of editorial change</w:t>
      </w:r>
    </w:p>
    <w:p w:rsidR="00995316" w:rsidRDefault="00995316" w:rsidP="00995316">
      <w:pPr>
        <w:spacing w:after="240"/>
      </w:pPr>
      <w:r>
        <w:t xml:space="preserve">Schedule 1 item 20 of the </w:t>
      </w:r>
      <w:r w:rsidRPr="00D36E58">
        <w:rPr>
          <w:i/>
        </w:rPr>
        <w:t>Export Control (Tariff Rate Quotas) Amendment (Brexit) Order 2021</w:t>
      </w:r>
      <w:r>
        <w:t xml:space="preserve"> instructs to repeal and substitute Part 2 of Chapter 7.</w:t>
      </w:r>
    </w:p>
    <w:p w:rsidR="00995316" w:rsidRDefault="00995316" w:rsidP="00995316">
      <w:pPr>
        <w:spacing w:after="240"/>
      </w:pPr>
      <w:r>
        <w:t>Paragraph 132(1)(d) of the newly inserted Part 2 reads as follows:</w:t>
      </w:r>
    </w:p>
    <w:p w:rsidR="00995316" w:rsidRPr="008C038D" w:rsidRDefault="00995316" w:rsidP="00995316">
      <w:pPr>
        <w:pStyle w:val="paragraph"/>
      </w:pPr>
      <w:r w:rsidRPr="008C038D">
        <w:tab/>
        <w:t>(d)</w:t>
      </w:r>
      <w:r w:rsidRPr="008C038D">
        <w:tab/>
        <w:t>a specified weight is taken to be the uncommitted annual access amount for UK high quality beef for export to the United Kingdom in the quota year;</w:t>
      </w:r>
    </w:p>
    <w:p w:rsidR="00995316" w:rsidRPr="00D36E58" w:rsidRDefault="00995316" w:rsidP="00995316">
      <w:pPr>
        <w:spacing w:before="240"/>
      </w:pPr>
      <w:r>
        <w:t>This compilation was editorially changed to insert the word “and” at the end of paragraph 132(1)(d) to correct the grammatical error and bring it into line with legislative drafting practice.</w:t>
      </w:r>
    </w:p>
    <w:p w:rsidR="00994D2A" w:rsidRDefault="00994D2A" w:rsidP="00994D2A">
      <w:pPr>
        <w:pStyle w:val="Head2"/>
        <w:keepLines/>
      </w:pPr>
      <w:r>
        <w:t>Superannuation (PSSAP) Trust Deed, Compilation No. 21,</w:t>
      </w:r>
      <w:r w:rsidRPr="003342C4">
        <w:t xml:space="preserve"> Registration Date:</w:t>
      </w:r>
      <w:r>
        <w:t xml:space="preserve"> 22 March 2021 [</w:t>
      </w:r>
      <w:r w:rsidRPr="00994D2A">
        <w:t>F2021C00237</w:t>
      </w:r>
      <w:r>
        <w:t>]</w:t>
      </w:r>
    </w:p>
    <w:p w:rsidR="00994D2A" w:rsidRPr="004549F1" w:rsidRDefault="00994D2A" w:rsidP="00994D2A">
      <w:pPr>
        <w:spacing w:before="240" w:after="240"/>
        <w:rPr>
          <w:b/>
          <w:szCs w:val="24"/>
        </w:rPr>
      </w:pPr>
      <w:r>
        <w:rPr>
          <w:b/>
          <w:szCs w:val="24"/>
        </w:rPr>
        <w:t>Rule 4.3.3 of the Schedule</w:t>
      </w:r>
    </w:p>
    <w:p w:rsidR="00994D2A" w:rsidRPr="00932306" w:rsidRDefault="00994D2A" w:rsidP="00994D2A">
      <w:pPr>
        <w:spacing w:after="240"/>
        <w:rPr>
          <w:b/>
          <w:szCs w:val="22"/>
        </w:rPr>
      </w:pPr>
      <w:r w:rsidRPr="00932306">
        <w:rPr>
          <w:b/>
          <w:szCs w:val="22"/>
        </w:rPr>
        <w:t>Kind of editorial change</w:t>
      </w:r>
    </w:p>
    <w:p w:rsidR="00994D2A" w:rsidRPr="00932306" w:rsidRDefault="00994D2A" w:rsidP="00994D2A">
      <w:pPr>
        <w:spacing w:after="240"/>
        <w:rPr>
          <w:szCs w:val="22"/>
        </w:rPr>
      </w:pPr>
      <w:r w:rsidRPr="00932306">
        <w:rPr>
          <w:szCs w:val="22"/>
        </w:rPr>
        <w:t>Give effect to the misdescribed amendment as intended</w:t>
      </w:r>
    </w:p>
    <w:p w:rsidR="00994D2A" w:rsidRPr="00932306" w:rsidRDefault="00994D2A" w:rsidP="00994D2A">
      <w:pPr>
        <w:spacing w:after="240"/>
        <w:rPr>
          <w:b/>
          <w:szCs w:val="22"/>
        </w:rPr>
      </w:pPr>
      <w:r w:rsidRPr="00932306">
        <w:rPr>
          <w:b/>
          <w:szCs w:val="22"/>
        </w:rPr>
        <w:t>Details of editorial change</w:t>
      </w:r>
    </w:p>
    <w:p w:rsidR="00994D2A" w:rsidRPr="00932306" w:rsidRDefault="00994D2A" w:rsidP="00994D2A">
      <w:pPr>
        <w:spacing w:after="240"/>
        <w:rPr>
          <w:szCs w:val="22"/>
        </w:rPr>
      </w:pPr>
      <w:r w:rsidRPr="00932306">
        <w:rPr>
          <w:szCs w:val="22"/>
        </w:rPr>
        <w:t xml:space="preserve">Schedule 1 item 38 of the </w:t>
      </w:r>
      <w:r w:rsidRPr="009B3888">
        <w:rPr>
          <w:i/>
          <w:szCs w:val="22"/>
        </w:rPr>
        <w:t>Superannuation Amendment (PSSAP Trust Deed – Membership) Instrument 2020</w:t>
      </w:r>
      <w:r w:rsidRPr="00932306">
        <w:rPr>
          <w:szCs w:val="22"/>
        </w:rPr>
        <w:t xml:space="preserve"> provides as follows:</w:t>
      </w:r>
    </w:p>
    <w:p w:rsidR="00994D2A" w:rsidRDefault="00994D2A" w:rsidP="00CE3EB9">
      <w:pPr>
        <w:pStyle w:val="ItemHead"/>
        <w:keepNext/>
        <w:spacing w:before="240" w:line="240" w:lineRule="atLeast"/>
      </w:pPr>
      <w:r>
        <w:t>38  Rule 4.3.3, 4.3.5 and Note, and 4.3.6 of the Schedule</w:t>
      </w:r>
    </w:p>
    <w:p w:rsidR="00994D2A" w:rsidRDefault="00994D2A" w:rsidP="00994D2A">
      <w:pPr>
        <w:pStyle w:val="NumberList"/>
        <w:tabs>
          <w:tab w:val="clear" w:pos="1571"/>
          <w:tab w:val="left" w:pos="1134"/>
        </w:tabs>
        <w:ind w:left="426"/>
        <w:rPr>
          <w:sz w:val="22"/>
          <w:szCs w:val="22"/>
        </w:rPr>
      </w:pPr>
      <w:r w:rsidRPr="00F64442">
        <w:rPr>
          <w:sz w:val="22"/>
          <w:szCs w:val="22"/>
        </w:rPr>
        <w:t xml:space="preserve">Omit </w:t>
      </w:r>
      <w:r>
        <w:rPr>
          <w:sz w:val="22"/>
          <w:szCs w:val="22"/>
        </w:rPr>
        <w:t xml:space="preserve">“or </w:t>
      </w:r>
      <w:r w:rsidRPr="00851382">
        <w:rPr>
          <w:b/>
          <w:sz w:val="22"/>
          <w:szCs w:val="22"/>
        </w:rPr>
        <w:t>non-member spouse</w:t>
      </w:r>
      <w:r>
        <w:rPr>
          <w:sz w:val="22"/>
          <w:szCs w:val="22"/>
        </w:rPr>
        <w:t xml:space="preserve">” and “or </w:t>
      </w:r>
      <w:r w:rsidRPr="00851382">
        <w:rPr>
          <w:b/>
          <w:sz w:val="22"/>
          <w:szCs w:val="22"/>
        </w:rPr>
        <w:t>non-member spouse interest account</w:t>
      </w:r>
      <w:r>
        <w:rPr>
          <w:sz w:val="22"/>
          <w:szCs w:val="22"/>
        </w:rPr>
        <w:t>” where occurring.</w:t>
      </w:r>
    </w:p>
    <w:p w:rsidR="00994D2A" w:rsidRPr="00932306" w:rsidRDefault="00994D2A" w:rsidP="00994D2A">
      <w:pPr>
        <w:spacing w:before="240"/>
        <w:rPr>
          <w:szCs w:val="22"/>
        </w:rPr>
      </w:pPr>
      <w:r w:rsidRPr="00932306">
        <w:rPr>
          <w:szCs w:val="22"/>
        </w:rPr>
        <w:t xml:space="preserve">The words “or </w:t>
      </w:r>
      <w:r w:rsidRPr="00932306">
        <w:rPr>
          <w:b/>
          <w:szCs w:val="22"/>
        </w:rPr>
        <w:t>non-member spouse</w:t>
      </w:r>
      <w:r w:rsidRPr="00932306">
        <w:rPr>
          <w:szCs w:val="22"/>
        </w:rPr>
        <w:t xml:space="preserve">” do not appear in Rule 4.3.3 of the Schedule. However, the words “or </w:t>
      </w:r>
      <w:r w:rsidRPr="00932306">
        <w:rPr>
          <w:b/>
          <w:szCs w:val="22"/>
        </w:rPr>
        <w:t>non member spouse</w:t>
      </w:r>
      <w:r w:rsidRPr="00932306">
        <w:rPr>
          <w:szCs w:val="22"/>
        </w:rPr>
        <w:t>” do appear.</w:t>
      </w:r>
    </w:p>
    <w:p w:rsidR="00994D2A" w:rsidRPr="00932306" w:rsidRDefault="00994D2A" w:rsidP="00994D2A">
      <w:pPr>
        <w:spacing w:before="240"/>
        <w:rPr>
          <w:szCs w:val="22"/>
        </w:rPr>
      </w:pPr>
      <w:r w:rsidRPr="00932306">
        <w:rPr>
          <w:szCs w:val="22"/>
        </w:rPr>
        <w:t xml:space="preserve">This compilation was editorially changed to omit the words “or </w:t>
      </w:r>
      <w:r w:rsidRPr="00932306">
        <w:rPr>
          <w:b/>
          <w:szCs w:val="22"/>
        </w:rPr>
        <w:t>non member spouse</w:t>
      </w:r>
      <w:r w:rsidRPr="00932306">
        <w:rPr>
          <w:szCs w:val="22"/>
        </w:rPr>
        <w:t>” from Rule 4.3.3 of the Schedule to give effect to the misdescribed amendment as intended.</w:t>
      </w:r>
    </w:p>
    <w:p w:rsidR="003B6BFC" w:rsidRDefault="003B6BFC" w:rsidP="003B6BFC">
      <w:pPr>
        <w:pStyle w:val="Head2"/>
        <w:keepLines/>
      </w:pPr>
      <w:r w:rsidRPr="003B6BFC">
        <w:t xml:space="preserve">Health Insurance (Section 3C General Medical Services </w:t>
      </w:r>
      <w:r w:rsidRPr="003B6BFC">
        <w:noBreakHyphen/>
        <w:t xml:space="preserve"> General Practitioner Telehealth Services) Determination 2018</w:t>
      </w:r>
      <w:r>
        <w:t>, Compilation No. 8,</w:t>
      </w:r>
      <w:r w:rsidRPr="003342C4">
        <w:t xml:space="preserve"> Registration Date:</w:t>
      </w:r>
      <w:r>
        <w:t xml:space="preserve"> 17 March 2021 [</w:t>
      </w:r>
      <w:r w:rsidRPr="003B6BFC">
        <w:t>F2021C00233</w:t>
      </w:r>
      <w:r>
        <w:t>]</w:t>
      </w:r>
    </w:p>
    <w:p w:rsidR="003B6BFC" w:rsidRPr="00C85B87" w:rsidRDefault="003B6BFC" w:rsidP="003B6BFC">
      <w:pPr>
        <w:spacing w:before="240" w:after="240"/>
        <w:rPr>
          <w:b/>
          <w:sz w:val="24"/>
          <w:szCs w:val="24"/>
        </w:rPr>
      </w:pPr>
      <w:r w:rsidRPr="00C85B87">
        <w:rPr>
          <w:b/>
          <w:sz w:val="24"/>
          <w:szCs w:val="24"/>
        </w:rPr>
        <w:t>Section 6</w:t>
      </w:r>
    </w:p>
    <w:p w:rsidR="003B6BFC" w:rsidRPr="00C85B87" w:rsidRDefault="003B6BFC" w:rsidP="003B6BFC">
      <w:pPr>
        <w:spacing w:after="240"/>
        <w:rPr>
          <w:b/>
        </w:rPr>
      </w:pPr>
      <w:r w:rsidRPr="00C85B87">
        <w:rPr>
          <w:b/>
        </w:rPr>
        <w:t>Kind of editorial change</w:t>
      </w:r>
    </w:p>
    <w:p w:rsidR="003B6BFC" w:rsidRPr="00E16107" w:rsidRDefault="003B6BFC" w:rsidP="003B6BFC">
      <w:pPr>
        <w:spacing w:after="240"/>
      </w:pPr>
      <w:r w:rsidRPr="00C85B87">
        <w:t>Give effect to the misdescribed amendment as intended</w:t>
      </w:r>
    </w:p>
    <w:p w:rsidR="003B6BFC" w:rsidRPr="00C85B87" w:rsidRDefault="003B6BFC" w:rsidP="003B6BFC">
      <w:pPr>
        <w:spacing w:after="240"/>
        <w:rPr>
          <w:b/>
        </w:rPr>
      </w:pPr>
      <w:r w:rsidRPr="00C85B87">
        <w:rPr>
          <w:b/>
        </w:rPr>
        <w:t>Details of editorial change</w:t>
      </w:r>
    </w:p>
    <w:p w:rsidR="003B6BFC" w:rsidRPr="00C85B87" w:rsidRDefault="003B6BFC" w:rsidP="003B6BFC">
      <w:pPr>
        <w:shd w:val="clear" w:color="auto" w:fill="FFFFFF"/>
        <w:spacing w:after="240"/>
        <w:rPr>
          <w:rFonts w:eastAsia="Times New Roman" w:cs="Times New Roman"/>
          <w:color w:val="000000"/>
          <w:szCs w:val="22"/>
          <w:lang w:eastAsia="en-AU"/>
        </w:rPr>
      </w:pPr>
      <w:r w:rsidRPr="00C85B87">
        <w:rPr>
          <w:rFonts w:eastAsia="Times New Roman" w:cs="Times New Roman"/>
          <w:color w:val="000000"/>
          <w:szCs w:val="22"/>
          <w:lang w:eastAsia="en-AU"/>
        </w:rPr>
        <w:t xml:space="preserve">Schedule 2 item 2 of the </w:t>
      </w:r>
      <w:r w:rsidRPr="00C85B87">
        <w:rPr>
          <w:rFonts w:eastAsia="Times New Roman" w:cs="Times New Roman"/>
          <w:i/>
          <w:color w:val="000000"/>
          <w:szCs w:val="22"/>
          <w:lang w:eastAsia="en-AU"/>
        </w:rPr>
        <w:t>Health Insurance Legislation Amendment Determination 2021</w:t>
      </w:r>
      <w:r w:rsidRPr="00C85B87">
        <w:rPr>
          <w:rFonts w:eastAsia="Times New Roman" w:cs="Times New Roman"/>
          <w:color w:val="000000"/>
          <w:szCs w:val="22"/>
          <w:lang w:eastAsia="en-AU"/>
        </w:rPr>
        <w:t xml:space="preserve"> instructs to repeal and substitute section 6.</w:t>
      </w:r>
    </w:p>
    <w:p w:rsidR="003B6BFC" w:rsidRPr="00C85B87" w:rsidRDefault="003B6BFC" w:rsidP="003B6BFC">
      <w:pPr>
        <w:shd w:val="clear" w:color="auto" w:fill="FFFFFF"/>
        <w:spacing w:after="240"/>
        <w:rPr>
          <w:rFonts w:eastAsia="Times New Roman" w:cs="Times New Roman"/>
          <w:color w:val="000000"/>
          <w:szCs w:val="22"/>
          <w:lang w:eastAsia="en-AU"/>
        </w:rPr>
      </w:pPr>
      <w:r w:rsidRPr="00C85B87">
        <w:rPr>
          <w:rFonts w:eastAsia="Times New Roman" w:cs="Times New Roman"/>
          <w:color w:val="000000"/>
          <w:szCs w:val="22"/>
          <w:lang w:eastAsia="en-AU"/>
        </w:rPr>
        <w:t>This action repeals the section heading but does not replace it.</w:t>
      </w:r>
    </w:p>
    <w:p w:rsidR="003B6BFC" w:rsidRPr="00C85B87" w:rsidRDefault="003B6BFC" w:rsidP="003B6BFC">
      <w:pPr>
        <w:shd w:val="clear" w:color="auto" w:fill="FFFFFF"/>
        <w:rPr>
          <w:rFonts w:eastAsia="Times New Roman" w:cs="Times New Roman"/>
          <w:color w:val="000000"/>
          <w:szCs w:val="22"/>
          <w:lang w:eastAsia="en-AU"/>
        </w:rPr>
      </w:pPr>
      <w:r w:rsidRPr="00C85B87">
        <w:rPr>
          <w:rFonts w:eastAsia="Times New Roman" w:cs="Times New Roman"/>
          <w:color w:val="000000"/>
          <w:szCs w:val="22"/>
          <w:lang w:eastAsia="en-AU"/>
        </w:rPr>
        <w:t>This compilation was editorially changed to reinsert the section 6 heading and give effect to the misdescribed amendment as intended.</w:t>
      </w:r>
    </w:p>
    <w:p w:rsidR="00953786" w:rsidRDefault="00953786" w:rsidP="00BA26C8">
      <w:pPr>
        <w:pStyle w:val="Head2"/>
        <w:keepLines/>
      </w:pPr>
      <w:r w:rsidRPr="00A039A7">
        <w:t>Health Insurance (General Medical Services Table) Regulations (No. 2) 2020</w:t>
      </w:r>
      <w:r>
        <w:t>, Compilation No. 5,</w:t>
      </w:r>
      <w:r w:rsidRPr="003342C4">
        <w:t xml:space="preserve"> Registration Date:</w:t>
      </w:r>
      <w:r>
        <w:t xml:space="preserve"> 1</w:t>
      </w:r>
      <w:r w:rsidR="00F728D4">
        <w:t>6</w:t>
      </w:r>
      <w:r>
        <w:t> March 2021 [</w:t>
      </w:r>
      <w:r w:rsidR="00F728D4" w:rsidRPr="00F728D4">
        <w:t>F2021C00232</w:t>
      </w:r>
      <w:r>
        <w:t>]</w:t>
      </w:r>
    </w:p>
    <w:p w:rsidR="00F728D4" w:rsidRPr="00A039A7" w:rsidRDefault="00F728D4" w:rsidP="00BA26C8">
      <w:pPr>
        <w:keepNext/>
        <w:keepLines/>
        <w:spacing w:before="240" w:after="240"/>
        <w:rPr>
          <w:b/>
          <w:sz w:val="24"/>
          <w:szCs w:val="24"/>
        </w:rPr>
      </w:pPr>
      <w:r>
        <w:rPr>
          <w:b/>
          <w:sz w:val="24"/>
          <w:szCs w:val="24"/>
        </w:rPr>
        <w:t>Paragraph 2</w:t>
      </w:r>
      <w:r w:rsidRPr="00A039A7">
        <w:rPr>
          <w:b/>
          <w:sz w:val="24"/>
          <w:szCs w:val="24"/>
        </w:rPr>
        <w:t xml:space="preserve">.31.7(2)(c) of </w:t>
      </w:r>
      <w:r>
        <w:rPr>
          <w:b/>
          <w:sz w:val="24"/>
          <w:szCs w:val="24"/>
        </w:rPr>
        <w:t>Schedule 1</w:t>
      </w:r>
    </w:p>
    <w:p w:rsidR="00F728D4" w:rsidRPr="00A039A7" w:rsidRDefault="00F728D4" w:rsidP="00BA26C8">
      <w:pPr>
        <w:keepNext/>
        <w:keepLines/>
        <w:spacing w:after="240"/>
        <w:rPr>
          <w:b/>
        </w:rPr>
      </w:pPr>
      <w:r w:rsidRPr="00A039A7">
        <w:rPr>
          <w:b/>
        </w:rPr>
        <w:t>Kind of editorial change</w:t>
      </w:r>
    </w:p>
    <w:p w:rsidR="00F728D4" w:rsidRPr="00A039A7" w:rsidRDefault="00F728D4" w:rsidP="00F728D4">
      <w:pPr>
        <w:spacing w:after="240"/>
      </w:pPr>
      <w:r w:rsidRPr="00A039A7">
        <w:t>Correct a typographical error</w:t>
      </w:r>
    </w:p>
    <w:p w:rsidR="00F728D4" w:rsidRPr="00A039A7" w:rsidRDefault="00F728D4" w:rsidP="00F728D4">
      <w:pPr>
        <w:spacing w:after="240"/>
        <w:rPr>
          <w:b/>
        </w:rPr>
      </w:pPr>
      <w:r w:rsidRPr="00A039A7">
        <w:rPr>
          <w:b/>
        </w:rPr>
        <w:t>Details of editorial change</w:t>
      </w:r>
    </w:p>
    <w:p w:rsidR="00F728D4" w:rsidRPr="00A039A7" w:rsidRDefault="00F728D4" w:rsidP="00F728D4">
      <w:pPr>
        <w:spacing w:after="240"/>
      </w:pPr>
      <w:r>
        <w:t>Schedule 1</w:t>
      </w:r>
      <w:r w:rsidRPr="00A039A7">
        <w:t xml:space="preserve"> </w:t>
      </w:r>
      <w:r>
        <w:t>item 5</w:t>
      </w:r>
      <w:r w:rsidRPr="00A039A7">
        <w:t xml:space="preserve">5 of the </w:t>
      </w:r>
      <w:r w:rsidRPr="00A039A7">
        <w:rPr>
          <w:i/>
          <w:noProof/>
        </w:rPr>
        <w:t xml:space="preserve">Health Insurance Legislation Amendment (2020 Measures No. 3) </w:t>
      </w:r>
      <w:r>
        <w:rPr>
          <w:i/>
          <w:noProof/>
        </w:rPr>
        <w:t>Regulations 2</w:t>
      </w:r>
      <w:r w:rsidRPr="00A039A7">
        <w:rPr>
          <w:i/>
          <w:noProof/>
        </w:rPr>
        <w:t>020</w:t>
      </w:r>
      <w:r w:rsidRPr="00A039A7">
        <w:t xml:space="preserve"> instructs to add </w:t>
      </w:r>
      <w:r>
        <w:t>Division 2</w:t>
      </w:r>
      <w:r w:rsidRPr="00A039A7">
        <w:t xml:space="preserve">.31 at the end of </w:t>
      </w:r>
      <w:r>
        <w:t>Part 2</w:t>
      </w:r>
      <w:r w:rsidRPr="00A039A7">
        <w:t xml:space="preserve"> of </w:t>
      </w:r>
      <w:r>
        <w:t>Schedule 1</w:t>
      </w:r>
      <w:r w:rsidRPr="00A039A7">
        <w:t>.</w:t>
      </w:r>
    </w:p>
    <w:p w:rsidR="00F728D4" w:rsidRPr="00A039A7" w:rsidRDefault="00F728D4" w:rsidP="00F728D4">
      <w:pPr>
        <w:spacing w:after="240"/>
      </w:pPr>
      <w:r>
        <w:t>Paragraph 2</w:t>
      </w:r>
      <w:r w:rsidRPr="00A039A7">
        <w:t xml:space="preserve">.31.7(2)(c) of the newly inserted </w:t>
      </w:r>
      <w:r>
        <w:t>Division 2</w:t>
      </w:r>
      <w:r w:rsidRPr="00A039A7">
        <w:t>.31 refers to “93423” rather than “92423”.</w:t>
      </w:r>
    </w:p>
    <w:p w:rsidR="00F728D4" w:rsidRPr="00A039A7" w:rsidRDefault="00F728D4" w:rsidP="00F728D4">
      <w:pPr>
        <w:spacing w:after="240"/>
      </w:pPr>
      <w:r w:rsidRPr="00A039A7">
        <w:t xml:space="preserve">This compilation was editorially changed to omit “93423” and substitute “92423” in </w:t>
      </w:r>
      <w:r>
        <w:t>paragraph 2</w:t>
      </w:r>
      <w:r w:rsidRPr="00A039A7">
        <w:t xml:space="preserve">.31.7(2)(c) of </w:t>
      </w:r>
      <w:r>
        <w:t>Schedule 1</w:t>
      </w:r>
      <w:r w:rsidRPr="00A039A7">
        <w:t xml:space="preserve"> to correct the typographical error.</w:t>
      </w:r>
    </w:p>
    <w:p w:rsidR="00F728D4" w:rsidRPr="00A039A7" w:rsidRDefault="00F728D4" w:rsidP="00CE3EB9">
      <w:pPr>
        <w:keepNext/>
        <w:keepLines/>
        <w:spacing w:after="240"/>
        <w:rPr>
          <w:b/>
          <w:sz w:val="24"/>
          <w:szCs w:val="24"/>
        </w:rPr>
      </w:pPr>
      <w:r>
        <w:rPr>
          <w:b/>
          <w:sz w:val="24"/>
          <w:szCs w:val="24"/>
        </w:rPr>
        <w:t>Clause 2</w:t>
      </w:r>
      <w:r w:rsidRPr="00A039A7">
        <w:rPr>
          <w:b/>
          <w:sz w:val="24"/>
          <w:szCs w:val="24"/>
        </w:rPr>
        <w:t xml:space="preserve">.31.10 of </w:t>
      </w:r>
      <w:r>
        <w:rPr>
          <w:b/>
          <w:sz w:val="24"/>
          <w:szCs w:val="24"/>
        </w:rPr>
        <w:t>Schedule 1</w:t>
      </w:r>
      <w:r w:rsidRPr="00A039A7">
        <w:rPr>
          <w:b/>
          <w:sz w:val="24"/>
          <w:szCs w:val="24"/>
        </w:rPr>
        <w:t xml:space="preserve"> (</w:t>
      </w:r>
      <w:r>
        <w:rPr>
          <w:b/>
          <w:sz w:val="24"/>
          <w:szCs w:val="24"/>
        </w:rPr>
        <w:t>item 9</w:t>
      </w:r>
      <w:r w:rsidRPr="00A039A7">
        <w:rPr>
          <w:b/>
          <w:sz w:val="24"/>
          <w:szCs w:val="24"/>
        </w:rPr>
        <w:t>0254, column 2)</w:t>
      </w:r>
    </w:p>
    <w:p w:rsidR="00F728D4" w:rsidRPr="00A039A7" w:rsidRDefault="00F728D4" w:rsidP="00CE3EB9">
      <w:pPr>
        <w:keepNext/>
        <w:keepLines/>
        <w:spacing w:after="240"/>
        <w:rPr>
          <w:b/>
        </w:rPr>
      </w:pPr>
      <w:r w:rsidRPr="00A039A7">
        <w:rPr>
          <w:b/>
        </w:rPr>
        <w:t>Kind of editorial change</w:t>
      </w:r>
    </w:p>
    <w:p w:rsidR="00F728D4" w:rsidRPr="00A039A7" w:rsidRDefault="00F728D4" w:rsidP="00F728D4">
      <w:pPr>
        <w:spacing w:after="240"/>
      </w:pPr>
      <w:r w:rsidRPr="00A039A7">
        <w:t>Correct a typographical error</w:t>
      </w:r>
    </w:p>
    <w:p w:rsidR="00F728D4" w:rsidRPr="00A039A7" w:rsidRDefault="00F728D4" w:rsidP="00F728D4">
      <w:pPr>
        <w:spacing w:after="240"/>
        <w:rPr>
          <w:b/>
        </w:rPr>
      </w:pPr>
      <w:r w:rsidRPr="00A039A7">
        <w:rPr>
          <w:b/>
        </w:rPr>
        <w:t>Details of editorial change</w:t>
      </w:r>
    </w:p>
    <w:p w:rsidR="00F728D4" w:rsidRPr="00A039A7" w:rsidRDefault="00F728D4" w:rsidP="00F728D4">
      <w:pPr>
        <w:spacing w:after="240"/>
      </w:pPr>
      <w:r>
        <w:t>Schedule 1</w:t>
      </w:r>
      <w:r w:rsidRPr="00A039A7">
        <w:t xml:space="preserve"> </w:t>
      </w:r>
      <w:r>
        <w:t>item 5</w:t>
      </w:r>
      <w:r w:rsidRPr="00A039A7">
        <w:t xml:space="preserve">5 of the </w:t>
      </w:r>
      <w:r w:rsidRPr="00A039A7">
        <w:rPr>
          <w:i/>
          <w:noProof/>
        </w:rPr>
        <w:t xml:space="preserve">Health Insurance Legislation Amendment (2020 Measures No. 3) </w:t>
      </w:r>
      <w:r>
        <w:rPr>
          <w:i/>
          <w:noProof/>
        </w:rPr>
        <w:t>Regulations 2</w:t>
      </w:r>
      <w:r w:rsidRPr="00A039A7">
        <w:rPr>
          <w:i/>
          <w:noProof/>
        </w:rPr>
        <w:t>020</w:t>
      </w:r>
      <w:r w:rsidRPr="00A039A7">
        <w:t xml:space="preserve"> instructs to add </w:t>
      </w:r>
      <w:r>
        <w:t>Division 2</w:t>
      </w:r>
      <w:r w:rsidRPr="00A039A7">
        <w:t xml:space="preserve">.31 at the end of </w:t>
      </w:r>
      <w:r>
        <w:t>Part 2</w:t>
      </w:r>
      <w:r w:rsidRPr="00A039A7">
        <w:t xml:space="preserve"> of </w:t>
      </w:r>
      <w:r>
        <w:t>Schedule 1</w:t>
      </w:r>
      <w:r w:rsidRPr="00A039A7">
        <w:t>.</w:t>
      </w:r>
    </w:p>
    <w:p w:rsidR="00F728D4" w:rsidRPr="00A039A7" w:rsidRDefault="00F728D4" w:rsidP="00F728D4">
      <w:pPr>
        <w:spacing w:after="240"/>
      </w:pPr>
      <w:r>
        <w:t>Clause 2</w:t>
      </w:r>
      <w:r w:rsidRPr="00A039A7">
        <w:t>.31.10 (</w:t>
      </w:r>
      <w:r>
        <w:t>item 9</w:t>
      </w:r>
      <w:r w:rsidRPr="00A039A7">
        <w:t xml:space="preserve">0254, column 2) of the newly inserted </w:t>
      </w:r>
      <w:r>
        <w:t>Division 2</w:t>
      </w:r>
      <w:r w:rsidRPr="00A039A7">
        <w:t>.31 refers to “plant” rather than “plan”.</w:t>
      </w:r>
    </w:p>
    <w:p w:rsidR="00F728D4" w:rsidRPr="00A039A7" w:rsidRDefault="00F728D4" w:rsidP="00F728D4">
      <w:r w:rsidRPr="00A039A7">
        <w:t xml:space="preserve">This compilation was editorially changed to omit “plant” and substitute “plan” in </w:t>
      </w:r>
      <w:r>
        <w:t>clause 2</w:t>
      </w:r>
      <w:r w:rsidRPr="00A039A7">
        <w:t xml:space="preserve">.31.10 of </w:t>
      </w:r>
      <w:r>
        <w:t>Schedule 1</w:t>
      </w:r>
      <w:r w:rsidRPr="00A039A7">
        <w:t xml:space="preserve"> (</w:t>
      </w:r>
      <w:r>
        <w:t>item 9</w:t>
      </w:r>
      <w:r w:rsidRPr="00A039A7">
        <w:t>0254, column 2) to correct the typographical error.</w:t>
      </w:r>
    </w:p>
    <w:p w:rsidR="004971E8" w:rsidRDefault="00661582" w:rsidP="00311558">
      <w:pPr>
        <w:pStyle w:val="Head2"/>
        <w:keepLines/>
      </w:pPr>
      <w:r w:rsidRPr="00F60580">
        <w:t>Commonwealth Electoral Act 1918</w:t>
      </w:r>
      <w:r w:rsidR="004971E8">
        <w:t>, Compilation No. </w:t>
      </w:r>
      <w:r>
        <w:t>7</w:t>
      </w:r>
      <w:r w:rsidR="004971E8">
        <w:t>0,</w:t>
      </w:r>
      <w:r w:rsidR="004971E8" w:rsidRPr="003342C4">
        <w:t xml:space="preserve"> Registration Date:</w:t>
      </w:r>
      <w:r w:rsidR="004971E8">
        <w:t xml:space="preserve"> </w:t>
      </w:r>
      <w:r>
        <w:t>10</w:t>
      </w:r>
      <w:r w:rsidR="004971E8">
        <w:t> March 2021 [</w:t>
      </w:r>
      <w:r w:rsidRPr="00661582">
        <w:t>C2021C00140</w:t>
      </w:r>
      <w:r w:rsidR="004971E8">
        <w:t>]</w:t>
      </w:r>
    </w:p>
    <w:p w:rsidR="00661582" w:rsidRPr="00F60580" w:rsidRDefault="00661582" w:rsidP="00311558">
      <w:pPr>
        <w:keepNext/>
        <w:keepLines/>
        <w:spacing w:before="240" w:after="240"/>
        <w:rPr>
          <w:b/>
          <w:sz w:val="24"/>
          <w:szCs w:val="24"/>
        </w:rPr>
      </w:pPr>
      <w:r>
        <w:rPr>
          <w:rFonts w:eastAsia="Times New Roman" w:cs="Times New Roman"/>
          <w:b/>
          <w:bCs/>
          <w:sz w:val="24"/>
          <w:szCs w:val="24"/>
          <w:lang w:eastAsia="en-AU"/>
        </w:rPr>
        <w:t>Subsection 6</w:t>
      </w:r>
      <w:r w:rsidRPr="00F60580">
        <w:rPr>
          <w:rFonts w:eastAsia="Times New Roman" w:cs="Times New Roman"/>
          <w:b/>
          <w:bCs/>
          <w:sz w:val="24"/>
          <w:szCs w:val="24"/>
          <w:lang w:eastAsia="en-AU"/>
        </w:rPr>
        <w:t>2(3)</w:t>
      </w:r>
    </w:p>
    <w:p w:rsidR="00661582" w:rsidRPr="00F60580" w:rsidRDefault="00661582" w:rsidP="00311558">
      <w:pPr>
        <w:keepNext/>
        <w:keepLines/>
        <w:spacing w:after="240"/>
        <w:rPr>
          <w:b/>
        </w:rPr>
      </w:pPr>
      <w:r w:rsidRPr="00F60580">
        <w:rPr>
          <w:b/>
        </w:rPr>
        <w:t>Kind of editorial change</w:t>
      </w:r>
    </w:p>
    <w:p w:rsidR="00661582" w:rsidRPr="00F60580" w:rsidRDefault="00661582" w:rsidP="00311558">
      <w:pPr>
        <w:keepNext/>
        <w:keepLines/>
        <w:spacing w:after="240"/>
        <w:rPr>
          <w:rFonts w:eastAsia="Times New Roman" w:cs="Times New Roman"/>
          <w:szCs w:val="22"/>
          <w:lang w:eastAsia="en-AU"/>
        </w:rPr>
      </w:pPr>
      <w:r w:rsidRPr="00F60580">
        <w:rPr>
          <w:rFonts w:eastAsia="Times New Roman" w:cs="Times New Roman"/>
          <w:szCs w:val="22"/>
          <w:lang w:eastAsia="en-AU"/>
        </w:rPr>
        <w:t>Give effect to the misdescribed amendment as intended</w:t>
      </w:r>
    </w:p>
    <w:p w:rsidR="00661582" w:rsidRPr="00F60580" w:rsidRDefault="00661582" w:rsidP="00661582">
      <w:pPr>
        <w:spacing w:after="240"/>
        <w:rPr>
          <w:b/>
        </w:rPr>
      </w:pPr>
      <w:r w:rsidRPr="00F60580">
        <w:rPr>
          <w:b/>
        </w:rPr>
        <w:t>Details of editorial change</w:t>
      </w:r>
    </w:p>
    <w:p w:rsidR="00661582" w:rsidRPr="00F60580" w:rsidRDefault="00661582" w:rsidP="00661582">
      <w:pPr>
        <w:spacing w:after="240"/>
      </w:pPr>
      <w:r>
        <w:t>Schedule 1</w:t>
      </w:r>
      <w:r w:rsidRPr="00F60580">
        <w:t xml:space="preserve"> </w:t>
      </w:r>
      <w:r>
        <w:t>item 6</w:t>
      </w:r>
      <w:r w:rsidRPr="00F60580">
        <w:t xml:space="preserve">3 of the </w:t>
      </w:r>
      <w:r w:rsidRPr="00F60580">
        <w:rPr>
          <w:i/>
        </w:rPr>
        <w:t>Electoral Amendment (Territory Representation) Act 2020</w:t>
      </w:r>
      <w:r w:rsidRPr="00F60580">
        <w:t xml:space="preserve"> instructs to insert “(except the Australian Capital Territory)” after the word “State” in </w:t>
      </w:r>
      <w:r>
        <w:t>subsection 6</w:t>
      </w:r>
      <w:r w:rsidRPr="00F60580">
        <w:t>2(3).</w:t>
      </w:r>
    </w:p>
    <w:p w:rsidR="00661582" w:rsidRPr="00F60580" w:rsidRDefault="00661582" w:rsidP="00661582">
      <w:pPr>
        <w:spacing w:after="240"/>
      </w:pPr>
      <w:r w:rsidRPr="00F60580">
        <w:t xml:space="preserve">The word “State” appears twice in </w:t>
      </w:r>
      <w:r>
        <w:t>subsection 6</w:t>
      </w:r>
      <w:r w:rsidRPr="00F60580">
        <w:t>2(3).</w:t>
      </w:r>
    </w:p>
    <w:p w:rsidR="00661582" w:rsidRPr="00F60580" w:rsidRDefault="00661582" w:rsidP="00661582">
      <w:pPr>
        <w:spacing w:after="240"/>
      </w:pPr>
      <w:r w:rsidRPr="00F60580">
        <w:t xml:space="preserve">This compilation was editorially changed to insert “(except the Australian Capital Territory)” after the word “State” (first occurring) in </w:t>
      </w:r>
      <w:r>
        <w:t>subsection 6</w:t>
      </w:r>
      <w:r w:rsidRPr="00F60580">
        <w:t>2(3) to give effect to the misdescribed amendment as intended.</w:t>
      </w:r>
    </w:p>
    <w:p w:rsidR="00661582" w:rsidRPr="00F60580" w:rsidRDefault="00661582" w:rsidP="00661582">
      <w:pPr>
        <w:spacing w:after="240"/>
        <w:rPr>
          <w:b/>
          <w:sz w:val="24"/>
          <w:szCs w:val="24"/>
        </w:rPr>
      </w:pPr>
      <w:r>
        <w:rPr>
          <w:rFonts w:eastAsia="Times New Roman" w:cs="Times New Roman"/>
          <w:b/>
          <w:bCs/>
          <w:sz w:val="24"/>
          <w:szCs w:val="24"/>
          <w:lang w:eastAsia="en-AU"/>
        </w:rPr>
        <w:t>Subsection 7</w:t>
      </w:r>
      <w:r w:rsidRPr="00F60580">
        <w:rPr>
          <w:rFonts w:eastAsia="Times New Roman" w:cs="Times New Roman"/>
          <w:b/>
          <w:bCs/>
          <w:sz w:val="24"/>
          <w:szCs w:val="24"/>
          <w:lang w:eastAsia="en-AU"/>
        </w:rPr>
        <w:t>3(9)</w:t>
      </w:r>
    </w:p>
    <w:p w:rsidR="00661582" w:rsidRPr="00F60580" w:rsidRDefault="00661582" w:rsidP="00661582">
      <w:pPr>
        <w:spacing w:after="240"/>
        <w:rPr>
          <w:b/>
        </w:rPr>
      </w:pPr>
      <w:r w:rsidRPr="00F60580">
        <w:rPr>
          <w:b/>
        </w:rPr>
        <w:t>Kind of editorial change</w:t>
      </w:r>
    </w:p>
    <w:p w:rsidR="00661582" w:rsidRPr="00F60580" w:rsidRDefault="00661582" w:rsidP="00661582">
      <w:pPr>
        <w:spacing w:after="240"/>
      </w:pPr>
      <w:r w:rsidRPr="00F60580">
        <w:rPr>
          <w:rFonts w:eastAsia="Times New Roman" w:cs="Times New Roman"/>
          <w:szCs w:val="22"/>
          <w:lang w:eastAsia="en-AU"/>
        </w:rPr>
        <w:t>Reordering of definitions</w:t>
      </w:r>
    </w:p>
    <w:p w:rsidR="00661582" w:rsidRPr="00F60580" w:rsidRDefault="00661582" w:rsidP="00661582">
      <w:pPr>
        <w:spacing w:after="240"/>
        <w:rPr>
          <w:b/>
        </w:rPr>
      </w:pPr>
      <w:r w:rsidRPr="00F60580">
        <w:rPr>
          <w:b/>
        </w:rPr>
        <w:t>Details of editorial change</w:t>
      </w:r>
    </w:p>
    <w:p w:rsidR="00661582" w:rsidRPr="00F60580" w:rsidRDefault="00661582" w:rsidP="00661582">
      <w:pPr>
        <w:autoSpaceDE w:val="0"/>
        <w:autoSpaceDN w:val="0"/>
        <w:adjustRightInd w:val="0"/>
        <w:spacing w:line="240" w:lineRule="auto"/>
      </w:pPr>
      <w:r w:rsidRPr="00F60580">
        <w:rPr>
          <w:rFonts w:eastAsia="Times New Roman" w:cs="Times New Roman"/>
          <w:szCs w:val="22"/>
          <w:lang w:eastAsia="en-AU"/>
        </w:rPr>
        <w:t xml:space="preserve">This compilation was editorially changed to move the definition of </w:t>
      </w:r>
      <w:r w:rsidRPr="00F60580">
        <w:rPr>
          <w:rFonts w:eastAsia="Times New Roman" w:cs="Times New Roman"/>
          <w:b/>
          <w:bCs/>
          <w:i/>
          <w:iCs/>
          <w:szCs w:val="22"/>
          <w:lang w:eastAsia="en-AU"/>
        </w:rPr>
        <w:t>further objection</w:t>
      </w:r>
      <w:r w:rsidRPr="00F60580">
        <w:rPr>
          <w:rFonts w:eastAsia="Times New Roman" w:cs="Times New Roman"/>
          <w:bCs/>
          <w:iCs/>
          <w:szCs w:val="22"/>
          <w:lang w:eastAsia="en-AU"/>
        </w:rPr>
        <w:t xml:space="preserve"> </w:t>
      </w:r>
      <w:r w:rsidRPr="00F60580">
        <w:rPr>
          <w:rFonts w:eastAsia="Times New Roman" w:cs="Times New Roman"/>
          <w:szCs w:val="22"/>
          <w:lang w:eastAsia="en-AU"/>
        </w:rPr>
        <w:t>in subsection 73(9) to the correct alphabetical position.</w:t>
      </w:r>
    </w:p>
    <w:p w:rsidR="006421E6" w:rsidRDefault="006421E6" w:rsidP="00CE3EB9">
      <w:pPr>
        <w:pStyle w:val="Head2"/>
        <w:keepLines/>
      </w:pPr>
      <w:r w:rsidRPr="009F0A5D">
        <w:t>Proceeds of Crime Act 2002</w:t>
      </w:r>
      <w:r>
        <w:t>, Compilation No. 50,</w:t>
      </w:r>
      <w:r w:rsidRPr="003342C4">
        <w:t xml:space="preserve"> Registration Date:</w:t>
      </w:r>
      <w:r>
        <w:t xml:space="preserve"> 9 March 2021 [</w:t>
      </w:r>
      <w:r w:rsidRPr="006421E6">
        <w:t>C2021C00136</w:t>
      </w:r>
      <w:r>
        <w:t>]</w:t>
      </w:r>
    </w:p>
    <w:p w:rsidR="006421E6" w:rsidRPr="009F0A5D" w:rsidRDefault="006421E6" w:rsidP="00CE3EB9">
      <w:pPr>
        <w:keepNext/>
        <w:keepLines/>
        <w:spacing w:before="240" w:after="240"/>
        <w:rPr>
          <w:b/>
          <w:sz w:val="24"/>
          <w:szCs w:val="24"/>
        </w:rPr>
      </w:pPr>
      <w:r>
        <w:rPr>
          <w:b/>
          <w:sz w:val="24"/>
          <w:szCs w:val="24"/>
        </w:rPr>
        <w:t>Section 3</w:t>
      </w:r>
      <w:r w:rsidRPr="009F0A5D">
        <w:rPr>
          <w:b/>
          <w:sz w:val="24"/>
          <w:szCs w:val="24"/>
        </w:rPr>
        <w:t xml:space="preserve">38 (definition of </w:t>
      </w:r>
      <w:r w:rsidRPr="009F0A5D">
        <w:rPr>
          <w:b/>
          <w:i/>
          <w:sz w:val="24"/>
          <w:szCs w:val="24"/>
        </w:rPr>
        <w:t>input tax credit</w:t>
      </w:r>
      <w:r w:rsidRPr="009F0A5D">
        <w:rPr>
          <w:b/>
          <w:sz w:val="24"/>
          <w:szCs w:val="24"/>
        </w:rPr>
        <w:t>)</w:t>
      </w:r>
    </w:p>
    <w:p w:rsidR="006421E6" w:rsidRPr="009F0A5D" w:rsidRDefault="006421E6" w:rsidP="00CE3EB9">
      <w:pPr>
        <w:keepNext/>
        <w:keepLines/>
        <w:spacing w:after="240"/>
        <w:rPr>
          <w:b/>
        </w:rPr>
      </w:pPr>
      <w:r w:rsidRPr="009F0A5D">
        <w:rPr>
          <w:b/>
        </w:rPr>
        <w:t>Kind of editorial change</w:t>
      </w:r>
    </w:p>
    <w:p w:rsidR="006421E6" w:rsidRPr="009F0A5D" w:rsidRDefault="006421E6" w:rsidP="006421E6">
      <w:pPr>
        <w:spacing w:after="240"/>
      </w:pPr>
      <w:r w:rsidRPr="009F0A5D">
        <w:t>Change to punctuation</w:t>
      </w:r>
    </w:p>
    <w:p w:rsidR="006421E6" w:rsidRPr="009F0A5D" w:rsidRDefault="006421E6" w:rsidP="006421E6">
      <w:pPr>
        <w:spacing w:after="240"/>
        <w:rPr>
          <w:b/>
        </w:rPr>
      </w:pPr>
      <w:r w:rsidRPr="009F0A5D">
        <w:rPr>
          <w:b/>
        </w:rPr>
        <w:t>Details of editorial change</w:t>
      </w:r>
    </w:p>
    <w:p w:rsidR="006421E6" w:rsidRPr="009F0A5D" w:rsidRDefault="006421E6" w:rsidP="006421E6">
      <w:pPr>
        <w:spacing w:after="240"/>
      </w:pPr>
      <w:r>
        <w:t>Schedule 7</w:t>
      </w:r>
      <w:r w:rsidRPr="009F0A5D">
        <w:t xml:space="preserve"> </w:t>
      </w:r>
      <w:r>
        <w:t>item 5</w:t>
      </w:r>
      <w:r w:rsidRPr="009F0A5D">
        <w:t xml:space="preserve">9 of the </w:t>
      </w:r>
      <w:r w:rsidRPr="009F0A5D">
        <w:rPr>
          <w:i/>
        </w:rPr>
        <w:t>Crimes Legislation Amendment (Economic Disruption) Act 2021</w:t>
      </w:r>
      <w:r w:rsidRPr="009F0A5D">
        <w:t xml:space="preserve"> instructs to insert the following definition in </w:t>
      </w:r>
      <w:r>
        <w:t>section 3</w:t>
      </w:r>
      <w:r w:rsidRPr="009F0A5D">
        <w:t>38:</w:t>
      </w:r>
    </w:p>
    <w:p w:rsidR="006421E6" w:rsidRPr="009F0A5D" w:rsidRDefault="006421E6" w:rsidP="006421E6">
      <w:pPr>
        <w:pStyle w:val="Definition"/>
        <w:spacing w:before="120" w:after="240"/>
      </w:pPr>
      <w:r w:rsidRPr="009F0A5D">
        <w:rPr>
          <w:b/>
          <w:i/>
        </w:rPr>
        <w:t>input tax credit</w:t>
      </w:r>
      <w:r w:rsidRPr="009F0A5D">
        <w:t xml:space="preserve"> has the same meaning as in the </w:t>
      </w:r>
      <w:r w:rsidRPr="009F0A5D">
        <w:rPr>
          <w:i/>
        </w:rPr>
        <w:t>A New Tax System (Goods and Services Tax) Act 1999</w:t>
      </w:r>
      <w:r w:rsidRPr="009F0A5D">
        <w:t>).</w:t>
      </w:r>
    </w:p>
    <w:p w:rsidR="006421E6" w:rsidRPr="009F0A5D" w:rsidRDefault="006421E6" w:rsidP="006421E6">
      <w:r w:rsidRPr="009F0A5D">
        <w:t>This compilation was editorially changed to remove the extra bracket after “</w:t>
      </w:r>
      <w:r w:rsidRPr="009F0A5D">
        <w:rPr>
          <w:i/>
        </w:rPr>
        <w:t>A New Tax System (Goods and Services Tax) Act 1999</w:t>
      </w:r>
      <w:r w:rsidRPr="009F0A5D">
        <w:t>” to correct the punctuation.</w:t>
      </w:r>
    </w:p>
    <w:p w:rsidR="00264D4C" w:rsidRDefault="00264D4C" w:rsidP="00264D4C">
      <w:pPr>
        <w:pStyle w:val="Head2"/>
        <w:keepLines/>
      </w:pPr>
      <w:r w:rsidRPr="0005671B">
        <w:t xml:space="preserve">National Health (Pharmaceuticals and Vaccines—Cost Recovery) </w:t>
      </w:r>
      <w:r>
        <w:t>Regulations 2</w:t>
      </w:r>
      <w:r w:rsidRPr="0005671B">
        <w:t>009</w:t>
      </w:r>
      <w:r>
        <w:t>, Compilation No. 6,</w:t>
      </w:r>
      <w:r w:rsidRPr="003342C4">
        <w:t xml:space="preserve"> Registration Date:</w:t>
      </w:r>
      <w:r>
        <w:t xml:space="preserve"> 2 March 2021 [</w:t>
      </w:r>
      <w:r>
        <w:rPr>
          <w:bCs/>
        </w:rPr>
        <w:t>F2021C00180</w:t>
      </w:r>
      <w:r>
        <w:t>]</w:t>
      </w:r>
    </w:p>
    <w:p w:rsidR="00264D4C" w:rsidRPr="0005671B" w:rsidRDefault="00264D4C" w:rsidP="00264D4C">
      <w:pPr>
        <w:spacing w:before="240" w:after="240"/>
        <w:rPr>
          <w:b/>
          <w:sz w:val="24"/>
          <w:szCs w:val="24"/>
        </w:rPr>
      </w:pPr>
      <w:r>
        <w:rPr>
          <w:b/>
          <w:sz w:val="24"/>
          <w:szCs w:val="24"/>
        </w:rPr>
        <w:t>Subregulation 5</w:t>
      </w:r>
      <w:r w:rsidRPr="0005671B">
        <w:rPr>
          <w:b/>
          <w:sz w:val="24"/>
          <w:szCs w:val="24"/>
        </w:rPr>
        <w:t>.2(2)</w:t>
      </w:r>
    </w:p>
    <w:p w:rsidR="00264D4C" w:rsidRPr="0005671B" w:rsidRDefault="00264D4C" w:rsidP="00264D4C">
      <w:pPr>
        <w:spacing w:after="240"/>
        <w:rPr>
          <w:b/>
        </w:rPr>
      </w:pPr>
      <w:r w:rsidRPr="0005671B">
        <w:rPr>
          <w:b/>
        </w:rPr>
        <w:t>Kind of editorial change</w:t>
      </w:r>
    </w:p>
    <w:p w:rsidR="00264D4C" w:rsidRPr="0005671B" w:rsidRDefault="00264D4C" w:rsidP="00264D4C">
      <w:pPr>
        <w:spacing w:after="240"/>
      </w:pPr>
      <w:r w:rsidRPr="0005671B">
        <w:rPr>
          <w:szCs w:val="22"/>
        </w:rPr>
        <w:t>Change to grammar, syntax or the use of conjunctives or disjunctives</w:t>
      </w:r>
    </w:p>
    <w:p w:rsidR="00264D4C" w:rsidRPr="0005671B" w:rsidRDefault="00264D4C" w:rsidP="00264D4C">
      <w:pPr>
        <w:spacing w:after="240"/>
        <w:rPr>
          <w:b/>
        </w:rPr>
      </w:pPr>
      <w:r w:rsidRPr="0005671B">
        <w:rPr>
          <w:b/>
        </w:rPr>
        <w:t>Details of editorial change</w:t>
      </w:r>
    </w:p>
    <w:p w:rsidR="00264D4C" w:rsidRPr="0005671B" w:rsidRDefault="00264D4C" w:rsidP="00264D4C">
      <w:pPr>
        <w:spacing w:after="240"/>
      </w:pPr>
      <w:r>
        <w:t>Subregulation 5</w:t>
      </w:r>
      <w:r w:rsidRPr="0005671B">
        <w:t>.2(2) contains the phrase “one or more those fees if”.</w:t>
      </w:r>
    </w:p>
    <w:p w:rsidR="00264D4C" w:rsidRPr="0005671B" w:rsidRDefault="00264D4C" w:rsidP="00264D4C">
      <w:r w:rsidRPr="0005671B">
        <w:t xml:space="preserve">This compilation was editorially changed to insert the word “of” between the words “more” and “those” in </w:t>
      </w:r>
      <w:r>
        <w:t>subregulation 5</w:t>
      </w:r>
      <w:r w:rsidRPr="0005671B">
        <w:t>.2(2) to correct the grammatical error.</w:t>
      </w:r>
    </w:p>
    <w:p w:rsidR="004D596D" w:rsidRDefault="004D596D" w:rsidP="004D596D">
      <w:pPr>
        <w:pStyle w:val="Head2"/>
        <w:keepLines/>
      </w:pPr>
      <w:r w:rsidRPr="00EB4ECD">
        <w:t>Superannuation Industry (Supervision) Act 1993</w:t>
      </w:r>
      <w:r>
        <w:t>, Compilation No. 107,</w:t>
      </w:r>
      <w:r w:rsidRPr="003342C4">
        <w:t xml:space="preserve"> Registration Date:</w:t>
      </w:r>
      <w:r>
        <w:t xml:space="preserve"> 2 March 2021 [</w:t>
      </w:r>
      <w:r>
        <w:rPr>
          <w:bCs/>
        </w:rPr>
        <w:t>C2021C0012</w:t>
      </w:r>
      <w:r w:rsidR="000642D2">
        <w:rPr>
          <w:bCs/>
        </w:rPr>
        <w:t>9</w:t>
      </w:r>
      <w:r>
        <w:t>]</w:t>
      </w:r>
    </w:p>
    <w:p w:rsidR="000642D2" w:rsidRPr="00EB4ECD" w:rsidRDefault="000642D2" w:rsidP="000642D2">
      <w:pPr>
        <w:spacing w:before="240" w:after="240"/>
        <w:rPr>
          <w:rFonts w:cs="Times New Roman"/>
          <w:b/>
          <w:sz w:val="24"/>
          <w:szCs w:val="24"/>
        </w:rPr>
      </w:pPr>
      <w:r>
        <w:rPr>
          <w:rFonts w:cs="Times New Roman"/>
          <w:b/>
          <w:sz w:val="24"/>
          <w:szCs w:val="24"/>
        </w:rPr>
        <w:t>Subsection 1</w:t>
      </w:r>
      <w:r w:rsidRPr="00EB4ECD">
        <w:rPr>
          <w:rFonts w:cs="Times New Roman"/>
          <w:b/>
          <w:sz w:val="24"/>
          <w:szCs w:val="24"/>
        </w:rPr>
        <w:t xml:space="preserve">0(1) (note to the definition of </w:t>
      </w:r>
      <w:r w:rsidRPr="00EB4ECD">
        <w:rPr>
          <w:rFonts w:cs="Times New Roman"/>
          <w:b/>
          <w:i/>
          <w:sz w:val="24"/>
          <w:szCs w:val="24"/>
        </w:rPr>
        <w:t>self managed superannuation fund</w:t>
      </w:r>
      <w:r w:rsidRPr="00EB4ECD">
        <w:rPr>
          <w:rFonts w:cs="Times New Roman"/>
          <w:b/>
          <w:sz w:val="24"/>
          <w:szCs w:val="24"/>
        </w:rPr>
        <w:t>)</w:t>
      </w:r>
    </w:p>
    <w:p w:rsidR="000642D2" w:rsidRPr="00EB4ECD" w:rsidRDefault="000642D2" w:rsidP="000642D2">
      <w:pPr>
        <w:spacing w:after="240"/>
        <w:rPr>
          <w:b/>
        </w:rPr>
      </w:pPr>
      <w:r w:rsidRPr="00EB4ECD">
        <w:rPr>
          <w:b/>
        </w:rPr>
        <w:t>Kind of editorial change</w:t>
      </w:r>
    </w:p>
    <w:p w:rsidR="000642D2" w:rsidRPr="00EB4ECD" w:rsidRDefault="000642D2" w:rsidP="000642D2">
      <w:pPr>
        <w:spacing w:after="240"/>
        <w:rPr>
          <w:rFonts w:cs="Times New Roman"/>
          <w:szCs w:val="22"/>
        </w:rPr>
      </w:pPr>
      <w:r w:rsidRPr="00EB4ECD">
        <w:rPr>
          <w:rFonts w:cs="Times New Roman"/>
          <w:szCs w:val="22"/>
        </w:rPr>
        <w:t>Give effect to the misdescribed amendment as intended</w:t>
      </w:r>
    </w:p>
    <w:p w:rsidR="000642D2" w:rsidRPr="00EB4ECD" w:rsidRDefault="000642D2" w:rsidP="000642D2">
      <w:pPr>
        <w:spacing w:after="240"/>
        <w:rPr>
          <w:b/>
        </w:rPr>
      </w:pPr>
      <w:r w:rsidRPr="00EB4ECD">
        <w:rPr>
          <w:b/>
        </w:rPr>
        <w:t>Details of editorial change</w:t>
      </w:r>
    </w:p>
    <w:p w:rsidR="000642D2" w:rsidRPr="00EB4ECD" w:rsidRDefault="000642D2" w:rsidP="000642D2">
      <w:pPr>
        <w:spacing w:after="240" w:line="276" w:lineRule="auto"/>
        <w:rPr>
          <w:rFonts w:cs="Times New Roman"/>
        </w:rPr>
      </w:pPr>
      <w:r>
        <w:rPr>
          <w:rFonts w:cs="Times New Roman"/>
        </w:rPr>
        <w:t>Schedule 9</w:t>
      </w:r>
      <w:r w:rsidRPr="00EB4ECD">
        <w:rPr>
          <w:rFonts w:cs="Times New Roman"/>
        </w:rPr>
        <w:t xml:space="preserve"> </w:t>
      </w:r>
      <w:r>
        <w:rPr>
          <w:rFonts w:cs="Times New Roman"/>
        </w:rPr>
        <w:t>item 4</w:t>
      </w:r>
      <w:r w:rsidRPr="00EB4ECD">
        <w:rPr>
          <w:rFonts w:cs="Times New Roman"/>
        </w:rPr>
        <w:t xml:space="preserve"> of the </w:t>
      </w:r>
      <w:r w:rsidRPr="00EB4ECD">
        <w:rPr>
          <w:rFonts w:cs="Times New Roman"/>
          <w:i/>
        </w:rPr>
        <w:t>Financial Sector Reform (Hayne Royal Commission Response) Act 2020</w:t>
      </w:r>
      <w:r w:rsidRPr="00EB4ECD">
        <w:rPr>
          <w:rFonts w:cs="Times New Roman"/>
        </w:rPr>
        <w:t xml:space="preserve"> instructs to omit “</w:t>
      </w:r>
      <w:r>
        <w:rPr>
          <w:rFonts w:cs="Times New Roman"/>
        </w:rPr>
        <w:t>sections 6</w:t>
      </w:r>
      <w:r w:rsidRPr="00EB4ECD">
        <w:rPr>
          <w:rFonts w:cs="Times New Roman"/>
        </w:rPr>
        <w:t>, 42 and 42A,” and substitute “</w:t>
      </w:r>
      <w:r>
        <w:rPr>
          <w:rFonts w:cs="Times New Roman"/>
        </w:rPr>
        <w:t>sections 5</w:t>
      </w:r>
      <w:r w:rsidRPr="00EB4ECD">
        <w:rPr>
          <w:rFonts w:cs="Times New Roman"/>
        </w:rPr>
        <w:t xml:space="preserve">, 6, 42 and 42A and </w:t>
      </w:r>
      <w:r>
        <w:rPr>
          <w:rFonts w:cs="Times New Roman"/>
        </w:rPr>
        <w:t>Part 2</w:t>
      </w:r>
      <w:r w:rsidRPr="00EB4ECD">
        <w:rPr>
          <w:rFonts w:cs="Times New Roman"/>
        </w:rPr>
        <w:t xml:space="preserve">0” in </w:t>
      </w:r>
      <w:r>
        <w:rPr>
          <w:rFonts w:cs="Times New Roman"/>
        </w:rPr>
        <w:t>subsection 1</w:t>
      </w:r>
      <w:r w:rsidRPr="00EB4ECD">
        <w:rPr>
          <w:rFonts w:cs="Times New Roman"/>
        </w:rPr>
        <w:t xml:space="preserve">0(1) (note to the definition of </w:t>
      </w:r>
      <w:r w:rsidRPr="00EB4ECD">
        <w:rPr>
          <w:rFonts w:cs="Times New Roman"/>
          <w:b/>
          <w:i/>
        </w:rPr>
        <w:t>self managed superannuation fund</w:t>
      </w:r>
      <w:r w:rsidRPr="00EB4ECD">
        <w:rPr>
          <w:rFonts w:cs="Times New Roman"/>
        </w:rPr>
        <w:t>).</w:t>
      </w:r>
    </w:p>
    <w:p w:rsidR="000642D2" w:rsidRPr="00EB4ECD" w:rsidRDefault="000642D2" w:rsidP="000642D2">
      <w:pPr>
        <w:spacing w:after="240" w:line="276" w:lineRule="auto"/>
        <w:rPr>
          <w:rFonts w:cs="Times New Roman"/>
        </w:rPr>
      </w:pPr>
      <w:r w:rsidRPr="00EB4ECD">
        <w:rPr>
          <w:rFonts w:cs="Times New Roman"/>
        </w:rPr>
        <w:t>The text “</w:t>
      </w:r>
      <w:r>
        <w:rPr>
          <w:rFonts w:cs="Times New Roman"/>
        </w:rPr>
        <w:t>sections 6</w:t>
      </w:r>
      <w:r w:rsidRPr="00EB4ECD">
        <w:rPr>
          <w:rFonts w:cs="Times New Roman"/>
        </w:rPr>
        <w:t xml:space="preserve">, 42 and 42A,” does not appear in </w:t>
      </w:r>
      <w:r>
        <w:rPr>
          <w:rFonts w:cs="Times New Roman"/>
        </w:rPr>
        <w:t>subsection 1</w:t>
      </w:r>
      <w:r w:rsidRPr="00EB4ECD">
        <w:rPr>
          <w:rFonts w:cs="Times New Roman"/>
        </w:rPr>
        <w:t xml:space="preserve">0(1) (note to the definition of </w:t>
      </w:r>
      <w:r w:rsidRPr="00EB4ECD">
        <w:rPr>
          <w:rFonts w:cs="Times New Roman"/>
          <w:b/>
          <w:i/>
        </w:rPr>
        <w:t>self managed superannuation fund</w:t>
      </w:r>
      <w:r w:rsidRPr="00EB4ECD">
        <w:rPr>
          <w:rFonts w:cs="Times New Roman"/>
        </w:rPr>
        <w:t>). However the text “</w:t>
      </w:r>
      <w:r>
        <w:rPr>
          <w:rFonts w:cs="Times New Roman"/>
        </w:rPr>
        <w:t>sections 6</w:t>
      </w:r>
      <w:r w:rsidRPr="00EB4ECD">
        <w:rPr>
          <w:rFonts w:cs="Times New Roman"/>
        </w:rPr>
        <w:t>, 42 and 42A” does appear.</w:t>
      </w:r>
    </w:p>
    <w:p w:rsidR="000642D2" w:rsidRPr="00EB4ECD" w:rsidRDefault="000642D2" w:rsidP="000642D2">
      <w:pPr>
        <w:spacing w:line="276" w:lineRule="auto"/>
        <w:rPr>
          <w:rFonts w:cs="Times New Roman"/>
        </w:rPr>
      </w:pPr>
      <w:r w:rsidRPr="00EB4ECD">
        <w:rPr>
          <w:rFonts w:cs="Times New Roman"/>
        </w:rPr>
        <w:t>This compilation was editorially changed to omit “</w:t>
      </w:r>
      <w:r>
        <w:rPr>
          <w:rFonts w:cs="Times New Roman"/>
        </w:rPr>
        <w:t>sections 6</w:t>
      </w:r>
      <w:r w:rsidRPr="00EB4ECD">
        <w:rPr>
          <w:rFonts w:cs="Times New Roman"/>
        </w:rPr>
        <w:t xml:space="preserve">, 42 and 42A” in </w:t>
      </w:r>
      <w:r>
        <w:rPr>
          <w:rFonts w:cs="Times New Roman"/>
        </w:rPr>
        <w:t>subsection 1</w:t>
      </w:r>
      <w:r w:rsidRPr="00EB4ECD">
        <w:rPr>
          <w:rFonts w:cs="Times New Roman"/>
        </w:rPr>
        <w:t xml:space="preserve">0(1) (note to the definition of </w:t>
      </w:r>
      <w:r w:rsidRPr="00EB4ECD">
        <w:rPr>
          <w:rFonts w:cs="Times New Roman"/>
          <w:b/>
          <w:i/>
        </w:rPr>
        <w:t>self managed superannuation fund</w:t>
      </w:r>
      <w:r w:rsidRPr="00EB4ECD">
        <w:rPr>
          <w:rFonts w:cs="Times New Roman"/>
        </w:rPr>
        <w:t>) and give effect to the misdescribed amendment as intended.</w:t>
      </w:r>
    </w:p>
    <w:p w:rsidR="00203E46" w:rsidRDefault="00203E46" w:rsidP="00203E46">
      <w:pPr>
        <w:pStyle w:val="Head2"/>
        <w:keepLines/>
      </w:pPr>
      <w:r w:rsidRPr="000A71C0">
        <w:t>Higher Education Support Act 2003</w:t>
      </w:r>
      <w:r>
        <w:t>, Compilation No. 75,</w:t>
      </w:r>
      <w:r w:rsidRPr="003342C4">
        <w:t xml:space="preserve"> Registration Date:</w:t>
      </w:r>
      <w:r>
        <w:t xml:space="preserve"> 1 March 2021 [</w:t>
      </w:r>
      <w:r>
        <w:rPr>
          <w:bCs/>
        </w:rPr>
        <w:t>C2021C00128</w:t>
      </w:r>
      <w:r>
        <w:t>]</w:t>
      </w:r>
    </w:p>
    <w:p w:rsidR="00203E46" w:rsidRPr="000A71C0" w:rsidRDefault="00203E46" w:rsidP="00203E46">
      <w:pPr>
        <w:spacing w:before="240" w:after="240"/>
        <w:rPr>
          <w:b/>
          <w:sz w:val="24"/>
          <w:szCs w:val="24"/>
        </w:rPr>
      </w:pPr>
      <w:r>
        <w:rPr>
          <w:b/>
          <w:sz w:val="24"/>
          <w:szCs w:val="24"/>
        </w:rPr>
        <w:t>Section 9</w:t>
      </w:r>
      <w:r w:rsidRPr="000A71C0">
        <w:rPr>
          <w:b/>
          <w:sz w:val="24"/>
          <w:szCs w:val="24"/>
        </w:rPr>
        <w:t>6</w:t>
      </w:r>
      <w:r>
        <w:rPr>
          <w:b/>
          <w:sz w:val="24"/>
          <w:szCs w:val="24"/>
        </w:rPr>
        <w:noBreakHyphen/>
      </w:r>
      <w:r w:rsidRPr="000A71C0">
        <w:rPr>
          <w:b/>
          <w:sz w:val="24"/>
          <w:szCs w:val="24"/>
        </w:rPr>
        <w:t>1</w:t>
      </w:r>
    </w:p>
    <w:p w:rsidR="00203E46" w:rsidRPr="000A71C0" w:rsidRDefault="00203E46" w:rsidP="00203E46">
      <w:pPr>
        <w:spacing w:after="240"/>
        <w:rPr>
          <w:b/>
        </w:rPr>
      </w:pPr>
      <w:r w:rsidRPr="000A71C0">
        <w:rPr>
          <w:b/>
        </w:rPr>
        <w:t>Kind of editorial change</w:t>
      </w:r>
    </w:p>
    <w:p w:rsidR="00203E46" w:rsidRPr="000A71C0" w:rsidRDefault="00203E46" w:rsidP="00203E46">
      <w:pPr>
        <w:spacing w:after="240"/>
      </w:pPr>
      <w:r w:rsidRPr="000A71C0">
        <w:t>Correct a typographical error</w:t>
      </w:r>
    </w:p>
    <w:p w:rsidR="00203E46" w:rsidRPr="000A71C0" w:rsidRDefault="00203E46" w:rsidP="00203E46">
      <w:pPr>
        <w:spacing w:after="240"/>
        <w:rPr>
          <w:b/>
        </w:rPr>
      </w:pPr>
      <w:r w:rsidRPr="000A71C0">
        <w:rPr>
          <w:b/>
        </w:rPr>
        <w:t>Details of editorial change</w:t>
      </w:r>
    </w:p>
    <w:p w:rsidR="00203E46" w:rsidRPr="000A71C0" w:rsidRDefault="00203E46" w:rsidP="00203E46">
      <w:pPr>
        <w:spacing w:after="240"/>
      </w:pPr>
      <w:r>
        <w:t>Schedule 4</w:t>
      </w:r>
      <w:r w:rsidRPr="000A71C0">
        <w:t xml:space="preserve">A </w:t>
      </w:r>
      <w:r>
        <w:t>item 5</w:t>
      </w:r>
      <w:r w:rsidRPr="000A71C0">
        <w:t xml:space="preserve"> of the </w:t>
      </w:r>
      <w:r w:rsidRPr="00906404">
        <w:rPr>
          <w:i/>
        </w:rPr>
        <w:t>Higher Education Support Amendment (Job</w:t>
      </w:r>
      <w:r>
        <w:rPr>
          <w:i/>
        </w:rPr>
        <w:noBreakHyphen/>
      </w:r>
      <w:r w:rsidRPr="00906404">
        <w:rPr>
          <w:i/>
        </w:rPr>
        <w:t>Ready Graduates and Supporting Regional and Remote Students) Act 2020</w:t>
      </w:r>
      <w:r w:rsidRPr="000A71C0">
        <w:t xml:space="preserve"> provides as follows:</w:t>
      </w:r>
    </w:p>
    <w:p w:rsidR="00203E46" w:rsidRPr="000A71C0" w:rsidRDefault="00203E46" w:rsidP="00203E46">
      <w:pPr>
        <w:pStyle w:val="ItemHead"/>
      </w:pPr>
      <w:r w:rsidRPr="000A71C0">
        <w:t xml:space="preserve">5  </w:t>
      </w:r>
      <w:r>
        <w:t>Section 9</w:t>
      </w:r>
      <w:r w:rsidRPr="000A71C0">
        <w:t>6</w:t>
      </w:r>
      <w:r>
        <w:noBreakHyphen/>
      </w:r>
      <w:r w:rsidRPr="000A71C0">
        <w:t>1 (at the end of the heading)</w:t>
      </w:r>
    </w:p>
    <w:p w:rsidR="00203E46" w:rsidRPr="000A71C0" w:rsidRDefault="00203E46" w:rsidP="00203E46">
      <w:pPr>
        <w:pStyle w:val="Item"/>
        <w:spacing w:after="240"/>
      </w:pPr>
      <w:r w:rsidRPr="000A71C0">
        <w:t>Add “</w:t>
      </w:r>
      <w:r w:rsidRPr="000A71C0">
        <w:rPr>
          <w:b/>
        </w:rPr>
        <w:t>—no upfront payment of student contribution amount</w:t>
      </w:r>
      <w:r w:rsidRPr="000A71C0">
        <w:t>”.</w:t>
      </w:r>
    </w:p>
    <w:p w:rsidR="00203E46" w:rsidRPr="000A71C0" w:rsidRDefault="00203E46" w:rsidP="00203E46">
      <w:pPr>
        <w:spacing w:after="240"/>
      </w:pPr>
      <w:r w:rsidRPr="000A71C0">
        <w:t xml:space="preserve">The newly updated heading to </w:t>
      </w:r>
      <w:r>
        <w:t>section 9</w:t>
      </w:r>
      <w:r w:rsidRPr="000A71C0">
        <w:t>6</w:t>
      </w:r>
      <w:r>
        <w:noBreakHyphen/>
      </w:r>
      <w:r w:rsidRPr="000A71C0">
        <w:t>1 is missing the hyphen between “up” and “front”.</w:t>
      </w:r>
    </w:p>
    <w:p w:rsidR="00203E46" w:rsidRPr="000A71C0" w:rsidRDefault="00203E46" w:rsidP="00203E46">
      <w:pPr>
        <w:spacing w:after="240"/>
      </w:pPr>
      <w:r w:rsidRPr="000A71C0">
        <w:t xml:space="preserve">This compilation was editorially changed to insert a hyphen between “up” and “front” in the heading to </w:t>
      </w:r>
      <w:r>
        <w:t>section 9</w:t>
      </w:r>
      <w:r w:rsidRPr="000A71C0">
        <w:t>6</w:t>
      </w:r>
      <w:r>
        <w:noBreakHyphen/>
      </w:r>
      <w:r w:rsidRPr="000A71C0">
        <w:t>1 to correct this typographical error.</w:t>
      </w:r>
    </w:p>
    <w:p w:rsidR="00203E46" w:rsidRPr="000A71C0" w:rsidRDefault="00203E46" w:rsidP="00AE538D">
      <w:pPr>
        <w:keepNext/>
        <w:keepLines/>
        <w:spacing w:after="240"/>
        <w:rPr>
          <w:b/>
          <w:sz w:val="24"/>
          <w:szCs w:val="24"/>
        </w:rPr>
      </w:pPr>
      <w:r>
        <w:rPr>
          <w:b/>
          <w:sz w:val="24"/>
          <w:szCs w:val="24"/>
        </w:rPr>
        <w:t>Paragraph 9</w:t>
      </w:r>
      <w:r w:rsidRPr="000A71C0">
        <w:rPr>
          <w:b/>
          <w:sz w:val="24"/>
          <w:szCs w:val="24"/>
        </w:rPr>
        <w:t>6</w:t>
      </w:r>
      <w:r>
        <w:rPr>
          <w:b/>
          <w:sz w:val="24"/>
          <w:szCs w:val="24"/>
        </w:rPr>
        <w:noBreakHyphen/>
      </w:r>
      <w:r w:rsidRPr="000A71C0">
        <w:rPr>
          <w:b/>
          <w:sz w:val="24"/>
          <w:szCs w:val="24"/>
        </w:rPr>
        <w:t>3(b)</w:t>
      </w:r>
    </w:p>
    <w:p w:rsidR="00203E46" w:rsidRPr="000A71C0" w:rsidRDefault="00203E46" w:rsidP="00AE538D">
      <w:pPr>
        <w:keepNext/>
        <w:keepLines/>
        <w:spacing w:after="240"/>
        <w:rPr>
          <w:b/>
        </w:rPr>
      </w:pPr>
      <w:r w:rsidRPr="000A71C0">
        <w:rPr>
          <w:b/>
        </w:rPr>
        <w:t>Kind of editorial change</w:t>
      </w:r>
    </w:p>
    <w:p w:rsidR="00203E46" w:rsidRPr="000A71C0" w:rsidRDefault="00203E46" w:rsidP="00BA26C8">
      <w:pPr>
        <w:keepNext/>
        <w:keepLines/>
        <w:spacing w:after="240"/>
      </w:pPr>
      <w:r w:rsidRPr="000A71C0">
        <w:t>Change to grammar, syntax or the use of conjunctives or disjunctives</w:t>
      </w:r>
    </w:p>
    <w:p w:rsidR="00203E46" w:rsidRPr="000A71C0" w:rsidRDefault="00203E46" w:rsidP="00BA26C8">
      <w:pPr>
        <w:keepNext/>
        <w:keepLines/>
        <w:spacing w:after="240"/>
        <w:rPr>
          <w:b/>
        </w:rPr>
      </w:pPr>
      <w:r w:rsidRPr="000A71C0">
        <w:rPr>
          <w:b/>
        </w:rPr>
        <w:t>Details of editorial change</w:t>
      </w:r>
    </w:p>
    <w:p w:rsidR="00203E46" w:rsidRPr="000A71C0" w:rsidRDefault="00203E46" w:rsidP="00203E46">
      <w:pPr>
        <w:tabs>
          <w:tab w:val="left" w:pos="720"/>
          <w:tab w:val="left" w:pos="3828"/>
        </w:tabs>
        <w:spacing w:after="240"/>
      </w:pPr>
      <w:r>
        <w:t>Schedule 4</w:t>
      </w:r>
      <w:r w:rsidRPr="000A71C0">
        <w:t xml:space="preserve">A </w:t>
      </w:r>
      <w:r>
        <w:t>item 7</w:t>
      </w:r>
      <w:r w:rsidRPr="000A71C0">
        <w:t xml:space="preserve"> of the </w:t>
      </w:r>
      <w:r w:rsidRPr="000A71C0">
        <w:rPr>
          <w:i/>
          <w:szCs w:val="22"/>
        </w:rPr>
        <w:t>Higher Education Support Amendment (Job</w:t>
      </w:r>
      <w:r>
        <w:rPr>
          <w:i/>
        </w:rPr>
        <w:noBreakHyphen/>
      </w:r>
      <w:r w:rsidRPr="000A71C0">
        <w:rPr>
          <w:i/>
          <w:szCs w:val="22"/>
        </w:rPr>
        <w:t>Ready Graduates and Supporting Regional and Remote Students) Act 2020</w:t>
      </w:r>
      <w:r w:rsidRPr="000A71C0">
        <w:t xml:space="preserve"> instructs to insert </w:t>
      </w:r>
      <w:r>
        <w:t>sections 9</w:t>
      </w:r>
      <w:r w:rsidRPr="000A71C0">
        <w:t>6</w:t>
      </w:r>
      <w:r>
        <w:noBreakHyphen/>
      </w:r>
      <w:r w:rsidRPr="000A71C0">
        <w:t>2 and 96</w:t>
      </w:r>
      <w:r>
        <w:noBreakHyphen/>
      </w:r>
      <w:r w:rsidRPr="000A71C0">
        <w:t xml:space="preserve">3 after </w:t>
      </w:r>
      <w:r>
        <w:t>section 9</w:t>
      </w:r>
      <w:r w:rsidRPr="000A71C0">
        <w:t>6</w:t>
      </w:r>
      <w:r>
        <w:noBreakHyphen/>
      </w:r>
      <w:r w:rsidRPr="000A71C0">
        <w:t>1.</w:t>
      </w:r>
    </w:p>
    <w:p w:rsidR="00203E46" w:rsidRPr="000A71C0" w:rsidRDefault="00203E46" w:rsidP="00203E46">
      <w:pPr>
        <w:tabs>
          <w:tab w:val="left" w:pos="720"/>
          <w:tab w:val="left" w:pos="3828"/>
        </w:tabs>
        <w:spacing w:after="240"/>
      </w:pPr>
      <w:r>
        <w:t>Paragraph 9</w:t>
      </w:r>
      <w:r w:rsidRPr="000A71C0">
        <w:t>6</w:t>
      </w:r>
      <w:r>
        <w:noBreakHyphen/>
      </w:r>
      <w:r w:rsidRPr="000A71C0">
        <w:t>3(b) of the newly inserted section contains the phrase “made in relation the unit”.</w:t>
      </w:r>
    </w:p>
    <w:p w:rsidR="00203E46" w:rsidRPr="000A71C0" w:rsidRDefault="00203E46" w:rsidP="00203E46">
      <w:pPr>
        <w:tabs>
          <w:tab w:val="left" w:pos="720"/>
          <w:tab w:val="left" w:pos="3828"/>
        </w:tabs>
        <w:spacing w:after="240"/>
      </w:pPr>
      <w:r w:rsidRPr="000A71C0">
        <w:t xml:space="preserve">This compilation was editorially changed to insert the word “to” before “the unit” in </w:t>
      </w:r>
      <w:r>
        <w:t>paragraph 9</w:t>
      </w:r>
      <w:r w:rsidRPr="000A71C0">
        <w:t>6</w:t>
      </w:r>
      <w:r>
        <w:noBreakHyphen/>
      </w:r>
      <w:r w:rsidRPr="000A71C0">
        <w:t>3(b) to correct the grammatical error.</w:t>
      </w:r>
    </w:p>
    <w:p w:rsidR="00203E46" w:rsidRPr="000A71C0" w:rsidRDefault="00203E46" w:rsidP="00CE3EB9">
      <w:pPr>
        <w:keepNext/>
        <w:keepLines/>
        <w:spacing w:after="240"/>
        <w:rPr>
          <w:b/>
          <w:sz w:val="24"/>
          <w:szCs w:val="24"/>
        </w:rPr>
      </w:pPr>
      <w:r>
        <w:rPr>
          <w:b/>
          <w:sz w:val="24"/>
          <w:szCs w:val="24"/>
        </w:rPr>
        <w:t>Section 2</w:t>
      </w:r>
      <w:r w:rsidRPr="000A71C0">
        <w:rPr>
          <w:b/>
          <w:sz w:val="24"/>
          <w:szCs w:val="24"/>
        </w:rPr>
        <w:t>38</w:t>
      </w:r>
      <w:r>
        <w:rPr>
          <w:b/>
          <w:sz w:val="24"/>
          <w:szCs w:val="24"/>
        </w:rPr>
        <w:noBreakHyphen/>
      </w:r>
      <w:r w:rsidRPr="000A71C0">
        <w:rPr>
          <w:b/>
          <w:sz w:val="24"/>
          <w:szCs w:val="24"/>
        </w:rPr>
        <w:t>6</w:t>
      </w:r>
    </w:p>
    <w:p w:rsidR="00203E46" w:rsidRPr="000A71C0" w:rsidRDefault="00203E46" w:rsidP="00CE3EB9">
      <w:pPr>
        <w:keepNext/>
        <w:keepLines/>
        <w:spacing w:after="240"/>
        <w:rPr>
          <w:b/>
        </w:rPr>
      </w:pPr>
      <w:r w:rsidRPr="000A71C0">
        <w:rPr>
          <w:b/>
        </w:rPr>
        <w:t>Kind of editorial change</w:t>
      </w:r>
    </w:p>
    <w:p w:rsidR="00203E46" w:rsidRPr="000A71C0" w:rsidRDefault="00203E46" w:rsidP="00CE3EB9">
      <w:pPr>
        <w:keepNext/>
        <w:keepLines/>
        <w:spacing w:after="240"/>
      </w:pPr>
      <w:r w:rsidRPr="000A71C0">
        <w:t>Give effect to the misdescribed amendment as intended</w:t>
      </w:r>
    </w:p>
    <w:p w:rsidR="00203E46" w:rsidRPr="000A71C0" w:rsidRDefault="00203E46" w:rsidP="00CE3EB9">
      <w:pPr>
        <w:keepNext/>
        <w:keepLines/>
        <w:spacing w:after="240"/>
        <w:rPr>
          <w:b/>
        </w:rPr>
      </w:pPr>
      <w:r w:rsidRPr="000A71C0">
        <w:rPr>
          <w:b/>
        </w:rPr>
        <w:t>Details of editorial change</w:t>
      </w:r>
    </w:p>
    <w:p w:rsidR="00203E46" w:rsidRPr="000A71C0" w:rsidRDefault="00203E46" w:rsidP="00203E46">
      <w:pPr>
        <w:spacing w:after="240"/>
      </w:pPr>
      <w:r>
        <w:t>Schedule 2</w:t>
      </w:r>
      <w:r w:rsidRPr="000A71C0">
        <w:t xml:space="preserve"> </w:t>
      </w:r>
      <w:r>
        <w:t>item 6</w:t>
      </w:r>
      <w:r w:rsidRPr="000A71C0">
        <w:t xml:space="preserve">5 of the </w:t>
      </w:r>
      <w:r w:rsidRPr="00906404">
        <w:rPr>
          <w:i/>
        </w:rPr>
        <w:t>Education Legislation Amendment (Up</w:t>
      </w:r>
      <w:r>
        <w:rPr>
          <w:i/>
        </w:rPr>
        <w:noBreakHyphen/>
      </w:r>
      <w:r w:rsidRPr="00906404">
        <w:rPr>
          <w:i/>
        </w:rPr>
        <w:t>front Payments Tuition Protection) Act 2020</w:t>
      </w:r>
      <w:r w:rsidRPr="000A71C0">
        <w:t xml:space="preserve"> instructs to repeal and substitute </w:t>
      </w:r>
      <w:r>
        <w:t>subsection 2</w:t>
      </w:r>
      <w:r w:rsidRPr="000A71C0">
        <w:t>38</w:t>
      </w:r>
      <w:r>
        <w:noBreakHyphen/>
      </w:r>
      <w:r w:rsidRPr="000A71C0">
        <w:t>6.</w:t>
      </w:r>
    </w:p>
    <w:p w:rsidR="00203E46" w:rsidRPr="000A71C0" w:rsidRDefault="00203E46" w:rsidP="00203E46">
      <w:pPr>
        <w:spacing w:after="240"/>
      </w:pPr>
      <w:r>
        <w:t>Subsection 2</w:t>
      </w:r>
      <w:r w:rsidRPr="000A71C0">
        <w:t>38</w:t>
      </w:r>
      <w:r>
        <w:noBreakHyphen/>
      </w:r>
      <w:r w:rsidRPr="000A71C0">
        <w:t xml:space="preserve">6 does not appear. However, </w:t>
      </w:r>
      <w:r>
        <w:t>section 2</w:t>
      </w:r>
      <w:r w:rsidRPr="000A71C0">
        <w:t>38</w:t>
      </w:r>
      <w:r>
        <w:noBreakHyphen/>
      </w:r>
      <w:r w:rsidRPr="000A71C0">
        <w:t>6 does appear.</w:t>
      </w:r>
    </w:p>
    <w:p w:rsidR="00203E46" w:rsidRPr="000A71C0" w:rsidRDefault="00203E46" w:rsidP="00203E46">
      <w:pPr>
        <w:spacing w:after="240"/>
      </w:pPr>
      <w:r w:rsidRPr="000A71C0">
        <w:t xml:space="preserve">This compilation was editorially changed to repeal and substitute </w:t>
      </w:r>
      <w:r>
        <w:t>section 2</w:t>
      </w:r>
      <w:r w:rsidRPr="000A71C0">
        <w:t>38</w:t>
      </w:r>
      <w:r>
        <w:noBreakHyphen/>
      </w:r>
      <w:r w:rsidRPr="000A71C0">
        <w:t>6 to give effect to the misdescribed amendment as intended.</w:t>
      </w:r>
    </w:p>
    <w:p w:rsidR="00193F49" w:rsidRDefault="00193F49" w:rsidP="00311558">
      <w:pPr>
        <w:pStyle w:val="Head2"/>
        <w:keepLines/>
      </w:pPr>
      <w:r w:rsidRPr="00622A8E">
        <w:t xml:space="preserve">National Redress Scheme for Institutional Child Sexual Abuse </w:t>
      </w:r>
      <w:r>
        <w:t>Declaration 2</w:t>
      </w:r>
      <w:r w:rsidRPr="00622A8E">
        <w:t>018</w:t>
      </w:r>
      <w:r>
        <w:t>, Compilation No. 44,</w:t>
      </w:r>
      <w:r w:rsidRPr="003342C4">
        <w:t xml:space="preserve"> Registration Date:</w:t>
      </w:r>
      <w:r>
        <w:t xml:space="preserve"> 24 February 2021 [</w:t>
      </w:r>
      <w:r>
        <w:rPr>
          <w:bCs/>
        </w:rPr>
        <w:t>F2021C00170</w:t>
      </w:r>
      <w:r>
        <w:t>]</w:t>
      </w:r>
    </w:p>
    <w:p w:rsidR="00193F49" w:rsidRPr="00746ECF" w:rsidRDefault="00193F49" w:rsidP="00311558">
      <w:pPr>
        <w:keepNext/>
        <w:keepLines/>
        <w:spacing w:before="240" w:after="240"/>
        <w:rPr>
          <w:b/>
          <w:sz w:val="24"/>
          <w:szCs w:val="24"/>
        </w:rPr>
      </w:pPr>
      <w:r>
        <w:rPr>
          <w:b/>
          <w:sz w:val="24"/>
          <w:szCs w:val="24"/>
        </w:rPr>
        <w:t>Schedule 1</w:t>
      </w:r>
      <w:r w:rsidRPr="00746ECF">
        <w:rPr>
          <w:b/>
          <w:sz w:val="24"/>
          <w:szCs w:val="24"/>
        </w:rPr>
        <w:t xml:space="preserve"> (</w:t>
      </w:r>
      <w:r>
        <w:rPr>
          <w:b/>
          <w:sz w:val="24"/>
          <w:szCs w:val="24"/>
        </w:rPr>
        <w:t>table items 4</w:t>
      </w:r>
      <w:r w:rsidRPr="00746ECF">
        <w:rPr>
          <w:b/>
          <w:sz w:val="24"/>
          <w:szCs w:val="24"/>
        </w:rPr>
        <w:t>30, 442, 447 and 449, column 1)</w:t>
      </w:r>
    </w:p>
    <w:p w:rsidR="00193F49" w:rsidRDefault="00193F49" w:rsidP="00311558">
      <w:pPr>
        <w:keepNext/>
        <w:keepLines/>
        <w:spacing w:after="240"/>
        <w:rPr>
          <w:b/>
        </w:rPr>
      </w:pPr>
      <w:r>
        <w:rPr>
          <w:b/>
        </w:rPr>
        <w:t>Kind of editorial change</w:t>
      </w:r>
    </w:p>
    <w:p w:rsidR="00193F49" w:rsidRPr="004A3CC1" w:rsidRDefault="00193F49" w:rsidP="00311558">
      <w:pPr>
        <w:keepNext/>
        <w:keepLines/>
        <w:spacing w:after="240"/>
      </w:pPr>
      <w:r>
        <w:t>Changes to punctuation</w:t>
      </w:r>
    </w:p>
    <w:p w:rsidR="00193F49" w:rsidRDefault="00193F49" w:rsidP="00311558">
      <w:pPr>
        <w:keepNext/>
        <w:keepLines/>
        <w:spacing w:after="240"/>
        <w:rPr>
          <w:b/>
        </w:rPr>
      </w:pPr>
      <w:r>
        <w:rPr>
          <w:b/>
        </w:rPr>
        <w:t>Details of editorial change</w:t>
      </w:r>
    </w:p>
    <w:p w:rsidR="00193F49" w:rsidRDefault="00193F49" w:rsidP="00193F49">
      <w:pPr>
        <w:spacing w:after="240"/>
      </w:pPr>
      <w:r>
        <w:t xml:space="preserve">Schedule 1 item 21 of the </w:t>
      </w:r>
      <w:r>
        <w:rPr>
          <w:i/>
        </w:rPr>
        <w:t>National Redress Scheme for Institutional Child Sexual Abuse Amendment (2021 Measures No. 1) Declaration 2021</w:t>
      </w:r>
      <w:r>
        <w:t xml:space="preserve"> instructs to add table items 415 to 449 </w:t>
      </w:r>
      <w:r w:rsidRPr="00263341">
        <w:t>at the end of the table</w:t>
      </w:r>
      <w:r>
        <w:t xml:space="preserve"> in Schedule 1.</w:t>
      </w:r>
    </w:p>
    <w:p w:rsidR="00193F49" w:rsidRPr="00746ECF" w:rsidRDefault="00193F49" w:rsidP="00193F49">
      <w:r w:rsidRPr="00746ECF">
        <w:t xml:space="preserve">This compilation was editorially changed to make </w:t>
      </w:r>
      <w:r>
        <w:t xml:space="preserve">the paragraph </w:t>
      </w:r>
      <w:r w:rsidRPr="00746ECF">
        <w:t xml:space="preserve">numbering consistent </w:t>
      </w:r>
      <w:r>
        <w:t xml:space="preserve">in column 1 of table items 430, 442, 447 and 449 of Schedule 1 </w:t>
      </w:r>
      <w:r w:rsidRPr="00424EF8">
        <w:t>with the res</w:t>
      </w:r>
      <w:r>
        <w:t>t of the Schedule</w:t>
      </w:r>
      <w:r w:rsidRPr="00746ECF">
        <w:t>.</w:t>
      </w:r>
    </w:p>
    <w:p w:rsidR="00FE6712" w:rsidRDefault="00FE6712" w:rsidP="002743E8">
      <w:pPr>
        <w:pStyle w:val="Head2"/>
        <w:keepLines/>
      </w:pPr>
      <w:r w:rsidRPr="00FE6712">
        <w:t>Insurance Act 1973</w:t>
      </w:r>
      <w:r>
        <w:t>, Compilation No. 60,</w:t>
      </w:r>
      <w:r w:rsidRPr="003342C4">
        <w:t xml:space="preserve"> Registration Date:</w:t>
      </w:r>
      <w:r>
        <w:t xml:space="preserve"> 23 February 2021 [</w:t>
      </w:r>
      <w:r>
        <w:rPr>
          <w:bCs/>
        </w:rPr>
        <w:t>C2021C00124</w:t>
      </w:r>
      <w:r>
        <w:t>]</w:t>
      </w:r>
    </w:p>
    <w:p w:rsidR="002B576D" w:rsidRPr="002B576D" w:rsidRDefault="00FE4B92" w:rsidP="002743E8">
      <w:pPr>
        <w:keepNext/>
        <w:keepLines/>
        <w:spacing w:before="240" w:after="240"/>
        <w:rPr>
          <w:b/>
          <w:sz w:val="24"/>
          <w:szCs w:val="24"/>
        </w:rPr>
      </w:pPr>
      <w:r>
        <w:rPr>
          <w:b/>
          <w:sz w:val="24"/>
          <w:szCs w:val="24"/>
        </w:rPr>
        <w:t xml:space="preserve">Paragraph </w:t>
      </w:r>
      <w:r w:rsidR="002B576D" w:rsidRPr="002B576D">
        <w:rPr>
          <w:b/>
          <w:sz w:val="24"/>
          <w:szCs w:val="24"/>
        </w:rPr>
        <w:t>109E(1)(c)</w:t>
      </w:r>
    </w:p>
    <w:p w:rsidR="002B576D" w:rsidRPr="00701FA8" w:rsidRDefault="002B576D" w:rsidP="002743E8">
      <w:pPr>
        <w:keepNext/>
        <w:keepLines/>
        <w:spacing w:after="240"/>
        <w:rPr>
          <w:b/>
        </w:rPr>
      </w:pPr>
      <w:r w:rsidRPr="00701FA8">
        <w:rPr>
          <w:b/>
        </w:rPr>
        <w:t>Kind of editorial change</w:t>
      </w:r>
    </w:p>
    <w:p w:rsidR="002B576D" w:rsidRPr="002B576D" w:rsidRDefault="002B576D" w:rsidP="002B576D">
      <w:pPr>
        <w:shd w:val="clear" w:color="auto" w:fill="FFFFFF"/>
        <w:spacing w:after="240"/>
        <w:rPr>
          <w:rFonts w:eastAsia="Times New Roman" w:cs="Times New Roman"/>
          <w:color w:val="000000"/>
          <w:szCs w:val="22"/>
          <w:lang w:eastAsia="en-AU"/>
        </w:rPr>
      </w:pPr>
      <w:r w:rsidRPr="002B576D">
        <w:rPr>
          <w:rFonts w:eastAsia="Times New Roman" w:cs="Times New Roman"/>
          <w:color w:val="000000"/>
          <w:szCs w:val="22"/>
          <w:lang w:eastAsia="en-AU"/>
        </w:rPr>
        <w:t>Give effect to the misdescribed amendment as intended</w:t>
      </w:r>
    </w:p>
    <w:p w:rsidR="002B576D" w:rsidRPr="002B576D" w:rsidRDefault="002B576D" w:rsidP="002B576D">
      <w:pPr>
        <w:shd w:val="clear" w:color="auto" w:fill="FFFFFF"/>
        <w:spacing w:after="240"/>
        <w:rPr>
          <w:rFonts w:eastAsia="Times New Roman" w:cs="Times New Roman"/>
          <w:color w:val="000000"/>
          <w:szCs w:val="22"/>
          <w:lang w:eastAsia="en-AU"/>
        </w:rPr>
      </w:pPr>
      <w:r w:rsidRPr="002B576D">
        <w:rPr>
          <w:rFonts w:eastAsia="Times New Roman" w:cs="Times New Roman"/>
          <w:b/>
          <w:bCs/>
          <w:color w:val="000000"/>
          <w:szCs w:val="22"/>
          <w:lang w:eastAsia="en-AU"/>
        </w:rPr>
        <w:t>Details of editorial change</w:t>
      </w:r>
    </w:p>
    <w:p w:rsidR="002B576D" w:rsidRPr="002B576D" w:rsidRDefault="00FE4B92" w:rsidP="002B576D">
      <w:pPr>
        <w:shd w:val="clear" w:color="auto" w:fill="FFFFFF"/>
        <w:spacing w:after="240"/>
        <w:rPr>
          <w:rFonts w:eastAsia="Times New Roman" w:cs="Times New Roman"/>
          <w:color w:val="000000"/>
          <w:szCs w:val="22"/>
          <w:lang w:eastAsia="en-AU"/>
        </w:rPr>
      </w:pPr>
      <w:r>
        <w:rPr>
          <w:rFonts w:eastAsia="Times New Roman" w:cs="Times New Roman"/>
          <w:color w:val="000000"/>
          <w:szCs w:val="22"/>
          <w:lang w:eastAsia="en-AU"/>
        </w:rPr>
        <w:t xml:space="preserve">Schedule 12 item 11 of the </w:t>
      </w:r>
      <w:r w:rsidR="002B576D" w:rsidRPr="002B576D">
        <w:rPr>
          <w:rFonts w:eastAsia="Times New Roman" w:cs="Times New Roman"/>
          <w:i/>
          <w:iCs/>
          <w:color w:val="000000"/>
          <w:szCs w:val="22"/>
          <w:lang w:eastAsia="en-AU"/>
        </w:rPr>
        <w:t>Financial Sector Reform (Hayne Royal Commission Response) Act 2020</w:t>
      </w:r>
      <w:r>
        <w:rPr>
          <w:rFonts w:eastAsia="Times New Roman" w:cs="Times New Roman"/>
          <w:color w:val="000000"/>
          <w:szCs w:val="22"/>
          <w:lang w:eastAsia="en-AU"/>
        </w:rPr>
        <w:t xml:space="preserve"> </w:t>
      </w:r>
      <w:r w:rsidR="002B576D" w:rsidRPr="002B576D">
        <w:rPr>
          <w:rFonts w:eastAsia="Times New Roman" w:cs="Times New Roman"/>
          <w:color w:val="000000"/>
          <w:szCs w:val="22"/>
          <w:lang w:eastAsia="en-AU"/>
        </w:rPr>
        <w:t>instructs to insert “(5AB), (5AC),” after “(5A),” in paragraph 109E(1)(c).</w:t>
      </w:r>
    </w:p>
    <w:p w:rsidR="002B576D" w:rsidRPr="002B576D" w:rsidRDefault="002B576D" w:rsidP="002B576D">
      <w:pPr>
        <w:shd w:val="clear" w:color="auto" w:fill="FFFFFF"/>
        <w:spacing w:after="240"/>
        <w:rPr>
          <w:rFonts w:eastAsia="Times New Roman" w:cs="Times New Roman"/>
          <w:color w:val="000000"/>
          <w:szCs w:val="22"/>
          <w:lang w:eastAsia="en-AU"/>
        </w:rPr>
      </w:pPr>
      <w:r w:rsidRPr="002B576D">
        <w:rPr>
          <w:rFonts w:eastAsia="Times New Roman" w:cs="Times New Roman"/>
          <w:color w:val="000000"/>
          <w:szCs w:val="22"/>
          <w:lang w:eastAsia="en-AU"/>
        </w:rPr>
        <w:t>“(5A),” does not appear in paragraph 109E(1)(c). However, “(5AA),” does appear.</w:t>
      </w:r>
    </w:p>
    <w:p w:rsidR="002B576D" w:rsidRPr="002B576D" w:rsidRDefault="002B576D" w:rsidP="002B576D">
      <w:pPr>
        <w:shd w:val="clear" w:color="auto" w:fill="FFFFFF"/>
        <w:rPr>
          <w:rFonts w:eastAsia="Times New Roman" w:cs="Times New Roman"/>
          <w:color w:val="000000"/>
          <w:szCs w:val="22"/>
          <w:lang w:eastAsia="en-AU"/>
        </w:rPr>
      </w:pPr>
      <w:r w:rsidRPr="002B576D">
        <w:rPr>
          <w:rFonts w:eastAsia="Times New Roman" w:cs="Times New Roman"/>
          <w:color w:val="000000"/>
          <w:szCs w:val="22"/>
          <w:lang w:eastAsia="en-AU"/>
        </w:rPr>
        <w:t>This compilation was editorially changed to insert “(5AB), (5AC</w:t>
      </w:r>
      <w:r w:rsidR="00FE4B92">
        <w:rPr>
          <w:rFonts w:eastAsia="Times New Roman" w:cs="Times New Roman"/>
          <w:color w:val="000000"/>
          <w:szCs w:val="22"/>
          <w:lang w:eastAsia="en-AU"/>
        </w:rPr>
        <w:t xml:space="preserve">),” after “(5AA),” in paragraph </w:t>
      </w:r>
      <w:r w:rsidRPr="002B576D">
        <w:rPr>
          <w:rFonts w:eastAsia="Times New Roman" w:cs="Times New Roman"/>
          <w:color w:val="000000"/>
          <w:szCs w:val="22"/>
          <w:lang w:eastAsia="en-AU"/>
        </w:rPr>
        <w:t>109E(1)(c) to give effect to the misdescribed amendment as intended.</w:t>
      </w:r>
    </w:p>
    <w:p w:rsidR="00734FF6" w:rsidRDefault="00734FF6" w:rsidP="00734FF6">
      <w:pPr>
        <w:pStyle w:val="Head2"/>
        <w:keepLines/>
      </w:pPr>
      <w:r w:rsidRPr="00FE6712">
        <w:t>Norfolk Island Continued Laws Ordinance 2015</w:t>
      </w:r>
      <w:r>
        <w:t>, Compilation No. 32,</w:t>
      </w:r>
      <w:r w:rsidRPr="003342C4">
        <w:t xml:space="preserve"> Registration Date:</w:t>
      </w:r>
      <w:r>
        <w:t xml:space="preserve"> 19 February 2021 [</w:t>
      </w:r>
      <w:r w:rsidRPr="007F0BE6">
        <w:rPr>
          <w:bCs/>
        </w:rPr>
        <w:t>F2021C001</w:t>
      </w:r>
      <w:r>
        <w:rPr>
          <w:bCs/>
        </w:rPr>
        <w:t>61</w:t>
      </w:r>
      <w:r>
        <w:t>]</w:t>
      </w:r>
    </w:p>
    <w:p w:rsidR="005D7C7B" w:rsidRPr="005D7C7B" w:rsidRDefault="00CE5D78" w:rsidP="005D7C7B">
      <w:pPr>
        <w:spacing w:before="240" w:after="240"/>
        <w:rPr>
          <w:b/>
          <w:sz w:val="24"/>
          <w:szCs w:val="24"/>
        </w:rPr>
      </w:pPr>
      <w:r>
        <w:rPr>
          <w:b/>
          <w:sz w:val="24"/>
          <w:szCs w:val="24"/>
        </w:rPr>
        <w:t xml:space="preserve">Item 75 of Schedule 1 (paragraph </w:t>
      </w:r>
      <w:r w:rsidR="005D7C7B" w:rsidRPr="005D7C7B">
        <w:rPr>
          <w:b/>
          <w:sz w:val="24"/>
          <w:szCs w:val="24"/>
        </w:rPr>
        <w:t>82AB(6)(a))</w:t>
      </w:r>
    </w:p>
    <w:p w:rsidR="005D7C7B" w:rsidRPr="005D7C7B" w:rsidRDefault="005D7C7B" w:rsidP="005D7C7B">
      <w:pPr>
        <w:spacing w:after="240"/>
        <w:rPr>
          <w:b/>
        </w:rPr>
      </w:pPr>
      <w:r w:rsidRPr="005D7C7B">
        <w:rPr>
          <w:b/>
        </w:rPr>
        <w:t>Kind of editorial change</w:t>
      </w:r>
    </w:p>
    <w:p w:rsidR="005D7C7B" w:rsidRPr="005D7C7B" w:rsidRDefault="005D7C7B" w:rsidP="005D7C7B">
      <w:pPr>
        <w:shd w:val="clear" w:color="auto" w:fill="FFFFFF"/>
        <w:spacing w:after="240"/>
        <w:rPr>
          <w:rFonts w:eastAsia="Times New Roman" w:cs="Times New Roman"/>
          <w:color w:val="000000"/>
          <w:szCs w:val="22"/>
          <w:lang w:eastAsia="en-AU"/>
        </w:rPr>
      </w:pPr>
      <w:r w:rsidRPr="005D7C7B">
        <w:rPr>
          <w:rFonts w:eastAsia="Times New Roman" w:cs="Times New Roman"/>
          <w:color w:val="000000"/>
          <w:szCs w:val="22"/>
          <w:lang w:eastAsia="en-AU"/>
        </w:rPr>
        <w:t>Change to grammar, syntax or the use of conjunctives or disjunctives</w:t>
      </w:r>
    </w:p>
    <w:p w:rsidR="005D7C7B" w:rsidRPr="005D7C7B" w:rsidRDefault="005D7C7B" w:rsidP="005D7C7B">
      <w:pPr>
        <w:shd w:val="clear" w:color="auto" w:fill="FFFFFF"/>
        <w:spacing w:after="240"/>
        <w:rPr>
          <w:rFonts w:eastAsia="Times New Roman" w:cs="Times New Roman"/>
          <w:b/>
          <w:bCs/>
          <w:color w:val="000000"/>
          <w:szCs w:val="22"/>
          <w:lang w:eastAsia="en-AU"/>
        </w:rPr>
      </w:pPr>
      <w:r w:rsidRPr="005D7C7B">
        <w:rPr>
          <w:rFonts w:eastAsia="Times New Roman" w:cs="Times New Roman"/>
          <w:b/>
          <w:bCs/>
          <w:color w:val="000000"/>
          <w:szCs w:val="22"/>
          <w:lang w:eastAsia="en-AU"/>
        </w:rPr>
        <w:t>Details of editorial change</w:t>
      </w:r>
    </w:p>
    <w:p w:rsidR="005D7C7B" w:rsidRPr="005D7C7B" w:rsidRDefault="00FE4B92" w:rsidP="005D7C7B">
      <w:pPr>
        <w:shd w:val="clear" w:color="auto" w:fill="FFFFFF"/>
        <w:spacing w:after="240"/>
        <w:rPr>
          <w:rFonts w:eastAsia="Times New Roman" w:cs="Times New Roman"/>
          <w:color w:val="000000"/>
          <w:szCs w:val="22"/>
          <w:lang w:eastAsia="en-AU"/>
        </w:rPr>
      </w:pPr>
      <w:r>
        <w:rPr>
          <w:rFonts w:eastAsia="Times New Roman" w:cs="Times New Roman"/>
          <w:color w:val="000000"/>
          <w:szCs w:val="22"/>
          <w:lang w:eastAsia="en-AU"/>
        </w:rPr>
        <w:t xml:space="preserve">Schedule 1 item 1 of the </w:t>
      </w:r>
      <w:r w:rsidR="005D7C7B" w:rsidRPr="005D7C7B">
        <w:rPr>
          <w:rFonts w:eastAsia="Times New Roman" w:cs="Times New Roman"/>
          <w:i/>
          <w:color w:val="000000"/>
          <w:szCs w:val="22"/>
          <w:lang w:eastAsia="en-AU"/>
        </w:rPr>
        <w:t>Norfolk Island Continued Laws Amendment (Employment) Ordinance 2020</w:t>
      </w:r>
      <w:r>
        <w:rPr>
          <w:rFonts w:eastAsia="Times New Roman" w:cs="Times New Roman"/>
          <w:color w:val="000000"/>
          <w:szCs w:val="22"/>
          <w:lang w:eastAsia="en-AU"/>
        </w:rPr>
        <w:t xml:space="preserve"> instructs to repeal items 74A to 76L of Schedule 1 and substitute items </w:t>
      </w:r>
      <w:r w:rsidR="005D7C7B" w:rsidRPr="005D7C7B">
        <w:rPr>
          <w:rFonts w:eastAsia="Times New Roman" w:cs="Times New Roman"/>
          <w:color w:val="000000"/>
          <w:szCs w:val="22"/>
          <w:lang w:eastAsia="en-AU"/>
        </w:rPr>
        <w:t>73 to</w:t>
      </w:r>
      <w:r>
        <w:rPr>
          <w:rFonts w:eastAsia="Times New Roman" w:cs="Times New Roman"/>
          <w:color w:val="000000"/>
          <w:szCs w:val="22"/>
          <w:lang w:eastAsia="en-AU"/>
        </w:rPr>
        <w:t xml:space="preserve"> 76 of Schedule </w:t>
      </w:r>
      <w:r w:rsidR="005D7C7B" w:rsidRPr="005D7C7B">
        <w:rPr>
          <w:rFonts w:eastAsia="Times New Roman" w:cs="Times New Roman"/>
          <w:color w:val="000000"/>
          <w:szCs w:val="22"/>
          <w:lang w:eastAsia="en-AU"/>
        </w:rPr>
        <w:t>1.</w:t>
      </w:r>
    </w:p>
    <w:p w:rsidR="005D7C7B" w:rsidRPr="005D7C7B" w:rsidRDefault="00FE4B92" w:rsidP="005D7C7B">
      <w:pPr>
        <w:shd w:val="clear" w:color="auto" w:fill="FFFFFF"/>
        <w:spacing w:after="240"/>
        <w:rPr>
          <w:rFonts w:eastAsia="Times New Roman" w:cs="Times New Roman"/>
          <w:color w:val="000000"/>
          <w:szCs w:val="22"/>
          <w:lang w:eastAsia="en-AU"/>
        </w:rPr>
      </w:pPr>
      <w:r>
        <w:rPr>
          <w:rFonts w:eastAsia="Times New Roman" w:cs="Times New Roman"/>
          <w:color w:val="000000"/>
          <w:szCs w:val="22"/>
          <w:lang w:eastAsia="en-AU"/>
        </w:rPr>
        <w:t xml:space="preserve">Item 75 of Schedule 1 (paragraph </w:t>
      </w:r>
      <w:r w:rsidR="005D7C7B" w:rsidRPr="005D7C7B">
        <w:rPr>
          <w:rFonts w:eastAsia="Times New Roman" w:cs="Times New Roman"/>
          <w:color w:val="000000"/>
          <w:szCs w:val="22"/>
          <w:lang w:eastAsia="en-AU"/>
        </w:rPr>
        <w:t>82AB(6)(a)) contains the phrase “an eligible party who is legal practitioner”.</w:t>
      </w:r>
    </w:p>
    <w:p w:rsidR="005D7C7B" w:rsidRPr="005D7C7B" w:rsidRDefault="005D7C7B" w:rsidP="005D7C7B">
      <w:pPr>
        <w:shd w:val="clear" w:color="auto" w:fill="FFFFFF"/>
        <w:spacing w:after="240"/>
        <w:rPr>
          <w:rFonts w:eastAsia="Times New Roman" w:cs="Times New Roman"/>
          <w:color w:val="000000"/>
          <w:szCs w:val="22"/>
          <w:lang w:eastAsia="en-AU"/>
        </w:rPr>
      </w:pPr>
      <w:r w:rsidRPr="005D7C7B">
        <w:rPr>
          <w:rFonts w:eastAsia="Times New Roman" w:cs="Times New Roman"/>
          <w:color w:val="000000"/>
          <w:szCs w:val="22"/>
          <w:lang w:eastAsia="en-AU"/>
        </w:rPr>
        <w:t>This compilation was editorially changed to insert the word “a” before “legal practitioner” to correct the grammatical error.</w:t>
      </w:r>
    </w:p>
    <w:p w:rsidR="00FE6712" w:rsidRDefault="00FE6712" w:rsidP="00FE6712">
      <w:pPr>
        <w:pStyle w:val="Head2"/>
        <w:keepLines/>
      </w:pPr>
      <w:r w:rsidRPr="00FE6712">
        <w:t>Primary Industries Levies and Charges Collection Regulations 1991</w:t>
      </w:r>
      <w:r>
        <w:t>, Compilation No. 83,</w:t>
      </w:r>
      <w:r w:rsidRPr="003342C4">
        <w:t xml:space="preserve"> Registration Date:</w:t>
      </w:r>
      <w:r>
        <w:t xml:space="preserve"> 19 February 2021 [</w:t>
      </w:r>
      <w:r>
        <w:rPr>
          <w:bCs/>
        </w:rPr>
        <w:t>F2021C00162</w:t>
      </w:r>
      <w:r>
        <w:t>]</w:t>
      </w:r>
    </w:p>
    <w:p w:rsidR="00FE4B92" w:rsidRPr="00FE4B92" w:rsidRDefault="00FE4B92" w:rsidP="00FE4B92">
      <w:pPr>
        <w:spacing w:before="240" w:after="240"/>
        <w:rPr>
          <w:rFonts w:eastAsia="Times New Roman" w:cs="Times New Roman"/>
          <w:color w:val="000000"/>
          <w:szCs w:val="22"/>
          <w:lang w:eastAsia="en-AU"/>
        </w:rPr>
      </w:pPr>
      <w:r w:rsidRPr="00FE4B92">
        <w:rPr>
          <w:rFonts w:eastAsia="Times New Roman" w:cs="Times New Roman"/>
          <w:b/>
          <w:bCs/>
          <w:color w:val="000000"/>
          <w:sz w:val="24"/>
          <w:szCs w:val="24"/>
          <w:lang w:eastAsia="en-AU"/>
        </w:rPr>
        <w:t>Clause 2 of Schedule 16</w:t>
      </w:r>
    </w:p>
    <w:p w:rsidR="00FE4B92" w:rsidRPr="00FE4B92" w:rsidRDefault="00FE4B92" w:rsidP="00FE4B92">
      <w:pPr>
        <w:shd w:val="clear" w:color="auto" w:fill="FFFFFF"/>
        <w:spacing w:after="240"/>
        <w:rPr>
          <w:rFonts w:eastAsia="Times New Roman" w:cs="Times New Roman"/>
          <w:color w:val="000000"/>
          <w:szCs w:val="22"/>
          <w:lang w:eastAsia="en-AU"/>
        </w:rPr>
      </w:pPr>
      <w:r w:rsidRPr="00FE4B92">
        <w:rPr>
          <w:rFonts w:eastAsia="Times New Roman" w:cs="Times New Roman"/>
          <w:b/>
          <w:bCs/>
          <w:color w:val="000000"/>
          <w:szCs w:val="22"/>
          <w:lang w:eastAsia="en-AU"/>
        </w:rPr>
        <w:t>Kind of editorial change</w:t>
      </w:r>
    </w:p>
    <w:p w:rsidR="00FE4B92" w:rsidRPr="00FE4B92" w:rsidRDefault="00FE4B92" w:rsidP="00FE4B92">
      <w:pPr>
        <w:shd w:val="clear" w:color="auto" w:fill="FFFFFF"/>
        <w:spacing w:after="240"/>
        <w:rPr>
          <w:rFonts w:eastAsia="Times New Roman" w:cs="Times New Roman"/>
          <w:color w:val="000000"/>
          <w:szCs w:val="22"/>
          <w:lang w:eastAsia="en-AU"/>
        </w:rPr>
      </w:pPr>
      <w:r w:rsidRPr="00FE4B92">
        <w:rPr>
          <w:rFonts w:eastAsia="Times New Roman" w:cs="Times New Roman"/>
          <w:color w:val="000000"/>
          <w:szCs w:val="22"/>
          <w:lang w:eastAsia="en-AU"/>
        </w:rPr>
        <w:t>Reordering of definitions</w:t>
      </w:r>
    </w:p>
    <w:p w:rsidR="00FE4B92" w:rsidRPr="00FE4B92" w:rsidRDefault="00FE4B92" w:rsidP="00FE4B92">
      <w:pPr>
        <w:shd w:val="clear" w:color="auto" w:fill="FFFFFF"/>
        <w:spacing w:after="240"/>
        <w:rPr>
          <w:rFonts w:eastAsia="Times New Roman" w:cs="Times New Roman"/>
          <w:color w:val="000000"/>
          <w:szCs w:val="22"/>
          <w:lang w:eastAsia="en-AU"/>
        </w:rPr>
      </w:pPr>
      <w:r w:rsidRPr="00FE4B92">
        <w:rPr>
          <w:rFonts w:eastAsia="Times New Roman" w:cs="Times New Roman"/>
          <w:b/>
          <w:bCs/>
          <w:color w:val="000000"/>
          <w:szCs w:val="22"/>
          <w:lang w:eastAsia="en-AU"/>
        </w:rPr>
        <w:t>Details of editorial change</w:t>
      </w:r>
    </w:p>
    <w:p w:rsidR="00FE4B92" w:rsidRPr="00FE4B92" w:rsidRDefault="00FE4B92" w:rsidP="00FE4B92">
      <w:pPr>
        <w:shd w:val="clear" w:color="auto" w:fill="FFFFFF"/>
        <w:spacing w:after="240"/>
        <w:rPr>
          <w:rFonts w:eastAsia="Times New Roman" w:cs="Times New Roman"/>
          <w:color w:val="000000"/>
          <w:szCs w:val="22"/>
          <w:lang w:eastAsia="en-AU"/>
        </w:rPr>
      </w:pPr>
      <w:r w:rsidRPr="00FE4B92">
        <w:rPr>
          <w:rFonts w:eastAsia="Times New Roman" w:cs="Times New Roman"/>
          <w:color w:val="000000"/>
          <w:szCs w:val="22"/>
          <w:lang w:eastAsia="en-AU"/>
        </w:rPr>
        <w:t>This compilation was editorially ch</w:t>
      </w:r>
      <w:r>
        <w:rPr>
          <w:rFonts w:eastAsia="Times New Roman" w:cs="Times New Roman"/>
          <w:color w:val="000000"/>
          <w:szCs w:val="22"/>
          <w:lang w:eastAsia="en-AU"/>
        </w:rPr>
        <w:t xml:space="preserve">anged to move the definition of </w:t>
      </w:r>
      <w:r w:rsidRPr="00FE4B92">
        <w:rPr>
          <w:rFonts w:eastAsia="Times New Roman" w:cs="Times New Roman"/>
          <w:b/>
          <w:bCs/>
          <w:i/>
          <w:iCs/>
          <w:color w:val="000000"/>
          <w:szCs w:val="22"/>
          <w:lang w:eastAsia="en-AU"/>
        </w:rPr>
        <w:t>chargeable logs</w:t>
      </w:r>
      <w:r>
        <w:rPr>
          <w:rFonts w:eastAsia="Times New Roman" w:cs="Times New Roman"/>
          <w:color w:val="000000"/>
          <w:szCs w:val="22"/>
          <w:lang w:eastAsia="en-AU"/>
        </w:rPr>
        <w:t xml:space="preserve"> </w:t>
      </w:r>
      <w:r w:rsidRPr="00FE4B92">
        <w:rPr>
          <w:rFonts w:eastAsia="Times New Roman" w:cs="Times New Roman"/>
          <w:color w:val="000000"/>
          <w:szCs w:val="22"/>
          <w:lang w:eastAsia="en-AU"/>
        </w:rPr>
        <w:t>in clause 2 of Schedule 16 to the correct alphabetical position.</w:t>
      </w:r>
    </w:p>
    <w:p w:rsidR="00FE4B92" w:rsidRPr="00FE4B92" w:rsidRDefault="00FE4B92" w:rsidP="00FE4B92">
      <w:pPr>
        <w:shd w:val="clear" w:color="auto" w:fill="FFFFFF"/>
        <w:spacing w:after="240"/>
        <w:rPr>
          <w:rFonts w:eastAsia="Times New Roman" w:cs="Times New Roman"/>
          <w:color w:val="000000"/>
          <w:szCs w:val="22"/>
          <w:lang w:eastAsia="en-AU"/>
        </w:rPr>
      </w:pPr>
      <w:r w:rsidRPr="00FE4B92">
        <w:rPr>
          <w:rFonts w:eastAsia="Times New Roman" w:cs="Times New Roman"/>
          <w:b/>
          <w:bCs/>
          <w:color w:val="000000"/>
          <w:sz w:val="24"/>
          <w:szCs w:val="24"/>
          <w:lang w:eastAsia="en-AU"/>
        </w:rPr>
        <w:t>Clause 14.2 of Schedule 22</w:t>
      </w:r>
    </w:p>
    <w:p w:rsidR="00FE4B92" w:rsidRPr="00FE4B92" w:rsidRDefault="00FE4B92" w:rsidP="00FE4B92">
      <w:pPr>
        <w:shd w:val="clear" w:color="auto" w:fill="FFFFFF"/>
        <w:spacing w:after="240"/>
        <w:rPr>
          <w:rFonts w:eastAsia="Times New Roman" w:cs="Times New Roman"/>
          <w:color w:val="000000"/>
          <w:szCs w:val="22"/>
          <w:lang w:eastAsia="en-AU"/>
        </w:rPr>
      </w:pPr>
      <w:r w:rsidRPr="00FE4B92">
        <w:rPr>
          <w:rFonts w:eastAsia="Times New Roman" w:cs="Times New Roman"/>
          <w:b/>
          <w:bCs/>
          <w:color w:val="000000"/>
          <w:szCs w:val="22"/>
          <w:lang w:eastAsia="en-AU"/>
        </w:rPr>
        <w:t>Kind of editorial change</w:t>
      </w:r>
    </w:p>
    <w:p w:rsidR="00FE4B92" w:rsidRPr="00FE4B92" w:rsidRDefault="00FE4B92" w:rsidP="00FE4B92">
      <w:pPr>
        <w:shd w:val="clear" w:color="auto" w:fill="FFFFFF"/>
        <w:spacing w:after="240"/>
        <w:rPr>
          <w:rFonts w:eastAsia="Times New Roman" w:cs="Times New Roman"/>
          <w:color w:val="000000"/>
          <w:szCs w:val="22"/>
          <w:lang w:eastAsia="en-AU"/>
        </w:rPr>
      </w:pPr>
      <w:r w:rsidRPr="00FE4B92">
        <w:rPr>
          <w:rFonts w:eastAsia="Times New Roman" w:cs="Times New Roman"/>
          <w:color w:val="000000"/>
          <w:szCs w:val="22"/>
          <w:lang w:eastAsia="en-AU"/>
        </w:rPr>
        <w:t>Reordering of definitions</w:t>
      </w:r>
    </w:p>
    <w:p w:rsidR="00FE4B92" w:rsidRPr="00FE4B92" w:rsidRDefault="00FE4B92" w:rsidP="00FE4B92">
      <w:pPr>
        <w:shd w:val="clear" w:color="auto" w:fill="FFFFFF"/>
        <w:spacing w:after="240"/>
        <w:rPr>
          <w:rFonts w:eastAsia="Times New Roman" w:cs="Times New Roman"/>
          <w:color w:val="000000"/>
          <w:szCs w:val="22"/>
          <w:lang w:eastAsia="en-AU"/>
        </w:rPr>
      </w:pPr>
      <w:r w:rsidRPr="00FE4B92">
        <w:rPr>
          <w:rFonts w:eastAsia="Times New Roman" w:cs="Times New Roman"/>
          <w:b/>
          <w:bCs/>
          <w:color w:val="000000"/>
          <w:szCs w:val="22"/>
          <w:lang w:eastAsia="en-AU"/>
        </w:rPr>
        <w:t>Details of editorial change</w:t>
      </w:r>
    </w:p>
    <w:p w:rsidR="00FE4B92" w:rsidRPr="00FE4B92" w:rsidRDefault="00FE4B92" w:rsidP="00FE4B92">
      <w:pPr>
        <w:shd w:val="clear" w:color="auto" w:fill="FFFFFF"/>
        <w:spacing w:after="240"/>
        <w:rPr>
          <w:rFonts w:eastAsia="Times New Roman" w:cs="Times New Roman"/>
          <w:color w:val="000000"/>
          <w:szCs w:val="22"/>
          <w:lang w:eastAsia="en-AU"/>
        </w:rPr>
      </w:pPr>
      <w:r w:rsidRPr="00FE4B92">
        <w:rPr>
          <w:rFonts w:eastAsia="Times New Roman" w:cs="Times New Roman"/>
          <w:color w:val="000000"/>
          <w:szCs w:val="22"/>
          <w:lang w:eastAsia="en-AU"/>
        </w:rPr>
        <w:t>This compilation was editorially ch</w:t>
      </w:r>
      <w:r>
        <w:rPr>
          <w:rFonts w:eastAsia="Times New Roman" w:cs="Times New Roman"/>
          <w:color w:val="000000"/>
          <w:szCs w:val="22"/>
          <w:lang w:eastAsia="en-AU"/>
        </w:rPr>
        <w:t xml:space="preserve">anged to move the definition of </w:t>
      </w:r>
      <w:r w:rsidRPr="00FE4B92">
        <w:rPr>
          <w:rFonts w:eastAsia="Times New Roman" w:cs="Times New Roman"/>
          <w:b/>
          <w:bCs/>
          <w:i/>
          <w:iCs/>
          <w:color w:val="000000"/>
          <w:szCs w:val="22"/>
          <w:lang w:eastAsia="en-AU"/>
        </w:rPr>
        <w:t>exporter</w:t>
      </w:r>
      <w:r>
        <w:rPr>
          <w:rFonts w:eastAsia="Times New Roman" w:cs="Times New Roman"/>
          <w:color w:val="000000"/>
          <w:szCs w:val="22"/>
          <w:lang w:eastAsia="en-AU"/>
        </w:rPr>
        <w:t xml:space="preserve"> </w:t>
      </w:r>
      <w:r w:rsidRPr="00FE4B92">
        <w:rPr>
          <w:rFonts w:eastAsia="Times New Roman" w:cs="Times New Roman"/>
          <w:color w:val="000000"/>
          <w:szCs w:val="22"/>
          <w:lang w:eastAsia="en-AU"/>
        </w:rPr>
        <w:t>in clause 14.2 of Schedule 22 to the correct alphabetical position.</w:t>
      </w:r>
    </w:p>
    <w:p w:rsidR="00FE4B92" w:rsidRPr="00FE4B92" w:rsidRDefault="00FE4B92" w:rsidP="00CE3EB9">
      <w:pPr>
        <w:keepNext/>
        <w:keepLines/>
        <w:shd w:val="clear" w:color="auto" w:fill="FFFFFF"/>
        <w:spacing w:after="240"/>
        <w:rPr>
          <w:rFonts w:eastAsia="Times New Roman" w:cs="Times New Roman"/>
          <w:color w:val="000000"/>
          <w:szCs w:val="22"/>
          <w:lang w:eastAsia="en-AU"/>
        </w:rPr>
      </w:pPr>
      <w:r w:rsidRPr="00FE4B92">
        <w:rPr>
          <w:rFonts w:eastAsia="Times New Roman" w:cs="Times New Roman"/>
          <w:b/>
          <w:bCs/>
          <w:color w:val="000000"/>
          <w:sz w:val="24"/>
          <w:szCs w:val="24"/>
          <w:lang w:eastAsia="en-AU"/>
        </w:rPr>
        <w:t>Clause 1.2 of Schedule 37</w:t>
      </w:r>
    </w:p>
    <w:p w:rsidR="00FE4B92" w:rsidRPr="00FE4B92" w:rsidRDefault="00FE4B92" w:rsidP="00CE3EB9">
      <w:pPr>
        <w:keepNext/>
        <w:keepLines/>
        <w:shd w:val="clear" w:color="auto" w:fill="FFFFFF"/>
        <w:spacing w:after="240"/>
        <w:rPr>
          <w:rFonts w:eastAsia="Times New Roman" w:cs="Times New Roman"/>
          <w:color w:val="000000"/>
          <w:szCs w:val="22"/>
          <w:lang w:eastAsia="en-AU"/>
        </w:rPr>
      </w:pPr>
      <w:r w:rsidRPr="00FE4B92">
        <w:rPr>
          <w:rFonts w:eastAsia="Times New Roman" w:cs="Times New Roman"/>
          <w:b/>
          <w:bCs/>
          <w:color w:val="000000"/>
          <w:szCs w:val="22"/>
          <w:lang w:eastAsia="en-AU"/>
        </w:rPr>
        <w:t>Kind of editorial change</w:t>
      </w:r>
    </w:p>
    <w:p w:rsidR="00FE4B92" w:rsidRPr="00FE4B92" w:rsidRDefault="00FE4B92" w:rsidP="00CE3EB9">
      <w:pPr>
        <w:keepNext/>
        <w:keepLines/>
        <w:shd w:val="clear" w:color="auto" w:fill="FFFFFF"/>
        <w:spacing w:after="240"/>
        <w:rPr>
          <w:rFonts w:eastAsia="Times New Roman" w:cs="Times New Roman"/>
          <w:color w:val="000000"/>
          <w:szCs w:val="22"/>
          <w:lang w:eastAsia="en-AU"/>
        </w:rPr>
      </w:pPr>
      <w:r w:rsidRPr="00FE4B92">
        <w:rPr>
          <w:rFonts w:eastAsia="Times New Roman" w:cs="Times New Roman"/>
          <w:color w:val="000000"/>
          <w:szCs w:val="22"/>
          <w:lang w:eastAsia="en-AU"/>
        </w:rPr>
        <w:t>Reordering of definitions</w:t>
      </w:r>
    </w:p>
    <w:p w:rsidR="00FE4B92" w:rsidRPr="00FE4B92" w:rsidRDefault="00FE4B92" w:rsidP="00CE3EB9">
      <w:pPr>
        <w:keepNext/>
        <w:keepLines/>
        <w:shd w:val="clear" w:color="auto" w:fill="FFFFFF"/>
        <w:spacing w:after="240"/>
        <w:rPr>
          <w:rFonts w:eastAsia="Times New Roman" w:cs="Times New Roman"/>
          <w:color w:val="000000"/>
          <w:szCs w:val="22"/>
          <w:lang w:eastAsia="en-AU"/>
        </w:rPr>
      </w:pPr>
      <w:r w:rsidRPr="00FE4B92">
        <w:rPr>
          <w:rFonts w:eastAsia="Times New Roman" w:cs="Times New Roman"/>
          <w:b/>
          <w:bCs/>
          <w:color w:val="000000"/>
          <w:szCs w:val="22"/>
          <w:lang w:eastAsia="en-AU"/>
        </w:rPr>
        <w:t>Details of editorial change</w:t>
      </w:r>
    </w:p>
    <w:p w:rsidR="00FE4B92" w:rsidRPr="00FE4B92" w:rsidRDefault="00FE4B92" w:rsidP="00FE4B92">
      <w:pPr>
        <w:shd w:val="clear" w:color="auto" w:fill="FFFFFF"/>
        <w:rPr>
          <w:rFonts w:eastAsia="Times New Roman" w:cs="Times New Roman"/>
          <w:color w:val="000000"/>
          <w:szCs w:val="22"/>
          <w:lang w:eastAsia="en-AU"/>
        </w:rPr>
      </w:pPr>
      <w:r w:rsidRPr="00FE4B92">
        <w:rPr>
          <w:rFonts w:eastAsia="Times New Roman" w:cs="Times New Roman"/>
          <w:color w:val="000000"/>
          <w:szCs w:val="22"/>
          <w:lang w:eastAsia="en-AU"/>
        </w:rPr>
        <w:t>This compilation was editorially ch</w:t>
      </w:r>
      <w:r>
        <w:rPr>
          <w:rFonts w:eastAsia="Times New Roman" w:cs="Times New Roman"/>
          <w:color w:val="000000"/>
          <w:szCs w:val="22"/>
          <w:lang w:eastAsia="en-AU"/>
        </w:rPr>
        <w:t xml:space="preserve">anged to move the definition of </w:t>
      </w:r>
      <w:r w:rsidRPr="00FE4B92">
        <w:rPr>
          <w:rFonts w:eastAsia="Times New Roman" w:cs="Times New Roman"/>
          <w:b/>
          <w:bCs/>
          <w:i/>
          <w:iCs/>
          <w:color w:val="000000"/>
          <w:szCs w:val="22"/>
          <w:lang w:eastAsia="en-AU"/>
        </w:rPr>
        <w:t>levy</w:t>
      </w:r>
      <w:r>
        <w:rPr>
          <w:rFonts w:eastAsia="Times New Roman" w:cs="Times New Roman"/>
          <w:color w:val="000000"/>
          <w:szCs w:val="22"/>
          <w:lang w:eastAsia="en-AU"/>
        </w:rPr>
        <w:t xml:space="preserve"> </w:t>
      </w:r>
      <w:r w:rsidRPr="00FE4B92">
        <w:rPr>
          <w:rFonts w:eastAsia="Times New Roman" w:cs="Times New Roman"/>
          <w:color w:val="000000"/>
          <w:szCs w:val="22"/>
          <w:lang w:eastAsia="en-AU"/>
        </w:rPr>
        <w:t>in clause 1.2 of Schedule 37 to the correct alphabetical position.</w:t>
      </w:r>
    </w:p>
    <w:p w:rsidR="00FE6712" w:rsidRDefault="00FE6712" w:rsidP="00311558">
      <w:pPr>
        <w:pStyle w:val="Head2"/>
        <w:keepLines/>
      </w:pPr>
      <w:r w:rsidRPr="00FE6712">
        <w:t>Superannuation Industry (Supervision) Regulations 1994</w:t>
      </w:r>
      <w:r>
        <w:t>, Compilation No. 122,</w:t>
      </w:r>
      <w:r w:rsidRPr="003342C4">
        <w:t xml:space="preserve"> Registration Date:</w:t>
      </w:r>
      <w:r>
        <w:t xml:space="preserve"> 19 February 2021 [</w:t>
      </w:r>
      <w:r w:rsidRPr="007F0BE6">
        <w:rPr>
          <w:bCs/>
        </w:rPr>
        <w:t>F2021C001</w:t>
      </w:r>
      <w:r>
        <w:rPr>
          <w:bCs/>
        </w:rPr>
        <w:t>63</w:t>
      </w:r>
      <w:r>
        <w:t>]</w:t>
      </w:r>
    </w:p>
    <w:p w:rsidR="0094066C" w:rsidRPr="0094066C" w:rsidRDefault="0094066C" w:rsidP="00311558">
      <w:pPr>
        <w:keepNext/>
        <w:keepLines/>
        <w:spacing w:before="240" w:after="240"/>
        <w:rPr>
          <w:b/>
          <w:sz w:val="24"/>
          <w:szCs w:val="24"/>
        </w:rPr>
      </w:pPr>
      <w:r w:rsidRPr="0094066C">
        <w:rPr>
          <w:b/>
          <w:sz w:val="24"/>
          <w:szCs w:val="24"/>
        </w:rPr>
        <w:t>Regulation 6.40</w:t>
      </w:r>
    </w:p>
    <w:p w:rsidR="0094066C" w:rsidRPr="0094066C" w:rsidRDefault="0094066C" w:rsidP="00311558">
      <w:pPr>
        <w:keepNext/>
        <w:keepLines/>
        <w:shd w:val="clear" w:color="auto" w:fill="FFFFFF"/>
        <w:spacing w:after="240"/>
        <w:rPr>
          <w:rFonts w:eastAsia="Times New Roman" w:cs="Times New Roman"/>
          <w:color w:val="000000"/>
          <w:szCs w:val="22"/>
          <w:lang w:eastAsia="en-AU"/>
        </w:rPr>
      </w:pPr>
      <w:r w:rsidRPr="0094066C">
        <w:rPr>
          <w:rFonts w:eastAsia="Times New Roman" w:cs="Times New Roman"/>
          <w:b/>
          <w:bCs/>
          <w:color w:val="000000"/>
          <w:szCs w:val="22"/>
          <w:lang w:eastAsia="en-AU"/>
        </w:rPr>
        <w:t>Kind of editorial change</w:t>
      </w:r>
    </w:p>
    <w:p w:rsidR="0094066C" w:rsidRPr="0094066C" w:rsidRDefault="0094066C" w:rsidP="00311558">
      <w:pPr>
        <w:keepNext/>
        <w:keepLines/>
        <w:shd w:val="clear" w:color="auto" w:fill="FFFFFF"/>
        <w:spacing w:after="240"/>
        <w:rPr>
          <w:rFonts w:eastAsia="Times New Roman" w:cs="Times New Roman"/>
          <w:color w:val="000000"/>
          <w:szCs w:val="22"/>
          <w:lang w:eastAsia="en-AU"/>
        </w:rPr>
      </w:pPr>
      <w:r w:rsidRPr="0094066C">
        <w:rPr>
          <w:rFonts w:eastAsia="Times New Roman" w:cs="Times New Roman"/>
          <w:color w:val="000000"/>
          <w:szCs w:val="22"/>
          <w:lang w:eastAsia="en-AU"/>
        </w:rPr>
        <w:t>Reordering of definitions</w:t>
      </w:r>
    </w:p>
    <w:p w:rsidR="0094066C" w:rsidRPr="0094066C" w:rsidRDefault="0094066C" w:rsidP="0094066C">
      <w:pPr>
        <w:shd w:val="clear" w:color="auto" w:fill="FFFFFF"/>
        <w:spacing w:after="240"/>
        <w:rPr>
          <w:rFonts w:eastAsia="Times New Roman" w:cs="Times New Roman"/>
          <w:color w:val="000000"/>
          <w:szCs w:val="22"/>
          <w:lang w:eastAsia="en-AU"/>
        </w:rPr>
      </w:pPr>
      <w:r w:rsidRPr="0094066C">
        <w:rPr>
          <w:rFonts w:eastAsia="Times New Roman" w:cs="Times New Roman"/>
          <w:b/>
          <w:bCs/>
          <w:color w:val="000000"/>
          <w:szCs w:val="22"/>
          <w:lang w:eastAsia="en-AU"/>
        </w:rPr>
        <w:t>Details of editorial change</w:t>
      </w:r>
    </w:p>
    <w:p w:rsidR="0094066C" w:rsidRPr="0094066C" w:rsidRDefault="0094066C" w:rsidP="0094066C">
      <w:pPr>
        <w:shd w:val="clear" w:color="auto" w:fill="FFFFFF"/>
        <w:rPr>
          <w:rFonts w:eastAsia="Times New Roman" w:cs="Times New Roman"/>
          <w:color w:val="000000"/>
          <w:szCs w:val="22"/>
          <w:lang w:eastAsia="en-AU"/>
        </w:rPr>
      </w:pPr>
      <w:r w:rsidRPr="0094066C">
        <w:rPr>
          <w:rFonts w:eastAsia="Times New Roman" w:cs="Times New Roman"/>
          <w:color w:val="000000"/>
          <w:szCs w:val="22"/>
          <w:lang w:eastAsia="en-AU"/>
        </w:rPr>
        <w:t>This compilation was editorially ch</w:t>
      </w:r>
      <w:r>
        <w:rPr>
          <w:rFonts w:eastAsia="Times New Roman" w:cs="Times New Roman"/>
          <w:color w:val="000000"/>
          <w:szCs w:val="22"/>
          <w:lang w:eastAsia="en-AU"/>
        </w:rPr>
        <w:t xml:space="preserve">anged to move the definition of </w:t>
      </w:r>
      <w:r w:rsidRPr="0094066C">
        <w:rPr>
          <w:rFonts w:eastAsia="Times New Roman" w:cs="Times New Roman"/>
          <w:b/>
          <w:bCs/>
          <w:i/>
          <w:iCs/>
          <w:color w:val="000000"/>
          <w:szCs w:val="22"/>
          <w:lang w:eastAsia="en-AU"/>
        </w:rPr>
        <w:t>superannuation interest</w:t>
      </w:r>
      <w:r>
        <w:rPr>
          <w:rFonts w:eastAsia="Times New Roman" w:cs="Times New Roman"/>
          <w:color w:val="000000"/>
          <w:szCs w:val="22"/>
          <w:lang w:eastAsia="en-AU"/>
        </w:rPr>
        <w:t xml:space="preserve"> </w:t>
      </w:r>
      <w:r w:rsidRPr="0094066C">
        <w:rPr>
          <w:rFonts w:eastAsia="Times New Roman" w:cs="Times New Roman"/>
          <w:color w:val="000000"/>
          <w:szCs w:val="22"/>
          <w:lang w:eastAsia="en-AU"/>
        </w:rPr>
        <w:t>in regulation 6.40 to the correct alphabetical position.</w:t>
      </w:r>
    </w:p>
    <w:p w:rsidR="007F0BE6" w:rsidRDefault="007F0BE6" w:rsidP="007F0BE6">
      <w:pPr>
        <w:pStyle w:val="Head2"/>
        <w:keepLines/>
      </w:pPr>
      <w:r>
        <w:t>Other Grants Guidelines (Education) 2012, Compilation No. 10,</w:t>
      </w:r>
      <w:r w:rsidRPr="003342C4">
        <w:t xml:space="preserve"> Registration Date:</w:t>
      </w:r>
      <w:r>
        <w:t xml:space="preserve"> 16 February 2021 [</w:t>
      </w:r>
      <w:r w:rsidRPr="007F0BE6">
        <w:rPr>
          <w:bCs/>
        </w:rPr>
        <w:t>F2021C00149</w:t>
      </w:r>
      <w:r>
        <w:t>]</w:t>
      </w:r>
    </w:p>
    <w:p w:rsidR="007F0BE6" w:rsidRPr="00701FA8" w:rsidRDefault="007F0BE6" w:rsidP="007F0BE6">
      <w:pPr>
        <w:spacing w:before="240" w:after="240"/>
        <w:rPr>
          <w:b/>
          <w:sz w:val="24"/>
          <w:szCs w:val="24"/>
        </w:rPr>
      </w:pPr>
      <w:r w:rsidRPr="00701FA8">
        <w:rPr>
          <w:b/>
          <w:sz w:val="24"/>
          <w:szCs w:val="24"/>
        </w:rPr>
        <w:t>Clause i.ii</w:t>
      </w:r>
    </w:p>
    <w:p w:rsidR="007F0BE6" w:rsidRPr="00701FA8" w:rsidRDefault="007F0BE6" w:rsidP="007F0BE6">
      <w:pPr>
        <w:spacing w:after="240"/>
        <w:rPr>
          <w:b/>
        </w:rPr>
      </w:pPr>
      <w:r w:rsidRPr="00701FA8">
        <w:rPr>
          <w:b/>
        </w:rPr>
        <w:t>Kind of editorial change</w:t>
      </w:r>
    </w:p>
    <w:p w:rsidR="007F0BE6" w:rsidRPr="00701FA8" w:rsidRDefault="007F0BE6" w:rsidP="007F0BE6">
      <w:pPr>
        <w:spacing w:after="240"/>
      </w:pPr>
      <w:r>
        <w:t>Reordering of definitions</w:t>
      </w:r>
    </w:p>
    <w:p w:rsidR="007F0BE6" w:rsidRPr="00701FA8" w:rsidRDefault="007F0BE6" w:rsidP="007F0BE6">
      <w:pPr>
        <w:spacing w:after="240"/>
        <w:rPr>
          <w:b/>
        </w:rPr>
      </w:pPr>
      <w:r w:rsidRPr="00701FA8">
        <w:rPr>
          <w:b/>
        </w:rPr>
        <w:t>Details of editorial change</w:t>
      </w:r>
    </w:p>
    <w:p w:rsidR="007F0BE6" w:rsidRPr="00701FA8" w:rsidRDefault="007F0BE6" w:rsidP="007F0BE6">
      <w:pPr>
        <w:spacing w:after="240"/>
      </w:pPr>
      <w:r w:rsidRPr="00701FA8">
        <w:t>Schedule 1 item</w:t>
      </w:r>
      <w:r>
        <w:t xml:space="preserve"> 1 </w:t>
      </w:r>
      <w:r w:rsidRPr="00701FA8">
        <w:t xml:space="preserve">of </w:t>
      </w:r>
      <w:r>
        <w:t xml:space="preserve">the </w:t>
      </w:r>
      <w:r w:rsidRPr="00667086">
        <w:rPr>
          <w:i/>
        </w:rPr>
        <w:t>Other Grants Guidelines (Education) Amendment (Women in STEM) 2020</w:t>
      </w:r>
      <w:r w:rsidRPr="00D420E0">
        <w:t xml:space="preserve"> </w:t>
      </w:r>
      <w:r w:rsidRPr="00701FA8">
        <w:t>provides as follows:</w:t>
      </w:r>
    </w:p>
    <w:p w:rsidR="007F0BE6" w:rsidRDefault="007F0BE6" w:rsidP="007F0BE6">
      <w:pPr>
        <w:pStyle w:val="ItemHead"/>
      </w:pPr>
      <w:r>
        <w:t xml:space="preserve">1  Clause i.ii – interpretation (after definition of </w:t>
      </w:r>
      <w:r>
        <w:rPr>
          <w:i/>
          <w:iCs/>
        </w:rPr>
        <w:t>the Department</w:t>
      </w:r>
      <w:r>
        <w:t>)</w:t>
      </w:r>
    </w:p>
    <w:p w:rsidR="007F0BE6" w:rsidRPr="00544109" w:rsidRDefault="007F0BE6" w:rsidP="007F0BE6">
      <w:pPr>
        <w:pStyle w:val="Item"/>
        <w:ind w:left="0"/>
      </w:pPr>
      <w:r>
        <w:tab/>
        <w:t>Insert, so that the list remains in alphabetical order:</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5444"/>
      </w:tblGrid>
      <w:tr w:rsidR="007F0BE6" w:rsidRPr="00544109" w:rsidTr="004D596D">
        <w:tc>
          <w:tcPr>
            <w:tcW w:w="2376" w:type="dxa"/>
          </w:tcPr>
          <w:p w:rsidR="007F0BE6" w:rsidRPr="00544109" w:rsidRDefault="007F0BE6" w:rsidP="004D596D">
            <w:pPr>
              <w:pStyle w:val="ItemHead"/>
              <w:ind w:left="0" w:firstLine="0"/>
              <w:rPr>
                <w:rFonts w:ascii="Times New Roman" w:hAnsi="Times New Roman"/>
                <w:b w:val="0"/>
                <w:bCs/>
                <w:sz w:val="22"/>
                <w:szCs w:val="22"/>
              </w:rPr>
            </w:pPr>
            <w:r>
              <w:rPr>
                <w:rFonts w:ascii="Times New Roman" w:hAnsi="Times New Roman"/>
                <w:b w:val="0"/>
                <w:bCs/>
                <w:i/>
                <w:iCs/>
                <w:sz w:val="22"/>
                <w:szCs w:val="22"/>
              </w:rPr>
              <w:t>Field of Education (FOE)</w:t>
            </w:r>
          </w:p>
        </w:tc>
        <w:tc>
          <w:tcPr>
            <w:tcW w:w="5444" w:type="dxa"/>
          </w:tcPr>
          <w:p w:rsidR="007F0BE6" w:rsidRPr="00544109" w:rsidRDefault="007F0BE6" w:rsidP="004D596D">
            <w:pPr>
              <w:pStyle w:val="ItemHead"/>
              <w:ind w:left="0" w:firstLine="0"/>
              <w:rPr>
                <w:rFonts w:ascii="Times New Roman" w:hAnsi="Times New Roman"/>
                <w:b w:val="0"/>
                <w:bCs/>
                <w:sz w:val="22"/>
                <w:szCs w:val="22"/>
              </w:rPr>
            </w:pPr>
            <w:r>
              <w:rPr>
                <w:rFonts w:ascii="Times New Roman" w:hAnsi="Times New Roman"/>
                <w:b w:val="0"/>
                <w:bCs/>
                <w:sz w:val="22"/>
                <w:szCs w:val="22"/>
              </w:rPr>
              <w:t>has the same meaning given in the Australian Standard Classification of Education (ASCED)</w:t>
            </w:r>
          </w:p>
        </w:tc>
      </w:tr>
    </w:tbl>
    <w:p w:rsidR="007F0BE6" w:rsidRDefault="007F0BE6" w:rsidP="007F0BE6">
      <w:pPr>
        <w:spacing w:before="240" w:after="240"/>
      </w:pPr>
      <w:r>
        <w:t xml:space="preserve">This action results in the definition of </w:t>
      </w:r>
      <w:r w:rsidRPr="008E14D6">
        <w:rPr>
          <w:b/>
          <w:bCs/>
          <w:i/>
          <w:iCs/>
          <w:szCs w:val="22"/>
        </w:rPr>
        <w:t>Field of Education (FOE)</w:t>
      </w:r>
      <w:r w:rsidRPr="00451B85">
        <w:rPr>
          <w:bCs/>
          <w:iCs/>
          <w:szCs w:val="22"/>
        </w:rPr>
        <w:t xml:space="preserve"> </w:t>
      </w:r>
      <w:r w:rsidRPr="00451B85">
        <w:t>being out of alphabetical order.</w:t>
      </w:r>
    </w:p>
    <w:p w:rsidR="007F0BE6" w:rsidRDefault="007F0BE6" w:rsidP="007F0BE6">
      <w:pPr>
        <w:spacing w:after="240"/>
      </w:pPr>
      <w:r w:rsidRPr="00701FA8">
        <w:t xml:space="preserve">This compilation was editorially changed to </w:t>
      </w:r>
      <w:r>
        <w:t>move</w:t>
      </w:r>
      <w:r w:rsidRPr="00701FA8">
        <w:t xml:space="preserve"> the definition of </w:t>
      </w:r>
      <w:r w:rsidRPr="008E14D6">
        <w:rPr>
          <w:b/>
          <w:bCs/>
          <w:i/>
          <w:iCs/>
          <w:szCs w:val="22"/>
        </w:rPr>
        <w:t>Field of Education (FOE)</w:t>
      </w:r>
      <w:r w:rsidRPr="00451B85">
        <w:t xml:space="preserve"> </w:t>
      </w:r>
      <w:r w:rsidRPr="00701FA8">
        <w:t xml:space="preserve">in </w:t>
      </w:r>
      <w:r>
        <w:t>clause i.ii to the correct</w:t>
      </w:r>
      <w:r w:rsidRPr="00701FA8">
        <w:t xml:space="preserve"> </w:t>
      </w:r>
      <w:r>
        <w:t>alphabetical position.</w:t>
      </w:r>
    </w:p>
    <w:p w:rsidR="007F0BE6" w:rsidRPr="00701FA8" w:rsidRDefault="007F0BE6" w:rsidP="00CE3EB9">
      <w:pPr>
        <w:keepNext/>
        <w:keepLines/>
        <w:spacing w:after="240"/>
        <w:rPr>
          <w:b/>
          <w:sz w:val="24"/>
          <w:szCs w:val="24"/>
        </w:rPr>
      </w:pPr>
      <w:r w:rsidRPr="00701FA8">
        <w:rPr>
          <w:b/>
          <w:sz w:val="24"/>
          <w:szCs w:val="24"/>
        </w:rPr>
        <w:t>Clause i.ii</w:t>
      </w:r>
    </w:p>
    <w:p w:rsidR="007F0BE6" w:rsidRPr="00701FA8" w:rsidRDefault="007F0BE6" w:rsidP="007F0BE6">
      <w:pPr>
        <w:spacing w:after="240"/>
        <w:rPr>
          <w:b/>
        </w:rPr>
      </w:pPr>
      <w:r w:rsidRPr="00701FA8">
        <w:rPr>
          <w:b/>
        </w:rPr>
        <w:t>Kind of editorial change</w:t>
      </w:r>
    </w:p>
    <w:p w:rsidR="007F0BE6" w:rsidRPr="00701FA8" w:rsidRDefault="007F0BE6" w:rsidP="007F0BE6">
      <w:pPr>
        <w:spacing w:after="240"/>
      </w:pPr>
      <w:r w:rsidRPr="00701FA8">
        <w:t>Give effect to the misdescribed amendment as intended</w:t>
      </w:r>
    </w:p>
    <w:p w:rsidR="007F0BE6" w:rsidRPr="00701FA8" w:rsidRDefault="007F0BE6" w:rsidP="007F0BE6">
      <w:pPr>
        <w:spacing w:after="240"/>
        <w:rPr>
          <w:b/>
        </w:rPr>
      </w:pPr>
      <w:r w:rsidRPr="00701FA8">
        <w:rPr>
          <w:b/>
        </w:rPr>
        <w:t>Details of editorial change</w:t>
      </w:r>
    </w:p>
    <w:p w:rsidR="007F0BE6" w:rsidRPr="00701FA8" w:rsidRDefault="007F0BE6" w:rsidP="007F0BE6">
      <w:pPr>
        <w:spacing w:after="240"/>
      </w:pPr>
      <w:r w:rsidRPr="00701FA8">
        <w:t>Schedule 1 item</w:t>
      </w:r>
      <w:r>
        <w:t xml:space="preserve"> 2</w:t>
      </w:r>
      <w:r w:rsidRPr="00701FA8">
        <w:t xml:space="preserve"> of </w:t>
      </w:r>
      <w:r>
        <w:t xml:space="preserve">the </w:t>
      </w:r>
      <w:r w:rsidRPr="00667086">
        <w:rPr>
          <w:i/>
        </w:rPr>
        <w:t>Other Grants Guidelines (Education) Amendment (Women in STEM) 2020</w:t>
      </w:r>
      <w:r w:rsidRPr="00D420E0">
        <w:t xml:space="preserve"> </w:t>
      </w:r>
      <w:r w:rsidRPr="00701FA8">
        <w:t>provides as follows:</w:t>
      </w:r>
    </w:p>
    <w:p w:rsidR="007F0BE6" w:rsidRDefault="007F0BE6" w:rsidP="00311558">
      <w:pPr>
        <w:pStyle w:val="ItemHead"/>
        <w:keepNext/>
      </w:pPr>
      <w:r>
        <w:t xml:space="preserve">2  Clause i.ii – interpretation (after definition of </w:t>
      </w:r>
      <w:r>
        <w:rPr>
          <w:i/>
          <w:iCs/>
        </w:rPr>
        <w:t>people or student from a low socio-economic background</w:t>
      </w:r>
      <w:r>
        <w:t>)</w:t>
      </w:r>
    </w:p>
    <w:p w:rsidR="007F0BE6" w:rsidRDefault="007F0BE6" w:rsidP="007F0BE6">
      <w:pPr>
        <w:pStyle w:val="Item"/>
        <w:ind w:left="0"/>
      </w:pPr>
      <w:r>
        <w:tab/>
        <w:t>Insert, so that the list remains in alphabetical order:</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5444"/>
      </w:tblGrid>
      <w:tr w:rsidR="007F0BE6" w:rsidRPr="00544109" w:rsidTr="004D596D">
        <w:tc>
          <w:tcPr>
            <w:tcW w:w="2376" w:type="dxa"/>
          </w:tcPr>
          <w:p w:rsidR="007F0BE6" w:rsidRPr="0090682B" w:rsidRDefault="007F0BE6" w:rsidP="004D596D">
            <w:pPr>
              <w:pStyle w:val="ItemHead"/>
              <w:ind w:left="0" w:firstLine="0"/>
              <w:rPr>
                <w:rFonts w:ascii="Times New Roman" w:hAnsi="Times New Roman"/>
                <w:b w:val="0"/>
                <w:bCs/>
                <w:sz w:val="22"/>
                <w:szCs w:val="22"/>
              </w:rPr>
            </w:pPr>
            <w:r>
              <w:rPr>
                <w:rFonts w:ascii="Times New Roman" w:hAnsi="Times New Roman"/>
                <w:b w:val="0"/>
                <w:bCs/>
                <w:sz w:val="22"/>
                <w:szCs w:val="22"/>
              </w:rPr>
              <w:t>STEM</w:t>
            </w:r>
          </w:p>
        </w:tc>
        <w:tc>
          <w:tcPr>
            <w:tcW w:w="5444" w:type="dxa"/>
          </w:tcPr>
          <w:p w:rsidR="007F0BE6" w:rsidRDefault="007F0BE6" w:rsidP="004D596D">
            <w:pPr>
              <w:pStyle w:val="ItemHead"/>
              <w:ind w:left="0" w:firstLine="0"/>
              <w:rPr>
                <w:rFonts w:ascii="Times New Roman" w:hAnsi="Times New Roman"/>
                <w:b w:val="0"/>
                <w:bCs/>
                <w:sz w:val="22"/>
                <w:szCs w:val="22"/>
              </w:rPr>
            </w:pPr>
            <w:r>
              <w:rPr>
                <w:rFonts w:ascii="Times New Roman" w:hAnsi="Times New Roman"/>
                <w:b w:val="0"/>
                <w:bCs/>
                <w:sz w:val="22"/>
                <w:szCs w:val="22"/>
              </w:rPr>
              <w:t>means science, technology, engineering and mathematics</w:t>
            </w:r>
          </w:p>
        </w:tc>
      </w:tr>
      <w:tr w:rsidR="007F0BE6" w:rsidRPr="00544109" w:rsidTr="004D596D">
        <w:tc>
          <w:tcPr>
            <w:tcW w:w="2376" w:type="dxa"/>
          </w:tcPr>
          <w:p w:rsidR="007F0BE6" w:rsidRPr="00544109" w:rsidRDefault="007F0BE6" w:rsidP="004D596D">
            <w:pPr>
              <w:pStyle w:val="ItemHead"/>
              <w:ind w:left="0" w:firstLine="0"/>
              <w:rPr>
                <w:rFonts w:ascii="Times New Roman" w:hAnsi="Times New Roman"/>
                <w:b w:val="0"/>
                <w:bCs/>
                <w:sz w:val="22"/>
                <w:szCs w:val="22"/>
              </w:rPr>
            </w:pPr>
            <w:r>
              <w:rPr>
                <w:rFonts w:ascii="Times New Roman" w:hAnsi="Times New Roman"/>
                <w:b w:val="0"/>
                <w:bCs/>
                <w:i/>
                <w:iCs/>
                <w:sz w:val="22"/>
                <w:szCs w:val="22"/>
              </w:rPr>
              <w:t xml:space="preserve">STEM Fields of Education </w:t>
            </w:r>
          </w:p>
        </w:tc>
        <w:tc>
          <w:tcPr>
            <w:tcW w:w="5444" w:type="dxa"/>
          </w:tcPr>
          <w:p w:rsidR="007F0BE6" w:rsidRPr="00544109" w:rsidRDefault="007F0BE6" w:rsidP="004D596D">
            <w:pPr>
              <w:pStyle w:val="ItemHead"/>
              <w:ind w:left="0" w:firstLine="0"/>
              <w:rPr>
                <w:rFonts w:ascii="Times New Roman" w:hAnsi="Times New Roman"/>
                <w:b w:val="0"/>
                <w:bCs/>
                <w:sz w:val="22"/>
                <w:szCs w:val="22"/>
              </w:rPr>
            </w:pPr>
            <w:r>
              <w:rPr>
                <w:rFonts w:ascii="Times New Roman" w:hAnsi="Times New Roman"/>
                <w:b w:val="0"/>
                <w:bCs/>
                <w:sz w:val="22"/>
                <w:szCs w:val="22"/>
              </w:rPr>
              <w:t>means any field of education in the document published in 2001 by the Australian Statistician titled</w:t>
            </w:r>
            <w:r>
              <w:rPr>
                <w:rStyle w:val="CommentReference"/>
                <w:rFonts w:ascii="Times New Roman" w:eastAsiaTheme="minorHAnsi" w:hAnsi="Times New Roman" w:cstheme="minorBidi"/>
                <w:b w:val="0"/>
                <w:kern w:val="0"/>
                <w:lang w:eastAsia="en-US"/>
              </w:rPr>
              <w:t xml:space="preserve"> </w:t>
            </w:r>
            <w:r>
              <w:rPr>
                <w:rFonts w:ascii="Times New Roman" w:hAnsi="Times New Roman"/>
                <w:b w:val="0"/>
                <w:bCs/>
                <w:sz w:val="22"/>
                <w:szCs w:val="22"/>
              </w:rPr>
              <w:t xml:space="preserve">“Australian Standard Classification of Education” (ASCED) starting with 01 (natural and physical sciences), 02 (information and technology), 03 (engineering and related technologies), or </w:t>
            </w:r>
            <w:r w:rsidRPr="00544109">
              <w:rPr>
                <w:rFonts w:ascii="Times New Roman" w:hAnsi="Times New Roman"/>
                <w:b w:val="0"/>
                <w:bCs/>
                <w:sz w:val="22"/>
                <w:szCs w:val="22"/>
              </w:rPr>
              <w:t>05</w:t>
            </w:r>
            <w:r>
              <w:rPr>
                <w:rFonts w:ascii="Times New Roman" w:hAnsi="Times New Roman"/>
                <w:b w:val="0"/>
                <w:bCs/>
                <w:sz w:val="22"/>
                <w:szCs w:val="22"/>
              </w:rPr>
              <w:t xml:space="preserve"> (agriculture, environment and related studies)</w:t>
            </w:r>
          </w:p>
        </w:tc>
      </w:tr>
    </w:tbl>
    <w:p w:rsidR="007F0BE6" w:rsidRDefault="007F0BE6" w:rsidP="007F0BE6">
      <w:pPr>
        <w:spacing w:before="240" w:after="240"/>
      </w:pPr>
      <w:r w:rsidRPr="00701FA8">
        <w:t xml:space="preserve">There is no definition of </w:t>
      </w:r>
      <w:r w:rsidRPr="00667086">
        <w:rPr>
          <w:b/>
          <w:i/>
        </w:rPr>
        <w:t>people or student from a low socio-economic background</w:t>
      </w:r>
      <w:r w:rsidRPr="00D420E0">
        <w:t xml:space="preserve"> </w:t>
      </w:r>
      <w:r>
        <w:t xml:space="preserve">in </w:t>
      </w:r>
      <w:r w:rsidRPr="00701FA8">
        <w:t>clause i.ii</w:t>
      </w:r>
      <w:r>
        <w:t>.</w:t>
      </w:r>
    </w:p>
    <w:p w:rsidR="007F0BE6" w:rsidRPr="00D420E0" w:rsidRDefault="007F0BE6" w:rsidP="007F0BE6">
      <w:r w:rsidRPr="00701FA8">
        <w:t xml:space="preserve">This compilation was editorially changed to insert the definitions of </w:t>
      </w:r>
      <w:r w:rsidRPr="0032349D">
        <w:rPr>
          <w:b/>
          <w:i/>
        </w:rPr>
        <w:t>STEM</w:t>
      </w:r>
      <w:r w:rsidRPr="00701FA8">
        <w:t xml:space="preserve"> and </w:t>
      </w:r>
      <w:r w:rsidRPr="00667086">
        <w:rPr>
          <w:b/>
          <w:i/>
        </w:rPr>
        <w:t>STEM Fields of Education</w:t>
      </w:r>
      <w:r w:rsidRPr="00451B85">
        <w:t xml:space="preserve"> </w:t>
      </w:r>
      <w:r w:rsidRPr="00701FA8">
        <w:t>in the appropriate alphabetical positions in clause i.ii and give effect to the misdescribed amendment as intended.</w:t>
      </w:r>
    </w:p>
    <w:p w:rsidR="00717F40" w:rsidRDefault="00717F40" w:rsidP="00717F40">
      <w:pPr>
        <w:pStyle w:val="Head2"/>
        <w:keepLines/>
      </w:pPr>
      <w:r w:rsidRPr="004D5242">
        <w:t>National Residue Survey (Excise) Levy Act 1998</w:t>
      </w:r>
      <w:r>
        <w:t>, Compilation No. 8,</w:t>
      </w:r>
      <w:r w:rsidRPr="003342C4">
        <w:t xml:space="preserve"> Registration Date:</w:t>
      </w:r>
      <w:r>
        <w:t xml:space="preserve"> 11 February 2021 [</w:t>
      </w:r>
      <w:r>
        <w:rPr>
          <w:bCs/>
        </w:rPr>
        <w:t>C2021C000</w:t>
      </w:r>
      <w:r w:rsidRPr="005D7298">
        <w:rPr>
          <w:bCs/>
        </w:rPr>
        <w:t>9</w:t>
      </w:r>
      <w:r>
        <w:rPr>
          <w:bCs/>
        </w:rPr>
        <w:t>9</w:t>
      </w:r>
      <w:r>
        <w:t>]</w:t>
      </w:r>
    </w:p>
    <w:p w:rsidR="00717F40" w:rsidRPr="004549F1" w:rsidRDefault="00717F40" w:rsidP="00717F40">
      <w:pPr>
        <w:spacing w:before="240" w:after="240"/>
        <w:rPr>
          <w:b/>
          <w:sz w:val="24"/>
          <w:szCs w:val="24"/>
        </w:rPr>
      </w:pPr>
      <w:r>
        <w:rPr>
          <w:b/>
          <w:sz w:val="24"/>
          <w:szCs w:val="24"/>
        </w:rPr>
        <w:t>Subclause 3(3) of Schedule 1</w:t>
      </w:r>
    </w:p>
    <w:p w:rsidR="00717F40" w:rsidRPr="004549F1" w:rsidRDefault="00717F40" w:rsidP="00717F40">
      <w:pPr>
        <w:spacing w:after="240"/>
        <w:rPr>
          <w:b/>
        </w:rPr>
      </w:pPr>
      <w:r w:rsidRPr="004549F1">
        <w:rPr>
          <w:b/>
        </w:rPr>
        <w:t>Kind of editorial change</w:t>
      </w:r>
    </w:p>
    <w:p w:rsidR="00717F40" w:rsidRPr="00CA3CAA" w:rsidRDefault="00717F40" w:rsidP="00717F40">
      <w:pPr>
        <w:spacing w:after="240"/>
      </w:pPr>
      <w:r w:rsidRPr="00CA3CAA">
        <w:t>Reordering of definitions</w:t>
      </w:r>
    </w:p>
    <w:p w:rsidR="00717F40" w:rsidRPr="004549F1" w:rsidRDefault="00717F40" w:rsidP="00717F40">
      <w:pPr>
        <w:spacing w:after="240"/>
        <w:rPr>
          <w:b/>
        </w:rPr>
      </w:pPr>
      <w:r w:rsidRPr="004549F1">
        <w:rPr>
          <w:b/>
        </w:rPr>
        <w:t>Details of editorial change</w:t>
      </w:r>
    </w:p>
    <w:p w:rsidR="00717F40" w:rsidRPr="004549F1" w:rsidRDefault="00717F40" w:rsidP="00717F40">
      <w:r w:rsidRPr="002A6FAC">
        <w:t>This compilation was editorially changed to move the definition of</w:t>
      </w:r>
      <w:r>
        <w:t xml:space="preserve"> </w:t>
      </w:r>
      <w:r w:rsidRPr="004D5242">
        <w:rPr>
          <w:b/>
          <w:i/>
        </w:rPr>
        <w:t>intermediary</w:t>
      </w:r>
      <w:r w:rsidRPr="00CA3CAA">
        <w:rPr>
          <w:i/>
        </w:rPr>
        <w:t xml:space="preserve"> </w:t>
      </w:r>
      <w:r w:rsidRPr="002A6FAC">
        <w:t xml:space="preserve">in </w:t>
      </w:r>
      <w:r>
        <w:t xml:space="preserve">subclause 3(3) of Schedule 1 </w:t>
      </w:r>
      <w:r w:rsidRPr="002A6FAC">
        <w:t>to the correct alphabetical position.</w:t>
      </w:r>
    </w:p>
    <w:p w:rsidR="00F62811" w:rsidRDefault="00F62811" w:rsidP="00CE3EB9">
      <w:pPr>
        <w:pStyle w:val="Head2"/>
        <w:keepLines/>
      </w:pPr>
      <w:r w:rsidRPr="00B25515">
        <w:t>Australian Prudential Regulation Authority Act 1998</w:t>
      </w:r>
      <w:r>
        <w:t>, Compilation No. 45,</w:t>
      </w:r>
      <w:r w:rsidRPr="003342C4">
        <w:t xml:space="preserve"> Registration Date:</w:t>
      </w:r>
      <w:r>
        <w:t xml:space="preserve"> 10 February 2021 [</w:t>
      </w:r>
      <w:r>
        <w:rPr>
          <w:bCs/>
        </w:rPr>
        <w:t>C2021C000</w:t>
      </w:r>
      <w:r w:rsidRPr="005D7298">
        <w:rPr>
          <w:bCs/>
        </w:rPr>
        <w:t>9</w:t>
      </w:r>
      <w:r>
        <w:rPr>
          <w:bCs/>
        </w:rPr>
        <w:t>7</w:t>
      </w:r>
      <w:r>
        <w:t>]</w:t>
      </w:r>
    </w:p>
    <w:p w:rsidR="00F62811" w:rsidRPr="00B25515" w:rsidRDefault="00F62811" w:rsidP="00CE3EB9">
      <w:pPr>
        <w:keepNext/>
        <w:keepLines/>
        <w:spacing w:before="240" w:after="240"/>
        <w:rPr>
          <w:b/>
          <w:sz w:val="24"/>
          <w:szCs w:val="24"/>
        </w:rPr>
      </w:pPr>
      <w:r>
        <w:rPr>
          <w:b/>
          <w:sz w:val="24"/>
          <w:szCs w:val="24"/>
        </w:rPr>
        <w:t>Subsection 5</w:t>
      </w:r>
      <w:r w:rsidRPr="00B25515">
        <w:rPr>
          <w:b/>
          <w:sz w:val="24"/>
          <w:szCs w:val="24"/>
        </w:rPr>
        <w:t>6(12)</w:t>
      </w:r>
    </w:p>
    <w:p w:rsidR="00F62811" w:rsidRPr="00B25515" w:rsidRDefault="00F62811" w:rsidP="00CE3EB9">
      <w:pPr>
        <w:keepNext/>
        <w:keepLines/>
        <w:spacing w:after="240"/>
        <w:rPr>
          <w:b/>
        </w:rPr>
      </w:pPr>
      <w:r w:rsidRPr="00B25515">
        <w:rPr>
          <w:b/>
        </w:rPr>
        <w:t>Kind of editorial change</w:t>
      </w:r>
    </w:p>
    <w:p w:rsidR="00F62811" w:rsidRPr="00B25515" w:rsidRDefault="00F62811" w:rsidP="00CE3EB9">
      <w:pPr>
        <w:keepNext/>
        <w:keepLines/>
        <w:spacing w:after="240"/>
      </w:pPr>
      <w:r w:rsidRPr="00B25515">
        <w:t>Give effect to the misdescribed amendments as intended</w:t>
      </w:r>
    </w:p>
    <w:p w:rsidR="00F62811" w:rsidRPr="00B25515" w:rsidRDefault="00F62811" w:rsidP="00F62811">
      <w:pPr>
        <w:spacing w:after="240"/>
        <w:rPr>
          <w:b/>
        </w:rPr>
      </w:pPr>
      <w:r w:rsidRPr="00B25515">
        <w:rPr>
          <w:b/>
        </w:rPr>
        <w:t>Details of editorial change</w:t>
      </w:r>
    </w:p>
    <w:p w:rsidR="00F62811" w:rsidRPr="00B25515" w:rsidRDefault="00F62811" w:rsidP="00F62811">
      <w:pPr>
        <w:spacing w:after="240"/>
      </w:pPr>
      <w:r>
        <w:t>Schedule 1</w:t>
      </w:r>
      <w:r w:rsidRPr="00B25515">
        <w:t xml:space="preserve">2 </w:t>
      </w:r>
      <w:r>
        <w:t>item 7</w:t>
      </w:r>
      <w:r w:rsidRPr="00B25515">
        <w:t xml:space="preserve"> of the </w:t>
      </w:r>
      <w:r w:rsidRPr="00B25515">
        <w:rPr>
          <w:i/>
        </w:rPr>
        <w:t>Financial Sector Reform (Hayne Royal Commission Response) Act 2020</w:t>
      </w:r>
      <w:r w:rsidRPr="00B25515">
        <w:t xml:space="preserve"> instructs to insert the text “(5AB), (5AC),” after “(5A),” in </w:t>
      </w:r>
      <w:r>
        <w:t>subsection 5</w:t>
      </w:r>
      <w:r w:rsidRPr="00B25515">
        <w:t>6(12).</w:t>
      </w:r>
    </w:p>
    <w:p w:rsidR="00F62811" w:rsidRPr="00B25515" w:rsidRDefault="00F62811" w:rsidP="00F62811">
      <w:pPr>
        <w:spacing w:after="240"/>
      </w:pPr>
      <w:r w:rsidRPr="00B25515">
        <w:t xml:space="preserve">The text “(5A),” does not appear in </w:t>
      </w:r>
      <w:r>
        <w:t>subsection 5</w:t>
      </w:r>
      <w:r w:rsidRPr="00B25515">
        <w:t>6(12). However, “(5AA),” does appear.</w:t>
      </w:r>
    </w:p>
    <w:p w:rsidR="00F62811" w:rsidRPr="00B25515" w:rsidRDefault="00F62811" w:rsidP="00F62811">
      <w:r w:rsidRPr="00B25515">
        <w:t xml:space="preserve">This compilation was editorially changed to insert “(5AB), (5AC),” after “(5AA),” in </w:t>
      </w:r>
      <w:r>
        <w:t>subsection 5</w:t>
      </w:r>
      <w:r w:rsidRPr="00B25515">
        <w:t>6(12) to give effect to the misdescribed amendment as intended.</w:t>
      </w:r>
    </w:p>
    <w:p w:rsidR="005D7298" w:rsidRDefault="005D7298" w:rsidP="005D7298">
      <w:pPr>
        <w:pStyle w:val="Head2"/>
        <w:keepLines/>
      </w:pPr>
      <w:r w:rsidRPr="00FD3F14">
        <w:t>Income Tax (Transitional Provisions) Act 1997</w:t>
      </w:r>
      <w:r>
        <w:t>, Compilation No. 91,</w:t>
      </w:r>
      <w:r w:rsidRPr="003342C4">
        <w:t xml:space="preserve"> Registration Date:</w:t>
      </w:r>
      <w:r>
        <w:t xml:space="preserve"> 10 February 2021 [</w:t>
      </w:r>
      <w:r w:rsidRPr="005D7298">
        <w:rPr>
          <w:bCs/>
        </w:rPr>
        <w:t>C2021C00089</w:t>
      </w:r>
      <w:r>
        <w:t>]</w:t>
      </w:r>
    </w:p>
    <w:p w:rsidR="005D7298" w:rsidRPr="00E97FB3" w:rsidRDefault="005D7298" w:rsidP="005D7298">
      <w:pPr>
        <w:spacing w:before="240" w:after="240"/>
        <w:rPr>
          <w:rFonts w:eastAsia="Calibri" w:cs="Times New Roman"/>
          <w:b/>
          <w:sz w:val="24"/>
          <w:szCs w:val="24"/>
        </w:rPr>
      </w:pPr>
      <w:r>
        <w:rPr>
          <w:rFonts w:eastAsia="Calibri" w:cs="Times New Roman"/>
          <w:b/>
          <w:sz w:val="24"/>
          <w:szCs w:val="24"/>
        </w:rPr>
        <w:t>Subsection 3</w:t>
      </w:r>
      <w:r w:rsidRPr="00E97FB3">
        <w:rPr>
          <w:rFonts w:eastAsia="Calibri" w:cs="Times New Roman"/>
          <w:b/>
          <w:sz w:val="24"/>
          <w:szCs w:val="24"/>
        </w:rPr>
        <w:t>55</w:t>
      </w:r>
      <w:r>
        <w:rPr>
          <w:rFonts w:eastAsia="Calibri" w:cs="Times New Roman"/>
          <w:b/>
          <w:sz w:val="24"/>
          <w:szCs w:val="24"/>
        </w:rPr>
        <w:noBreakHyphen/>
        <w:t>320(4A)</w:t>
      </w:r>
    </w:p>
    <w:p w:rsidR="005D7298" w:rsidRPr="00E97FB3" w:rsidRDefault="005D7298" w:rsidP="005D7298">
      <w:pPr>
        <w:spacing w:after="240"/>
        <w:rPr>
          <w:rFonts w:eastAsia="Calibri" w:cs="Times New Roman"/>
          <w:b/>
        </w:rPr>
      </w:pPr>
      <w:r w:rsidRPr="00E97FB3">
        <w:rPr>
          <w:rFonts w:eastAsia="Calibri" w:cs="Times New Roman"/>
          <w:b/>
        </w:rPr>
        <w:t>Kind of editorial change</w:t>
      </w:r>
    </w:p>
    <w:p w:rsidR="005D7298" w:rsidRDefault="005D7298" w:rsidP="005D7298">
      <w:pPr>
        <w:spacing w:after="240"/>
        <w:rPr>
          <w:rFonts w:eastAsia="Calibri" w:cs="Times New Roman"/>
        </w:rPr>
      </w:pPr>
      <w:r>
        <w:rPr>
          <w:rFonts w:eastAsia="Calibri" w:cs="Times New Roman"/>
        </w:rPr>
        <w:t>Change to punctuation</w:t>
      </w:r>
    </w:p>
    <w:p w:rsidR="005D7298" w:rsidRPr="00E97FB3" w:rsidRDefault="005D7298" w:rsidP="005D7298">
      <w:pPr>
        <w:spacing w:after="240"/>
        <w:rPr>
          <w:rFonts w:eastAsia="Calibri" w:cs="Times New Roman"/>
          <w:b/>
        </w:rPr>
      </w:pPr>
      <w:r w:rsidRPr="00E97FB3">
        <w:rPr>
          <w:rFonts w:eastAsia="Calibri" w:cs="Times New Roman"/>
          <w:b/>
        </w:rPr>
        <w:t>Details of editorial change</w:t>
      </w:r>
    </w:p>
    <w:p w:rsidR="005D7298" w:rsidRDefault="005D7298" w:rsidP="005D7298">
      <w:pPr>
        <w:spacing w:after="240"/>
      </w:pPr>
      <w:r>
        <w:t xml:space="preserve">Schedule 5 item 49 of the </w:t>
      </w:r>
      <w:r w:rsidRPr="006A460C">
        <w:rPr>
          <w:i/>
        </w:rPr>
        <w:t>Treasury Laws Amendment (A Tax Plan for the COVID</w:t>
      </w:r>
      <w:r>
        <w:rPr>
          <w:i/>
        </w:rPr>
        <w:noBreakHyphen/>
      </w:r>
      <w:r w:rsidRPr="006A460C">
        <w:rPr>
          <w:i/>
        </w:rPr>
        <w:t>19 Economic Recovery) Act 2020</w:t>
      </w:r>
      <w:r w:rsidRPr="00D907FE">
        <w:t xml:space="preserve"> </w:t>
      </w:r>
      <w:r>
        <w:t>instructs to insert subsections 355</w:t>
      </w:r>
      <w:r>
        <w:noBreakHyphen/>
        <w:t>320(4A) and (4B) after subsection 355</w:t>
      </w:r>
      <w:r>
        <w:noBreakHyphen/>
        <w:t>320(4).</w:t>
      </w:r>
    </w:p>
    <w:p w:rsidR="005D7298" w:rsidRDefault="005D7298" w:rsidP="005D7298">
      <w:pPr>
        <w:spacing w:after="240"/>
      </w:pPr>
      <w:r>
        <w:t>The newly inserted subsection 355</w:t>
      </w:r>
      <w:r>
        <w:noBreakHyphen/>
        <w:t>320(4A) reads as follows:</w:t>
      </w:r>
    </w:p>
    <w:p w:rsidR="005D7298" w:rsidRPr="00A763D3" w:rsidRDefault="005D7298" w:rsidP="005D7298">
      <w:pPr>
        <w:pStyle w:val="SubsectionHead"/>
      </w:pPr>
      <w:r w:rsidRPr="00A763D3">
        <w:t>Application of Division 355</w:t>
      </w:r>
    </w:p>
    <w:p w:rsidR="005D7298" w:rsidRPr="00A763D3" w:rsidRDefault="005D7298" w:rsidP="005D7298">
      <w:pPr>
        <w:pStyle w:val="subsection"/>
      </w:pPr>
      <w:r w:rsidRPr="00A763D3">
        <w:tab/>
        <w:t>(4A)</w:t>
      </w:r>
      <w:r w:rsidRPr="00A763D3">
        <w:tab/>
        <w:t xml:space="preserve">In applying Division 355 of the new Act in relation to the asset for the income year, if the R&amp;D entity is entitled under </w:t>
      </w:r>
      <w:r>
        <w:t>section 3</w:t>
      </w:r>
      <w:r w:rsidRPr="00A763D3">
        <w:t>55</w:t>
      </w:r>
      <w:r>
        <w:noBreakHyphen/>
      </w:r>
      <w:r w:rsidRPr="00A763D3">
        <w:t xml:space="preserve">100 of the new Act to tax offsets for one or more income years for deductions (the </w:t>
      </w:r>
      <w:r w:rsidRPr="00A763D3">
        <w:rPr>
          <w:b/>
          <w:i/>
        </w:rPr>
        <w:t>new law deductions</w:t>
      </w:r>
      <w:r w:rsidRPr="00A763D3">
        <w:t xml:space="preserve">) under </w:t>
      </w:r>
      <w:r>
        <w:t>section 3</w:t>
      </w:r>
      <w:r w:rsidRPr="00A763D3">
        <w:t>55</w:t>
      </w:r>
      <w:r>
        <w:noBreakHyphen/>
      </w:r>
      <w:r w:rsidRPr="00A763D3">
        <w:t>305 for the asset, the R&amp;D entity is taken to have</w:t>
      </w:r>
    </w:p>
    <w:p w:rsidR="005D7298" w:rsidRPr="00A763D3" w:rsidRDefault="005D7298" w:rsidP="005D7298">
      <w:pPr>
        <w:pStyle w:val="paragraph"/>
      </w:pPr>
      <w:r w:rsidRPr="00A763D3">
        <w:tab/>
        <w:t>(a)</w:t>
      </w:r>
      <w:r w:rsidRPr="00A763D3">
        <w:tab/>
        <w:t xml:space="preserve">if an amount is taken to be included in the R&amp;D entity’s assessable income for the event year as mentioned in subsection (4) of this section—a clawback amount under </w:t>
      </w:r>
      <w:r>
        <w:t>section 3</w:t>
      </w:r>
      <w:r w:rsidRPr="00A763D3">
        <w:t>55</w:t>
      </w:r>
      <w:r>
        <w:noBreakHyphen/>
      </w:r>
      <w:r w:rsidRPr="00A763D3">
        <w:t>446 of the new Act for the income year equal to the amount mentioned in subsection (4B) of this section; or</w:t>
      </w:r>
    </w:p>
    <w:p w:rsidR="005D7298" w:rsidRPr="00A763D3" w:rsidRDefault="005D7298" w:rsidP="005D7298">
      <w:pPr>
        <w:pStyle w:val="paragraph"/>
      </w:pPr>
      <w:r w:rsidRPr="00A763D3">
        <w:tab/>
        <w:t>(b)</w:t>
      </w:r>
      <w:r w:rsidRPr="00A763D3">
        <w:tab/>
        <w:t xml:space="preserve">if the R&amp;D entity is taken to be able to deduct an amount as mentioned in subsection (3) of this section—a catch up amount under </w:t>
      </w:r>
      <w:r>
        <w:t>section 3</w:t>
      </w:r>
      <w:r w:rsidRPr="00A763D3">
        <w:t>55</w:t>
      </w:r>
      <w:r>
        <w:noBreakHyphen/>
      </w:r>
      <w:r w:rsidRPr="00A763D3">
        <w:t>465 of the new Act for the income year equal to the amount of that deduction.</w:t>
      </w:r>
    </w:p>
    <w:p w:rsidR="005D7298" w:rsidRPr="006A460C" w:rsidRDefault="005D7298" w:rsidP="005D7298">
      <w:pPr>
        <w:spacing w:before="240" w:after="240"/>
      </w:pPr>
      <w:r>
        <w:t>This compilation was editorially changed to insert a colon after the word “have” in subsection 355</w:t>
      </w:r>
      <w:r>
        <w:noBreakHyphen/>
        <w:t>320(4A) to correct the punctuation.</w:t>
      </w:r>
    </w:p>
    <w:p w:rsidR="005D7298" w:rsidRPr="00E97FB3" w:rsidRDefault="005D7298" w:rsidP="002743E8">
      <w:pPr>
        <w:keepNext/>
        <w:keepLines/>
        <w:spacing w:after="240"/>
        <w:rPr>
          <w:rFonts w:eastAsia="Calibri" w:cs="Times New Roman"/>
          <w:b/>
          <w:sz w:val="24"/>
          <w:szCs w:val="24"/>
        </w:rPr>
      </w:pPr>
      <w:r>
        <w:rPr>
          <w:rFonts w:eastAsia="Calibri" w:cs="Times New Roman"/>
          <w:b/>
          <w:sz w:val="24"/>
          <w:szCs w:val="24"/>
        </w:rPr>
        <w:t>Subdivision 3</w:t>
      </w:r>
      <w:r w:rsidRPr="00E97FB3">
        <w:rPr>
          <w:rFonts w:eastAsia="Calibri" w:cs="Times New Roman"/>
          <w:b/>
          <w:sz w:val="24"/>
          <w:szCs w:val="24"/>
        </w:rPr>
        <w:t>55</w:t>
      </w:r>
      <w:r>
        <w:rPr>
          <w:rFonts w:eastAsia="Calibri" w:cs="Times New Roman"/>
          <w:b/>
          <w:sz w:val="24"/>
          <w:szCs w:val="24"/>
        </w:rPr>
        <w:noBreakHyphen/>
      </w:r>
      <w:r w:rsidRPr="00E97FB3">
        <w:rPr>
          <w:rFonts w:eastAsia="Calibri" w:cs="Times New Roman"/>
          <w:b/>
          <w:sz w:val="24"/>
          <w:szCs w:val="24"/>
        </w:rPr>
        <w:t>W (heading)</w:t>
      </w:r>
    </w:p>
    <w:p w:rsidR="005D7298" w:rsidRPr="00E97FB3" w:rsidRDefault="005D7298" w:rsidP="005D7298">
      <w:pPr>
        <w:spacing w:after="240"/>
        <w:rPr>
          <w:rFonts w:eastAsia="Calibri" w:cs="Times New Roman"/>
          <w:b/>
        </w:rPr>
      </w:pPr>
      <w:r w:rsidRPr="00E97FB3">
        <w:rPr>
          <w:rFonts w:eastAsia="Calibri" w:cs="Times New Roman"/>
          <w:b/>
        </w:rPr>
        <w:t>Kind of editorial change</w:t>
      </w:r>
    </w:p>
    <w:p w:rsidR="005D7298" w:rsidRPr="00E97FB3" w:rsidRDefault="005D7298" w:rsidP="005D7298">
      <w:pPr>
        <w:spacing w:after="240"/>
        <w:rPr>
          <w:rFonts w:eastAsia="Calibri" w:cs="Times New Roman"/>
        </w:rPr>
      </w:pPr>
      <w:r w:rsidRPr="00E97FB3">
        <w:rPr>
          <w:rFonts w:eastAsia="Calibri" w:cs="Times New Roman"/>
        </w:rPr>
        <w:t>Removal of redundant text</w:t>
      </w:r>
    </w:p>
    <w:p w:rsidR="005D7298" w:rsidRPr="00E97FB3" w:rsidRDefault="005D7298" w:rsidP="005D7298">
      <w:pPr>
        <w:spacing w:after="240"/>
        <w:rPr>
          <w:rFonts w:eastAsia="Calibri" w:cs="Times New Roman"/>
          <w:b/>
        </w:rPr>
      </w:pPr>
      <w:r w:rsidRPr="00E97FB3">
        <w:rPr>
          <w:rFonts w:eastAsia="Calibri" w:cs="Times New Roman"/>
          <w:b/>
        </w:rPr>
        <w:t>Details of editorial change</w:t>
      </w:r>
    </w:p>
    <w:p w:rsidR="005D7298" w:rsidRPr="00E97FB3" w:rsidRDefault="005D7298" w:rsidP="005D7298">
      <w:pPr>
        <w:spacing w:after="240"/>
        <w:rPr>
          <w:rFonts w:eastAsia="Calibri" w:cs="Times New Roman"/>
        </w:rPr>
      </w:pPr>
      <w:r>
        <w:rPr>
          <w:rFonts w:eastAsia="Calibri" w:cs="Times New Roman"/>
        </w:rPr>
        <w:t>Schedule 5</w:t>
      </w:r>
      <w:r w:rsidRPr="00E97FB3">
        <w:rPr>
          <w:rFonts w:eastAsia="Calibri" w:cs="Times New Roman"/>
        </w:rPr>
        <w:t xml:space="preserve"> </w:t>
      </w:r>
      <w:r>
        <w:rPr>
          <w:rFonts w:eastAsia="Calibri" w:cs="Times New Roman"/>
        </w:rPr>
        <w:t>item 5</w:t>
      </w:r>
      <w:r w:rsidRPr="00E97FB3">
        <w:rPr>
          <w:rFonts w:eastAsia="Calibri" w:cs="Times New Roman"/>
        </w:rPr>
        <w:t xml:space="preserve">5 of the </w:t>
      </w:r>
      <w:r w:rsidRPr="00E97FB3">
        <w:rPr>
          <w:rFonts w:eastAsia="Calibri" w:cs="Times New Roman"/>
          <w:i/>
        </w:rPr>
        <w:t>Treasury Laws Amendment (A Tax Plan for the COVID</w:t>
      </w:r>
      <w:r>
        <w:rPr>
          <w:rFonts w:eastAsia="Calibri" w:cs="Times New Roman"/>
          <w:i/>
        </w:rPr>
        <w:noBreakHyphen/>
      </w:r>
      <w:r w:rsidRPr="00E97FB3">
        <w:rPr>
          <w:rFonts w:eastAsia="Calibri" w:cs="Times New Roman"/>
          <w:i/>
        </w:rPr>
        <w:t>19 Economic Recovery) Act 2020</w:t>
      </w:r>
      <w:r w:rsidRPr="00E97FB3">
        <w:rPr>
          <w:rFonts w:eastAsia="Calibri" w:cs="Times New Roman"/>
        </w:rPr>
        <w:t xml:space="preserve"> instructs to repeal </w:t>
      </w:r>
      <w:r>
        <w:rPr>
          <w:rFonts w:eastAsia="Calibri" w:cs="Times New Roman"/>
        </w:rPr>
        <w:t>section 3</w:t>
      </w:r>
      <w:r w:rsidRPr="00E97FB3">
        <w:rPr>
          <w:rFonts w:eastAsia="Calibri" w:cs="Times New Roman"/>
        </w:rPr>
        <w:t>55</w:t>
      </w:r>
      <w:r>
        <w:rPr>
          <w:rFonts w:eastAsia="Calibri" w:cs="Times New Roman"/>
        </w:rPr>
        <w:noBreakHyphen/>
      </w:r>
      <w:r w:rsidRPr="00E97FB3">
        <w:rPr>
          <w:rFonts w:eastAsia="Calibri" w:cs="Times New Roman"/>
        </w:rPr>
        <w:t>720.</w:t>
      </w:r>
    </w:p>
    <w:p w:rsidR="005D7298" w:rsidRPr="00E97FB3" w:rsidRDefault="005D7298" w:rsidP="005D7298">
      <w:pPr>
        <w:spacing w:after="240"/>
        <w:rPr>
          <w:rFonts w:eastAsia="Calibri" w:cs="Times New Roman"/>
        </w:rPr>
      </w:pPr>
      <w:r w:rsidRPr="00E97FB3">
        <w:rPr>
          <w:rFonts w:eastAsia="Calibri" w:cs="Times New Roman"/>
        </w:rPr>
        <w:t xml:space="preserve">This action leaves a </w:t>
      </w:r>
      <w:r>
        <w:rPr>
          <w:rFonts w:eastAsia="Calibri" w:cs="Times New Roman"/>
        </w:rPr>
        <w:t>Subdivision 3</w:t>
      </w:r>
      <w:r w:rsidRPr="00E97FB3">
        <w:rPr>
          <w:rFonts w:eastAsia="Calibri" w:cs="Times New Roman"/>
        </w:rPr>
        <w:t>55</w:t>
      </w:r>
      <w:r>
        <w:rPr>
          <w:rFonts w:eastAsia="Calibri" w:cs="Times New Roman"/>
        </w:rPr>
        <w:noBreakHyphen/>
      </w:r>
      <w:r w:rsidRPr="00E97FB3">
        <w:rPr>
          <w:rFonts w:eastAsia="Calibri" w:cs="Times New Roman"/>
        </w:rPr>
        <w:t xml:space="preserve">W heading. </w:t>
      </w:r>
      <w:r>
        <w:rPr>
          <w:rFonts w:eastAsia="Calibri" w:cs="Times New Roman"/>
        </w:rPr>
        <w:t>Subdivision 3</w:t>
      </w:r>
      <w:r w:rsidRPr="00E97FB3">
        <w:rPr>
          <w:rFonts w:eastAsia="Calibri" w:cs="Times New Roman"/>
        </w:rPr>
        <w:t>55</w:t>
      </w:r>
      <w:r>
        <w:rPr>
          <w:rFonts w:eastAsia="Calibri" w:cs="Times New Roman"/>
        </w:rPr>
        <w:noBreakHyphen/>
      </w:r>
      <w:r w:rsidRPr="00E97FB3">
        <w:rPr>
          <w:rFonts w:eastAsia="Calibri" w:cs="Times New Roman"/>
        </w:rPr>
        <w:t>W</w:t>
      </w:r>
      <w:r>
        <w:rPr>
          <w:rFonts w:eastAsia="Calibri" w:cs="Times New Roman"/>
        </w:rPr>
        <w:t xml:space="preserve"> does not contain any sections.</w:t>
      </w:r>
    </w:p>
    <w:p w:rsidR="005D7298" w:rsidRPr="00E97FB3" w:rsidRDefault="005D7298" w:rsidP="005D7298">
      <w:pPr>
        <w:rPr>
          <w:rFonts w:eastAsia="Calibri" w:cs="Times New Roman"/>
        </w:rPr>
      </w:pPr>
      <w:r w:rsidRPr="00E97FB3">
        <w:rPr>
          <w:rFonts w:eastAsia="Calibri" w:cs="Times New Roman"/>
        </w:rPr>
        <w:t xml:space="preserve">This compilation was editorially changed to omit the redundant </w:t>
      </w:r>
      <w:r>
        <w:rPr>
          <w:rFonts w:eastAsia="Calibri" w:cs="Times New Roman"/>
        </w:rPr>
        <w:t>Subdivision 3</w:t>
      </w:r>
      <w:r w:rsidRPr="00E97FB3">
        <w:rPr>
          <w:rFonts w:eastAsia="Calibri" w:cs="Times New Roman"/>
        </w:rPr>
        <w:t>55</w:t>
      </w:r>
      <w:r>
        <w:rPr>
          <w:rFonts w:eastAsia="Calibri" w:cs="Times New Roman"/>
        </w:rPr>
        <w:noBreakHyphen/>
      </w:r>
      <w:r w:rsidRPr="00E97FB3">
        <w:rPr>
          <w:rFonts w:eastAsia="Calibri" w:cs="Times New Roman"/>
        </w:rPr>
        <w:t>W heading.</w:t>
      </w:r>
    </w:p>
    <w:p w:rsidR="008C6526" w:rsidRDefault="008C6526" w:rsidP="00311558">
      <w:pPr>
        <w:pStyle w:val="Head2"/>
        <w:keepLines/>
      </w:pPr>
      <w:r w:rsidRPr="00F80B71">
        <w:t>Cocos (Keeling) Islands Act 1955</w:t>
      </w:r>
      <w:r>
        <w:t>, Compilation No. 13,</w:t>
      </w:r>
      <w:r w:rsidRPr="003342C4">
        <w:t xml:space="preserve"> Registration Date:</w:t>
      </w:r>
      <w:r>
        <w:t xml:space="preserve"> 9 February 2021 [</w:t>
      </w:r>
      <w:r w:rsidRPr="008C6526">
        <w:rPr>
          <w:bCs/>
        </w:rPr>
        <w:t>C2021C00085</w:t>
      </w:r>
      <w:r>
        <w:t>]</w:t>
      </w:r>
    </w:p>
    <w:p w:rsidR="008C6526" w:rsidRPr="00F80B71" w:rsidRDefault="008C6526" w:rsidP="00311558">
      <w:pPr>
        <w:keepNext/>
        <w:keepLines/>
        <w:spacing w:before="240" w:after="240"/>
        <w:rPr>
          <w:b/>
          <w:sz w:val="24"/>
          <w:szCs w:val="24"/>
        </w:rPr>
      </w:pPr>
      <w:r>
        <w:rPr>
          <w:b/>
          <w:sz w:val="24"/>
          <w:szCs w:val="24"/>
        </w:rPr>
        <w:t>Subsection 8</w:t>
      </w:r>
      <w:r w:rsidRPr="00F80B71">
        <w:rPr>
          <w:b/>
          <w:sz w:val="24"/>
          <w:szCs w:val="24"/>
        </w:rPr>
        <w:t>H(2)</w:t>
      </w:r>
    </w:p>
    <w:p w:rsidR="008C6526" w:rsidRPr="00F80B71" w:rsidRDefault="008C6526" w:rsidP="00311558">
      <w:pPr>
        <w:keepNext/>
        <w:keepLines/>
        <w:spacing w:after="240"/>
        <w:rPr>
          <w:b/>
        </w:rPr>
      </w:pPr>
      <w:r w:rsidRPr="00F80B71">
        <w:rPr>
          <w:b/>
        </w:rPr>
        <w:t>Kind of editorial change</w:t>
      </w:r>
    </w:p>
    <w:p w:rsidR="008C6526" w:rsidRPr="00F80B71" w:rsidRDefault="008C6526" w:rsidP="008C6526">
      <w:pPr>
        <w:spacing w:after="240"/>
      </w:pPr>
      <w:r w:rsidRPr="00F80B71">
        <w:t>Give effect to the misdescribed amendment as intended</w:t>
      </w:r>
    </w:p>
    <w:p w:rsidR="008C6526" w:rsidRPr="00F80B71" w:rsidRDefault="008C6526" w:rsidP="008C6526">
      <w:pPr>
        <w:spacing w:after="240"/>
        <w:rPr>
          <w:b/>
        </w:rPr>
      </w:pPr>
      <w:r w:rsidRPr="00F80B71">
        <w:rPr>
          <w:b/>
        </w:rPr>
        <w:t>Details of editorial change</w:t>
      </w:r>
    </w:p>
    <w:p w:rsidR="008C6526" w:rsidRPr="00F80B71" w:rsidRDefault="008C6526" w:rsidP="008C6526">
      <w:pPr>
        <w:spacing w:after="240"/>
      </w:pPr>
      <w:r>
        <w:t>Schedule 1</w:t>
      </w:r>
      <w:r w:rsidRPr="00F80B71">
        <w:t xml:space="preserve"> </w:t>
      </w:r>
      <w:r>
        <w:t>item 4</w:t>
      </w:r>
      <w:r w:rsidRPr="00F80B71">
        <w:t xml:space="preserve">5 of the </w:t>
      </w:r>
      <w:r w:rsidRPr="00F80B71">
        <w:rPr>
          <w:i/>
        </w:rPr>
        <w:t>Territories Legislation Amendment Act 2020</w:t>
      </w:r>
      <w:r w:rsidRPr="00F80B71">
        <w:t xml:space="preserve"> instructs to omit “or the performance of functions or duties” from </w:t>
      </w:r>
      <w:r>
        <w:t>subsection 8</w:t>
      </w:r>
      <w:r w:rsidRPr="00F80B71">
        <w:t>H(2).</w:t>
      </w:r>
    </w:p>
    <w:p w:rsidR="008C6526" w:rsidRPr="00F80B71" w:rsidRDefault="008C6526" w:rsidP="008C6526">
      <w:pPr>
        <w:spacing w:after="240"/>
      </w:pPr>
      <w:r w:rsidRPr="00F80B71">
        <w:t xml:space="preserve">The words “or the performance of functions or duties” do not appear in </w:t>
      </w:r>
      <w:r>
        <w:t>subsection 8</w:t>
      </w:r>
      <w:r w:rsidRPr="00F80B71">
        <w:t>H(2). However, the words “or performance of functions or duties” do appear.</w:t>
      </w:r>
    </w:p>
    <w:p w:rsidR="008C6526" w:rsidRPr="00F80B71" w:rsidRDefault="008C6526" w:rsidP="008C6526">
      <w:r w:rsidRPr="00F80B71">
        <w:t xml:space="preserve">This compilation was editorially changed to omit the words “or performance of functions or duties” from </w:t>
      </w:r>
      <w:r>
        <w:t>subsection 8</w:t>
      </w:r>
      <w:r w:rsidRPr="00F80B71">
        <w:t>H(2) to give effect to the misdescribed amendment as intended.</w:t>
      </w:r>
    </w:p>
    <w:p w:rsidR="005A11CB" w:rsidRDefault="005A11CB" w:rsidP="005A11CB">
      <w:pPr>
        <w:pStyle w:val="Head2"/>
        <w:keepLines/>
      </w:pPr>
      <w:r>
        <w:t>Health Insurance (Section 3C General Medical – Expansion of GP and Allied Health Mental Health Services) Determination 2020, Compilation No. 4,</w:t>
      </w:r>
      <w:r w:rsidRPr="003342C4">
        <w:t xml:space="preserve"> Registration Date:</w:t>
      </w:r>
      <w:r>
        <w:t xml:space="preserve"> 9 February 2021 [</w:t>
      </w:r>
      <w:r w:rsidRPr="005A11CB">
        <w:rPr>
          <w:bCs/>
        </w:rPr>
        <w:t>F2021C00123</w:t>
      </w:r>
      <w:r>
        <w:t>]</w:t>
      </w:r>
    </w:p>
    <w:p w:rsidR="005A11CB" w:rsidRPr="00B70E92" w:rsidRDefault="005A11CB" w:rsidP="005A11CB">
      <w:pPr>
        <w:spacing w:before="240" w:after="240"/>
        <w:rPr>
          <w:b/>
          <w:sz w:val="24"/>
          <w:szCs w:val="24"/>
        </w:rPr>
      </w:pPr>
      <w:r>
        <w:rPr>
          <w:b/>
          <w:sz w:val="24"/>
          <w:szCs w:val="24"/>
        </w:rPr>
        <w:t>Subsection 5(1)</w:t>
      </w:r>
    </w:p>
    <w:p w:rsidR="005A11CB" w:rsidRPr="00B70E92" w:rsidRDefault="005A11CB" w:rsidP="005A11CB">
      <w:pPr>
        <w:spacing w:after="240"/>
        <w:rPr>
          <w:b/>
        </w:rPr>
      </w:pPr>
      <w:r w:rsidRPr="00B70E92">
        <w:rPr>
          <w:b/>
        </w:rPr>
        <w:t>Kind of editorial change</w:t>
      </w:r>
    </w:p>
    <w:p w:rsidR="005A11CB" w:rsidRPr="00B70E92" w:rsidRDefault="005A11CB" w:rsidP="005A11CB">
      <w:pPr>
        <w:spacing w:after="240"/>
      </w:pPr>
      <w:r w:rsidRPr="00B70E92">
        <w:t>Removal of redundant text</w:t>
      </w:r>
    </w:p>
    <w:p w:rsidR="005A11CB" w:rsidRPr="00B70E92" w:rsidRDefault="005A11CB" w:rsidP="005A11CB">
      <w:pPr>
        <w:spacing w:after="240"/>
        <w:rPr>
          <w:b/>
        </w:rPr>
      </w:pPr>
      <w:r w:rsidRPr="00B70E92">
        <w:rPr>
          <w:b/>
        </w:rPr>
        <w:t>Details of editorial change</w:t>
      </w:r>
    </w:p>
    <w:p w:rsidR="005A11CB" w:rsidRDefault="005A11CB" w:rsidP="005A11CB">
      <w:pPr>
        <w:spacing w:after="240"/>
      </w:pPr>
      <w:r>
        <w:t xml:space="preserve">Schedule 1 item 2 of the </w:t>
      </w:r>
      <w:r w:rsidRPr="00CE1028">
        <w:rPr>
          <w:i/>
          <w:szCs w:val="22"/>
        </w:rPr>
        <w:t>Health Insurance (Section 3C General Medical – Expansion of GP and Allied Health Mental Health Services and Chronic Disease Management) Amendment Determination 2020</w:t>
      </w:r>
      <w:r w:rsidRPr="00E52E6A">
        <w:rPr>
          <w:szCs w:val="22"/>
        </w:rPr>
        <w:t xml:space="preserve"> </w:t>
      </w:r>
      <w:r>
        <w:rPr>
          <w:szCs w:val="22"/>
        </w:rPr>
        <w:t>instructs to repeal and substitute the defin</w:t>
      </w:r>
      <w:r w:rsidR="00233ACF">
        <w:rPr>
          <w:szCs w:val="22"/>
        </w:rPr>
        <w:t>i</w:t>
      </w:r>
      <w:r>
        <w:rPr>
          <w:szCs w:val="22"/>
        </w:rPr>
        <w:t xml:space="preserve">tion of </w:t>
      </w:r>
      <w:r w:rsidRPr="00CE1028">
        <w:rPr>
          <w:rFonts w:cs="Times New Roman"/>
          <w:b/>
          <w:bCs/>
          <w:i/>
          <w:iCs/>
          <w:szCs w:val="22"/>
        </w:rPr>
        <w:t>better access subsequent treatment service</w:t>
      </w:r>
      <w:r>
        <w:rPr>
          <w:szCs w:val="22"/>
        </w:rPr>
        <w:t xml:space="preserve"> and insert the definitions of </w:t>
      </w:r>
      <w:r w:rsidRPr="00CE1028">
        <w:rPr>
          <w:rFonts w:ascii="Helvetica Neue" w:hAnsi="Helvetica Neue"/>
          <w:b/>
          <w:bCs/>
          <w:i/>
          <w:iCs/>
          <w:szCs w:val="22"/>
        </w:rPr>
        <w:t>care recipient</w:t>
      </w:r>
      <w:r w:rsidRPr="004D5FFA">
        <w:rPr>
          <w:rFonts w:ascii="Helvetica Neue" w:hAnsi="Helvetica Neue"/>
          <w:bCs/>
          <w:iCs/>
          <w:szCs w:val="22"/>
        </w:rPr>
        <w:t xml:space="preserve"> </w:t>
      </w:r>
      <w:r>
        <w:rPr>
          <w:szCs w:val="22"/>
        </w:rPr>
        <w:t xml:space="preserve">and </w:t>
      </w:r>
      <w:r w:rsidRPr="00CE1028">
        <w:rPr>
          <w:rFonts w:cs="Times New Roman"/>
          <w:b/>
          <w:bCs/>
          <w:i/>
          <w:iCs/>
          <w:szCs w:val="22"/>
        </w:rPr>
        <w:t>course of treatment</w:t>
      </w:r>
      <w:r w:rsidRPr="00E52E6A">
        <w:rPr>
          <w:rFonts w:cs="Times New Roman"/>
          <w:bCs/>
          <w:iCs/>
          <w:szCs w:val="22"/>
        </w:rPr>
        <w:t xml:space="preserve"> </w:t>
      </w:r>
      <w:r>
        <w:rPr>
          <w:rFonts w:cs="Times New Roman"/>
          <w:bCs/>
          <w:iCs/>
          <w:szCs w:val="22"/>
        </w:rPr>
        <w:t>in subsection 5(1).</w:t>
      </w:r>
    </w:p>
    <w:p w:rsidR="005A11CB" w:rsidRPr="00B70E92" w:rsidRDefault="005A11CB" w:rsidP="005A11CB">
      <w:pPr>
        <w:spacing w:after="240"/>
      </w:pPr>
      <w:r w:rsidRPr="009501B4">
        <w:t>This amendment results in two</w:t>
      </w:r>
      <w:r>
        <w:t xml:space="preserve"> </w:t>
      </w:r>
      <w:r w:rsidRPr="00B70E92">
        <w:t xml:space="preserve">occurrences of the definition of </w:t>
      </w:r>
      <w:r>
        <w:rPr>
          <w:b/>
          <w:i/>
        </w:rPr>
        <w:t>care recipient</w:t>
      </w:r>
      <w:r w:rsidRPr="009863A6">
        <w:rPr>
          <w:rFonts w:cs="Times New Roman"/>
          <w:bCs/>
          <w:iCs/>
          <w:szCs w:val="22"/>
        </w:rPr>
        <w:t xml:space="preserve"> </w:t>
      </w:r>
      <w:r>
        <w:rPr>
          <w:rFonts w:cs="Times New Roman"/>
          <w:bCs/>
          <w:iCs/>
          <w:szCs w:val="22"/>
        </w:rPr>
        <w:t>in subsection 5(1)</w:t>
      </w:r>
      <w:r w:rsidRPr="00B70E92">
        <w:t>.</w:t>
      </w:r>
    </w:p>
    <w:p w:rsidR="005A11CB" w:rsidRPr="00B70E92" w:rsidRDefault="005A11CB" w:rsidP="005A11CB">
      <w:pPr>
        <w:spacing w:after="240"/>
      </w:pPr>
      <w:r w:rsidRPr="00B70E92">
        <w:t xml:space="preserve">This compilation was editorially changed to omit the </w:t>
      </w:r>
      <w:r>
        <w:t>second</w:t>
      </w:r>
      <w:r w:rsidRPr="00B70E92">
        <w:t xml:space="preserve"> occurrence of the definition of </w:t>
      </w:r>
      <w:r>
        <w:rPr>
          <w:b/>
          <w:i/>
        </w:rPr>
        <w:t>care recipient</w:t>
      </w:r>
      <w:r>
        <w:t xml:space="preserve"> in subsection 5(1) </w:t>
      </w:r>
      <w:r w:rsidRPr="0069796E">
        <w:t>to remove the redundant text</w:t>
      </w:r>
      <w:r w:rsidRPr="00B70E92">
        <w:t>.</w:t>
      </w:r>
    </w:p>
    <w:p w:rsidR="005A11CB" w:rsidRPr="00B70E92" w:rsidRDefault="005A11CB" w:rsidP="00C52AA5">
      <w:pPr>
        <w:keepNext/>
        <w:keepLines/>
        <w:spacing w:after="240"/>
        <w:rPr>
          <w:b/>
          <w:sz w:val="24"/>
          <w:szCs w:val="24"/>
        </w:rPr>
      </w:pPr>
      <w:r>
        <w:rPr>
          <w:b/>
          <w:sz w:val="24"/>
          <w:szCs w:val="24"/>
        </w:rPr>
        <w:t>Section 7</w:t>
      </w:r>
    </w:p>
    <w:p w:rsidR="005A11CB" w:rsidRPr="00B70E92" w:rsidRDefault="005A11CB" w:rsidP="00C52AA5">
      <w:pPr>
        <w:keepNext/>
        <w:keepLines/>
        <w:spacing w:after="240"/>
        <w:rPr>
          <w:b/>
        </w:rPr>
      </w:pPr>
      <w:r w:rsidRPr="00B70E92">
        <w:rPr>
          <w:b/>
        </w:rPr>
        <w:t>Kind of editorial change</w:t>
      </w:r>
    </w:p>
    <w:p w:rsidR="005A11CB" w:rsidRPr="00B70E92" w:rsidRDefault="005A11CB" w:rsidP="00C52AA5">
      <w:pPr>
        <w:keepNext/>
        <w:keepLines/>
        <w:spacing w:after="240"/>
      </w:pPr>
      <w:r w:rsidRPr="00797772">
        <w:t>Give effect to the misdescribed amendment as intended</w:t>
      </w:r>
    </w:p>
    <w:p w:rsidR="005A11CB" w:rsidRPr="00B70E92" w:rsidRDefault="005A11CB" w:rsidP="00C52AA5">
      <w:pPr>
        <w:keepNext/>
        <w:keepLines/>
        <w:spacing w:after="240"/>
        <w:rPr>
          <w:b/>
        </w:rPr>
      </w:pPr>
      <w:r w:rsidRPr="00B70E92">
        <w:rPr>
          <w:b/>
        </w:rPr>
        <w:t>Details of editorial change</w:t>
      </w:r>
    </w:p>
    <w:p w:rsidR="005A11CB" w:rsidRDefault="005A11CB" w:rsidP="005A11CB">
      <w:pPr>
        <w:spacing w:after="240"/>
        <w:rPr>
          <w:szCs w:val="22"/>
        </w:rPr>
      </w:pPr>
      <w:r>
        <w:t xml:space="preserve">Schedule 1 item 3 of the </w:t>
      </w:r>
      <w:r w:rsidRPr="00CE1028">
        <w:rPr>
          <w:i/>
          <w:szCs w:val="22"/>
        </w:rPr>
        <w:t>Health Insurance (Section 3C General Medical – Expansion of GP and Allied Health Mental Health Services and Chronic Disease Management) Amendment Determination 2020</w:t>
      </w:r>
      <w:r w:rsidRPr="00E52E6A">
        <w:rPr>
          <w:szCs w:val="22"/>
        </w:rPr>
        <w:t xml:space="preserve"> </w:t>
      </w:r>
      <w:r>
        <w:rPr>
          <w:szCs w:val="22"/>
        </w:rPr>
        <w:t>provides as follows:</w:t>
      </w:r>
    </w:p>
    <w:p w:rsidR="005A11CB" w:rsidRPr="00CE1028" w:rsidRDefault="005A11CB" w:rsidP="005A11CB">
      <w:pPr>
        <w:keepNext/>
        <w:keepLines/>
        <w:spacing w:line="240" w:lineRule="auto"/>
        <w:ind w:left="705" w:hanging="705"/>
        <w:rPr>
          <w:rFonts w:ascii="Arial" w:eastAsia="Times New Roman" w:hAnsi="Arial"/>
          <w:b/>
          <w:kern w:val="28"/>
          <w:lang w:eastAsia="en-AU"/>
        </w:rPr>
      </w:pPr>
      <w:r w:rsidRPr="00CE1028">
        <w:rPr>
          <w:rFonts w:ascii="Arial" w:eastAsia="Times New Roman" w:hAnsi="Arial"/>
          <w:b/>
          <w:kern w:val="28"/>
          <w:lang w:eastAsia="en-AU"/>
        </w:rPr>
        <w:t>3</w:t>
      </w:r>
      <w:r w:rsidRPr="00CE1028">
        <w:rPr>
          <w:rFonts w:ascii="Arial" w:eastAsia="Times New Roman" w:hAnsi="Arial"/>
          <w:b/>
          <w:kern w:val="28"/>
          <w:lang w:eastAsia="en-AU"/>
        </w:rPr>
        <w:tab/>
        <w:t>Subsection 7(2)</w:t>
      </w:r>
    </w:p>
    <w:p w:rsidR="005A11CB" w:rsidRPr="00CE1028" w:rsidRDefault="005A11CB" w:rsidP="005A11CB">
      <w:pPr>
        <w:keepLines/>
        <w:spacing w:before="120" w:line="240" w:lineRule="auto"/>
        <w:ind w:left="709"/>
        <w:rPr>
          <w:rFonts w:eastAsia="Times New Roman"/>
          <w:szCs w:val="22"/>
          <w:lang w:eastAsia="en-AU"/>
        </w:rPr>
      </w:pPr>
      <w:r w:rsidRPr="00CE1028">
        <w:rPr>
          <w:rFonts w:eastAsia="Times New Roman"/>
          <w:szCs w:val="22"/>
          <w:lang w:eastAsia="en-AU"/>
        </w:rPr>
        <w:t>Repeal the subsection and substitute:</w:t>
      </w:r>
    </w:p>
    <w:p w:rsidR="005A11CB" w:rsidRPr="00CE1028" w:rsidRDefault="005A11CB" w:rsidP="005A11CB">
      <w:pPr>
        <w:keepLines/>
        <w:spacing w:before="80" w:line="276" w:lineRule="auto"/>
        <w:ind w:left="709"/>
        <w:rPr>
          <w:rFonts w:eastAsia="Times New Roman"/>
          <w:szCs w:val="22"/>
          <w:lang w:eastAsia="en-AU"/>
        </w:rPr>
      </w:pPr>
      <w:r w:rsidRPr="00CE1028">
        <w:rPr>
          <w:rFonts w:eastAsia="Calibri"/>
          <w:snapToGrid w:val="0"/>
          <w:szCs w:val="22"/>
        </w:rPr>
        <w:t xml:space="preserve">An item in Group A41, M25 or M26 of this </w:t>
      </w:r>
      <w:r w:rsidRPr="00CE1028">
        <w:rPr>
          <w:rFonts w:eastAsia="Calibri"/>
          <w:szCs w:val="22"/>
        </w:rPr>
        <w:t xml:space="preserve">instrument does not apply if a person has received 10 </w:t>
      </w:r>
      <w:r w:rsidRPr="00CE1028">
        <w:rPr>
          <w:rFonts w:eastAsia="Calibri"/>
          <w:b/>
          <w:szCs w:val="22"/>
        </w:rPr>
        <w:t>better access subsequent treatment services</w:t>
      </w:r>
      <w:r w:rsidRPr="00C47ED5">
        <w:rPr>
          <w:rFonts w:eastAsia="Calibri"/>
          <w:szCs w:val="22"/>
        </w:rPr>
        <w:t xml:space="preserve"> </w:t>
      </w:r>
      <w:r w:rsidRPr="00CE1028">
        <w:rPr>
          <w:rFonts w:eastAsia="Calibri"/>
          <w:szCs w:val="22"/>
        </w:rPr>
        <w:t>for that calendar year</w:t>
      </w:r>
      <w:r w:rsidRPr="00CE1028">
        <w:rPr>
          <w:rFonts w:eastAsia="Times New Roman"/>
          <w:szCs w:val="22"/>
          <w:lang w:eastAsia="en-AU"/>
        </w:rPr>
        <w:t>.</w:t>
      </w:r>
    </w:p>
    <w:p w:rsidR="005A11CB" w:rsidRDefault="005A11CB" w:rsidP="005A11CB">
      <w:pPr>
        <w:spacing w:before="240" w:after="240"/>
      </w:pPr>
      <w:r w:rsidRPr="00797772">
        <w:t xml:space="preserve">Subsection </w:t>
      </w:r>
      <w:r>
        <w:t>7(</w:t>
      </w:r>
      <w:r w:rsidRPr="00797772">
        <w:t>2</w:t>
      </w:r>
      <w:r>
        <w:t>)</w:t>
      </w:r>
      <w:r w:rsidRPr="00797772">
        <w:t xml:space="preserve"> does not appear. However, section </w:t>
      </w:r>
      <w:r>
        <w:t>7</w:t>
      </w:r>
      <w:r w:rsidRPr="00797772">
        <w:t xml:space="preserve"> does appear.</w:t>
      </w:r>
    </w:p>
    <w:p w:rsidR="005A11CB" w:rsidRDefault="005A11CB" w:rsidP="005A11CB">
      <w:r w:rsidRPr="00D6718E">
        <w:t xml:space="preserve">This compilation was editorially changed to </w:t>
      </w:r>
      <w:r>
        <w:t>repeal the text of section 7</w:t>
      </w:r>
      <w:r w:rsidRPr="00D6718E">
        <w:t xml:space="preserve"> </w:t>
      </w:r>
      <w:r>
        <w:t xml:space="preserve">(excluding the heading) </w:t>
      </w:r>
      <w:r w:rsidRPr="00D6718E">
        <w:t>and substitute “</w:t>
      </w:r>
      <w:r w:rsidRPr="00CE1028">
        <w:rPr>
          <w:rFonts w:eastAsia="Calibri"/>
          <w:snapToGrid w:val="0"/>
          <w:szCs w:val="22"/>
        </w:rPr>
        <w:t xml:space="preserve">An item in Group A41, M25 or M26 of this </w:t>
      </w:r>
      <w:r w:rsidRPr="00CE1028">
        <w:rPr>
          <w:rFonts w:eastAsia="Calibri"/>
          <w:szCs w:val="22"/>
        </w:rPr>
        <w:t xml:space="preserve">instrument does not apply if a person has received 10 </w:t>
      </w:r>
      <w:r w:rsidRPr="00CE1028">
        <w:rPr>
          <w:rFonts w:eastAsia="Calibri"/>
          <w:b/>
          <w:szCs w:val="22"/>
        </w:rPr>
        <w:t>better access subsequent treatment services</w:t>
      </w:r>
      <w:r w:rsidRPr="00C47ED5">
        <w:rPr>
          <w:rFonts w:eastAsia="Calibri"/>
          <w:szCs w:val="22"/>
        </w:rPr>
        <w:t xml:space="preserve"> </w:t>
      </w:r>
      <w:r w:rsidRPr="00CE1028">
        <w:rPr>
          <w:rFonts w:eastAsia="Calibri"/>
          <w:szCs w:val="22"/>
        </w:rPr>
        <w:t>for that calendar year</w:t>
      </w:r>
      <w:r w:rsidRPr="00CE1028">
        <w:rPr>
          <w:rFonts w:eastAsia="Times New Roman"/>
          <w:szCs w:val="22"/>
          <w:lang w:eastAsia="en-AU"/>
        </w:rPr>
        <w:t>.</w:t>
      </w:r>
      <w:r w:rsidRPr="00D6718E">
        <w:t>” to give effect to the misdescribed amendment as intended.</w:t>
      </w:r>
    </w:p>
    <w:p w:rsidR="004B553B" w:rsidRDefault="004B553B" w:rsidP="004B553B">
      <w:pPr>
        <w:pStyle w:val="Head2"/>
        <w:keepLines/>
      </w:pPr>
      <w:r w:rsidRPr="006F7334">
        <w:t>Life Insurance Act 1995</w:t>
      </w:r>
      <w:r>
        <w:t>, Compilation No. 57,</w:t>
      </w:r>
      <w:r w:rsidRPr="003342C4">
        <w:t xml:space="preserve"> Registration Date:</w:t>
      </w:r>
      <w:r>
        <w:t xml:space="preserve"> 8 February 2021 [</w:t>
      </w:r>
      <w:r w:rsidRPr="004B553B">
        <w:rPr>
          <w:bCs/>
        </w:rPr>
        <w:t>C2021C00077</w:t>
      </w:r>
      <w:r>
        <w:t>]</w:t>
      </w:r>
    </w:p>
    <w:p w:rsidR="00D30784" w:rsidRPr="006F7334" w:rsidRDefault="00D30784" w:rsidP="00D30784">
      <w:pPr>
        <w:spacing w:before="240" w:after="240"/>
        <w:rPr>
          <w:b/>
          <w:sz w:val="24"/>
          <w:szCs w:val="24"/>
        </w:rPr>
      </w:pPr>
      <w:r>
        <w:rPr>
          <w:b/>
          <w:sz w:val="24"/>
          <w:szCs w:val="24"/>
        </w:rPr>
        <w:t>Paragraph 2</w:t>
      </w:r>
      <w:r w:rsidRPr="006F7334">
        <w:rPr>
          <w:b/>
          <w:sz w:val="24"/>
          <w:szCs w:val="24"/>
        </w:rPr>
        <w:t>31E(1)(c)</w:t>
      </w:r>
    </w:p>
    <w:p w:rsidR="00D30784" w:rsidRPr="006F7334" w:rsidRDefault="00D30784" w:rsidP="00D30784">
      <w:pPr>
        <w:spacing w:after="240"/>
        <w:rPr>
          <w:b/>
        </w:rPr>
      </w:pPr>
      <w:r w:rsidRPr="006F7334">
        <w:rPr>
          <w:b/>
        </w:rPr>
        <w:t>Kind of editorial change</w:t>
      </w:r>
    </w:p>
    <w:p w:rsidR="00D30784" w:rsidRPr="006F7334" w:rsidRDefault="00D30784" w:rsidP="00D30784">
      <w:pPr>
        <w:spacing w:after="240"/>
        <w:rPr>
          <w:szCs w:val="22"/>
        </w:rPr>
      </w:pPr>
      <w:r w:rsidRPr="006F7334">
        <w:rPr>
          <w:szCs w:val="22"/>
        </w:rPr>
        <w:t>Give effect to the misdescribed amendment as intended</w:t>
      </w:r>
    </w:p>
    <w:p w:rsidR="00D30784" w:rsidRPr="006F7334" w:rsidRDefault="00D30784" w:rsidP="00D30784">
      <w:pPr>
        <w:spacing w:after="240"/>
        <w:rPr>
          <w:b/>
        </w:rPr>
      </w:pPr>
      <w:r w:rsidRPr="006F7334">
        <w:rPr>
          <w:b/>
        </w:rPr>
        <w:t>Details of editorial change</w:t>
      </w:r>
    </w:p>
    <w:p w:rsidR="00D30784" w:rsidRPr="006F7334" w:rsidRDefault="00D30784" w:rsidP="00D30784">
      <w:pPr>
        <w:spacing w:after="240"/>
      </w:pPr>
      <w:r>
        <w:rPr>
          <w:szCs w:val="22"/>
        </w:rPr>
        <w:t>Schedule 1</w:t>
      </w:r>
      <w:r w:rsidRPr="006F7334">
        <w:rPr>
          <w:szCs w:val="22"/>
        </w:rPr>
        <w:t xml:space="preserve">2 </w:t>
      </w:r>
      <w:r>
        <w:rPr>
          <w:szCs w:val="22"/>
        </w:rPr>
        <w:t>item 1</w:t>
      </w:r>
      <w:r w:rsidRPr="006F7334">
        <w:rPr>
          <w:szCs w:val="22"/>
        </w:rPr>
        <w:t xml:space="preserve">2 of the </w:t>
      </w:r>
      <w:r w:rsidRPr="006F7334">
        <w:rPr>
          <w:i/>
          <w:iCs/>
          <w:szCs w:val="22"/>
        </w:rPr>
        <w:t>Financial Sector Reform (Hayne Royal Commission Response) Act 2020</w:t>
      </w:r>
      <w:r w:rsidRPr="006F7334">
        <w:rPr>
          <w:iCs/>
          <w:szCs w:val="22"/>
        </w:rPr>
        <w:t xml:space="preserve"> </w:t>
      </w:r>
      <w:r w:rsidRPr="006F7334">
        <w:rPr>
          <w:szCs w:val="22"/>
        </w:rPr>
        <w:t xml:space="preserve">instructs to insert “(5AB), (5AC),” after “(5A),” in </w:t>
      </w:r>
      <w:r>
        <w:rPr>
          <w:szCs w:val="22"/>
        </w:rPr>
        <w:t>paragraph 2</w:t>
      </w:r>
      <w:r w:rsidRPr="006F7334">
        <w:rPr>
          <w:szCs w:val="22"/>
        </w:rPr>
        <w:t>31E(1)(c).</w:t>
      </w:r>
    </w:p>
    <w:p w:rsidR="00D30784" w:rsidRPr="006F7334" w:rsidRDefault="00D30784" w:rsidP="00D30784">
      <w:pPr>
        <w:spacing w:after="240"/>
        <w:rPr>
          <w:szCs w:val="22"/>
        </w:rPr>
      </w:pPr>
      <w:r w:rsidRPr="006F7334">
        <w:rPr>
          <w:szCs w:val="22"/>
        </w:rPr>
        <w:t xml:space="preserve">“(5A),” does not appear in </w:t>
      </w:r>
      <w:r>
        <w:rPr>
          <w:szCs w:val="22"/>
        </w:rPr>
        <w:t>paragraph 2</w:t>
      </w:r>
      <w:r w:rsidRPr="006F7334">
        <w:rPr>
          <w:szCs w:val="22"/>
        </w:rPr>
        <w:t>31E(1)(c). However, “(5AA),” does appear.</w:t>
      </w:r>
    </w:p>
    <w:p w:rsidR="00D30784" w:rsidRPr="006F7334" w:rsidRDefault="00D30784" w:rsidP="00D30784">
      <w:r w:rsidRPr="006F7334">
        <w:rPr>
          <w:szCs w:val="22"/>
        </w:rPr>
        <w:t xml:space="preserve">This compilation was editorially changed to insert “(5AB), (5AC),” after “(5AA),” in </w:t>
      </w:r>
      <w:r>
        <w:rPr>
          <w:szCs w:val="22"/>
        </w:rPr>
        <w:t>paragraph 2</w:t>
      </w:r>
      <w:r w:rsidRPr="006F7334">
        <w:rPr>
          <w:szCs w:val="22"/>
        </w:rPr>
        <w:t>31E(1)(c) to give effect to the misdescribed amendment as intended.</w:t>
      </w:r>
    </w:p>
    <w:p w:rsidR="002B259A" w:rsidRDefault="002B259A" w:rsidP="00311558">
      <w:pPr>
        <w:pStyle w:val="Head2"/>
        <w:keepLines/>
      </w:pPr>
      <w:r w:rsidRPr="00622A8E">
        <w:t xml:space="preserve">National Redress Scheme for Institutional Child Sexual Abuse </w:t>
      </w:r>
      <w:r>
        <w:t>Declaration 2</w:t>
      </w:r>
      <w:r w:rsidRPr="00622A8E">
        <w:t>018</w:t>
      </w:r>
      <w:r>
        <w:t>, Compilation No. 43,</w:t>
      </w:r>
      <w:r w:rsidRPr="003342C4">
        <w:t xml:space="preserve"> Registration Date:</w:t>
      </w:r>
      <w:r>
        <w:t xml:space="preserve"> 8 February 2021 [</w:t>
      </w:r>
      <w:r>
        <w:rPr>
          <w:bCs/>
        </w:rPr>
        <w:t>F2021C00120</w:t>
      </w:r>
      <w:r>
        <w:t>]</w:t>
      </w:r>
    </w:p>
    <w:p w:rsidR="002B259A" w:rsidRPr="00D93D3F" w:rsidRDefault="002B259A" w:rsidP="00311558">
      <w:pPr>
        <w:keepNext/>
        <w:keepLines/>
        <w:spacing w:before="240" w:after="240"/>
        <w:rPr>
          <w:b/>
          <w:sz w:val="24"/>
          <w:szCs w:val="24"/>
        </w:rPr>
      </w:pPr>
      <w:r w:rsidRPr="00D93D3F">
        <w:rPr>
          <w:b/>
          <w:sz w:val="24"/>
          <w:szCs w:val="24"/>
        </w:rPr>
        <w:t>Section 1</w:t>
      </w:r>
      <w:r>
        <w:rPr>
          <w:b/>
          <w:sz w:val="24"/>
          <w:szCs w:val="24"/>
        </w:rPr>
        <w:t>1C</w:t>
      </w:r>
      <w:r w:rsidRPr="00D93D3F">
        <w:rPr>
          <w:b/>
          <w:sz w:val="24"/>
          <w:szCs w:val="24"/>
        </w:rPr>
        <w:t xml:space="preserve"> (table item 1, column 1)</w:t>
      </w:r>
    </w:p>
    <w:p w:rsidR="002B259A" w:rsidRPr="008C0352" w:rsidRDefault="002B259A" w:rsidP="00311558">
      <w:pPr>
        <w:keepNext/>
        <w:keepLines/>
        <w:spacing w:after="240"/>
        <w:rPr>
          <w:b/>
          <w:szCs w:val="22"/>
        </w:rPr>
      </w:pPr>
      <w:r w:rsidRPr="008C0352">
        <w:rPr>
          <w:b/>
          <w:szCs w:val="22"/>
        </w:rPr>
        <w:t>Kind of editorial change</w:t>
      </w:r>
    </w:p>
    <w:p w:rsidR="002B259A" w:rsidRPr="008C0352" w:rsidRDefault="002B259A" w:rsidP="00311558">
      <w:pPr>
        <w:keepNext/>
        <w:keepLines/>
        <w:spacing w:after="240"/>
        <w:rPr>
          <w:szCs w:val="22"/>
        </w:rPr>
      </w:pPr>
      <w:r w:rsidRPr="00693556">
        <w:rPr>
          <w:szCs w:val="22"/>
        </w:rPr>
        <w:t>Changes to punctuation</w:t>
      </w:r>
    </w:p>
    <w:p w:rsidR="002B259A" w:rsidRPr="008C0352" w:rsidRDefault="002B259A" w:rsidP="002B259A">
      <w:pPr>
        <w:spacing w:after="240"/>
        <w:rPr>
          <w:b/>
          <w:szCs w:val="22"/>
        </w:rPr>
      </w:pPr>
      <w:r w:rsidRPr="008C0352">
        <w:rPr>
          <w:b/>
          <w:szCs w:val="22"/>
        </w:rPr>
        <w:t>Details of editorial change</w:t>
      </w:r>
    </w:p>
    <w:p w:rsidR="002B259A" w:rsidRPr="008C0352" w:rsidRDefault="002B259A" w:rsidP="002B259A">
      <w:pPr>
        <w:spacing w:after="240"/>
        <w:rPr>
          <w:szCs w:val="22"/>
        </w:rPr>
      </w:pPr>
      <w:r w:rsidRPr="008C0352">
        <w:rPr>
          <w:szCs w:val="22"/>
        </w:rPr>
        <w:t xml:space="preserve">Schedule 1 item 3 of the </w:t>
      </w:r>
      <w:r w:rsidRPr="008C0352">
        <w:rPr>
          <w:i/>
          <w:szCs w:val="22"/>
        </w:rPr>
        <w:t>National Redress Scheme for Institutional Child Sexual Abuse Amendment (2020 Measures No. 21) Declaration 2020</w:t>
      </w:r>
      <w:r w:rsidRPr="008C0352">
        <w:rPr>
          <w:noProof/>
          <w:szCs w:val="22"/>
        </w:rPr>
        <w:t xml:space="preserve"> instructs to omit </w:t>
      </w:r>
      <w:r w:rsidRPr="008C0352">
        <w:rPr>
          <w:szCs w:val="22"/>
        </w:rPr>
        <w:t>“and 363-371” and insert “, 363-371, 383-384 and 404-407” in column 1 of table item 1 of section 11C.</w:t>
      </w:r>
    </w:p>
    <w:p w:rsidR="002B259A" w:rsidRPr="008C0352" w:rsidRDefault="002B259A" w:rsidP="002B259A">
      <w:pPr>
        <w:spacing w:after="240"/>
        <w:rPr>
          <w:szCs w:val="22"/>
        </w:rPr>
      </w:pPr>
      <w:r w:rsidRPr="008C0352">
        <w:rPr>
          <w:szCs w:val="22"/>
        </w:rPr>
        <w:t>Column 1 of table item 1 of section 11C reads as follows:</w:t>
      </w:r>
    </w:p>
    <w:p w:rsidR="002B259A" w:rsidRPr="008C0352" w:rsidRDefault="002B259A" w:rsidP="002B259A">
      <w:pPr>
        <w:tabs>
          <w:tab w:val="left" w:pos="720"/>
          <w:tab w:val="left" w:pos="3828"/>
        </w:tabs>
        <w:spacing w:after="240"/>
        <w:rPr>
          <w:szCs w:val="22"/>
        </w:rPr>
      </w:pPr>
      <w:r w:rsidRPr="008C0352">
        <w:rPr>
          <w:szCs w:val="22"/>
        </w:rPr>
        <w:t>The institutions as at Items 88</w:t>
      </w:r>
      <w:r w:rsidRPr="008C0352">
        <w:rPr>
          <w:szCs w:val="22"/>
        </w:rPr>
        <w:noBreakHyphen/>
        <w:t>138, 164</w:t>
      </w:r>
      <w:r w:rsidRPr="008C0352">
        <w:rPr>
          <w:szCs w:val="22"/>
        </w:rPr>
        <w:noBreakHyphen/>
        <w:t>167, 176, 184</w:t>
      </w:r>
      <w:r w:rsidRPr="008C0352">
        <w:rPr>
          <w:szCs w:val="22"/>
        </w:rPr>
        <w:noBreakHyphen/>
        <w:t>195, 201</w:t>
      </w:r>
      <w:r w:rsidRPr="008C0352">
        <w:rPr>
          <w:szCs w:val="22"/>
        </w:rPr>
        <w:noBreakHyphen/>
        <w:t>204, 222</w:t>
      </w:r>
      <w:r w:rsidRPr="008C0352">
        <w:rPr>
          <w:szCs w:val="22"/>
        </w:rPr>
        <w:noBreakHyphen/>
        <w:t>228, 240</w:t>
      </w:r>
      <w:r w:rsidRPr="008C0352">
        <w:rPr>
          <w:szCs w:val="22"/>
        </w:rPr>
        <w:noBreakHyphen/>
        <w:t>249, 254, 260</w:t>
      </w:r>
      <w:r w:rsidRPr="008C0352">
        <w:rPr>
          <w:szCs w:val="22"/>
        </w:rPr>
        <w:noBreakHyphen/>
        <w:t>265, 274</w:t>
      </w:r>
      <w:r w:rsidRPr="008C0352">
        <w:rPr>
          <w:szCs w:val="22"/>
        </w:rPr>
        <w:noBreakHyphen/>
        <w:t>276 , 293</w:t>
      </w:r>
      <w:r w:rsidRPr="008C0352">
        <w:rPr>
          <w:szCs w:val="22"/>
        </w:rPr>
        <w:noBreakHyphen/>
        <w:t>297, 312</w:t>
      </w:r>
      <w:r w:rsidRPr="008C0352">
        <w:rPr>
          <w:szCs w:val="22"/>
        </w:rPr>
        <w:noBreakHyphen/>
        <w:t>325,, 347-348,, 363-371, 383-384 and 404-407 of the Table in Schedule 1 to this instrument</w:t>
      </w:r>
    </w:p>
    <w:p w:rsidR="002B259A" w:rsidRPr="008C0352" w:rsidRDefault="002B259A" w:rsidP="002B259A">
      <w:pPr>
        <w:tabs>
          <w:tab w:val="left" w:pos="720"/>
          <w:tab w:val="left" w:pos="3828"/>
        </w:tabs>
        <w:spacing w:after="240"/>
        <w:rPr>
          <w:szCs w:val="22"/>
        </w:rPr>
      </w:pPr>
      <w:r w:rsidRPr="008C0352">
        <w:rPr>
          <w:szCs w:val="22"/>
        </w:rPr>
        <w:t>There are two commas appearing after “312</w:t>
      </w:r>
      <w:r w:rsidRPr="008C0352">
        <w:rPr>
          <w:szCs w:val="22"/>
        </w:rPr>
        <w:noBreakHyphen/>
        <w:t>325” and “347-348”.</w:t>
      </w:r>
    </w:p>
    <w:p w:rsidR="002B259A" w:rsidRPr="008C0352" w:rsidRDefault="002B259A" w:rsidP="002B259A">
      <w:pPr>
        <w:tabs>
          <w:tab w:val="left" w:pos="720"/>
          <w:tab w:val="left" w:pos="3828"/>
        </w:tabs>
        <w:spacing w:after="240"/>
        <w:rPr>
          <w:szCs w:val="22"/>
        </w:rPr>
      </w:pPr>
      <w:r w:rsidRPr="008C0352">
        <w:rPr>
          <w:szCs w:val="22"/>
        </w:rPr>
        <w:t>This compilation was editorially changed to remove the redundant commas after “312</w:t>
      </w:r>
      <w:r w:rsidRPr="008C0352">
        <w:rPr>
          <w:szCs w:val="22"/>
        </w:rPr>
        <w:noBreakHyphen/>
        <w:t>325” and “347-348” to correct the punctuation.</w:t>
      </w:r>
    </w:p>
    <w:p w:rsidR="002B259A" w:rsidRPr="00D93D3F" w:rsidRDefault="002B259A" w:rsidP="002B259A">
      <w:pPr>
        <w:spacing w:after="240"/>
        <w:rPr>
          <w:b/>
          <w:sz w:val="24"/>
          <w:szCs w:val="24"/>
        </w:rPr>
      </w:pPr>
      <w:r w:rsidRPr="00D93D3F">
        <w:rPr>
          <w:b/>
          <w:sz w:val="24"/>
          <w:szCs w:val="24"/>
        </w:rPr>
        <w:t>Subsection 15(1) (table item 14</w:t>
      </w:r>
      <w:r>
        <w:rPr>
          <w:b/>
          <w:sz w:val="24"/>
          <w:szCs w:val="24"/>
        </w:rPr>
        <w:t>5</w:t>
      </w:r>
      <w:r w:rsidRPr="008C0352">
        <w:rPr>
          <w:b/>
          <w:sz w:val="24"/>
          <w:szCs w:val="24"/>
        </w:rPr>
        <w:t>, column 1)</w:t>
      </w:r>
    </w:p>
    <w:p w:rsidR="002B259A" w:rsidRPr="00270CBC" w:rsidRDefault="002B259A" w:rsidP="002B259A">
      <w:pPr>
        <w:spacing w:after="240"/>
        <w:rPr>
          <w:b/>
        </w:rPr>
      </w:pPr>
      <w:r w:rsidRPr="00270CBC">
        <w:rPr>
          <w:b/>
        </w:rPr>
        <w:t>Kind of editorial change</w:t>
      </w:r>
    </w:p>
    <w:p w:rsidR="002B259A" w:rsidRPr="00270CBC" w:rsidRDefault="002B259A" w:rsidP="002B259A">
      <w:pPr>
        <w:spacing w:after="240"/>
      </w:pPr>
      <w:r w:rsidRPr="005C5B5B">
        <w:rPr>
          <w:szCs w:val="22"/>
        </w:rPr>
        <w:t>Give effect to the misdescribed amendment as intended</w:t>
      </w:r>
    </w:p>
    <w:p w:rsidR="002B259A" w:rsidRPr="00270CBC" w:rsidRDefault="002B259A" w:rsidP="002B259A">
      <w:pPr>
        <w:spacing w:after="240"/>
        <w:rPr>
          <w:b/>
        </w:rPr>
      </w:pPr>
      <w:r w:rsidRPr="00270CBC">
        <w:rPr>
          <w:b/>
        </w:rPr>
        <w:t>Details of editorial change</w:t>
      </w:r>
    </w:p>
    <w:p w:rsidR="002B259A" w:rsidRPr="00270CBC" w:rsidRDefault="002B259A" w:rsidP="002B259A">
      <w:pPr>
        <w:spacing w:after="240"/>
      </w:pPr>
      <w:r>
        <w:t>Schedule 1</w:t>
      </w:r>
      <w:r w:rsidRPr="00270CBC">
        <w:t xml:space="preserve"> </w:t>
      </w:r>
      <w:r>
        <w:t>item 6</w:t>
      </w:r>
      <w:r w:rsidRPr="00270CBC">
        <w:t xml:space="preserve"> of the </w:t>
      </w:r>
      <w:r>
        <w:rPr>
          <w:i/>
        </w:rPr>
        <w:t>National Redress Scheme for Institutional Child Sexual Abuse Amendment (2020 Measures No. 21) Declaration 2020</w:t>
      </w:r>
      <w:r w:rsidRPr="00270CBC">
        <w:rPr>
          <w:noProof/>
        </w:rPr>
        <w:t xml:space="preserve"> provide</w:t>
      </w:r>
      <w:r>
        <w:rPr>
          <w:noProof/>
        </w:rPr>
        <w:t>s</w:t>
      </w:r>
      <w:r w:rsidRPr="00270CBC">
        <w:rPr>
          <w:noProof/>
        </w:rPr>
        <w:t xml:space="preserve"> as follows:</w:t>
      </w:r>
    </w:p>
    <w:p w:rsidR="002B259A" w:rsidRPr="00230201" w:rsidRDefault="002B259A" w:rsidP="002B259A">
      <w:pPr>
        <w:pStyle w:val="ItemHead"/>
        <w:ind w:left="0" w:firstLine="0"/>
      </w:pPr>
      <w:r>
        <w:t>6</w:t>
      </w:r>
      <w:r w:rsidRPr="00230201">
        <w:t xml:space="preserve"> </w:t>
      </w:r>
      <w:r>
        <w:t>Section 15(1) (table item 146</w:t>
      </w:r>
      <w:r w:rsidRPr="00230201">
        <w:t>, column 1)</w:t>
      </w:r>
    </w:p>
    <w:p w:rsidR="002B259A" w:rsidRDefault="002B259A" w:rsidP="002B259A">
      <w:pPr>
        <w:pStyle w:val="Item"/>
      </w:pPr>
      <w:r w:rsidRPr="00230201">
        <w:t>Omit the words “paragraph (a) of”.</w:t>
      </w:r>
    </w:p>
    <w:p w:rsidR="002B259A" w:rsidRDefault="002B259A" w:rsidP="002B259A">
      <w:pPr>
        <w:tabs>
          <w:tab w:val="left" w:pos="720"/>
          <w:tab w:val="left" w:pos="3828"/>
        </w:tabs>
        <w:spacing w:before="240" w:after="240"/>
      </w:pPr>
      <w:r>
        <w:t>The words “</w:t>
      </w:r>
      <w:r w:rsidRPr="00230201">
        <w:t>paragraph (a) of</w:t>
      </w:r>
      <w:r>
        <w:t xml:space="preserve">” do not appear in </w:t>
      </w:r>
      <w:r w:rsidRPr="00230201">
        <w:t>column 1</w:t>
      </w:r>
      <w:r>
        <w:t xml:space="preserve"> of table item 146 of subsection 15(1). However, the words “</w:t>
      </w:r>
      <w:r w:rsidRPr="00230201">
        <w:t>paragraph (a) of</w:t>
      </w:r>
      <w:r>
        <w:t xml:space="preserve">” do appear in </w:t>
      </w:r>
      <w:r w:rsidRPr="00230201">
        <w:t>column 1</w:t>
      </w:r>
      <w:r>
        <w:t xml:space="preserve"> of table item 145 of subsection 15(1).</w:t>
      </w:r>
    </w:p>
    <w:p w:rsidR="002B259A" w:rsidRDefault="002B259A" w:rsidP="002B259A">
      <w:pPr>
        <w:tabs>
          <w:tab w:val="left" w:pos="720"/>
          <w:tab w:val="left" w:pos="3828"/>
        </w:tabs>
        <w:spacing w:after="240"/>
      </w:pPr>
      <w:r>
        <w:t>This compilation was editorially changed to omit the words “</w:t>
      </w:r>
      <w:r w:rsidRPr="00230201">
        <w:t>paragraph (a) of</w:t>
      </w:r>
      <w:r>
        <w:t xml:space="preserve">” from </w:t>
      </w:r>
      <w:r w:rsidRPr="00230201">
        <w:t>column 1</w:t>
      </w:r>
      <w:r>
        <w:t xml:space="preserve"> of table item 145 of subsection 15(1) to give effect to the misdescribed amendment as intended.</w:t>
      </w:r>
    </w:p>
    <w:p w:rsidR="002B259A" w:rsidRPr="00557FFA" w:rsidRDefault="002B259A" w:rsidP="002C14FE">
      <w:pPr>
        <w:keepNext/>
        <w:keepLines/>
        <w:spacing w:after="240"/>
        <w:rPr>
          <w:b/>
          <w:sz w:val="24"/>
          <w:szCs w:val="24"/>
        </w:rPr>
      </w:pPr>
      <w:r w:rsidRPr="00557FFA">
        <w:rPr>
          <w:b/>
          <w:sz w:val="24"/>
          <w:szCs w:val="24"/>
        </w:rPr>
        <w:t>Subsection 15(1) (table item 146, column 1)</w:t>
      </w:r>
    </w:p>
    <w:p w:rsidR="002B259A" w:rsidRPr="00270CBC" w:rsidRDefault="002B259A" w:rsidP="002C14FE">
      <w:pPr>
        <w:keepNext/>
        <w:keepLines/>
        <w:spacing w:after="240"/>
        <w:rPr>
          <w:b/>
        </w:rPr>
      </w:pPr>
      <w:r w:rsidRPr="00270CBC">
        <w:rPr>
          <w:b/>
        </w:rPr>
        <w:t>Kind of editorial change</w:t>
      </w:r>
    </w:p>
    <w:p w:rsidR="002B259A" w:rsidRPr="00270CBC" w:rsidRDefault="002B259A" w:rsidP="002C14FE">
      <w:pPr>
        <w:keepNext/>
        <w:keepLines/>
        <w:spacing w:after="240"/>
      </w:pPr>
      <w:r w:rsidRPr="005C5B5B">
        <w:rPr>
          <w:szCs w:val="22"/>
        </w:rPr>
        <w:t>Give effect to the misdescribed amendment as intended</w:t>
      </w:r>
    </w:p>
    <w:p w:rsidR="002B259A" w:rsidRPr="00270CBC" w:rsidRDefault="002B259A" w:rsidP="002C14FE">
      <w:pPr>
        <w:keepNext/>
        <w:keepLines/>
        <w:spacing w:after="240"/>
        <w:rPr>
          <w:b/>
        </w:rPr>
      </w:pPr>
      <w:r w:rsidRPr="00270CBC">
        <w:rPr>
          <w:b/>
        </w:rPr>
        <w:t>Details of editorial change</w:t>
      </w:r>
    </w:p>
    <w:p w:rsidR="002B259A" w:rsidRPr="00270CBC" w:rsidRDefault="002B259A" w:rsidP="002B259A">
      <w:pPr>
        <w:spacing w:after="240"/>
      </w:pPr>
      <w:r>
        <w:t>Schedule 1</w:t>
      </w:r>
      <w:r w:rsidRPr="00270CBC">
        <w:t xml:space="preserve"> </w:t>
      </w:r>
      <w:r>
        <w:t>item 7</w:t>
      </w:r>
      <w:r w:rsidRPr="00270CBC">
        <w:t xml:space="preserve"> of the </w:t>
      </w:r>
      <w:r>
        <w:rPr>
          <w:i/>
        </w:rPr>
        <w:t>National Redress Scheme for Institutional Child Sexual Abuse Amendment (2020 Measures No. 21) Declaration 2020</w:t>
      </w:r>
      <w:r w:rsidRPr="00270CBC">
        <w:rPr>
          <w:noProof/>
        </w:rPr>
        <w:t xml:space="preserve"> provide</w:t>
      </w:r>
      <w:r>
        <w:rPr>
          <w:noProof/>
        </w:rPr>
        <w:t>s</w:t>
      </w:r>
      <w:r w:rsidRPr="00270CBC">
        <w:rPr>
          <w:noProof/>
        </w:rPr>
        <w:t xml:space="preserve"> as follows:</w:t>
      </w:r>
    </w:p>
    <w:p w:rsidR="002B259A" w:rsidRPr="00230201" w:rsidRDefault="002B259A" w:rsidP="002B259A">
      <w:pPr>
        <w:pStyle w:val="ItemHead"/>
        <w:ind w:left="0" w:firstLine="0"/>
      </w:pPr>
      <w:r>
        <w:t>7</w:t>
      </w:r>
      <w:r w:rsidRPr="00230201">
        <w:t xml:space="preserve"> </w:t>
      </w:r>
      <w:r>
        <w:t>Section 15(1) (table item 147</w:t>
      </w:r>
      <w:r w:rsidRPr="00230201">
        <w:t>, column 1)</w:t>
      </w:r>
    </w:p>
    <w:p w:rsidR="002B259A" w:rsidRPr="008C7A07" w:rsidRDefault="002B259A" w:rsidP="002B259A">
      <w:pPr>
        <w:pStyle w:val="Item"/>
      </w:pPr>
      <w:r w:rsidRPr="00230201">
        <w:t>Omit the words “paragraph</w:t>
      </w:r>
      <w:r>
        <w:t>s</w:t>
      </w:r>
      <w:r w:rsidRPr="00230201">
        <w:t xml:space="preserve"> (a)</w:t>
      </w:r>
      <w:r>
        <w:t xml:space="preserve"> and (b)</w:t>
      </w:r>
      <w:r w:rsidRPr="00230201">
        <w:t xml:space="preserve"> of”.</w:t>
      </w:r>
    </w:p>
    <w:p w:rsidR="002B259A" w:rsidRDefault="002B259A" w:rsidP="002B259A">
      <w:pPr>
        <w:tabs>
          <w:tab w:val="left" w:pos="720"/>
          <w:tab w:val="left" w:pos="3828"/>
        </w:tabs>
        <w:spacing w:before="240" w:after="240"/>
      </w:pPr>
      <w:r>
        <w:t xml:space="preserve">The words </w:t>
      </w:r>
      <w:r w:rsidRPr="00230201">
        <w:t>“paragraph</w:t>
      </w:r>
      <w:r>
        <w:t>s</w:t>
      </w:r>
      <w:r w:rsidRPr="00230201">
        <w:t xml:space="preserve"> (a)</w:t>
      </w:r>
      <w:r>
        <w:t xml:space="preserve"> and (b)</w:t>
      </w:r>
      <w:r w:rsidRPr="00230201">
        <w:t xml:space="preserve"> of”</w:t>
      </w:r>
      <w:r>
        <w:t xml:space="preserve"> do not appear in </w:t>
      </w:r>
      <w:r w:rsidRPr="00230201">
        <w:t>column 1</w:t>
      </w:r>
      <w:r>
        <w:t xml:space="preserve"> of table item 147 of subsection 15(1). However, the words </w:t>
      </w:r>
      <w:r w:rsidRPr="00230201">
        <w:t>“paragraph</w:t>
      </w:r>
      <w:r>
        <w:t>s</w:t>
      </w:r>
      <w:r w:rsidRPr="00230201">
        <w:t xml:space="preserve"> (a)</w:t>
      </w:r>
      <w:r>
        <w:t xml:space="preserve"> and (b)</w:t>
      </w:r>
      <w:r w:rsidRPr="00230201">
        <w:t xml:space="preserve"> of”</w:t>
      </w:r>
      <w:r>
        <w:t xml:space="preserve"> do appear in </w:t>
      </w:r>
      <w:r w:rsidRPr="00230201">
        <w:t>column 1</w:t>
      </w:r>
      <w:r>
        <w:t xml:space="preserve"> of table item 146 of subsection 15(1).</w:t>
      </w:r>
    </w:p>
    <w:p w:rsidR="002B259A" w:rsidRDefault="002B259A" w:rsidP="002B259A">
      <w:pPr>
        <w:tabs>
          <w:tab w:val="left" w:pos="720"/>
          <w:tab w:val="left" w:pos="3828"/>
        </w:tabs>
      </w:pPr>
      <w:r>
        <w:t xml:space="preserve">This compilation was editorially changed to omit the words </w:t>
      </w:r>
      <w:r w:rsidRPr="00230201">
        <w:t>“paragraph</w:t>
      </w:r>
      <w:r>
        <w:t>s</w:t>
      </w:r>
      <w:r w:rsidRPr="00230201">
        <w:t xml:space="preserve"> (a)</w:t>
      </w:r>
      <w:r>
        <w:t xml:space="preserve"> and (b)</w:t>
      </w:r>
      <w:r w:rsidRPr="00230201">
        <w:t xml:space="preserve"> of”</w:t>
      </w:r>
      <w:r>
        <w:t xml:space="preserve"> from </w:t>
      </w:r>
      <w:r w:rsidRPr="00230201">
        <w:t>column 1</w:t>
      </w:r>
      <w:r>
        <w:t xml:space="preserve"> of table item 146 of subsection 15(1) to give effect to the misdescribed amendment as intended.</w:t>
      </w:r>
    </w:p>
    <w:p w:rsidR="005E6044" w:rsidRDefault="005E6044" w:rsidP="005E6044">
      <w:pPr>
        <w:pStyle w:val="Head2"/>
        <w:keepLines/>
      </w:pPr>
      <w:r>
        <w:t>Other Grants Guidelines (Education) 2012, Compilation No. 9,</w:t>
      </w:r>
      <w:r w:rsidRPr="003342C4">
        <w:t xml:space="preserve"> Registration Date:</w:t>
      </w:r>
      <w:r>
        <w:t xml:space="preserve"> 8 February 2021 [</w:t>
      </w:r>
      <w:r w:rsidRPr="005E6044">
        <w:rPr>
          <w:bCs/>
        </w:rPr>
        <w:t>F2021C00121</w:t>
      </w:r>
      <w:r>
        <w:t>]</w:t>
      </w:r>
    </w:p>
    <w:p w:rsidR="005E6044" w:rsidRPr="00701FA8" w:rsidRDefault="005E6044" w:rsidP="005E6044">
      <w:pPr>
        <w:spacing w:before="240" w:after="240"/>
        <w:rPr>
          <w:b/>
          <w:sz w:val="24"/>
          <w:szCs w:val="24"/>
        </w:rPr>
      </w:pPr>
      <w:r w:rsidRPr="00701FA8">
        <w:rPr>
          <w:b/>
          <w:sz w:val="24"/>
          <w:szCs w:val="24"/>
        </w:rPr>
        <w:t>Clause i.ii</w:t>
      </w:r>
    </w:p>
    <w:p w:rsidR="005E6044" w:rsidRPr="00701FA8" w:rsidRDefault="005E6044" w:rsidP="005E6044">
      <w:pPr>
        <w:spacing w:after="240"/>
        <w:rPr>
          <w:b/>
        </w:rPr>
      </w:pPr>
      <w:r w:rsidRPr="00701FA8">
        <w:rPr>
          <w:b/>
        </w:rPr>
        <w:t>Kind of editorial change</w:t>
      </w:r>
    </w:p>
    <w:p w:rsidR="005E6044" w:rsidRPr="00701FA8" w:rsidRDefault="005E6044" w:rsidP="005E6044">
      <w:pPr>
        <w:spacing w:after="240"/>
      </w:pPr>
      <w:r w:rsidRPr="00701FA8">
        <w:t>Give effect to the misdescribed amendment as intended</w:t>
      </w:r>
    </w:p>
    <w:p w:rsidR="005E6044" w:rsidRPr="00701FA8" w:rsidRDefault="005E6044" w:rsidP="005E6044">
      <w:pPr>
        <w:spacing w:after="240"/>
        <w:rPr>
          <w:b/>
        </w:rPr>
      </w:pPr>
      <w:r w:rsidRPr="00701FA8">
        <w:rPr>
          <w:b/>
        </w:rPr>
        <w:t>Details of editorial change</w:t>
      </w:r>
    </w:p>
    <w:p w:rsidR="005E6044" w:rsidRPr="00701FA8" w:rsidRDefault="005E6044" w:rsidP="005E6044">
      <w:pPr>
        <w:spacing w:after="240"/>
      </w:pPr>
      <w:r w:rsidRPr="00701FA8">
        <w:t xml:space="preserve">Schedule 1 item 4 of the </w:t>
      </w:r>
      <w:r w:rsidRPr="00701FA8">
        <w:rPr>
          <w:i/>
        </w:rPr>
        <w:t>Other Grants Guidelines (Education) Amendment (No. 3) 2020</w:t>
      </w:r>
      <w:r w:rsidRPr="00701FA8">
        <w:t xml:space="preserve"> provides as follows:</w:t>
      </w:r>
    </w:p>
    <w:p w:rsidR="005E6044" w:rsidRPr="00701FA8" w:rsidRDefault="005E6044" w:rsidP="005E6044">
      <w:pPr>
        <w:pStyle w:val="ItemHead"/>
        <w:ind w:left="284" w:hanging="284"/>
      </w:pPr>
      <w:r w:rsidRPr="00701FA8">
        <w:t>4</w:t>
      </w:r>
      <w:r w:rsidRPr="00701FA8">
        <w:tab/>
        <w:t xml:space="preserve">Clause i.ii – Interpretation (after definition of </w:t>
      </w:r>
      <w:r w:rsidRPr="00701FA8">
        <w:rPr>
          <w:i/>
        </w:rPr>
        <w:t>Field of Education (FOE)</w:t>
      </w:r>
      <w:r w:rsidRPr="00701FA8">
        <w:t>)</w:t>
      </w:r>
    </w:p>
    <w:p w:rsidR="005E6044" w:rsidRPr="00701FA8" w:rsidRDefault="005E6044" w:rsidP="005E6044">
      <w:pPr>
        <w:pStyle w:val="ItemHead"/>
        <w:ind w:left="2880" w:hanging="2170"/>
        <w:rPr>
          <w:rFonts w:ascii="Times New Roman" w:hAnsi="Times New Roman"/>
          <w:b w:val="0"/>
          <w:i/>
          <w:kern w:val="0"/>
          <w:sz w:val="22"/>
        </w:rPr>
      </w:pPr>
      <w:r w:rsidRPr="00701FA8">
        <w:rPr>
          <w:rFonts w:ascii="Times New Roman" w:hAnsi="Times New Roman"/>
          <w:b w:val="0"/>
          <w:i/>
          <w:kern w:val="0"/>
          <w:sz w:val="22"/>
        </w:rPr>
        <w:t xml:space="preserve">headquarters </w:t>
      </w:r>
      <w:r w:rsidRPr="00701FA8">
        <w:rPr>
          <w:rFonts w:ascii="Times New Roman" w:hAnsi="Times New Roman"/>
          <w:b w:val="0"/>
          <w:i/>
          <w:kern w:val="0"/>
          <w:sz w:val="22"/>
        </w:rPr>
        <w:tab/>
      </w:r>
      <w:r w:rsidRPr="00701FA8">
        <w:rPr>
          <w:rFonts w:ascii="Times New Roman" w:hAnsi="Times New Roman"/>
          <w:b w:val="0"/>
          <w:kern w:val="0"/>
          <w:sz w:val="22"/>
        </w:rPr>
        <w:t>means a provider’s campus location where the sum of the internal and multi-modal EFTSL of Commonwealth supported students is the largest.</w:t>
      </w:r>
    </w:p>
    <w:p w:rsidR="005E6044" w:rsidRPr="00701FA8" w:rsidRDefault="005E6044" w:rsidP="005E6044">
      <w:pPr>
        <w:pStyle w:val="ItemHead"/>
        <w:ind w:left="2880" w:hanging="2170"/>
        <w:rPr>
          <w:rFonts w:ascii="Times New Roman" w:hAnsi="Times New Roman"/>
          <w:b w:val="0"/>
          <w:i/>
          <w:kern w:val="0"/>
          <w:sz w:val="22"/>
        </w:rPr>
      </w:pPr>
      <w:r w:rsidRPr="00701FA8">
        <w:rPr>
          <w:rFonts w:ascii="Times New Roman" w:hAnsi="Times New Roman"/>
          <w:b w:val="0"/>
          <w:i/>
          <w:kern w:val="0"/>
          <w:sz w:val="22"/>
        </w:rPr>
        <w:t>HEIMS</w:t>
      </w:r>
      <w:r w:rsidRPr="00701FA8">
        <w:tab/>
      </w:r>
      <w:r w:rsidRPr="00701FA8">
        <w:rPr>
          <w:rFonts w:ascii="Times New Roman" w:hAnsi="Times New Roman"/>
          <w:b w:val="0"/>
          <w:kern w:val="0"/>
          <w:sz w:val="22"/>
        </w:rPr>
        <w:t>means the Higher Education Information Management System.</w:t>
      </w:r>
    </w:p>
    <w:p w:rsidR="005E6044" w:rsidRPr="00701FA8" w:rsidRDefault="005E6044" w:rsidP="005E6044">
      <w:pPr>
        <w:spacing w:before="240" w:after="240"/>
      </w:pPr>
      <w:r w:rsidRPr="00701FA8">
        <w:t xml:space="preserve">There is no definition of </w:t>
      </w:r>
      <w:r w:rsidRPr="00701FA8">
        <w:rPr>
          <w:b/>
          <w:i/>
        </w:rPr>
        <w:t>Field of Education (FOE)</w:t>
      </w:r>
      <w:r w:rsidRPr="00701FA8">
        <w:t xml:space="preserve"> in clause i.ii.</w:t>
      </w:r>
    </w:p>
    <w:p w:rsidR="005E6044" w:rsidRPr="00701FA8" w:rsidRDefault="005E6044" w:rsidP="005E6044">
      <w:r w:rsidRPr="00701FA8">
        <w:t xml:space="preserve">This compilation was editorially changed to insert the definitions of </w:t>
      </w:r>
      <w:r w:rsidRPr="00701FA8">
        <w:rPr>
          <w:b/>
          <w:i/>
        </w:rPr>
        <w:t>headquarters</w:t>
      </w:r>
      <w:r w:rsidRPr="00701FA8">
        <w:t xml:space="preserve"> and </w:t>
      </w:r>
      <w:r w:rsidRPr="00701FA8">
        <w:rPr>
          <w:b/>
          <w:i/>
        </w:rPr>
        <w:t>HEIMS</w:t>
      </w:r>
      <w:r w:rsidRPr="00701FA8">
        <w:t xml:space="preserve"> in the appropriate alphabetical positions in clause i.ii and give effect to the misdescribed amendment as intended.</w:t>
      </w:r>
    </w:p>
    <w:p w:rsidR="00DF3834" w:rsidRDefault="00DF3834" w:rsidP="002C14FE">
      <w:pPr>
        <w:pStyle w:val="Head2"/>
        <w:keepLines/>
      </w:pPr>
      <w:r w:rsidRPr="00841206">
        <w:t>Liquid Fuel Emergency Act 1984</w:t>
      </w:r>
      <w:r>
        <w:t>, Compilation No. 15,</w:t>
      </w:r>
      <w:r w:rsidRPr="003342C4">
        <w:t xml:space="preserve"> Registration Date:</w:t>
      </w:r>
      <w:r>
        <w:t xml:space="preserve"> 4 February 2021 [</w:t>
      </w:r>
      <w:r w:rsidRPr="00DF3834">
        <w:rPr>
          <w:bCs/>
        </w:rPr>
        <w:t>C2021C00069</w:t>
      </w:r>
      <w:r>
        <w:t>]</w:t>
      </w:r>
    </w:p>
    <w:p w:rsidR="00DF3834" w:rsidRPr="00841206" w:rsidRDefault="00DF3834" w:rsidP="002C14FE">
      <w:pPr>
        <w:keepNext/>
        <w:keepLines/>
        <w:spacing w:before="240" w:after="240"/>
        <w:rPr>
          <w:b/>
          <w:sz w:val="24"/>
          <w:szCs w:val="24"/>
        </w:rPr>
      </w:pPr>
      <w:r>
        <w:rPr>
          <w:b/>
          <w:sz w:val="24"/>
          <w:szCs w:val="24"/>
        </w:rPr>
        <w:t>Subsection 3</w:t>
      </w:r>
      <w:r w:rsidRPr="00841206">
        <w:rPr>
          <w:b/>
          <w:sz w:val="24"/>
          <w:szCs w:val="24"/>
        </w:rPr>
        <w:t>(1)</w:t>
      </w:r>
    </w:p>
    <w:p w:rsidR="00DF3834" w:rsidRPr="00841206" w:rsidRDefault="00DF3834" w:rsidP="00DF3834">
      <w:pPr>
        <w:spacing w:after="240"/>
        <w:rPr>
          <w:b/>
        </w:rPr>
      </w:pPr>
      <w:r w:rsidRPr="00841206">
        <w:rPr>
          <w:b/>
        </w:rPr>
        <w:t>Kind of editorial change</w:t>
      </w:r>
    </w:p>
    <w:p w:rsidR="00DF3834" w:rsidRPr="00841206" w:rsidRDefault="00DF3834" w:rsidP="00DF3834">
      <w:pPr>
        <w:spacing w:after="240"/>
      </w:pPr>
      <w:r w:rsidRPr="00841206">
        <w:t>Reordering of definitions</w:t>
      </w:r>
    </w:p>
    <w:p w:rsidR="00DF3834" w:rsidRPr="00841206" w:rsidRDefault="00DF3834" w:rsidP="00DF3834">
      <w:pPr>
        <w:spacing w:after="240"/>
        <w:rPr>
          <w:b/>
        </w:rPr>
      </w:pPr>
      <w:r w:rsidRPr="00841206">
        <w:rPr>
          <w:b/>
        </w:rPr>
        <w:t>Details of editorial change</w:t>
      </w:r>
    </w:p>
    <w:p w:rsidR="00DF3834" w:rsidRPr="00841206" w:rsidRDefault="00DF3834" w:rsidP="00DF3834">
      <w:r w:rsidRPr="00841206">
        <w:t xml:space="preserve">This compilation was editorially changed to move the definitions of </w:t>
      </w:r>
      <w:r w:rsidRPr="00841206">
        <w:rPr>
          <w:b/>
          <w:i/>
        </w:rPr>
        <w:t>Agreement</w:t>
      </w:r>
      <w:r w:rsidRPr="00841206">
        <w:t xml:space="preserve"> and </w:t>
      </w:r>
      <w:r w:rsidRPr="00841206">
        <w:rPr>
          <w:b/>
          <w:i/>
        </w:rPr>
        <w:t>officer of a State</w:t>
      </w:r>
      <w:r w:rsidRPr="00841206">
        <w:t xml:space="preserve"> in </w:t>
      </w:r>
      <w:r>
        <w:t>subsection 3</w:t>
      </w:r>
      <w:r w:rsidRPr="00841206">
        <w:t>(1) to the correct alphabetical positions.</w:t>
      </w:r>
    </w:p>
    <w:p w:rsidR="00885C6A" w:rsidRDefault="00885C6A" w:rsidP="00885C6A">
      <w:pPr>
        <w:pStyle w:val="Head2"/>
        <w:keepLines/>
      </w:pPr>
      <w:r w:rsidRPr="009F5D0D">
        <w:t xml:space="preserve">Sport Integrity Australia </w:t>
      </w:r>
      <w:r>
        <w:t>Regulations 2</w:t>
      </w:r>
      <w:r w:rsidRPr="009F5D0D">
        <w:t>020</w:t>
      </w:r>
      <w:r>
        <w:t>, Compilation No. 12,</w:t>
      </w:r>
      <w:r w:rsidRPr="003342C4">
        <w:t xml:space="preserve"> Registration Date:</w:t>
      </w:r>
      <w:r>
        <w:t xml:space="preserve"> 3 February 2021 [</w:t>
      </w:r>
      <w:r w:rsidRPr="00885C6A">
        <w:rPr>
          <w:bCs/>
        </w:rPr>
        <w:t>F2021C00104</w:t>
      </w:r>
      <w:r>
        <w:t>]</w:t>
      </w:r>
    </w:p>
    <w:p w:rsidR="00885C6A" w:rsidRPr="00992F1F" w:rsidRDefault="00885C6A" w:rsidP="00885C6A">
      <w:pPr>
        <w:spacing w:before="240" w:after="240"/>
        <w:rPr>
          <w:rFonts w:eastAsia="Calibri" w:cs="Times New Roman"/>
          <w:b/>
          <w:sz w:val="24"/>
          <w:szCs w:val="24"/>
        </w:rPr>
      </w:pPr>
      <w:r>
        <w:rPr>
          <w:rFonts w:eastAsia="Calibri" w:cs="Times New Roman"/>
          <w:b/>
          <w:sz w:val="24"/>
          <w:szCs w:val="24"/>
        </w:rPr>
        <w:t>Paragraph 4</w:t>
      </w:r>
      <w:r w:rsidRPr="00992F1F">
        <w:rPr>
          <w:rFonts w:eastAsia="Calibri" w:cs="Times New Roman"/>
          <w:b/>
          <w:sz w:val="24"/>
          <w:szCs w:val="24"/>
        </w:rPr>
        <w:t xml:space="preserve">.22(1)(c) of </w:t>
      </w:r>
      <w:r>
        <w:rPr>
          <w:rFonts w:eastAsia="Calibri" w:cs="Times New Roman"/>
          <w:b/>
          <w:sz w:val="24"/>
          <w:szCs w:val="24"/>
        </w:rPr>
        <w:t>Schedule 1</w:t>
      </w:r>
    </w:p>
    <w:p w:rsidR="00885C6A" w:rsidRPr="00992F1F" w:rsidRDefault="00885C6A" w:rsidP="00885C6A">
      <w:pPr>
        <w:spacing w:after="240"/>
        <w:rPr>
          <w:rFonts w:eastAsia="Calibri" w:cs="Times New Roman"/>
          <w:b/>
        </w:rPr>
      </w:pPr>
      <w:r w:rsidRPr="00992F1F">
        <w:rPr>
          <w:rFonts w:eastAsia="Calibri" w:cs="Times New Roman"/>
          <w:b/>
        </w:rPr>
        <w:t>Kind of editorial change</w:t>
      </w:r>
    </w:p>
    <w:p w:rsidR="00885C6A" w:rsidRPr="00992F1F" w:rsidRDefault="00885C6A" w:rsidP="00885C6A">
      <w:pPr>
        <w:spacing w:after="240"/>
        <w:rPr>
          <w:rFonts w:eastAsia="Calibri" w:cs="Times New Roman"/>
        </w:rPr>
      </w:pPr>
      <w:r w:rsidRPr="00992F1F">
        <w:rPr>
          <w:rFonts w:eastAsia="Calibri" w:cs="Times New Roman"/>
        </w:rPr>
        <w:t>Changes to grammar, syntax or the use of conjunctives or disjunctives</w:t>
      </w:r>
    </w:p>
    <w:p w:rsidR="00885C6A" w:rsidRPr="00992F1F" w:rsidRDefault="00885C6A" w:rsidP="00885C6A">
      <w:pPr>
        <w:spacing w:after="240"/>
        <w:rPr>
          <w:rFonts w:eastAsia="Calibri" w:cs="Times New Roman"/>
          <w:b/>
        </w:rPr>
      </w:pPr>
      <w:r w:rsidRPr="00992F1F">
        <w:rPr>
          <w:rFonts w:eastAsia="Calibri" w:cs="Times New Roman"/>
          <w:b/>
        </w:rPr>
        <w:t>Details of editorial change</w:t>
      </w:r>
    </w:p>
    <w:p w:rsidR="00885C6A" w:rsidRPr="00992F1F" w:rsidRDefault="00885C6A" w:rsidP="00885C6A">
      <w:pPr>
        <w:spacing w:after="240"/>
        <w:rPr>
          <w:rFonts w:eastAsia="Calibri" w:cs="Times New Roman"/>
        </w:rPr>
      </w:pPr>
      <w:r>
        <w:rPr>
          <w:rFonts w:eastAsia="Calibri" w:cs="Times New Roman"/>
        </w:rPr>
        <w:t>Schedule 1</w:t>
      </w:r>
      <w:r w:rsidRPr="00992F1F">
        <w:rPr>
          <w:rFonts w:eastAsia="Calibri" w:cs="Times New Roman"/>
        </w:rPr>
        <w:t xml:space="preserve"> </w:t>
      </w:r>
      <w:r>
        <w:rPr>
          <w:rFonts w:eastAsia="Calibri" w:cs="Times New Roman"/>
        </w:rPr>
        <w:t>item 1</w:t>
      </w:r>
      <w:r w:rsidRPr="00992F1F">
        <w:rPr>
          <w:rFonts w:eastAsia="Calibri" w:cs="Times New Roman"/>
        </w:rPr>
        <w:t xml:space="preserve">29 of the </w:t>
      </w:r>
      <w:r w:rsidRPr="00992F1F">
        <w:rPr>
          <w:rFonts w:eastAsia="Calibri" w:cs="Times New Roman"/>
          <w:i/>
        </w:rPr>
        <w:t>Sport Integrity Australia Amendment (World Anti</w:t>
      </w:r>
      <w:r>
        <w:rPr>
          <w:rFonts w:eastAsia="Calibri" w:cs="Times New Roman"/>
          <w:i/>
        </w:rPr>
        <w:noBreakHyphen/>
      </w:r>
      <w:r w:rsidRPr="00992F1F">
        <w:rPr>
          <w:rFonts w:eastAsia="Calibri" w:cs="Times New Roman"/>
          <w:i/>
        </w:rPr>
        <w:t xml:space="preserve">Doping Code Review) </w:t>
      </w:r>
      <w:r>
        <w:rPr>
          <w:rFonts w:eastAsia="Calibri" w:cs="Times New Roman"/>
          <w:i/>
        </w:rPr>
        <w:t>Regulations 2</w:t>
      </w:r>
      <w:r w:rsidRPr="00992F1F">
        <w:rPr>
          <w:rFonts w:eastAsia="Calibri" w:cs="Times New Roman"/>
          <w:i/>
        </w:rPr>
        <w:t>020</w:t>
      </w:r>
      <w:r w:rsidRPr="00992F1F">
        <w:rPr>
          <w:rFonts w:eastAsia="Calibri" w:cs="Times New Roman"/>
        </w:rPr>
        <w:t xml:space="preserve"> instructs to </w:t>
      </w:r>
      <w:r w:rsidRPr="00992F1F">
        <w:rPr>
          <w:rFonts w:eastAsia="Calibri" w:cs="Times New Roman"/>
          <w:lang w:eastAsia="en-AU"/>
        </w:rPr>
        <w:t xml:space="preserve">omit </w:t>
      </w:r>
      <w:r w:rsidRPr="00992F1F">
        <w:rPr>
          <w:rFonts w:eastAsia="Calibri" w:cs="Times New Roman"/>
        </w:rPr>
        <w:t>“support person” and substitute “, support person or non</w:t>
      </w:r>
      <w:r>
        <w:rPr>
          <w:rFonts w:eastAsia="Calibri" w:cs="Times New Roman"/>
        </w:rPr>
        <w:noBreakHyphen/>
      </w:r>
      <w:r w:rsidRPr="00992F1F">
        <w:rPr>
          <w:rFonts w:eastAsia="Calibri" w:cs="Times New Roman"/>
        </w:rPr>
        <w:t xml:space="preserve">participant”. After the amendment is applied, </w:t>
      </w:r>
      <w:r>
        <w:rPr>
          <w:rFonts w:eastAsia="Calibri" w:cs="Times New Roman"/>
        </w:rPr>
        <w:t>paragraph 4</w:t>
      </w:r>
      <w:r w:rsidRPr="00992F1F">
        <w:rPr>
          <w:rFonts w:eastAsia="Calibri" w:cs="Times New Roman"/>
        </w:rPr>
        <w:t>.22(1)(c) appears as follows:</w:t>
      </w:r>
    </w:p>
    <w:p w:rsidR="00885C6A" w:rsidRPr="00992F1F" w:rsidRDefault="00885C6A" w:rsidP="00885C6A">
      <w:pPr>
        <w:spacing w:after="240"/>
        <w:rPr>
          <w:rFonts w:eastAsia="Calibri" w:cs="Times New Roman"/>
        </w:rPr>
      </w:pPr>
      <w:r w:rsidRPr="00992F1F">
        <w:rPr>
          <w:rFonts w:eastAsia="Calibri" w:cs="Times New Roman"/>
        </w:rPr>
        <w:t>“the athlete or, support person or non</w:t>
      </w:r>
      <w:r>
        <w:rPr>
          <w:rFonts w:eastAsia="Calibri" w:cs="Times New Roman"/>
        </w:rPr>
        <w:noBreakHyphen/>
      </w:r>
      <w:r w:rsidRPr="00992F1F">
        <w:rPr>
          <w:rFonts w:eastAsia="Calibri" w:cs="Times New Roman"/>
        </w:rPr>
        <w:t>participant to whom the information relates has consented to the publication.”</w:t>
      </w:r>
    </w:p>
    <w:p w:rsidR="00885C6A" w:rsidRPr="00992F1F" w:rsidRDefault="00885C6A" w:rsidP="00885C6A">
      <w:pPr>
        <w:rPr>
          <w:rFonts w:eastAsia="Calibri" w:cs="Times New Roman"/>
        </w:rPr>
      </w:pPr>
      <w:r w:rsidRPr="00992F1F">
        <w:rPr>
          <w:rFonts w:eastAsia="Calibri" w:cs="Times New Roman"/>
        </w:rPr>
        <w:t>This compilation was editorially changed to omit the word “or” after “athlete” to correct the grammatical error.</w:t>
      </w:r>
    </w:p>
    <w:p w:rsidR="00731085" w:rsidRDefault="00731085" w:rsidP="00731085">
      <w:pPr>
        <w:pStyle w:val="Head2"/>
        <w:keepLines/>
      </w:pPr>
      <w:r w:rsidRPr="00333BCD">
        <w:t>Environment Protection (Sea Dumping) Act 1981</w:t>
      </w:r>
      <w:r>
        <w:t>, Compilation No. 21,</w:t>
      </w:r>
      <w:r w:rsidRPr="003342C4">
        <w:t xml:space="preserve"> Registration Date:</w:t>
      </w:r>
      <w:r>
        <w:t xml:space="preserve"> 2 February 2021 [</w:t>
      </w:r>
      <w:r w:rsidRPr="00731085">
        <w:rPr>
          <w:bCs/>
        </w:rPr>
        <w:t>C2021C00058</w:t>
      </w:r>
      <w:r>
        <w:t>]</w:t>
      </w:r>
    </w:p>
    <w:p w:rsidR="00BD1165" w:rsidRPr="00333BCD" w:rsidRDefault="00BD1165" w:rsidP="00BD1165">
      <w:pPr>
        <w:spacing w:before="240" w:after="240"/>
        <w:rPr>
          <w:b/>
          <w:sz w:val="24"/>
          <w:szCs w:val="24"/>
        </w:rPr>
      </w:pPr>
      <w:r w:rsidRPr="00333BCD">
        <w:rPr>
          <w:b/>
          <w:bCs/>
          <w:sz w:val="24"/>
          <w:szCs w:val="24"/>
        </w:rPr>
        <w:t xml:space="preserve">Section 38 and </w:t>
      </w:r>
      <w:r>
        <w:rPr>
          <w:b/>
          <w:bCs/>
          <w:sz w:val="24"/>
          <w:szCs w:val="24"/>
        </w:rPr>
        <w:t>subsection 3</w:t>
      </w:r>
      <w:r w:rsidRPr="00333BCD">
        <w:rPr>
          <w:b/>
          <w:bCs/>
          <w:sz w:val="24"/>
          <w:szCs w:val="24"/>
        </w:rPr>
        <w:t>9(2)</w:t>
      </w:r>
    </w:p>
    <w:p w:rsidR="00BD1165" w:rsidRPr="00333BCD" w:rsidRDefault="00BD1165" w:rsidP="00BD1165">
      <w:pPr>
        <w:spacing w:after="240"/>
        <w:rPr>
          <w:b/>
        </w:rPr>
      </w:pPr>
      <w:r w:rsidRPr="00333BCD">
        <w:rPr>
          <w:b/>
        </w:rPr>
        <w:t>Kind of editorial change</w:t>
      </w:r>
    </w:p>
    <w:p w:rsidR="00BD1165" w:rsidRPr="00333BCD" w:rsidRDefault="00BD1165" w:rsidP="00BD1165">
      <w:pPr>
        <w:spacing w:after="240"/>
      </w:pPr>
      <w:r w:rsidRPr="00333BCD">
        <w:t>Changes to typeface</w:t>
      </w:r>
    </w:p>
    <w:p w:rsidR="00BD1165" w:rsidRPr="00333BCD" w:rsidRDefault="00BD1165" w:rsidP="00BD1165">
      <w:pPr>
        <w:spacing w:after="240"/>
        <w:rPr>
          <w:b/>
        </w:rPr>
      </w:pPr>
      <w:r w:rsidRPr="00333BCD">
        <w:rPr>
          <w:b/>
        </w:rPr>
        <w:t>Details of editorial change</w:t>
      </w:r>
    </w:p>
    <w:p w:rsidR="00BD1165" w:rsidRPr="00333BCD" w:rsidRDefault="00BD1165" w:rsidP="00BD1165">
      <w:r w:rsidRPr="00333BCD">
        <w:rPr>
          <w:szCs w:val="22"/>
        </w:rPr>
        <w:t>This compilation was editorially changed to update all occurrences of the italicised words</w:t>
      </w:r>
      <w:r w:rsidRPr="00333BCD">
        <w:t xml:space="preserve"> </w:t>
      </w:r>
      <w:r w:rsidRPr="00333BCD">
        <w:rPr>
          <w:i/>
          <w:iCs/>
        </w:rPr>
        <w:t>prima facie</w:t>
      </w:r>
      <w:r w:rsidRPr="00333BCD">
        <w:rPr>
          <w:iCs/>
        </w:rPr>
        <w:t xml:space="preserve"> </w:t>
      </w:r>
      <w:r w:rsidRPr="00333BCD">
        <w:t>to regular font.</w:t>
      </w:r>
    </w:p>
    <w:p w:rsidR="00933B8A" w:rsidRDefault="00933B8A" w:rsidP="00933B8A">
      <w:pPr>
        <w:pStyle w:val="Head2"/>
        <w:keepLines/>
      </w:pPr>
      <w:r w:rsidRPr="004A33A7">
        <w:t>Remuneration Tribunal (Remuneration and Allowances for Holders of Part</w:t>
      </w:r>
      <w:r>
        <w:noBreakHyphen/>
      </w:r>
      <w:r w:rsidRPr="004A33A7">
        <w:t xml:space="preserve">time Public Office) </w:t>
      </w:r>
      <w:r>
        <w:t>Determination 2</w:t>
      </w:r>
      <w:r w:rsidRPr="004A33A7">
        <w:t>020</w:t>
      </w:r>
      <w:r>
        <w:t>, Compilation No. 4,</w:t>
      </w:r>
      <w:r w:rsidRPr="003342C4">
        <w:t xml:space="preserve"> Registration Date:</w:t>
      </w:r>
      <w:r>
        <w:t xml:space="preserve"> 1 February 2021 [</w:t>
      </w:r>
      <w:r w:rsidRPr="00933B8A">
        <w:rPr>
          <w:bCs/>
        </w:rPr>
        <w:t>F2021C00097</w:t>
      </w:r>
      <w:r>
        <w:t>]</w:t>
      </w:r>
    </w:p>
    <w:p w:rsidR="00544D18" w:rsidRPr="004A33A7" w:rsidRDefault="00544D18" w:rsidP="00544D18">
      <w:pPr>
        <w:spacing w:before="240" w:after="240"/>
        <w:rPr>
          <w:b/>
          <w:sz w:val="24"/>
          <w:szCs w:val="24"/>
        </w:rPr>
      </w:pPr>
      <w:r w:rsidRPr="004A33A7">
        <w:rPr>
          <w:b/>
          <w:sz w:val="24"/>
          <w:szCs w:val="24"/>
        </w:rPr>
        <w:t>Sections 8, 16 and 22</w:t>
      </w:r>
    </w:p>
    <w:p w:rsidR="00544D18" w:rsidRPr="004A33A7" w:rsidRDefault="00544D18" w:rsidP="00544D18">
      <w:pPr>
        <w:spacing w:after="240"/>
        <w:rPr>
          <w:b/>
        </w:rPr>
      </w:pPr>
      <w:r w:rsidRPr="004A33A7">
        <w:rPr>
          <w:b/>
        </w:rPr>
        <w:t>Kind of editorial change</w:t>
      </w:r>
    </w:p>
    <w:p w:rsidR="00544D18" w:rsidRPr="004A33A7" w:rsidRDefault="00544D18" w:rsidP="00544D18">
      <w:pPr>
        <w:spacing w:after="240"/>
      </w:pPr>
      <w:r w:rsidRPr="004A33A7">
        <w:t>Updates to cross</w:t>
      </w:r>
      <w:r>
        <w:noBreakHyphen/>
      </w:r>
      <w:r w:rsidRPr="004A33A7">
        <w:t>references</w:t>
      </w:r>
    </w:p>
    <w:p w:rsidR="00544D18" w:rsidRPr="004A33A7" w:rsidRDefault="00544D18" w:rsidP="00544D18">
      <w:pPr>
        <w:spacing w:after="240"/>
        <w:rPr>
          <w:b/>
        </w:rPr>
      </w:pPr>
      <w:r w:rsidRPr="004A33A7">
        <w:rPr>
          <w:b/>
        </w:rPr>
        <w:t>Details of editorial change</w:t>
      </w:r>
    </w:p>
    <w:p w:rsidR="00544D18" w:rsidRPr="004A33A7" w:rsidRDefault="00544D18" w:rsidP="00544D18">
      <w:pPr>
        <w:spacing w:after="240"/>
      </w:pPr>
      <w:r w:rsidRPr="004A33A7">
        <w:t xml:space="preserve">Schedule 1 items 17, 18, 20 and 21 of the </w:t>
      </w:r>
      <w:r w:rsidRPr="004A33A7">
        <w:rPr>
          <w:i/>
          <w:noProof/>
        </w:rPr>
        <w:t>Remuneration Tribunal Amendment Determination (No. 7) 2020</w:t>
      </w:r>
      <w:r w:rsidRPr="004A33A7">
        <w:rPr>
          <w:noProof/>
        </w:rPr>
        <w:t xml:space="preserve"> provide as follows:</w:t>
      </w:r>
    </w:p>
    <w:p w:rsidR="00544D18" w:rsidRPr="004A33A7" w:rsidRDefault="00544D18" w:rsidP="00544D18">
      <w:pPr>
        <w:pStyle w:val="ItemHead"/>
      </w:pPr>
      <w:r w:rsidRPr="004A33A7">
        <w:t>17  Section 8</w:t>
      </w:r>
    </w:p>
    <w:p w:rsidR="00544D18" w:rsidRPr="004A33A7" w:rsidRDefault="00544D18" w:rsidP="00544D18">
      <w:pPr>
        <w:pStyle w:val="Item"/>
      </w:pPr>
      <w:r w:rsidRPr="004A33A7">
        <w:t>Insert:</w:t>
      </w:r>
    </w:p>
    <w:p w:rsidR="00544D18" w:rsidRPr="004A33A7" w:rsidRDefault="00544D18" w:rsidP="00544D18">
      <w:pPr>
        <w:pStyle w:val="Definition"/>
      </w:pPr>
      <w:r w:rsidRPr="004A33A7">
        <w:rPr>
          <w:b/>
          <w:i/>
        </w:rPr>
        <w:t>Table 8A</w:t>
      </w:r>
      <w:r w:rsidRPr="004A33A7">
        <w:t xml:space="preserve"> means the table of application and transitional provisions in section 48.</w:t>
      </w:r>
    </w:p>
    <w:p w:rsidR="00544D18" w:rsidRPr="004A33A7" w:rsidRDefault="00544D18" w:rsidP="00544D18">
      <w:pPr>
        <w:pStyle w:val="ItemHead"/>
      </w:pPr>
      <w:r w:rsidRPr="004A33A7">
        <w:t>18  Section 16 (Table 3A, after table item dealing with Australia Council)</w:t>
      </w:r>
    </w:p>
    <w:p w:rsidR="00544D18" w:rsidRPr="004A33A7" w:rsidRDefault="00544D18" w:rsidP="00544D18">
      <w:pPr>
        <w:pStyle w:val="Item"/>
      </w:pPr>
      <w:r w:rsidRPr="004A33A7">
        <w:t>Insert:</w:t>
      </w:r>
    </w:p>
    <w:p w:rsidR="00544D18" w:rsidRPr="004A33A7" w:rsidRDefault="00544D18" w:rsidP="00544D18">
      <w:pPr>
        <w:pStyle w:val="Tabletext"/>
      </w:pPr>
    </w:p>
    <w:tbl>
      <w:tblPr>
        <w:tblW w:w="5000" w:type="pct"/>
        <w:tblLook w:val="0000" w:firstRow="0" w:lastRow="0" w:firstColumn="0" w:lastColumn="0" w:noHBand="0" w:noVBand="0"/>
      </w:tblPr>
      <w:tblGrid>
        <w:gridCol w:w="2831"/>
        <w:gridCol w:w="1261"/>
        <w:gridCol w:w="1261"/>
        <w:gridCol w:w="1261"/>
        <w:gridCol w:w="1420"/>
        <w:gridCol w:w="1209"/>
      </w:tblGrid>
      <w:tr w:rsidR="00544D18" w:rsidRPr="004A33A7" w:rsidTr="004D596D">
        <w:tc>
          <w:tcPr>
            <w:tcW w:w="1532" w:type="pct"/>
          </w:tcPr>
          <w:p w:rsidR="00544D18" w:rsidRPr="004A33A7" w:rsidRDefault="00544D18" w:rsidP="004D596D">
            <w:pPr>
              <w:pStyle w:val="Tabletext"/>
            </w:pPr>
            <w:r w:rsidRPr="004A33A7">
              <w:t>Australian Sports Drug Medical Advisory Committee</w:t>
            </w:r>
          </w:p>
        </w:tc>
        <w:tc>
          <w:tcPr>
            <w:tcW w:w="682" w:type="pct"/>
          </w:tcPr>
          <w:p w:rsidR="00544D18" w:rsidRPr="004A33A7" w:rsidRDefault="00544D18" w:rsidP="004D596D">
            <w:pPr>
              <w:pStyle w:val="Tabletext"/>
              <w:jc w:val="right"/>
            </w:pPr>
            <w:r w:rsidRPr="004A33A7">
              <w:t>$60,980</w:t>
            </w:r>
          </w:p>
        </w:tc>
        <w:tc>
          <w:tcPr>
            <w:tcW w:w="682" w:type="pct"/>
          </w:tcPr>
          <w:p w:rsidR="00544D18" w:rsidRPr="004A33A7" w:rsidRDefault="00544D18" w:rsidP="004D596D">
            <w:pPr>
              <w:pStyle w:val="Tabletext"/>
              <w:jc w:val="right"/>
            </w:pPr>
          </w:p>
        </w:tc>
        <w:tc>
          <w:tcPr>
            <w:tcW w:w="682" w:type="pct"/>
          </w:tcPr>
          <w:p w:rsidR="00544D18" w:rsidRPr="004A33A7" w:rsidRDefault="00544D18" w:rsidP="004D596D">
            <w:pPr>
              <w:pStyle w:val="Tabletext"/>
              <w:jc w:val="right"/>
            </w:pPr>
            <w:r w:rsidRPr="004A33A7">
              <w:t>$25,230</w:t>
            </w:r>
          </w:p>
        </w:tc>
        <w:tc>
          <w:tcPr>
            <w:tcW w:w="768" w:type="pct"/>
          </w:tcPr>
          <w:p w:rsidR="00544D18" w:rsidRPr="004A33A7" w:rsidRDefault="00544D18" w:rsidP="004D596D">
            <w:pPr>
              <w:pStyle w:val="Tabletext"/>
            </w:pPr>
            <w:r w:rsidRPr="004A33A7">
              <w:t>Table 8A, item 1</w:t>
            </w:r>
          </w:p>
        </w:tc>
        <w:tc>
          <w:tcPr>
            <w:tcW w:w="654" w:type="pct"/>
          </w:tcPr>
          <w:p w:rsidR="00544D18" w:rsidRPr="004A33A7" w:rsidRDefault="00544D18" w:rsidP="004D596D">
            <w:pPr>
              <w:pStyle w:val="Tabletext"/>
              <w:jc w:val="center"/>
            </w:pPr>
            <w:r w:rsidRPr="004A33A7">
              <w:t>2</w:t>
            </w:r>
          </w:p>
        </w:tc>
      </w:tr>
    </w:tbl>
    <w:p w:rsidR="00544D18" w:rsidRPr="004A33A7" w:rsidRDefault="00544D18" w:rsidP="00544D18">
      <w:pPr>
        <w:pStyle w:val="Tabletext"/>
      </w:pPr>
    </w:p>
    <w:p w:rsidR="00544D18" w:rsidRPr="004A33A7" w:rsidRDefault="00544D18" w:rsidP="00544D18">
      <w:pPr>
        <w:pStyle w:val="ItemHead"/>
      </w:pPr>
      <w:r w:rsidRPr="004A33A7">
        <w:t>20  Section 22 (Table 4A, after table item dealing with Companies Auditors Disciplinary Board)</w:t>
      </w:r>
    </w:p>
    <w:p w:rsidR="00544D18" w:rsidRPr="004A33A7" w:rsidRDefault="00544D18" w:rsidP="00544D18">
      <w:pPr>
        <w:pStyle w:val="Item"/>
      </w:pPr>
      <w:r w:rsidRPr="004A33A7">
        <w:t>Insert:</w:t>
      </w:r>
    </w:p>
    <w:p w:rsidR="00544D18" w:rsidRPr="004A33A7" w:rsidRDefault="00544D18" w:rsidP="00544D18">
      <w:pPr>
        <w:pStyle w:val="Tabletext"/>
      </w:pPr>
    </w:p>
    <w:tbl>
      <w:tblPr>
        <w:tblW w:w="5000" w:type="pct"/>
        <w:tblLook w:val="0000" w:firstRow="0" w:lastRow="0" w:firstColumn="0" w:lastColumn="0" w:noHBand="0" w:noVBand="0"/>
      </w:tblPr>
      <w:tblGrid>
        <w:gridCol w:w="2831"/>
        <w:gridCol w:w="1261"/>
        <w:gridCol w:w="1261"/>
        <w:gridCol w:w="1261"/>
        <w:gridCol w:w="1420"/>
        <w:gridCol w:w="1209"/>
      </w:tblGrid>
      <w:tr w:rsidR="00544D18" w:rsidRPr="004A33A7" w:rsidTr="004D596D">
        <w:tc>
          <w:tcPr>
            <w:tcW w:w="1532" w:type="pct"/>
          </w:tcPr>
          <w:p w:rsidR="00544D18" w:rsidRPr="004A33A7" w:rsidRDefault="00544D18" w:rsidP="004D596D">
            <w:pPr>
              <w:pStyle w:val="Tabletext"/>
            </w:pPr>
            <w:r w:rsidRPr="004A33A7">
              <w:t>Independent Reviewer appointed under the Food and Grocery Code of Conduct</w:t>
            </w:r>
          </w:p>
        </w:tc>
        <w:tc>
          <w:tcPr>
            <w:tcW w:w="682" w:type="pct"/>
          </w:tcPr>
          <w:p w:rsidR="00544D18" w:rsidRPr="004A33A7" w:rsidRDefault="00544D18" w:rsidP="004D596D">
            <w:pPr>
              <w:pStyle w:val="Tabletext"/>
              <w:jc w:val="right"/>
            </w:pPr>
            <w:r w:rsidRPr="004A33A7">
              <w:t>$1,499</w:t>
            </w:r>
          </w:p>
        </w:tc>
        <w:tc>
          <w:tcPr>
            <w:tcW w:w="682" w:type="pct"/>
          </w:tcPr>
          <w:p w:rsidR="00544D18" w:rsidRPr="004A33A7" w:rsidRDefault="00544D18" w:rsidP="004D596D">
            <w:pPr>
              <w:pStyle w:val="Tabletext"/>
              <w:jc w:val="right"/>
            </w:pPr>
          </w:p>
        </w:tc>
        <w:tc>
          <w:tcPr>
            <w:tcW w:w="682" w:type="pct"/>
          </w:tcPr>
          <w:p w:rsidR="00544D18" w:rsidRPr="004A33A7" w:rsidRDefault="00544D18" w:rsidP="004D596D">
            <w:pPr>
              <w:pStyle w:val="Tabletext"/>
              <w:jc w:val="right"/>
            </w:pPr>
          </w:p>
        </w:tc>
        <w:tc>
          <w:tcPr>
            <w:tcW w:w="768" w:type="pct"/>
          </w:tcPr>
          <w:p w:rsidR="00544D18" w:rsidRPr="004A33A7" w:rsidRDefault="00544D18" w:rsidP="004D596D">
            <w:pPr>
              <w:pStyle w:val="Tabletext"/>
            </w:pPr>
            <w:r w:rsidRPr="004A33A7">
              <w:t>Table 8A, item 2</w:t>
            </w:r>
          </w:p>
        </w:tc>
        <w:tc>
          <w:tcPr>
            <w:tcW w:w="654" w:type="pct"/>
          </w:tcPr>
          <w:p w:rsidR="00544D18" w:rsidRPr="004A33A7" w:rsidRDefault="00544D18" w:rsidP="004D596D">
            <w:pPr>
              <w:pStyle w:val="Tabletext"/>
              <w:jc w:val="center"/>
            </w:pPr>
            <w:r w:rsidRPr="004A33A7">
              <w:t>1</w:t>
            </w:r>
          </w:p>
        </w:tc>
      </w:tr>
    </w:tbl>
    <w:p w:rsidR="00544D18" w:rsidRPr="004A33A7" w:rsidRDefault="00544D18" w:rsidP="00544D18">
      <w:pPr>
        <w:pStyle w:val="Tabletext"/>
      </w:pPr>
    </w:p>
    <w:p w:rsidR="00544D18" w:rsidRPr="004A33A7" w:rsidRDefault="00544D18" w:rsidP="00544D18">
      <w:pPr>
        <w:pStyle w:val="ItemHead"/>
      </w:pPr>
      <w:r w:rsidRPr="004A33A7">
        <w:t>21  Section 22 (Table 4A, after table item dealing with National Faster Rail Agency—Expert Panel)</w:t>
      </w:r>
    </w:p>
    <w:p w:rsidR="00544D18" w:rsidRPr="004A33A7" w:rsidRDefault="00544D18" w:rsidP="00544D18">
      <w:pPr>
        <w:pStyle w:val="Item"/>
      </w:pPr>
      <w:r w:rsidRPr="004A33A7">
        <w:t>Insert:</w:t>
      </w:r>
    </w:p>
    <w:p w:rsidR="00544D18" w:rsidRPr="004A33A7" w:rsidRDefault="00544D18" w:rsidP="00544D18">
      <w:pPr>
        <w:pStyle w:val="Tabletext"/>
      </w:pPr>
    </w:p>
    <w:tbl>
      <w:tblPr>
        <w:tblW w:w="5000" w:type="pct"/>
        <w:tblLook w:val="0000" w:firstRow="0" w:lastRow="0" w:firstColumn="0" w:lastColumn="0" w:noHBand="0" w:noVBand="0"/>
      </w:tblPr>
      <w:tblGrid>
        <w:gridCol w:w="2831"/>
        <w:gridCol w:w="1261"/>
        <w:gridCol w:w="1261"/>
        <w:gridCol w:w="1261"/>
        <w:gridCol w:w="1420"/>
        <w:gridCol w:w="1209"/>
      </w:tblGrid>
      <w:tr w:rsidR="00544D18" w:rsidRPr="004A33A7" w:rsidTr="004D596D">
        <w:tc>
          <w:tcPr>
            <w:tcW w:w="1532" w:type="pct"/>
          </w:tcPr>
          <w:p w:rsidR="00544D18" w:rsidRPr="004A33A7" w:rsidRDefault="00544D18" w:rsidP="004D596D">
            <w:pPr>
              <w:pStyle w:val="Tabletext"/>
            </w:pPr>
            <w:r w:rsidRPr="004A33A7">
              <w:t>National Vocational Education and Training Regulator Advisory Council</w:t>
            </w:r>
          </w:p>
        </w:tc>
        <w:tc>
          <w:tcPr>
            <w:tcW w:w="682" w:type="pct"/>
          </w:tcPr>
          <w:p w:rsidR="00544D18" w:rsidRPr="004A33A7" w:rsidRDefault="00544D18" w:rsidP="004D596D">
            <w:pPr>
              <w:pStyle w:val="Tabletext"/>
              <w:jc w:val="right"/>
            </w:pPr>
            <w:r w:rsidRPr="004A33A7">
              <w:t>$1,000</w:t>
            </w:r>
          </w:p>
        </w:tc>
        <w:tc>
          <w:tcPr>
            <w:tcW w:w="682" w:type="pct"/>
          </w:tcPr>
          <w:p w:rsidR="00544D18" w:rsidRPr="004A33A7" w:rsidRDefault="00544D18" w:rsidP="004D596D">
            <w:pPr>
              <w:pStyle w:val="Tabletext"/>
              <w:jc w:val="right"/>
            </w:pPr>
          </w:p>
        </w:tc>
        <w:tc>
          <w:tcPr>
            <w:tcW w:w="682" w:type="pct"/>
          </w:tcPr>
          <w:p w:rsidR="00544D18" w:rsidRPr="004A33A7" w:rsidRDefault="00544D18" w:rsidP="004D596D">
            <w:pPr>
              <w:pStyle w:val="Tabletext"/>
              <w:jc w:val="right"/>
            </w:pPr>
            <w:r w:rsidRPr="004A33A7">
              <w:t>$801</w:t>
            </w:r>
          </w:p>
        </w:tc>
        <w:tc>
          <w:tcPr>
            <w:tcW w:w="768" w:type="pct"/>
          </w:tcPr>
          <w:p w:rsidR="00544D18" w:rsidRPr="004A33A7" w:rsidRDefault="00544D18" w:rsidP="004D596D">
            <w:pPr>
              <w:pStyle w:val="Tabletext"/>
            </w:pPr>
            <w:r w:rsidRPr="004A33A7">
              <w:t>Table 8A, item 3</w:t>
            </w:r>
          </w:p>
        </w:tc>
        <w:tc>
          <w:tcPr>
            <w:tcW w:w="654" w:type="pct"/>
          </w:tcPr>
          <w:p w:rsidR="00544D18" w:rsidRPr="004A33A7" w:rsidRDefault="00544D18" w:rsidP="004D596D">
            <w:pPr>
              <w:pStyle w:val="Tabletext"/>
              <w:jc w:val="center"/>
            </w:pPr>
            <w:r w:rsidRPr="004A33A7">
              <w:t>2</w:t>
            </w:r>
          </w:p>
        </w:tc>
      </w:tr>
    </w:tbl>
    <w:p w:rsidR="00544D18" w:rsidRPr="004A33A7" w:rsidRDefault="00544D18" w:rsidP="00544D18">
      <w:pPr>
        <w:pStyle w:val="Tabletext"/>
      </w:pPr>
    </w:p>
    <w:p w:rsidR="00544D18" w:rsidRPr="004A33A7" w:rsidRDefault="00544D18" w:rsidP="00544D18">
      <w:pPr>
        <w:spacing w:after="240"/>
      </w:pPr>
      <w:r w:rsidRPr="004A33A7">
        <w:t>This editorial change is consequential upon the editorial change to section 48 (second occurring) and Table 8A (second occurring) made in this compilation.</w:t>
      </w:r>
    </w:p>
    <w:p w:rsidR="00544D18" w:rsidRPr="004A33A7" w:rsidRDefault="00544D18" w:rsidP="00544D18">
      <w:pPr>
        <w:spacing w:after="240"/>
      </w:pPr>
      <w:r w:rsidRPr="004A33A7">
        <w:t>This compilation was also editorially changed to update the cross</w:t>
      </w:r>
      <w:r>
        <w:noBreakHyphen/>
      </w:r>
      <w:r w:rsidRPr="004A33A7">
        <w:t xml:space="preserve">references in the amendments made by Schedule 1 items 17, 18, 20 and 21 of the </w:t>
      </w:r>
      <w:r w:rsidRPr="004A33A7">
        <w:rPr>
          <w:i/>
          <w:noProof/>
        </w:rPr>
        <w:t>Remuneration Tribunal Amendment Determination (No. 7) 2020</w:t>
      </w:r>
      <w:r w:rsidRPr="004A33A7">
        <w:rPr>
          <w:noProof/>
        </w:rPr>
        <w:t xml:space="preserve"> </w:t>
      </w:r>
      <w:r w:rsidRPr="004A33A7">
        <w:t>to reflect the renumbering of section 48 (second occurring) to section 49 and Table 8A (second occurring) to Table 8B made in this compilation.</w:t>
      </w:r>
    </w:p>
    <w:p w:rsidR="00544D18" w:rsidRPr="004A33A7" w:rsidRDefault="00544D18" w:rsidP="00544D18">
      <w:pPr>
        <w:spacing w:after="240"/>
        <w:rPr>
          <w:b/>
          <w:sz w:val="24"/>
          <w:szCs w:val="24"/>
        </w:rPr>
      </w:pPr>
      <w:r>
        <w:rPr>
          <w:b/>
          <w:sz w:val="24"/>
          <w:szCs w:val="24"/>
        </w:rPr>
        <w:t>Part 8</w:t>
      </w:r>
      <w:r w:rsidRPr="004A33A7">
        <w:rPr>
          <w:b/>
          <w:sz w:val="24"/>
          <w:szCs w:val="24"/>
        </w:rPr>
        <w:t xml:space="preserve"> heading (second occurring) and section 47 (second occurring)</w:t>
      </w:r>
    </w:p>
    <w:p w:rsidR="00544D18" w:rsidRPr="004A33A7" w:rsidRDefault="00544D18" w:rsidP="00544D18">
      <w:pPr>
        <w:spacing w:after="240"/>
        <w:rPr>
          <w:b/>
        </w:rPr>
      </w:pPr>
      <w:r w:rsidRPr="004A33A7">
        <w:rPr>
          <w:b/>
        </w:rPr>
        <w:t>Kind of editorial change</w:t>
      </w:r>
    </w:p>
    <w:p w:rsidR="00544D18" w:rsidRPr="004A33A7" w:rsidRDefault="00544D18" w:rsidP="00544D18">
      <w:pPr>
        <w:spacing w:after="240"/>
      </w:pPr>
      <w:r w:rsidRPr="004A33A7">
        <w:t>Removal of redundant text</w:t>
      </w:r>
    </w:p>
    <w:p w:rsidR="00544D18" w:rsidRPr="004A33A7" w:rsidRDefault="00544D18" w:rsidP="00544D18">
      <w:pPr>
        <w:spacing w:after="240"/>
        <w:rPr>
          <w:b/>
        </w:rPr>
      </w:pPr>
      <w:r w:rsidRPr="004A33A7">
        <w:rPr>
          <w:b/>
        </w:rPr>
        <w:t>Details of editorial change</w:t>
      </w:r>
    </w:p>
    <w:p w:rsidR="00544D18" w:rsidRPr="004A33A7" w:rsidRDefault="00544D18" w:rsidP="00544D18">
      <w:pPr>
        <w:spacing w:after="240"/>
      </w:pPr>
      <w:r w:rsidRPr="004A33A7">
        <w:t xml:space="preserve">Schedule 1 item 22 of the </w:t>
      </w:r>
      <w:r w:rsidRPr="004A33A7">
        <w:rPr>
          <w:i/>
          <w:noProof/>
        </w:rPr>
        <w:t>Remuneration Tribunal Amendment Determination (No. 7) 2020</w:t>
      </w:r>
      <w:r w:rsidRPr="004A33A7">
        <w:t xml:space="preserve"> instructs to add </w:t>
      </w:r>
      <w:r>
        <w:t>Part 8</w:t>
      </w:r>
      <w:r w:rsidRPr="004A33A7">
        <w:t xml:space="preserve"> at the end of the instrument.</w:t>
      </w:r>
    </w:p>
    <w:p w:rsidR="00544D18" w:rsidRPr="004A33A7" w:rsidRDefault="00544D18" w:rsidP="00544D18">
      <w:pPr>
        <w:spacing w:after="240"/>
      </w:pPr>
      <w:r w:rsidRPr="004A33A7">
        <w:t xml:space="preserve">This amendment results in two </w:t>
      </w:r>
      <w:r>
        <w:t>Part 8</w:t>
      </w:r>
      <w:r w:rsidRPr="004A33A7">
        <w:t xml:space="preserve"> headings and two section 47s.</w:t>
      </w:r>
    </w:p>
    <w:p w:rsidR="00544D18" w:rsidRPr="004A33A7" w:rsidRDefault="00544D18" w:rsidP="00544D18">
      <w:pPr>
        <w:spacing w:after="240"/>
      </w:pPr>
      <w:r w:rsidRPr="004A33A7">
        <w:t xml:space="preserve">This compilation was editorially changed to omit the redundant </w:t>
      </w:r>
      <w:r>
        <w:t>Part 8</w:t>
      </w:r>
      <w:r w:rsidRPr="004A33A7">
        <w:t xml:space="preserve"> heading (second occurring) and section 47 (second occurring).</w:t>
      </w:r>
    </w:p>
    <w:p w:rsidR="00544D18" w:rsidRPr="004A33A7" w:rsidRDefault="00544D18" w:rsidP="006D5BCD">
      <w:pPr>
        <w:keepNext/>
        <w:spacing w:after="240"/>
        <w:rPr>
          <w:b/>
        </w:rPr>
      </w:pPr>
      <w:r w:rsidRPr="004A33A7">
        <w:rPr>
          <w:b/>
        </w:rPr>
        <w:t>Kind of editorial change</w:t>
      </w:r>
    </w:p>
    <w:p w:rsidR="00544D18" w:rsidRPr="004A33A7" w:rsidRDefault="00544D18" w:rsidP="00544D18">
      <w:pPr>
        <w:spacing w:after="240"/>
      </w:pPr>
      <w:r w:rsidRPr="004A33A7">
        <w:t>Renumbering of provisions and update to a cross</w:t>
      </w:r>
      <w:r>
        <w:noBreakHyphen/>
      </w:r>
      <w:r w:rsidRPr="004A33A7">
        <w:t>reference</w:t>
      </w:r>
    </w:p>
    <w:p w:rsidR="00544D18" w:rsidRPr="004A33A7" w:rsidRDefault="00544D18" w:rsidP="00544D18">
      <w:pPr>
        <w:spacing w:after="240"/>
        <w:rPr>
          <w:b/>
        </w:rPr>
      </w:pPr>
      <w:r w:rsidRPr="004A33A7">
        <w:rPr>
          <w:b/>
        </w:rPr>
        <w:t>Details of editorial change</w:t>
      </w:r>
    </w:p>
    <w:p w:rsidR="00544D18" w:rsidRPr="004A33A7" w:rsidRDefault="00544D18" w:rsidP="00544D18">
      <w:pPr>
        <w:spacing w:after="240"/>
      </w:pPr>
      <w:r w:rsidRPr="004A33A7">
        <w:t xml:space="preserve">Schedule 1 item 22 of the </w:t>
      </w:r>
      <w:r w:rsidRPr="004A33A7">
        <w:rPr>
          <w:i/>
          <w:noProof/>
        </w:rPr>
        <w:t>Remuneration Tribunal Amendment Determination (No. 7) 2020</w:t>
      </w:r>
      <w:r w:rsidRPr="004A33A7">
        <w:t xml:space="preserve"> instructs to add </w:t>
      </w:r>
      <w:r>
        <w:t>Part 8</w:t>
      </w:r>
      <w:r w:rsidRPr="004A33A7">
        <w:t xml:space="preserve"> at the end of the instrument.</w:t>
      </w:r>
    </w:p>
    <w:p w:rsidR="00544D18" w:rsidRPr="004A33A7" w:rsidRDefault="00544D18" w:rsidP="00544D18">
      <w:pPr>
        <w:spacing w:after="240"/>
      </w:pPr>
      <w:r w:rsidRPr="004A33A7">
        <w:t xml:space="preserve">The newly added </w:t>
      </w:r>
      <w:r>
        <w:t>Part 8</w:t>
      </w:r>
      <w:r w:rsidRPr="004A33A7">
        <w:t xml:space="preserve"> contains section 48 and Table 8A. However, there is already a </w:t>
      </w:r>
      <w:r>
        <w:t>Part 8</w:t>
      </w:r>
      <w:r w:rsidRPr="004A33A7">
        <w:t xml:space="preserve"> containing a section 48 and Table 8A.</w:t>
      </w:r>
    </w:p>
    <w:p w:rsidR="00544D18" w:rsidRPr="004A33A7" w:rsidRDefault="00544D18" w:rsidP="00544D18">
      <w:r w:rsidRPr="004A33A7">
        <w:t>This compilation was editorially changed by renumbering the provisions as shown in the table below and updating the cross</w:t>
      </w:r>
      <w:r>
        <w:noBreakHyphen/>
      </w:r>
      <w:r w:rsidRPr="004A33A7">
        <w:t>reference to that table in section 48 (second occurring).</w:t>
      </w:r>
    </w:p>
    <w:p w:rsidR="00544D18" w:rsidRPr="004A33A7" w:rsidRDefault="00544D18" w:rsidP="00544D18">
      <w:pPr>
        <w:pStyle w:val="Tabletext"/>
      </w:pPr>
    </w:p>
    <w:tbl>
      <w:tblPr>
        <w:tblW w:w="0" w:type="auto"/>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686"/>
        <w:gridCol w:w="4678"/>
      </w:tblGrid>
      <w:tr w:rsidR="00544D18" w:rsidRPr="004A33A7" w:rsidTr="004D596D">
        <w:trPr>
          <w:tblHeader/>
        </w:trPr>
        <w:tc>
          <w:tcPr>
            <w:tcW w:w="8364" w:type="dxa"/>
            <w:gridSpan w:val="2"/>
            <w:tcBorders>
              <w:top w:val="single" w:sz="12" w:space="0" w:color="auto"/>
              <w:bottom w:val="single" w:sz="6" w:space="0" w:color="auto"/>
            </w:tcBorders>
            <w:shd w:val="clear" w:color="auto" w:fill="auto"/>
          </w:tcPr>
          <w:p w:rsidR="00544D18" w:rsidRPr="004A33A7" w:rsidRDefault="00544D18" w:rsidP="004D596D">
            <w:pPr>
              <w:pStyle w:val="TableHeading"/>
            </w:pPr>
            <w:r w:rsidRPr="004A33A7">
              <w:t>Renumbering</w:t>
            </w:r>
          </w:p>
        </w:tc>
      </w:tr>
      <w:tr w:rsidR="00544D18" w:rsidRPr="004A33A7" w:rsidTr="004D596D">
        <w:trPr>
          <w:tblHeader/>
        </w:trPr>
        <w:tc>
          <w:tcPr>
            <w:tcW w:w="3686" w:type="dxa"/>
            <w:tcBorders>
              <w:top w:val="single" w:sz="6" w:space="0" w:color="auto"/>
              <w:bottom w:val="single" w:sz="12" w:space="0" w:color="auto"/>
            </w:tcBorders>
            <w:shd w:val="clear" w:color="auto" w:fill="auto"/>
          </w:tcPr>
          <w:p w:rsidR="00544D18" w:rsidRPr="004A33A7" w:rsidRDefault="00544D18" w:rsidP="004D596D">
            <w:pPr>
              <w:pStyle w:val="TableHeading"/>
            </w:pPr>
            <w:r w:rsidRPr="004A33A7">
              <w:t>Provision</w:t>
            </w:r>
          </w:p>
        </w:tc>
        <w:tc>
          <w:tcPr>
            <w:tcW w:w="4678" w:type="dxa"/>
            <w:tcBorders>
              <w:top w:val="single" w:sz="6" w:space="0" w:color="auto"/>
              <w:bottom w:val="single" w:sz="12" w:space="0" w:color="auto"/>
            </w:tcBorders>
            <w:shd w:val="clear" w:color="auto" w:fill="auto"/>
          </w:tcPr>
          <w:p w:rsidR="00544D18" w:rsidRPr="004A33A7" w:rsidRDefault="00544D18" w:rsidP="004D596D">
            <w:pPr>
              <w:pStyle w:val="TableHeading"/>
              <w:rPr>
                <w:sz w:val="24"/>
              </w:rPr>
            </w:pPr>
            <w:r w:rsidRPr="004A33A7">
              <w:t>Renumbered as:</w:t>
            </w:r>
          </w:p>
        </w:tc>
      </w:tr>
      <w:tr w:rsidR="00544D18" w:rsidRPr="004A33A7" w:rsidTr="004D596D">
        <w:tc>
          <w:tcPr>
            <w:tcW w:w="3686" w:type="dxa"/>
            <w:shd w:val="clear" w:color="auto" w:fill="auto"/>
          </w:tcPr>
          <w:p w:rsidR="00544D18" w:rsidRPr="004A33A7" w:rsidRDefault="00544D18" w:rsidP="004D596D">
            <w:pPr>
              <w:pStyle w:val="Tabletext"/>
            </w:pPr>
            <w:r w:rsidRPr="004A33A7">
              <w:t>section 48 (second occurring)</w:t>
            </w:r>
          </w:p>
        </w:tc>
        <w:tc>
          <w:tcPr>
            <w:tcW w:w="4678" w:type="dxa"/>
            <w:shd w:val="clear" w:color="auto" w:fill="auto"/>
          </w:tcPr>
          <w:p w:rsidR="00544D18" w:rsidRPr="004A33A7" w:rsidRDefault="00544D18" w:rsidP="004D596D">
            <w:pPr>
              <w:pStyle w:val="Tabletext"/>
            </w:pPr>
            <w:r w:rsidRPr="004A33A7">
              <w:t>section 49</w:t>
            </w:r>
          </w:p>
        </w:tc>
      </w:tr>
      <w:tr w:rsidR="00544D18" w:rsidRPr="004A33A7" w:rsidTr="004D596D">
        <w:tc>
          <w:tcPr>
            <w:tcW w:w="3686" w:type="dxa"/>
            <w:tcBorders>
              <w:top w:val="single" w:sz="2" w:space="0" w:color="auto"/>
              <w:bottom w:val="single" w:sz="12" w:space="0" w:color="auto"/>
            </w:tcBorders>
            <w:shd w:val="clear" w:color="auto" w:fill="auto"/>
          </w:tcPr>
          <w:p w:rsidR="00544D18" w:rsidRPr="004A33A7" w:rsidRDefault="00544D18" w:rsidP="004D596D">
            <w:pPr>
              <w:pStyle w:val="Tabletext"/>
            </w:pPr>
            <w:r w:rsidRPr="004A33A7">
              <w:t>Table 8A (second occurring)</w:t>
            </w:r>
          </w:p>
        </w:tc>
        <w:tc>
          <w:tcPr>
            <w:tcW w:w="4678" w:type="dxa"/>
            <w:tcBorders>
              <w:top w:val="single" w:sz="2" w:space="0" w:color="auto"/>
              <w:bottom w:val="single" w:sz="12" w:space="0" w:color="auto"/>
            </w:tcBorders>
            <w:shd w:val="clear" w:color="auto" w:fill="auto"/>
          </w:tcPr>
          <w:p w:rsidR="00544D18" w:rsidRPr="004A33A7" w:rsidRDefault="00544D18" w:rsidP="004D596D">
            <w:pPr>
              <w:pStyle w:val="Tabletext"/>
            </w:pPr>
            <w:r w:rsidRPr="004A33A7">
              <w:t>Table 8B</w:t>
            </w:r>
          </w:p>
        </w:tc>
      </w:tr>
    </w:tbl>
    <w:p w:rsidR="002B2857" w:rsidRDefault="002B2857" w:rsidP="002B2857">
      <w:pPr>
        <w:pStyle w:val="Head2"/>
        <w:keepLines/>
      </w:pPr>
      <w:r w:rsidRPr="0063111E">
        <w:t>Aviation Transport Security Act 2004</w:t>
      </w:r>
      <w:r>
        <w:t>, Compilation No. 33,</w:t>
      </w:r>
      <w:r w:rsidRPr="003342C4">
        <w:t xml:space="preserve"> Registration Date:</w:t>
      </w:r>
      <w:r>
        <w:t xml:space="preserve"> 29 January 2021 [</w:t>
      </w:r>
      <w:r w:rsidRPr="002B2857">
        <w:rPr>
          <w:bCs/>
        </w:rPr>
        <w:t>C2021C00050</w:t>
      </w:r>
      <w:r>
        <w:t>]</w:t>
      </w:r>
    </w:p>
    <w:p w:rsidR="002B2857" w:rsidRPr="0063111E" w:rsidRDefault="002B2857" w:rsidP="002B2857">
      <w:pPr>
        <w:spacing w:before="240" w:after="240"/>
        <w:rPr>
          <w:b/>
          <w:sz w:val="24"/>
          <w:szCs w:val="24"/>
        </w:rPr>
      </w:pPr>
      <w:r>
        <w:rPr>
          <w:b/>
          <w:sz w:val="24"/>
          <w:szCs w:val="24"/>
        </w:rPr>
        <w:t>Paragraph 4</w:t>
      </w:r>
      <w:r w:rsidRPr="0063111E">
        <w:rPr>
          <w:b/>
          <w:sz w:val="24"/>
          <w:szCs w:val="24"/>
        </w:rPr>
        <w:t>4(1)(c)</w:t>
      </w:r>
    </w:p>
    <w:p w:rsidR="002B2857" w:rsidRPr="0063111E" w:rsidRDefault="002B2857" w:rsidP="002B2857">
      <w:pPr>
        <w:spacing w:after="240"/>
        <w:rPr>
          <w:b/>
        </w:rPr>
      </w:pPr>
      <w:r w:rsidRPr="0063111E">
        <w:rPr>
          <w:b/>
        </w:rPr>
        <w:t>Kind of editorial change</w:t>
      </w:r>
    </w:p>
    <w:p w:rsidR="002B2857" w:rsidRPr="007B434D" w:rsidRDefault="002B2857" w:rsidP="002B2857">
      <w:pPr>
        <w:spacing w:after="240"/>
      </w:pPr>
      <w:r w:rsidRPr="0063111E">
        <w:t>Change to punctuation</w:t>
      </w:r>
    </w:p>
    <w:p w:rsidR="002B2857" w:rsidRPr="0063111E" w:rsidRDefault="002B2857" w:rsidP="002B2857">
      <w:pPr>
        <w:spacing w:after="240"/>
        <w:rPr>
          <w:b/>
        </w:rPr>
      </w:pPr>
      <w:r w:rsidRPr="0063111E">
        <w:rPr>
          <w:b/>
        </w:rPr>
        <w:t>Details of editorial change</w:t>
      </w:r>
    </w:p>
    <w:p w:rsidR="002B2857" w:rsidRPr="0063111E" w:rsidRDefault="002B2857" w:rsidP="002B2857">
      <w:pPr>
        <w:spacing w:after="240"/>
      </w:pPr>
      <w:r>
        <w:rPr>
          <w:color w:val="000000"/>
          <w:szCs w:val="22"/>
          <w:shd w:val="clear" w:color="auto" w:fill="FFFFFF"/>
        </w:rPr>
        <w:t>Paragraph 4</w:t>
      </w:r>
      <w:r w:rsidRPr="0063111E">
        <w:rPr>
          <w:color w:val="000000"/>
          <w:szCs w:val="22"/>
          <w:shd w:val="clear" w:color="auto" w:fill="FFFFFF"/>
        </w:rPr>
        <w:t>4(1)(c) ends with a semicolon despite being the last paragraph of that subsection.</w:t>
      </w:r>
    </w:p>
    <w:p w:rsidR="002B2857" w:rsidRPr="0063111E" w:rsidRDefault="002B2857" w:rsidP="002B2857">
      <w:pPr>
        <w:spacing w:after="240"/>
      </w:pPr>
      <w:r w:rsidRPr="0063111E">
        <w:t xml:space="preserve">This compilation was editorially changed by omitting the semicolon and inserting a full stop at the end of </w:t>
      </w:r>
      <w:r>
        <w:t>paragraph 4</w:t>
      </w:r>
      <w:r w:rsidRPr="0063111E">
        <w:t>4(1)(c) to bring it into line with legislative drafting practice.</w:t>
      </w:r>
    </w:p>
    <w:p w:rsidR="002B2857" w:rsidRPr="0063111E" w:rsidRDefault="002B2857" w:rsidP="002C14FE">
      <w:pPr>
        <w:keepNext/>
        <w:keepLines/>
        <w:spacing w:after="240"/>
        <w:rPr>
          <w:b/>
          <w:sz w:val="24"/>
          <w:szCs w:val="24"/>
        </w:rPr>
      </w:pPr>
      <w:r>
        <w:rPr>
          <w:b/>
          <w:sz w:val="24"/>
          <w:szCs w:val="24"/>
        </w:rPr>
        <w:t>Paragraph 67(1)(b</w:t>
      </w:r>
      <w:r w:rsidRPr="0063111E">
        <w:rPr>
          <w:b/>
          <w:sz w:val="24"/>
          <w:szCs w:val="24"/>
        </w:rPr>
        <w:t>)</w:t>
      </w:r>
    </w:p>
    <w:p w:rsidR="002B2857" w:rsidRPr="0063111E" w:rsidRDefault="002B2857" w:rsidP="002B2857">
      <w:pPr>
        <w:spacing w:after="240"/>
        <w:rPr>
          <w:b/>
        </w:rPr>
      </w:pPr>
      <w:r w:rsidRPr="0063111E">
        <w:rPr>
          <w:b/>
        </w:rPr>
        <w:t>Kind of editorial change</w:t>
      </w:r>
    </w:p>
    <w:p w:rsidR="002B2857" w:rsidRPr="005652F8" w:rsidRDefault="002B2857" w:rsidP="002B2857">
      <w:pPr>
        <w:spacing w:after="240"/>
      </w:pPr>
      <w:r w:rsidRPr="0063111E">
        <w:t>Change to punctuation</w:t>
      </w:r>
    </w:p>
    <w:p w:rsidR="002B2857" w:rsidRPr="0063111E" w:rsidRDefault="002B2857" w:rsidP="002B2857">
      <w:pPr>
        <w:spacing w:after="240"/>
        <w:rPr>
          <w:b/>
        </w:rPr>
      </w:pPr>
      <w:r w:rsidRPr="0063111E">
        <w:rPr>
          <w:b/>
        </w:rPr>
        <w:t>Details of editorial change</w:t>
      </w:r>
    </w:p>
    <w:p w:rsidR="002B2857" w:rsidRDefault="002B2857" w:rsidP="002B2857">
      <w:pPr>
        <w:spacing w:after="240"/>
        <w:rPr>
          <w:color w:val="000000"/>
          <w:szCs w:val="22"/>
          <w:shd w:val="clear" w:color="auto" w:fill="FFFFFF"/>
        </w:rPr>
      </w:pPr>
      <w:r>
        <w:rPr>
          <w:color w:val="000000"/>
          <w:szCs w:val="22"/>
          <w:shd w:val="clear" w:color="auto" w:fill="FFFFFF"/>
        </w:rPr>
        <w:t xml:space="preserve">Schedule 1 item 8 of the </w:t>
      </w:r>
      <w:r w:rsidRPr="00702924">
        <w:rPr>
          <w:i/>
          <w:color w:val="000000"/>
          <w:szCs w:val="22"/>
          <w:shd w:val="clear" w:color="auto" w:fill="FFFFFF"/>
        </w:rPr>
        <w:t>National Emergency Declaration (Consequential Amendments) Act 2020</w:t>
      </w:r>
      <w:r>
        <w:rPr>
          <w:color w:val="000000"/>
          <w:szCs w:val="22"/>
          <w:shd w:val="clear" w:color="auto" w:fill="FFFFFF"/>
        </w:rPr>
        <w:t xml:space="preserve"> provides as follows:</w:t>
      </w:r>
    </w:p>
    <w:p w:rsidR="002B2857" w:rsidRPr="000639FF" w:rsidRDefault="002B2857" w:rsidP="002B2857">
      <w:pPr>
        <w:pStyle w:val="ItemHead"/>
      </w:pPr>
      <w:r w:rsidRPr="000639FF">
        <w:t>8  After paragraph 67(1)(b)</w:t>
      </w:r>
    </w:p>
    <w:p w:rsidR="002B2857" w:rsidRPr="000639FF" w:rsidRDefault="002B2857" w:rsidP="002B2857">
      <w:pPr>
        <w:pStyle w:val="Item"/>
      </w:pPr>
      <w:r w:rsidRPr="000639FF">
        <w:t>Insert:</w:t>
      </w:r>
    </w:p>
    <w:p w:rsidR="002B2857" w:rsidRPr="000639FF" w:rsidRDefault="002B2857" w:rsidP="002B2857">
      <w:pPr>
        <w:pStyle w:val="paragraph"/>
      </w:pPr>
      <w:r w:rsidRPr="000639FF">
        <w:tab/>
        <w:t>; or (c)</w:t>
      </w:r>
      <w:r w:rsidRPr="000639FF">
        <w:tab/>
        <w:t>both of the following apply:</w:t>
      </w:r>
    </w:p>
    <w:p w:rsidR="002B2857" w:rsidRPr="000639FF" w:rsidRDefault="002B2857" w:rsidP="002B2857">
      <w:pPr>
        <w:pStyle w:val="paragraphsub"/>
      </w:pPr>
      <w:r w:rsidRPr="000639FF">
        <w:tab/>
        <w:t>(i)</w:t>
      </w:r>
      <w:r w:rsidRPr="000639FF">
        <w:tab/>
        <w:t xml:space="preserve">a national emergency declaration (within the meaning of the </w:t>
      </w:r>
      <w:r w:rsidRPr="000639FF">
        <w:rPr>
          <w:i/>
        </w:rPr>
        <w:t>National Emergency Declaration Act 2020</w:t>
      </w:r>
      <w:r w:rsidRPr="000639FF">
        <w:t>) is in force;</w:t>
      </w:r>
    </w:p>
    <w:p w:rsidR="002B2857" w:rsidRPr="000639FF" w:rsidRDefault="002B2857" w:rsidP="002B2857">
      <w:pPr>
        <w:pStyle w:val="paragraphsub"/>
      </w:pPr>
      <w:r w:rsidRPr="000639FF">
        <w:tab/>
        <w:t>(ii)</w:t>
      </w:r>
      <w:r w:rsidRPr="000639FF">
        <w:tab/>
        <w:t>the Secretary is satisfied that additional security measures are appropriate to support the national emergency declaration;</w:t>
      </w:r>
    </w:p>
    <w:p w:rsidR="002B2857" w:rsidRDefault="002B2857" w:rsidP="002B2857">
      <w:pPr>
        <w:spacing w:before="240" w:after="240"/>
      </w:pPr>
      <w:r w:rsidRPr="00702924">
        <w:rPr>
          <w:color w:val="000000"/>
          <w:szCs w:val="22"/>
          <w:shd w:val="clear" w:color="auto" w:fill="FFFFFF"/>
        </w:rPr>
        <w:t xml:space="preserve">This action </w:t>
      </w:r>
      <w:r>
        <w:rPr>
          <w:color w:val="000000"/>
          <w:szCs w:val="22"/>
          <w:shd w:val="clear" w:color="auto" w:fill="FFFFFF"/>
        </w:rPr>
        <w:t>results in</w:t>
      </w:r>
      <w:r w:rsidRPr="00702924">
        <w:rPr>
          <w:color w:val="000000"/>
          <w:szCs w:val="22"/>
          <w:shd w:val="clear" w:color="auto" w:fill="FFFFFF"/>
        </w:rPr>
        <w:t xml:space="preserve"> two semicolons at the end of paragraph 67(1)(b).</w:t>
      </w:r>
    </w:p>
    <w:p w:rsidR="002B2857" w:rsidRDefault="002B2857" w:rsidP="002B2857">
      <w:pPr>
        <w:rPr>
          <w:color w:val="000000"/>
          <w:szCs w:val="22"/>
          <w:shd w:val="clear" w:color="auto" w:fill="FFFFFF"/>
        </w:rPr>
      </w:pPr>
      <w:r w:rsidRPr="00377ADC">
        <w:rPr>
          <w:color w:val="000000"/>
          <w:szCs w:val="22"/>
          <w:shd w:val="clear" w:color="auto" w:fill="FFFFFF"/>
        </w:rPr>
        <w:t xml:space="preserve">This compilation was editorially changed to remove the extra semicolon at the end of paragraph </w:t>
      </w:r>
      <w:r w:rsidRPr="003C0E44">
        <w:rPr>
          <w:color w:val="000000"/>
          <w:szCs w:val="22"/>
          <w:shd w:val="clear" w:color="auto" w:fill="FFFFFF"/>
        </w:rPr>
        <w:t>67(1)(b)</w:t>
      </w:r>
      <w:r w:rsidRPr="00377ADC">
        <w:rPr>
          <w:color w:val="000000"/>
          <w:szCs w:val="22"/>
          <w:shd w:val="clear" w:color="auto" w:fill="FFFFFF"/>
        </w:rPr>
        <w:t xml:space="preserve"> to bring it into line with legislative drafting practice.</w:t>
      </w:r>
    </w:p>
    <w:p w:rsidR="0027560F" w:rsidRDefault="0027560F" w:rsidP="0027560F">
      <w:pPr>
        <w:pStyle w:val="Head2"/>
        <w:keepLines/>
      </w:pPr>
      <w:r w:rsidRPr="00AB0176">
        <w:t>National Health Act 1953</w:t>
      </w:r>
      <w:r>
        <w:t>, Compilation No. 135,</w:t>
      </w:r>
      <w:r w:rsidRPr="003342C4">
        <w:t xml:space="preserve"> Registration Date:</w:t>
      </w:r>
      <w:r>
        <w:t xml:space="preserve"> 29 January 2021 [</w:t>
      </w:r>
      <w:r w:rsidRPr="0027560F">
        <w:rPr>
          <w:bCs/>
        </w:rPr>
        <w:t>C2021C00047</w:t>
      </w:r>
      <w:r>
        <w:t>]</w:t>
      </w:r>
    </w:p>
    <w:p w:rsidR="0027560F" w:rsidRPr="004549F1" w:rsidRDefault="0027560F" w:rsidP="0027560F">
      <w:pPr>
        <w:spacing w:before="240" w:after="240"/>
        <w:rPr>
          <w:b/>
          <w:sz w:val="24"/>
          <w:szCs w:val="24"/>
        </w:rPr>
      </w:pPr>
      <w:r>
        <w:rPr>
          <w:b/>
          <w:sz w:val="24"/>
          <w:szCs w:val="24"/>
        </w:rPr>
        <w:t>Subparagraph 99K(1)(b)(ii)</w:t>
      </w:r>
    </w:p>
    <w:p w:rsidR="0027560F" w:rsidRPr="004549F1" w:rsidRDefault="0027560F" w:rsidP="0027560F">
      <w:pPr>
        <w:spacing w:after="240"/>
        <w:rPr>
          <w:b/>
        </w:rPr>
      </w:pPr>
      <w:r w:rsidRPr="004549F1">
        <w:rPr>
          <w:b/>
        </w:rPr>
        <w:t>Kind of editorial change</w:t>
      </w:r>
    </w:p>
    <w:p w:rsidR="0027560F" w:rsidRPr="00451BDD" w:rsidRDefault="0027560F" w:rsidP="0027560F">
      <w:pPr>
        <w:spacing w:after="240"/>
      </w:pPr>
      <w:r>
        <w:t>Change to punctuation and removal of redundant text</w:t>
      </w:r>
    </w:p>
    <w:p w:rsidR="0027560F" w:rsidRPr="004549F1" w:rsidRDefault="0027560F" w:rsidP="0027560F">
      <w:pPr>
        <w:spacing w:after="240"/>
        <w:rPr>
          <w:b/>
        </w:rPr>
      </w:pPr>
      <w:r w:rsidRPr="004549F1">
        <w:rPr>
          <w:b/>
        </w:rPr>
        <w:t>Details of editorial change</w:t>
      </w:r>
    </w:p>
    <w:p w:rsidR="0027560F" w:rsidRDefault="0027560F" w:rsidP="0027560F">
      <w:pPr>
        <w:spacing w:after="240"/>
      </w:pPr>
      <w:r>
        <w:t>Subparagraph 99K(1)(b)(ii) ends with “; and” despite being the last subparagraph of that subsection.</w:t>
      </w:r>
    </w:p>
    <w:p w:rsidR="0027560F" w:rsidRDefault="0027560F" w:rsidP="0027560F">
      <w:r>
        <w:t>This compilation was editorially changed by omitting the semicolon and the redundant “and”, and inserting a full stop at the end of subparagraph 99K(1)(b)(ii) to bring it into line with legislative drafting practice.</w:t>
      </w:r>
    </w:p>
    <w:p w:rsidR="003607D6" w:rsidRDefault="003607D6" w:rsidP="00311558">
      <w:pPr>
        <w:pStyle w:val="Head2"/>
        <w:keepLines/>
      </w:pPr>
      <w:r w:rsidRPr="0012206D">
        <w:t>National Health Security Act 2007</w:t>
      </w:r>
      <w:r>
        <w:t>, Compilation No. 16,</w:t>
      </w:r>
      <w:r w:rsidRPr="003342C4">
        <w:t xml:space="preserve"> Registration Date:</w:t>
      </w:r>
      <w:r>
        <w:t xml:space="preserve"> 29 January 2021 [</w:t>
      </w:r>
      <w:r w:rsidRPr="003607D6">
        <w:rPr>
          <w:bCs/>
        </w:rPr>
        <w:t>C2021C00048</w:t>
      </w:r>
      <w:r>
        <w:t>]</w:t>
      </w:r>
    </w:p>
    <w:p w:rsidR="003607D6" w:rsidRPr="004549F1" w:rsidRDefault="003607D6" w:rsidP="00311558">
      <w:pPr>
        <w:keepNext/>
        <w:keepLines/>
        <w:spacing w:before="240" w:after="240"/>
        <w:rPr>
          <w:b/>
          <w:sz w:val="24"/>
          <w:szCs w:val="24"/>
        </w:rPr>
      </w:pPr>
      <w:r>
        <w:rPr>
          <w:b/>
          <w:sz w:val="24"/>
          <w:szCs w:val="24"/>
        </w:rPr>
        <w:t>Subsection 3(1)</w:t>
      </w:r>
    </w:p>
    <w:p w:rsidR="003607D6" w:rsidRPr="004549F1" w:rsidRDefault="003607D6" w:rsidP="00311558">
      <w:pPr>
        <w:keepNext/>
        <w:keepLines/>
        <w:spacing w:after="240"/>
        <w:rPr>
          <w:b/>
        </w:rPr>
      </w:pPr>
      <w:r w:rsidRPr="004549F1">
        <w:rPr>
          <w:b/>
        </w:rPr>
        <w:t>Kind of editorial change</w:t>
      </w:r>
    </w:p>
    <w:p w:rsidR="003607D6" w:rsidRPr="002B579D" w:rsidRDefault="003607D6" w:rsidP="00311558">
      <w:pPr>
        <w:keepNext/>
        <w:keepLines/>
        <w:spacing w:after="240"/>
      </w:pPr>
      <w:r w:rsidRPr="000E2094">
        <w:rPr>
          <w:szCs w:val="22"/>
        </w:rPr>
        <w:t>Reordering of definitions</w:t>
      </w:r>
    </w:p>
    <w:p w:rsidR="003607D6" w:rsidRPr="004549F1" w:rsidRDefault="003607D6" w:rsidP="00311558">
      <w:pPr>
        <w:keepNext/>
        <w:keepLines/>
        <w:spacing w:after="240"/>
        <w:rPr>
          <w:b/>
        </w:rPr>
      </w:pPr>
      <w:r w:rsidRPr="004549F1">
        <w:rPr>
          <w:b/>
        </w:rPr>
        <w:t>Details of editorial change</w:t>
      </w:r>
    </w:p>
    <w:p w:rsidR="003607D6" w:rsidRPr="004549F1" w:rsidRDefault="003607D6" w:rsidP="003607D6">
      <w:r w:rsidRPr="002A6FAC">
        <w:t>This compilation was editorially changed to move the definition of</w:t>
      </w:r>
      <w:r>
        <w:t xml:space="preserve"> </w:t>
      </w:r>
      <w:r>
        <w:rPr>
          <w:b/>
          <w:i/>
        </w:rPr>
        <w:t>listed human disease</w:t>
      </w:r>
      <w:r w:rsidRPr="002A6FAC">
        <w:t xml:space="preserve"> in </w:t>
      </w:r>
      <w:r>
        <w:t xml:space="preserve">subsection 3(1) </w:t>
      </w:r>
      <w:r w:rsidRPr="002A6FAC">
        <w:t>to the correct alphabetical position.</w:t>
      </w:r>
    </w:p>
    <w:p w:rsidR="00BA4731" w:rsidRDefault="00BA4731" w:rsidP="00BA4731">
      <w:pPr>
        <w:pStyle w:val="Head2"/>
        <w:keepLines/>
      </w:pPr>
      <w:r w:rsidRPr="00270CBC">
        <w:t>Remuneration Tribunal (Remuneration and Allowances for Holders of Full</w:t>
      </w:r>
      <w:r>
        <w:noBreakHyphen/>
      </w:r>
      <w:r w:rsidRPr="00270CBC">
        <w:t xml:space="preserve">time Public Office) </w:t>
      </w:r>
      <w:r>
        <w:t>Determination 2</w:t>
      </w:r>
      <w:r w:rsidRPr="00270CBC">
        <w:t>020</w:t>
      </w:r>
      <w:r>
        <w:t>, Compilation No. 4,</w:t>
      </w:r>
      <w:r w:rsidRPr="003342C4">
        <w:t xml:space="preserve"> Registration Date:</w:t>
      </w:r>
      <w:r>
        <w:t xml:space="preserve"> 29 January 2021 [</w:t>
      </w:r>
      <w:r w:rsidRPr="00BA4731">
        <w:rPr>
          <w:bCs/>
        </w:rPr>
        <w:t>F2021C00094</w:t>
      </w:r>
      <w:r>
        <w:t>]</w:t>
      </w:r>
    </w:p>
    <w:p w:rsidR="00BA4731" w:rsidRPr="00270CBC" w:rsidRDefault="00BA4731" w:rsidP="00BA4731">
      <w:pPr>
        <w:spacing w:before="240" w:after="240"/>
        <w:rPr>
          <w:b/>
          <w:sz w:val="24"/>
          <w:szCs w:val="24"/>
        </w:rPr>
      </w:pPr>
      <w:r>
        <w:rPr>
          <w:b/>
          <w:sz w:val="24"/>
          <w:szCs w:val="24"/>
        </w:rPr>
        <w:t>Sections 7</w:t>
      </w:r>
      <w:r w:rsidRPr="00270CBC">
        <w:rPr>
          <w:b/>
          <w:sz w:val="24"/>
          <w:szCs w:val="24"/>
        </w:rPr>
        <w:t xml:space="preserve"> and 10</w:t>
      </w:r>
    </w:p>
    <w:p w:rsidR="00BA4731" w:rsidRPr="00270CBC" w:rsidRDefault="00BA4731" w:rsidP="00BA4731">
      <w:pPr>
        <w:spacing w:after="240"/>
        <w:rPr>
          <w:b/>
        </w:rPr>
      </w:pPr>
      <w:r w:rsidRPr="00270CBC">
        <w:rPr>
          <w:b/>
        </w:rPr>
        <w:t>Kind of editorial change</w:t>
      </w:r>
    </w:p>
    <w:p w:rsidR="00BA4731" w:rsidRPr="00270CBC" w:rsidRDefault="00BA4731" w:rsidP="00BA4731">
      <w:pPr>
        <w:spacing w:after="240"/>
      </w:pPr>
      <w:r w:rsidRPr="00270CBC">
        <w:t>Updates to cross</w:t>
      </w:r>
      <w:r>
        <w:noBreakHyphen/>
      </w:r>
      <w:r w:rsidRPr="00270CBC">
        <w:t>references</w:t>
      </w:r>
    </w:p>
    <w:p w:rsidR="00BA4731" w:rsidRPr="00270CBC" w:rsidRDefault="00BA4731" w:rsidP="00BA4731">
      <w:pPr>
        <w:spacing w:after="240"/>
        <w:rPr>
          <w:b/>
        </w:rPr>
      </w:pPr>
      <w:r w:rsidRPr="00270CBC">
        <w:rPr>
          <w:b/>
        </w:rPr>
        <w:t>Details of editorial change</w:t>
      </w:r>
    </w:p>
    <w:p w:rsidR="00BA4731" w:rsidRPr="00270CBC" w:rsidRDefault="00BA4731" w:rsidP="00BA4731">
      <w:pPr>
        <w:spacing w:after="240"/>
      </w:pPr>
      <w:r>
        <w:t>Schedule 1</w:t>
      </w:r>
      <w:r w:rsidRPr="00270CBC">
        <w:t xml:space="preserve"> </w:t>
      </w:r>
      <w:r>
        <w:t>items 2</w:t>
      </w:r>
      <w:r w:rsidRPr="00270CBC">
        <w:t xml:space="preserve">, 3, 4 and 5 of the </w:t>
      </w:r>
      <w:r w:rsidRPr="00270CBC">
        <w:rPr>
          <w:i/>
          <w:noProof/>
        </w:rPr>
        <w:t>Remuneration Tribunal Amendment Determination (No. 7) 2020</w:t>
      </w:r>
      <w:r w:rsidRPr="00270CBC">
        <w:rPr>
          <w:noProof/>
        </w:rPr>
        <w:t xml:space="preserve"> provide as follows:</w:t>
      </w:r>
    </w:p>
    <w:p w:rsidR="00BA4731" w:rsidRPr="00270CBC" w:rsidRDefault="00BA4731" w:rsidP="00BA4731">
      <w:pPr>
        <w:pStyle w:val="ItemHead"/>
      </w:pPr>
      <w:r w:rsidRPr="00270CBC">
        <w:t>2  Section 7</w:t>
      </w:r>
    </w:p>
    <w:p w:rsidR="00BA4731" w:rsidRPr="00270CBC" w:rsidRDefault="00BA4731" w:rsidP="00BA4731">
      <w:pPr>
        <w:pStyle w:val="Item"/>
      </w:pPr>
      <w:r w:rsidRPr="00270CBC">
        <w:t>Insert:</w:t>
      </w:r>
    </w:p>
    <w:p w:rsidR="00BA4731" w:rsidRPr="00270CBC" w:rsidRDefault="00BA4731" w:rsidP="00BA4731">
      <w:pPr>
        <w:pStyle w:val="Definition"/>
      </w:pPr>
      <w:r w:rsidRPr="00270CBC">
        <w:rPr>
          <w:b/>
          <w:i/>
        </w:rPr>
        <w:t>Table 6A</w:t>
      </w:r>
      <w:r w:rsidRPr="00270CBC">
        <w:t xml:space="preserve"> means the table of application and transitional provisions in </w:t>
      </w:r>
      <w:r>
        <w:t>section 2</w:t>
      </w:r>
      <w:r w:rsidRPr="00270CBC">
        <w:t>3.</w:t>
      </w:r>
    </w:p>
    <w:p w:rsidR="00BA4731" w:rsidRPr="00270CBC" w:rsidRDefault="00BA4731" w:rsidP="00BA4731">
      <w:pPr>
        <w:pStyle w:val="ItemHead"/>
      </w:pPr>
      <w:r w:rsidRPr="00270CBC">
        <w:t>3  Section 10 (Table 2A, after table item dealing with Chairperson, Australian Securities and Investments Commission)</w:t>
      </w:r>
    </w:p>
    <w:p w:rsidR="00BA4731" w:rsidRPr="00270CBC" w:rsidRDefault="00BA4731" w:rsidP="00BA4731">
      <w:pPr>
        <w:pStyle w:val="Item"/>
      </w:pPr>
      <w:r w:rsidRPr="00270CBC">
        <w:t>Insert:</w:t>
      </w:r>
    </w:p>
    <w:p w:rsidR="00BA4731" w:rsidRPr="00270CBC" w:rsidRDefault="00BA4731" w:rsidP="00BA4731">
      <w:pPr>
        <w:pStyle w:val="Tabletext"/>
      </w:pPr>
    </w:p>
    <w:tbl>
      <w:tblPr>
        <w:tblW w:w="5000" w:type="pct"/>
        <w:tblLook w:val="04A0" w:firstRow="1" w:lastRow="0" w:firstColumn="1" w:lastColumn="0" w:noHBand="0" w:noVBand="1"/>
      </w:tblPr>
      <w:tblGrid>
        <w:gridCol w:w="4725"/>
        <w:gridCol w:w="1734"/>
        <w:gridCol w:w="1420"/>
        <w:gridCol w:w="1364"/>
      </w:tblGrid>
      <w:tr w:rsidR="00BA4731" w:rsidRPr="00270CBC" w:rsidTr="004D596D">
        <w:tc>
          <w:tcPr>
            <w:tcW w:w="2556" w:type="pct"/>
            <w:hideMark/>
          </w:tcPr>
          <w:p w:rsidR="00BA4731" w:rsidRPr="00270CBC" w:rsidRDefault="00BA4731" w:rsidP="004D596D">
            <w:pPr>
              <w:pStyle w:val="Tabletext"/>
              <w:rPr>
                <w:lang w:eastAsia="en-US"/>
              </w:rPr>
            </w:pPr>
            <w:r w:rsidRPr="00270CBC">
              <w:rPr>
                <w:lang w:eastAsia="en-US"/>
              </w:rPr>
              <w:t>Director</w:t>
            </w:r>
            <w:r>
              <w:rPr>
                <w:lang w:eastAsia="en-US"/>
              </w:rPr>
              <w:noBreakHyphen/>
            </w:r>
            <w:r w:rsidRPr="00270CBC">
              <w:rPr>
                <w:lang w:eastAsia="en-US"/>
              </w:rPr>
              <w:t>General, Office of the Special Investigator</w:t>
            </w:r>
          </w:p>
        </w:tc>
        <w:tc>
          <w:tcPr>
            <w:tcW w:w="938" w:type="pct"/>
            <w:hideMark/>
          </w:tcPr>
          <w:p w:rsidR="00BA4731" w:rsidRPr="00270CBC" w:rsidRDefault="00BA4731" w:rsidP="004D596D">
            <w:pPr>
              <w:pStyle w:val="Tabletext"/>
              <w:jc w:val="right"/>
              <w:rPr>
                <w:lang w:eastAsia="en-US"/>
              </w:rPr>
            </w:pPr>
            <w:r w:rsidRPr="00270CBC">
              <w:rPr>
                <w:lang w:eastAsia="en-US"/>
              </w:rPr>
              <w:t>$775,910</w:t>
            </w:r>
          </w:p>
        </w:tc>
        <w:tc>
          <w:tcPr>
            <w:tcW w:w="768" w:type="pct"/>
            <w:hideMark/>
          </w:tcPr>
          <w:p w:rsidR="00BA4731" w:rsidRPr="00270CBC" w:rsidRDefault="00BA4731" w:rsidP="004D596D">
            <w:pPr>
              <w:pStyle w:val="Tabletext"/>
              <w:rPr>
                <w:lang w:eastAsia="en-US"/>
              </w:rPr>
            </w:pPr>
            <w:r w:rsidRPr="00270CBC">
              <w:rPr>
                <w:lang w:eastAsia="en-US"/>
              </w:rPr>
              <w:t xml:space="preserve">Table 6A, </w:t>
            </w:r>
            <w:r>
              <w:rPr>
                <w:lang w:eastAsia="en-US"/>
              </w:rPr>
              <w:t>item 1</w:t>
            </w:r>
          </w:p>
        </w:tc>
        <w:tc>
          <w:tcPr>
            <w:tcW w:w="738" w:type="pct"/>
            <w:hideMark/>
          </w:tcPr>
          <w:p w:rsidR="00BA4731" w:rsidRPr="00270CBC" w:rsidRDefault="00BA4731" w:rsidP="004D596D">
            <w:pPr>
              <w:pStyle w:val="Tabletext"/>
              <w:jc w:val="center"/>
              <w:rPr>
                <w:lang w:eastAsia="en-US"/>
              </w:rPr>
            </w:pPr>
            <w:r w:rsidRPr="00270CBC">
              <w:rPr>
                <w:lang w:eastAsia="en-US"/>
              </w:rPr>
              <w:t>1</w:t>
            </w:r>
          </w:p>
        </w:tc>
      </w:tr>
    </w:tbl>
    <w:p w:rsidR="00BA4731" w:rsidRPr="00270CBC" w:rsidRDefault="00BA4731" w:rsidP="00BA4731">
      <w:pPr>
        <w:pStyle w:val="Tabletext"/>
      </w:pPr>
    </w:p>
    <w:p w:rsidR="00BA4731" w:rsidRPr="00270CBC" w:rsidRDefault="00BA4731" w:rsidP="00BA4731">
      <w:pPr>
        <w:pStyle w:val="ItemHead"/>
      </w:pPr>
      <w:r w:rsidRPr="00270CBC">
        <w:t>4  Section 10 (Table 2A, table item dealing with Chief Commissioner &amp; Chief Executive Officer, Australian Skills Quality Authority)</w:t>
      </w:r>
    </w:p>
    <w:p w:rsidR="00BA4731" w:rsidRPr="00270CBC" w:rsidRDefault="00BA4731" w:rsidP="00BA4731">
      <w:pPr>
        <w:pStyle w:val="Item"/>
      </w:pPr>
      <w:r w:rsidRPr="00270CBC">
        <w:t>Repeal the item, substitute:</w:t>
      </w:r>
    </w:p>
    <w:p w:rsidR="00BA4731" w:rsidRPr="00270CBC" w:rsidRDefault="00BA4731" w:rsidP="00BA4731">
      <w:pPr>
        <w:pStyle w:val="Tabletext"/>
      </w:pPr>
    </w:p>
    <w:tbl>
      <w:tblPr>
        <w:tblW w:w="5000" w:type="pct"/>
        <w:tblLook w:val="04A0" w:firstRow="1" w:lastRow="0" w:firstColumn="1" w:lastColumn="0" w:noHBand="0" w:noVBand="1"/>
      </w:tblPr>
      <w:tblGrid>
        <w:gridCol w:w="4725"/>
        <w:gridCol w:w="1734"/>
        <w:gridCol w:w="1420"/>
        <w:gridCol w:w="1364"/>
      </w:tblGrid>
      <w:tr w:rsidR="00BA4731" w:rsidRPr="00270CBC" w:rsidTr="004D596D">
        <w:tc>
          <w:tcPr>
            <w:tcW w:w="2556" w:type="pct"/>
            <w:hideMark/>
          </w:tcPr>
          <w:p w:rsidR="00BA4731" w:rsidRPr="00270CBC" w:rsidRDefault="00BA4731" w:rsidP="004D596D">
            <w:pPr>
              <w:pStyle w:val="Tabletext"/>
              <w:rPr>
                <w:lang w:eastAsia="en-US"/>
              </w:rPr>
            </w:pPr>
            <w:r w:rsidRPr="00270CBC">
              <w:rPr>
                <w:lang w:eastAsia="en-US"/>
              </w:rPr>
              <w:t>Chief Executive Officer, Australian Skills Quality Authority</w:t>
            </w:r>
          </w:p>
        </w:tc>
        <w:tc>
          <w:tcPr>
            <w:tcW w:w="938" w:type="pct"/>
            <w:hideMark/>
          </w:tcPr>
          <w:p w:rsidR="00BA4731" w:rsidRPr="00270CBC" w:rsidRDefault="00BA4731" w:rsidP="004D596D">
            <w:pPr>
              <w:pStyle w:val="Tabletext"/>
              <w:jc w:val="right"/>
              <w:rPr>
                <w:lang w:eastAsia="en-US"/>
              </w:rPr>
            </w:pPr>
            <w:r w:rsidRPr="00270CBC">
              <w:rPr>
                <w:lang w:eastAsia="en-US"/>
              </w:rPr>
              <w:t>$415,680</w:t>
            </w:r>
          </w:p>
        </w:tc>
        <w:tc>
          <w:tcPr>
            <w:tcW w:w="768" w:type="pct"/>
            <w:hideMark/>
          </w:tcPr>
          <w:p w:rsidR="00BA4731" w:rsidRPr="00270CBC" w:rsidRDefault="00BA4731" w:rsidP="004D596D">
            <w:pPr>
              <w:pStyle w:val="Tabletext"/>
              <w:rPr>
                <w:lang w:eastAsia="en-US"/>
              </w:rPr>
            </w:pPr>
            <w:r w:rsidRPr="00270CBC">
              <w:rPr>
                <w:lang w:eastAsia="en-US"/>
              </w:rPr>
              <w:t xml:space="preserve">Table 6A, </w:t>
            </w:r>
            <w:r>
              <w:rPr>
                <w:lang w:eastAsia="en-US"/>
              </w:rPr>
              <w:t>item 3</w:t>
            </w:r>
          </w:p>
        </w:tc>
        <w:tc>
          <w:tcPr>
            <w:tcW w:w="738" w:type="pct"/>
            <w:hideMark/>
          </w:tcPr>
          <w:p w:rsidR="00BA4731" w:rsidRPr="00270CBC" w:rsidRDefault="00BA4731" w:rsidP="004D596D">
            <w:pPr>
              <w:pStyle w:val="Tabletext"/>
              <w:jc w:val="center"/>
              <w:rPr>
                <w:lang w:eastAsia="en-US"/>
              </w:rPr>
            </w:pPr>
            <w:r w:rsidRPr="00270CBC">
              <w:rPr>
                <w:lang w:eastAsia="en-US"/>
              </w:rPr>
              <w:t>2</w:t>
            </w:r>
          </w:p>
        </w:tc>
      </w:tr>
    </w:tbl>
    <w:p w:rsidR="00BA4731" w:rsidRPr="00270CBC" w:rsidRDefault="00BA4731" w:rsidP="00BA4731">
      <w:pPr>
        <w:pStyle w:val="Tabletext"/>
      </w:pPr>
    </w:p>
    <w:p w:rsidR="00BA4731" w:rsidRPr="00270CBC" w:rsidRDefault="00BA4731" w:rsidP="002C14FE">
      <w:pPr>
        <w:pStyle w:val="ItemHead"/>
        <w:keepNext/>
      </w:pPr>
      <w:r w:rsidRPr="00270CBC">
        <w:t>5  Section 10 (Table 2A, after table item dealing with Chief Executive Officer, Australian National Preventative Health Agency)</w:t>
      </w:r>
    </w:p>
    <w:p w:rsidR="00BA4731" w:rsidRPr="00270CBC" w:rsidRDefault="00BA4731" w:rsidP="00BA4731">
      <w:pPr>
        <w:pStyle w:val="Item"/>
      </w:pPr>
      <w:r w:rsidRPr="00270CBC">
        <w:t>Insert:</w:t>
      </w:r>
    </w:p>
    <w:p w:rsidR="00BA4731" w:rsidRPr="00270CBC" w:rsidRDefault="00BA4731" w:rsidP="00BA4731">
      <w:pPr>
        <w:pStyle w:val="Tabletext"/>
      </w:pPr>
    </w:p>
    <w:tbl>
      <w:tblPr>
        <w:tblW w:w="5000" w:type="pct"/>
        <w:tblLook w:val="04A0" w:firstRow="1" w:lastRow="0" w:firstColumn="1" w:lastColumn="0" w:noHBand="0" w:noVBand="1"/>
      </w:tblPr>
      <w:tblGrid>
        <w:gridCol w:w="4725"/>
        <w:gridCol w:w="1734"/>
        <w:gridCol w:w="1420"/>
        <w:gridCol w:w="1364"/>
      </w:tblGrid>
      <w:tr w:rsidR="00BA4731" w:rsidRPr="00270CBC" w:rsidTr="004D596D">
        <w:tc>
          <w:tcPr>
            <w:tcW w:w="2556" w:type="pct"/>
            <w:hideMark/>
          </w:tcPr>
          <w:p w:rsidR="00BA4731" w:rsidRPr="00270CBC" w:rsidRDefault="00BA4731" w:rsidP="004D596D">
            <w:pPr>
              <w:pStyle w:val="Tabletext"/>
              <w:rPr>
                <w:lang w:eastAsia="en-US"/>
              </w:rPr>
            </w:pPr>
            <w:r w:rsidRPr="00270CBC">
              <w:rPr>
                <w:lang w:eastAsia="en-US"/>
              </w:rPr>
              <w:t>Chief Executive Officer, Australian Radioactive Waste Agency</w:t>
            </w:r>
          </w:p>
        </w:tc>
        <w:tc>
          <w:tcPr>
            <w:tcW w:w="938" w:type="pct"/>
            <w:hideMark/>
          </w:tcPr>
          <w:p w:rsidR="00BA4731" w:rsidRPr="00270CBC" w:rsidRDefault="00BA4731" w:rsidP="004D596D">
            <w:pPr>
              <w:pStyle w:val="Tabletext"/>
              <w:jc w:val="right"/>
              <w:rPr>
                <w:lang w:eastAsia="en-US"/>
              </w:rPr>
            </w:pPr>
            <w:r w:rsidRPr="00270CBC">
              <w:rPr>
                <w:lang w:eastAsia="en-US"/>
              </w:rPr>
              <w:t>$360,250</w:t>
            </w:r>
          </w:p>
        </w:tc>
        <w:tc>
          <w:tcPr>
            <w:tcW w:w="768" w:type="pct"/>
            <w:hideMark/>
          </w:tcPr>
          <w:p w:rsidR="00BA4731" w:rsidRPr="00270CBC" w:rsidRDefault="00BA4731" w:rsidP="004D596D">
            <w:pPr>
              <w:pStyle w:val="Tabletext"/>
              <w:rPr>
                <w:lang w:eastAsia="en-US"/>
              </w:rPr>
            </w:pPr>
            <w:r w:rsidRPr="00270CBC">
              <w:rPr>
                <w:lang w:eastAsia="en-US"/>
              </w:rPr>
              <w:t>Table 6A, item 6</w:t>
            </w:r>
          </w:p>
        </w:tc>
        <w:tc>
          <w:tcPr>
            <w:tcW w:w="738" w:type="pct"/>
            <w:hideMark/>
          </w:tcPr>
          <w:p w:rsidR="00BA4731" w:rsidRPr="00270CBC" w:rsidRDefault="00BA4731" w:rsidP="004D596D">
            <w:pPr>
              <w:pStyle w:val="Tabletext"/>
              <w:jc w:val="center"/>
              <w:rPr>
                <w:lang w:eastAsia="en-US"/>
              </w:rPr>
            </w:pPr>
            <w:r w:rsidRPr="00270CBC">
              <w:rPr>
                <w:lang w:eastAsia="en-US"/>
              </w:rPr>
              <w:t>1</w:t>
            </w:r>
          </w:p>
        </w:tc>
      </w:tr>
    </w:tbl>
    <w:p w:rsidR="00BA4731" w:rsidRPr="00270CBC" w:rsidRDefault="00BA4731" w:rsidP="00BA4731">
      <w:pPr>
        <w:spacing w:after="240"/>
      </w:pPr>
    </w:p>
    <w:p w:rsidR="00BA4731" w:rsidRPr="00270CBC" w:rsidRDefault="00BA4731" w:rsidP="00BA4731">
      <w:pPr>
        <w:spacing w:after="240"/>
      </w:pPr>
      <w:r w:rsidRPr="00270CBC">
        <w:t xml:space="preserve">This editorial change is consequential upon the editorial change to </w:t>
      </w:r>
      <w:r>
        <w:t>section 2</w:t>
      </w:r>
      <w:r w:rsidRPr="00270CBC">
        <w:t>3 (second occurring) and Table 6A (second occurring) made in this compilation.</w:t>
      </w:r>
    </w:p>
    <w:p w:rsidR="00BA4731" w:rsidRPr="00270CBC" w:rsidRDefault="00BA4731" w:rsidP="00BA4731">
      <w:pPr>
        <w:spacing w:after="240"/>
      </w:pPr>
      <w:r w:rsidRPr="00270CBC">
        <w:t>This compilation was also editorially changed to update the cross</w:t>
      </w:r>
      <w:r>
        <w:noBreakHyphen/>
      </w:r>
      <w:r w:rsidRPr="00270CBC">
        <w:t xml:space="preserve">references in the amendments made by </w:t>
      </w:r>
      <w:r>
        <w:t>Schedule 1</w:t>
      </w:r>
      <w:r w:rsidRPr="00270CBC">
        <w:t xml:space="preserve"> </w:t>
      </w:r>
      <w:r>
        <w:t>items 2</w:t>
      </w:r>
      <w:r w:rsidRPr="00270CBC">
        <w:t xml:space="preserve">, 3, 4 and 5 of the </w:t>
      </w:r>
      <w:r w:rsidRPr="00270CBC">
        <w:rPr>
          <w:i/>
          <w:noProof/>
        </w:rPr>
        <w:t>Remuneration Tribunal Amendment Determination (No. 7) 2020</w:t>
      </w:r>
      <w:r w:rsidRPr="00270CBC">
        <w:rPr>
          <w:noProof/>
        </w:rPr>
        <w:t xml:space="preserve"> </w:t>
      </w:r>
      <w:r w:rsidRPr="00270CBC">
        <w:t xml:space="preserve">to reflect the renumbering of </w:t>
      </w:r>
      <w:r>
        <w:t>section 2</w:t>
      </w:r>
      <w:r w:rsidRPr="00270CBC">
        <w:t xml:space="preserve">3 (second occurring) to </w:t>
      </w:r>
      <w:r>
        <w:t>section 2</w:t>
      </w:r>
      <w:r w:rsidRPr="00270CBC">
        <w:t>4 and Table 6A (second occurring) to Table 6B made in this compilation.</w:t>
      </w:r>
    </w:p>
    <w:p w:rsidR="00BA4731" w:rsidRPr="00270CBC" w:rsidRDefault="00BA4731" w:rsidP="00BA4731">
      <w:pPr>
        <w:spacing w:after="240"/>
        <w:rPr>
          <w:b/>
          <w:sz w:val="24"/>
          <w:szCs w:val="24"/>
        </w:rPr>
      </w:pPr>
      <w:r>
        <w:rPr>
          <w:b/>
          <w:sz w:val="24"/>
          <w:szCs w:val="24"/>
        </w:rPr>
        <w:t>Part 6</w:t>
      </w:r>
      <w:r w:rsidRPr="00270CBC">
        <w:rPr>
          <w:b/>
          <w:sz w:val="24"/>
          <w:szCs w:val="24"/>
        </w:rPr>
        <w:t xml:space="preserve"> heading (second occurring)</w:t>
      </w:r>
    </w:p>
    <w:p w:rsidR="00BA4731" w:rsidRPr="00270CBC" w:rsidRDefault="00BA4731" w:rsidP="00BA4731">
      <w:pPr>
        <w:spacing w:after="240"/>
        <w:rPr>
          <w:b/>
        </w:rPr>
      </w:pPr>
      <w:r w:rsidRPr="00270CBC">
        <w:rPr>
          <w:b/>
        </w:rPr>
        <w:t>Kind of editorial change</w:t>
      </w:r>
    </w:p>
    <w:p w:rsidR="00BA4731" w:rsidRPr="00270CBC" w:rsidRDefault="00BA4731" w:rsidP="00BA4731">
      <w:pPr>
        <w:spacing w:after="240"/>
      </w:pPr>
      <w:r w:rsidRPr="00270CBC">
        <w:t>Removal of redundant text</w:t>
      </w:r>
    </w:p>
    <w:p w:rsidR="00BA4731" w:rsidRPr="00270CBC" w:rsidRDefault="00BA4731" w:rsidP="00BA4731">
      <w:pPr>
        <w:spacing w:after="240"/>
        <w:rPr>
          <w:b/>
        </w:rPr>
      </w:pPr>
      <w:r w:rsidRPr="00270CBC">
        <w:rPr>
          <w:b/>
        </w:rPr>
        <w:t>Details of editorial change</w:t>
      </w:r>
    </w:p>
    <w:p w:rsidR="00BA4731" w:rsidRPr="00270CBC" w:rsidRDefault="00BA4731" w:rsidP="00BA4731">
      <w:pPr>
        <w:spacing w:after="240"/>
      </w:pPr>
      <w:r>
        <w:t>Schedule 1</w:t>
      </w:r>
      <w:r w:rsidRPr="00270CBC">
        <w:t xml:space="preserve"> </w:t>
      </w:r>
      <w:r>
        <w:t>item 1</w:t>
      </w:r>
      <w:r w:rsidRPr="00270CBC">
        <w:t xml:space="preserve">6 of the </w:t>
      </w:r>
      <w:r w:rsidRPr="00270CBC">
        <w:rPr>
          <w:i/>
          <w:noProof/>
        </w:rPr>
        <w:t>Remuneration Tribunal Amendment Determination (No. 7) 2020</w:t>
      </w:r>
      <w:r w:rsidRPr="00270CBC">
        <w:t xml:space="preserve"> instructs to add </w:t>
      </w:r>
      <w:r>
        <w:t>Part 6</w:t>
      </w:r>
      <w:r w:rsidRPr="00270CBC">
        <w:t xml:space="preserve"> at the end of the instrument.</w:t>
      </w:r>
    </w:p>
    <w:p w:rsidR="00BA4731" w:rsidRPr="00270CBC" w:rsidRDefault="00BA4731" w:rsidP="00BA4731">
      <w:pPr>
        <w:spacing w:after="240"/>
      </w:pPr>
      <w:r w:rsidRPr="00270CBC">
        <w:t xml:space="preserve">This amendment results in two </w:t>
      </w:r>
      <w:r>
        <w:t>Part 6</w:t>
      </w:r>
      <w:r w:rsidRPr="00270CBC">
        <w:t xml:space="preserve"> headings.</w:t>
      </w:r>
    </w:p>
    <w:p w:rsidR="00BA4731" w:rsidRPr="00270CBC" w:rsidRDefault="00BA4731" w:rsidP="00BA4731">
      <w:pPr>
        <w:spacing w:after="240"/>
      </w:pPr>
      <w:r w:rsidRPr="00270CBC">
        <w:t xml:space="preserve">This compilation was editorially changed to omit the redundant </w:t>
      </w:r>
      <w:r>
        <w:t>Part 6</w:t>
      </w:r>
      <w:r w:rsidRPr="00270CBC">
        <w:t xml:space="preserve"> heading (second occurring).</w:t>
      </w:r>
    </w:p>
    <w:p w:rsidR="00BA4731" w:rsidRPr="00270CBC" w:rsidRDefault="00BA4731" w:rsidP="00BA4731">
      <w:pPr>
        <w:spacing w:after="240"/>
        <w:rPr>
          <w:b/>
        </w:rPr>
      </w:pPr>
      <w:r w:rsidRPr="00270CBC">
        <w:rPr>
          <w:b/>
        </w:rPr>
        <w:t>Kind of editorial change</w:t>
      </w:r>
    </w:p>
    <w:p w:rsidR="00BA4731" w:rsidRPr="00270CBC" w:rsidRDefault="00BA4731" w:rsidP="00BA4731">
      <w:pPr>
        <w:spacing w:after="240"/>
      </w:pPr>
      <w:r w:rsidRPr="00270CBC">
        <w:t>Renumbering of provisions and update to a cross</w:t>
      </w:r>
      <w:r>
        <w:noBreakHyphen/>
      </w:r>
      <w:r w:rsidRPr="00270CBC">
        <w:t>reference</w:t>
      </w:r>
    </w:p>
    <w:p w:rsidR="00BA4731" w:rsidRPr="00270CBC" w:rsidRDefault="00BA4731" w:rsidP="00BA4731">
      <w:pPr>
        <w:spacing w:after="240"/>
        <w:rPr>
          <w:b/>
        </w:rPr>
      </w:pPr>
      <w:r w:rsidRPr="00270CBC">
        <w:rPr>
          <w:b/>
        </w:rPr>
        <w:t>Details of editorial change</w:t>
      </w:r>
    </w:p>
    <w:p w:rsidR="00BA4731" w:rsidRPr="00270CBC" w:rsidRDefault="00BA4731" w:rsidP="00BA4731">
      <w:pPr>
        <w:spacing w:after="240"/>
      </w:pPr>
      <w:r>
        <w:t>Schedule 1</w:t>
      </w:r>
      <w:r w:rsidRPr="00270CBC">
        <w:t xml:space="preserve"> </w:t>
      </w:r>
      <w:r>
        <w:t>item 1</w:t>
      </w:r>
      <w:r w:rsidRPr="00270CBC">
        <w:t xml:space="preserve">6 of the </w:t>
      </w:r>
      <w:r w:rsidRPr="00270CBC">
        <w:rPr>
          <w:i/>
          <w:noProof/>
        </w:rPr>
        <w:t>Remuneration Tribunal Amendment Determination (No. 7) 2020</w:t>
      </w:r>
      <w:r w:rsidRPr="00270CBC">
        <w:t xml:space="preserve"> instructs to add </w:t>
      </w:r>
      <w:r>
        <w:t>Part 6</w:t>
      </w:r>
      <w:r w:rsidRPr="00270CBC">
        <w:t xml:space="preserve"> at the end of the instrument.</w:t>
      </w:r>
    </w:p>
    <w:p w:rsidR="00BA4731" w:rsidRPr="00270CBC" w:rsidRDefault="00BA4731" w:rsidP="00BA4731">
      <w:pPr>
        <w:spacing w:after="240"/>
      </w:pPr>
      <w:r w:rsidRPr="00270CBC">
        <w:t xml:space="preserve">The newly added </w:t>
      </w:r>
      <w:r>
        <w:t>Part 6</w:t>
      </w:r>
      <w:r w:rsidRPr="00270CBC">
        <w:t xml:space="preserve"> contains </w:t>
      </w:r>
      <w:r>
        <w:t>section 2</w:t>
      </w:r>
      <w:r w:rsidRPr="00270CBC">
        <w:t xml:space="preserve">3 and Table 6A. However, there is already a </w:t>
      </w:r>
      <w:r>
        <w:t>Part 6</w:t>
      </w:r>
      <w:r w:rsidRPr="00270CBC">
        <w:t xml:space="preserve"> containing a </w:t>
      </w:r>
      <w:r>
        <w:t>section 2</w:t>
      </w:r>
      <w:r w:rsidRPr="00270CBC">
        <w:t>3 and Table 6A.</w:t>
      </w:r>
    </w:p>
    <w:p w:rsidR="00BA4731" w:rsidRPr="00270CBC" w:rsidRDefault="00BA4731" w:rsidP="00BA4731">
      <w:r w:rsidRPr="00270CBC">
        <w:t>This compilation was editorially changed by renumbering the provisions as shown in the table below and updating the cross</w:t>
      </w:r>
      <w:r>
        <w:noBreakHyphen/>
      </w:r>
      <w:r w:rsidRPr="00270CBC">
        <w:t xml:space="preserve">reference to that table in </w:t>
      </w:r>
      <w:r>
        <w:t>section 2</w:t>
      </w:r>
      <w:r w:rsidRPr="00270CBC">
        <w:t>3 (second occurring).</w:t>
      </w:r>
    </w:p>
    <w:p w:rsidR="00BA4731" w:rsidRPr="00270CBC" w:rsidRDefault="00BA4731" w:rsidP="00BA4731">
      <w:pPr>
        <w:pStyle w:val="Tabletext"/>
      </w:pPr>
    </w:p>
    <w:tbl>
      <w:tblPr>
        <w:tblW w:w="0" w:type="auto"/>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686"/>
        <w:gridCol w:w="4678"/>
      </w:tblGrid>
      <w:tr w:rsidR="00BA4731" w:rsidRPr="00270CBC" w:rsidTr="004D596D">
        <w:trPr>
          <w:tblHeader/>
        </w:trPr>
        <w:tc>
          <w:tcPr>
            <w:tcW w:w="8364" w:type="dxa"/>
            <w:gridSpan w:val="2"/>
            <w:tcBorders>
              <w:top w:val="single" w:sz="12" w:space="0" w:color="auto"/>
              <w:bottom w:val="single" w:sz="6" w:space="0" w:color="auto"/>
            </w:tcBorders>
            <w:shd w:val="clear" w:color="auto" w:fill="auto"/>
          </w:tcPr>
          <w:p w:rsidR="00BA4731" w:rsidRPr="00270CBC" w:rsidRDefault="00BA4731" w:rsidP="004D596D">
            <w:pPr>
              <w:pStyle w:val="TableHeading"/>
            </w:pPr>
            <w:r w:rsidRPr="00270CBC">
              <w:t>Renumbering</w:t>
            </w:r>
          </w:p>
        </w:tc>
      </w:tr>
      <w:tr w:rsidR="00BA4731" w:rsidRPr="00270CBC" w:rsidTr="004D596D">
        <w:trPr>
          <w:tblHeader/>
        </w:trPr>
        <w:tc>
          <w:tcPr>
            <w:tcW w:w="3686" w:type="dxa"/>
            <w:tcBorders>
              <w:top w:val="single" w:sz="6" w:space="0" w:color="auto"/>
              <w:bottom w:val="single" w:sz="12" w:space="0" w:color="auto"/>
            </w:tcBorders>
            <w:shd w:val="clear" w:color="auto" w:fill="auto"/>
          </w:tcPr>
          <w:p w:rsidR="00BA4731" w:rsidRPr="00270CBC" w:rsidRDefault="00BA4731" w:rsidP="004D596D">
            <w:pPr>
              <w:pStyle w:val="TableHeading"/>
            </w:pPr>
            <w:r w:rsidRPr="00270CBC">
              <w:t>Provision</w:t>
            </w:r>
          </w:p>
        </w:tc>
        <w:tc>
          <w:tcPr>
            <w:tcW w:w="4678" w:type="dxa"/>
            <w:tcBorders>
              <w:top w:val="single" w:sz="6" w:space="0" w:color="auto"/>
              <w:bottom w:val="single" w:sz="12" w:space="0" w:color="auto"/>
            </w:tcBorders>
            <w:shd w:val="clear" w:color="auto" w:fill="auto"/>
          </w:tcPr>
          <w:p w:rsidR="00BA4731" w:rsidRPr="00270CBC" w:rsidRDefault="00BA4731" w:rsidP="004D596D">
            <w:pPr>
              <w:pStyle w:val="TableHeading"/>
              <w:rPr>
                <w:sz w:val="24"/>
              </w:rPr>
            </w:pPr>
            <w:r w:rsidRPr="00270CBC">
              <w:t>Renumbered as:</w:t>
            </w:r>
          </w:p>
        </w:tc>
      </w:tr>
      <w:tr w:rsidR="00BA4731" w:rsidRPr="00270CBC" w:rsidTr="004D596D">
        <w:tc>
          <w:tcPr>
            <w:tcW w:w="3686" w:type="dxa"/>
            <w:shd w:val="clear" w:color="auto" w:fill="auto"/>
          </w:tcPr>
          <w:p w:rsidR="00BA4731" w:rsidRPr="00270CBC" w:rsidRDefault="00BA4731" w:rsidP="004D596D">
            <w:pPr>
              <w:pStyle w:val="Tabletext"/>
            </w:pPr>
            <w:r>
              <w:t>section 2</w:t>
            </w:r>
            <w:r w:rsidRPr="00270CBC">
              <w:t>3 (second occurring)</w:t>
            </w:r>
          </w:p>
        </w:tc>
        <w:tc>
          <w:tcPr>
            <w:tcW w:w="4678" w:type="dxa"/>
            <w:shd w:val="clear" w:color="auto" w:fill="auto"/>
          </w:tcPr>
          <w:p w:rsidR="00BA4731" w:rsidRPr="00270CBC" w:rsidRDefault="00BA4731" w:rsidP="004D596D">
            <w:pPr>
              <w:pStyle w:val="Tabletext"/>
            </w:pPr>
            <w:r>
              <w:t>section 2</w:t>
            </w:r>
            <w:r w:rsidRPr="00270CBC">
              <w:t>4</w:t>
            </w:r>
          </w:p>
        </w:tc>
      </w:tr>
      <w:tr w:rsidR="00BA4731" w:rsidRPr="00270CBC" w:rsidTr="004D596D">
        <w:tc>
          <w:tcPr>
            <w:tcW w:w="3686" w:type="dxa"/>
            <w:tcBorders>
              <w:top w:val="single" w:sz="2" w:space="0" w:color="auto"/>
              <w:bottom w:val="single" w:sz="12" w:space="0" w:color="auto"/>
            </w:tcBorders>
            <w:shd w:val="clear" w:color="auto" w:fill="auto"/>
          </w:tcPr>
          <w:p w:rsidR="00BA4731" w:rsidRPr="00270CBC" w:rsidRDefault="00BA4731" w:rsidP="004D596D">
            <w:pPr>
              <w:pStyle w:val="Tabletext"/>
            </w:pPr>
            <w:r w:rsidRPr="00270CBC">
              <w:t>Table 6A (second occurring)</w:t>
            </w:r>
          </w:p>
        </w:tc>
        <w:tc>
          <w:tcPr>
            <w:tcW w:w="4678" w:type="dxa"/>
            <w:tcBorders>
              <w:top w:val="single" w:sz="2" w:space="0" w:color="auto"/>
              <w:bottom w:val="single" w:sz="12" w:space="0" w:color="auto"/>
            </w:tcBorders>
            <w:shd w:val="clear" w:color="auto" w:fill="auto"/>
          </w:tcPr>
          <w:p w:rsidR="00BA4731" w:rsidRPr="00270CBC" w:rsidRDefault="00BA4731" w:rsidP="004D596D">
            <w:pPr>
              <w:pStyle w:val="Tabletext"/>
            </w:pPr>
            <w:r w:rsidRPr="00270CBC">
              <w:t>Table 6B</w:t>
            </w:r>
          </w:p>
        </w:tc>
      </w:tr>
    </w:tbl>
    <w:p w:rsidR="0014571A" w:rsidRDefault="0014571A" w:rsidP="0014571A">
      <w:pPr>
        <w:pStyle w:val="Head2"/>
        <w:keepLines/>
      </w:pPr>
      <w:r w:rsidRPr="00C64B90">
        <w:t>Administrative Decisions (Judicial Review) Act 1977</w:t>
      </w:r>
      <w:r>
        <w:t>, Compilation No. 114,</w:t>
      </w:r>
      <w:r w:rsidRPr="003342C4">
        <w:t xml:space="preserve"> Registration Date:</w:t>
      </w:r>
      <w:r>
        <w:t xml:space="preserve"> 27 January 2021 [</w:t>
      </w:r>
      <w:r w:rsidRPr="0014571A">
        <w:rPr>
          <w:bCs/>
        </w:rPr>
        <w:t>C2021C00035</w:t>
      </w:r>
      <w:r>
        <w:t>]</w:t>
      </w:r>
    </w:p>
    <w:p w:rsidR="0014571A" w:rsidRPr="00C64B90" w:rsidRDefault="0014571A" w:rsidP="0014571A">
      <w:pPr>
        <w:spacing w:before="240" w:after="240"/>
        <w:rPr>
          <w:b/>
          <w:sz w:val="24"/>
          <w:szCs w:val="24"/>
        </w:rPr>
      </w:pPr>
      <w:r>
        <w:rPr>
          <w:b/>
          <w:sz w:val="24"/>
          <w:szCs w:val="24"/>
        </w:rPr>
        <w:t>Subsection 3</w:t>
      </w:r>
      <w:r w:rsidRPr="00C64B90">
        <w:rPr>
          <w:b/>
          <w:sz w:val="24"/>
          <w:szCs w:val="24"/>
        </w:rPr>
        <w:t>(1) (</w:t>
      </w:r>
      <w:r>
        <w:rPr>
          <w:b/>
          <w:sz w:val="24"/>
          <w:szCs w:val="24"/>
        </w:rPr>
        <w:t>paragraph (</w:t>
      </w:r>
      <w:r w:rsidRPr="00C64B90">
        <w:rPr>
          <w:b/>
          <w:sz w:val="24"/>
          <w:szCs w:val="24"/>
        </w:rPr>
        <w:t xml:space="preserve">d) of the definition of </w:t>
      </w:r>
      <w:r w:rsidRPr="00C64B90">
        <w:rPr>
          <w:b/>
          <w:i/>
          <w:sz w:val="24"/>
          <w:szCs w:val="24"/>
        </w:rPr>
        <w:t>enactment</w:t>
      </w:r>
      <w:r w:rsidRPr="00C64B90">
        <w:rPr>
          <w:b/>
          <w:sz w:val="24"/>
          <w:szCs w:val="24"/>
        </w:rPr>
        <w:t>)</w:t>
      </w:r>
    </w:p>
    <w:p w:rsidR="0014571A" w:rsidRPr="00C64B90" w:rsidRDefault="0014571A" w:rsidP="0014571A">
      <w:pPr>
        <w:spacing w:after="240"/>
        <w:rPr>
          <w:b/>
        </w:rPr>
      </w:pPr>
      <w:r w:rsidRPr="00C64B90">
        <w:rPr>
          <w:b/>
        </w:rPr>
        <w:t>Kind of editorial change</w:t>
      </w:r>
    </w:p>
    <w:p w:rsidR="0014571A" w:rsidRPr="00C64B90" w:rsidRDefault="0014571A" w:rsidP="0014571A">
      <w:pPr>
        <w:spacing w:after="240"/>
      </w:pPr>
      <w:r w:rsidRPr="00C64B90">
        <w:t>Change to punctuation</w:t>
      </w:r>
    </w:p>
    <w:p w:rsidR="0014571A" w:rsidRPr="00C64B90" w:rsidRDefault="0014571A" w:rsidP="0014571A">
      <w:pPr>
        <w:spacing w:after="240"/>
        <w:rPr>
          <w:b/>
        </w:rPr>
      </w:pPr>
      <w:r w:rsidRPr="00C64B90">
        <w:rPr>
          <w:b/>
        </w:rPr>
        <w:t>Details of editorial change</w:t>
      </w:r>
    </w:p>
    <w:p w:rsidR="0014571A" w:rsidRPr="00C64B90" w:rsidRDefault="0014571A" w:rsidP="0014571A">
      <w:pPr>
        <w:spacing w:after="240"/>
      </w:pPr>
      <w:r>
        <w:t>Schedule 3</w:t>
      </w:r>
      <w:r w:rsidRPr="00C64B90">
        <w:t xml:space="preserve"> </w:t>
      </w:r>
      <w:r>
        <w:t>item 7</w:t>
      </w:r>
      <w:r w:rsidRPr="00C64B90">
        <w:t xml:space="preserve">9 of the </w:t>
      </w:r>
      <w:r w:rsidRPr="00C64B90">
        <w:rPr>
          <w:i/>
        </w:rPr>
        <w:t>Territories Legislation Amendment Act 2020</w:t>
      </w:r>
      <w:r w:rsidRPr="00C64B90">
        <w:t xml:space="preserve"> provides as follows:</w:t>
      </w:r>
    </w:p>
    <w:p w:rsidR="0014571A" w:rsidRPr="00C64B90" w:rsidRDefault="0014571A" w:rsidP="0014571A">
      <w:pPr>
        <w:pStyle w:val="ItemHead"/>
      </w:pPr>
      <w:r w:rsidRPr="00C64B90">
        <w:t xml:space="preserve">79  </w:t>
      </w:r>
      <w:r>
        <w:t>Subsection 3</w:t>
      </w:r>
      <w:r w:rsidRPr="00C64B90">
        <w:t xml:space="preserve">(1) (after </w:t>
      </w:r>
      <w:r>
        <w:t>paragraph (</w:t>
      </w:r>
      <w:r w:rsidRPr="00C64B90">
        <w:t xml:space="preserve">d) of the definition of </w:t>
      </w:r>
      <w:r w:rsidRPr="00C64B90">
        <w:rPr>
          <w:i/>
        </w:rPr>
        <w:t>enactment</w:t>
      </w:r>
      <w:r w:rsidRPr="00C64B90">
        <w:t>)</w:t>
      </w:r>
    </w:p>
    <w:p w:rsidR="0014571A" w:rsidRPr="00C64B90" w:rsidRDefault="0014571A" w:rsidP="0014571A">
      <w:pPr>
        <w:pStyle w:val="Item"/>
      </w:pPr>
      <w:r w:rsidRPr="00C64B90">
        <w:t>Insert:</w:t>
      </w:r>
    </w:p>
    <w:p w:rsidR="0014571A" w:rsidRPr="00C64B90" w:rsidRDefault="0014571A" w:rsidP="0014571A">
      <w:pPr>
        <w:pStyle w:val="paragraph"/>
      </w:pPr>
      <w:r w:rsidRPr="00C64B90">
        <w:tab/>
        <w:t>; or (e)</w:t>
      </w:r>
      <w:r w:rsidRPr="00C64B90">
        <w:tab/>
        <w:t xml:space="preserve">a law continued in force in Norfolk Island by section 16 or 16A of the </w:t>
      </w:r>
      <w:r w:rsidRPr="00C64B90">
        <w:rPr>
          <w:i/>
        </w:rPr>
        <w:t>Norfolk Island Act 1979</w:t>
      </w:r>
      <w:r w:rsidRPr="00C64B90">
        <w:t xml:space="preserve"> (including such a law as amended in accordance with section 17 of that Act); or</w:t>
      </w:r>
    </w:p>
    <w:p w:rsidR="0014571A" w:rsidRPr="00C64B90" w:rsidRDefault="0014571A" w:rsidP="0014571A">
      <w:pPr>
        <w:pStyle w:val="paragraph"/>
      </w:pPr>
      <w:r w:rsidRPr="00C64B90">
        <w:tab/>
        <w:t>(f)</w:t>
      </w:r>
      <w:r w:rsidRPr="00C64B90">
        <w:tab/>
        <w:t>a law of a State or Territory applied in the Jervis Bay Territory or an external Territory;</w:t>
      </w:r>
    </w:p>
    <w:p w:rsidR="0014571A" w:rsidRPr="00C64B90" w:rsidRDefault="0014571A" w:rsidP="0014571A">
      <w:pPr>
        <w:spacing w:before="240" w:after="240"/>
      </w:pPr>
      <w:r w:rsidRPr="00C64B90">
        <w:t xml:space="preserve">This action leaves two semicolons at the end of </w:t>
      </w:r>
      <w:r>
        <w:t>subsection 3</w:t>
      </w:r>
      <w:r w:rsidRPr="00C64B90">
        <w:t>(1) (</w:t>
      </w:r>
      <w:r>
        <w:t>paragraph (</w:t>
      </w:r>
      <w:r w:rsidRPr="00C64B90">
        <w:t xml:space="preserve">d) of the definition of </w:t>
      </w:r>
      <w:r w:rsidRPr="00C64B90">
        <w:rPr>
          <w:b/>
          <w:i/>
        </w:rPr>
        <w:t>enactment</w:t>
      </w:r>
      <w:r w:rsidRPr="00C64B90">
        <w:t>).</w:t>
      </w:r>
    </w:p>
    <w:p w:rsidR="0014571A" w:rsidRPr="00C64B90" w:rsidRDefault="0014571A" w:rsidP="0014571A">
      <w:r w:rsidRPr="00C64B90">
        <w:t>This compilation was editorially changed to remove the extra semicolon to correct the punctuation.</w:t>
      </w:r>
    </w:p>
    <w:p w:rsidR="004126FC" w:rsidRDefault="004126FC" w:rsidP="006D5BCD">
      <w:pPr>
        <w:pStyle w:val="Head2"/>
        <w:keepLines/>
      </w:pPr>
      <w:r w:rsidRPr="00D16AA1">
        <w:t>Inspector</w:t>
      </w:r>
      <w:r>
        <w:noBreakHyphen/>
      </w:r>
      <w:r w:rsidRPr="00D16AA1">
        <w:t>General of Intelligence and Security Act 1986</w:t>
      </w:r>
      <w:r>
        <w:t>, Compilation No. 34,</w:t>
      </w:r>
      <w:r w:rsidRPr="003342C4">
        <w:t xml:space="preserve"> Registration Date:</w:t>
      </w:r>
      <w:r>
        <w:t xml:space="preserve"> 22 January 2021 [</w:t>
      </w:r>
      <w:r w:rsidRPr="004126FC">
        <w:rPr>
          <w:bCs/>
        </w:rPr>
        <w:t>C2021C00030</w:t>
      </w:r>
      <w:r>
        <w:t>]</w:t>
      </w:r>
    </w:p>
    <w:p w:rsidR="004126FC" w:rsidRPr="00937047" w:rsidRDefault="004126FC" w:rsidP="006D5BCD">
      <w:pPr>
        <w:keepNext/>
        <w:keepLines/>
        <w:spacing w:before="240" w:after="240"/>
        <w:rPr>
          <w:b/>
          <w:sz w:val="24"/>
          <w:szCs w:val="24"/>
        </w:rPr>
      </w:pPr>
      <w:r w:rsidRPr="00937047">
        <w:rPr>
          <w:rFonts w:eastAsia="Times New Roman" w:cs="Times New Roman"/>
          <w:b/>
          <w:bCs/>
          <w:sz w:val="24"/>
          <w:szCs w:val="24"/>
          <w:lang w:eastAsia="en-AU"/>
        </w:rPr>
        <w:t>Subsection 3(1)</w:t>
      </w:r>
    </w:p>
    <w:p w:rsidR="004126FC" w:rsidRPr="004549F1" w:rsidRDefault="004126FC" w:rsidP="004126FC">
      <w:pPr>
        <w:spacing w:after="240"/>
        <w:rPr>
          <w:b/>
        </w:rPr>
      </w:pPr>
      <w:r w:rsidRPr="004549F1">
        <w:rPr>
          <w:b/>
        </w:rPr>
        <w:t>Kind of editorial change</w:t>
      </w:r>
    </w:p>
    <w:p w:rsidR="004126FC" w:rsidRPr="00937047" w:rsidRDefault="004126FC" w:rsidP="004126FC">
      <w:pPr>
        <w:spacing w:after="240"/>
      </w:pPr>
      <w:r w:rsidRPr="00937047">
        <w:t>Reordering of definitions</w:t>
      </w:r>
    </w:p>
    <w:p w:rsidR="004126FC" w:rsidRPr="004549F1" w:rsidRDefault="004126FC" w:rsidP="004126FC">
      <w:pPr>
        <w:spacing w:after="240"/>
        <w:rPr>
          <w:b/>
        </w:rPr>
      </w:pPr>
      <w:r w:rsidRPr="004549F1">
        <w:rPr>
          <w:b/>
        </w:rPr>
        <w:t>Details of editorial change</w:t>
      </w:r>
    </w:p>
    <w:p w:rsidR="004126FC" w:rsidRDefault="004126FC" w:rsidP="004126FC">
      <w:r w:rsidRPr="00937047">
        <w:t xml:space="preserve">This compilation was editorially changed to move the definition of </w:t>
      </w:r>
      <w:r w:rsidRPr="00937047">
        <w:rPr>
          <w:b/>
          <w:i/>
        </w:rPr>
        <w:t>DIO</w:t>
      </w:r>
      <w:r w:rsidRPr="00937047">
        <w:t xml:space="preserve"> in</w:t>
      </w:r>
      <w:r>
        <w:t xml:space="preserve"> </w:t>
      </w:r>
      <w:r w:rsidRPr="00937047">
        <w:t>subsection 3(1) to the correct alphabetical position.</w:t>
      </w:r>
    </w:p>
    <w:p w:rsidR="00AD12F6" w:rsidRDefault="00AD12F6" w:rsidP="002C14FE">
      <w:pPr>
        <w:pStyle w:val="Head2"/>
        <w:keepLines/>
      </w:pPr>
      <w:r w:rsidRPr="00A66429">
        <w:t>Adelaide Airport Curfew Act 2000</w:t>
      </w:r>
      <w:r>
        <w:t>, Compilation No. 6,</w:t>
      </w:r>
      <w:r w:rsidRPr="003342C4">
        <w:t xml:space="preserve"> Registration Date:</w:t>
      </w:r>
      <w:r>
        <w:t xml:space="preserve"> 20 January 2021 [</w:t>
      </w:r>
      <w:r w:rsidRPr="00AD12F6">
        <w:rPr>
          <w:bCs/>
        </w:rPr>
        <w:t>C2021C00027</w:t>
      </w:r>
      <w:r>
        <w:t>]</w:t>
      </w:r>
    </w:p>
    <w:p w:rsidR="00AD12F6" w:rsidRPr="004549F1" w:rsidRDefault="00AD12F6" w:rsidP="002C14FE">
      <w:pPr>
        <w:keepNext/>
        <w:keepLines/>
        <w:spacing w:before="240" w:after="240"/>
        <w:rPr>
          <w:b/>
          <w:sz w:val="24"/>
          <w:szCs w:val="24"/>
        </w:rPr>
      </w:pPr>
      <w:r>
        <w:rPr>
          <w:b/>
          <w:sz w:val="24"/>
          <w:szCs w:val="24"/>
        </w:rPr>
        <w:t>Subsection 3(1)</w:t>
      </w:r>
    </w:p>
    <w:p w:rsidR="00AD12F6" w:rsidRPr="004549F1" w:rsidRDefault="00AD12F6" w:rsidP="002C14FE">
      <w:pPr>
        <w:keepNext/>
        <w:keepLines/>
        <w:spacing w:after="240"/>
        <w:rPr>
          <w:b/>
        </w:rPr>
      </w:pPr>
      <w:r w:rsidRPr="004549F1">
        <w:rPr>
          <w:b/>
        </w:rPr>
        <w:t>Kind of editorial change</w:t>
      </w:r>
    </w:p>
    <w:p w:rsidR="00AD12F6" w:rsidRPr="00E21E77" w:rsidRDefault="00AD12F6" w:rsidP="002C14FE">
      <w:pPr>
        <w:keepNext/>
        <w:keepLines/>
        <w:spacing w:after="240"/>
      </w:pPr>
      <w:r w:rsidRPr="005552CE">
        <w:rPr>
          <w:szCs w:val="22"/>
        </w:rPr>
        <w:t>Reordering of definitions</w:t>
      </w:r>
    </w:p>
    <w:p w:rsidR="00AD12F6" w:rsidRPr="004549F1" w:rsidRDefault="00AD12F6" w:rsidP="002C14FE">
      <w:pPr>
        <w:keepNext/>
        <w:keepLines/>
        <w:spacing w:after="240"/>
        <w:rPr>
          <w:b/>
        </w:rPr>
      </w:pPr>
      <w:r w:rsidRPr="004549F1">
        <w:rPr>
          <w:b/>
        </w:rPr>
        <w:t>Details of editorial change</w:t>
      </w:r>
    </w:p>
    <w:p w:rsidR="00AD12F6" w:rsidRDefault="00AD12F6" w:rsidP="00AD12F6">
      <w:r w:rsidRPr="002A6FAC">
        <w:t>This compilation was editorially changed to move the definition of</w:t>
      </w:r>
      <w:r>
        <w:t xml:space="preserve"> </w:t>
      </w:r>
      <w:r w:rsidRPr="00A66429">
        <w:rPr>
          <w:b/>
          <w:i/>
        </w:rPr>
        <w:t>operator</w:t>
      </w:r>
      <w:r w:rsidRPr="00D87B9A">
        <w:t xml:space="preserve"> </w:t>
      </w:r>
      <w:r w:rsidRPr="002A6FAC">
        <w:t xml:space="preserve">in </w:t>
      </w:r>
      <w:r>
        <w:t xml:space="preserve">subsection 3(1) </w:t>
      </w:r>
      <w:r w:rsidRPr="002A6FAC">
        <w:t>to the correct alphabetical position.</w:t>
      </w:r>
    </w:p>
    <w:p w:rsidR="00BB0CCD" w:rsidRDefault="00BB0CCD" w:rsidP="00BB0CCD">
      <w:pPr>
        <w:pStyle w:val="Head2"/>
        <w:keepLines/>
      </w:pPr>
      <w:r>
        <w:t>List of Exempt Native Specimens Instrument 2001, Compilation No. 371,</w:t>
      </w:r>
      <w:r w:rsidRPr="003342C4">
        <w:t xml:space="preserve"> Registration Date:</w:t>
      </w:r>
      <w:r>
        <w:t xml:space="preserve"> 19 January 2021 [</w:t>
      </w:r>
      <w:r w:rsidRPr="00BB0CCD">
        <w:rPr>
          <w:bCs/>
        </w:rPr>
        <w:t>F2021C00064</w:t>
      </w:r>
      <w:r>
        <w:t>]</w:t>
      </w:r>
    </w:p>
    <w:p w:rsidR="00BB0CCD" w:rsidRPr="004549F1" w:rsidRDefault="00BB0CCD" w:rsidP="00BB0CCD">
      <w:pPr>
        <w:spacing w:before="240" w:after="240"/>
        <w:rPr>
          <w:b/>
          <w:sz w:val="24"/>
          <w:szCs w:val="24"/>
        </w:rPr>
      </w:pPr>
      <w:r>
        <w:rPr>
          <w:b/>
          <w:sz w:val="24"/>
          <w:szCs w:val="24"/>
        </w:rPr>
        <w:t xml:space="preserve">Schedule 1, entry for </w:t>
      </w:r>
      <w:r w:rsidRPr="00565613">
        <w:rPr>
          <w:b/>
          <w:sz w:val="24"/>
          <w:szCs w:val="24"/>
        </w:rPr>
        <w:t>Pilbara Trap Managed Fishery</w:t>
      </w:r>
    </w:p>
    <w:p w:rsidR="00BB0CCD" w:rsidRPr="004549F1" w:rsidRDefault="00BB0CCD" w:rsidP="00BB0CCD">
      <w:pPr>
        <w:spacing w:after="240"/>
        <w:rPr>
          <w:b/>
        </w:rPr>
      </w:pPr>
      <w:r w:rsidRPr="004549F1">
        <w:rPr>
          <w:b/>
        </w:rPr>
        <w:t>Kind of editorial change</w:t>
      </w:r>
    </w:p>
    <w:p w:rsidR="00BB0CCD" w:rsidRPr="00E266FA" w:rsidRDefault="00BB0CCD" w:rsidP="00BB0CCD">
      <w:pPr>
        <w:spacing w:after="240"/>
      </w:pPr>
      <w:r w:rsidRPr="00565613">
        <w:t>Give effect to the misdescribed amendment as intended</w:t>
      </w:r>
    </w:p>
    <w:p w:rsidR="00BB0CCD" w:rsidRPr="004549F1" w:rsidRDefault="00BB0CCD" w:rsidP="00BB0CCD">
      <w:pPr>
        <w:spacing w:after="240"/>
        <w:rPr>
          <w:b/>
        </w:rPr>
      </w:pPr>
      <w:r w:rsidRPr="004549F1">
        <w:rPr>
          <w:b/>
        </w:rPr>
        <w:t>Details of editorial change</w:t>
      </w:r>
    </w:p>
    <w:p w:rsidR="00BB0CCD" w:rsidRDefault="00BB0CCD" w:rsidP="00BB0CCD">
      <w:pPr>
        <w:spacing w:after="240"/>
        <w:rPr>
          <w:color w:val="000000"/>
          <w:szCs w:val="22"/>
          <w:shd w:val="clear" w:color="auto" w:fill="FFFFFF"/>
        </w:rPr>
      </w:pPr>
      <w:r w:rsidRPr="00565613">
        <w:t>Schedule 1 of the</w:t>
      </w:r>
      <w:r>
        <w:t xml:space="preserve"> </w:t>
      </w:r>
      <w:r w:rsidRPr="00E266FA">
        <w:rPr>
          <w:i/>
        </w:rPr>
        <w:t>Amendment of List of Exempt Native Specimens – Western Australian Pilbara Trap Managed Fishery, January 2021</w:t>
      </w:r>
      <w:r>
        <w:t xml:space="preserve"> </w:t>
      </w:r>
      <w:r>
        <w:rPr>
          <w:color w:val="000000"/>
          <w:szCs w:val="22"/>
          <w:shd w:val="clear" w:color="auto" w:fill="FFFFFF"/>
        </w:rPr>
        <w:t>provides as follows:</w:t>
      </w:r>
    </w:p>
    <w:p w:rsidR="00BB0CCD" w:rsidRPr="00E266FA" w:rsidRDefault="00BB0CCD" w:rsidP="00BB0CCD">
      <w:pPr>
        <w:spacing w:after="240"/>
        <w:rPr>
          <w:szCs w:val="22"/>
        </w:rPr>
      </w:pPr>
      <w:r w:rsidRPr="00E266FA">
        <w:rPr>
          <w:szCs w:val="22"/>
        </w:rPr>
        <w:t>Under the heading Freshwater and Marine Animals delete from the list the following items and any associated notations: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2817"/>
        <w:gridCol w:w="2845"/>
      </w:tblGrid>
      <w:tr w:rsidR="00BB0CCD" w:rsidRPr="007F708E" w:rsidTr="004D596D">
        <w:trPr>
          <w:cantSplit/>
        </w:trPr>
        <w:tc>
          <w:tcPr>
            <w:tcW w:w="2867" w:type="dxa"/>
            <w:shd w:val="clear" w:color="auto" w:fill="auto"/>
          </w:tcPr>
          <w:p w:rsidR="00BB0CCD" w:rsidRPr="00AF56F0" w:rsidRDefault="00BB0CCD" w:rsidP="006D5BCD">
            <w:pPr>
              <w:keepNext/>
              <w:keepLines/>
              <w:rPr>
                <w:b/>
                <w:sz w:val="24"/>
                <w:szCs w:val="24"/>
              </w:rPr>
            </w:pPr>
            <w:r w:rsidRPr="00AF56F0">
              <w:rPr>
                <w:b/>
                <w:sz w:val="24"/>
                <w:szCs w:val="24"/>
              </w:rPr>
              <w:t>Taxon/Item</w:t>
            </w:r>
          </w:p>
        </w:tc>
        <w:tc>
          <w:tcPr>
            <w:tcW w:w="2817" w:type="dxa"/>
            <w:shd w:val="clear" w:color="auto" w:fill="auto"/>
          </w:tcPr>
          <w:p w:rsidR="00BB0CCD" w:rsidRPr="00AF56F0" w:rsidRDefault="00BB0CCD" w:rsidP="006D5BCD">
            <w:pPr>
              <w:keepNext/>
              <w:keepLines/>
              <w:rPr>
                <w:b/>
                <w:sz w:val="24"/>
                <w:szCs w:val="24"/>
              </w:rPr>
            </w:pPr>
            <w:r w:rsidRPr="00AF56F0">
              <w:rPr>
                <w:b/>
                <w:sz w:val="24"/>
                <w:szCs w:val="24"/>
              </w:rPr>
              <w:t>Common Name</w:t>
            </w:r>
          </w:p>
        </w:tc>
        <w:tc>
          <w:tcPr>
            <w:tcW w:w="2845" w:type="dxa"/>
            <w:shd w:val="clear" w:color="auto" w:fill="auto"/>
          </w:tcPr>
          <w:p w:rsidR="00BB0CCD" w:rsidRPr="00AF56F0" w:rsidRDefault="00BB0CCD" w:rsidP="006D5BCD">
            <w:pPr>
              <w:keepNext/>
              <w:keepLines/>
              <w:rPr>
                <w:b/>
                <w:sz w:val="24"/>
                <w:szCs w:val="24"/>
              </w:rPr>
            </w:pPr>
            <w:r w:rsidRPr="00AF56F0">
              <w:rPr>
                <w:b/>
                <w:sz w:val="24"/>
                <w:szCs w:val="24"/>
              </w:rPr>
              <w:t>Notation</w:t>
            </w:r>
          </w:p>
        </w:tc>
      </w:tr>
      <w:tr w:rsidR="00BB0CCD" w:rsidRPr="00227320" w:rsidTr="004D596D">
        <w:trPr>
          <w:cantSplit/>
        </w:trPr>
        <w:tc>
          <w:tcPr>
            <w:tcW w:w="2867" w:type="dxa"/>
            <w:shd w:val="clear" w:color="auto" w:fill="auto"/>
          </w:tcPr>
          <w:p w:rsidR="00BB0CCD" w:rsidRPr="00227320" w:rsidRDefault="00BB0CCD" w:rsidP="004D596D">
            <w:pPr>
              <w:rPr>
                <w:szCs w:val="22"/>
              </w:rPr>
            </w:pPr>
            <w:r w:rsidRPr="00227320">
              <w:rPr>
                <w:szCs w:val="22"/>
                <w:lang w:val="en"/>
              </w:rPr>
              <w:t>Specimens that are or are derived from fish or invertebrates, other than specimens that belong to species listed under Part 13 of the Act, taken in the Pilbara Trap Managed Fishery</w:t>
            </w:r>
          </w:p>
        </w:tc>
        <w:tc>
          <w:tcPr>
            <w:tcW w:w="2817" w:type="dxa"/>
            <w:shd w:val="clear" w:color="auto" w:fill="auto"/>
          </w:tcPr>
          <w:p w:rsidR="00BB0CCD" w:rsidRPr="00982EA2" w:rsidRDefault="00BB0CCD" w:rsidP="004D596D">
            <w:pPr>
              <w:rPr>
                <w:bCs/>
                <w:iCs/>
                <w:szCs w:val="22"/>
              </w:rPr>
            </w:pPr>
            <w:r w:rsidRPr="00227320">
              <w:rPr>
                <w:szCs w:val="22"/>
              </w:rPr>
              <w:t>Western Australian Pilbara Trap Managed Fishery</w:t>
            </w:r>
          </w:p>
        </w:tc>
        <w:tc>
          <w:tcPr>
            <w:tcW w:w="2845" w:type="dxa"/>
            <w:shd w:val="clear" w:color="auto" w:fill="auto"/>
          </w:tcPr>
          <w:p w:rsidR="00BB0CCD" w:rsidRPr="00227320" w:rsidRDefault="00BB0CCD" w:rsidP="00BB0CCD">
            <w:pPr>
              <w:pStyle w:val="ListBullet"/>
              <w:numPr>
                <w:ilvl w:val="0"/>
                <w:numId w:val="24"/>
              </w:numPr>
              <w:tabs>
                <w:tab w:val="left" w:pos="1096"/>
              </w:tabs>
              <w:autoSpaceDE w:val="0"/>
              <w:autoSpaceDN w:val="0"/>
              <w:adjustRightInd w:val="0"/>
              <w:spacing w:line="240" w:lineRule="auto"/>
              <w:ind w:left="357" w:hanging="357"/>
              <w:contextualSpacing w:val="0"/>
              <w:rPr>
                <w:szCs w:val="22"/>
              </w:rPr>
            </w:pPr>
            <w:r w:rsidRPr="00227320">
              <w:rPr>
                <w:szCs w:val="22"/>
              </w:rPr>
              <w:t xml:space="preserve">The specimen, or the fish or invertebrate from which it is derived, was taken lawfully; </w:t>
            </w:r>
          </w:p>
          <w:p w:rsidR="00BB0CCD" w:rsidRPr="00227320" w:rsidRDefault="00BB0CCD" w:rsidP="001330B9">
            <w:pPr>
              <w:pStyle w:val="ListBullet"/>
              <w:numPr>
                <w:ilvl w:val="0"/>
                <w:numId w:val="24"/>
              </w:numPr>
              <w:tabs>
                <w:tab w:val="left" w:pos="1096"/>
              </w:tabs>
              <w:autoSpaceDE w:val="0"/>
              <w:autoSpaceDN w:val="0"/>
              <w:adjustRightInd w:val="0"/>
              <w:spacing w:line="240" w:lineRule="auto"/>
              <w:ind w:left="357" w:hanging="357"/>
              <w:contextualSpacing w:val="0"/>
              <w:rPr>
                <w:szCs w:val="22"/>
              </w:rPr>
            </w:pPr>
            <w:r w:rsidRPr="00227320">
              <w:rPr>
                <w:szCs w:val="22"/>
                <w:lang w:val="en"/>
              </w:rPr>
              <w:t>The specimens are covered by the declaration of an approved Wildlife Trade Operation under section 303FN of the Act in relation to the fishery</w:t>
            </w:r>
            <w:r w:rsidRPr="00227320">
              <w:rPr>
                <w:szCs w:val="22"/>
              </w:rPr>
              <w:t>.</w:t>
            </w:r>
          </w:p>
        </w:tc>
      </w:tr>
    </w:tbl>
    <w:p w:rsidR="00BB0CCD" w:rsidRDefault="00BB0CCD" w:rsidP="00BB0CCD">
      <w:pPr>
        <w:spacing w:before="240" w:after="240"/>
      </w:pPr>
      <w:r>
        <w:t>There is no entry under the heading Freshwater and Marine Animals for “</w:t>
      </w:r>
      <w:r w:rsidRPr="00E23404">
        <w:t>Western Australian Pilbara Trap Managed Fishery</w:t>
      </w:r>
      <w:r>
        <w:t>”. However, there is an entry under the heading Freshwater and Marine Animals for “</w:t>
      </w:r>
      <w:r w:rsidRPr="00E23404">
        <w:t>Pilbara Trap Managed Fishery</w:t>
      </w:r>
      <w:r>
        <w:t>”.</w:t>
      </w:r>
    </w:p>
    <w:p w:rsidR="00BB0CCD" w:rsidRDefault="00BB0CCD" w:rsidP="00BB0CCD">
      <w:r>
        <w:t>This compilation was editorially changed to omit from under the the heading Freshwater and Marine Animals the entry for “</w:t>
      </w:r>
      <w:r w:rsidRPr="00E23404">
        <w:t>Pilbara Trap Managed Fishery</w:t>
      </w:r>
      <w:r>
        <w:t>” to give effect to the misdescribed amendment as intended.</w:t>
      </w:r>
    </w:p>
    <w:p w:rsidR="000C7384" w:rsidRDefault="000C7384" w:rsidP="000C7384">
      <w:pPr>
        <w:pStyle w:val="Head2"/>
        <w:keepLines/>
      </w:pPr>
      <w:r w:rsidRPr="00397923">
        <w:t>Foreign Acquisitions and Takeovers Act 1975</w:t>
      </w:r>
      <w:r>
        <w:t>, Compilation No. 24,</w:t>
      </w:r>
      <w:r w:rsidRPr="003342C4">
        <w:t xml:space="preserve"> Registration Date:</w:t>
      </w:r>
      <w:r>
        <w:t xml:space="preserve"> 18 January 2021 [</w:t>
      </w:r>
      <w:r w:rsidRPr="000C7384">
        <w:rPr>
          <w:bCs/>
        </w:rPr>
        <w:t>C2021C00022</w:t>
      </w:r>
      <w:r>
        <w:t>]</w:t>
      </w:r>
    </w:p>
    <w:p w:rsidR="00754E97" w:rsidRPr="00397923" w:rsidRDefault="00754E97" w:rsidP="00754E97">
      <w:pPr>
        <w:spacing w:before="240" w:after="240"/>
        <w:rPr>
          <w:b/>
          <w:sz w:val="24"/>
          <w:szCs w:val="24"/>
        </w:rPr>
      </w:pPr>
      <w:r>
        <w:rPr>
          <w:b/>
          <w:sz w:val="24"/>
          <w:szCs w:val="24"/>
        </w:rPr>
        <w:t>Subsection 6</w:t>
      </w:r>
      <w:r w:rsidRPr="00397923">
        <w:rPr>
          <w:b/>
          <w:sz w:val="24"/>
          <w:szCs w:val="24"/>
        </w:rPr>
        <w:t>2B(2)</w:t>
      </w:r>
    </w:p>
    <w:p w:rsidR="00754E97" w:rsidRPr="00397923" w:rsidRDefault="00754E97" w:rsidP="00754E97">
      <w:pPr>
        <w:spacing w:after="240"/>
        <w:rPr>
          <w:b/>
        </w:rPr>
      </w:pPr>
      <w:r w:rsidRPr="00397923">
        <w:rPr>
          <w:b/>
        </w:rPr>
        <w:t>Kind of editorial change</w:t>
      </w:r>
    </w:p>
    <w:p w:rsidR="00754E97" w:rsidRPr="00397923" w:rsidRDefault="00754E97" w:rsidP="00754E97">
      <w:pPr>
        <w:spacing w:after="240"/>
      </w:pPr>
      <w:r w:rsidRPr="00397923">
        <w:t>Correct a typographical error</w:t>
      </w:r>
    </w:p>
    <w:p w:rsidR="00754E97" w:rsidRPr="00397923" w:rsidRDefault="00754E97" w:rsidP="00754E97">
      <w:pPr>
        <w:spacing w:after="240"/>
        <w:rPr>
          <w:b/>
        </w:rPr>
      </w:pPr>
      <w:r w:rsidRPr="00397923">
        <w:rPr>
          <w:b/>
        </w:rPr>
        <w:t>Details of editorial change</w:t>
      </w:r>
    </w:p>
    <w:p w:rsidR="00754E97" w:rsidRPr="00397923" w:rsidRDefault="00754E97" w:rsidP="00754E97">
      <w:pPr>
        <w:spacing w:after="240"/>
      </w:pPr>
      <w:r>
        <w:t>Schedule 1</w:t>
      </w:r>
      <w:r w:rsidRPr="00397923">
        <w:t xml:space="preserve"> </w:t>
      </w:r>
      <w:r>
        <w:t>item 7</w:t>
      </w:r>
      <w:r w:rsidRPr="00397923">
        <w:t xml:space="preserve">9 of the </w:t>
      </w:r>
      <w:r w:rsidRPr="00397923">
        <w:rPr>
          <w:i/>
        </w:rPr>
        <w:t>Foreign Investment Reform (Protecting Australia’s National Security) Act 2020</w:t>
      </w:r>
      <w:r w:rsidRPr="00397923">
        <w:t xml:space="preserve"> instructs to insert </w:t>
      </w:r>
      <w:r>
        <w:t>sections 6</w:t>
      </w:r>
      <w:r w:rsidRPr="00397923">
        <w:t xml:space="preserve">2A and 62B after </w:t>
      </w:r>
      <w:r>
        <w:t>section 6</w:t>
      </w:r>
      <w:r w:rsidRPr="00397923">
        <w:t xml:space="preserve">2. The newly inserted text for </w:t>
      </w:r>
      <w:r>
        <w:t>subsection 6</w:t>
      </w:r>
      <w:r w:rsidRPr="00397923">
        <w:t>2B(2) includes the words “do no prevent the action”.</w:t>
      </w:r>
    </w:p>
    <w:p w:rsidR="00754E97" w:rsidRPr="00397923" w:rsidRDefault="00754E97" w:rsidP="00754E97">
      <w:pPr>
        <w:spacing w:after="240"/>
      </w:pPr>
      <w:r w:rsidRPr="00397923">
        <w:t xml:space="preserve">This compilation was editorially changed to omit “do no prevent the action” and substitute “do not prevent the action” in </w:t>
      </w:r>
      <w:r>
        <w:t>subsection 6</w:t>
      </w:r>
      <w:r w:rsidRPr="00397923">
        <w:t>2B(2) to correct the typographical error.</w:t>
      </w:r>
    </w:p>
    <w:p w:rsidR="00754E97" w:rsidRPr="00397923" w:rsidRDefault="00754E97" w:rsidP="00754E97">
      <w:pPr>
        <w:spacing w:after="240"/>
        <w:rPr>
          <w:b/>
          <w:sz w:val="24"/>
          <w:szCs w:val="24"/>
        </w:rPr>
      </w:pPr>
      <w:r>
        <w:rPr>
          <w:b/>
          <w:sz w:val="24"/>
          <w:szCs w:val="24"/>
        </w:rPr>
        <w:t>Section 6</w:t>
      </w:r>
      <w:r w:rsidRPr="00397923">
        <w:rPr>
          <w:b/>
          <w:sz w:val="24"/>
          <w:szCs w:val="24"/>
        </w:rPr>
        <w:t>3 (note)</w:t>
      </w:r>
    </w:p>
    <w:p w:rsidR="00754E97" w:rsidRPr="00397923" w:rsidRDefault="00754E97" w:rsidP="00754E97">
      <w:pPr>
        <w:spacing w:after="240"/>
        <w:rPr>
          <w:b/>
        </w:rPr>
      </w:pPr>
      <w:r w:rsidRPr="00397923">
        <w:rPr>
          <w:b/>
        </w:rPr>
        <w:t>Kind of editorial change</w:t>
      </w:r>
    </w:p>
    <w:p w:rsidR="00754E97" w:rsidRPr="00397923" w:rsidRDefault="00754E97" w:rsidP="00754E97">
      <w:pPr>
        <w:spacing w:after="240"/>
      </w:pPr>
      <w:r w:rsidRPr="00397923">
        <w:rPr>
          <w:szCs w:val="22"/>
        </w:rPr>
        <w:t>Change to punctuation</w:t>
      </w:r>
    </w:p>
    <w:p w:rsidR="00754E97" w:rsidRPr="00397923" w:rsidRDefault="00754E97" w:rsidP="00754E97">
      <w:pPr>
        <w:spacing w:after="240"/>
        <w:rPr>
          <w:b/>
        </w:rPr>
      </w:pPr>
      <w:r w:rsidRPr="00397923">
        <w:rPr>
          <w:b/>
        </w:rPr>
        <w:t>Details of editorial change</w:t>
      </w:r>
    </w:p>
    <w:p w:rsidR="00754E97" w:rsidRPr="00397923" w:rsidRDefault="00754E97" w:rsidP="00754E97">
      <w:pPr>
        <w:spacing w:after="240"/>
      </w:pPr>
      <w:r>
        <w:t>Schedule 1</w:t>
      </w:r>
      <w:r w:rsidRPr="00397923">
        <w:t xml:space="preserve"> </w:t>
      </w:r>
      <w:r>
        <w:t>item 8</w:t>
      </w:r>
      <w:r w:rsidRPr="00397923">
        <w:t xml:space="preserve">0 of the </w:t>
      </w:r>
      <w:r w:rsidRPr="00397923">
        <w:rPr>
          <w:i/>
        </w:rPr>
        <w:t>Foreign Investment Reform (Protecting Australia’s National Security) Act 2020</w:t>
      </w:r>
      <w:r w:rsidRPr="00397923">
        <w:t xml:space="preserve"> instructs to repeal and substitute the note to </w:t>
      </w:r>
      <w:r>
        <w:t>section 6</w:t>
      </w:r>
      <w:r w:rsidRPr="00397923">
        <w:t xml:space="preserve">3. The newly inserted note includes the words “a </w:t>
      </w:r>
      <w:r w:rsidRPr="00397923">
        <w:rPr>
          <w:b/>
          <w:i/>
        </w:rPr>
        <w:t>reviewable national security action</w:t>
      </w:r>
      <w:r w:rsidRPr="00397923">
        <w:t xml:space="preserve"> (see </w:t>
      </w:r>
      <w:r>
        <w:t>section 5</w:t>
      </w:r>
      <w:r w:rsidRPr="00397923">
        <w:t>5G))”.</w:t>
      </w:r>
    </w:p>
    <w:p w:rsidR="00754E97" w:rsidRPr="00397923" w:rsidRDefault="00754E97" w:rsidP="00754E97">
      <w:pPr>
        <w:spacing w:after="240"/>
      </w:pPr>
      <w:r w:rsidRPr="00397923">
        <w:t xml:space="preserve">This compilation was editorially changed to remove the extra bracket after “(see </w:t>
      </w:r>
      <w:r>
        <w:t>section 5</w:t>
      </w:r>
      <w:r w:rsidRPr="00397923">
        <w:t>5G)” to correct the punctuation.</w:t>
      </w:r>
    </w:p>
    <w:p w:rsidR="00754E97" w:rsidRPr="00397923" w:rsidRDefault="00754E97" w:rsidP="00754E97">
      <w:pPr>
        <w:spacing w:after="240"/>
        <w:rPr>
          <w:b/>
          <w:sz w:val="24"/>
          <w:szCs w:val="24"/>
        </w:rPr>
      </w:pPr>
      <w:r>
        <w:rPr>
          <w:b/>
          <w:sz w:val="24"/>
          <w:szCs w:val="24"/>
        </w:rPr>
        <w:t>Paragraph 7</w:t>
      </w:r>
      <w:r w:rsidRPr="00397923">
        <w:rPr>
          <w:b/>
          <w:sz w:val="24"/>
          <w:szCs w:val="24"/>
        </w:rPr>
        <w:t>4(1)(a)</w:t>
      </w:r>
    </w:p>
    <w:p w:rsidR="00754E97" w:rsidRPr="00397923" w:rsidRDefault="00754E97" w:rsidP="00754E97">
      <w:pPr>
        <w:spacing w:after="240"/>
        <w:rPr>
          <w:b/>
        </w:rPr>
      </w:pPr>
      <w:r w:rsidRPr="00397923">
        <w:rPr>
          <w:b/>
        </w:rPr>
        <w:t>Kind of editorial change</w:t>
      </w:r>
    </w:p>
    <w:p w:rsidR="00754E97" w:rsidRPr="00336E26" w:rsidRDefault="00754E97" w:rsidP="00754E97">
      <w:pPr>
        <w:spacing w:after="240"/>
      </w:pPr>
      <w:r>
        <w:t>Change to punctuation</w:t>
      </w:r>
    </w:p>
    <w:p w:rsidR="00754E97" w:rsidRPr="00397923" w:rsidRDefault="00754E97" w:rsidP="00754E97">
      <w:pPr>
        <w:spacing w:after="240"/>
        <w:rPr>
          <w:b/>
        </w:rPr>
      </w:pPr>
      <w:r w:rsidRPr="00397923">
        <w:rPr>
          <w:b/>
        </w:rPr>
        <w:t>Details of editorial change</w:t>
      </w:r>
    </w:p>
    <w:p w:rsidR="00754E97" w:rsidRPr="00397923" w:rsidRDefault="00754E97" w:rsidP="00754E97">
      <w:pPr>
        <w:spacing w:after="240"/>
      </w:pPr>
      <w:r>
        <w:t>Schedule 1</w:t>
      </w:r>
      <w:r w:rsidRPr="00397923">
        <w:t xml:space="preserve"> </w:t>
      </w:r>
      <w:r>
        <w:t>item 1</w:t>
      </w:r>
      <w:r w:rsidRPr="00397923">
        <w:t xml:space="preserve">13 of the </w:t>
      </w:r>
      <w:r w:rsidRPr="00397923">
        <w:rPr>
          <w:i/>
        </w:rPr>
        <w:t>Foreign Investment Reform (Protecting Australia’s National Security)</w:t>
      </w:r>
      <w:r w:rsidRPr="00336E26">
        <w:rPr>
          <w:i/>
        </w:rPr>
        <w:t xml:space="preserve"> </w:t>
      </w:r>
      <w:r w:rsidRPr="00397923">
        <w:rPr>
          <w:i/>
        </w:rPr>
        <w:t>Act 2020</w:t>
      </w:r>
      <w:r w:rsidRPr="00336E26">
        <w:t xml:space="preserve"> </w:t>
      </w:r>
      <w:r w:rsidRPr="00397923">
        <w:t xml:space="preserve">instructs to insert “(other than a significant action covered by paragraph (1A)(b)” after the words “significant action” in </w:t>
      </w:r>
      <w:r>
        <w:t>paragraph 7</w:t>
      </w:r>
      <w:r w:rsidRPr="00397923">
        <w:t>4(1)(a).</w:t>
      </w:r>
    </w:p>
    <w:p w:rsidR="00754E97" w:rsidRPr="00397923" w:rsidRDefault="00754E97" w:rsidP="00754E97">
      <w:pPr>
        <w:spacing w:after="240"/>
      </w:pPr>
      <w:r w:rsidRPr="00397923">
        <w:t>This compilation was editorially changed to insert a closing bracket after “(1A)(b)”.</w:t>
      </w:r>
    </w:p>
    <w:p w:rsidR="00754E97" w:rsidRPr="00397923" w:rsidRDefault="00754E97" w:rsidP="002C14FE">
      <w:pPr>
        <w:keepNext/>
        <w:keepLines/>
        <w:spacing w:after="240"/>
        <w:rPr>
          <w:b/>
          <w:sz w:val="28"/>
          <w:szCs w:val="24"/>
        </w:rPr>
      </w:pPr>
      <w:r>
        <w:rPr>
          <w:b/>
          <w:color w:val="000000"/>
          <w:sz w:val="24"/>
          <w:lang w:eastAsia="en-AU"/>
        </w:rPr>
        <w:t>Paragraph 1</w:t>
      </w:r>
      <w:r w:rsidRPr="00397923">
        <w:rPr>
          <w:b/>
          <w:color w:val="000000"/>
          <w:sz w:val="24"/>
          <w:lang w:eastAsia="en-AU"/>
        </w:rPr>
        <w:t>37(2A)(b)</w:t>
      </w:r>
    </w:p>
    <w:p w:rsidR="00754E97" w:rsidRPr="00397923" w:rsidRDefault="00754E97" w:rsidP="002C14FE">
      <w:pPr>
        <w:keepNext/>
        <w:keepLines/>
        <w:spacing w:after="240"/>
        <w:rPr>
          <w:b/>
        </w:rPr>
      </w:pPr>
      <w:r w:rsidRPr="00397923">
        <w:rPr>
          <w:b/>
        </w:rPr>
        <w:t>Kind of editorial change</w:t>
      </w:r>
    </w:p>
    <w:p w:rsidR="00754E97" w:rsidRPr="00397923" w:rsidRDefault="00754E97" w:rsidP="002C14FE">
      <w:pPr>
        <w:keepNext/>
        <w:keepLines/>
        <w:spacing w:after="240"/>
      </w:pPr>
      <w:r w:rsidRPr="00397923">
        <w:rPr>
          <w:szCs w:val="22"/>
        </w:rPr>
        <w:t>Change to punctuation</w:t>
      </w:r>
    </w:p>
    <w:p w:rsidR="00754E97" w:rsidRPr="00397923" w:rsidRDefault="00754E97" w:rsidP="002C14FE">
      <w:pPr>
        <w:keepNext/>
        <w:keepLines/>
        <w:spacing w:after="240"/>
        <w:rPr>
          <w:b/>
        </w:rPr>
      </w:pPr>
      <w:r w:rsidRPr="00397923">
        <w:rPr>
          <w:b/>
        </w:rPr>
        <w:t>Details of editorial change</w:t>
      </w:r>
    </w:p>
    <w:p w:rsidR="00754E97" w:rsidRPr="00397923" w:rsidRDefault="00754E97" w:rsidP="00754E97">
      <w:pPr>
        <w:spacing w:after="240"/>
      </w:pPr>
      <w:r>
        <w:t>Schedule 3</w:t>
      </w:r>
      <w:r w:rsidRPr="00397923">
        <w:t xml:space="preserve"> </w:t>
      </w:r>
      <w:r>
        <w:t>item 1</w:t>
      </w:r>
      <w:r w:rsidRPr="00397923">
        <w:t xml:space="preserve">3 of the </w:t>
      </w:r>
      <w:r w:rsidRPr="00397923">
        <w:rPr>
          <w:i/>
        </w:rPr>
        <w:t>Foreign Investment Reform (Protecting Australia’s National Security) Act 2020</w:t>
      </w:r>
      <w:r w:rsidRPr="00397923">
        <w:t xml:space="preserve"> instructs to insert </w:t>
      </w:r>
      <w:r>
        <w:t>subsection 1</w:t>
      </w:r>
      <w:r w:rsidRPr="00397923">
        <w:t xml:space="preserve">37(2A) after </w:t>
      </w:r>
      <w:r>
        <w:t>subsection 1</w:t>
      </w:r>
      <w:r w:rsidRPr="00397923">
        <w:t>37(2).</w:t>
      </w:r>
      <w:r w:rsidRPr="00336E26">
        <w:t xml:space="preserve"> The newly inserted paragraph 13</w:t>
      </w:r>
      <w:r w:rsidRPr="00397923">
        <w:t>7(2A)(b) includes the words “</w:t>
      </w:r>
      <w:r>
        <w:rPr>
          <w:rFonts w:eastAsia="Times New Roman" w:cs="Times New Roman"/>
          <w:szCs w:val="22"/>
          <w:lang w:eastAsia="en-AU"/>
        </w:rPr>
        <w:t>paragraph 1</w:t>
      </w:r>
      <w:r w:rsidRPr="00397923">
        <w:rPr>
          <w:rFonts w:eastAsia="Times New Roman" w:cs="Times New Roman"/>
          <w:szCs w:val="22"/>
          <w:lang w:eastAsia="en-AU"/>
        </w:rPr>
        <w:t>30Z(2)(d))”</w:t>
      </w:r>
      <w:r w:rsidRPr="00397923">
        <w:t>.</w:t>
      </w:r>
    </w:p>
    <w:p w:rsidR="00754E97" w:rsidRPr="00397923" w:rsidRDefault="00754E97" w:rsidP="00754E97">
      <w:r w:rsidRPr="00397923">
        <w:t>This compilation was editorially changed to remove the extra bracket after “</w:t>
      </w:r>
      <w:r>
        <w:rPr>
          <w:rFonts w:eastAsia="Times New Roman" w:cs="Times New Roman"/>
          <w:szCs w:val="22"/>
          <w:lang w:eastAsia="en-AU"/>
        </w:rPr>
        <w:t>paragraph 1</w:t>
      </w:r>
      <w:r w:rsidRPr="00397923">
        <w:rPr>
          <w:rFonts w:eastAsia="Times New Roman" w:cs="Times New Roman"/>
          <w:szCs w:val="22"/>
          <w:lang w:eastAsia="en-AU"/>
        </w:rPr>
        <w:t>30Z(2)(d)</w:t>
      </w:r>
      <w:r w:rsidRPr="00397923">
        <w:t>” to correct the punctuation.</w:t>
      </w:r>
    </w:p>
    <w:p w:rsidR="008612B1" w:rsidRDefault="008612B1" w:rsidP="008612B1">
      <w:pPr>
        <w:pStyle w:val="Head2"/>
        <w:keepLines/>
      </w:pPr>
      <w:r w:rsidRPr="009F5DE5">
        <w:t xml:space="preserve">Foreign Acquisitions and Takeovers </w:t>
      </w:r>
      <w:r>
        <w:t>Regulation 2</w:t>
      </w:r>
      <w:r w:rsidRPr="009F5DE5">
        <w:t>015</w:t>
      </w:r>
      <w:r>
        <w:t>, Compilation No. 11,</w:t>
      </w:r>
      <w:r w:rsidRPr="003342C4">
        <w:t xml:space="preserve"> Registration Date:</w:t>
      </w:r>
      <w:r>
        <w:t xml:space="preserve"> 18 January 2021 [</w:t>
      </w:r>
      <w:r w:rsidRPr="008612B1">
        <w:rPr>
          <w:bCs/>
        </w:rPr>
        <w:t>F2021C00062</w:t>
      </w:r>
      <w:r>
        <w:t>]</w:t>
      </w:r>
    </w:p>
    <w:p w:rsidR="008612B1" w:rsidRPr="004549F1" w:rsidRDefault="008612B1" w:rsidP="008612B1">
      <w:pPr>
        <w:spacing w:before="240" w:after="240"/>
        <w:rPr>
          <w:b/>
          <w:sz w:val="24"/>
          <w:szCs w:val="24"/>
        </w:rPr>
      </w:pPr>
      <w:r>
        <w:rPr>
          <w:b/>
          <w:sz w:val="24"/>
          <w:szCs w:val="24"/>
        </w:rPr>
        <w:t>Paragraph 17(2)(b)</w:t>
      </w:r>
    </w:p>
    <w:p w:rsidR="008612B1" w:rsidRPr="004549F1" w:rsidRDefault="008612B1" w:rsidP="008612B1">
      <w:pPr>
        <w:spacing w:after="240"/>
        <w:rPr>
          <w:b/>
        </w:rPr>
      </w:pPr>
      <w:r w:rsidRPr="004549F1">
        <w:rPr>
          <w:b/>
        </w:rPr>
        <w:t>Kind of editorial change</w:t>
      </w:r>
    </w:p>
    <w:p w:rsidR="008612B1" w:rsidRPr="00AB5C1B" w:rsidRDefault="008612B1" w:rsidP="008612B1">
      <w:pPr>
        <w:spacing w:after="240"/>
      </w:pPr>
      <w:r>
        <w:t>Removal of redundant text</w:t>
      </w:r>
    </w:p>
    <w:p w:rsidR="008612B1" w:rsidRPr="004549F1" w:rsidRDefault="008612B1" w:rsidP="008612B1">
      <w:pPr>
        <w:spacing w:after="240"/>
        <w:rPr>
          <w:b/>
        </w:rPr>
      </w:pPr>
      <w:r w:rsidRPr="004549F1">
        <w:rPr>
          <w:b/>
        </w:rPr>
        <w:t>Details of editorial change</w:t>
      </w:r>
    </w:p>
    <w:p w:rsidR="008612B1" w:rsidRDefault="008612B1" w:rsidP="008612B1">
      <w:pPr>
        <w:spacing w:after="240"/>
        <w:rPr>
          <w:iCs/>
          <w:color w:val="000000"/>
          <w:szCs w:val="22"/>
          <w:shd w:val="clear" w:color="auto" w:fill="FFFFFF"/>
        </w:rPr>
      </w:pPr>
      <w:r>
        <w:t xml:space="preserve">Schedule 2 item 8 of the </w:t>
      </w:r>
      <w:r>
        <w:rPr>
          <w:i/>
          <w:iCs/>
          <w:color w:val="000000"/>
          <w:szCs w:val="22"/>
          <w:shd w:val="clear" w:color="auto" w:fill="FFFFFF"/>
        </w:rPr>
        <w:t>Foreign Investment Reform (Protecting Australia’s National Security) Regulations 2020</w:t>
      </w:r>
      <w:r>
        <w:rPr>
          <w:iCs/>
          <w:color w:val="000000"/>
          <w:szCs w:val="22"/>
          <w:shd w:val="clear" w:color="auto" w:fill="FFFFFF"/>
        </w:rPr>
        <w:t xml:space="preserve"> instructs to add subsections 17(2) to (4) at the end of section 17.</w:t>
      </w:r>
    </w:p>
    <w:p w:rsidR="008612B1" w:rsidRDefault="008612B1" w:rsidP="008612B1">
      <w:pPr>
        <w:spacing w:after="240"/>
        <w:rPr>
          <w:iCs/>
          <w:color w:val="000000"/>
          <w:szCs w:val="22"/>
          <w:shd w:val="clear" w:color="auto" w:fill="FFFFFF"/>
        </w:rPr>
      </w:pPr>
      <w:r>
        <w:rPr>
          <w:iCs/>
          <w:color w:val="000000"/>
          <w:szCs w:val="22"/>
          <w:shd w:val="clear" w:color="auto" w:fill="FFFFFF"/>
        </w:rPr>
        <w:t>The newly inserted paragraph 17(2)(b) reads in part “</w:t>
      </w:r>
      <w:r w:rsidRPr="00E5040E">
        <w:rPr>
          <w:iCs/>
          <w:color w:val="000000"/>
          <w:szCs w:val="22"/>
          <w:shd w:val="clear" w:color="auto" w:fill="FFFFFF"/>
        </w:rPr>
        <w:t>the corporation, trustee of the unit trust or general partner of the</w:t>
      </w:r>
      <w:r>
        <w:rPr>
          <w:iCs/>
          <w:color w:val="000000"/>
          <w:szCs w:val="22"/>
          <w:shd w:val="clear" w:color="auto" w:fill="FFFFFF"/>
        </w:rPr>
        <w:t xml:space="preserve"> </w:t>
      </w:r>
      <w:r w:rsidRPr="00E5040E">
        <w:rPr>
          <w:iCs/>
          <w:color w:val="000000"/>
          <w:szCs w:val="22"/>
          <w:shd w:val="clear" w:color="auto" w:fill="FFFFFF"/>
        </w:rPr>
        <w:t>unincorporated limited partnership operates a scheme (within the ordinary</w:t>
      </w:r>
      <w:r>
        <w:rPr>
          <w:iCs/>
          <w:color w:val="000000"/>
          <w:szCs w:val="22"/>
          <w:shd w:val="clear" w:color="auto" w:fill="FFFFFF"/>
        </w:rPr>
        <w:t xml:space="preserve"> </w:t>
      </w:r>
      <w:r w:rsidRPr="00E5040E">
        <w:rPr>
          <w:iCs/>
          <w:color w:val="000000"/>
          <w:szCs w:val="22"/>
          <w:shd w:val="clear" w:color="auto" w:fill="FFFFFF"/>
        </w:rPr>
        <w:t>meaning of that word) that has the following the features:</w:t>
      </w:r>
      <w:r>
        <w:rPr>
          <w:iCs/>
          <w:color w:val="000000"/>
          <w:szCs w:val="22"/>
          <w:shd w:val="clear" w:color="auto" w:fill="FFFFFF"/>
        </w:rPr>
        <w:t>”.</w:t>
      </w:r>
    </w:p>
    <w:p w:rsidR="008612B1" w:rsidRDefault="008612B1" w:rsidP="008612B1">
      <w:pPr>
        <w:rPr>
          <w:iCs/>
          <w:color w:val="000000"/>
          <w:szCs w:val="22"/>
          <w:shd w:val="clear" w:color="auto" w:fill="FFFFFF"/>
        </w:rPr>
      </w:pPr>
      <w:r>
        <w:rPr>
          <w:iCs/>
          <w:color w:val="000000"/>
          <w:szCs w:val="22"/>
          <w:shd w:val="clear" w:color="auto" w:fill="FFFFFF"/>
        </w:rPr>
        <w:t>This compilation was editorially changed to omit “the features” and substitute “features” to remove the redundant text.</w:t>
      </w:r>
    </w:p>
    <w:p w:rsidR="00B752D6" w:rsidRDefault="00B752D6" w:rsidP="00B752D6">
      <w:pPr>
        <w:pStyle w:val="Head2"/>
        <w:keepLines/>
      </w:pPr>
      <w:r>
        <w:t>Student Assistance (Education Institutions and Courses) Determination 2019, Compilation No. 2,</w:t>
      </w:r>
      <w:r w:rsidRPr="003342C4">
        <w:t xml:space="preserve"> Registration Date:</w:t>
      </w:r>
      <w:r>
        <w:t xml:space="preserve"> 18 January 2021 [</w:t>
      </w:r>
      <w:r w:rsidRPr="00B752D6">
        <w:rPr>
          <w:bCs/>
        </w:rPr>
        <w:t>F2021C00060</w:t>
      </w:r>
      <w:r>
        <w:t>]</w:t>
      </w:r>
    </w:p>
    <w:p w:rsidR="00B752D6" w:rsidRPr="00920127" w:rsidRDefault="00B752D6" w:rsidP="00B752D6">
      <w:pPr>
        <w:spacing w:before="240" w:after="240"/>
        <w:rPr>
          <w:b/>
          <w:sz w:val="24"/>
          <w:szCs w:val="24"/>
        </w:rPr>
      </w:pPr>
      <w:r>
        <w:rPr>
          <w:b/>
          <w:sz w:val="24"/>
          <w:szCs w:val="24"/>
        </w:rPr>
        <w:t>Schedule 3 (table item 14)</w:t>
      </w:r>
    </w:p>
    <w:p w:rsidR="00B752D6" w:rsidRPr="008F0435" w:rsidRDefault="00B752D6" w:rsidP="00B752D6">
      <w:pPr>
        <w:spacing w:after="240"/>
        <w:rPr>
          <w:b/>
          <w:szCs w:val="22"/>
        </w:rPr>
      </w:pPr>
      <w:r w:rsidRPr="008F0435">
        <w:rPr>
          <w:b/>
          <w:szCs w:val="22"/>
        </w:rPr>
        <w:t>Kind of editorial change</w:t>
      </w:r>
    </w:p>
    <w:p w:rsidR="00B752D6" w:rsidRDefault="00B752D6" w:rsidP="00B752D6">
      <w:pPr>
        <w:spacing w:after="240"/>
      </w:pPr>
      <w:r w:rsidRPr="005C5B5B">
        <w:rPr>
          <w:szCs w:val="22"/>
        </w:rPr>
        <w:t>Give effect to the misdescribed amendment as intended</w:t>
      </w:r>
    </w:p>
    <w:p w:rsidR="00B752D6" w:rsidRPr="008F0435" w:rsidRDefault="00B752D6" w:rsidP="00B752D6">
      <w:pPr>
        <w:spacing w:after="240"/>
        <w:rPr>
          <w:b/>
          <w:szCs w:val="22"/>
        </w:rPr>
      </w:pPr>
      <w:r w:rsidRPr="008F0435">
        <w:rPr>
          <w:b/>
          <w:szCs w:val="22"/>
        </w:rPr>
        <w:t>Details of editorial change</w:t>
      </w:r>
    </w:p>
    <w:p w:rsidR="00B752D6" w:rsidRDefault="00B752D6" w:rsidP="00B752D6">
      <w:pPr>
        <w:tabs>
          <w:tab w:val="left" w:pos="720"/>
          <w:tab w:val="left" w:pos="3828"/>
        </w:tabs>
        <w:spacing w:after="240"/>
        <w:rPr>
          <w:szCs w:val="22"/>
        </w:rPr>
      </w:pPr>
      <w:r>
        <w:t xml:space="preserve">Schedule 1 item 6 of the </w:t>
      </w:r>
      <w:r w:rsidRPr="00573D43">
        <w:rPr>
          <w:i/>
          <w:szCs w:val="22"/>
        </w:rPr>
        <w:t>Student Assistance (Education Institutions and Courses) Amendment Determination 2020</w:t>
      </w:r>
      <w:r>
        <w:rPr>
          <w:szCs w:val="22"/>
        </w:rPr>
        <w:t xml:space="preserve"> provides as follows:</w:t>
      </w:r>
    </w:p>
    <w:p w:rsidR="00B752D6" w:rsidRPr="00CE2CAD" w:rsidRDefault="00B752D6" w:rsidP="002C14FE">
      <w:pPr>
        <w:pStyle w:val="ItemHead"/>
        <w:keepNext/>
      </w:pPr>
      <w:r w:rsidRPr="00CE2CAD">
        <w:t>6 Schedule 3 (table – Item 14)</w:t>
      </w:r>
    </w:p>
    <w:p w:rsidR="00B752D6" w:rsidRPr="00CE2CAD" w:rsidRDefault="00B752D6" w:rsidP="002C14FE">
      <w:pPr>
        <w:pStyle w:val="Item"/>
        <w:keepNext/>
      </w:pPr>
      <w:r w:rsidRPr="00CE2CAD">
        <w:t>After “Master of Media Communication”, insert</w:t>
      </w:r>
    </w:p>
    <w:p w:rsidR="00B752D6" w:rsidRPr="00CE2CAD" w:rsidRDefault="00B752D6" w:rsidP="00B752D6">
      <w:pPr>
        <w:pStyle w:val="Item"/>
      </w:pPr>
      <w:r w:rsidRPr="00CE2CAD">
        <w:tab/>
      </w:r>
      <w:r w:rsidRPr="00CE2CAD">
        <w:tab/>
        <w:t>Master of Midwifery</w:t>
      </w:r>
    </w:p>
    <w:p w:rsidR="00B752D6" w:rsidRDefault="00B752D6" w:rsidP="00B752D6">
      <w:pPr>
        <w:tabs>
          <w:tab w:val="left" w:pos="720"/>
          <w:tab w:val="left" w:pos="3828"/>
        </w:tabs>
        <w:spacing w:before="240" w:after="240"/>
      </w:pPr>
      <w:r>
        <w:t>The words “Master of Media Communication” do not appear in Schedule 3 (table item 14). However, the words “Master of Media and Communication” do appear.</w:t>
      </w:r>
    </w:p>
    <w:p w:rsidR="00B752D6" w:rsidRDefault="00B752D6" w:rsidP="00B752D6">
      <w:pPr>
        <w:tabs>
          <w:tab w:val="left" w:pos="720"/>
          <w:tab w:val="left" w:pos="3828"/>
        </w:tabs>
      </w:pPr>
      <w:r>
        <w:t>This compilation was editorially changed to insert “Master of Midwifery” after “Master of Media and Communication” to give effect to the misdescribed amendment as intended.</w:t>
      </w:r>
    </w:p>
    <w:p w:rsidR="00B43408" w:rsidRDefault="00B43408" w:rsidP="00B43408">
      <w:pPr>
        <w:pStyle w:val="Head2"/>
        <w:keepLines/>
      </w:pPr>
      <w:r>
        <w:t>Citizenship (LIN 20/084: Class of Persons Who May Receive a Pledge of Commitment) Instrument 2020, Compilation No. 1,</w:t>
      </w:r>
      <w:r w:rsidRPr="003342C4">
        <w:t xml:space="preserve"> Registration Date:</w:t>
      </w:r>
      <w:r>
        <w:t xml:space="preserve"> 14 January 2021 [</w:t>
      </w:r>
      <w:r w:rsidRPr="00B43408">
        <w:rPr>
          <w:bCs/>
        </w:rPr>
        <w:t>F2021C00052</w:t>
      </w:r>
      <w:r>
        <w:t>]</w:t>
      </w:r>
    </w:p>
    <w:p w:rsidR="00B43408" w:rsidRPr="004549F1" w:rsidRDefault="00B43408" w:rsidP="00B43408">
      <w:pPr>
        <w:spacing w:before="240" w:after="240"/>
        <w:rPr>
          <w:b/>
          <w:sz w:val="24"/>
          <w:szCs w:val="24"/>
        </w:rPr>
      </w:pPr>
      <w:r>
        <w:rPr>
          <w:b/>
          <w:sz w:val="24"/>
          <w:szCs w:val="24"/>
        </w:rPr>
        <w:t>Clause 7 of Schedule 1</w:t>
      </w:r>
    </w:p>
    <w:p w:rsidR="00B43408" w:rsidRPr="004549F1" w:rsidRDefault="00B43408" w:rsidP="00B43408">
      <w:pPr>
        <w:spacing w:after="240"/>
        <w:rPr>
          <w:b/>
        </w:rPr>
      </w:pPr>
      <w:r w:rsidRPr="004549F1">
        <w:rPr>
          <w:b/>
        </w:rPr>
        <w:t>Kind of editorial change</w:t>
      </w:r>
    </w:p>
    <w:p w:rsidR="00B43408" w:rsidRDefault="00B43408" w:rsidP="00B43408">
      <w:pPr>
        <w:spacing w:after="240"/>
      </w:pPr>
      <w:r w:rsidRPr="00FB1EB1">
        <w:t>Give effect to the misdescribed amendment as intended</w:t>
      </w:r>
    </w:p>
    <w:p w:rsidR="00B43408" w:rsidRPr="004549F1" w:rsidRDefault="00B43408" w:rsidP="00B43408">
      <w:pPr>
        <w:spacing w:after="240"/>
        <w:rPr>
          <w:b/>
        </w:rPr>
      </w:pPr>
      <w:r w:rsidRPr="004549F1">
        <w:rPr>
          <w:b/>
        </w:rPr>
        <w:t>Details of editorial change</w:t>
      </w:r>
    </w:p>
    <w:p w:rsidR="00B43408" w:rsidRDefault="00B43408" w:rsidP="00B43408">
      <w:pPr>
        <w:spacing w:after="240"/>
      </w:pPr>
      <w:r>
        <w:t xml:space="preserve">Schedule 1 item 1 of the </w:t>
      </w:r>
      <w:r w:rsidRPr="00501FA1">
        <w:rPr>
          <w:i/>
          <w:iCs/>
          <w:color w:val="000000"/>
          <w:shd w:val="clear" w:color="auto" w:fill="FFFFFF"/>
        </w:rPr>
        <w:t>Australian Citizenship (Class of Persons Who May Receive a Pledge of Commitment) Amendment (LIN 20/247) Instrument 2020</w:t>
      </w:r>
      <w:r>
        <w:t xml:space="preserve"> provides as follows:</w:t>
      </w:r>
    </w:p>
    <w:p w:rsidR="00B43408" w:rsidRPr="00813800" w:rsidRDefault="00B43408" w:rsidP="00B43408">
      <w:pPr>
        <w:keepNext/>
        <w:keepLines/>
        <w:spacing w:before="220" w:line="240" w:lineRule="auto"/>
        <w:ind w:left="709" w:hanging="709"/>
        <w:rPr>
          <w:rFonts w:ascii="Arial" w:eastAsia="Times New Roman" w:hAnsi="Arial" w:cs="Times New Roman"/>
          <w:b/>
          <w:kern w:val="28"/>
          <w:sz w:val="24"/>
          <w:lang w:eastAsia="en-AU"/>
        </w:rPr>
      </w:pPr>
      <w:r w:rsidRPr="00813800">
        <w:rPr>
          <w:rFonts w:ascii="Arial" w:eastAsia="Times New Roman" w:hAnsi="Arial" w:cs="Times New Roman"/>
          <w:b/>
          <w:kern w:val="28"/>
          <w:sz w:val="24"/>
          <w:lang w:eastAsia="en-AU"/>
        </w:rPr>
        <w:t>1   At the end of section 6</w:t>
      </w:r>
    </w:p>
    <w:p w:rsidR="00B43408" w:rsidRPr="00813800" w:rsidRDefault="00B43408" w:rsidP="00B43408">
      <w:pPr>
        <w:keepLines/>
        <w:spacing w:before="80" w:line="240" w:lineRule="auto"/>
        <w:ind w:left="709"/>
        <w:rPr>
          <w:rFonts w:eastAsia="Times New Roman" w:cs="Times New Roman"/>
          <w:lang w:eastAsia="en-AU"/>
        </w:rPr>
      </w:pPr>
      <w:r w:rsidRPr="00813800">
        <w:rPr>
          <w:rFonts w:eastAsia="Times New Roman" w:cs="Times New Roman"/>
          <w:lang w:eastAsia="en-AU"/>
        </w:rPr>
        <w:t>Insert:</w:t>
      </w:r>
    </w:p>
    <w:p w:rsidR="00B43408" w:rsidRPr="00813800" w:rsidRDefault="00B43408" w:rsidP="00B43408">
      <w:pPr>
        <w:spacing w:before="240" w:line="240" w:lineRule="auto"/>
        <w:ind w:left="1276" w:hanging="567"/>
        <w:rPr>
          <w:rFonts w:eastAsia="Times New Roman" w:cs="Times New Roman"/>
          <w:sz w:val="24"/>
          <w:lang w:eastAsia="en-AU"/>
        </w:rPr>
      </w:pPr>
      <w:r w:rsidRPr="00813800">
        <w:rPr>
          <w:rFonts w:eastAsia="Times New Roman" w:cs="Times New Roman"/>
          <w:sz w:val="24"/>
          <w:lang w:eastAsia="en-AU"/>
        </w:rPr>
        <w:t>7</w:t>
      </w:r>
      <w:r w:rsidRPr="00813800">
        <w:rPr>
          <w:rFonts w:eastAsia="Times New Roman" w:cs="Times New Roman"/>
          <w:sz w:val="24"/>
          <w:lang w:eastAsia="en-AU"/>
        </w:rPr>
        <w:tab/>
        <w:t>A class of persons consisting of a person who is a Governor of a State of</w:t>
      </w:r>
      <w:r>
        <w:rPr>
          <w:rFonts w:eastAsia="Times New Roman" w:cs="Times New Roman"/>
          <w:sz w:val="24"/>
          <w:lang w:eastAsia="en-AU"/>
        </w:rPr>
        <w:t xml:space="preserve"> the Commonwealth of Australia.</w:t>
      </w:r>
    </w:p>
    <w:p w:rsidR="00B43408" w:rsidRDefault="00B43408" w:rsidP="00B43408">
      <w:pPr>
        <w:spacing w:before="240"/>
      </w:pPr>
      <w:r>
        <w:t>However, clause 7 was intended to be inserted at the end of clause 6 of Schedule 1.</w:t>
      </w:r>
    </w:p>
    <w:p w:rsidR="00B43408" w:rsidRDefault="00B43408" w:rsidP="00B43408">
      <w:pPr>
        <w:spacing w:before="240"/>
      </w:pPr>
      <w:r>
        <w:t>This compilation was editorially changed to insert clause 7 at the end of clause 6 of Schedule 1 to give effect to the misdescribed amendment as intended.</w:t>
      </w:r>
    </w:p>
    <w:p w:rsidR="00B36405" w:rsidRDefault="00B36405" w:rsidP="00B36405">
      <w:pPr>
        <w:pStyle w:val="Head2"/>
        <w:keepLines/>
      </w:pPr>
      <w:r w:rsidRPr="005A02D5">
        <w:t>Social Security (Administration) Act 1999</w:t>
      </w:r>
      <w:r>
        <w:t>, Compilation No. 138,</w:t>
      </w:r>
      <w:r w:rsidRPr="003342C4">
        <w:t xml:space="preserve"> Registration Date:</w:t>
      </w:r>
      <w:r>
        <w:t xml:space="preserve"> 14 January 2021 [</w:t>
      </w:r>
      <w:r w:rsidRPr="00B36405">
        <w:rPr>
          <w:bCs/>
        </w:rPr>
        <w:t>C2021C00017</w:t>
      </w:r>
      <w:r>
        <w:t>]</w:t>
      </w:r>
    </w:p>
    <w:p w:rsidR="00B36405" w:rsidRPr="005A02D5" w:rsidRDefault="00B36405" w:rsidP="00B36405">
      <w:pPr>
        <w:spacing w:before="240" w:after="240"/>
        <w:rPr>
          <w:b/>
          <w:sz w:val="24"/>
          <w:szCs w:val="24"/>
        </w:rPr>
      </w:pPr>
      <w:r>
        <w:rPr>
          <w:b/>
          <w:sz w:val="24"/>
          <w:szCs w:val="24"/>
        </w:rPr>
        <w:t>Subparagraph 1</w:t>
      </w:r>
      <w:r w:rsidRPr="005A02D5">
        <w:rPr>
          <w:b/>
          <w:sz w:val="24"/>
          <w:szCs w:val="24"/>
        </w:rPr>
        <w:t>24PJ(4)(a)(ii)</w:t>
      </w:r>
    </w:p>
    <w:p w:rsidR="00B36405" w:rsidRPr="005A02D5" w:rsidRDefault="00B36405" w:rsidP="00B36405">
      <w:pPr>
        <w:spacing w:after="240"/>
        <w:rPr>
          <w:b/>
        </w:rPr>
      </w:pPr>
      <w:r w:rsidRPr="005A02D5">
        <w:rPr>
          <w:b/>
        </w:rPr>
        <w:t>Kind of editorial change</w:t>
      </w:r>
    </w:p>
    <w:p w:rsidR="00B36405" w:rsidRPr="005A02D5" w:rsidRDefault="00B36405" w:rsidP="00B36405">
      <w:pPr>
        <w:spacing w:after="240"/>
      </w:pPr>
      <w:r w:rsidRPr="005A02D5">
        <w:t>Removal of redundant text</w:t>
      </w:r>
    </w:p>
    <w:p w:rsidR="00B36405" w:rsidRPr="005A02D5" w:rsidRDefault="00B36405" w:rsidP="00B36405">
      <w:pPr>
        <w:spacing w:after="240"/>
        <w:rPr>
          <w:b/>
        </w:rPr>
      </w:pPr>
      <w:r w:rsidRPr="005A02D5">
        <w:rPr>
          <w:b/>
        </w:rPr>
        <w:t>Details of editorial change</w:t>
      </w:r>
    </w:p>
    <w:p w:rsidR="00B36405" w:rsidRPr="005A02D5" w:rsidRDefault="00B36405" w:rsidP="00B36405">
      <w:pPr>
        <w:spacing w:after="240"/>
      </w:pPr>
      <w:r w:rsidRPr="005A02D5">
        <w:t xml:space="preserve">The amendment made by </w:t>
      </w:r>
      <w:r>
        <w:t>Schedule 1</w:t>
      </w:r>
      <w:r w:rsidRPr="005A02D5">
        <w:t xml:space="preserve"> </w:t>
      </w:r>
      <w:r>
        <w:t>item 5</w:t>
      </w:r>
      <w:r w:rsidRPr="005A02D5">
        <w:t xml:space="preserve">3 of the </w:t>
      </w:r>
      <w:r w:rsidRPr="005A02D5">
        <w:rPr>
          <w:i/>
        </w:rPr>
        <w:t>National Emergency Declaration (Consequential Amendments) Act 2020</w:t>
      </w:r>
      <w:r w:rsidRPr="005A02D5">
        <w:t xml:space="preserve"> created two consecutive occurrences of “; or” at the end of </w:t>
      </w:r>
      <w:r>
        <w:t>subparagraph 1</w:t>
      </w:r>
      <w:r w:rsidRPr="005A02D5">
        <w:t>24PJ(4)(a)(ii).</w:t>
      </w:r>
    </w:p>
    <w:p w:rsidR="00B36405" w:rsidRDefault="00B36405" w:rsidP="00B36405">
      <w:r w:rsidRPr="005A02D5">
        <w:t>This compilation was editorially changed to omit one occurrence of “; or” to remove the redundant text.</w:t>
      </w:r>
    </w:p>
    <w:p w:rsidR="0073779E" w:rsidRDefault="0073779E" w:rsidP="0073779E">
      <w:pPr>
        <w:pStyle w:val="Head2"/>
        <w:keepLines/>
      </w:pPr>
      <w:r w:rsidRPr="00E268D6">
        <w:t>Super</w:t>
      </w:r>
      <w:bookmarkStart w:id="24" w:name="opcCurrentPosition"/>
      <w:bookmarkEnd w:id="24"/>
      <w:r w:rsidRPr="00E268D6">
        <w:t xml:space="preserve">annuation Industry (Supervision) </w:t>
      </w:r>
      <w:r>
        <w:t>Regulations 1</w:t>
      </w:r>
      <w:r w:rsidRPr="00E268D6">
        <w:t>994</w:t>
      </w:r>
      <w:r>
        <w:t>, Compilation No. 121,</w:t>
      </w:r>
      <w:r w:rsidRPr="003342C4">
        <w:t xml:space="preserve"> Registration Date:</w:t>
      </w:r>
      <w:r>
        <w:t xml:space="preserve"> 14 January 2021 [</w:t>
      </w:r>
      <w:r w:rsidRPr="0073779E">
        <w:rPr>
          <w:bCs/>
        </w:rPr>
        <w:t>F2021C00054</w:t>
      </w:r>
      <w:r>
        <w:t>]</w:t>
      </w:r>
    </w:p>
    <w:p w:rsidR="0073779E" w:rsidRPr="00E268D6" w:rsidRDefault="0073779E" w:rsidP="0073779E">
      <w:pPr>
        <w:spacing w:before="240" w:after="240"/>
        <w:rPr>
          <w:b/>
          <w:sz w:val="24"/>
          <w:szCs w:val="24"/>
        </w:rPr>
      </w:pPr>
      <w:r>
        <w:rPr>
          <w:b/>
          <w:sz w:val="24"/>
          <w:szCs w:val="24"/>
        </w:rPr>
        <w:t>Regulation 6</w:t>
      </w:r>
      <w:r w:rsidRPr="00E268D6">
        <w:rPr>
          <w:b/>
          <w:sz w:val="24"/>
          <w:szCs w:val="24"/>
        </w:rPr>
        <w:t xml:space="preserve">.40 (definition of </w:t>
      </w:r>
      <w:r w:rsidRPr="00E268D6">
        <w:rPr>
          <w:b/>
          <w:i/>
          <w:sz w:val="24"/>
          <w:szCs w:val="24"/>
        </w:rPr>
        <w:t>contributions</w:t>
      </w:r>
      <w:r>
        <w:rPr>
          <w:b/>
          <w:i/>
          <w:sz w:val="24"/>
          <w:szCs w:val="24"/>
        </w:rPr>
        <w:noBreakHyphen/>
      </w:r>
      <w:r w:rsidRPr="00E268D6">
        <w:rPr>
          <w:b/>
          <w:i/>
          <w:sz w:val="24"/>
          <w:szCs w:val="24"/>
        </w:rPr>
        <w:t>splitting superannuation benefit</w:t>
      </w:r>
      <w:r w:rsidRPr="00E268D6">
        <w:rPr>
          <w:b/>
          <w:sz w:val="24"/>
          <w:szCs w:val="24"/>
        </w:rPr>
        <w:t>)</w:t>
      </w:r>
    </w:p>
    <w:p w:rsidR="0073779E" w:rsidRPr="00E268D6" w:rsidRDefault="0073779E" w:rsidP="0073779E">
      <w:pPr>
        <w:spacing w:after="240"/>
        <w:rPr>
          <w:b/>
        </w:rPr>
      </w:pPr>
      <w:r w:rsidRPr="00E268D6">
        <w:rPr>
          <w:b/>
        </w:rPr>
        <w:t>Kind of editorial change</w:t>
      </w:r>
    </w:p>
    <w:p w:rsidR="0073779E" w:rsidRPr="00E268D6" w:rsidRDefault="0073779E" w:rsidP="0073779E">
      <w:pPr>
        <w:spacing w:after="240"/>
      </w:pPr>
      <w:r w:rsidRPr="00E268D6">
        <w:t>Changes to grammar, syntax or the use of conjunctives or disjunctives</w:t>
      </w:r>
    </w:p>
    <w:p w:rsidR="0073779E" w:rsidRPr="00E268D6" w:rsidRDefault="0073779E" w:rsidP="0073779E">
      <w:pPr>
        <w:spacing w:after="240"/>
        <w:rPr>
          <w:b/>
        </w:rPr>
      </w:pPr>
      <w:r w:rsidRPr="00E268D6">
        <w:rPr>
          <w:b/>
        </w:rPr>
        <w:t>Details of editorial change</w:t>
      </w:r>
    </w:p>
    <w:p w:rsidR="0073779E" w:rsidRPr="00E268D6" w:rsidRDefault="0073779E" w:rsidP="0073779E">
      <w:pPr>
        <w:tabs>
          <w:tab w:val="left" w:pos="720"/>
          <w:tab w:val="left" w:pos="3828"/>
        </w:tabs>
        <w:spacing w:after="240"/>
      </w:pPr>
      <w:r w:rsidRPr="00E268D6">
        <w:t xml:space="preserve">The definition of </w:t>
      </w:r>
      <w:r w:rsidRPr="00E268D6">
        <w:rPr>
          <w:b/>
          <w:i/>
        </w:rPr>
        <w:t>contributions</w:t>
      </w:r>
      <w:r>
        <w:rPr>
          <w:b/>
          <w:i/>
        </w:rPr>
        <w:noBreakHyphen/>
      </w:r>
      <w:r w:rsidRPr="00E268D6">
        <w:rPr>
          <w:b/>
          <w:i/>
        </w:rPr>
        <w:t>splitting superannuation benefit</w:t>
      </w:r>
      <w:r w:rsidRPr="00E268D6">
        <w:t xml:space="preserve"> in </w:t>
      </w:r>
      <w:r>
        <w:t>regulation 6</w:t>
      </w:r>
      <w:r w:rsidRPr="00E268D6">
        <w:t xml:space="preserve">.40 contains the phrase “a payment made in accordance </w:t>
      </w:r>
      <w:r>
        <w:t>subregulation 6</w:t>
      </w:r>
      <w:r w:rsidRPr="00E268D6">
        <w:t>.45(2).”</w:t>
      </w:r>
    </w:p>
    <w:p w:rsidR="0073779E" w:rsidRPr="00E268D6" w:rsidRDefault="0073779E" w:rsidP="0073779E">
      <w:pPr>
        <w:tabs>
          <w:tab w:val="left" w:pos="720"/>
          <w:tab w:val="left" w:pos="3828"/>
        </w:tabs>
      </w:pPr>
      <w:r w:rsidRPr="00E268D6">
        <w:t>This compilation was editorially changed to insert the word “with” before “subregulation” to correct the grammatical error.</w:t>
      </w:r>
    </w:p>
    <w:p w:rsidR="00FA12B6" w:rsidRDefault="00FA12B6" w:rsidP="00FA12B6">
      <w:pPr>
        <w:pStyle w:val="Head2"/>
        <w:keepLines/>
      </w:pPr>
      <w:r w:rsidRPr="004531D9">
        <w:t>Retirement Savings Accounts Regulations</w:t>
      </w:r>
      <w:r>
        <w:t> </w:t>
      </w:r>
      <w:r w:rsidRPr="004531D9">
        <w:t>1997</w:t>
      </w:r>
      <w:r>
        <w:t>, Compilation No. 66,</w:t>
      </w:r>
      <w:r w:rsidRPr="003342C4">
        <w:t xml:space="preserve"> Registration Date:</w:t>
      </w:r>
      <w:r>
        <w:t xml:space="preserve"> 13 January 2021 [</w:t>
      </w:r>
      <w:r w:rsidRPr="00FA12B6">
        <w:rPr>
          <w:bCs/>
        </w:rPr>
        <w:t>F2021C00048</w:t>
      </w:r>
      <w:r>
        <w:t>]</w:t>
      </w:r>
    </w:p>
    <w:p w:rsidR="00FA12B6" w:rsidRPr="004549F1" w:rsidRDefault="00FA12B6" w:rsidP="00FA12B6">
      <w:pPr>
        <w:spacing w:before="240" w:after="240"/>
        <w:rPr>
          <w:b/>
          <w:sz w:val="24"/>
          <w:szCs w:val="24"/>
        </w:rPr>
      </w:pPr>
      <w:r>
        <w:rPr>
          <w:b/>
          <w:sz w:val="24"/>
          <w:szCs w:val="24"/>
        </w:rPr>
        <w:t>Subregulation 4.01(2)</w:t>
      </w:r>
    </w:p>
    <w:p w:rsidR="00FA12B6" w:rsidRPr="004549F1" w:rsidRDefault="00FA12B6" w:rsidP="00FA12B6">
      <w:pPr>
        <w:spacing w:after="240"/>
        <w:rPr>
          <w:b/>
        </w:rPr>
      </w:pPr>
      <w:r w:rsidRPr="004549F1">
        <w:rPr>
          <w:b/>
        </w:rPr>
        <w:t>Kind of editorial change</w:t>
      </w:r>
    </w:p>
    <w:p w:rsidR="00FA12B6" w:rsidRPr="00F4618C" w:rsidRDefault="00FA12B6" w:rsidP="00FA12B6">
      <w:pPr>
        <w:spacing w:after="240"/>
      </w:pPr>
      <w:r w:rsidRPr="000E2094">
        <w:rPr>
          <w:szCs w:val="22"/>
        </w:rPr>
        <w:t>Reordering of definitions</w:t>
      </w:r>
    </w:p>
    <w:p w:rsidR="00FA12B6" w:rsidRPr="004549F1" w:rsidRDefault="00FA12B6" w:rsidP="00FA12B6">
      <w:pPr>
        <w:spacing w:after="240"/>
        <w:rPr>
          <w:b/>
        </w:rPr>
      </w:pPr>
      <w:r w:rsidRPr="004549F1">
        <w:rPr>
          <w:b/>
        </w:rPr>
        <w:t>Details of editorial change</w:t>
      </w:r>
    </w:p>
    <w:p w:rsidR="00FA12B6" w:rsidRDefault="00FA12B6" w:rsidP="00FA12B6">
      <w:r w:rsidRPr="002A6FAC">
        <w:t>This compilation was editorially changed to move the definition of</w:t>
      </w:r>
      <w:r>
        <w:t xml:space="preserve"> </w:t>
      </w:r>
      <w:r w:rsidRPr="004531D9">
        <w:rPr>
          <w:b/>
          <w:i/>
        </w:rPr>
        <w:t>non</w:t>
      </w:r>
      <w:r>
        <w:rPr>
          <w:b/>
          <w:i/>
        </w:rPr>
        <w:noBreakHyphen/>
      </w:r>
      <w:r w:rsidRPr="004531D9">
        <w:rPr>
          <w:b/>
          <w:i/>
        </w:rPr>
        <w:t>commutable income stream</w:t>
      </w:r>
      <w:r w:rsidRPr="002A6FAC">
        <w:t xml:space="preserve"> in </w:t>
      </w:r>
      <w:r>
        <w:t xml:space="preserve">subregulation 4.01(2) </w:t>
      </w:r>
      <w:r w:rsidRPr="002A6FAC">
        <w:t>to the correct alphabetical position.</w:t>
      </w:r>
    </w:p>
    <w:p w:rsidR="00FC18B0" w:rsidRDefault="005E605C" w:rsidP="00FC18B0">
      <w:pPr>
        <w:pStyle w:val="Head2"/>
        <w:keepLines/>
      </w:pPr>
      <w:r>
        <w:t>Health Insurance (Section 3C General Medical – Expansion of GP and Allied Health Mental Health Services) Determination 2020</w:t>
      </w:r>
      <w:r w:rsidR="00FC18B0">
        <w:t>, Compilation No. </w:t>
      </w:r>
      <w:r>
        <w:t>3</w:t>
      </w:r>
      <w:r w:rsidR="00FC18B0">
        <w:t>,</w:t>
      </w:r>
      <w:r w:rsidR="00FC18B0" w:rsidRPr="003342C4">
        <w:t xml:space="preserve"> Registration Date:</w:t>
      </w:r>
      <w:r>
        <w:t xml:space="preserve"> 5</w:t>
      </w:r>
      <w:r w:rsidR="00FC18B0">
        <w:t> </w:t>
      </w:r>
      <w:r>
        <w:t>January</w:t>
      </w:r>
      <w:r w:rsidR="00FC18B0">
        <w:t xml:space="preserve"> 202</w:t>
      </w:r>
      <w:r>
        <w:t>1</w:t>
      </w:r>
      <w:r w:rsidR="00FC18B0">
        <w:t xml:space="preserve"> [</w:t>
      </w:r>
      <w:r w:rsidRPr="005E605C">
        <w:t>F2021C00005</w:t>
      </w:r>
      <w:r w:rsidR="00FC18B0">
        <w:t>]</w:t>
      </w:r>
    </w:p>
    <w:p w:rsidR="0086077B" w:rsidRPr="004549F1" w:rsidRDefault="0086077B" w:rsidP="0086077B">
      <w:pPr>
        <w:spacing w:before="240" w:after="240"/>
        <w:rPr>
          <w:b/>
          <w:sz w:val="24"/>
          <w:szCs w:val="24"/>
        </w:rPr>
      </w:pPr>
      <w:r>
        <w:rPr>
          <w:b/>
          <w:sz w:val="24"/>
          <w:szCs w:val="24"/>
        </w:rPr>
        <w:t>Subsection 8(4)</w:t>
      </w:r>
    </w:p>
    <w:p w:rsidR="0086077B" w:rsidRPr="004549F1" w:rsidRDefault="0086077B" w:rsidP="0086077B">
      <w:pPr>
        <w:spacing w:after="240"/>
        <w:rPr>
          <w:b/>
        </w:rPr>
      </w:pPr>
      <w:r w:rsidRPr="004549F1">
        <w:rPr>
          <w:b/>
        </w:rPr>
        <w:t>Kind of editorial change</w:t>
      </w:r>
    </w:p>
    <w:p w:rsidR="0086077B" w:rsidRPr="00182AB4" w:rsidRDefault="0086077B" w:rsidP="0086077B">
      <w:pPr>
        <w:spacing w:after="240"/>
      </w:pPr>
      <w:r>
        <w:t>Show the effect of an amendment of the instrument</w:t>
      </w:r>
    </w:p>
    <w:p w:rsidR="0086077B" w:rsidRPr="004549F1" w:rsidRDefault="0086077B" w:rsidP="0086077B">
      <w:pPr>
        <w:spacing w:after="240"/>
        <w:rPr>
          <w:b/>
        </w:rPr>
      </w:pPr>
      <w:r w:rsidRPr="004549F1">
        <w:rPr>
          <w:b/>
        </w:rPr>
        <w:t>Details of editorial change</w:t>
      </w:r>
    </w:p>
    <w:p w:rsidR="0086077B" w:rsidRPr="008A51CC" w:rsidRDefault="0086077B" w:rsidP="0086077B">
      <w:pPr>
        <w:spacing w:after="240"/>
      </w:pPr>
      <w:r>
        <w:t xml:space="preserve">Schedule 1 item 7 of the </w:t>
      </w:r>
      <w:r w:rsidRPr="00BA783B">
        <w:rPr>
          <w:i/>
        </w:rPr>
        <w:t>Health Insurance (Section 3C General Medical – Expansion of GP and Allied Health Mental Health Services) Amendment (Care Recipient in a Residential Aged Care Facility) Determination 2020</w:t>
      </w:r>
      <w:r w:rsidRPr="00A423C7">
        <w:t xml:space="preserve"> </w:t>
      </w:r>
      <w:r>
        <w:t>provides as follows:</w:t>
      </w:r>
    </w:p>
    <w:p w:rsidR="0086077B" w:rsidRPr="002B3702" w:rsidRDefault="0086077B" w:rsidP="0086077B">
      <w:pPr>
        <w:keepNext/>
        <w:keepLines/>
        <w:spacing w:before="220" w:line="240" w:lineRule="auto"/>
        <w:ind w:left="705" w:hanging="705"/>
        <w:rPr>
          <w:rFonts w:ascii="Arial" w:eastAsia="Times New Roman" w:hAnsi="Arial"/>
          <w:b/>
          <w:kern w:val="28"/>
          <w:lang w:eastAsia="en-AU"/>
        </w:rPr>
      </w:pPr>
      <w:r w:rsidRPr="002B3702">
        <w:rPr>
          <w:rFonts w:ascii="Arial" w:eastAsia="Times New Roman" w:hAnsi="Arial"/>
          <w:b/>
          <w:kern w:val="28"/>
          <w:lang w:eastAsia="en-AU"/>
        </w:rPr>
        <w:t>7</w:t>
      </w:r>
      <w:r w:rsidRPr="002B3702">
        <w:rPr>
          <w:rFonts w:ascii="Arial" w:eastAsia="Times New Roman" w:hAnsi="Arial"/>
          <w:b/>
          <w:kern w:val="28"/>
          <w:lang w:eastAsia="en-AU"/>
        </w:rPr>
        <w:tab/>
        <w:t>Subsection 8(4)</w:t>
      </w:r>
    </w:p>
    <w:p w:rsidR="0086077B" w:rsidRPr="002B3702" w:rsidRDefault="0086077B" w:rsidP="0086077B">
      <w:pPr>
        <w:keepNext/>
        <w:keepLines/>
        <w:spacing w:before="220" w:line="240" w:lineRule="auto"/>
        <w:ind w:left="709"/>
        <w:rPr>
          <w:color w:val="000000"/>
          <w:szCs w:val="22"/>
          <w:shd w:val="clear" w:color="auto" w:fill="FFFFFF"/>
        </w:rPr>
      </w:pPr>
      <w:r w:rsidRPr="002B3702">
        <w:rPr>
          <w:rFonts w:eastAsia="Times New Roman"/>
          <w:lang w:eastAsia="en-AU"/>
        </w:rPr>
        <w:t>Repeal the subsection</w:t>
      </w:r>
      <w:r w:rsidRPr="002B3702">
        <w:rPr>
          <w:color w:val="000000"/>
          <w:szCs w:val="22"/>
          <w:shd w:val="clear" w:color="auto" w:fill="FFFFFF"/>
        </w:rPr>
        <w:t>, substitute:</w:t>
      </w:r>
    </w:p>
    <w:p w:rsidR="0086077B" w:rsidRPr="002B3702" w:rsidRDefault="0086077B" w:rsidP="0086077B">
      <w:pPr>
        <w:pStyle w:val="subsection"/>
        <w:tabs>
          <w:tab w:val="right" w:pos="851"/>
        </w:tabs>
        <w:ind w:left="720" w:firstLine="0"/>
        <w:rPr>
          <w:snapToGrid w:val="0"/>
          <w:szCs w:val="22"/>
        </w:rPr>
      </w:pPr>
      <w:r w:rsidRPr="002B3702">
        <w:rPr>
          <w:snapToGrid w:val="0"/>
          <w:szCs w:val="22"/>
        </w:rPr>
        <w:t>Items 9</w:t>
      </w:r>
      <w:r w:rsidRPr="002B3702">
        <w:rPr>
          <w:color w:val="000000"/>
          <w:szCs w:val="22"/>
        </w:rPr>
        <w:t xml:space="preserve">3301, 93302, 93304, 93305, 93307, 93308, 93310, 93311, 93404 to 93411 and 93435 to 93442 do not apply to a service unless the service is performed by the </w:t>
      </w:r>
      <w:r w:rsidRPr="002B3702">
        <w:rPr>
          <w:b/>
          <w:color w:val="000000"/>
          <w:szCs w:val="22"/>
        </w:rPr>
        <w:t>patient’s usual medical practitioner</w:t>
      </w:r>
      <w:r w:rsidRPr="002B3702">
        <w:rPr>
          <w:color w:val="000000"/>
          <w:szCs w:val="22"/>
        </w:rPr>
        <w:t>.</w:t>
      </w:r>
    </w:p>
    <w:p w:rsidR="0086077B" w:rsidRDefault="0086077B" w:rsidP="0086077B">
      <w:pPr>
        <w:spacing w:before="240" w:after="240"/>
      </w:pPr>
      <w:r>
        <w:t>The substituted subsection does not contain the subsection number “(4)”.</w:t>
      </w:r>
    </w:p>
    <w:p w:rsidR="0086077B" w:rsidRPr="008A51CC" w:rsidRDefault="0086077B" w:rsidP="0086077B">
      <w:pPr>
        <w:spacing w:after="320"/>
      </w:pPr>
      <w:r>
        <w:t xml:space="preserve">This compilation was editorially changed to show the effect of an amendment of the instrument by inserting “(4)” at the </w:t>
      </w:r>
      <w:r w:rsidRPr="006334D7">
        <w:t>beginning</w:t>
      </w:r>
      <w:r>
        <w:t xml:space="preserve"> of the subsection.</w:t>
      </w:r>
    </w:p>
    <w:p w:rsidR="0086077B" w:rsidRPr="004549F1" w:rsidRDefault="0086077B" w:rsidP="0086077B">
      <w:pPr>
        <w:spacing w:after="240"/>
        <w:rPr>
          <w:b/>
          <w:sz w:val="24"/>
          <w:szCs w:val="24"/>
        </w:rPr>
      </w:pPr>
      <w:r>
        <w:rPr>
          <w:b/>
          <w:sz w:val="24"/>
          <w:szCs w:val="24"/>
        </w:rPr>
        <w:t>Subsection 1(1) of Schedule 3 (second occurring)</w:t>
      </w:r>
    </w:p>
    <w:p w:rsidR="0086077B" w:rsidRPr="004549F1" w:rsidRDefault="0086077B" w:rsidP="0086077B">
      <w:pPr>
        <w:spacing w:after="240"/>
        <w:rPr>
          <w:b/>
        </w:rPr>
      </w:pPr>
      <w:r w:rsidRPr="004549F1">
        <w:rPr>
          <w:b/>
        </w:rPr>
        <w:t>Kind of editorial change</w:t>
      </w:r>
    </w:p>
    <w:p w:rsidR="0086077B" w:rsidRPr="00A423C7" w:rsidRDefault="0086077B" w:rsidP="0086077B">
      <w:pPr>
        <w:spacing w:after="240"/>
      </w:pPr>
      <w:r>
        <w:t>Renumbering of provisions</w:t>
      </w:r>
    </w:p>
    <w:p w:rsidR="0086077B" w:rsidRPr="004549F1" w:rsidRDefault="0086077B" w:rsidP="0086077B">
      <w:pPr>
        <w:spacing w:after="240"/>
        <w:rPr>
          <w:b/>
        </w:rPr>
      </w:pPr>
      <w:r w:rsidRPr="004549F1">
        <w:rPr>
          <w:b/>
        </w:rPr>
        <w:t>Details of editorial change</w:t>
      </w:r>
    </w:p>
    <w:p w:rsidR="0086077B" w:rsidRDefault="0086077B" w:rsidP="0086077B">
      <w:pPr>
        <w:spacing w:after="240"/>
      </w:pPr>
      <w:r>
        <w:t xml:space="preserve">Schedule 1 item 19 of the </w:t>
      </w:r>
      <w:r w:rsidRPr="00BA783B">
        <w:rPr>
          <w:i/>
        </w:rPr>
        <w:t>Health Insurance (Section 3C General Medical – Expansion of GP and Allied Health Mental Health Services) Amendment (Care Recipient in a Residential Aged Care Facility) Determination 2020</w:t>
      </w:r>
      <w:r w:rsidRPr="00A423C7">
        <w:t xml:space="preserve"> </w:t>
      </w:r>
      <w:r>
        <w:t>instructs to insert Schedule 3 after item 93367 of Schedule 2.</w:t>
      </w:r>
    </w:p>
    <w:p w:rsidR="0086077B" w:rsidRDefault="0086077B" w:rsidP="0086077B">
      <w:pPr>
        <w:spacing w:after="240"/>
      </w:pPr>
      <w:r>
        <w:t>Section 1 of the newly inserted Schedule 3 contains two subsection (1)s.</w:t>
      </w:r>
    </w:p>
    <w:p w:rsidR="00FC18B0" w:rsidRPr="00AF5EEA" w:rsidRDefault="0086077B" w:rsidP="0086077B">
      <w:r>
        <w:t>This compilation was editorially changed by renumbering the second occurring subsection (1) as subsection (3).</w:t>
      </w:r>
      <w:bookmarkEnd w:id="1"/>
      <w:bookmarkEnd w:id="2"/>
      <w:bookmarkEnd w:id="3"/>
      <w:bookmarkEnd w:id="4"/>
      <w:bookmarkEnd w:id="5"/>
      <w:bookmarkEnd w:id="6"/>
      <w:bookmarkEnd w:id="7"/>
      <w:bookmarkEnd w:id="8"/>
      <w:bookmarkEnd w:id="9"/>
      <w:bookmarkEnd w:id="10"/>
      <w:bookmarkEnd w:id="11"/>
      <w:bookmarkEnd w:id="12"/>
      <w:bookmarkEnd w:id="13"/>
    </w:p>
    <w:sectPr w:rsidR="00FC18B0" w:rsidRPr="00AF5EEA" w:rsidSect="00E94477">
      <w:footerReference w:type="default" r:id="rId7"/>
      <w:headerReference w:type="first" r:id="rId8"/>
      <w:footerReference w:type="first" r:id="rId9"/>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FBD" w:rsidRDefault="00140FBD" w:rsidP="008E17F3">
      <w:pPr>
        <w:spacing w:line="240" w:lineRule="auto"/>
      </w:pPr>
      <w:r>
        <w:separator/>
      </w:r>
    </w:p>
  </w:endnote>
  <w:endnote w:type="continuationSeparator" w:id="0">
    <w:p w:rsidR="00140FBD" w:rsidRDefault="00140FBD"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FBD" w:rsidRDefault="00140FBD" w:rsidP="00871611">
    <w:pPr>
      <w:pStyle w:val="Footer"/>
      <w:tabs>
        <w:tab w:val="clear" w:pos="4153"/>
        <w:tab w:val="clear" w:pos="8306"/>
        <w:tab w:val="left" w:pos="7680"/>
      </w:tabs>
      <w:ind w:right="27"/>
      <w:rPr>
        <w:sz w:val="16"/>
      </w:rPr>
    </w:pPr>
    <w:r>
      <w:rPr>
        <w:sz w:val="16"/>
      </w:rPr>
      <w:t>[</w:t>
    </w:r>
    <w:r w:rsidR="00A66594">
      <w:rPr>
        <w:noProof/>
        <w:sz w:val="16"/>
        <w:szCs w:val="16"/>
      </w:rPr>
      <w:t>S21SE410.v12.docx</w:t>
    </w:r>
    <w:r w:rsidRPr="00766393">
      <w:rPr>
        <w:sz w:val="16"/>
        <w:szCs w:val="16"/>
      </w:rPr>
      <w:t>] [</w:t>
    </w:r>
    <w:r w:rsidR="00A66594">
      <w:rPr>
        <w:noProof/>
        <w:sz w:val="16"/>
        <w:szCs w:val="16"/>
      </w:rPr>
      <w:t>9-Jul-21</w:t>
    </w:r>
    <w:r>
      <w:rPr>
        <w:sz w:val="16"/>
      </w:rPr>
      <w:t>] [</w:t>
    </w:r>
    <w:r w:rsidR="00A66594">
      <w:rPr>
        <w:noProof/>
        <w:sz w:val="16"/>
      </w:rPr>
      <w:t>2:09 PM</w:t>
    </w:r>
    <w:r>
      <w:rPr>
        <w:sz w:val="16"/>
      </w:rPr>
      <w:t>]</w:t>
    </w:r>
    <w:r>
      <w:rPr>
        <w:sz w:val="16"/>
      </w:rPr>
      <w:tab/>
    </w:r>
    <w:r>
      <w:rPr>
        <w:sz w:val="16"/>
      </w:rPr>
      <w:tab/>
    </w: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FBD" w:rsidRDefault="00140FBD" w:rsidP="00871611">
    <w:pPr>
      <w:rPr>
        <w:sz w:val="16"/>
        <w:szCs w:val="16"/>
      </w:rPr>
    </w:pPr>
    <w:r>
      <w:rPr>
        <w:sz w:val="16"/>
        <w:szCs w:val="16"/>
      </w:rPr>
      <w:t>________________________________________________________________________________________________________________</w:t>
    </w:r>
  </w:p>
  <w:p w:rsidR="00140FBD" w:rsidRDefault="00140FBD" w:rsidP="00871611">
    <w:pPr>
      <w:ind w:right="27"/>
      <w:jc w:val="center"/>
      <w:rPr>
        <w:sz w:val="20"/>
      </w:rPr>
    </w:pPr>
    <w:r>
      <w:rPr>
        <w:sz w:val="20"/>
      </w:rPr>
      <w:t>28 Sydney Avenue  Forrest  ACT  2603</w:t>
    </w:r>
  </w:p>
  <w:p w:rsidR="00140FBD" w:rsidRDefault="00140FBD" w:rsidP="00871611">
    <w:pPr>
      <w:ind w:right="27"/>
      <w:jc w:val="center"/>
      <w:rPr>
        <w:sz w:val="20"/>
      </w:rPr>
    </w:pPr>
    <w:r>
      <w:rPr>
        <w:sz w:val="20"/>
      </w:rPr>
      <w:t>Locked Bag 30 Kingston ACT 2604 • Telephone (02) 6120 1400 • Fax (02) 6120 1403 • ABN 41 425 630 817</w:t>
    </w:r>
  </w:p>
  <w:p w:rsidR="00140FBD" w:rsidRDefault="00140FBD" w:rsidP="00871611">
    <w:pPr>
      <w:ind w:right="27"/>
      <w:jc w:val="center"/>
      <w:rPr>
        <w:sz w:val="20"/>
      </w:rPr>
    </w:pPr>
    <w:r>
      <w:rPr>
        <w:sz w:val="20"/>
      </w:rPr>
      <w:t>www.opc.gov.au</w:t>
    </w:r>
  </w:p>
  <w:p w:rsidR="00140FBD" w:rsidRDefault="00A66594" w:rsidP="00871611">
    <w:pPr>
      <w:ind w:right="27"/>
      <w:rPr>
        <w:sz w:val="16"/>
        <w:szCs w:val="16"/>
      </w:rPr>
    </w:pPr>
    <w:r>
      <w:rPr>
        <w:noProof/>
        <w:sz w:val="16"/>
        <w:szCs w:val="16"/>
      </w:rPr>
      <w:t>S21SE410.v12.docx</w:t>
    </w:r>
  </w:p>
  <w:p w:rsidR="00140FBD" w:rsidRDefault="00140FBD" w:rsidP="00871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FBD" w:rsidRDefault="00140FBD" w:rsidP="008E17F3">
      <w:pPr>
        <w:spacing w:line="240" w:lineRule="auto"/>
      </w:pPr>
      <w:r>
        <w:separator/>
      </w:r>
    </w:p>
  </w:footnote>
  <w:footnote w:type="continuationSeparator" w:id="0">
    <w:p w:rsidR="00140FBD" w:rsidRDefault="00140FBD"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FBD" w:rsidRDefault="00140FBD" w:rsidP="00871611">
    <w:pPr>
      <w:ind w:right="27"/>
      <w:rPr>
        <w:sz w:val="18"/>
        <w:szCs w:val="18"/>
      </w:rPr>
    </w:pPr>
    <w:r>
      <w:rPr>
        <w:noProof/>
        <w:sz w:val="20"/>
        <w:lang w:eastAsia="en-AU"/>
      </w:rPr>
      <w:drawing>
        <wp:inline distT="0" distB="0" distL="0" distR="0" wp14:anchorId="7C613880" wp14:editId="38C18CB3">
          <wp:extent cx="3962400" cy="10001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962400" cy="1000125"/>
                  </a:xfrm>
                  <a:prstGeom prst="rect">
                    <a:avLst/>
                  </a:prstGeom>
                  <a:noFill/>
                  <a:ln w="9525">
                    <a:noFill/>
                    <a:miter lim="800000"/>
                    <a:headEnd/>
                    <a:tailEnd/>
                  </a:ln>
                </pic:spPr>
              </pic:pic>
            </a:graphicData>
          </a:graphic>
        </wp:inline>
      </w:drawing>
    </w:r>
  </w:p>
  <w:p w:rsidR="00140FBD" w:rsidRPr="00C1453D" w:rsidRDefault="00140FBD" w:rsidP="008716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D275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3EA3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E621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C2487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6C96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5E6E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9C44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2814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CA40B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3CC48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360E3A"/>
    <w:multiLevelType w:val="multilevel"/>
    <w:tmpl w:val="FB6863C6"/>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11" w15:restartNumberingAfterBreak="0">
    <w:nsid w:val="0455725F"/>
    <w:multiLevelType w:val="hybridMultilevel"/>
    <w:tmpl w:val="F7CE2AA2"/>
    <w:lvl w:ilvl="0" w:tplc="79227B68">
      <w:start w:val="1"/>
      <w:numFmt w:val="decimal"/>
      <w:lvlText w:val="[%1]"/>
      <w:lvlJc w:val="left"/>
      <w:pPr>
        <w:ind w:left="360" w:hanging="360"/>
      </w:pPr>
      <w:rPr>
        <w:rFonts w:ascii="Arial" w:hAnsi="Arial" w:cs="Arial" w:hint="default"/>
        <w:b/>
        <w:i w:val="0"/>
        <w:sz w:val="20"/>
        <w:szCs w:val="20"/>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077E1EC0"/>
    <w:multiLevelType w:val="hybridMultilevel"/>
    <w:tmpl w:val="6A48B222"/>
    <w:lvl w:ilvl="0" w:tplc="52E6ABBC">
      <w:start w:val="1"/>
      <w:numFmt w:val="lowerLetter"/>
      <w:lvlText w:val="(%1)"/>
      <w:lvlJc w:val="left"/>
      <w:pPr>
        <w:ind w:left="1287" w:hanging="360"/>
      </w:pPr>
      <w:rPr>
        <w:rFonts w:ascii="Arial" w:hAnsi="Arial" w:cs="Arial" w:hint="default"/>
        <w:b/>
        <w:i w:val="0"/>
        <w:sz w:val="20"/>
        <w:szCs w:val="20"/>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09B87853"/>
    <w:multiLevelType w:val="hybridMultilevel"/>
    <w:tmpl w:val="B3289428"/>
    <w:lvl w:ilvl="0" w:tplc="F81CD576">
      <w:start w:val="9"/>
      <w:numFmt w:val="decimal"/>
      <w:lvlText w:val="[%1]"/>
      <w:lvlJc w:val="left"/>
      <w:pPr>
        <w:ind w:left="720" w:hanging="360"/>
      </w:pPr>
      <w:rPr>
        <w:rFonts w:ascii="Arial" w:hAnsi="Arial" w:cs="Arial" w:hint="default"/>
        <w:b/>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FAF6BE3"/>
    <w:multiLevelType w:val="hybridMultilevel"/>
    <w:tmpl w:val="C194F43E"/>
    <w:lvl w:ilvl="0" w:tplc="B8448ECC">
      <w:start w:val="1"/>
      <w:numFmt w:val="decimal"/>
      <w:pStyle w:val="Amendment1"/>
      <w:lvlText w:val="[%1]"/>
      <w:lvlJc w:val="left"/>
      <w:pPr>
        <w:tabs>
          <w:tab w:val="num" w:pos="-3"/>
        </w:tabs>
        <w:ind w:left="-59" w:firstLine="59"/>
      </w:pPr>
      <w:rPr>
        <w:rFonts w:ascii="Arial Bold" w:hAnsi="Arial Bold" w:cs="Times New Roman" w:hint="default"/>
        <w:b w:val="0"/>
        <w:i w:val="0"/>
        <w:color w:val="auto"/>
        <w:sz w:val="20"/>
      </w:rPr>
    </w:lvl>
    <w:lvl w:ilvl="1" w:tplc="04090019">
      <w:start w:val="1"/>
      <w:numFmt w:val="lowerLetter"/>
      <w:lvlText w:val="%2."/>
      <w:lvlJc w:val="left"/>
      <w:pPr>
        <w:tabs>
          <w:tab w:val="num" w:pos="1440"/>
        </w:tabs>
        <w:ind w:left="1440" w:hanging="360"/>
      </w:p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1B1768C"/>
    <w:multiLevelType w:val="multilevel"/>
    <w:tmpl w:val="F134D908"/>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624"/>
        </w:tabs>
        <w:ind w:left="62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3A3762C"/>
    <w:multiLevelType w:val="hybridMultilevel"/>
    <w:tmpl w:val="DC6EE568"/>
    <w:lvl w:ilvl="0" w:tplc="23A4C3D8">
      <w:start w:val="1"/>
      <w:numFmt w:val="decimal"/>
      <w:lvlText w:val="[%1]"/>
      <w:lvlJc w:val="left"/>
      <w:pPr>
        <w:ind w:left="360" w:hanging="360"/>
      </w:pPr>
      <w:rPr>
        <w:rFonts w:ascii="Arial" w:hAnsi="Arial" w:cs="Arial" w:hint="default"/>
        <w:b/>
        <w:i w:val="0"/>
        <w:sz w:val="20"/>
        <w:szCs w:val="2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7844ED1"/>
    <w:multiLevelType w:val="hybridMultilevel"/>
    <w:tmpl w:val="2EFE53EA"/>
    <w:lvl w:ilvl="0" w:tplc="A5CCFA7C">
      <w:start w:val="1"/>
      <w:numFmt w:val="decimal"/>
      <w:pStyle w:val="ScheduleItem"/>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C801025"/>
    <w:multiLevelType w:val="hybridMultilevel"/>
    <w:tmpl w:val="1E668DA2"/>
    <w:lvl w:ilvl="0" w:tplc="01743148">
      <w:start w:val="4"/>
      <w:numFmt w:val="decimal"/>
      <w:lvlText w:val="(%1)"/>
      <w:lvlJc w:val="left"/>
      <w:pPr>
        <w:ind w:left="1429" w:hanging="360"/>
      </w:pPr>
      <w:rPr>
        <w:rFonts w:ascii="Times New Roman" w:hAnsi="Times New Roman" w:cs="Times New Roman" w:hint="default"/>
        <w:b w:val="0"/>
        <w:color w:val="auto"/>
        <w:sz w:val="22"/>
        <w:szCs w:val="22"/>
      </w:r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20" w15:restartNumberingAfterBreak="0">
    <w:nsid w:val="22071F67"/>
    <w:multiLevelType w:val="hybridMultilevel"/>
    <w:tmpl w:val="073A8B46"/>
    <w:lvl w:ilvl="0" w:tplc="DDE63986">
      <w:start w:val="1"/>
      <w:numFmt w:val="lowerLetter"/>
      <w:lvlText w:val="(%1)"/>
      <w:lvlJc w:val="left"/>
      <w:pPr>
        <w:ind w:left="1287" w:hanging="360"/>
      </w:pPr>
      <w:rPr>
        <w:rFonts w:ascii="Arial" w:hAnsi="Arial" w:cs="Arial" w:hint="default"/>
        <w:b/>
        <w:i w:val="0"/>
        <w:sz w:val="20"/>
        <w:szCs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1" w15:restartNumberingAfterBreak="0">
    <w:nsid w:val="22CE6828"/>
    <w:multiLevelType w:val="hybridMultilevel"/>
    <w:tmpl w:val="31D4E24E"/>
    <w:lvl w:ilvl="0" w:tplc="7BE8D5EA">
      <w:start w:val="1"/>
      <w:numFmt w:val="lowerLetter"/>
      <w:lvlText w:val="(%1)"/>
      <w:lvlJc w:val="left"/>
      <w:pPr>
        <w:tabs>
          <w:tab w:val="num" w:pos="1290"/>
        </w:tabs>
        <w:ind w:left="1290" w:hanging="360"/>
      </w:pPr>
      <w:rPr>
        <w:rFonts w:hint="default"/>
      </w:rPr>
    </w:lvl>
    <w:lvl w:ilvl="1" w:tplc="0C090019" w:tentative="1">
      <w:start w:val="1"/>
      <w:numFmt w:val="lowerLetter"/>
      <w:lvlText w:val="%2."/>
      <w:lvlJc w:val="left"/>
      <w:pPr>
        <w:tabs>
          <w:tab w:val="num" w:pos="2010"/>
        </w:tabs>
        <w:ind w:left="2010" w:hanging="360"/>
      </w:pPr>
    </w:lvl>
    <w:lvl w:ilvl="2" w:tplc="0C09001B" w:tentative="1">
      <w:start w:val="1"/>
      <w:numFmt w:val="lowerRoman"/>
      <w:lvlText w:val="%3."/>
      <w:lvlJc w:val="right"/>
      <w:pPr>
        <w:tabs>
          <w:tab w:val="num" w:pos="2730"/>
        </w:tabs>
        <w:ind w:left="2730" w:hanging="180"/>
      </w:pPr>
    </w:lvl>
    <w:lvl w:ilvl="3" w:tplc="0C09000F" w:tentative="1">
      <w:start w:val="1"/>
      <w:numFmt w:val="decimal"/>
      <w:lvlText w:val="%4."/>
      <w:lvlJc w:val="left"/>
      <w:pPr>
        <w:tabs>
          <w:tab w:val="num" w:pos="3450"/>
        </w:tabs>
        <w:ind w:left="3450" w:hanging="360"/>
      </w:pPr>
    </w:lvl>
    <w:lvl w:ilvl="4" w:tplc="0C090019" w:tentative="1">
      <w:start w:val="1"/>
      <w:numFmt w:val="lowerLetter"/>
      <w:lvlText w:val="%5."/>
      <w:lvlJc w:val="left"/>
      <w:pPr>
        <w:tabs>
          <w:tab w:val="num" w:pos="4170"/>
        </w:tabs>
        <w:ind w:left="4170" w:hanging="360"/>
      </w:pPr>
    </w:lvl>
    <w:lvl w:ilvl="5" w:tplc="0C09001B" w:tentative="1">
      <w:start w:val="1"/>
      <w:numFmt w:val="lowerRoman"/>
      <w:lvlText w:val="%6."/>
      <w:lvlJc w:val="right"/>
      <w:pPr>
        <w:tabs>
          <w:tab w:val="num" w:pos="4890"/>
        </w:tabs>
        <w:ind w:left="4890" w:hanging="180"/>
      </w:pPr>
    </w:lvl>
    <w:lvl w:ilvl="6" w:tplc="0C09000F" w:tentative="1">
      <w:start w:val="1"/>
      <w:numFmt w:val="decimal"/>
      <w:lvlText w:val="%7."/>
      <w:lvlJc w:val="left"/>
      <w:pPr>
        <w:tabs>
          <w:tab w:val="num" w:pos="5610"/>
        </w:tabs>
        <w:ind w:left="5610" w:hanging="360"/>
      </w:pPr>
    </w:lvl>
    <w:lvl w:ilvl="7" w:tplc="0C090019" w:tentative="1">
      <w:start w:val="1"/>
      <w:numFmt w:val="lowerLetter"/>
      <w:lvlText w:val="%8."/>
      <w:lvlJc w:val="left"/>
      <w:pPr>
        <w:tabs>
          <w:tab w:val="num" w:pos="6330"/>
        </w:tabs>
        <w:ind w:left="6330" w:hanging="360"/>
      </w:pPr>
    </w:lvl>
    <w:lvl w:ilvl="8" w:tplc="0C09001B" w:tentative="1">
      <w:start w:val="1"/>
      <w:numFmt w:val="lowerRoman"/>
      <w:lvlText w:val="%9."/>
      <w:lvlJc w:val="right"/>
      <w:pPr>
        <w:tabs>
          <w:tab w:val="num" w:pos="7050"/>
        </w:tabs>
        <w:ind w:left="7050" w:hanging="180"/>
      </w:pPr>
    </w:lvl>
  </w:abstractNum>
  <w:abstractNum w:abstractNumId="22" w15:restartNumberingAfterBreak="0">
    <w:nsid w:val="253E0219"/>
    <w:multiLevelType w:val="hybridMultilevel"/>
    <w:tmpl w:val="C05C106C"/>
    <w:lvl w:ilvl="0" w:tplc="79205906">
      <w:start w:val="1"/>
      <w:numFmt w:val="lowerLetter"/>
      <w:pStyle w:val="Amendment3"/>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8881934"/>
    <w:multiLevelType w:val="hybridMultilevel"/>
    <w:tmpl w:val="8BCC80EE"/>
    <w:lvl w:ilvl="0" w:tplc="163EBFAA">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3F506AB"/>
    <w:multiLevelType w:val="hybridMultilevel"/>
    <w:tmpl w:val="BD029DE8"/>
    <w:lvl w:ilvl="0" w:tplc="BF721BF4">
      <w:start w:val="2"/>
      <w:numFmt w:val="decimal"/>
      <w:lvlText w:val="[%1]"/>
      <w:lvlJc w:val="left"/>
      <w:pPr>
        <w:ind w:left="567" w:hanging="567"/>
      </w:pPr>
      <w:rPr>
        <w:rFonts w:ascii="Arial" w:hAnsi="Arial" w:cs="Arial" w:hint="default"/>
        <w:b/>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506528F"/>
    <w:multiLevelType w:val="hybridMultilevel"/>
    <w:tmpl w:val="06B46928"/>
    <w:lvl w:ilvl="0" w:tplc="F6FE30E0">
      <w:start w:val="1"/>
      <w:numFmt w:val="lowerLetter"/>
      <w:lvlText w:val="(%1)"/>
      <w:lvlJc w:val="left"/>
      <w:pPr>
        <w:ind w:left="1287" w:hanging="360"/>
      </w:pPr>
      <w:rPr>
        <w:rFonts w:ascii="Arial Bold" w:hAnsi="Arial Bold" w:hint="default"/>
        <w:b/>
        <w:i w:val="0"/>
        <w:sz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366A38B5"/>
    <w:multiLevelType w:val="hybridMultilevel"/>
    <w:tmpl w:val="AAAC2662"/>
    <w:lvl w:ilvl="0" w:tplc="4C0E12BA">
      <w:start w:val="27"/>
      <w:numFmt w:val="decimal"/>
      <w:lvlText w:val="[%1]"/>
      <w:lvlJc w:val="left"/>
      <w:pPr>
        <w:ind w:left="720" w:hanging="360"/>
      </w:pPr>
      <w:rPr>
        <w:rFonts w:ascii="Arial" w:hAnsi="Arial" w:cs="Arial" w:hint="default"/>
        <w:b/>
        <w:i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36F92BC3"/>
    <w:multiLevelType w:val="hybridMultilevel"/>
    <w:tmpl w:val="40AA24D4"/>
    <w:lvl w:ilvl="0" w:tplc="D300200A">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9" w15:restartNumberingAfterBreak="0">
    <w:nsid w:val="44827B37"/>
    <w:multiLevelType w:val="hybridMultilevel"/>
    <w:tmpl w:val="2C04F6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6F0C41"/>
    <w:multiLevelType w:val="singleLevel"/>
    <w:tmpl w:val="F458881C"/>
    <w:lvl w:ilvl="0">
      <w:start w:val="1"/>
      <w:numFmt w:val="bullet"/>
      <w:lvlText w:val=""/>
      <w:lvlJc w:val="left"/>
      <w:pPr>
        <w:tabs>
          <w:tab w:val="num" w:pos="360"/>
        </w:tabs>
        <w:ind w:left="360" w:hanging="360"/>
      </w:pPr>
      <w:rPr>
        <w:rFonts w:ascii="Symbol" w:hAnsi="Symbol" w:cs="Symbol" w:hint="default"/>
      </w:rPr>
    </w:lvl>
  </w:abstractNum>
  <w:abstractNum w:abstractNumId="32" w15:restartNumberingAfterBreak="0">
    <w:nsid w:val="5C2E219C"/>
    <w:multiLevelType w:val="hybridMultilevel"/>
    <w:tmpl w:val="1FE63B40"/>
    <w:lvl w:ilvl="0" w:tplc="A6DE20D4">
      <w:start w:val="1"/>
      <w:numFmt w:val="decimal"/>
      <w:lvlText w:val="[%1]"/>
      <w:lvlJc w:val="left"/>
      <w:pPr>
        <w:ind w:left="720" w:hanging="360"/>
      </w:pPr>
      <w:rPr>
        <w:rFonts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D777841"/>
    <w:multiLevelType w:val="hybridMultilevel"/>
    <w:tmpl w:val="C34CBE48"/>
    <w:lvl w:ilvl="0" w:tplc="C2249424">
      <w:start w:val="1"/>
      <w:numFmt w:val="decimal"/>
      <w:pStyle w:val="Amendment10"/>
      <w:lvlText w:val="[%1]"/>
      <w:lvlJc w:val="left"/>
      <w:pPr>
        <w:tabs>
          <w:tab w:val="num" w:pos="1695"/>
        </w:tabs>
        <w:ind w:left="1695" w:hanging="735"/>
      </w:pPr>
      <w:rPr>
        <w:rFonts w:ascii="Arial Bold" w:hAnsi="Arial Bold" w:cs="Times New Roman" w:hint="default"/>
        <w:b/>
        <w:i w:val="0"/>
        <w:sz w:val="20"/>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4"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5456429"/>
    <w:multiLevelType w:val="multilevel"/>
    <w:tmpl w:val="15C225C8"/>
    <w:lvl w:ilvl="0">
      <w:start w:val="1"/>
      <w:numFmt w:val="decimal"/>
      <w:lvlText w:val="%1."/>
      <w:lvlJc w:val="left"/>
      <w:pPr>
        <w:ind w:left="369" w:hanging="369"/>
      </w:pPr>
      <w:rPr>
        <w:rFonts w:ascii="Arial" w:hAnsi="Arial" w:hint="default"/>
        <w:b w:val="0"/>
        <w:i w:val="0"/>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6" w15:restartNumberingAfterBreak="0">
    <w:nsid w:val="66940965"/>
    <w:multiLevelType w:val="hybridMultilevel"/>
    <w:tmpl w:val="28F24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764227"/>
    <w:multiLevelType w:val="hybridMultilevel"/>
    <w:tmpl w:val="91FC127A"/>
    <w:lvl w:ilvl="0" w:tplc="BCE8A806">
      <w:start w:val="9"/>
      <w:numFmt w:val="decimal"/>
      <w:lvlText w:val="%1"/>
      <w:lvlJc w:val="left"/>
      <w:pPr>
        <w:ind w:left="3196" w:hanging="360"/>
      </w:pPr>
      <w:rPr>
        <w:rFonts w:hint="default"/>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34"/>
  </w:num>
  <w:num w:numId="13">
    <w:abstractNumId w:val="18"/>
  </w:num>
  <w:num w:numId="14">
    <w:abstractNumId w:val="30"/>
  </w:num>
  <w:num w:numId="15">
    <w:abstractNumId w:val="31"/>
  </w:num>
  <w:num w:numId="16">
    <w:abstractNumId w:val="33"/>
  </w:num>
  <w:num w:numId="17">
    <w:abstractNumId w:val="12"/>
  </w:num>
  <w:num w:numId="18">
    <w:abstractNumId w:val="20"/>
  </w:num>
  <w:num w:numId="19">
    <w:abstractNumId w:val="13"/>
  </w:num>
  <w:num w:numId="20">
    <w:abstractNumId w:val="14"/>
  </w:num>
  <w:num w:numId="21">
    <w:abstractNumId w:val="24"/>
  </w:num>
  <w:num w:numId="22">
    <w:abstractNumId w:val="11"/>
  </w:num>
  <w:num w:numId="23">
    <w:abstractNumId w:val="16"/>
  </w:num>
  <w:num w:numId="24">
    <w:abstractNumId w:val="23"/>
  </w:num>
  <w:num w:numId="25">
    <w:abstractNumId w:val="26"/>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5"/>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rPr>
          <w:rFonts w:hint="default"/>
        </w:rPr>
      </w:lvl>
    </w:lvlOverride>
    <w:lvlOverride w:ilvl="2">
      <w:lvl w:ilvl="2">
        <w:start w:val="1"/>
        <w:numFmt w:val="lowerLetter"/>
        <w:lvlRestart w:val="1"/>
        <w:lvlText w:val="(%3)"/>
        <w:lvlJc w:val="right"/>
        <w:pPr>
          <w:tabs>
            <w:tab w:val="num" w:pos="624"/>
          </w:tabs>
          <w:ind w:left="624" w:hanging="340"/>
        </w:pPr>
        <w:rPr>
          <w:rFonts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9">
    <w:abstractNumId w:val="32"/>
  </w:num>
  <w:num w:numId="30">
    <w:abstractNumId w:val="22"/>
  </w:num>
  <w:num w:numId="31">
    <w:abstractNumId w:val="17"/>
  </w:num>
  <w:num w:numId="32">
    <w:abstractNumId w:val="36"/>
  </w:num>
  <w:num w:numId="33">
    <w:abstractNumId w:val="10"/>
  </w:num>
  <w:num w:numId="34">
    <w:abstractNumId w:val="35"/>
  </w:num>
  <w:num w:numId="35">
    <w:abstractNumId w:val="37"/>
  </w:num>
  <w:num w:numId="36">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29"/>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drawingGridHorizontalSpacing w:val="110"/>
  <w:displayHorizontalDrawingGridEvery w:val="2"/>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DC2"/>
    <w:rsid w:val="00001387"/>
    <w:rsid w:val="00010212"/>
    <w:rsid w:val="000107A7"/>
    <w:rsid w:val="000136AF"/>
    <w:rsid w:val="00015D1E"/>
    <w:rsid w:val="000170C2"/>
    <w:rsid w:val="00017F77"/>
    <w:rsid w:val="0002238E"/>
    <w:rsid w:val="00022B7E"/>
    <w:rsid w:val="000267E5"/>
    <w:rsid w:val="000268A8"/>
    <w:rsid w:val="00026C02"/>
    <w:rsid w:val="000335C7"/>
    <w:rsid w:val="0003449F"/>
    <w:rsid w:val="00036B0B"/>
    <w:rsid w:val="0004296A"/>
    <w:rsid w:val="000537C7"/>
    <w:rsid w:val="000544FC"/>
    <w:rsid w:val="000562AE"/>
    <w:rsid w:val="00056743"/>
    <w:rsid w:val="000614BF"/>
    <w:rsid w:val="00062F75"/>
    <w:rsid w:val="000642D2"/>
    <w:rsid w:val="00066A77"/>
    <w:rsid w:val="00067596"/>
    <w:rsid w:val="000706C5"/>
    <w:rsid w:val="00076490"/>
    <w:rsid w:val="0007681C"/>
    <w:rsid w:val="000807CC"/>
    <w:rsid w:val="00086F12"/>
    <w:rsid w:val="0009402D"/>
    <w:rsid w:val="0009737E"/>
    <w:rsid w:val="000A3045"/>
    <w:rsid w:val="000A317F"/>
    <w:rsid w:val="000A3966"/>
    <w:rsid w:val="000B0223"/>
    <w:rsid w:val="000B1FC3"/>
    <w:rsid w:val="000B2EFC"/>
    <w:rsid w:val="000B4688"/>
    <w:rsid w:val="000C604C"/>
    <w:rsid w:val="000C6FC2"/>
    <w:rsid w:val="000C7384"/>
    <w:rsid w:val="000D0266"/>
    <w:rsid w:val="000D05EF"/>
    <w:rsid w:val="000D1F55"/>
    <w:rsid w:val="000D2FD3"/>
    <w:rsid w:val="000D3FDA"/>
    <w:rsid w:val="000F06B0"/>
    <w:rsid w:val="000F1746"/>
    <w:rsid w:val="000F1A0F"/>
    <w:rsid w:val="000F4AF4"/>
    <w:rsid w:val="0010060D"/>
    <w:rsid w:val="00102227"/>
    <w:rsid w:val="00104A38"/>
    <w:rsid w:val="00106F6F"/>
    <w:rsid w:val="0010745C"/>
    <w:rsid w:val="001108DB"/>
    <w:rsid w:val="00111C4A"/>
    <w:rsid w:val="00122300"/>
    <w:rsid w:val="00124BF3"/>
    <w:rsid w:val="00125C60"/>
    <w:rsid w:val="001330B9"/>
    <w:rsid w:val="001355DF"/>
    <w:rsid w:val="001403CC"/>
    <w:rsid w:val="00140FBD"/>
    <w:rsid w:val="0014125E"/>
    <w:rsid w:val="00142547"/>
    <w:rsid w:val="00143E6E"/>
    <w:rsid w:val="00145202"/>
    <w:rsid w:val="0014571A"/>
    <w:rsid w:val="0015061A"/>
    <w:rsid w:val="00154509"/>
    <w:rsid w:val="00156A78"/>
    <w:rsid w:val="00160A50"/>
    <w:rsid w:val="001644E1"/>
    <w:rsid w:val="00165B53"/>
    <w:rsid w:val="00166241"/>
    <w:rsid w:val="00166C2F"/>
    <w:rsid w:val="00173FAA"/>
    <w:rsid w:val="0017427E"/>
    <w:rsid w:val="00174846"/>
    <w:rsid w:val="00175115"/>
    <w:rsid w:val="00176306"/>
    <w:rsid w:val="0018102C"/>
    <w:rsid w:val="001939E1"/>
    <w:rsid w:val="00193F49"/>
    <w:rsid w:val="00195382"/>
    <w:rsid w:val="00195426"/>
    <w:rsid w:val="00196713"/>
    <w:rsid w:val="001A0905"/>
    <w:rsid w:val="001A0B36"/>
    <w:rsid w:val="001A6224"/>
    <w:rsid w:val="001B1382"/>
    <w:rsid w:val="001B3BD4"/>
    <w:rsid w:val="001B4529"/>
    <w:rsid w:val="001B47A4"/>
    <w:rsid w:val="001B5241"/>
    <w:rsid w:val="001B6F9D"/>
    <w:rsid w:val="001C0003"/>
    <w:rsid w:val="001C08DD"/>
    <w:rsid w:val="001C1C8D"/>
    <w:rsid w:val="001C69C4"/>
    <w:rsid w:val="001D7E06"/>
    <w:rsid w:val="001E14A3"/>
    <w:rsid w:val="001E3590"/>
    <w:rsid w:val="001E63F5"/>
    <w:rsid w:val="001E7407"/>
    <w:rsid w:val="001F166E"/>
    <w:rsid w:val="001F62E2"/>
    <w:rsid w:val="002010D4"/>
    <w:rsid w:val="00201976"/>
    <w:rsid w:val="002033ED"/>
    <w:rsid w:val="00203E46"/>
    <w:rsid w:val="00212FE9"/>
    <w:rsid w:val="002131D8"/>
    <w:rsid w:val="0021387F"/>
    <w:rsid w:val="00214FEF"/>
    <w:rsid w:val="00216477"/>
    <w:rsid w:val="002169C7"/>
    <w:rsid w:val="00223DDB"/>
    <w:rsid w:val="00226069"/>
    <w:rsid w:val="0022799F"/>
    <w:rsid w:val="00230496"/>
    <w:rsid w:val="00233ACF"/>
    <w:rsid w:val="00235232"/>
    <w:rsid w:val="00236E7F"/>
    <w:rsid w:val="002418B5"/>
    <w:rsid w:val="0024772F"/>
    <w:rsid w:val="0025131C"/>
    <w:rsid w:val="0025157B"/>
    <w:rsid w:val="00251A0A"/>
    <w:rsid w:val="002527C1"/>
    <w:rsid w:val="00252F8C"/>
    <w:rsid w:val="00253D1B"/>
    <w:rsid w:val="0025499F"/>
    <w:rsid w:val="00255C58"/>
    <w:rsid w:val="00256EFB"/>
    <w:rsid w:val="00256F14"/>
    <w:rsid w:val="002614FC"/>
    <w:rsid w:val="00264D4C"/>
    <w:rsid w:val="002667C0"/>
    <w:rsid w:val="00267598"/>
    <w:rsid w:val="00270D95"/>
    <w:rsid w:val="00273C85"/>
    <w:rsid w:val="002743E8"/>
    <w:rsid w:val="0027560F"/>
    <w:rsid w:val="00276D2D"/>
    <w:rsid w:val="002810D0"/>
    <w:rsid w:val="00281937"/>
    <w:rsid w:val="00287E4B"/>
    <w:rsid w:val="00292F93"/>
    <w:rsid w:val="00295FBA"/>
    <w:rsid w:val="002970D7"/>
    <w:rsid w:val="00297ECB"/>
    <w:rsid w:val="002A2296"/>
    <w:rsid w:val="002A374B"/>
    <w:rsid w:val="002A5C27"/>
    <w:rsid w:val="002B0E1F"/>
    <w:rsid w:val="002B259A"/>
    <w:rsid w:val="002B2857"/>
    <w:rsid w:val="002B576D"/>
    <w:rsid w:val="002B6400"/>
    <w:rsid w:val="002B72F6"/>
    <w:rsid w:val="002C0E99"/>
    <w:rsid w:val="002C103B"/>
    <w:rsid w:val="002C14FE"/>
    <w:rsid w:val="002C28A1"/>
    <w:rsid w:val="002C6A5C"/>
    <w:rsid w:val="002D043A"/>
    <w:rsid w:val="002D6A8E"/>
    <w:rsid w:val="002E2C8D"/>
    <w:rsid w:val="002E469C"/>
    <w:rsid w:val="002E66BA"/>
    <w:rsid w:val="002F6130"/>
    <w:rsid w:val="002F7687"/>
    <w:rsid w:val="00301D98"/>
    <w:rsid w:val="003026FC"/>
    <w:rsid w:val="00304D2F"/>
    <w:rsid w:val="003060DB"/>
    <w:rsid w:val="003105E8"/>
    <w:rsid w:val="00311448"/>
    <w:rsid w:val="00311558"/>
    <w:rsid w:val="00314E15"/>
    <w:rsid w:val="00315101"/>
    <w:rsid w:val="00315275"/>
    <w:rsid w:val="00320A79"/>
    <w:rsid w:val="003220FC"/>
    <w:rsid w:val="0033109F"/>
    <w:rsid w:val="003342C4"/>
    <w:rsid w:val="00336894"/>
    <w:rsid w:val="00352B0F"/>
    <w:rsid w:val="00352B8B"/>
    <w:rsid w:val="00354C97"/>
    <w:rsid w:val="003607D6"/>
    <w:rsid w:val="00360FB0"/>
    <w:rsid w:val="00362FEC"/>
    <w:rsid w:val="00365D3C"/>
    <w:rsid w:val="00366056"/>
    <w:rsid w:val="00366694"/>
    <w:rsid w:val="00375F22"/>
    <w:rsid w:val="00376199"/>
    <w:rsid w:val="0038197F"/>
    <w:rsid w:val="00383F54"/>
    <w:rsid w:val="0038521B"/>
    <w:rsid w:val="00387B38"/>
    <w:rsid w:val="00391865"/>
    <w:rsid w:val="00392707"/>
    <w:rsid w:val="00393436"/>
    <w:rsid w:val="003A1E9A"/>
    <w:rsid w:val="003A31D2"/>
    <w:rsid w:val="003B2C98"/>
    <w:rsid w:val="003B364C"/>
    <w:rsid w:val="003B5348"/>
    <w:rsid w:val="003B5735"/>
    <w:rsid w:val="003B689A"/>
    <w:rsid w:val="003B6BFC"/>
    <w:rsid w:val="003C14C6"/>
    <w:rsid w:val="003C7084"/>
    <w:rsid w:val="003D0BFE"/>
    <w:rsid w:val="003D2362"/>
    <w:rsid w:val="003D3100"/>
    <w:rsid w:val="003D5700"/>
    <w:rsid w:val="003D651B"/>
    <w:rsid w:val="003D6F8A"/>
    <w:rsid w:val="003E05EF"/>
    <w:rsid w:val="003E0FC7"/>
    <w:rsid w:val="003E34F5"/>
    <w:rsid w:val="003E3D42"/>
    <w:rsid w:val="003E4160"/>
    <w:rsid w:val="003E5990"/>
    <w:rsid w:val="003F36B2"/>
    <w:rsid w:val="00401E53"/>
    <w:rsid w:val="004116CD"/>
    <w:rsid w:val="004126FC"/>
    <w:rsid w:val="00412C41"/>
    <w:rsid w:val="0041321F"/>
    <w:rsid w:val="004175A1"/>
    <w:rsid w:val="00417BC4"/>
    <w:rsid w:val="00422087"/>
    <w:rsid w:val="00422EF1"/>
    <w:rsid w:val="00424CA9"/>
    <w:rsid w:val="00426B8E"/>
    <w:rsid w:val="004331F6"/>
    <w:rsid w:val="00434508"/>
    <w:rsid w:val="004366F5"/>
    <w:rsid w:val="004374B1"/>
    <w:rsid w:val="004379B4"/>
    <w:rsid w:val="0044291A"/>
    <w:rsid w:val="004432FB"/>
    <w:rsid w:val="00443803"/>
    <w:rsid w:val="00450A86"/>
    <w:rsid w:val="00450F7F"/>
    <w:rsid w:val="00451B12"/>
    <w:rsid w:val="004560FB"/>
    <w:rsid w:val="00460DED"/>
    <w:rsid w:val="004647DF"/>
    <w:rsid w:val="004653F8"/>
    <w:rsid w:val="00465CCE"/>
    <w:rsid w:val="00466DE8"/>
    <w:rsid w:val="004705BC"/>
    <w:rsid w:val="00480F24"/>
    <w:rsid w:val="004830A2"/>
    <w:rsid w:val="0048468B"/>
    <w:rsid w:val="0049148B"/>
    <w:rsid w:val="00491EA3"/>
    <w:rsid w:val="00495423"/>
    <w:rsid w:val="00496F97"/>
    <w:rsid w:val="004971E8"/>
    <w:rsid w:val="004A01AC"/>
    <w:rsid w:val="004A5E5B"/>
    <w:rsid w:val="004B2ED9"/>
    <w:rsid w:val="004B553B"/>
    <w:rsid w:val="004B5C6B"/>
    <w:rsid w:val="004C4A7C"/>
    <w:rsid w:val="004C7098"/>
    <w:rsid w:val="004D4374"/>
    <w:rsid w:val="004D596D"/>
    <w:rsid w:val="004D5AED"/>
    <w:rsid w:val="004E4B57"/>
    <w:rsid w:val="004E4C0D"/>
    <w:rsid w:val="004F2D3B"/>
    <w:rsid w:val="004F2DCA"/>
    <w:rsid w:val="004F5B95"/>
    <w:rsid w:val="00511219"/>
    <w:rsid w:val="00512BEE"/>
    <w:rsid w:val="00512F55"/>
    <w:rsid w:val="00516B8D"/>
    <w:rsid w:val="00521266"/>
    <w:rsid w:val="00526C86"/>
    <w:rsid w:val="005327A0"/>
    <w:rsid w:val="00535BB8"/>
    <w:rsid w:val="00537FBC"/>
    <w:rsid w:val="00542971"/>
    <w:rsid w:val="00543894"/>
    <w:rsid w:val="00544D18"/>
    <w:rsid w:val="005523D4"/>
    <w:rsid w:val="00553EA4"/>
    <w:rsid w:val="00555D63"/>
    <w:rsid w:val="0056004C"/>
    <w:rsid w:val="00560808"/>
    <w:rsid w:val="005624DD"/>
    <w:rsid w:val="00564C16"/>
    <w:rsid w:val="005663AF"/>
    <w:rsid w:val="005731A8"/>
    <w:rsid w:val="00574669"/>
    <w:rsid w:val="0057491B"/>
    <w:rsid w:val="00584811"/>
    <w:rsid w:val="00586CB0"/>
    <w:rsid w:val="00587D24"/>
    <w:rsid w:val="00592789"/>
    <w:rsid w:val="00592E1D"/>
    <w:rsid w:val="005931E4"/>
    <w:rsid w:val="00594161"/>
    <w:rsid w:val="00594749"/>
    <w:rsid w:val="00595683"/>
    <w:rsid w:val="005971F4"/>
    <w:rsid w:val="005A0642"/>
    <w:rsid w:val="005A11CB"/>
    <w:rsid w:val="005A1F2E"/>
    <w:rsid w:val="005A2F41"/>
    <w:rsid w:val="005A3E13"/>
    <w:rsid w:val="005A4626"/>
    <w:rsid w:val="005A500B"/>
    <w:rsid w:val="005A575B"/>
    <w:rsid w:val="005A5D92"/>
    <w:rsid w:val="005A5E8D"/>
    <w:rsid w:val="005B13DA"/>
    <w:rsid w:val="005B1817"/>
    <w:rsid w:val="005B1B97"/>
    <w:rsid w:val="005B3892"/>
    <w:rsid w:val="005B5E61"/>
    <w:rsid w:val="005B6F6E"/>
    <w:rsid w:val="005B730A"/>
    <w:rsid w:val="005C0E49"/>
    <w:rsid w:val="005C51D3"/>
    <w:rsid w:val="005C68EC"/>
    <w:rsid w:val="005C7673"/>
    <w:rsid w:val="005D06A2"/>
    <w:rsid w:val="005D2278"/>
    <w:rsid w:val="005D30B4"/>
    <w:rsid w:val="005D57CC"/>
    <w:rsid w:val="005D5B13"/>
    <w:rsid w:val="005D7129"/>
    <w:rsid w:val="005D7298"/>
    <w:rsid w:val="005D7C7B"/>
    <w:rsid w:val="005D7E89"/>
    <w:rsid w:val="005E0666"/>
    <w:rsid w:val="005E0706"/>
    <w:rsid w:val="005E5023"/>
    <w:rsid w:val="005E6044"/>
    <w:rsid w:val="005E605C"/>
    <w:rsid w:val="005F7E85"/>
    <w:rsid w:val="00600219"/>
    <w:rsid w:val="00603664"/>
    <w:rsid w:val="0060583B"/>
    <w:rsid w:val="006117F4"/>
    <w:rsid w:val="00611A7C"/>
    <w:rsid w:val="00611B0E"/>
    <w:rsid w:val="00611FC6"/>
    <w:rsid w:val="006159FA"/>
    <w:rsid w:val="006207A3"/>
    <w:rsid w:val="00620BDA"/>
    <w:rsid w:val="0062109F"/>
    <w:rsid w:val="00623107"/>
    <w:rsid w:val="006236EC"/>
    <w:rsid w:val="006247B7"/>
    <w:rsid w:val="00626067"/>
    <w:rsid w:val="0062645C"/>
    <w:rsid w:val="00627019"/>
    <w:rsid w:val="00627543"/>
    <w:rsid w:val="006279B8"/>
    <w:rsid w:val="00630A6B"/>
    <w:rsid w:val="006315AB"/>
    <w:rsid w:val="00634072"/>
    <w:rsid w:val="00635252"/>
    <w:rsid w:val="00636E7C"/>
    <w:rsid w:val="006400E7"/>
    <w:rsid w:val="006421E6"/>
    <w:rsid w:val="00647EC2"/>
    <w:rsid w:val="0065282B"/>
    <w:rsid w:val="00654832"/>
    <w:rsid w:val="00656E1C"/>
    <w:rsid w:val="00661582"/>
    <w:rsid w:val="00662CD3"/>
    <w:rsid w:val="00664BEF"/>
    <w:rsid w:val="006660D5"/>
    <w:rsid w:val="006708B0"/>
    <w:rsid w:val="00674B14"/>
    <w:rsid w:val="006764B3"/>
    <w:rsid w:val="00677CC2"/>
    <w:rsid w:val="00680F77"/>
    <w:rsid w:val="00683DDA"/>
    <w:rsid w:val="00686FFF"/>
    <w:rsid w:val="0069207B"/>
    <w:rsid w:val="0069218E"/>
    <w:rsid w:val="006949F9"/>
    <w:rsid w:val="00694AB5"/>
    <w:rsid w:val="006A111F"/>
    <w:rsid w:val="006A18BE"/>
    <w:rsid w:val="006B0C8C"/>
    <w:rsid w:val="006B0DEC"/>
    <w:rsid w:val="006B148C"/>
    <w:rsid w:val="006B1934"/>
    <w:rsid w:val="006B3790"/>
    <w:rsid w:val="006B5436"/>
    <w:rsid w:val="006B58FB"/>
    <w:rsid w:val="006C0958"/>
    <w:rsid w:val="006C09EB"/>
    <w:rsid w:val="006C7117"/>
    <w:rsid w:val="006C7C81"/>
    <w:rsid w:val="006C7F8C"/>
    <w:rsid w:val="006D5BCD"/>
    <w:rsid w:val="006D77BA"/>
    <w:rsid w:val="006E2BF6"/>
    <w:rsid w:val="006E2E9F"/>
    <w:rsid w:val="006E3937"/>
    <w:rsid w:val="006E4D9E"/>
    <w:rsid w:val="006E718E"/>
    <w:rsid w:val="006F1A7B"/>
    <w:rsid w:val="006F267A"/>
    <w:rsid w:val="006F2778"/>
    <w:rsid w:val="006F4346"/>
    <w:rsid w:val="006F7C34"/>
    <w:rsid w:val="00700190"/>
    <w:rsid w:val="0070114E"/>
    <w:rsid w:val="00704A73"/>
    <w:rsid w:val="0070541A"/>
    <w:rsid w:val="00705A48"/>
    <w:rsid w:val="0070717A"/>
    <w:rsid w:val="00716235"/>
    <w:rsid w:val="00717F40"/>
    <w:rsid w:val="00721CEA"/>
    <w:rsid w:val="00722CB2"/>
    <w:rsid w:val="00727633"/>
    <w:rsid w:val="007276BC"/>
    <w:rsid w:val="00731085"/>
    <w:rsid w:val="00731E00"/>
    <w:rsid w:val="00732892"/>
    <w:rsid w:val="00733990"/>
    <w:rsid w:val="00734FF6"/>
    <w:rsid w:val="00735C08"/>
    <w:rsid w:val="0073779E"/>
    <w:rsid w:val="007426A8"/>
    <w:rsid w:val="00743324"/>
    <w:rsid w:val="007504D6"/>
    <w:rsid w:val="00750FA1"/>
    <w:rsid w:val="00754E97"/>
    <w:rsid w:val="007556E0"/>
    <w:rsid w:val="00760D5B"/>
    <w:rsid w:val="00764C27"/>
    <w:rsid w:val="00766153"/>
    <w:rsid w:val="00766393"/>
    <w:rsid w:val="00766779"/>
    <w:rsid w:val="007715C9"/>
    <w:rsid w:val="00771DF4"/>
    <w:rsid w:val="00774EDD"/>
    <w:rsid w:val="00775577"/>
    <w:rsid w:val="007757EC"/>
    <w:rsid w:val="00775CC1"/>
    <w:rsid w:val="00781CF2"/>
    <w:rsid w:val="00791EC9"/>
    <w:rsid w:val="00793C2C"/>
    <w:rsid w:val="00797BF5"/>
    <w:rsid w:val="007A05B5"/>
    <w:rsid w:val="007A11F3"/>
    <w:rsid w:val="007A48D9"/>
    <w:rsid w:val="007A7E1E"/>
    <w:rsid w:val="007B221B"/>
    <w:rsid w:val="007B62D8"/>
    <w:rsid w:val="007C034A"/>
    <w:rsid w:val="007C6064"/>
    <w:rsid w:val="007D2346"/>
    <w:rsid w:val="007D446B"/>
    <w:rsid w:val="007D51EF"/>
    <w:rsid w:val="007E0638"/>
    <w:rsid w:val="007E6D25"/>
    <w:rsid w:val="007F0BE6"/>
    <w:rsid w:val="007F6FF0"/>
    <w:rsid w:val="008006B2"/>
    <w:rsid w:val="00803B3D"/>
    <w:rsid w:val="00805167"/>
    <w:rsid w:val="00806976"/>
    <w:rsid w:val="00811471"/>
    <w:rsid w:val="0081191C"/>
    <w:rsid w:val="00817959"/>
    <w:rsid w:val="0082004A"/>
    <w:rsid w:val="00823916"/>
    <w:rsid w:val="00823E68"/>
    <w:rsid w:val="00825347"/>
    <w:rsid w:val="008311CB"/>
    <w:rsid w:val="00852CE6"/>
    <w:rsid w:val="00856A31"/>
    <w:rsid w:val="0086077B"/>
    <w:rsid w:val="008612B1"/>
    <w:rsid w:val="008616A4"/>
    <w:rsid w:val="00864D53"/>
    <w:rsid w:val="00871611"/>
    <w:rsid w:val="00871DE0"/>
    <w:rsid w:val="00872ED7"/>
    <w:rsid w:val="008754D0"/>
    <w:rsid w:val="0087640A"/>
    <w:rsid w:val="008826A4"/>
    <w:rsid w:val="00885C6A"/>
    <w:rsid w:val="0089274C"/>
    <w:rsid w:val="0089332F"/>
    <w:rsid w:val="00896AF6"/>
    <w:rsid w:val="00896D0E"/>
    <w:rsid w:val="008A5BA0"/>
    <w:rsid w:val="008B2614"/>
    <w:rsid w:val="008B30BA"/>
    <w:rsid w:val="008B4E45"/>
    <w:rsid w:val="008C288F"/>
    <w:rsid w:val="008C6526"/>
    <w:rsid w:val="008C6715"/>
    <w:rsid w:val="008C7A18"/>
    <w:rsid w:val="008C7A66"/>
    <w:rsid w:val="008C7E23"/>
    <w:rsid w:val="008D65E6"/>
    <w:rsid w:val="008E04A0"/>
    <w:rsid w:val="008E140B"/>
    <w:rsid w:val="008E17F3"/>
    <w:rsid w:val="008E3B8C"/>
    <w:rsid w:val="008E3EF9"/>
    <w:rsid w:val="008F0B81"/>
    <w:rsid w:val="008F3B30"/>
    <w:rsid w:val="008F3BBC"/>
    <w:rsid w:val="008F489C"/>
    <w:rsid w:val="008F4C3C"/>
    <w:rsid w:val="008F79EA"/>
    <w:rsid w:val="009019C9"/>
    <w:rsid w:val="00905402"/>
    <w:rsid w:val="00906170"/>
    <w:rsid w:val="009141F2"/>
    <w:rsid w:val="00915D04"/>
    <w:rsid w:val="0091739A"/>
    <w:rsid w:val="00920B28"/>
    <w:rsid w:val="009219E7"/>
    <w:rsid w:val="009226E1"/>
    <w:rsid w:val="0092774D"/>
    <w:rsid w:val="00931230"/>
    <w:rsid w:val="00931772"/>
    <w:rsid w:val="0093250C"/>
    <w:rsid w:val="009331E3"/>
    <w:rsid w:val="00933A1E"/>
    <w:rsid w:val="00933B8A"/>
    <w:rsid w:val="00934B56"/>
    <w:rsid w:val="009371BC"/>
    <w:rsid w:val="0094066C"/>
    <w:rsid w:val="00942773"/>
    <w:rsid w:val="0094390A"/>
    <w:rsid w:val="00943E38"/>
    <w:rsid w:val="00943E46"/>
    <w:rsid w:val="00944624"/>
    <w:rsid w:val="0094622F"/>
    <w:rsid w:val="00947590"/>
    <w:rsid w:val="009528C8"/>
    <w:rsid w:val="00953786"/>
    <w:rsid w:val="00953831"/>
    <w:rsid w:val="00955916"/>
    <w:rsid w:val="00962076"/>
    <w:rsid w:val="009747C5"/>
    <w:rsid w:val="009749BC"/>
    <w:rsid w:val="00974D2D"/>
    <w:rsid w:val="0097634C"/>
    <w:rsid w:val="00977462"/>
    <w:rsid w:val="0098638B"/>
    <w:rsid w:val="009871A5"/>
    <w:rsid w:val="009901C9"/>
    <w:rsid w:val="009903A7"/>
    <w:rsid w:val="00991C36"/>
    <w:rsid w:val="009925A2"/>
    <w:rsid w:val="00994D2A"/>
    <w:rsid w:val="00995316"/>
    <w:rsid w:val="009A0E25"/>
    <w:rsid w:val="009A17E2"/>
    <w:rsid w:val="009A3939"/>
    <w:rsid w:val="009A5CD2"/>
    <w:rsid w:val="009B2000"/>
    <w:rsid w:val="009B247A"/>
    <w:rsid w:val="009B261A"/>
    <w:rsid w:val="009B334F"/>
    <w:rsid w:val="009B4671"/>
    <w:rsid w:val="009B6116"/>
    <w:rsid w:val="009B6F38"/>
    <w:rsid w:val="009C2D6E"/>
    <w:rsid w:val="009C5B7E"/>
    <w:rsid w:val="009D0433"/>
    <w:rsid w:val="009D7619"/>
    <w:rsid w:val="009E1699"/>
    <w:rsid w:val="009E1D76"/>
    <w:rsid w:val="009E3987"/>
    <w:rsid w:val="009E3EDC"/>
    <w:rsid w:val="009E7322"/>
    <w:rsid w:val="009F082F"/>
    <w:rsid w:val="009F4A10"/>
    <w:rsid w:val="00A0254D"/>
    <w:rsid w:val="00A03D2B"/>
    <w:rsid w:val="00A0429E"/>
    <w:rsid w:val="00A11E81"/>
    <w:rsid w:val="00A15835"/>
    <w:rsid w:val="00A20D8F"/>
    <w:rsid w:val="00A213FE"/>
    <w:rsid w:val="00A21675"/>
    <w:rsid w:val="00A231E2"/>
    <w:rsid w:val="00A32D1F"/>
    <w:rsid w:val="00A42532"/>
    <w:rsid w:val="00A442C1"/>
    <w:rsid w:val="00A4549C"/>
    <w:rsid w:val="00A5154B"/>
    <w:rsid w:val="00A52586"/>
    <w:rsid w:val="00A54B55"/>
    <w:rsid w:val="00A57EE5"/>
    <w:rsid w:val="00A609DB"/>
    <w:rsid w:val="00A61598"/>
    <w:rsid w:val="00A61B55"/>
    <w:rsid w:val="00A64912"/>
    <w:rsid w:val="00A65B56"/>
    <w:rsid w:val="00A66594"/>
    <w:rsid w:val="00A70A74"/>
    <w:rsid w:val="00A76DAE"/>
    <w:rsid w:val="00A800D8"/>
    <w:rsid w:val="00A80E4A"/>
    <w:rsid w:val="00A82AE5"/>
    <w:rsid w:val="00A83856"/>
    <w:rsid w:val="00A91176"/>
    <w:rsid w:val="00A91B5C"/>
    <w:rsid w:val="00A9586F"/>
    <w:rsid w:val="00A95C14"/>
    <w:rsid w:val="00A97AAD"/>
    <w:rsid w:val="00AA0F43"/>
    <w:rsid w:val="00AA1F52"/>
    <w:rsid w:val="00AA28C0"/>
    <w:rsid w:val="00AB2410"/>
    <w:rsid w:val="00AB7F08"/>
    <w:rsid w:val="00AC390E"/>
    <w:rsid w:val="00AC412B"/>
    <w:rsid w:val="00AC4F74"/>
    <w:rsid w:val="00AC63C6"/>
    <w:rsid w:val="00AC63F5"/>
    <w:rsid w:val="00AD12F6"/>
    <w:rsid w:val="00AD5641"/>
    <w:rsid w:val="00AD5DCC"/>
    <w:rsid w:val="00AD6BED"/>
    <w:rsid w:val="00AD7662"/>
    <w:rsid w:val="00AE3305"/>
    <w:rsid w:val="00AE49E6"/>
    <w:rsid w:val="00AE538D"/>
    <w:rsid w:val="00AE76C4"/>
    <w:rsid w:val="00AF001F"/>
    <w:rsid w:val="00AF1A8F"/>
    <w:rsid w:val="00AF3536"/>
    <w:rsid w:val="00B05051"/>
    <w:rsid w:val="00B120CC"/>
    <w:rsid w:val="00B16A03"/>
    <w:rsid w:val="00B20524"/>
    <w:rsid w:val="00B20B3A"/>
    <w:rsid w:val="00B3184B"/>
    <w:rsid w:val="00B33B3C"/>
    <w:rsid w:val="00B36405"/>
    <w:rsid w:val="00B37DA5"/>
    <w:rsid w:val="00B43408"/>
    <w:rsid w:val="00B54CF9"/>
    <w:rsid w:val="00B564E9"/>
    <w:rsid w:val="00B64871"/>
    <w:rsid w:val="00B70D5D"/>
    <w:rsid w:val="00B73314"/>
    <w:rsid w:val="00B752D6"/>
    <w:rsid w:val="00B8461E"/>
    <w:rsid w:val="00B86B84"/>
    <w:rsid w:val="00B918BB"/>
    <w:rsid w:val="00B93E5D"/>
    <w:rsid w:val="00B96314"/>
    <w:rsid w:val="00BA26C8"/>
    <w:rsid w:val="00BA4731"/>
    <w:rsid w:val="00BB0CCD"/>
    <w:rsid w:val="00BC4543"/>
    <w:rsid w:val="00BC5AD3"/>
    <w:rsid w:val="00BC68F6"/>
    <w:rsid w:val="00BC77B0"/>
    <w:rsid w:val="00BD1165"/>
    <w:rsid w:val="00BD3BD0"/>
    <w:rsid w:val="00BE11F9"/>
    <w:rsid w:val="00BE719A"/>
    <w:rsid w:val="00BE720A"/>
    <w:rsid w:val="00BF56EA"/>
    <w:rsid w:val="00C029C0"/>
    <w:rsid w:val="00C0408E"/>
    <w:rsid w:val="00C060A6"/>
    <w:rsid w:val="00C07B02"/>
    <w:rsid w:val="00C12043"/>
    <w:rsid w:val="00C1453D"/>
    <w:rsid w:val="00C177F8"/>
    <w:rsid w:val="00C21A19"/>
    <w:rsid w:val="00C2374B"/>
    <w:rsid w:val="00C252CC"/>
    <w:rsid w:val="00C25793"/>
    <w:rsid w:val="00C27E09"/>
    <w:rsid w:val="00C30E52"/>
    <w:rsid w:val="00C32CBD"/>
    <w:rsid w:val="00C340FF"/>
    <w:rsid w:val="00C343C9"/>
    <w:rsid w:val="00C35CED"/>
    <w:rsid w:val="00C42BF8"/>
    <w:rsid w:val="00C4516D"/>
    <w:rsid w:val="00C47146"/>
    <w:rsid w:val="00C47252"/>
    <w:rsid w:val="00C50043"/>
    <w:rsid w:val="00C52AA5"/>
    <w:rsid w:val="00C549DF"/>
    <w:rsid w:val="00C55885"/>
    <w:rsid w:val="00C571FB"/>
    <w:rsid w:val="00C60503"/>
    <w:rsid w:val="00C60ECD"/>
    <w:rsid w:val="00C61CDD"/>
    <w:rsid w:val="00C630A2"/>
    <w:rsid w:val="00C636FA"/>
    <w:rsid w:val="00C64C6F"/>
    <w:rsid w:val="00C7149F"/>
    <w:rsid w:val="00C71C70"/>
    <w:rsid w:val="00C7573B"/>
    <w:rsid w:val="00C75C52"/>
    <w:rsid w:val="00C76803"/>
    <w:rsid w:val="00C77806"/>
    <w:rsid w:val="00C8062D"/>
    <w:rsid w:val="00C8127B"/>
    <w:rsid w:val="00C83868"/>
    <w:rsid w:val="00C83878"/>
    <w:rsid w:val="00C873C2"/>
    <w:rsid w:val="00C9153E"/>
    <w:rsid w:val="00C91A80"/>
    <w:rsid w:val="00C91C96"/>
    <w:rsid w:val="00C9266D"/>
    <w:rsid w:val="00C93DFC"/>
    <w:rsid w:val="00C9407C"/>
    <w:rsid w:val="00C95976"/>
    <w:rsid w:val="00CA101A"/>
    <w:rsid w:val="00CB0996"/>
    <w:rsid w:val="00CB3D6B"/>
    <w:rsid w:val="00CB3FEE"/>
    <w:rsid w:val="00CB480A"/>
    <w:rsid w:val="00CB48D8"/>
    <w:rsid w:val="00CC0365"/>
    <w:rsid w:val="00CC0D05"/>
    <w:rsid w:val="00CC2064"/>
    <w:rsid w:val="00CC6D78"/>
    <w:rsid w:val="00CD1D53"/>
    <w:rsid w:val="00CD2F32"/>
    <w:rsid w:val="00CD68AD"/>
    <w:rsid w:val="00CE345A"/>
    <w:rsid w:val="00CE3639"/>
    <w:rsid w:val="00CE3CB4"/>
    <w:rsid w:val="00CE3EB9"/>
    <w:rsid w:val="00CE50E3"/>
    <w:rsid w:val="00CE5D78"/>
    <w:rsid w:val="00CE6884"/>
    <w:rsid w:val="00CE70A7"/>
    <w:rsid w:val="00CE7A1E"/>
    <w:rsid w:val="00CF0BB2"/>
    <w:rsid w:val="00CF1989"/>
    <w:rsid w:val="00CF4E7E"/>
    <w:rsid w:val="00CF7724"/>
    <w:rsid w:val="00D0141A"/>
    <w:rsid w:val="00D02370"/>
    <w:rsid w:val="00D03CEB"/>
    <w:rsid w:val="00D043FD"/>
    <w:rsid w:val="00D04C6F"/>
    <w:rsid w:val="00D05774"/>
    <w:rsid w:val="00D0684B"/>
    <w:rsid w:val="00D06D5F"/>
    <w:rsid w:val="00D07C76"/>
    <w:rsid w:val="00D13441"/>
    <w:rsid w:val="00D148B8"/>
    <w:rsid w:val="00D17176"/>
    <w:rsid w:val="00D23583"/>
    <w:rsid w:val="00D24D9C"/>
    <w:rsid w:val="00D25471"/>
    <w:rsid w:val="00D26B74"/>
    <w:rsid w:val="00D27DDD"/>
    <w:rsid w:val="00D303F1"/>
    <w:rsid w:val="00D30784"/>
    <w:rsid w:val="00D30B71"/>
    <w:rsid w:val="00D34808"/>
    <w:rsid w:val="00D35857"/>
    <w:rsid w:val="00D35C33"/>
    <w:rsid w:val="00D41FF9"/>
    <w:rsid w:val="00D46A46"/>
    <w:rsid w:val="00D472C0"/>
    <w:rsid w:val="00D515D6"/>
    <w:rsid w:val="00D56B49"/>
    <w:rsid w:val="00D66C57"/>
    <w:rsid w:val="00D70DFB"/>
    <w:rsid w:val="00D73F45"/>
    <w:rsid w:val="00D766DF"/>
    <w:rsid w:val="00D77775"/>
    <w:rsid w:val="00D82BA1"/>
    <w:rsid w:val="00D84264"/>
    <w:rsid w:val="00D85C15"/>
    <w:rsid w:val="00D87099"/>
    <w:rsid w:val="00D95D7F"/>
    <w:rsid w:val="00D97DC2"/>
    <w:rsid w:val="00DA26AF"/>
    <w:rsid w:val="00DA3C32"/>
    <w:rsid w:val="00DA75B0"/>
    <w:rsid w:val="00DB0301"/>
    <w:rsid w:val="00DB14D1"/>
    <w:rsid w:val="00DB3CFE"/>
    <w:rsid w:val="00DB4333"/>
    <w:rsid w:val="00DC18D3"/>
    <w:rsid w:val="00DC498E"/>
    <w:rsid w:val="00DC49D4"/>
    <w:rsid w:val="00DC6593"/>
    <w:rsid w:val="00DD16B9"/>
    <w:rsid w:val="00DD1BD6"/>
    <w:rsid w:val="00DD2D30"/>
    <w:rsid w:val="00DE2241"/>
    <w:rsid w:val="00DE24C6"/>
    <w:rsid w:val="00DE5EE5"/>
    <w:rsid w:val="00DE7073"/>
    <w:rsid w:val="00DF28E2"/>
    <w:rsid w:val="00DF3834"/>
    <w:rsid w:val="00DF3E8E"/>
    <w:rsid w:val="00DF7C4D"/>
    <w:rsid w:val="00E104E2"/>
    <w:rsid w:val="00E1199A"/>
    <w:rsid w:val="00E12A89"/>
    <w:rsid w:val="00E24203"/>
    <w:rsid w:val="00E2480C"/>
    <w:rsid w:val="00E25418"/>
    <w:rsid w:val="00E26AA7"/>
    <w:rsid w:val="00E30667"/>
    <w:rsid w:val="00E30FDE"/>
    <w:rsid w:val="00E32A67"/>
    <w:rsid w:val="00E3456C"/>
    <w:rsid w:val="00E41B72"/>
    <w:rsid w:val="00E42366"/>
    <w:rsid w:val="00E428A5"/>
    <w:rsid w:val="00E446EB"/>
    <w:rsid w:val="00E46981"/>
    <w:rsid w:val="00E469FD"/>
    <w:rsid w:val="00E5029C"/>
    <w:rsid w:val="00E50659"/>
    <w:rsid w:val="00E50E72"/>
    <w:rsid w:val="00E520FB"/>
    <w:rsid w:val="00E54F68"/>
    <w:rsid w:val="00E55F2E"/>
    <w:rsid w:val="00E644D4"/>
    <w:rsid w:val="00E65965"/>
    <w:rsid w:val="00E65A7E"/>
    <w:rsid w:val="00E6703A"/>
    <w:rsid w:val="00E73FEE"/>
    <w:rsid w:val="00E74DC7"/>
    <w:rsid w:val="00E768BE"/>
    <w:rsid w:val="00E83BA9"/>
    <w:rsid w:val="00E843F7"/>
    <w:rsid w:val="00E85B64"/>
    <w:rsid w:val="00E86BF0"/>
    <w:rsid w:val="00E87DBE"/>
    <w:rsid w:val="00E9349F"/>
    <w:rsid w:val="00E94477"/>
    <w:rsid w:val="00E96AF3"/>
    <w:rsid w:val="00EA0FC2"/>
    <w:rsid w:val="00EA14B3"/>
    <w:rsid w:val="00EA647F"/>
    <w:rsid w:val="00EB1864"/>
    <w:rsid w:val="00EB21C2"/>
    <w:rsid w:val="00EB3592"/>
    <w:rsid w:val="00EC6560"/>
    <w:rsid w:val="00EC7C8B"/>
    <w:rsid w:val="00ED0C49"/>
    <w:rsid w:val="00ED4542"/>
    <w:rsid w:val="00ED59C1"/>
    <w:rsid w:val="00EE2499"/>
    <w:rsid w:val="00EE6426"/>
    <w:rsid w:val="00EE7B6D"/>
    <w:rsid w:val="00EF2236"/>
    <w:rsid w:val="00EF2E3A"/>
    <w:rsid w:val="00EF55EB"/>
    <w:rsid w:val="00EF5773"/>
    <w:rsid w:val="00F04811"/>
    <w:rsid w:val="00F04D6D"/>
    <w:rsid w:val="00F078DC"/>
    <w:rsid w:val="00F16256"/>
    <w:rsid w:val="00F1692C"/>
    <w:rsid w:val="00F2000D"/>
    <w:rsid w:val="00F23E5F"/>
    <w:rsid w:val="00F26A91"/>
    <w:rsid w:val="00F31EB1"/>
    <w:rsid w:val="00F33232"/>
    <w:rsid w:val="00F364F2"/>
    <w:rsid w:val="00F45149"/>
    <w:rsid w:val="00F51269"/>
    <w:rsid w:val="00F51A1E"/>
    <w:rsid w:val="00F5338B"/>
    <w:rsid w:val="00F54B76"/>
    <w:rsid w:val="00F54C92"/>
    <w:rsid w:val="00F56007"/>
    <w:rsid w:val="00F56C40"/>
    <w:rsid w:val="00F6099A"/>
    <w:rsid w:val="00F62811"/>
    <w:rsid w:val="00F728D4"/>
    <w:rsid w:val="00F73DDE"/>
    <w:rsid w:val="00F74AAF"/>
    <w:rsid w:val="00F83D02"/>
    <w:rsid w:val="00F87C53"/>
    <w:rsid w:val="00F93B75"/>
    <w:rsid w:val="00F966F7"/>
    <w:rsid w:val="00FA12B6"/>
    <w:rsid w:val="00FA4B7E"/>
    <w:rsid w:val="00FB3853"/>
    <w:rsid w:val="00FB3B41"/>
    <w:rsid w:val="00FB4235"/>
    <w:rsid w:val="00FC011E"/>
    <w:rsid w:val="00FC01E6"/>
    <w:rsid w:val="00FC18B0"/>
    <w:rsid w:val="00FC3F42"/>
    <w:rsid w:val="00FD0415"/>
    <w:rsid w:val="00FD0F4A"/>
    <w:rsid w:val="00FD456C"/>
    <w:rsid w:val="00FE3BB8"/>
    <w:rsid w:val="00FE495E"/>
    <w:rsid w:val="00FE4B92"/>
    <w:rsid w:val="00FE6712"/>
    <w:rsid w:val="00FF10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9617"/>
    <o:shapelayout v:ext="edit">
      <o:idmap v:ext="edit" data="1"/>
    </o:shapelayout>
  </w:shapeDefaults>
  <w:decimalSymbol w:val="."/>
  <w:listSeparator w:val=","/>
  <w15:docId w15:val="{8F3B6C34-3362-410F-994F-2A8FB7EB0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C69C4"/>
    <w:pPr>
      <w:spacing w:line="260" w:lineRule="atLeast"/>
    </w:pPr>
    <w:rPr>
      <w:sz w:val="22"/>
    </w:rPr>
  </w:style>
  <w:style w:type="paragraph" w:styleId="Heading2">
    <w:name w:val="heading 2"/>
    <w:basedOn w:val="Normal"/>
    <w:next w:val="Normal"/>
    <w:link w:val="Heading2Char"/>
    <w:uiPriority w:val="9"/>
    <w:semiHidden/>
    <w:unhideWhenUsed/>
    <w:qFormat/>
    <w:rsid w:val="00D27D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C1453D"/>
    <w:pPr>
      <w:keepNext/>
      <w:spacing w:line="240" w:lineRule="auto"/>
      <w:jc w:val="both"/>
      <w:outlineLvl w:val="3"/>
    </w:pPr>
    <w:rPr>
      <w:rFonts w:eastAsia="Times New Roman" w:cs="Times New Roman"/>
      <w:color w:val="FFFFFF"/>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link w:val="ItemChar"/>
    <w:rsid w:val="00C42BF8"/>
    <w:pPr>
      <w:keepLines/>
      <w:spacing w:before="80" w:line="240" w:lineRule="auto"/>
      <w:ind w:left="709"/>
    </w:pPr>
  </w:style>
  <w:style w:type="paragraph" w:customStyle="1" w:styleId="ItemHead">
    <w:name w:val="ItemHead"/>
    <w:aliases w:val="ih"/>
    <w:basedOn w:val="OPCParaBase"/>
    <w:next w:val="Item"/>
    <w:link w:val="ItemHeadChar"/>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Paragraph"/>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 w:type="character" w:customStyle="1" w:styleId="Heading4Char">
    <w:name w:val="Heading 4 Char"/>
    <w:basedOn w:val="DefaultParagraphFont"/>
    <w:link w:val="Heading4"/>
    <w:rsid w:val="00C1453D"/>
    <w:rPr>
      <w:rFonts w:eastAsia="Times New Roman" w:cs="Times New Roman"/>
      <w:color w:val="FFFFFF"/>
      <w:sz w:val="24"/>
      <w:lang w:eastAsia="en-AU"/>
    </w:rPr>
  </w:style>
  <w:style w:type="paragraph" w:customStyle="1" w:styleId="enstatementheading">
    <w:name w:val="enstatementheading"/>
    <w:basedOn w:val="Normal"/>
    <w:rsid w:val="00C1453D"/>
    <w:pPr>
      <w:spacing w:before="100" w:beforeAutospacing="1" w:after="100" w:afterAutospacing="1" w:line="240" w:lineRule="auto"/>
    </w:pPr>
    <w:rPr>
      <w:rFonts w:eastAsia="Times New Roman" w:cs="Times New Roman"/>
      <w:sz w:val="24"/>
      <w:szCs w:val="24"/>
      <w:lang w:eastAsia="en-AU"/>
    </w:rPr>
  </w:style>
  <w:style w:type="paragraph" w:customStyle="1" w:styleId="enstatement0">
    <w:name w:val="enstatement"/>
    <w:basedOn w:val="Normal"/>
    <w:rsid w:val="00C1453D"/>
    <w:pPr>
      <w:spacing w:before="100" w:beforeAutospacing="1" w:after="100" w:afterAutospacing="1" w:line="240" w:lineRule="auto"/>
    </w:pPr>
    <w:rPr>
      <w:rFonts w:eastAsia="Times New Roman" w:cs="Times New Roman"/>
      <w:sz w:val="24"/>
      <w:szCs w:val="24"/>
      <w:lang w:eastAsia="en-AU"/>
    </w:rPr>
  </w:style>
  <w:style w:type="character" w:customStyle="1" w:styleId="ItemHeadChar">
    <w:name w:val="ItemHead Char"/>
    <w:aliases w:val="ih Char"/>
    <w:basedOn w:val="DefaultParagraphFont"/>
    <w:link w:val="ItemHead"/>
    <w:rsid w:val="00C1453D"/>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C1453D"/>
    <w:rPr>
      <w:rFonts w:eastAsia="Times New Roman" w:cs="Times New Roman"/>
      <w:sz w:val="22"/>
      <w:lang w:eastAsia="en-AU"/>
    </w:rPr>
  </w:style>
  <w:style w:type="character" w:customStyle="1" w:styleId="paragraphChar">
    <w:name w:val="paragraph Char"/>
    <w:aliases w:val="a Char,Paragraph Char"/>
    <w:link w:val="paragraph"/>
    <w:rsid w:val="00C1453D"/>
    <w:rPr>
      <w:rFonts w:eastAsia="Times New Roman" w:cs="Times New Roman"/>
      <w:sz w:val="22"/>
      <w:lang w:eastAsia="en-AU"/>
    </w:rPr>
  </w:style>
  <w:style w:type="character" w:customStyle="1" w:styleId="subsectionChar">
    <w:name w:val="subsection Char"/>
    <w:aliases w:val="ss Char,Subsection Char"/>
    <w:link w:val="subsection"/>
    <w:rsid w:val="00C1453D"/>
    <w:rPr>
      <w:rFonts w:eastAsia="Times New Roman" w:cs="Times New Roman"/>
      <w:sz w:val="22"/>
      <w:lang w:eastAsia="en-AU"/>
    </w:rPr>
  </w:style>
  <w:style w:type="paragraph" w:customStyle="1" w:styleId="ENotesHeading2">
    <w:name w:val="ENotesHeading 2"/>
    <w:aliases w:val="Enh2,ENh2"/>
    <w:basedOn w:val="Normal"/>
    <w:next w:val="Normal"/>
    <w:rsid w:val="00C1453D"/>
    <w:pPr>
      <w:spacing w:before="120" w:after="120"/>
      <w:outlineLvl w:val="2"/>
    </w:pPr>
    <w:rPr>
      <w:rFonts w:eastAsia="Times New Roman" w:cs="Times New Roman"/>
      <w:b/>
      <w:sz w:val="24"/>
      <w:szCs w:val="28"/>
      <w:lang w:eastAsia="en-AU"/>
    </w:rPr>
  </w:style>
  <w:style w:type="table" w:styleId="TableColorful2">
    <w:name w:val="Table Colorful 2"/>
    <w:basedOn w:val="TableNormal"/>
    <w:semiHidden/>
    <w:rsid w:val="00C1453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SOText">
    <w:name w:val="SO Text"/>
    <w:aliases w:val="sot"/>
    <w:link w:val="SOTextChar"/>
    <w:rsid w:val="00C1453D"/>
    <w:pPr>
      <w:pBdr>
        <w:top w:val="single" w:sz="6" w:space="5" w:color="auto"/>
        <w:left w:val="single" w:sz="6" w:space="5" w:color="auto"/>
        <w:bottom w:val="single" w:sz="6" w:space="5" w:color="auto"/>
        <w:right w:val="single" w:sz="6" w:space="5" w:color="auto"/>
      </w:pBdr>
      <w:spacing w:before="240"/>
      <w:ind w:left="1134"/>
    </w:pPr>
    <w:rPr>
      <w:rFonts w:eastAsiaTheme="minorEastAsia"/>
      <w:sz w:val="22"/>
      <w:lang w:eastAsia="en-AU"/>
    </w:rPr>
  </w:style>
  <w:style w:type="character" w:customStyle="1" w:styleId="SOTextChar">
    <w:name w:val="SO Text Char"/>
    <w:aliases w:val="sot Char"/>
    <w:basedOn w:val="DefaultParagraphFont"/>
    <w:link w:val="SOText"/>
    <w:rsid w:val="00C1453D"/>
    <w:rPr>
      <w:rFonts w:eastAsiaTheme="minorEastAsia"/>
      <w:sz w:val="22"/>
      <w:lang w:eastAsia="en-AU"/>
    </w:rPr>
  </w:style>
  <w:style w:type="paragraph" w:styleId="ListNumber5">
    <w:name w:val="List Number 5"/>
    <w:basedOn w:val="Normal"/>
    <w:unhideWhenUsed/>
    <w:rsid w:val="00C1453D"/>
    <w:pPr>
      <w:spacing w:after="200" w:line="276" w:lineRule="auto"/>
      <w:contextualSpacing/>
    </w:pPr>
    <w:rPr>
      <w:rFonts w:asciiTheme="minorHAnsi" w:eastAsiaTheme="minorEastAsia" w:hAnsiTheme="minorHAnsi"/>
      <w:szCs w:val="22"/>
      <w:lang w:eastAsia="en-AU"/>
    </w:rPr>
  </w:style>
  <w:style w:type="character" w:styleId="HTMLTypewriter">
    <w:name w:val="HTML Typewriter"/>
    <w:rsid w:val="00C1453D"/>
    <w:rPr>
      <w:rFonts w:ascii="Courier New" w:hAnsi="Courier New" w:cs="Courier New"/>
      <w:sz w:val="20"/>
      <w:szCs w:val="20"/>
    </w:rPr>
  </w:style>
  <w:style w:type="paragraph" w:styleId="ListBullet3">
    <w:name w:val="List Bullet 3"/>
    <w:rsid w:val="00C1453D"/>
    <w:pPr>
      <w:tabs>
        <w:tab w:val="num" w:pos="360"/>
      </w:tabs>
      <w:ind w:left="360" w:hanging="360"/>
    </w:pPr>
    <w:rPr>
      <w:rFonts w:eastAsia="Times New Roman" w:cs="Times New Roman"/>
      <w:sz w:val="22"/>
      <w:szCs w:val="24"/>
      <w:lang w:eastAsia="en-AU"/>
    </w:rPr>
  </w:style>
  <w:style w:type="paragraph" w:styleId="Index1">
    <w:name w:val="index 1"/>
    <w:basedOn w:val="Normal"/>
    <w:next w:val="Normal"/>
    <w:autoRedefine/>
    <w:uiPriority w:val="99"/>
    <w:semiHidden/>
    <w:unhideWhenUsed/>
    <w:rsid w:val="00C1453D"/>
    <w:pPr>
      <w:spacing w:line="240" w:lineRule="auto"/>
      <w:ind w:left="220" w:hanging="220"/>
    </w:pPr>
  </w:style>
  <w:style w:type="paragraph" w:styleId="IndexHeading">
    <w:name w:val="index heading"/>
    <w:next w:val="Index1"/>
    <w:rsid w:val="00C1453D"/>
    <w:rPr>
      <w:rFonts w:ascii="Arial" w:eastAsia="Times New Roman" w:hAnsi="Arial" w:cs="Arial"/>
      <w:b/>
      <w:bCs/>
      <w:sz w:val="22"/>
      <w:szCs w:val="24"/>
      <w:lang w:eastAsia="en-AU"/>
    </w:rPr>
  </w:style>
  <w:style w:type="paragraph" w:styleId="EndnoteText">
    <w:name w:val="endnote text"/>
    <w:basedOn w:val="Normal"/>
    <w:link w:val="EndnoteTextChar"/>
    <w:rsid w:val="00C1453D"/>
    <w:rPr>
      <w:sz w:val="20"/>
    </w:rPr>
  </w:style>
  <w:style w:type="character" w:customStyle="1" w:styleId="EndnoteTextChar">
    <w:name w:val="Endnote Text Char"/>
    <w:basedOn w:val="DefaultParagraphFont"/>
    <w:link w:val="EndnoteText"/>
    <w:rsid w:val="00C1453D"/>
  </w:style>
  <w:style w:type="paragraph" w:customStyle="1" w:styleId="EnStatementHeading0">
    <w:name w:val="EnStatementHeading"/>
    <w:basedOn w:val="Normal"/>
    <w:rsid w:val="00C1453D"/>
    <w:rPr>
      <w:rFonts w:eastAsia="Times New Roman" w:cs="Times New Roman"/>
      <w:b/>
      <w:lang w:eastAsia="en-AU"/>
    </w:rPr>
  </w:style>
  <w:style w:type="table" w:styleId="TableGrid">
    <w:name w:val="Table Grid"/>
    <w:aliases w:val="Summary box"/>
    <w:basedOn w:val="TableNormal"/>
    <w:uiPriority w:val="59"/>
    <w:rsid w:val="00C14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alih">
    <w:name w:val="Special ih"/>
    <w:basedOn w:val="ItemHead"/>
    <w:link w:val="SpecialihChar"/>
    <w:rsid w:val="00C1453D"/>
    <w:pPr>
      <w:keepNext/>
    </w:pPr>
  </w:style>
  <w:style w:type="character" w:customStyle="1" w:styleId="SpecialihChar">
    <w:name w:val="Special ih Char"/>
    <w:basedOn w:val="DefaultParagraphFont"/>
    <w:link w:val="Specialih"/>
    <w:rsid w:val="00C1453D"/>
    <w:rPr>
      <w:rFonts w:ascii="Arial" w:eastAsia="Times New Roman" w:hAnsi="Arial" w:cs="Times New Roman"/>
      <w:b/>
      <w:kern w:val="28"/>
      <w:sz w:val="24"/>
      <w:lang w:eastAsia="en-AU"/>
    </w:rPr>
  </w:style>
  <w:style w:type="paragraph" w:customStyle="1" w:styleId="EnStatement">
    <w:name w:val="EnStatement"/>
    <w:basedOn w:val="Normal"/>
    <w:rsid w:val="00C1453D"/>
    <w:pPr>
      <w:numPr>
        <w:numId w:val="14"/>
      </w:numPr>
    </w:pPr>
    <w:rPr>
      <w:rFonts w:eastAsia="Times New Roman" w:cs="Times New Roman"/>
      <w:lang w:eastAsia="en-AU"/>
    </w:rPr>
  </w:style>
  <w:style w:type="paragraph" w:customStyle="1" w:styleId="Specialaat">
    <w:name w:val="Special aat"/>
    <w:basedOn w:val="ActHead9"/>
    <w:link w:val="SpecialaatChar"/>
    <w:rsid w:val="00C1453D"/>
    <w:pPr>
      <w:outlineLvl w:val="9"/>
    </w:pPr>
  </w:style>
  <w:style w:type="character" w:customStyle="1" w:styleId="SpecialaatChar">
    <w:name w:val="Special aat Char"/>
    <w:basedOn w:val="DefaultParagraphFont"/>
    <w:link w:val="Specialaat"/>
    <w:rsid w:val="00C1453D"/>
    <w:rPr>
      <w:rFonts w:eastAsia="Times New Roman" w:cs="Times New Roman"/>
      <w:b/>
      <w:i/>
      <w:kern w:val="28"/>
      <w:sz w:val="28"/>
      <w:lang w:eastAsia="en-AU"/>
    </w:rPr>
  </w:style>
  <w:style w:type="paragraph" w:styleId="Index4">
    <w:name w:val="index 4"/>
    <w:basedOn w:val="Normal"/>
    <w:next w:val="Normal"/>
    <w:autoRedefine/>
    <w:unhideWhenUsed/>
    <w:rsid w:val="00C1453D"/>
    <w:pPr>
      <w:spacing w:line="240" w:lineRule="auto"/>
      <w:ind w:left="880" w:hanging="220"/>
    </w:pPr>
  </w:style>
  <w:style w:type="paragraph" w:styleId="List5">
    <w:name w:val="List 5"/>
    <w:basedOn w:val="Normal"/>
    <w:unhideWhenUsed/>
    <w:rsid w:val="00C1453D"/>
    <w:pPr>
      <w:ind w:left="1415" w:hanging="283"/>
      <w:contextualSpacing/>
    </w:pPr>
  </w:style>
  <w:style w:type="paragraph" w:customStyle="1" w:styleId="Default">
    <w:name w:val="Default"/>
    <w:rsid w:val="00C1453D"/>
    <w:pPr>
      <w:autoSpaceDE w:val="0"/>
      <w:autoSpaceDN w:val="0"/>
      <w:adjustRightInd w:val="0"/>
    </w:pPr>
    <w:rPr>
      <w:rFonts w:cs="Times New Roman"/>
      <w:color w:val="000000"/>
      <w:sz w:val="24"/>
      <w:szCs w:val="24"/>
    </w:rPr>
  </w:style>
  <w:style w:type="table" w:styleId="TableColumns5">
    <w:name w:val="Table Columns 5"/>
    <w:basedOn w:val="TableNormal"/>
    <w:semiHidden/>
    <w:rsid w:val="00C1453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Web2">
    <w:name w:val="Table Web 2"/>
    <w:basedOn w:val="TableNormal"/>
    <w:rsid w:val="00C1453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ctHead5Char">
    <w:name w:val="ActHead 5 Char"/>
    <w:aliases w:val="s Char"/>
    <w:basedOn w:val="DefaultParagraphFont"/>
    <w:link w:val="ActHead5"/>
    <w:rsid w:val="00C1453D"/>
    <w:rPr>
      <w:rFonts w:eastAsia="Times New Roman" w:cs="Times New Roman"/>
      <w:b/>
      <w:kern w:val="28"/>
      <w:sz w:val="24"/>
      <w:lang w:eastAsia="en-AU"/>
    </w:rPr>
  </w:style>
  <w:style w:type="paragraph" w:styleId="List3">
    <w:name w:val="List 3"/>
    <w:basedOn w:val="Normal"/>
    <w:unhideWhenUsed/>
    <w:rsid w:val="00C1453D"/>
    <w:pPr>
      <w:ind w:left="849" w:hanging="283"/>
      <w:contextualSpacing/>
    </w:pPr>
  </w:style>
  <w:style w:type="paragraph" w:styleId="ListContinue4">
    <w:name w:val="List Continue 4"/>
    <w:basedOn w:val="Normal"/>
    <w:unhideWhenUsed/>
    <w:rsid w:val="00C1453D"/>
    <w:pPr>
      <w:spacing w:after="120"/>
      <w:ind w:left="1132"/>
      <w:contextualSpacing/>
    </w:pPr>
  </w:style>
  <w:style w:type="paragraph" w:styleId="List4">
    <w:name w:val="List 4"/>
    <w:basedOn w:val="Normal"/>
    <w:unhideWhenUsed/>
    <w:rsid w:val="00C1453D"/>
    <w:pPr>
      <w:ind w:left="1132" w:hanging="283"/>
      <w:contextualSpacing/>
    </w:pPr>
  </w:style>
  <w:style w:type="paragraph" w:styleId="Title">
    <w:name w:val="Title"/>
    <w:basedOn w:val="Normal"/>
    <w:link w:val="TitleChar"/>
    <w:qFormat/>
    <w:rsid w:val="00C1453D"/>
    <w:pPr>
      <w:spacing w:before="240" w:after="60"/>
    </w:pPr>
    <w:rPr>
      <w:rFonts w:ascii="Arial" w:hAnsi="Arial" w:cs="Arial"/>
      <w:b/>
      <w:bCs/>
      <w:sz w:val="40"/>
      <w:szCs w:val="40"/>
    </w:rPr>
  </w:style>
  <w:style w:type="character" w:customStyle="1" w:styleId="TitleChar">
    <w:name w:val="Title Char"/>
    <w:basedOn w:val="DefaultParagraphFont"/>
    <w:link w:val="Title"/>
    <w:rsid w:val="00C1453D"/>
    <w:rPr>
      <w:rFonts w:ascii="Arial" w:hAnsi="Arial" w:cs="Arial"/>
      <w:b/>
      <w:bCs/>
      <w:sz w:val="40"/>
      <w:szCs w:val="40"/>
    </w:rPr>
  </w:style>
  <w:style w:type="paragraph" w:customStyle="1" w:styleId="Speciali">
    <w:name w:val="Special i"/>
    <w:basedOn w:val="Item"/>
    <w:link w:val="SpecialiChar"/>
    <w:rsid w:val="00C1453D"/>
  </w:style>
  <w:style w:type="character" w:customStyle="1" w:styleId="SpecialiChar">
    <w:name w:val="Special i Char"/>
    <w:basedOn w:val="ItemChar"/>
    <w:link w:val="Speciali"/>
    <w:rsid w:val="00C1453D"/>
    <w:rPr>
      <w:rFonts w:eastAsia="Times New Roman" w:cs="Times New Roman"/>
      <w:sz w:val="22"/>
      <w:lang w:eastAsia="en-AU"/>
    </w:rPr>
  </w:style>
  <w:style w:type="paragraph" w:customStyle="1" w:styleId="I">
    <w:name w:val="I"/>
    <w:basedOn w:val="Normal"/>
    <w:rsid w:val="00C1453D"/>
    <w:pPr>
      <w:spacing w:before="100" w:beforeAutospacing="1" w:after="100" w:afterAutospacing="1" w:line="240" w:lineRule="auto"/>
      <w:ind w:left="567" w:hanging="567"/>
    </w:pPr>
    <w:rPr>
      <w:rFonts w:ascii="Arial" w:eastAsia="Times New Roman" w:hAnsi="Arial" w:cs="Arial"/>
      <w:b/>
      <w:bCs/>
      <w:color w:val="000000"/>
      <w:sz w:val="26"/>
      <w:szCs w:val="26"/>
      <w:lang w:eastAsia="en-AU"/>
    </w:rPr>
  </w:style>
  <w:style w:type="paragraph" w:customStyle="1" w:styleId="HR">
    <w:name w:val="HR"/>
    <w:aliases w:val="Regulation Heading"/>
    <w:basedOn w:val="Normal"/>
    <w:next w:val="Normal"/>
    <w:rsid w:val="00C1453D"/>
    <w:pPr>
      <w:keepNext/>
      <w:spacing w:before="360" w:line="240" w:lineRule="auto"/>
      <w:ind w:left="964" w:hanging="964"/>
    </w:pPr>
    <w:rPr>
      <w:rFonts w:ascii="Arial" w:eastAsia="Times New Roman" w:hAnsi="Arial" w:cs="Times New Roman"/>
      <w:b/>
      <w:sz w:val="24"/>
      <w:szCs w:val="24"/>
      <w:lang w:eastAsia="en-AU"/>
    </w:rPr>
  </w:style>
  <w:style w:type="paragraph" w:customStyle="1" w:styleId="tableText0">
    <w:name w:val="table.Text"/>
    <w:basedOn w:val="Normal"/>
    <w:rsid w:val="00C1453D"/>
    <w:pPr>
      <w:spacing w:before="24" w:after="24"/>
    </w:pPr>
    <w:rPr>
      <w:rFonts w:eastAsia="Calibri" w:cs="Times New Roman"/>
      <w:sz w:val="20"/>
    </w:rPr>
  </w:style>
  <w:style w:type="paragraph" w:customStyle="1" w:styleId="tableIndentText">
    <w:name w:val="table.Indent.Text"/>
    <w:rsid w:val="00C1453D"/>
    <w:pPr>
      <w:tabs>
        <w:tab w:val="left" w:leader="dot" w:pos="5245"/>
      </w:tabs>
      <w:spacing w:before="24" w:after="24"/>
      <w:ind w:left="851" w:hanging="284"/>
    </w:pPr>
    <w:rPr>
      <w:rFonts w:ascii="Times" w:eastAsia="Times New Roman" w:hAnsi="Times" w:cs="Times New Roman"/>
    </w:rPr>
  </w:style>
  <w:style w:type="paragraph" w:styleId="ListBullet4">
    <w:name w:val="List Bullet 4"/>
    <w:rsid w:val="00C1453D"/>
    <w:pPr>
      <w:tabs>
        <w:tab w:val="num" w:pos="926"/>
      </w:tabs>
      <w:ind w:left="926" w:hanging="360"/>
    </w:pPr>
    <w:rPr>
      <w:rFonts w:eastAsia="Times New Roman" w:cs="Times New Roman"/>
      <w:sz w:val="22"/>
      <w:szCs w:val="24"/>
      <w:lang w:eastAsia="en-AU"/>
    </w:rPr>
  </w:style>
  <w:style w:type="character" w:customStyle="1" w:styleId="notetextChar">
    <w:name w:val="note(text) Char"/>
    <w:aliases w:val="n Char"/>
    <w:link w:val="notetext"/>
    <w:rsid w:val="00C1453D"/>
    <w:rPr>
      <w:rFonts w:eastAsia="Times New Roman" w:cs="Times New Roman"/>
      <w:sz w:val="18"/>
      <w:lang w:eastAsia="en-AU"/>
    </w:rPr>
  </w:style>
  <w:style w:type="paragraph" w:customStyle="1" w:styleId="Specials">
    <w:name w:val="Special s"/>
    <w:basedOn w:val="ActHead5"/>
    <w:link w:val="SpecialsChar"/>
    <w:rsid w:val="00C1453D"/>
    <w:pPr>
      <w:outlineLvl w:val="9"/>
    </w:pPr>
  </w:style>
  <w:style w:type="character" w:customStyle="1" w:styleId="SpecialsChar">
    <w:name w:val="Special s Char"/>
    <w:basedOn w:val="ActHead5Char"/>
    <w:link w:val="Specials"/>
    <w:rsid w:val="00C1453D"/>
    <w:rPr>
      <w:rFonts w:eastAsia="Times New Roman" w:cs="Times New Roman"/>
      <w:b/>
      <w:kern w:val="28"/>
      <w:sz w:val="24"/>
      <w:lang w:eastAsia="en-AU"/>
    </w:rPr>
  </w:style>
  <w:style w:type="paragraph" w:customStyle="1" w:styleId="Amendment10">
    <w:name w:val="Amendment1"/>
    <w:basedOn w:val="Normal"/>
    <w:link w:val="Amendment1Char"/>
    <w:qFormat/>
    <w:rsid w:val="00C32CBD"/>
    <w:pPr>
      <w:widowControl w:val="0"/>
      <w:numPr>
        <w:numId w:val="16"/>
      </w:numPr>
      <w:spacing w:before="120" w:line="260" w:lineRule="exact"/>
    </w:pPr>
    <w:rPr>
      <w:rFonts w:ascii="Arial" w:eastAsia="Times New Roman" w:hAnsi="Arial" w:cs="Times New Roman"/>
      <w:b/>
      <w:sz w:val="20"/>
      <w:lang w:eastAsia="en-AU"/>
    </w:rPr>
  </w:style>
  <w:style w:type="character" w:customStyle="1" w:styleId="Amendment1Char">
    <w:name w:val="Amendment1 Char"/>
    <w:basedOn w:val="DefaultParagraphFont"/>
    <w:link w:val="Amendment10"/>
    <w:rsid w:val="00C32CBD"/>
    <w:rPr>
      <w:rFonts w:ascii="Arial" w:eastAsia="Times New Roman" w:hAnsi="Arial" w:cs="Times New Roman"/>
      <w:b/>
      <w:lang w:eastAsia="en-AU"/>
    </w:rPr>
  </w:style>
  <w:style w:type="paragraph" w:styleId="ListParagraph">
    <w:name w:val="List Paragraph"/>
    <w:aliases w:val="Heading 2.,List Paragraph1,Recommendation,List Paragraph11,List Paragraph111,L,F5 List Paragraph,Dot pt,CV text,Table text,Medium Grid 1 - Accent 21,Numbered Paragraph,List Paragraph2,NFP GP Bulleted List,FooterText,numbered,列出段,?,lp1"/>
    <w:basedOn w:val="Normal"/>
    <w:link w:val="ListParagraphChar"/>
    <w:qFormat/>
    <w:rsid w:val="006F7C34"/>
    <w:pPr>
      <w:ind w:left="720"/>
      <w:contextualSpacing/>
    </w:pPr>
  </w:style>
  <w:style w:type="paragraph" w:customStyle="1" w:styleId="Amendment1">
    <w:name w:val="Amendment 1"/>
    <w:basedOn w:val="Normal"/>
    <w:link w:val="Amendment1Char0"/>
    <w:qFormat/>
    <w:rsid w:val="00871DE0"/>
    <w:pPr>
      <w:widowControl w:val="0"/>
      <w:numPr>
        <w:numId w:val="20"/>
      </w:numPr>
      <w:tabs>
        <w:tab w:val="clear" w:pos="-3"/>
        <w:tab w:val="num" w:pos="720"/>
      </w:tabs>
      <w:spacing w:before="120" w:line="240" w:lineRule="auto"/>
      <w:ind w:left="720" w:hanging="360"/>
    </w:pPr>
    <w:rPr>
      <w:rFonts w:ascii="Arial" w:eastAsia="Times New Roman" w:hAnsi="Arial" w:cs="Arial"/>
      <w:b/>
      <w:bCs/>
      <w:sz w:val="20"/>
      <w:lang w:eastAsia="en-AU"/>
    </w:rPr>
  </w:style>
  <w:style w:type="paragraph" w:customStyle="1" w:styleId="Amendment2">
    <w:name w:val="Amendment 2"/>
    <w:basedOn w:val="Normal"/>
    <w:link w:val="Amendment2Char"/>
    <w:qFormat/>
    <w:rsid w:val="00871DE0"/>
    <w:pPr>
      <w:widowControl w:val="0"/>
      <w:spacing w:before="60" w:after="60" w:line="260" w:lineRule="exact"/>
      <w:ind w:left="709"/>
    </w:pPr>
    <w:rPr>
      <w:rFonts w:eastAsia="Times New Roman" w:cs="Times New Roman"/>
      <w:i/>
      <w:iCs/>
      <w:sz w:val="20"/>
      <w:lang w:eastAsia="en-AU"/>
    </w:rPr>
  </w:style>
  <w:style w:type="character" w:customStyle="1" w:styleId="Amendment1Char0">
    <w:name w:val="Amendment 1 Char"/>
    <w:basedOn w:val="DefaultParagraphFont"/>
    <w:link w:val="Amendment1"/>
    <w:rsid w:val="00871DE0"/>
    <w:rPr>
      <w:rFonts w:ascii="Arial" w:eastAsia="Times New Roman" w:hAnsi="Arial" w:cs="Arial"/>
      <w:b/>
      <w:bCs/>
      <w:lang w:eastAsia="en-AU"/>
    </w:rPr>
  </w:style>
  <w:style w:type="character" w:customStyle="1" w:styleId="Amendment2Char">
    <w:name w:val="Amendment 2 Char"/>
    <w:basedOn w:val="DefaultParagraphFont"/>
    <w:link w:val="Amendment2"/>
    <w:rsid w:val="00871DE0"/>
    <w:rPr>
      <w:rFonts w:eastAsia="Times New Roman" w:cs="Times New Roman"/>
      <w:i/>
      <w:iCs/>
      <w:lang w:eastAsia="en-AU"/>
    </w:rPr>
  </w:style>
  <w:style w:type="character" w:customStyle="1" w:styleId="ListParagraphChar">
    <w:name w:val="List Paragraph Char"/>
    <w:aliases w:val="Heading 2. Char,List Paragraph1 Char,Recommendation Char,List Paragraph11 Char,List Paragraph111 Char,L Char,F5 List Paragraph Char,Dot pt Char,CV text Char,Table text Char,Medium Grid 1 - Accent 21 Char,Numbered Paragraph Char"/>
    <w:basedOn w:val="DefaultParagraphFont"/>
    <w:link w:val="ListParagraph"/>
    <w:rsid w:val="003342C4"/>
    <w:rPr>
      <w:sz w:val="22"/>
    </w:rPr>
  </w:style>
  <w:style w:type="paragraph" w:styleId="ListBullet">
    <w:name w:val="List Bullet"/>
    <w:basedOn w:val="Normal"/>
    <w:uiPriority w:val="99"/>
    <w:unhideWhenUsed/>
    <w:rsid w:val="00E3456C"/>
    <w:pPr>
      <w:numPr>
        <w:numId w:val="1"/>
      </w:numPr>
      <w:contextualSpacing/>
    </w:pPr>
  </w:style>
  <w:style w:type="table" w:styleId="TableWeb3">
    <w:name w:val="Table Web 3"/>
    <w:basedOn w:val="TableNormal"/>
    <w:rsid w:val="0031510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AmendmentInstruction">
    <w:name w:val="Amendment Instruction"/>
    <w:basedOn w:val="NoList"/>
    <w:uiPriority w:val="99"/>
    <w:rsid w:val="002614FC"/>
    <w:pPr>
      <w:numPr>
        <w:numId w:val="27"/>
      </w:numPr>
    </w:pPr>
  </w:style>
  <w:style w:type="paragraph" w:customStyle="1" w:styleId="LITableText">
    <w:name w:val="LI Table Text"/>
    <w:basedOn w:val="Tabletext"/>
    <w:link w:val="LITableTextChar"/>
    <w:autoRedefine/>
    <w:qFormat/>
    <w:rsid w:val="002614FC"/>
    <w:pPr>
      <w:spacing w:after="60" w:line="240" w:lineRule="auto"/>
    </w:pPr>
    <w:rPr>
      <w:rFonts w:ascii="Arial" w:hAnsi="Arial"/>
      <w:sz w:val="16"/>
    </w:rPr>
  </w:style>
  <w:style w:type="character" w:customStyle="1" w:styleId="LITableTextChar">
    <w:name w:val="LI Table Text Char"/>
    <w:basedOn w:val="DefaultParagraphFont"/>
    <w:link w:val="LITableText"/>
    <w:rsid w:val="002614FC"/>
    <w:rPr>
      <w:rFonts w:ascii="Arial" w:eastAsia="Times New Roman" w:hAnsi="Arial" w:cs="Times New Roman"/>
      <w:sz w:val="16"/>
      <w:lang w:eastAsia="en-AU"/>
    </w:rPr>
  </w:style>
  <w:style w:type="paragraph" w:customStyle="1" w:styleId="EndNotespara">
    <w:name w:val="EndNotes(para)"/>
    <w:aliases w:val="eta"/>
    <w:basedOn w:val="OPCParaBase"/>
    <w:next w:val="Normal"/>
    <w:rsid w:val="00C93DFC"/>
    <w:pPr>
      <w:tabs>
        <w:tab w:val="right" w:pos="1985"/>
      </w:tabs>
      <w:spacing w:before="40" w:line="240" w:lineRule="auto"/>
      <w:ind w:left="828" w:hanging="828"/>
    </w:pPr>
    <w:rPr>
      <w:sz w:val="20"/>
    </w:rPr>
  </w:style>
  <w:style w:type="character" w:customStyle="1" w:styleId="Heading2Char">
    <w:name w:val="Heading 2 Char"/>
    <w:basedOn w:val="DefaultParagraphFont"/>
    <w:link w:val="Heading2"/>
    <w:uiPriority w:val="9"/>
    <w:semiHidden/>
    <w:rsid w:val="00D27DDD"/>
    <w:rPr>
      <w:rFonts w:asciiTheme="majorHAnsi" w:eastAsiaTheme="majorEastAsia" w:hAnsiTheme="majorHAnsi" w:cstheme="majorBidi"/>
      <w:b/>
      <w:bCs/>
      <w:color w:val="4F81BD" w:themeColor="accent1"/>
      <w:sz w:val="26"/>
      <w:szCs w:val="26"/>
    </w:rPr>
  </w:style>
  <w:style w:type="paragraph" w:customStyle="1" w:styleId="Amendment3">
    <w:name w:val="Amendment 3"/>
    <w:basedOn w:val="ListParagraph"/>
    <w:link w:val="Amendment3Char"/>
    <w:qFormat/>
    <w:rsid w:val="007B62D8"/>
    <w:pPr>
      <w:widowControl w:val="0"/>
      <w:numPr>
        <w:numId w:val="30"/>
      </w:numPr>
      <w:spacing w:before="60" w:after="60" w:line="260" w:lineRule="exact"/>
    </w:pPr>
    <w:rPr>
      <w:rFonts w:eastAsia="Times New Roman"/>
      <w:i/>
      <w:iCs/>
    </w:rPr>
  </w:style>
  <w:style w:type="character" w:customStyle="1" w:styleId="Amendment3Char">
    <w:name w:val="Amendment 3 Char"/>
    <w:basedOn w:val="ListParagraphChar"/>
    <w:link w:val="Amendment3"/>
    <w:rsid w:val="007B62D8"/>
    <w:rPr>
      <w:rFonts w:eastAsia="Times New Roman"/>
      <w:i/>
      <w:iCs/>
      <w:sz w:val="22"/>
    </w:rPr>
  </w:style>
  <w:style w:type="character" w:customStyle="1" w:styleId="TabletextChar">
    <w:name w:val="Tabletext Char"/>
    <w:aliases w:val="tt Char"/>
    <w:basedOn w:val="DefaultParagraphFont"/>
    <w:link w:val="Tabletext"/>
    <w:rsid w:val="007B62D8"/>
    <w:rPr>
      <w:rFonts w:eastAsia="Times New Roman" w:cs="Times New Roman"/>
      <w:lang w:eastAsia="en-AU"/>
    </w:rPr>
  </w:style>
  <w:style w:type="character" w:customStyle="1" w:styleId="AmendmentKeyword">
    <w:name w:val="Amendment Keyword"/>
    <w:basedOn w:val="Amendment3Char"/>
    <w:uiPriority w:val="1"/>
    <w:rsid w:val="007B62D8"/>
    <w:rPr>
      <w:rFonts w:ascii="Arial" w:eastAsia="Times New Roman" w:hAnsi="Arial"/>
      <w:b/>
      <w:i/>
      <w:iCs/>
      <w:sz w:val="20"/>
      <w:szCs w:val="24"/>
    </w:rPr>
  </w:style>
  <w:style w:type="character" w:customStyle="1" w:styleId="legsubtitle1">
    <w:name w:val="legsubtitle1"/>
    <w:basedOn w:val="DefaultParagraphFont"/>
    <w:rsid w:val="005A1F2E"/>
    <w:rPr>
      <w:b/>
      <w:bCs/>
    </w:rPr>
  </w:style>
  <w:style w:type="paragraph" w:customStyle="1" w:styleId="ScheduleItem">
    <w:name w:val="Schedule Item"/>
    <w:basedOn w:val="ItemHead"/>
    <w:link w:val="ScheduleItemChar"/>
    <w:qFormat/>
    <w:rsid w:val="00526C86"/>
    <w:pPr>
      <w:keepLines w:val="0"/>
      <w:numPr>
        <w:numId w:val="31"/>
      </w:numPr>
      <w:spacing w:before="360"/>
    </w:pPr>
  </w:style>
  <w:style w:type="character" w:customStyle="1" w:styleId="ScheduleItemChar">
    <w:name w:val="Schedule Item Char"/>
    <w:basedOn w:val="DefaultParagraphFont"/>
    <w:link w:val="ScheduleItem"/>
    <w:rsid w:val="00526C86"/>
    <w:rPr>
      <w:rFonts w:ascii="Arial" w:eastAsia="Times New Roman" w:hAnsi="Arial" w:cs="Times New Roman"/>
      <w:b/>
      <w:kern w:val="28"/>
      <w:sz w:val="24"/>
      <w:lang w:eastAsia="en-AU"/>
    </w:rPr>
  </w:style>
  <w:style w:type="paragraph" w:customStyle="1" w:styleId="Speciald">
    <w:name w:val="Special d"/>
    <w:basedOn w:val="ActHead3"/>
    <w:link w:val="SpecialdChar"/>
    <w:rsid w:val="00F33232"/>
    <w:pPr>
      <w:spacing w:before="0"/>
      <w:outlineLvl w:val="9"/>
    </w:pPr>
  </w:style>
  <w:style w:type="character" w:customStyle="1" w:styleId="SpecialdChar">
    <w:name w:val="Special d Char"/>
    <w:basedOn w:val="DefaultParagraphFont"/>
    <w:link w:val="Speciald"/>
    <w:rsid w:val="00F33232"/>
    <w:rPr>
      <w:rFonts w:eastAsia="Times New Roman" w:cs="Times New Roman"/>
      <w:b/>
      <w:kern w:val="28"/>
      <w:sz w:val="28"/>
      <w:lang w:eastAsia="en-AU"/>
    </w:rPr>
  </w:style>
  <w:style w:type="paragraph" w:customStyle="1" w:styleId="Specialsd">
    <w:name w:val="Special sd"/>
    <w:basedOn w:val="ActHead4"/>
    <w:link w:val="SpecialsdChar"/>
    <w:rsid w:val="00791EC9"/>
    <w:pPr>
      <w:spacing w:before="0"/>
      <w:outlineLvl w:val="9"/>
    </w:pPr>
  </w:style>
  <w:style w:type="character" w:customStyle="1" w:styleId="SpecialsdChar">
    <w:name w:val="Special sd Char"/>
    <w:basedOn w:val="DefaultParagraphFont"/>
    <w:link w:val="Specialsd"/>
    <w:rsid w:val="00791EC9"/>
    <w:rPr>
      <w:rFonts w:eastAsia="Times New Roman" w:cs="Times New Roman"/>
      <w:b/>
      <w:kern w:val="28"/>
      <w:sz w:val="26"/>
      <w:lang w:eastAsia="en-AU"/>
    </w:rPr>
  </w:style>
  <w:style w:type="paragraph" w:customStyle="1" w:styleId="R1">
    <w:name w:val="R1"/>
    <w:aliases w:val="1. or 1.(1)"/>
    <w:basedOn w:val="Normal"/>
    <w:next w:val="Normal"/>
    <w:uiPriority w:val="99"/>
    <w:rsid w:val="006B148C"/>
    <w:pPr>
      <w:tabs>
        <w:tab w:val="right" w:pos="794"/>
      </w:tabs>
      <w:spacing w:before="120" w:line="260" w:lineRule="exact"/>
      <w:ind w:left="964" w:hanging="964"/>
      <w:jc w:val="both"/>
    </w:pPr>
  </w:style>
  <w:style w:type="paragraph" w:customStyle="1" w:styleId="P1">
    <w:name w:val="P1"/>
    <w:aliases w:val="(a)"/>
    <w:basedOn w:val="Normal"/>
    <w:rsid w:val="006B148C"/>
    <w:pPr>
      <w:tabs>
        <w:tab w:val="right" w:pos="1191"/>
      </w:tabs>
      <w:spacing w:before="60" w:line="260" w:lineRule="exact"/>
      <w:ind w:left="1418" w:hanging="1418"/>
      <w:jc w:val="both"/>
    </w:pPr>
  </w:style>
  <w:style w:type="paragraph" w:styleId="ListNumber">
    <w:name w:val="List Number"/>
    <w:basedOn w:val="Normal"/>
    <w:uiPriority w:val="99"/>
    <w:unhideWhenUsed/>
    <w:qFormat/>
    <w:rsid w:val="00B54CF9"/>
    <w:pPr>
      <w:numPr>
        <w:numId w:val="6"/>
      </w:numPr>
      <w:contextualSpacing/>
    </w:pPr>
  </w:style>
  <w:style w:type="paragraph" w:styleId="ListNumber2">
    <w:name w:val="List Number 2"/>
    <w:basedOn w:val="Normal"/>
    <w:uiPriority w:val="99"/>
    <w:unhideWhenUsed/>
    <w:rsid w:val="00B54CF9"/>
    <w:pPr>
      <w:numPr>
        <w:numId w:val="7"/>
      </w:numPr>
      <w:contextualSpacing/>
    </w:pPr>
  </w:style>
  <w:style w:type="paragraph" w:styleId="ListNumber3">
    <w:name w:val="List Number 3"/>
    <w:basedOn w:val="Normal"/>
    <w:uiPriority w:val="99"/>
    <w:unhideWhenUsed/>
    <w:rsid w:val="00B54CF9"/>
    <w:pPr>
      <w:numPr>
        <w:numId w:val="8"/>
      </w:numPr>
      <w:contextualSpacing/>
    </w:pPr>
  </w:style>
  <w:style w:type="paragraph" w:styleId="ListNumber4">
    <w:name w:val="List Number 4"/>
    <w:basedOn w:val="Normal"/>
    <w:uiPriority w:val="99"/>
    <w:rsid w:val="00B54CF9"/>
    <w:pPr>
      <w:spacing w:after="200" w:line="276" w:lineRule="auto"/>
      <w:ind w:left="1476" w:hanging="369"/>
    </w:pPr>
    <w:rPr>
      <w:rFonts w:ascii="Arial" w:eastAsia="Calibri" w:hAnsi="Arial" w:cs="Times New Roman"/>
      <w:szCs w:val="22"/>
    </w:rPr>
  </w:style>
  <w:style w:type="paragraph" w:customStyle="1" w:styleId="LDClause">
    <w:name w:val="LDClause"/>
    <w:basedOn w:val="Normal"/>
    <w:link w:val="LDClauseChar"/>
    <w:rsid w:val="00E30FDE"/>
    <w:pPr>
      <w:tabs>
        <w:tab w:val="right" w:pos="454"/>
        <w:tab w:val="left" w:pos="737"/>
      </w:tabs>
      <w:spacing w:before="60" w:after="60" w:line="240" w:lineRule="auto"/>
      <w:ind w:left="737" w:hanging="1021"/>
    </w:pPr>
    <w:rPr>
      <w:rFonts w:eastAsia="Times New Roman" w:cs="Times New Roman"/>
      <w:sz w:val="24"/>
      <w:szCs w:val="24"/>
    </w:rPr>
  </w:style>
  <w:style w:type="character" w:customStyle="1" w:styleId="LDClauseChar">
    <w:name w:val="LDClause Char"/>
    <w:link w:val="LDClause"/>
    <w:rsid w:val="00E30FDE"/>
    <w:rPr>
      <w:rFonts w:eastAsia="Times New Roman" w:cs="Times New Roman"/>
      <w:sz w:val="24"/>
      <w:szCs w:val="24"/>
    </w:rPr>
  </w:style>
  <w:style w:type="paragraph" w:customStyle="1" w:styleId="LDP1a">
    <w:name w:val="LDP1 (a)"/>
    <w:basedOn w:val="LDClause"/>
    <w:link w:val="LDP1aChar"/>
    <w:rsid w:val="00E30FDE"/>
    <w:pPr>
      <w:tabs>
        <w:tab w:val="clear" w:pos="737"/>
        <w:tab w:val="left" w:pos="1191"/>
      </w:tabs>
      <w:ind w:left="1191" w:hanging="454"/>
    </w:pPr>
  </w:style>
  <w:style w:type="character" w:customStyle="1" w:styleId="LDP1aChar">
    <w:name w:val="LDP1 (a) Char"/>
    <w:link w:val="LDP1a"/>
    <w:locked/>
    <w:rsid w:val="00E30FDE"/>
    <w:rPr>
      <w:rFonts w:eastAsia="Times New Roman" w:cs="Times New Roman"/>
      <w:sz w:val="24"/>
      <w:szCs w:val="24"/>
    </w:rPr>
  </w:style>
  <w:style w:type="paragraph" w:customStyle="1" w:styleId="LDAmendInstruction">
    <w:name w:val="LDAmendInstruction"/>
    <w:basedOn w:val="Normal"/>
    <w:next w:val="Normal"/>
    <w:rsid w:val="00E30FDE"/>
    <w:pPr>
      <w:keepNext/>
      <w:tabs>
        <w:tab w:val="right" w:pos="454"/>
        <w:tab w:val="left" w:pos="737"/>
      </w:tabs>
      <w:spacing w:before="120" w:after="60" w:line="240" w:lineRule="auto"/>
      <w:ind w:left="737"/>
    </w:pPr>
    <w:rPr>
      <w:rFonts w:eastAsia="Times New Roman" w:cs="Times New Roman"/>
      <w:i/>
      <w:sz w:val="24"/>
      <w:szCs w:val="24"/>
    </w:rPr>
  </w:style>
  <w:style w:type="paragraph" w:customStyle="1" w:styleId="LDAmendHeading">
    <w:name w:val="LDAmendHeading"/>
    <w:basedOn w:val="Normal"/>
    <w:next w:val="LDAmendInstruction"/>
    <w:link w:val="LDAmendHeadingChar"/>
    <w:rsid w:val="00E30FDE"/>
    <w:pPr>
      <w:keepNext/>
      <w:spacing w:before="180" w:after="60" w:line="240" w:lineRule="auto"/>
      <w:ind w:left="720" w:hanging="720"/>
    </w:pPr>
    <w:rPr>
      <w:rFonts w:ascii="Arial" w:eastAsia="Times New Roman" w:hAnsi="Arial" w:cs="Times New Roman"/>
      <w:b/>
      <w:sz w:val="24"/>
      <w:szCs w:val="24"/>
    </w:rPr>
  </w:style>
  <w:style w:type="character" w:customStyle="1" w:styleId="LDAmendTextChar">
    <w:name w:val="LDAmendText Char"/>
    <w:link w:val="LDAmendText"/>
    <w:locked/>
    <w:rsid w:val="00E30FDE"/>
    <w:rPr>
      <w:sz w:val="24"/>
      <w:szCs w:val="24"/>
    </w:rPr>
  </w:style>
  <w:style w:type="paragraph" w:customStyle="1" w:styleId="LDAmendText">
    <w:name w:val="LDAmendText"/>
    <w:basedOn w:val="Normal"/>
    <w:next w:val="LDAmendInstruction"/>
    <w:link w:val="LDAmendTextChar"/>
    <w:rsid w:val="00E30FDE"/>
    <w:pPr>
      <w:spacing w:before="60" w:after="60" w:line="240" w:lineRule="auto"/>
      <w:ind w:left="964"/>
    </w:pPr>
    <w:rPr>
      <w:sz w:val="24"/>
      <w:szCs w:val="24"/>
    </w:rPr>
  </w:style>
  <w:style w:type="character" w:customStyle="1" w:styleId="LDAmendHeadingChar">
    <w:name w:val="LDAmendHeading Char"/>
    <w:link w:val="LDAmendHeading"/>
    <w:rsid w:val="00E30FDE"/>
    <w:rPr>
      <w:rFonts w:ascii="Arial" w:eastAsia="Times New Roman" w:hAnsi="Arial" w:cs="Times New Roman"/>
      <w:b/>
      <w:sz w:val="24"/>
      <w:szCs w:val="24"/>
    </w:rPr>
  </w:style>
  <w:style w:type="paragraph" w:customStyle="1" w:styleId="Specialc">
    <w:name w:val="Special c"/>
    <w:basedOn w:val="Normal"/>
    <w:link w:val="SpecialcChar"/>
    <w:rsid w:val="00AA1F52"/>
    <w:pPr>
      <w:keepNext/>
      <w:keepLines/>
      <w:spacing w:line="240" w:lineRule="auto"/>
      <w:ind w:left="1134" w:hanging="1134"/>
    </w:pPr>
    <w:rPr>
      <w:rFonts w:eastAsia="Times New Roman" w:cs="Times New Roman"/>
      <w:b/>
      <w:kern w:val="28"/>
      <w:sz w:val="36"/>
      <w:lang w:eastAsia="en-AU"/>
    </w:rPr>
  </w:style>
  <w:style w:type="character" w:customStyle="1" w:styleId="SpecialcChar">
    <w:name w:val="Special c Char"/>
    <w:basedOn w:val="DefaultParagraphFont"/>
    <w:link w:val="Specialc"/>
    <w:rsid w:val="00AA1F52"/>
    <w:rPr>
      <w:rFonts w:eastAsia="Times New Roman" w:cs="Times New Roman"/>
      <w:b/>
      <w:kern w:val="28"/>
      <w:sz w:val="36"/>
      <w:lang w:eastAsia="en-AU"/>
    </w:rPr>
  </w:style>
  <w:style w:type="paragraph" w:customStyle="1" w:styleId="Specialas">
    <w:name w:val="Special as"/>
    <w:basedOn w:val="ActHead6"/>
    <w:link w:val="SpecialasChar"/>
    <w:rsid w:val="00E30667"/>
    <w:pPr>
      <w:outlineLvl w:val="9"/>
    </w:pPr>
  </w:style>
  <w:style w:type="character" w:customStyle="1" w:styleId="SpecialasChar">
    <w:name w:val="Special as Char"/>
    <w:basedOn w:val="DefaultParagraphFont"/>
    <w:link w:val="Specialas"/>
    <w:rsid w:val="00E30667"/>
    <w:rPr>
      <w:rFonts w:ascii="Arial" w:eastAsia="Times New Roman" w:hAnsi="Arial" w:cs="Times New Roman"/>
      <w:b/>
      <w:kern w:val="28"/>
      <w:sz w:val="32"/>
      <w:lang w:eastAsia="en-AU"/>
    </w:rPr>
  </w:style>
  <w:style w:type="paragraph" w:customStyle="1" w:styleId="schedule">
    <w:name w:val="schedule"/>
    <w:basedOn w:val="Normal"/>
    <w:rsid w:val="00DF28E2"/>
    <w:pPr>
      <w:spacing w:before="100" w:beforeAutospacing="1" w:after="100" w:afterAutospacing="1" w:line="240" w:lineRule="auto"/>
    </w:pPr>
    <w:rPr>
      <w:rFonts w:eastAsia="Times New Roman" w:cs="Times New Roman"/>
      <w:sz w:val="24"/>
      <w:szCs w:val="24"/>
      <w:lang w:eastAsia="en-AU"/>
    </w:rPr>
  </w:style>
  <w:style w:type="table" w:customStyle="1" w:styleId="TableGrid1">
    <w:name w:val="Table Grid1"/>
    <w:basedOn w:val="TableNormal"/>
    <w:next w:val="TableGrid"/>
    <w:uiPriority w:val="59"/>
    <w:rsid w:val="00B3184B"/>
    <w:rPr>
      <w:rFonts w:ascii="Arial" w:eastAsia="Calibri" w:hAnsi="Arial" w:cs="Times New Roman"/>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table" w:customStyle="1" w:styleId="TableGrid2">
    <w:name w:val="Table Grid2"/>
    <w:basedOn w:val="TableNormal"/>
    <w:next w:val="TableGrid"/>
    <w:uiPriority w:val="59"/>
    <w:rsid w:val="00B31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7F0BE6"/>
    <w:rPr>
      <w:sz w:val="16"/>
      <w:szCs w:val="16"/>
    </w:rPr>
  </w:style>
  <w:style w:type="character" w:customStyle="1" w:styleId="DefinitionChar">
    <w:name w:val="Definition Char"/>
    <w:aliases w:val="dd Char"/>
    <w:link w:val="Definition"/>
    <w:rsid w:val="006421E6"/>
    <w:rPr>
      <w:rFonts w:eastAsia="Times New Roman" w:cs="Times New Roman"/>
      <w:sz w:val="22"/>
      <w:lang w:eastAsia="en-AU"/>
    </w:rPr>
  </w:style>
  <w:style w:type="paragraph" w:customStyle="1" w:styleId="NumberList">
    <w:name w:val="Number List"/>
    <w:basedOn w:val="Normal"/>
    <w:rsid w:val="00994D2A"/>
    <w:pPr>
      <w:tabs>
        <w:tab w:val="left" w:pos="1571"/>
        <w:tab w:val="left" w:pos="2291"/>
        <w:tab w:val="left" w:pos="3011"/>
        <w:tab w:val="left" w:pos="3731"/>
        <w:tab w:val="left" w:pos="4451"/>
        <w:tab w:val="left" w:pos="5171"/>
        <w:tab w:val="left" w:pos="5891"/>
        <w:tab w:val="left" w:pos="6611"/>
      </w:tabs>
      <w:spacing w:before="120" w:after="120" w:line="240" w:lineRule="auto"/>
    </w:pPr>
    <w:rPr>
      <w:rFonts w:eastAsia="Times New Roman" w:cs="Times New Roman"/>
      <w:sz w:val="24"/>
    </w:rPr>
  </w:style>
  <w:style w:type="character" w:customStyle="1" w:styleId="subsection2Char">
    <w:name w:val="subsection2 Char"/>
    <w:aliases w:val="ss2 Char"/>
    <w:basedOn w:val="DefaultParagraphFont"/>
    <w:link w:val="subsection2"/>
    <w:rsid w:val="006764B3"/>
    <w:rPr>
      <w:rFonts w:eastAsia="Times New Roman" w:cs="Times New Roman"/>
      <w:sz w:val="22"/>
      <w:lang w:eastAsia="en-AU"/>
    </w:rPr>
  </w:style>
  <w:style w:type="paragraph" w:customStyle="1" w:styleId="LDSec1">
    <w:name w:val="LDSec(1)"/>
    <w:link w:val="LDSec1Char"/>
    <w:rsid w:val="009331E3"/>
    <w:pPr>
      <w:tabs>
        <w:tab w:val="right" w:pos="454"/>
        <w:tab w:val="left" w:pos="737"/>
      </w:tabs>
      <w:spacing w:before="60" w:after="60"/>
      <w:ind w:left="737" w:hanging="1021"/>
    </w:pPr>
    <w:rPr>
      <w:rFonts w:eastAsia="Times New Roman" w:cs="Times New Roman"/>
      <w:sz w:val="24"/>
      <w:szCs w:val="24"/>
    </w:rPr>
  </w:style>
  <w:style w:type="character" w:customStyle="1" w:styleId="LDSec1Char">
    <w:name w:val="LDSec(1) Char"/>
    <w:basedOn w:val="DefaultParagraphFont"/>
    <w:link w:val="LDSec1"/>
    <w:rsid w:val="009331E3"/>
    <w:rPr>
      <w:rFonts w:eastAsia="Times New Roman" w:cs="Times New Roman"/>
      <w:sz w:val="24"/>
      <w:szCs w:val="24"/>
    </w:rPr>
  </w:style>
  <w:style w:type="paragraph" w:customStyle="1" w:styleId="LDSecHead">
    <w:name w:val="LDSecHead"/>
    <w:next w:val="LDSec1"/>
    <w:link w:val="LDSecHeadChar"/>
    <w:rsid w:val="009331E3"/>
    <w:pPr>
      <w:keepNext/>
      <w:tabs>
        <w:tab w:val="left" w:pos="737"/>
      </w:tabs>
      <w:spacing w:before="180" w:after="60" w:line="259" w:lineRule="auto"/>
      <w:ind w:left="737" w:hanging="737"/>
      <w:outlineLvl w:val="3"/>
    </w:pPr>
    <w:rPr>
      <w:rFonts w:ascii="Arial" w:eastAsia="Calibri" w:hAnsi="Arial" w:cs="Arial"/>
      <w:b/>
      <w:sz w:val="22"/>
      <w:szCs w:val="22"/>
    </w:rPr>
  </w:style>
  <w:style w:type="character" w:customStyle="1" w:styleId="LDSecHeadChar">
    <w:name w:val="LDSecHead Char"/>
    <w:link w:val="LDSecHead"/>
    <w:locked/>
    <w:rsid w:val="009331E3"/>
    <w:rPr>
      <w:rFonts w:ascii="Arial" w:eastAsia="Calibri" w:hAnsi="Arial" w:cs="Arial"/>
      <w:b/>
      <w:sz w:val="22"/>
      <w:szCs w:val="22"/>
    </w:rPr>
  </w:style>
  <w:style w:type="paragraph" w:customStyle="1" w:styleId="Scheduletitle">
    <w:name w:val="Schedule title"/>
    <w:basedOn w:val="Normal"/>
    <w:next w:val="Normal"/>
    <w:rsid w:val="00C9407C"/>
    <w:pPr>
      <w:keepNext/>
      <w:keepLines/>
      <w:spacing w:before="480" w:line="240" w:lineRule="auto"/>
      <w:ind w:left="2410" w:hanging="2410"/>
    </w:pPr>
    <w:rPr>
      <w:rFonts w:ascii="Arial" w:eastAsia="Times New Roman" w:hAnsi="Arial" w:cs="Times New Roman"/>
      <w:b/>
      <w:sz w:val="32"/>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85772">
      <w:bodyDiv w:val="1"/>
      <w:marLeft w:val="0"/>
      <w:marRight w:val="0"/>
      <w:marTop w:val="0"/>
      <w:marBottom w:val="0"/>
      <w:divBdr>
        <w:top w:val="none" w:sz="0" w:space="0" w:color="auto"/>
        <w:left w:val="none" w:sz="0" w:space="0" w:color="auto"/>
        <w:bottom w:val="none" w:sz="0" w:space="0" w:color="auto"/>
        <w:right w:val="none" w:sz="0" w:space="0" w:color="auto"/>
      </w:divBdr>
    </w:div>
    <w:div w:id="553274795">
      <w:bodyDiv w:val="1"/>
      <w:marLeft w:val="0"/>
      <w:marRight w:val="0"/>
      <w:marTop w:val="0"/>
      <w:marBottom w:val="0"/>
      <w:divBdr>
        <w:top w:val="none" w:sz="0" w:space="0" w:color="auto"/>
        <w:left w:val="none" w:sz="0" w:space="0" w:color="auto"/>
        <w:bottom w:val="none" w:sz="0" w:space="0" w:color="auto"/>
        <w:right w:val="none" w:sz="0" w:space="0" w:color="auto"/>
      </w:divBdr>
    </w:div>
    <w:div w:id="898857455">
      <w:bodyDiv w:val="1"/>
      <w:marLeft w:val="0"/>
      <w:marRight w:val="0"/>
      <w:marTop w:val="0"/>
      <w:marBottom w:val="0"/>
      <w:divBdr>
        <w:top w:val="none" w:sz="0" w:space="0" w:color="auto"/>
        <w:left w:val="none" w:sz="0" w:space="0" w:color="auto"/>
        <w:bottom w:val="none" w:sz="0" w:space="0" w:color="auto"/>
        <w:right w:val="none" w:sz="0" w:space="0" w:color="auto"/>
      </w:divBdr>
    </w:div>
    <w:div w:id="1131052780">
      <w:bodyDiv w:val="1"/>
      <w:marLeft w:val="0"/>
      <w:marRight w:val="0"/>
      <w:marTop w:val="0"/>
      <w:marBottom w:val="0"/>
      <w:divBdr>
        <w:top w:val="none" w:sz="0" w:space="0" w:color="auto"/>
        <w:left w:val="none" w:sz="0" w:space="0" w:color="auto"/>
        <w:bottom w:val="none" w:sz="0" w:space="0" w:color="auto"/>
        <w:right w:val="none" w:sz="0" w:space="0" w:color="auto"/>
      </w:divBdr>
    </w:div>
    <w:div w:id="1221552457">
      <w:bodyDiv w:val="1"/>
      <w:marLeft w:val="0"/>
      <w:marRight w:val="0"/>
      <w:marTop w:val="0"/>
      <w:marBottom w:val="0"/>
      <w:divBdr>
        <w:top w:val="none" w:sz="0" w:space="0" w:color="auto"/>
        <w:left w:val="none" w:sz="0" w:space="0" w:color="auto"/>
        <w:bottom w:val="none" w:sz="0" w:space="0" w:color="auto"/>
        <w:right w:val="none" w:sz="0" w:space="0" w:color="auto"/>
      </w:divBdr>
    </w:div>
    <w:div w:id="1380783301">
      <w:bodyDiv w:val="1"/>
      <w:marLeft w:val="0"/>
      <w:marRight w:val="0"/>
      <w:marTop w:val="0"/>
      <w:marBottom w:val="0"/>
      <w:divBdr>
        <w:top w:val="none" w:sz="0" w:space="0" w:color="auto"/>
        <w:left w:val="none" w:sz="0" w:space="0" w:color="auto"/>
        <w:bottom w:val="none" w:sz="0" w:space="0" w:color="auto"/>
        <w:right w:val="none" w:sz="0" w:space="0" w:color="auto"/>
      </w:divBdr>
    </w:div>
    <w:div w:id="2093307082">
      <w:bodyDiv w:val="1"/>
      <w:marLeft w:val="0"/>
      <w:marRight w:val="0"/>
      <w:marTop w:val="0"/>
      <w:marBottom w:val="0"/>
      <w:divBdr>
        <w:top w:val="none" w:sz="0" w:space="0" w:color="auto"/>
        <w:left w:val="none" w:sz="0" w:space="0" w:color="auto"/>
        <w:bottom w:val="none" w:sz="0" w:space="0" w:color="auto"/>
        <w:right w:val="none" w:sz="0" w:space="0" w:color="auto"/>
      </w:divBdr>
    </w:div>
    <w:div w:id="210634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10\Templates\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0</TotalTime>
  <Pages>7</Pages>
  <Words>9468</Words>
  <Characters>53116</Characters>
  <Application>Microsoft Office Word</Application>
  <DocSecurity>12</DocSecurity>
  <Lines>1264</Lines>
  <Paragraphs>962</Paragraphs>
  <ScaleCrop>false</ScaleCrop>
  <HeadingPairs>
    <vt:vector size="2" baseType="variant">
      <vt:variant>
        <vt:lpstr>Title</vt:lpstr>
      </vt:variant>
      <vt:variant>
        <vt:i4>1</vt:i4>
      </vt:variant>
    </vt:vector>
  </HeadingPairs>
  <TitlesOfParts>
    <vt:vector size="1" baseType="lpstr">
      <vt:lpstr>Editorial Changes—Report No. 11</vt:lpstr>
    </vt:vector>
  </TitlesOfParts>
  <Company>Office of Parliamentary Counsel</Company>
  <LinksUpToDate>false</LinksUpToDate>
  <CharactersWithSpaces>61622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Changes—Report No. 11</dc:title>
  <dc:subject/>
  <dc:creator>cumingl</dc:creator>
  <dc:description/>
  <cp:lastModifiedBy>Cuming, Lorna</cp:lastModifiedBy>
  <cp:revision>2</cp:revision>
  <dcterms:created xsi:type="dcterms:W3CDTF">2021-07-09T04:10:00Z</dcterms:created>
  <dcterms:modified xsi:type="dcterms:W3CDTF">2021-07-09T04:10:00Z</dcterms:modified>
  <cp:category>Other - To publish on the Register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TrimID">
    <vt:lpwstr>PC:D21/10038</vt:lpwstr>
  </property>
</Properties>
</file>