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53D" w:rsidRDefault="00C1453D" w:rsidP="00C1453D">
      <w:pPr>
        <w:pStyle w:val="Head1"/>
        <w:tabs>
          <w:tab w:val="left" w:pos="426"/>
        </w:tabs>
      </w:pPr>
      <w:bookmarkStart w:id="0" w:name="_GoBack"/>
      <w:bookmarkEnd w:id="0"/>
      <w:r>
        <w:t>Editorial Changes—Report No.</w:t>
      </w:r>
      <w:r w:rsidR="00E94477">
        <w:t> 10</w:t>
      </w:r>
    </w:p>
    <w:p w:rsidR="00C1453D" w:rsidRPr="004D0C34" w:rsidRDefault="00C1453D" w:rsidP="00C1453D">
      <w:pPr>
        <w:pStyle w:val="Head2"/>
      </w:pPr>
      <w:r>
        <w:t>1 J</w:t>
      </w:r>
      <w:r w:rsidR="00592789">
        <w:t>u</w:t>
      </w:r>
      <w:r w:rsidR="00E94477">
        <w:t>l</w:t>
      </w:r>
      <w:r w:rsidR="00592789">
        <w:t>y</w:t>
      </w:r>
      <w:r w:rsidR="00664BEF">
        <w:t xml:space="preserve"> 2020</w:t>
      </w:r>
      <w:r>
        <w:t>–3</w:t>
      </w:r>
      <w:r w:rsidR="00E94477">
        <w:t>1</w:t>
      </w:r>
      <w:r>
        <w:t xml:space="preserve"> </w:t>
      </w:r>
      <w:r w:rsidR="00E94477">
        <w:t>December</w:t>
      </w:r>
      <w:r>
        <w:t xml:space="preserve"> </w:t>
      </w:r>
      <w:r w:rsidR="00664BEF">
        <w:t>2020</w:t>
      </w:r>
    </w:p>
    <w:p w:rsidR="00C1453D" w:rsidRDefault="00C1453D" w:rsidP="00C1453D">
      <w:pPr>
        <w:pStyle w:val="BodyNum"/>
      </w:pPr>
      <w:r>
        <w:t xml:space="preserve">In preparing compilations for registration during the above period, First Parliamentary Counsel made the following editorial changes under the </w:t>
      </w:r>
      <w:r>
        <w:rPr>
          <w:i/>
        </w:rPr>
        <w:t>Legislation Act 2003</w:t>
      </w:r>
      <w:r>
        <w:t>.</w:t>
      </w:r>
    </w:p>
    <w:p w:rsidR="00C1453D" w:rsidRDefault="00C1453D" w:rsidP="00C1453D">
      <w:pPr>
        <w:pStyle w:val="BodyNum"/>
      </w:pPr>
      <w:r>
        <w:t>The summary of editorial changes for th</w:t>
      </w:r>
      <w:r w:rsidRPr="00025B66">
        <w:t xml:space="preserve">e </w:t>
      </w:r>
      <w:r w:rsidR="00722CB2">
        <w:t>6</w:t>
      </w:r>
      <w:r w:rsidR="0004530A">
        <w:t>9</w:t>
      </w:r>
      <w:r w:rsidR="00732892">
        <w:t xml:space="preserve"> </w:t>
      </w:r>
      <w:r w:rsidRPr="00025B66">
        <w:t>c</w:t>
      </w:r>
      <w:r>
        <w:t>ompilation</w:t>
      </w:r>
      <w:r w:rsidR="00B64871">
        <w:t>s</w:t>
      </w:r>
      <w:r>
        <w:t xml:space="preserve"> affected is as follows:</w:t>
      </w:r>
    </w:p>
    <w:p w:rsidR="00C1453D" w:rsidRDefault="00C1453D" w:rsidP="00C1453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652"/>
        <w:gridCol w:w="1660"/>
      </w:tblGrid>
      <w:tr w:rsidR="00C1453D" w:rsidRPr="00A40A2D" w:rsidTr="009219E7">
        <w:trPr>
          <w:tblHeader/>
        </w:trPr>
        <w:tc>
          <w:tcPr>
            <w:tcW w:w="714" w:type="dxa"/>
            <w:tcBorders>
              <w:top w:val="single" w:sz="12" w:space="0" w:color="auto"/>
              <w:bottom w:val="single" w:sz="12" w:space="0" w:color="auto"/>
            </w:tcBorders>
            <w:shd w:val="clear" w:color="auto" w:fill="auto"/>
          </w:tcPr>
          <w:p w:rsidR="00C1453D" w:rsidRDefault="00C1453D" w:rsidP="00DD16B9">
            <w:pPr>
              <w:pStyle w:val="TableHeading"/>
            </w:pPr>
            <w:r>
              <w:t>Item</w:t>
            </w:r>
          </w:p>
        </w:tc>
        <w:tc>
          <w:tcPr>
            <w:tcW w:w="6652" w:type="dxa"/>
            <w:tcBorders>
              <w:top w:val="single" w:sz="12" w:space="0" w:color="auto"/>
              <w:bottom w:val="single" w:sz="12" w:space="0" w:color="auto"/>
            </w:tcBorders>
            <w:shd w:val="clear" w:color="auto" w:fill="auto"/>
          </w:tcPr>
          <w:p w:rsidR="00C1453D" w:rsidRDefault="00C1453D" w:rsidP="00DD16B9">
            <w:pPr>
              <w:pStyle w:val="TableHeading"/>
            </w:pPr>
            <w:r>
              <w:t>Kind of editorial change</w:t>
            </w:r>
          </w:p>
        </w:tc>
        <w:tc>
          <w:tcPr>
            <w:tcW w:w="1660" w:type="dxa"/>
            <w:tcBorders>
              <w:top w:val="single" w:sz="12" w:space="0" w:color="auto"/>
              <w:bottom w:val="single" w:sz="12" w:space="0" w:color="auto"/>
            </w:tcBorders>
            <w:shd w:val="clear" w:color="auto" w:fill="auto"/>
          </w:tcPr>
          <w:p w:rsidR="00C1453D" w:rsidRDefault="00C1453D" w:rsidP="00DD16B9">
            <w:pPr>
              <w:pStyle w:val="TableHeading"/>
            </w:pPr>
            <w:r>
              <w:t>Number</w:t>
            </w:r>
          </w:p>
        </w:tc>
      </w:tr>
      <w:tr w:rsidR="009219E7" w:rsidRPr="00DE5EE5" w:rsidTr="009219E7">
        <w:tc>
          <w:tcPr>
            <w:tcW w:w="714" w:type="dxa"/>
            <w:tcBorders>
              <w:top w:val="single" w:sz="12" w:space="0" w:color="auto"/>
              <w:bottom w:val="single" w:sz="2" w:space="0" w:color="auto"/>
            </w:tcBorders>
            <w:shd w:val="clear" w:color="auto" w:fill="auto"/>
          </w:tcPr>
          <w:p w:rsidR="009219E7" w:rsidRDefault="009219E7" w:rsidP="00DD16B9">
            <w:pPr>
              <w:pStyle w:val="Tabletext"/>
            </w:pPr>
            <w:r>
              <w:t>1</w:t>
            </w:r>
          </w:p>
        </w:tc>
        <w:tc>
          <w:tcPr>
            <w:tcW w:w="6652" w:type="dxa"/>
            <w:tcBorders>
              <w:top w:val="single" w:sz="12" w:space="0" w:color="auto"/>
              <w:bottom w:val="single" w:sz="2" w:space="0" w:color="auto"/>
            </w:tcBorders>
            <w:shd w:val="clear" w:color="auto" w:fill="auto"/>
          </w:tcPr>
          <w:p w:rsidR="009219E7" w:rsidRPr="002010D4" w:rsidRDefault="009219E7" w:rsidP="00DD16B9">
            <w:pPr>
              <w:pStyle w:val="Tabletext"/>
            </w:pPr>
            <w:r w:rsidRPr="009219E7">
              <w:t>Change</w:t>
            </w:r>
            <w:r w:rsidR="00201976">
              <w:t>s</w:t>
            </w:r>
            <w:r w:rsidRPr="009219E7">
              <w:t xml:space="preserve"> to capitalisation</w:t>
            </w:r>
          </w:p>
        </w:tc>
        <w:tc>
          <w:tcPr>
            <w:tcW w:w="1660" w:type="dxa"/>
            <w:tcBorders>
              <w:top w:val="single" w:sz="12" w:space="0" w:color="auto"/>
              <w:bottom w:val="single" w:sz="2" w:space="0" w:color="auto"/>
            </w:tcBorders>
            <w:shd w:val="clear" w:color="auto" w:fill="auto"/>
          </w:tcPr>
          <w:p w:rsidR="009219E7" w:rsidRDefault="009219E7" w:rsidP="00DD16B9">
            <w:pPr>
              <w:pStyle w:val="Tabletext"/>
            </w:pPr>
            <w:r>
              <w:t>1</w:t>
            </w:r>
          </w:p>
        </w:tc>
      </w:tr>
      <w:tr w:rsidR="00526C86" w:rsidRPr="00DE5EE5" w:rsidTr="009219E7">
        <w:tc>
          <w:tcPr>
            <w:tcW w:w="714" w:type="dxa"/>
            <w:tcBorders>
              <w:top w:val="single" w:sz="2" w:space="0" w:color="auto"/>
              <w:bottom w:val="single" w:sz="2" w:space="0" w:color="auto"/>
            </w:tcBorders>
            <w:shd w:val="clear" w:color="auto" w:fill="auto"/>
          </w:tcPr>
          <w:p w:rsidR="00526C86" w:rsidRDefault="009219E7" w:rsidP="00DD16B9">
            <w:pPr>
              <w:pStyle w:val="Tabletext"/>
            </w:pPr>
            <w:r>
              <w:t>2</w:t>
            </w:r>
          </w:p>
        </w:tc>
        <w:tc>
          <w:tcPr>
            <w:tcW w:w="6652" w:type="dxa"/>
            <w:tcBorders>
              <w:top w:val="single" w:sz="2" w:space="0" w:color="auto"/>
              <w:bottom w:val="single" w:sz="2" w:space="0" w:color="auto"/>
            </w:tcBorders>
            <w:shd w:val="clear" w:color="auto" w:fill="auto"/>
          </w:tcPr>
          <w:p w:rsidR="00526C86" w:rsidRPr="002010D4" w:rsidRDefault="00C91A80" w:rsidP="00DD16B9">
            <w:pPr>
              <w:pStyle w:val="Tabletext"/>
            </w:pPr>
            <w:r w:rsidRPr="002010D4">
              <w:t>Change</w:t>
            </w:r>
            <w:r>
              <w:t>s</w:t>
            </w:r>
            <w:r w:rsidRPr="002010D4">
              <w:t xml:space="preserve"> to grammar, syntax or the use of conjunctives or disjunctives</w:t>
            </w:r>
          </w:p>
        </w:tc>
        <w:tc>
          <w:tcPr>
            <w:tcW w:w="1660" w:type="dxa"/>
            <w:tcBorders>
              <w:top w:val="single" w:sz="2" w:space="0" w:color="auto"/>
              <w:bottom w:val="single" w:sz="2" w:space="0" w:color="auto"/>
            </w:tcBorders>
            <w:shd w:val="clear" w:color="auto" w:fill="auto"/>
          </w:tcPr>
          <w:p w:rsidR="00526C86" w:rsidRDefault="002A5C27" w:rsidP="00DD16B9">
            <w:pPr>
              <w:pStyle w:val="Tabletext"/>
            </w:pPr>
            <w:r>
              <w:t>8</w:t>
            </w:r>
          </w:p>
        </w:tc>
      </w:tr>
      <w:tr w:rsidR="00991C36" w:rsidRPr="00DE5EE5" w:rsidTr="007C034A">
        <w:tc>
          <w:tcPr>
            <w:tcW w:w="714" w:type="dxa"/>
            <w:tcBorders>
              <w:top w:val="single" w:sz="2" w:space="0" w:color="auto"/>
              <w:bottom w:val="single" w:sz="2" w:space="0" w:color="auto"/>
            </w:tcBorders>
            <w:shd w:val="clear" w:color="auto" w:fill="auto"/>
          </w:tcPr>
          <w:p w:rsidR="00991C36" w:rsidRDefault="009219E7" w:rsidP="00DD16B9">
            <w:pPr>
              <w:pStyle w:val="Tabletext"/>
            </w:pPr>
            <w:r>
              <w:t>3</w:t>
            </w:r>
          </w:p>
        </w:tc>
        <w:tc>
          <w:tcPr>
            <w:tcW w:w="6652" w:type="dxa"/>
            <w:tcBorders>
              <w:top w:val="single" w:sz="2" w:space="0" w:color="auto"/>
              <w:bottom w:val="single" w:sz="2" w:space="0" w:color="auto"/>
            </w:tcBorders>
            <w:shd w:val="clear" w:color="auto" w:fill="auto"/>
          </w:tcPr>
          <w:p w:rsidR="00991C36" w:rsidRPr="0024772F" w:rsidRDefault="00C91A80" w:rsidP="00DD16B9">
            <w:pPr>
              <w:pStyle w:val="Tabletext"/>
            </w:pPr>
            <w:r w:rsidRPr="0024772F">
              <w:t>Changes to punctuation</w:t>
            </w:r>
          </w:p>
        </w:tc>
        <w:tc>
          <w:tcPr>
            <w:tcW w:w="1660" w:type="dxa"/>
            <w:tcBorders>
              <w:top w:val="single" w:sz="2" w:space="0" w:color="auto"/>
              <w:bottom w:val="single" w:sz="2" w:space="0" w:color="auto"/>
            </w:tcBorders>
            <w:shd w:val="clear" w:color="auto" w:fill="auto"/>
          </w:tcPr>
          <w:p w:rsidR="00991C36" w:rsidRDefault="002A5C27" w:rsidP="00DD16B9">
            <w:pPr>
              <w:pStyle w:val="Tabletext"/>
            </w:pPr>
            <w:r>
              <w:t>23</w:t>
            </w:r>
          </w:p>
        </w:tc>
      </w:tr>
      <w:tr w:rsidR="00AF3536" w:rsidRPr="00DE5EE5" w:rsidTr="007C034A">
        <w:tc>
          <w:tcPr>
            <w:tcW w:w="714" w:type="dxa"/>
            <w:tcBorders>
              <w:top w:val="single" w:sz="2" w:space="0" w:color="auto"/>
              <w:bottom w:val="single" w:sz="2" w:space="0" w:color="auto"/>
            </w:tcBorders>
            <w:shd w:val="clear" w:color="auto" w:fill="auto"/>
          </w:tcPr>
          <w:p w:rsidR="00AF3536" w:rsidRDefault="00AF3536" w:rsidP="00847A6E">
            <w:pPr>
              <w:pStyle w:val="Tabletext"/>
            </w:pPr>
            <w:r>
              <w:t>4</w:t>
            </w:r>
          </w:p>
        </w:tc>
        <w:tc>
          <w:tcPr>
            <w:tcW w:w="6652" w:type="dxa"/>
            <w:tcBorders>
              <w:top w:val="single" w:sz="2" w:space="0" w:color="auto"/>
              <w:bottom w:val="single" w:sz="2" w:space="0" w:color="auto"/>
            </w:tcBorders>
            <w:shd w:val="clear" w:color="auto" w:fill="auto"/>
          </w:tcPr>
          <w:p w:rsidR="00AF3536" w:rsidRPr="0024772F" w:rsidRDefault="00AF3536" w:rsidP="00DD16B9">
            <w:pPr>
              <w:pStyle w:val="Tabletext"/>
            </w:pPr>
            <w:r>
              <w:t>Changes to spelling</w:t>
            </w:r>
          </w:p>
        </w:tc>
        <w:tc>
          <w:tcPr>
            <w:tcW w:w="1660" w:type="dxa"/>
            <w:tcBorders>
              <w:top w:val="single" w:sz="2" w:space="0" w:color="auto"/>
              <w:bottom w:val="single" w:sz="2" w:space="0" w:color="auto"/>
            </w:tcBorders>
            <w:shd w:val="clear" w:color="auto" w:fill="auto"/>
          </w:tcPr>
          <w:p w:rsidR="00AF3536" w:rsidRDefault="00AF3536" w:rsidP="00DD16B9">
            <w:pPr>
              <w:pStyle w:val="Tabletext"/>
            </w:pPr>
            <w:r>
              <w:t>1</w:t>
            </w:r>
          </w:p>
        </w:tc>
      </w:tr>
      <w:tr w:rsidR="0004530A" w:rsidRPr="00DE5EE5" w:rsidTr="007C034A">
        <w:tc>
          <w:tcPr>
            <w:tcW w:w="714" w:type="dxa"/>
            <w:tcBorders>
              <w:top w:val="single" w:sz="2" w:space="0" w:color="auto"/>
              <w:bottom w:val="single" w:sz="2" w:space="0" w:color="auto"/>
            </w:tcBorders>
            <w:shd w:val="clear" w:color="auto" w:fill="auto"/>
          </w:tcPr>
          <w:p w:rsidR="0004530A" w:rsidRDefault="0004530A" w:rsidP="00847A6E">
            <w:pPr>
              <w:pStyle w:val="Tabletext"/>
            </w:pPr>
            <w:r>
              <w:t>5</w:t>
            </w:r>
          </w:p>
        </w:tc>
        <w:tc>
          <w:tcPr>
            <w:tcW w:w="6652" w:type="dxa"/>
            <w:tcBorders>
              <w:top w:val="single" w:sz="2" w:space="0" w:color="auto"/>
              <w:bottom w:val="single" w:sz="2" w:space="0" w:color="auto"/>
            </w:tcBorders>
            <w:shd w:val="clear" w:color="auto" w:fill="auto"/>
          </w:tcPr>
          <w:p w:rsidR="0004530A" w:rsidRDefault="0004530A" w:rsidP="00DD16B9">
            <w:pPr>
              <w:pStyle w:val="Tabletext"/>
            </w:pPr>
            <w:r w:rsidRPr="00E53BB7">
              <w:t>Change</w:t>
            </w:r>
            <w:r>
              <w:t>s</w:t>
            </w:r>
            <w:r w:rsidRPr="00E53BB7">
              <w:t xml:space="preserve"> to the way of referring to or expressing a date</w:t>
            </w:r>
          </w:p>
        </w:tc>
        <w:tc>
          <w:tcPr>
            <w:tcW w:w="1660" w:type="dxa"/>
            <w:tcBorders>
              <w:top w:val="single" w:sz="2" w:space="0" w:color="auto"/>
              <w:bottom w:val="single" w:sz="2" w:space="0" w:color="auto"/>
            </w:tcBorders>
            <w:shd w:val="clear" w:color="auto" w:fill="auto"/>
          </w:tcPr>
          <w:p w:rsidR="0004530A" w:rsidRDefault="0004530A" w:rsidP="00DD16B9">
            <w:pPr>
              <w:pStyle w:val="Tabletext"/>
            </w:pPr>
            <w:r>
              <w:t>1</w:t>
            </w:r>
          </w:p>
        </w:tc>
      </w:tr>
      <w:tr w:rsidR="00AF3536" w:rsidRPr="00DE5EE5" w:rsidTr="007C034A">
        <w:tc>
          <w:tcPr>
            <w:tcW w:w="714" w:type="dxa"/>
            <w:tcBorders>
              <w:top w:val="single" w:sz="2" w:space="0" w:color="auto"/>
              <w:bottom w:val="single" w:sz="2" w:space="0" w:color="auto"/>
            </w:tcBorders>
            <w:shd w:val="clear" w:color="auto" w:fill="auto"/>
          </w:tcPr>
          <w:p w:rsidR="00AF3536" w:rsidRDefault="0004530A" w:rsidP="00847A6E">
            <w:pPr>
              <w:pStyle w:val="Tabletext"/>
            </w:pPr>
            <w:r>
              <w:t>6</w:t>
            </w:r>
          </w:p>
        </w:tc>
        <w:tc>
          <w:tcPr>
            <w:tcW w:w="6652" w:type="dxa"/>
            <w:tcBorders>
              <w:top w:val="single" w:sz="2" w:space="0" w:color="auto"/>
              <w:bottom w:val="single" w:sz="2" w:space="0" w:color="auto"/>
            </w:tcBorders>
            <w:shd w:val="clear" w:color="auto" w:fill="auto"/>
          </w:tcPr>
          <w:p w:rsidR="00AF3536" w:rsidRPr="0024772F" w:rsidRDefault="00AF3536" w:rsidP="00DD16B9">
            <w:pPr>
              <w:pStyle w:val="Tabletext"/>
            </w:pPr>
            <w:r>
              <w:t>Changes to typeface</w:t>
            </w:r>
          </w:p>
        </w:tc>
        <w:tc>
          <w:tcPr>
            <w:tcW w:w="1660" w:type="dxa"/>
            <w:tcBorders>
              <w:top w:val="single" w:sz="2" w:space="0" w:color="auto"/>
              <w:bottom w:val="single" w:sz="2" w:space="0" w:color="auto"/>
            </w:tcBorders>
            <w:shd w:val="clear" w:color="auto" w:fill="auto"/>
          </w:tcPr>
          <w:p w:rsidR="00AF3536" w:rsidRDefault="00AF3536" w:rsidP="00DD16B9">
            <w:pPr>
              <w:pStyle w:val="Tabletext"/>
            </w:pPr>
            <w:r>
              <w:t>3</w:t>
            </w:r>
          </w:p>
        </w:tc>
      </w:tr>
      <w:tr w:rsidR="00AF3536" w:rsidRPr="00DE5EE5" w:rsidTr="007C034A">
        <w:tc>
          <w:tcPr>
            <w:tcW w:w="714" w:type="dxa"/>
            <w:tcBorders>
              <w:top w:val="single" w:sz="2" w:space="0" w:color="auto"/>
              <w:bottom w:val="single" w:sz="2" w:space="0" w:color="auto"/>
            </w:tcBorders>
            <w:shd w:val="clear" w:color="auto" w:fill="auto"/>
          </w:tcPr>
          <w:p w:rsidR="00AF3536" w:rsidRDefault="0004530A" w:rsidP="00847A6E">
            <w:pPr>
              <w:pStyle w:val="Tabletext"/>
            </w:pPr>
            <w:r>
              <w:t>7</w:t>
            </w:r>
          </w:p>
        </w:tc>
        <w:tc>
          <w:tcPr>
            <w:tcW w:w="6652" w:type="dxa"/>
            <w:tcBorders>
              <w:top w:val="single" w:sz="2" w:space="0" w:color="auto"/>
              <w:bottom w:val="single" w:sz="2" w:space="0" w:color="auto"/>
            </w:tcBorders>
            <w:shd w:val="clear" w:color="auto" w:fill="auto"/>
          </w:tcPr>
          <w:p w:rsidR="00AF3536" w:rsidRDefault="00AF3536" w:rsidP="00716235">
            <w:pPr>
              <w:pStyle w:val="Tabletext"/>
            </w:pPr>
            <w:r w:rsidRPr="007A05B5">
              <w:t>Correct typographical error</w:t>
            </w:r>
            <w:r>
              <w:t>s</w:t>
            </w:r>
          </w:p>
        </w:tc>
        <w:tc>
          <w:tcPr>
            <w:tcW w:w="1660" w:type="dxa"/>
            <w:tcBorders>
              <w:top w:val="single" w:sz="2" w:space="0" w:color="auto"/>
              <w:bottom w:val="single" w:sz="2" w:space="0" w:color="auto"/>
            </w:tcBorders>
            <w:shd w:val="clear" w:color="auto" w:fill="auto"/>
          </w:tcPr>
          <w:p w:rsidR="00AF3536" w:rsidRDefault="00DC18D3" w:rsidP="00DD16B9">
            <w:pPr>
              <w:pStyle w:val="Tabletext"/>
            </w:pPr>
            <w:r>
              <w:t>11</w:t>
            </w:r>
          </w:p>
        </w:tc>
      </w:tr>
      <w:tr w:rsidR="00AF3536" w:rsidRPr="00DE5EE5" w:rsidTr="007C034A">
        <w:tc>
          <w:tcPr>
            <w:tcW w:w="714" w:type="dxa"/>
            <w:tcBorders>
              <w:top w:val="single" w:sz="2" w:space="0" w:color="auto"/>
              <w:bottom w:val="single" w:sz="2" w:space="0" w:color="auto"/>
            </w:tcBorders>
            <w:shd w:val="clear" w:color="auto" w:fill="auto"/>
          </w:tcPr>
          <w:p w:rsidR="00AF3536" w:rsidRDefault="0004530A" w:rsidP="00847A6E">
            <w:pPr>
              <w:pStyle w:val="Tabletext"/>
            </w:pPr>
            <w:r>
              <w:t>8</w:t>
            </w:r>
          </w:p>
        </w:tc>
        <w:tc>
          <w:tcPr>
            <w:tcW w:w="6652" w:type="dxa"/>
            <w:tcBorders>
              <w:top w:val="single" w:sz="2" w:space="0" w:color="auto"/>
              <w:bottom w:val="single" w:sz="2" w:space="0" w:color="auto"/>
            </w:tcBorders>
            <w:shd w:val="clear" w:color="auto" w:fill="auto"/>
          </w:tcPr>
          <w:p w:rsidR="00AF3536" w:rsidRDefault="00AF3536" w:rsidP="00DD16B9">
            <w:pPr>
              <w:pStyle w:val="Tabletext"/>
            </w:pPr>
            <w:r w:rsidRPr="00010212">
              <w:t>Give effect to the misdescribed amendments as intended</w:t>
            </w:r>
          </w:p>
        </w:tc>
        <w:tc>
          <w:tcPr>
            <w:tcW w:w="1660" w:type="dxa"/>
            <w:tcBorders>
              <w:top w:val="single" w:sz="2" w:space="0" w:color="auto"/>
              <w:bottom w:val="single" w:sz="2" w:space="0" w:color="auto"/>
            </w:tcBorders>
            <w:shd w:val="clear" w:color="auto" w:fill="auto"/>
          </w:tcPr>
          <w:p w:rsidR="00AF3536" w:rsidRDefault="00CE70A7" w:rsidP="00DD16B9">
            <w:pPr>
              <w:pStyle w:val="Tabletext"/>
            </w:pPr>
            <w:r>
              <w:t>3</w:t>
            </w:r>
            <w:r w:rsidR="00015D1E">
              <w:t>6</w:t>
            </w:r>
          </w:p>
        </w:tc>
      </w:tr>
      <w:tr w:rsidR="00AF3536" w:rsidRPr="00DE5EE5" w:rsidTr="007C034A">
        <w:tc>
          <w:tcPr>
            <w:tcW w:w="714" w:type="dxa"/>
            <w:tcBorders>
              <w:top w:val="single" w:sz="2" w:space="0" w:color="auto"/>
              <w:bottom w:val="single" w:sz="2" w:space="0" w:color="auto"/>
            </w:tcBorders>
            <w:shd w:val="clear" w:color="auto" w:fill="auto"/>
          </w:tcPr>
          <w:p w:rsidR="00AF3536" w:rsidRDefault="0004530A" w:rsidP="00847A6E">
            <w:pPr>
              <w:pStyle w:val="Tabletext"/>
            </w:pPr>
            <w:r>
              <w:t>9</w:t>
            </w:r>
          </w:p>
        </w:tc>
        <w:tc>
          <w:tcPr>
            <w:tcW w:w="6652" w:type="dxa"/>
            <w:tcBorders>
              <w:top w:val="single" w:sz="2" w:space="0" w:color="auto"/>
              <w:bottom w:val="single" w:sz="2" w:space="0" w:color="auto"/>
            </w:tcBorders>
            <w:shd w:val="clear" w:color="auto" w:fill="auto"/>
          </w:tcPr>
          <w:p w:rsidR="00AF3536" w:rsidRDefault="00AF3536" w:rsidP="00DD16B9">
            <w:pPr>
              <w:pStyle w:val="Tabletext"/>
            </w:pPr>
            <w:r>
              <w:t>Removal of redundant text</w:t>
            </w:r>
          </w:p>
        </w:tc>
        <w:tc>
          <w:tcPr>
            <w:tcW w:w="1660" w:type="dxa"/>
            <w:tcBorders>
              <w:top w:val="single" w:sz="2" w:space="0" w:color="auto"/>
              <w:bottom w:val="single" w:sz="2" w:space="0" w:color="auto"/>
            </w:tcBorders>
            <w:shd w:val="clear" w:color="auto" w:fill="auto"/>
          </w:tcPr>
          <w:p w:rsidR="00AF3536" w:rsidRDefault="00F51A1E" w:rsidP="00DD16B9">
            <w:pPr>
              <w:pStyle w:val="Tabletext"/>
            </w:pPr>
            <w:r>
              <w:t>6</w:t>
            </w:r>
          </w:p>
        </w:tc>
      </w:tr>
      <w:tr w:rsidR="00AF3536" w:rsidRPr="00DE5EE5" w:rsidTr="00156A78">
        <w:tc>
          <w:tcPr>
            <w:tcW w:w="714" w:type="dxa"/>
            <w:tcBorders>
              <w:top w:val="single" w:sz="2" w:space="0" w:color="auto"/>
              <w:bottom w:val="single" w:sz="2" w:space="0" w:color="auto"/>
            </w:tcBorders>
            <w:shd w:val="clear" w:color="auto" w:fill="auto"/>
          </w:tcPr>
          <w:p w:rsidR="00AF3536" w:rsidRDefault="0004530A" w:rsidP="00847A6E">
            <w:pPr>
              <w:pStyle w:val="Tabletext"/>
            </w:pPr>
            <w:r>
              <w:t>10</w:t>
            </w:r>
          </w:p>
        </w:tc>
        <w:tc>
          <w:tcPr>
            <w:tcW w:w="6652" w:type="dxa"/>
            <w:tcBorders>
              <w:top w:val="single" w:sz="2" w:space="0" w:color="auto"/>
              <w:bottom w:val="single" w:sz="2" w:space="0" w:color="auto"/>
            </w:tcBorders>
            <w:shd w:val="clear" w:color="auto" w:fill="auto"/>
          </w:tcPr>
          <w:p w:rsidR="00AF3536" w:rsidRDefault="00AF3536" w:rsidP="00DD16B9">
            <w:pPr>
              <w:pStyle w:val="Tabletext"/>
            </w:pPr>
            <w:r w:rsidRPr="00654832">
              <w:t>Renumbering of provisions</w:t>
            </w:r>
          </w:p>
        </w:tc>
        <w:tc>
          <w:tcPr>
            <w:tcW w:w="1660" w:type="dxa"/>
            <w:tcBorders>
              <w:top w:val="single" w:sz="2" w:space="0" w:color="auto"/>
              <w:bottom w:val="single" w:sz="2" w:space="0" w:color="auto"/>
            </w:tcBorders>
            <w:shd w:val="clear" w:color="auto" w:fill="auto"/>
          </w:tcPr>
          <w:p w:rsidR="00AF3536" w:rsidRDefault="00256F14" w:rsidP="00DD16B9">
            <w:pPr>
              <w:pStyle w:val="Tabletext"/>
            </w:pPr>
            <w:r>
              <w:t>14</w:t>
            </w:r>
          </w:p>
        </w:tc>
      </w:tr>
      <w:tr w:rsidR="00AF3536" w:rsidRPr="00DE5EE5" w:rsidTr="00156A78">
        <w:tc>
          <w:tcPr>
            <w:tcW w:w="714" w:type="dxa"/>
            <w:tcBorders>
              <w:top w:val="single" w:sz="2" w:space="0" w:color="auto"/>
              <w:bottom w:val="single" w:sz="2" w:space="0" w:color="auto"/>
            </w:tcBorders>
            <w:shd w:val="clear" w:color="auto" w:fill="auto"/>
          </w:tcPr>
          <w:p w:rsidR="00AF3536" w:rsidRDefault="00AF3536" w:rsidP="00847A6E">
            <w:pPr>
              <w:pStyle w:val="Tabletext"/>
            </w:pPr>
            <w:r>
              <w:t>1</w:t>
            </w:r>
            <w:r w:rsidR="0004530A">
              <w:t>1</w:t>
            </w:r>
          </w:p>
        </w:tc>
        <w:tc>
          <w:tcPr>
            <w:tcW w:w="6652" w:type="dxa"/>
            <w:tcBorders>
              <w:top w:val="single" w:sz="2" w:space="0" w:color="auto"/>
              <w:bottom w:val="single" w:sz="2" w:space="0" w:color="auto"/>
            </w:tcBorders>
            <w:shd w:val="clear" w:color="auto" w:fill="auto"/>
          </w:tcPr>
          <w:p w:rsidR="00AF3536" w:rsidRPr="00654832" w:rsidRDefault="00AF3536" w:rsidP="00DD16B9">
            <w:pPr>
              <w:pStyle w:val="Tabletext"/>
            </w:pPr>
            <w:r>
              <w:t>Reordering of definitions</w:t>
            </w:r>
          </w:p>
        </w:tc>
        <w:tc>
          <w:tcPr>
            <w:tcW w:w="1660" w:type="dxa"/>
            <w:tcBorders>
              <w:top w:val="single" w:sz="2" w:space="0" w:color="auto"/>
              <w:bottom w:val="single" w:sz="2" w:space="0" w:color="auto"/>
            </w:tcBorders>
            <w:shd w:val="clear" w:color="auto" w:fill="auto"/>
          </w:tcPr>
          <w:p w:rsidR="00AF3536" w:rsidRDefault="002A5C27" w:rsidP="00DD16B9">
            <w:pPr>
              <w:pStyle w:val="Tabletext"/>
            </w:pPr>
            <w:r>
              <w:t>8</w:t>
            </w:r>
          </w:p>
        </w:tc>
      </w:tr>
      <w:tr w:rsidR="00AF3536" w:rsidRPr="00DE5EE5" w:rsidTr="00156A78">
        <w:tc>
          <w:tcPr>
            <w:tcW w:w="714" w:type="dxa"/>
            <w:tcBorders>
              <w:top w:val="single" w:sz="2" w:space="0" w:color="auto"/>
              <w:bottom w:val="single" w:sz="2" w:space="0" w:color="auto"/>
            </w:tcBorders>
            <w:shd w:val="clear" w:color="auto" w:fill="auto"/>
          </w:tcPr>
          <w:p w:rsidR="00AF3536" w:rsidRDefault="00AF3536" w:rsidP="00847A6E">
            <w:pPr>
              <w:pStyle w:val="Tabletext"/>
            </w:pPr>
            <w:r>
              <w:t>1</w:t>
            </w:r>
            <w:r w:rsidR="0004530A">
              <w:t>2</w:t>
            </w:r>
          </w:p>
        </w:tc>
        <w:tc>
          <w:tcPr>
            <w:tcW w:w="6652" w:type="dxa"/>
            <w:tcBorders>
              <w:top w:val="single" w:sz="2" w:space="0" w:color="auto"/>
              <w:bottom w:val="single" w:sz="2" w:space="0" w:color="auto"/>
            </w:tcBorders>
            <w:shd w:val="clear" w:color="auto" w:fill="auto"/>
          </w:tcPr>
          <w:p w:rsidR="00AF3536" w:rsidRDefault="00AF3536" w:rsidP="00DD16B9">
            <w:pPr>
              <w:pStyle w:val="Tabletext"/>
            </w:pPr>
            <w:r>
              <w:t>S</w:t>
            </w:r>
            <w:r w:rsidRPr="005A0642">
              <w:t>how the effect of an amendment of the instrument</w:t>
            </w:r>
          </w:p>
        </w:tc>
        <w:tc>
          <w:tcPr>
            <w:tcW w:w="1660" w:type="dxa"/>
            <w:tcBorders>
              <w:top w:val="single" w:sz="2" w:space="0" w:color="auto"/>
              <w:bottom w:val="single" w:sz="2" w:space="0" w:color="auto"/>
            </w:tcBorders>
            <w:shd w:val="clear" w:color="auto" w:fill="auto"/>
          </w:tcPr>
          <w:p w:rsidR="00AF3536" w:rsidRDefault="00722CB2" w:rsidP="00DD16B9">
            <w:pPr>
              <w:pStyle w:val="Tabletext"/>
            </w:pPr>
            <w:r>
              <w:t>2</w:t>
            </w:r>
          </w:p>
        </w:tc>
      </w:tr>
      <w:tr w:rsidR="00EC6560" w:rsidRPr="00DE5EE5" w:rsidTr="00156A78">
        <w:tc>
          <w:tcPr>
            <w:tcW w:w="714" w:type="dxa"/>
            <w:tcBorders>
              <w:top w:val="single" w:sz="2" w:space="0" w:color="auto"/>
              <w:bottom w:val="single" w:sz="2" w:space="0" w:color="auto"/>
            </w:tcBorders>
            <w:shd w:val="clear" w:color="auto" w:fill="auto"/>
          </w:tcPr>
          <w:p w:rsidR="00EC6560" w:rsidRDefault="00EC6560" w:rsidP="00847A6E">
            <w:pPr>
              <w:pStyle w:val="Tabletext"/>
            </w:pPr>
            <w:r>
              <w:t>1</w:t>
            </w:r>
            <w:r w:rsidR="0004530A">
              <w:t>3</w:t>
            </w:r>
          </w:p>
        </w:tc>
        <w:tc>
          <w:tcPr>
            <w:tcW w:w="6652" w:type="dxa"/>
            <w:tcBorders>
              <w:top w:val="single" w:sz="2" w:space="0" w:color="auto"/>
              <w:bottom w:val="single" w:sz="2" w:space="0" w:color="auto"/>
            </w:tcBorders>
            <w:shd w:val="clear" w:color="auto" w:fill="auto"/>
          </w:tcPr>
          <w:p w:rsidR="00EC6560" w:rsidRDefault="00EC6560" w:rsidP="00DD16B9">
            <w:pPr>
              <w:pStyle w:val="Tabletext"/>
            </w:pPr>
            <w:r>
              <w:t>Updates to cross</w:t>
            </w:r>
            <w:r>
              <w:noBreakHyphen/>
              <w:t>references</w:t>
            </w:r>
          </w:p>
        </w:tc>
        <w:tc>
          <w:tcPr>
            <w:tcW w:w="1660" w:type="dxa"/>
            <w:tcBorders>
              <w:top w:val="single" w:sz="2" w:space="0" w:color="auto"/>
              <w:bottom w:val="single" w:sz="2" w:space="0" w:color="auto"/>
            </w:tcBorders>
            <w:shd w:val="clear" w:color="auto" w:fill="auto"/>
          </w:tcPr>
          <w:p w:rsidR="00EC6560" w:rsidRDefault="00267598" w:rsidP="00DD16B9">
            <w:pPr>
              <w:pStyle w:val="Tabletext"/>
            </w:pPr>
            <w:r>
              <w:t>2</w:t>
            </w:r>
          </w:p>
        </w:tc>
      </w:tr>
      <w:tr w:rsidR="00AF3536" w:rsidRPr="00DE5EE5" w:rsidTr="007C034A">
        <w:tc>
          <w:tcPr>
            <w:tcW w:w="714" w:type="dxa"/>
            <w:tcBorders>
              <w:top w:val="single" w:sz="2" w:space="0" w:color="auto"/>
              <w:bottom w:val="single" w:sz="12" w:space="0" w:color="auto"/>
            </w:tcBorders>
            <w:shd w:val="clear" w:color="auto" w:fill="auto"/>
          </w:tcPr>
          <w:p w:rsidR="00AF3536" w:rsidRDefault="00EC6560" w:rsidP="00DD16B9">
            <w:pPr>
              <w:pStyle w:val="Tabletext"/>
            </w:pPr>
            <w:r>
              <w:t>1</w:t>
            </w:r>
            <w:r w:rsidR="0004530A">
              <w:t>4</w:t>
            </w:r>
          </w:p>
        </w:tc>
        <w:tc>
          <w:tcPr>
            <w:tcW w:w="6652" w:type="dxa"/>
            <w:tcBorders>
              <w:top w:val="single" w:sz="2" w:space="0" w:color="auto"/>
              <w:bottom w:val="single" w:sz="12" w:space="0" w:color="auto"/>
            </w:tcBorders>
            <w:shd w:val="clear" w:color="auto" w:fill="auto"/>
          </w:tcPr>
          <w:p w:rsidR="00AF3536" w:rsidRPr="00654832" w:rsidRDefault="00AF3536" w:rsidP="00DD16B9">
            <w:pPr>
              <w:pStyle w:val="Tabletext"/>
            </w:pPr>
            <w:r w:rsidRPr="000807CC">
              <w:t>Update</w:t>
            </w:r>
            <w:r>
              <w:t>s</w:t>
            </w:r>
            <w:r w:rsidRPr="000807CC">
              <w:t xml:space="preserve"> to reference</w:t>
            </w:r>
            <w:r>
              <w:t>s</w:t>
            </w:r>
            <w:r w:rsidRPr="000807CC">
              <w:t xml:space="preserve"> of a law or a provision</w:t>
            </w:r>
          </w:p>
        </w:tc>
        <w:tc>
          <w:tcPr>
            <w:tcW w:w="1660" w:type="dxa"/>
            <w:tcBorders>
              <w:top w:val="single" w:sz="2" w:space="0" w:color="auto"/>
              <w:bottom w:val="single" w:sz="12" w:space="0" w:color="auto"/>
            </w:tcBorders>
            <w:shd w:val="clear" w:color="auto" w:fill="auto"/>
          </w:tcPr>
          <w:p w:rsidR="00AF3536" w:rsidRDefault="00AF3536" w:rsidP="00DD16B9">
            <w:pPr>
              <w:pStyle w:val="Tabletext"/>
            </w:pPr>
            <w:r>
              <w:t>1</w:t>
            </w:r>
          </w:p>
        </w:tc>
      </w:tr>
    </w:tbl>
    <w:p w:rsidR="00C1453D" w:rsidRDefault="00C1453D" w:rsidP="00C1453D">
      <w:pPr>
        <w:pStyle w:val="Tabletext"/>
      </w:pPr>
    </w:p>
    <w:p w:rsidR="00C1453D" w:rsidRDefault="00C1453D" w:rsidP="00C1453D">
      <w:pPr>
        <w:pStyle w:val="BodyNum"/>
      </w:pPr>
      <w:r>
        <w:t>Please note that each instance of the power being used in a compilation is counted. This means that for a number of compilations the power has been used multiple times (for example, to correct typographical errors in different sections of the same compilation).</w:t>
      </w:r>
    </w:p>
    <w:p w:rsidR="00C1453D" w:rsidRDefault="00C1453D" w:rsidP="00C1453D">
      <w:pPr>
        <w:pStyle w:val="BodyNum"/>
      </w:pPr>
      <w:r>
        <w:t>Complete details of each use of the power within a compilation appears below:</w:t>
      </w:r>
    </w:p>
    <w:p w:rsidR="00FC18B0" w:rsidRDefault="00FC18B0" w:rsidP="00FC18B0">
      <w:pPr>
        <w:pStyle w:val="Head2"/>
        <w:keepLines/>
      </w:pPr>
      <w:bookmarkStart w:id="1" w:name="_Toc159817352"/>
      <w:bookmarkStart w:id="2" w:name="_Toc151439511"/>
      <w:bookmarkStart w:id="3" w:name="_Toc151265172"/>
      <w:bookmarkStart w:id="4" w:name="_Toc101876442"/>
      <w:bookmarkStart w:id="5" w:name="_Toc101844710"/>
      <w:bookmarkStart w:id="6" w:name="_Toc101772215"/>
      <w:bookmarkStart w:id="7" w:name="_Toc101684071"/>
      <w:bookmarkStart w:id="8" w:name="_Toc101683873"/>
      <w:bookmarkStart w:id="9" w:name="_Toc101683529"/>
      <w:bookmarkStart w:id="10" w:name="_Toc101349090"/>
      <w:bookmarkStart w:id="11" w:name="_Toc206912603"/>
      <w:bookmarkStart w:id="12" w:name="_Toc206912689"/>
      <w:bookmarkStart w:id="13" w:name="CITATION"/>
      <w:r w:rsidRPr="00AF5EEA">
        <w:t>Commonwealth Electoral Act 1918</w:t>
      </w:r>
      <w:r>
        <w:t>, Compilation No. 69,</w:t>
      </w:r>
      <w:r w:rsidRPr="003342C4">
        <w:t xml:space="preserve"> Registration Date:</w:t>
      </w:r>
      <w:r>
        <w:t xml:space="preserve"> 17 December 2020 [</w:t>
      </w:r>
      <w:r>
        <w:rPr>
          <w:bCs/>
        </w:rPr>
        <w:t>C2020C00400</w:t>
      </w:r>
      <w:r>
        <w:t>]</w:t>
      </w:r>
    </w:p>
    <w:p w:rsidR="00FC18B0" w:rsidRPr="00AF5EEA" w:rsidRDefault="00FC18B0" w:rsidP="00FC18B0">
      <w:pPr>
        <w:spacing w:before="240" w:after="240"/>
        <w:rPr>
          <w:b/>
          <w:sz w:val="24"/>
          <w:szCs w:val="24"/>
        </w:rPr>
      </w:pPr>
      <w:r>
        <w:rPr>
          <w:b/>
          <w:sz w:val="24"/>
          <w:szCs w:val="24"/>
        </w:rPr>
        <w:t>Subsection 7</w:t>
      </w:r>
      <w:r w:rsidRPr="00AF5EEA">
        <w:rPr>
          <w:b/>
          <w:sz w:val="24"/>
          <w:szCs w:val="24"/>
        </w:rPr>
        <w:t>2(14)</w:t>
      </w:r>
    </w:p>
    <w:p w:rsidR="00FC18B0" w:rsidRPr="00AF5EEA" w:rsidRDefault="00FC18B0" w:rsidP="00FC18B0">
      <w:pPr>
        <w:spacing w:after="240"/>
        <w:rPr>
          <w:b/>
        </w:rPr>
      </w:pPr>
      <w:r w:rsidRPr="00AF5EEA">
        <w:rPr>
          <w:b/>
        </w:rPr>
        <w:t>Kind of editorial change</w:t>
      </w:r>
    </w:p>
    <w:p w:rsidR="00FC18B0" w:rsidRPr="00AF5EEA" w:rsidRDefault="00FC18B0" w:rsidP="00FC18B0">
      <w:pPr>
        <w:spacing w:after="240"/>
      </w:pPr>
      <w:r w:rsidRPr="00AF5EEA">
        <w:t>Reordering of definitions</w:t>
      </w:r>
    </w:p>
    <w:p w:rsidR="00FC18B0" w:rsidRPr="00AF5EEA" w:rsidRDefault="00FC18B0" w:rsidP="00FC18B0">
      <w:pPr>
        <w:spacing w:after="240"/>
        <w:rPr>
          <w:b/>
        </w:rPr>
      </w:pPr>
      <w:r w:rsidRPr="00AF5EEA">
        <w:rPr>
          <w:b/>
        </w:rPr>
        <w:lastRenderedPageBreak/>
        <w:t>Details of editorial change</w:t>
      </w:r>
    </w:p>
    <w:p w:rsidR="00FC18B0" w:rsidRPr="00AF5EEA" w:rsidRDefault="00FC18B0" w:rsidP="00FC18B0">
      <w:pPr>
        <w:spacing w:after="240"/>
      </w:pPr>
      <w:r w:rsidRPr="00AF5EEA">
        <w:t xml:space="preserve">This compilation was editorially changed to move the definition of </w:t>
      </w:r>
      <w:r w:rsidRPr="00AF5EEA">
        <w:rPr>
          <w:b/>
          <w:i/>
        </w:rPr>
        <w:t>further objection</w:t>
      </w:r>
      <w:r w:rsidRPr="00AF5EEA">
        <w:t xml:space="preserve"> in </w:t>
      </w:r>
      <w:r>
        <w:t>subsection 7</w:t>
      </w:r>
      <w:r w:rsidRPr="00AF5EEA">
        <w:t>2(14) to the correct alphabetical position.</w:t>
      </w:r>
    </w:p>
    <w:p w:rsidR="00FC18B0" w:rsidRPr="00AF5EEA" w:rsidRDefault="00FC18B0" w:rsidP="00FC18B0">
      <w:pPr>
        <w:spacing w:after="240"/>
        <w:rPr>
          <w:b/>
          <w:sz w:val="24"/>
          <w:szCs w:val="24"/>
        </w:rPr>
      </w:pPr>
      <w:r>
        <w:rPr>
          <w:b/>
          <w:sz w:val="24"/>
          <w:szCs w:val="24"/>
        </w:rPr>
        <w:t>Paragraph 9</w:t>
      </w:r>
      <w:r w:rsidRPr="00AF5EEA">
        <w:rPr>
          <w:b/>
          <w:sz w:val="24"/>
          <w:szCs w:val="24"/>
        </w:rPr>
        <w:t>4A(3)(d)</w:t>
      </w:r>
    </w:p>
    <w:p w:rsidR="00FC18B0" w:rsidRPr="00AF5EEA" w:rsidRDefault="00FC18B0" w:rsidP="00FC18B0">
      <w:pPr>
        <w:spacing w:after="240"/>
        <w:rPr>
          <w:b/>
        </w:rPr>
      </w:pPr>
      <w:r w:rsidRPr="00AF5EEA">
        <w:rPr>
          <w:b/>
        </w:rPr>
        <w:t>Kind of editorial change</w:t>
      </w:r>
    </w:p>
    <w:p w:rsidR="00FC18B0" w:rsidRPr="00AF5EEA" w:rsidRDefault="00FC18B0" w:rsidP="00FC18B0">
      <w:pPr>
        <w:spacing w:after="240"/>
      </w:pPr>
      <w:r w:rsidRPr="00AF5EEA">
        <w:t>Change to grammar, syntax or the use of conjunctives or disjunctives</w:t>
      </w:r>
    </w:p>
    <w:p w:rsidR="00FC18B0" w:rsidRPr="00AF5EEA" w:rsidRDefault="00FC18B0" w:rsidP="00FC18B0">
      <w:pPr>
        <w:spacing w:after="240"/>
        <w:rPr>
          <w:b/>
        </w:rPr>
      </w:pPr>
      <w:r w:rsidRPr="00AF5EEA">
        <w:rPr>
          <w:b/>
        </w:rPr>
        <w:t>Details of editorial change</w:t>
      </w:r>
    </w:p>
    <w:p w:rsidR="00FC18B0" w:rsidRPr="00AF5EEA" w:rsidRDefault="00FC18B0" w:rsidP="00FC18B0">
      <w:pPr>
        <w:spacing w:after="240"/>
      </w:pPr>
      <w:r>
        <w:t>Paragraph 9</w:t>
      </w:r>
      <w:r w:rsidRPr="00AF5EEA">
        <w:t>4A(3)(d) contains the phrase “with which the person has closest connection”.</w:t>
      </w:r>
    </w:p>
    <w:p w:rsidR="00FC18B0" w:rsidRPr="00AF5EEA" w:rsidRDefault="00FC18B0" w:rsidP="00FC18B0">
      <w:pPr>
        <w:spacing w:after="240"/>
      </w:pPr>
      <w:r w:rsidRPr="00AF5EEA">
        <w:t xml:space="preserve">This compilation was editorially changed to insert the word “the” between the words “has” and “closest” in </w:t>
      </w:r>
      <w:r>
        <w:t>paragraph 9</w:t>
      </w:r>
      <w:r w:rsidRPr="00AF5EEA">
        <w:t>4A(3)(d) to correct the grammatical error.</w:t>
      </w:r>
    </w:p>
    <w:p w:rsidR="00FC18B0" w:rsidRPr="00AF5EEA" w:rsidRDefault="00FC18B0" w:rsidP="00FC18B0">
      <w:pPr>
        <w:spacing w:after="240"/>
        <w:rPr>
          <w:b/>
          <w:sz w:val="24"/>
          <w:szCs w:val="24"/>
        </w:rPr>
      </w:pPr>
      <w:r>
        <w:rPr>
          <w:b/>
          <w:sz w:val="24"/>
          <w:szCs w:val="24"/>
        </w:rPr>
        <w:t>Subsection 2</w:t>
      </w:r>
      <w:r w:rsidRPr="00AF5EEA">
        <w:rPr>
          <w:b/>
          <w:sz w:val="24"/>
          <w:szCs w:val="24"/>
        </w:rPr>
        <w:t>87M(3)</w:t>
      </w:r>
    </w:p>
    <w:p w:rsidR="00FC18B0" w:rsidRPr="00AF5EEA" w:rsidRDefault="00FC18B0" w:rsidP="00FC18B0">
      <w:pPr>
        <w:spacing w:after="240"/>
        <w:rPr>
          <w:b/>
        </w:rPr>
      </w:pPr>
      <w:r w:rsidRPr="00AF5EEA">
        <w:rPr>
          <w:b/>
        </w:rPr>
        <w:t>Kind of editorial change</w:t>
      </w:r>
    </w:p>
    <w:p w:rsidR="00FC18B0" w:rsidRPr="00AF5EEA" w:rsidRDefault="00FC18B0" w:rsidP="00FC18B0">
      <w:pPr>
        <w:spacing w:after="240"/>
      </w:pPr>
      <w:r w:rsidRPr="00AF5EEA">
        <w:t>Change to punctuation</w:t>
      </w:r>
    </w:p>
    <w:p w:rsidR="00FC18B0" w:rsidRPr="00AF5EEA" w:rsidRDefault="00FC18B0" w:rsidP="00FC18B0">
      <w:pPr>
        <w:spacing w:after="240"/>
        <w:rPr>
          <w:b/>
        </w:rPr>
      </w:pPr>
      <w:r w:rsidRPr="00AF5EEA">
        <w:rPr>
          <w:b/>
        </w:rPr>
        <w:t>Details of editorial change</w:t>
      </w:r>
    </w:p>
    <w:p w:rsidR="00FC18B0" w:rsidRPr="00AF5EEA" w:rsidRDefault="00FC18B0" w:rsidP="00FC18B0">
      <w:pPr>
        <w:spacing w:after="240"/>
      </w:pPr>
      <w:r>
        <w:t>Schedule 1</w:t>
      </w:r>
      <w:r w:rsidRPr="00AF5EEA">
        <w:t xml:space="preserve"> </w:t>
      </w:r>
      <w:r>
        <w:t>item 4</w:t>
      </w:r>
      <w:r w:rsidRPr="00AF5EEA">
        <w:t xml:space="preserve"> of the </w:t>
      </w:r>
      <w:r w:rsidRPr="00AF5EEA">
        <w:rPr>
          <w:i/>
        </w:rPr>
        <w:t>Electoral Legislation Amendment (Miscellaneous Measures) Act 2020</w:t>
      </w:r>
      <w:r w:rsidRPr="00AF5EEA">
        <w:t xml:space="preserve"> instructs to omit “(as the case requires)” and substitute “if the Commissioner is satisfied that the person or entity no longer meets the requirements for registration as a political campaigner or associated entity (as the case requires). Otherwise, the Commissioner must refuse the application.” in </w:t>
      </w:r>
      <w:r>
        <w:t>subsection 2</w:t>
      </w:r>
      <w:r w:rsidRPr="00AF5EEA">
        <w:t>87M(3).</w:t>
      </w:r>
    </w:p>
    <w:p w:rsidR="00FC18B0" w:rsidRPr="00AF5EEA" w:rsidRDefault="00FC18B0" w:rsidP="00FC18B0">
      <w:pPr>
        <w:spacing w:after="240"/>
      </w:pPr>
      <w:r w:rsidRPr="00AF5EEA">
        <w:t xml:space="preserve">This action results in two full stops at the end of </w:t>
      </w:r>
      <w:r>
        <w:t>subsection 2</w:t>
      </w:r>
      <w:r w:rsidRPr="00AF5EEA">
        <w:t>87M(3).</w:t>
      </w:r>
    </w:p>
    <w:p w:rsidR="00FC18B0" w:rsidRPr="00AF5EEA" w:rsidRDefault="00FC18B0" w:rsidP="00FC18B0">
      <w:pPr>
        <w:spacing w:after="240"/>
      </w:pPr>
      <w:r w:rsidRPr="00AF5EEA">
        <w:t>This compilation was editorially changed to omit the redundant full stop.</w:t>
      </w:r>
    </w:p>
    <w:p w:rsidR="00FC18B0" w:rsidRPr="00AF5EEA" w:rsidRDefault="00FC18B0" w:rsidP="00FC18B0">
      <w:pPr>
        <w:spacing w:after="240"/>
        <w:rPr>
          <w:b/>
          <w:sz w:val="24"/>
          <w:szCs w:val="24"/>
        </w:rPr>
      </w:pPr>
      <w:r>
        <w:rPr>
          <w:b/>
          <w:sz w:val="24"/>
          <w:szCs w:val="24"/>
        </w:rPr>
        <w:t>Paragraph 2</w:t>
      </w:r>
      <w:r w:rsidRPr="00AF5EEA">
        <w:rPr>
          <w:b/>
          <w:sz w:val="24"/>
          <w:szCs w:val="24"/>
        </w:rPr>
        <w:t>98A(d)</w:t>
      </w:r>
    </w:p>
    <w:p w:rsidR="00FC18B0" w:rsidRPr="00AF5EEA" w:rsidRDefault="00FC18B0" w:rsidP="00FC18B0">
      <w:pPr>
        <w:spacing w:after="240"/>
        <w:rPr>
          <w:b/>
        </w:rPr>
      </w:pPr>
      <w:r w:rsidRPr="00AF5EEA">
        <w:rPr>
          <w:b/>
        </w:rPr>
        <w:t>Kind of editorial change</w:t>
      </w:r>
    </w:p>
    <w:p w:rsidR="00FC18B0" w:rsidRPr="00AF5EEA" w:rsidRDefault="00FC18B0" w:rsidP="00FC18B0">
      <w:pPr>
        <w:spacing w:after="240"/>
      </w:pPr>
      <w:r w:rsidRPr="00AF5EEA">
        <w:t>Changes to grammar, syntax or the use of conjunctives or disjunctives</w:t>
      </w:r>
    </w:p>
    <w:p w:rsidR="00FC18B0" w:rsidRPr="00AF5EEA" w:rsidRDefault="00FC18B0" w:rsidP="00FC18B0">
      <w:pPr>
        <w:spacing w:after="240"/>
        <w:rPr>
          <w:b/>
        </w:rPr>
      </w:pPr>
      <w:r w:rsidRPr="00AF5EEA">
        <w:rPr>
          <w:b/>
        </w:rPr>
        <w:t>Details of editorial change</w:t>
      </w:r>
    </w:p>
    <w:p w:rsidR="00FC18B0" w:rsidRPr="00AF5EEA" w:rsidRDefault="00FC18B0" w:rsidP="00FC18B0">
      <w:pPr>
        <w:spacing w:after="240"/>
      </w:pPr>
      <w:r>
        <w:t>Schedule 1</w:t>
      </w:r>
      <w:r w:rsidRPr="00AF5EEA">
        <w:t xml:space="preserve"> </w:t>
      </w:r>
      <w:r>
        <w:t>item 2</w:t>
      </w:r>
      <w:r w:rsidRPr="00AF5EEA">
        <w:t xml:space="preserve">2 of the </w:t>
      </w:r>
      <w:r w:rsidRPr="00AF5EEA">
        <w:rPr>
          <w:i/>
        </w:rPr>
        <w:t>Electoral Legislation Amendment (Miscellaneous Measures) Act 2020</w:t>
      </w:r>
      <w:r w:rsidRPr="00AF5EEA">
        <w:t xml:space="preserve"> instructs to omit “is payable” (wherever occurring) and substitute “to be paid” in </w:t>
      </w:r>
      <w:r>
        <w:t>paragraph 2</w:t>
      </w:r>
      <w:r w:rsidRPr="00AF5EEA">
        <w:t>98A(d).</w:t>
      </w:r>
    </w:p>
    <w:p w:rsidR="00FC18B0" w:rsidRPr="00AF5EEA" w:rsidRDefault="00FC18B0" w:rsidP="00FC18B0">
      <w:pPr>
        <w:spacing w:after="240"/>
      </w:pPr>
      <w:r>
        <w:t>Paragraph 2</w:t>
      </w:r>
      <w:r w:rsidRPr="00AF5EEA">
        <w:t>98A(d) reads as follows:</w:t>
      </w:r>
    </w:p>
    <w:p w:rsidR="00FC18B0" w:rsidRPr="00AF5EEA" w:rsidRDefault="00FC18B0" w:rsidP="00FC18B0">
      <w:pPr>
        <w:pStyle w:val="paragraph"/>
        <w:spacing w:before="0" w:after="240"/>
      </w:pPr>
      <w:r w:rsidRPr="00AF5EEA">
        <w:tab/>
        <w:t>(d)</w:t>
      </w:r>
      <w:r w:rsidRPr="00AF5EEA">
        <w:tab/>
        <w:t>if the election funding to be paid to more than one person—specify the percentages in which the election funding to be paid to each person; and</w:t>
      </w:r>
    </w:p>
    <w:p w:rsidR="00FC18B0" w:rsidRPr="00AF5EEA" w:rsidRDefault="00FC18B0" w:rsidP="00FC18B0">
      <w:pPr>
        <w:spacing w:after="240"/>
      </w:pPr>
      <w:r w:rsidRPr="00AF5EEA">
        <w:t xml:space="preserve">This compilation was editorially changed to insert the word “is” between the words “funding” and “to” (wherever occurring) in </w:t>
      </w:r>
      <w:r>
        <w:t>paragraph 2</w:t>
      </w:r>
      <w:r w:rsidRPr="00AF5EEA">
        <w:t>98A(d) to correct the grammatical errors.</w:t>
      </w:r>
    </w:p>
    <w:p w:rsidR="00B3184B" w:rsidRDefault="00B3184B" w:rsidP="00B3184B">
      <w:pPr>
        <w:pStyle w:val="Head2"/>
        <w:keepLines/>
      </w:pPr>
      <w:r>
        <w:lastRenderedPageBreak/>
        <w:t>List of Exempt Native Specimens Instrument 2001, Compilation No. 368,</w:t>
      </w:r>
      <w:r w:rsidRPr="003342C4">
        <w:t xml:space="preserve"> Registration Date:</w:t>
      </w:r>
      <w:r>
        <w:t xml:space="preserve"> 17 December 2020 [</w:t>
      </w:r>
      <w:r>
        <w:rPr>
          <w:bCs/>
        </w:rPr>
        <w:t>F2020C01114</w:t>
      </w:r>
      <w:r>
        <w:t>]</w:t>
      </w:r>
    </w:p>
    <w:p w:rsidR="00B3184B" w:rsidRPr="006E5705" w:rsidRDefault="00B3184B" w:rsidP="00B3184B">
      <w:pPr>
        <w:spacing w:before="240" w:after="240"/>
        <w:rPr>
          <w:rFonts w:eastAsia="Calibri" w:cs="Times New Roman"/>
          <w:b/>
          <w:sz w:val="24"/>
          <w:szCs w:val="24"/>
        </w:rPr>
      </w:pPr>
      <w:r w:rsidRPr="006E5705">
        <w:rPr>
          <w:rFonts w:eastAsia="Calibri" w:cs="Times New Roman"/>
          <w:b/>
          <w:sz w:val="24"/>
          <w:szCs w:val="24"/>
        </w:rPr>
        <w:t>Schedule 1, entry for CCAMLR Ross Sea Exploratory Toothfish Fishery</w:t>
      </w:r>
    </w:p>
    <w:p w:rsidR="00B3184B" w:rsidRPr="006E5705" w:rsidRDefault="00B3184B" w:rsidP="00B3184B">
      <w:pPr>
        <w:spacing w:after="240"/>
        <w:rPr>
          <w:rFonts w:eastAsia="Calibri" w:cs="Times New Roman"/>
          <w:b/>
        </w:rPr>
      </w:pPr>
      <w:r w:rsidRPr="006E5705">
        <w:rPr>
          <w:rFonts w:eastAsia="Calibri" w:cs="Times New Roman"/>
          <w:b/>
        </w:rPr>
        <w:t>Kind of editorial change</w:t>
      </w:r>
    </w:p>
    <w:p w:rsidR="00B3184B" w:rsidRPr="00783A6D" w:rsidRDefault="00B3184B" w:rsidP="00B3184B">
      <w:pPr>
        <w:spacing w:after="240"/>
        <w:rPr>
          <w:rFonts w:eastAsia="Calibri" w:cs="Times New Roman"/>
        </w:rPr>
      </w:pPr>
      <w:r w:rsidRPr="006E5705">
        <w:rPr>
          <w:rFonts w:eastAsia="Calibri" w:cs="Times New Roman"/>
        </w:rPr>
        <w:t>Give effect to the misdescribed amendment as intended</w:t>
      </w:r>
    </w:p>
    <w:p w:rsidR="00B3184B" w:rsidRPr="006E5705" w:rsidRDefault="00B3184B" w:rsidP="00B3184B">
      <w:pPr>
        <w:spacing w:after="240"/>
        <w:rPr>
          <w:rFonts w:eastAsia="Calibri" w:cs="Times New Roman"/>
          <w:b/>
        </w:rPr>
      </w:pPr>
      <w:r w:rsidRPr="006E5705">
        <w:rPr>
          <w:rFonts w:eastAsia="Calibri" w:cs="Times New Roman"/>
          <w:b/>
        </w:rPr>
        <w:t>Details of editorial change</w:t>
      </w:r>
    </w:p>
    <w:p w:rsidR="00B3184B" w:rsidRPr="006E5705" w:rsidRDefault="00B3184B" w:rsidP="00B3184B">
      <w:pPr>
        <w:spacing w:after="240"/>
        <w:rPr>
          <w:rFonts w:eastAsia="Calibri" w:cs="Times New Roman"/>
        </w:rPr>
      </w:pPr>
      <w:r w:rsidRPr="006E5705">
        <w:rPr>
          <w:rFonts w:eastAsia="Calibri" w:cs="Times New Roman"/>
        </w:rPr>
        <w:t xml:space="preserve">Schedule 1 of the </w:t>
      </w:r>
      <w:r w:rsidRPr="006E5705">
        <w:rPr>
          <w:rFonts w:eastAsia="Calibri" w:cs="Times New Roman"/>
          <w:i/>
        </w:rPr>
        <w:t>Amendment of List of Exempt Native Specimens – Commission for the Conservation of Antarctic Marine Living Resources Exploratory Fisheries in Statistical Divisions 58.4.1 and 58.4.2 (the East Antarctica Fishery) and Statistical Subareas 88.1 and 88.2 (the Ross Sea Fishery), November 2020</w:t>
      </w:r>
      <w:r w:rsidRPr="006E5705">
        <w:rPr>
          <w:rFonts w:eastAsia="Calibri" w:cs="Times New Roman"/>
        </w:rPr>
        <w:t xml:space="preserve"> provides as follows:</w:t>
      </w:r>
    </w:p>
    <w:p w:rsidR="00B3184B" w:rsidRPr="006E5705" w:rsidRDefault="00B3184B" w:rsidP="00B3184B">
      <w:pPr>
        <w:spacing w:after="240"/>
        <w:rPr>
          <w:rFonts w:eastAsia="Calibri" w:cs="Times New Roman"/>
        </w:rPr>
      </w:pPr>
      <w:r w:rsidRPr="006E5705">
        <w:rPr>
          <w:rFonts w:eastAsia="Calibri" w:cs="Times New Roman"/>
        </w:rPr>
        <w:t>Under the heading Freshwater and Marine Animals delete from the list the following items and any associated notations:</w:t>
      </w:r>
    </w:p>
    <w:tbl>
      <w:tblPr>
        <w:tblStyle w:val="TableGrid2"/>
        <w:tblW w:w="5000" w:type="pct"/>
        <w:tblLook w:val="04A0" w:firstRow="1" w:lastRow="0" w:firstColumn="1" w:lastColumn="0" w:noHBand="0" w:noVBand="1"/>
      </w:tblPr>
      <w:tblGrid>
        <w:gridCol w:w="3697"/>
        <w:gridCol w:w="2311"/>
        <w:gridCol w:w="3235"/>
      </w:tblGrid>
      <w:tr w:rsidR="00B3184B" w:rsidRPr="006E5705" w:rsidTr="00403319">
        <w:trPr>
          <w:cantSplit/>
        </w:trPr>
        <w:tc>
          <w:tcPr>
            <w:tcW w:w="2000" w:type="pct"/>
          </w:tcPr>
          <w:p w:rsidR="00B3184B" w:rsidRPr="006E5705" w:rsidRDefault="00B3184B" w:rsidP="00403319">
            <w:pPr>
              <w:ind w:left="57" w:right="57"/>
              <w:rPr>
                <w:rFonts w:eastAsia="Calibri" w:cs="Times New Roman"/>
                <w:b/>
                <w:szCs w:val="24"/>
              </w:rPr>
            </w:pPr>
            <w:r w:rsidRPr="006E5705">
              <w:rPr>
                <w:rFonts w:eastAsia="Calibri" w:cs="Times New Roman"/>
                <w:b/>
                <w:szCs w:val="24"/>
              </w:rPr>
              <w:t>Taxon/Item</w:t>
            </w:r>
          </w:p>
        </w:tc>
        <w:tc>
          <w:tcPr>
            <w:tcW w:w="1250" w:type="pct"/>
          </w:tcPr>
          <w:p w:rsidR="00B3184B" w:rsidRPr="006E5705" w:rsidRDefault="00B3184B" w:rsidP="00403319">
            <w:pPr>
              <w:ind w:left="57" w:right="57"/>
              <w:rPr>
                <w:rFonts w:eastAsia="Calibri" w:cs="Times New Roman"/>
                <w:b/>
                <w:szCs w:val="24"/>
              </w:rPr>
            </w:pPr>
            <w:r w:rsidRPr="006E5705">
              <w:rPr>
                <w:rFonts w:eastAsia="Calibri" w:cs="Times New Roman"/>
                <w:b/>
                <w:szCs w:val="24"/>
              </w:rPr>
              <w:t>Common Name</w:t>
            </w:r>
          </w:p>
        </w:tc>
        <w:tc>
          <w:tcPr>
            <w:tcW w:w="1750" w:type="pct"/>
          </w:tcPr>
          <w:p w:rsidR="00B3184B" w:rsidRPr="006E5705" w:rsidRDefault="00B3184B" w:rsidP="00403319">
            <w:pPr>
              <w:ind w:left="57" w:right="57"/>
              <w:rPr>
                <w:rFonts w:eastAsia="Calibri" w:cs="Times New Roman"/>
                <w:b/>
                <w:szCs w:val="24"/>
              </w:rPr>
            </w:pPr>
            <w:r w:rsidRPr="006E5705">
              <w:rPr>
                <w:rFonts w:eastAsia="Calibri" w:cs="Times New Roman"/>
                <w:b/>
                <w:szCs w:val="24"/>
              </w:rPr>
              <w:t>Notation</w:t>
            </w:r>
          </w:p>
        </w:tc>
      </w:tr>
      <w:tr w:rsidR="00B3184B" w:rsidRPr="006E5705" w:rsidTr="00403319">
        <w:trPr>
          <w:cantSplit/>
        </w:trPr>
        <w:tc>
          <w:tcPr>
            <w:tcW w:w="2000" w:type="pct"/>
          </w:tcPr>
          <w:p w:rsidR="00B3184B" w:rsidRPr="006E5705" w:rsidRDefault="00B3184B" w:rsidP="00403319">
            <w:pPr>
              <w:shd w:val="clear" w:color="auto" w:fill="FFFFFF"/>
              <w:ind w:left="57" w:right="57"/>
              <w:rPr>
                <w:rFonts w:eastAsia="Times New Roman" w:cs="Times New Roman"/>
                <w:color w:val="000000"/>
                <w:szCs w:val="24"/>
                <w:lang w:eastAsia="en-AU"/>
              </w:rPr>
            </w:pPr>
            <w:r w:rsidRPr="006E5705">
              <w:rPr>
                <w:rFonts w:eastAsia="Calibri" w:cs="Times New Roman"/>
                <w:color w:val="000000"/>
                <w:szCs w:val="24"/>
              </w:rPr>
              <w:t xml:space="preserve">Specimens that are or are derived from fish or invertebrates, taken </w:t>
            </w:r>
            <w:r w:rsidRPr="006E5705">
              <w:rPr>
                <w:rFonts w:eastAsia="Calibri" w:cs="Times New Roman"/>
                <w:color w:val="000000"/>
                <w:szCs w:val="24"/>
                <w:shd w:val="clear" w:color="auto" w:fill="FFFFFF"/>
              </w:rPr>
              <w:t xml:space="preserve">by Australian flagged vessels authorised under permits issued under the </w:t>
            </w:r>
            <w:r w:rsidRPr="006E5705">
              <w:rPr>
                <w:rFonts w:eastAsia="Calibri" w:cs="Times New Roman"/>
                <w:i/>
                <w:iCs/>
                <w:color w:val="000000"/>
                <w:szCs w:val="24"/>
                <w:shd w:val="clear" w:color="auto" w:fill="FFFFFF"/>
              </w:rPr>
              <w:t xml:space="preserve">Fisheries Management Act 1991 </w:t>
            </w:r>
            <w:r w:rsidRPr="006E5705">
              <w:rPr>
                <w:rFonts w:eastAsia="Calibri" w:cs="Times New Roman"/>
                <w:color w:val="000000"/>
                <w:szCs w:val="24"/>
                <w:shd w:val="clear" w:color="auto" w:fill="FFFFFF"/>
              </w:rPr>
              <w:t>(Cth) to operate in the Ross Sea Exploratory Toothfish Fishery in Subareas 88.1 and 88.2 of the Commission for the Conservation of Antarctic Marine Living Resources (CCAMLR) Convention Area</w:t>
            </w:r>
            <w:r w:rsidRPr="006E5705">
              <w:rPr>
                <w:rFonts w:eastAsia="Calibri" w:cs="Times New Roman"/>
                <w:color w:val="000000"/>
                <w:szCs w:val="24"/>
              </w:rPr>
              <w:t>, but not including:</w:t>
            </w:r>
          </w:p>
          <w:p w:rsidR="00B3184B" w:rsidRPr="006E5705" w:rsidRDefault="00B3184B" w:rsidP="00B3184B">
            <w:pPr>
              <w:numPr>
                <w:ilvl w:val="0"/>
                <w:numId w:val="24"/>
              </w:numPr>
              <w:shd w:val="clear" w:color="auto" w:fill="FFFFFF"/>
              <w:tabs>
                <w:tab w:val="left" w:pos="1096"/>
              </w:tabs>
              <w:autoSpaceDE w:val="0"/>
              <w:autoSpaceDN w:val="0"/>
              <w:adjustRightInd w:val="0"/>
              <w:spacing w:before="60" w:after="60" w:line="240" w:lineRule="auto"/>
              <w:ind w:right="57"/>
              <w:rPr>
                <w:rFonts w:eastAsia="Times New Roman" w:cs="Times New Roman"/>
                <w:szCs w:val="24"/>
                <w:lang w:val="en-US"/>
              </w:rPr>
            </w:pPr>
            <w:r w:rsidRPr="006E5705">
              <w:rPr>
                <w:rFonts w:eastAsia="Times New Roman" w:cs="Times New Roman"/>
                <w:szCs w:val="24"/>
                <w:lang w:val="en-US"/>
              </w:rPr>
              <w:t>specimens that belong to eligible listed threatened species, as defined under section 303BC of the EPBC Act, or</w:t>
            </w:r>
          </w:p>
          <w:p w:rsidR="00B3184B" w:rsidRPr="006E5705" w:rsidRDefault="00B3184B" w:rsidP="00B3184B">
            <w:pPr>
              <w:numPr>
                <w:ilvl w:val="0"/>
                <w:numId w:val="24"/>
              </w:numPr>
              <w:shd w:val="clear" w:color="auto" w:fill="FFFFFF"/>
              <w:tabs>
                <w:tab w:val="left" w:pos="1096"/>
              </w:tabs>
              <w:autoSpaceDE w:val="0"/>
              <w:autoSpaceDN w:val="0"/>
              <w:adjustRightInd w:val="0"/>
              <w:spacing w:before="60" w:after="60" w:line="240" w:lineRule="auto"/>
              <w:ind w:right="57"/>
              <w:rPr>
                <w:rFonts w:eastAsia="Times New Roman" w:cs="Times New Roman"/>
                <w:szCs w:val="24"/>
                <w:lang w:val="en-US"/>
              </w:rPr>
            </w:pPr>
            <w:r w:rsidRPr="006E5705">
              <w:rPr>
                <w:rFonts w:eastAsia="Times New Roman" w:cs="Times New Roman"/>
                <w:szCs w:val="24"/>
                <w:lang w:val="en-US"/>
              </w:rPr>
              <w:t>specimens that belong to taxa listed under section 303CA of the EPBC Act (Australia’s CITES List).</w:t>
            </w:r>
          </w:p>
        </w:tc>
        <w:tc>
          <w:tcPr>
            <w:tcW w:w="1250" w:type="pct"/>
          </w:tcPr>
          <w:p w:rsidR="00B3184B" w:rsidRPr="006E5705" w:rsidRDefault="00B3184B" w:rsidP="00403319">
            <w:pPr>
              <w:ind w:left="57" w:right="57"/>
              <w:rPr>
                <w:rFonts w:eastAsia="Calibri" w:cs="Times New Roman"/>
                <w:szCs w:val="24"/>
              </w:rPr>
            </w:pPr>
            <w:r w:rsidRPr="006E5705">
              <w:rPr>
                <w:rFonts w:eastAsia="Calibri" w:cs="Times New Roman"/>
                <w:color w:val="000000"/>
                <w:szCs w:val="24"/>
                <w:shd w:val="clear" w:color="auto" w:fill="FFFFFF"/>
              </w:rPr>
              <w:t>CCAMLR Ross Sea Exploratory Toothfish Fishery</w:t>
            </w:r>
          </w:p>
        </w:tc>
        <w:tc>
          <w:tcPr>
            <w:tcW w:w="1750" w:type="pct"/>
          </w:tcPr>
          <w:p w:rsidR="00B3184B" w:rsidRPr="006E5705" w:rsidRDefault="00B3184B" w:rsidP="00B3184B">
            <w:pPr>
              <w:numPr>
                <w:ilvl w:val="0"/>
                <w:numId w:val="24"/>
              </w:numPr>
              <w:shd w:val="clear" w:color="auto" w:fill="FFFFFF"/>
              <w:tabs>
                <w:tab w:val="left" w:pos="1096"/>
              </w:tabs>
              <w:autoSpaceDE w:val="0"/>
              <w:autoSpaceDN w:val="0"/>
              <w:adjustRightInd w:val="0"/>
              <w:spacing w:before="60" w:after="60" w:line="240" w:lineRule="auto"/>
              <w:ind w:right="57"/>
              <w:rPr>
                <w:rFonts w:eastAsia="Times New Roman" w:cs="Times New Roman"/>
                <w:szCs w:val="24"/>
                <w:lang w:val="en-US"/>
              </w:rPr>
            </w:pPr>
            <w:r w:rsidRPr="006E5705">
              <w:rPr>
                <w:rFonts w:eastAsia="Times New Roman" w:cs="Times New Roman"/>
                <w:szCs w:val="24"/>
                <w:lang w:val="en-US"/>
              </w:rPr>
              <w:t>The specimen, or the fish or invertebrate from which it is derived, was taken lawfully;</w:t>
            </w:r>
          </w:p>
          <w:p w:rsidR="00B3184B" w:rsidRPr="006E5705" w:rsidRDefault="00B3184B" w:rsidP="00B3184B">
            <w:pPr>
              <w:numPr>
                <w:ilvl w:val="0"/>
                <w:numId w:val="24"/>
              </w:numPr>
              <w:shd w:val="clear" w:color="auto" w:fill="FFFFFF"/>
              <w:tabs>
                <w:tab w:val="left" w:pos="1096"/>
              </w:tabs>
              <w:autoSpaceDE w:val="0"/>
              <w:autoSpaceDN w:val="0"/>
              <w:adjustRightInd w:val="0"/>
              <w:spacing w:before="60" w:after="60" w:line="240" w:lineRule="auto"/>
              <w:ind w:right="57"/>
              <w:rPr>
                <w:rFonts w:eastAsia="Times New Roman" w:cs="Times New Roman"/>
                <w:szCs w:val="24"/>
                <w:lang w:val="en-US"/>
              </w:rPr>
            </w:pPr>
            <w:r w:rsidRPr="006E5705">
              <w:rPr>
                <w:rFonts w:eastAsia="Times New Roman" w:cs="Times New Roman"/>
                <w:szCs w:val="24"/>
                <w:lang w:val="en-US"/>
              </w:rPr>
              <w:t>The specimens are included in the list until 27 November 2020.</w:t>
            </w:r>
          </w:p>
          <w:p w:rsidR="00B3184B" w:rsidRPr="006E5705" w:rsidRDefault="00B3184B" w:rsidP="00403319">
            <w:pPr>
              <w:ind w:left="57" w:right="57"/>
              <w:rPr>
                <w:rFonts w:eastAsia="Calibri" w:cs="Times New Roman"/>
                <w:szCs w:val="24"/>
              </w:rPr>
            </w:pPr>
          </w:p>
        </w:tc>
      </w:tr>
    </w:tbl>
    <w:p w:rsidR="00B3184B" w:rsidRPr="006E5705" w:rsidRDefault="00B3184B" w:rsidP="00B3184B">
      <w:pPr>
        <w:spacing w:before="240" w:after="240"/>
        <w:rPr>
          <w:rFonts w:eastAsia="Calibri" w:cs="Times New Roman"/>
        </w:rPr>
      </w:pPr>
      <w:r w:rsidRPr="006E5705">
        <w:rPr>
          <w:rFonts w:eastAsia="Calibri" w:cs="Times New Roman"/>
        </w:rPr>
        <w:t xml:space="preserve">The text contained in the Notation column of the Schedule 1 entry for CCAMLR Ross Sea Exploratory Toothfish Fishery does not exactly match the text to be omitted as outlined in Schedule 1 of the </w:t>
      </w:r>
      <w:r w:rsidRPr="006E5705">
        <w:rPr>
          <w:rFonts w:eastAsia="Calibri" w:cs="Times New Roman"/>
          <w:i/>
        </w:rPr>
        <w:t>Amendment of List of Exempt Native Specimens – Commission for the Conservation of Antarctic Marine Living Resources Exploratory Fisheries in Statistical Divisions 58.4.1 and 58.4.2 (the East Antarctica Fishery) and Statistical Subareas 88.1 and 88.2 (the Ross Sea Fishery), November 2020</w:t>
      </w:r>
      <w:r w:rsidRPr="006E5705">
        <w:rPr>
          <w:rFonts w:eastAsia="Calibri" w:cs="Times New Roman"/>
        </w:rPr>
        <w:t>.</w:t>
      </w:r>
    </w:p>
    <w:p w:rsidR="00B3184B" w:rsidRPr="006E5705" w:rsidRDefault="00B3184B" w:rsidP="00B3184B">
      <w:pPr>
        <w:spacing w:after="240"/>
        <w:rPr>
          <w:rFonts w:eastAsia="Calibri" w:cs="Times New Roman"/>
        </w:rPr>
      </w:pPr>
      <w:r w:rsidRPr="006E5705">
        <w:rPr>
          <w:rFonts w:eastAsia="Calibri" w:cs="Times New Roman"/>
        </w:rPr>
        <w:t>This compilation was editorially changed to omit the Schedule 1 entry for CCAMLR Ross Sea Exploratory Toothfish Fishery and give effect to the misdescribed amendment as intended.</w:t>
      </w:r>
    </w:p>
    <w:p w:rsidR="00B3184B" w:rsidRPr="006E5705" w:rsidRDefault="00B3184B" w:rsidP="005B5E61">
      <w:pPr>
        <w:keepNext/>
        <w:spacing w:after="240"/>
        <w:rPr>
          <w:rFonts w:eastAsia="Calibri" w:cs="Times New Roman"/>
          <w:b/>
          <w:sz w:val="24"/>
          <w:szCs w:val="24"/>
        </w:rPr>
      </w:pPr>
      <w:r w:rsidRPr="006E5705">
        <w:rPr>
          <w:rFonts w:eastAsia="Calibri" w:cs="Times New Roman"/>
          <w:b/>
          <w:sz w:val="24"/>
          <w:szCs w:val="24"/>
        </w:rPr>
        <w:lastRenderedPageBreak/>
        <w:t>Schedule 1, entry for Exploratory Fisheries in CCAMLR Statistical Divisions 58.4.1 and 58.4.2</w:t>
      </w:r>
    </w:p>
    <w:p w:rsidR="00B3184B" w:rsidRPr="006E5705" w:rsidRDefault="00B3184B" w:rsidP="00B3184B">
      <w:pPr>
        <w:spacing w:after="240"/>
        <w:rPr>
          <w:rFonts w:eastAsia="Calibri" w:cs="Times New Roman"/>
          <w:b/>
        </w:rPr>
      </w:pPr>
      <w:r w:rsidRPr="006E5705">
        <w:rPr>
          <w:rFonts w:eastAsia="Calibri" w:cs="Times New Roman"/>
          <w:b/>
        </w:rPr>
        <w:t>Kind of editorial change</w:t>
      </w:r>
    </w:p>
    <w:p w:rsidR="00B3184B" w:rsidRPr="006F1325" w:rsidRDefault="00B3184B" w:rsidP="00B3184B">
      <w:pPr>
        <w:spacing w:after="240"/>
        <w:rPr>
          <w:rFonts w:eastAsia="Calibri" w:cs="Times New Roman"/>
        </w:rPr>
      </w:pPr>
      <w:r w:rsidRPr="006E5705">
        <w:rPr>
          <w:rFonts w:eastAsia="Calibri" w:cs="Times New Roman"/>
        </w:rPr>
        <w:t>Give effect to the misdescribed amendment as intended</w:t>
      </w:r>
    </w:p>
    <w:p w:rsidR="00B3184B" w:rsidRPr="006E5705" w:rsidRDefault="00B3184B" w:rsidP="00B3184B">
      <w:pPr>
        <w:spacing w:after="240"/>
        <w:rPr>
          <w:rFonts w:eastAsia="Calibri" w:cs="Times New Roman"/>
          <w:b/>
        </w:rPr>
      </w:pPr>
      <w:r w:rsidRPr="006E5705">
        <w:rPr>
          <w:rFonts w:eastAsia="Calibri" w:cs="Times New Roman"/>
          <w:b/>
        </w:rPr>
        <w:t>Details of editorial change</w:t>
      </w:r>
    </w:p>
    <w:p w:rsidR="00B3184B" w:rsidRPr="006E5705" w:rsidRDefault="00B3184B" w:rsidP="00B3184B">
      <w:pPr>
        <w:spacing w:after="240"/>
        <w:rPr>
          <w:rFonts w:eastAsia="Calibri" w:cs="Times New Roman"/>
        </w:rPr>
      </w:pPr>
      <w:r w:rsidRPr="006E5705">
        <w:rPr>
          <w:rFonts w:eastAsia="Calibri" w:cs="Times New Roman"/>
        </w:rPr>
        <w:t xml:space="preserve">Schedule 1 of the </w:t>
      </w:r>
      <w:r w:rsidRPr="006E5705">
        <w:rPr>
          <w:rFonts w:eastAsia="Calibri" w:cs="Times New Roman"/>
          <w:i/>
        </w:rPr>
        <w:t>Amendment of List of Exempt Native Specimens – Commission for the Conservation of Antarctic Marine Living Resources Exploratory Fisheries in Statistical Divisions 58.4.1 and 58.4.2 (the East Antarctica Fishery) and Statistical Subareas 88.1 and 88.2 (the Ross Sea Fishery), November 2020</w:t>
      </w:r>
      <w:r w:rsidRPr="006E5705">
        <w:rPr>
          <w:rFonts w:eastAsia="Calibri" w:cs="Times New Roman"/>
        </w:rPr>
        <w:t xml:space="preserve"> provides as follows:</w:t>
      </w:r>
    </w:p>
    <w:p w:rsidR="00B3184B" w:rsidRPr="006E5705" w:rsidRDefault="00B3184B" w:rsidP="00B3184B">
      <w:pPr>
        <w:spacing w:after="240"/>
        <w:rPr>
          <w:rFonts w:eastAsia="Calibri" w:cs="Times New Roman"/>
        </w:rPr>
      </w:pPr>
      <w:r w:rsidRPr="006E5705">
        <w:rPr>
          <w:rFonts w:eastAsia="Calibri" w:cs="Times New Roman"/>
        </w:rPr>
        <w:t>Under the heading Freshwater and Marine Animals delete from the list the following items and any associated notations:</w:t>
      </w:r>
    </w:p>
    <w:tbl>
      <w:tblPr>
        <w:tblStyle w:val="TableGrid1"/>
        <w:tblW w:w="5000" w:type="pct"/>
        <w:tblLook w:val="04A0" w:firstRow="1" w:lastRow="0" w:firstColumn="1" w:lastColumn="0" w:noHBand="0" w:noVBand="1"/>
      </w:tblPr>
      <w:tblGrid>
        <w:gridCol w:w="3697"/>
        <w:gridCol w:w="2311"/>
        <w:gridCol w:w="3235"/>
      </w:tblGrid>
      <w:tr w:rsidR="00B3184B" w:rsidRPr="006E5705" w:rsidTr="00403319">
        <w:trPr>
          <w:cnfStyle w:val="100000000000" w:firstRow="1" w:lastRow="0" w:firstColumn="0" w:lastColumn="0" w:oddVBand="0" w:evenVBand="0" w:oddHBand="0" w:evenHBand="0" w:firstRowFirstColumn="0" w:firstRowLastColumn="0" w:lastRowFirstColumn="0" w:lastRowLastColumn="0"/>
          <w:cantSplit/>
        </w:trPr>
        <w:tc>
          <w:tcPr>
            <w:tcW w:w="2000" w:type="pct"/>
          </w:tcPr>
          <w:p w:rsidR="00B3184B" w:rsidRPr="006E5705" w:rsidRDefault="00B3184B" w:rsidP="00403319">
            <w:pPr>
              <w:ind w:left="57" w:right="57"/>
              <w:rPr>
                <w:rFonts w:ascii="Times New Roman" w:hAnsi="Times New Roman"/>
                <w:b/>
                <w:szCs w:val="24"/>
              </w:rPr>
            </w:pPr>
            <w:r w:rsidRPr="006E5705">
              <w:rPr>
                <w:rFonts w:ascii="Times New Roman" w:hAnsi="Times New Roman"/>
                <w:b/>
                <w:szCs w:val="24"/>
              </w:rPr>
              <w:t>Taxon/Item</w:t>
            </w:r>
          </w:p>
        </w:tc>
        <w:tc>
          <w:tcPr>
            <w:tcW w:w="1250" w:type="pct"/>
          </w:tcPr>
          <w:p w:rsidR="00B3184B" w:rsidRPr="006E5705" w:rsidRDefault="00B3184B" w:rsidP="00403319">
            <w:pPr>
              <w:ind w:left="57" w:right="57"/>
              <w:rPr>
                <w:rFonts w:ascii="Times New Roman" w:hAnsi="Times New Roman"/>
                <w:b/>
                <w:szCs w:val="24"/>
              </w:rPr>
            </w:pPr>
            <w:r w:rsidRPr="006E5705">
              <w:rPr>
                <w:rFonts w:ascii="Times New Roman" w:hAnsi="Times New Roman"/>
                <w:b/>
                <w:szCs w:val="24"/>
              </w:rPr>
              <w:t>Common Name</w:t>
            </w:r>
          </w:p>
        </w:tc>
        <w:tc>
          <w:tcPr>
            <w:tcW w:w="1750" w:type="pct"/>
          </w:tcPr>
          <w:p w:rsidR="00B3184B" w:rsidRPr="006E5705" w:rsidRDefault="00B3184B" w:rsidP="00403319">
            <w:pPr>
              <w:ind w:left="57" w:right="57"/>
              <w:rPr>
                <w:rFonts w:ascii="Times New Roman" w:hAnsi="Times New Roman"/>
                <w:b/>
                <w:szCs w:val="24"/>
              </w:rPr>
            </w:pPr>
            <w:r w:rsidRPr="006E5705">
              <w:rPr>
                <w:rFonts w:ascii="Times New Roman" w:hAnsi="Times New Roman"/>
                <w:b/>
                <w:szCs w:val="24"/>
              </w:rPr>
              <w:t>Notation</w:t>
            </w:r>
          </w:p>
        </w:tc>
      </w:tr>
      <w:tr w:rsidR="00B3184B" w:rsidRPr="006E5705" w:rsidTr="00403319">
        <w:trPr>
          <w:cnfStyle w:val="000000100000" w:firstRow="0" w:lastRow="0" w:firstColumn="0" w:lastColumn="0" w:oddVBand="0" w:evenVBand="0" w:oddHBand="1" w:evenHBand="0" w:firstRowFirstColumn="0" w:firstRowLastColumn="0" w:lastRowFirstColumn="0" w:lastRowLastColumn="0"/>
          <w:cantSplit/>
        </w:trPr>
        <w:tc>
          <w:tcPr>
            <w:tcW w:w="2000" w:type="pct"/>
          </w:tcPr>
          <w:p w:rsidR="00B3184B" w:rsidRPr="006E5705" w:rsidRDefault="00B3184B" w:rsidP="00403319">
            <w:pPr>
              <w:ind w:left="57" w:right="57"/>
              <w:rPr>
                <w:rFonts w:ascii="Times New Roman" w:hAnsi="Times New Roman"/>
                <w:b/>
                <w:szCs w:val="24"/>
              </w:rPr>
            </w:pPr>
            <w:r w:rsidRPr="006E5705">
              <w:rPr>
                <w:rFonts w:ascii="Times New Roman" w:hAnsi="Times New Roman"/>
                <w:szCs w:val="24"/>
                <w:shd w:val="clear" w:color="auto" w:fill="FFFFFF"/>
              </w:rPr>
              <w:t xml:space="preserve">Specimens that are or are derived from fish or invertebrates, other than specimens that belong to species listed under Part 13 of the EPBC Act and specimens that belong to taxa listed under section 303CA of the EPBC Act (Australia’s CITES list) taken by Australian flagged vessels authorised under permits issued under the Commonwealth </w:t>
            </w:r>
            <w:r w:rsidRPr="006E5705">
              <w:rPr>
                <w:rFonts w:ascii="Times New Roman" w:hAnsi="Times New Roman"/>
                <w:i/>
                <w:iCs/>
                <w:szCs w:val="24"/>
                <w:shd w:val="clear" w:color="auto" w:fill="FFFFFF"/>
              </w:rPr>
              <w:t xml:space="preserve">Fisheries Management Act 1991 </w:t>
            </w:r>
            <w:r w:rsidRPr="006E5705">
              <w:rPr>
                <w:rFonts w:ascii="Times New Roman" w:hAnsi="Times New Roman"/>
                <w:szCs w:val="24"/>
                <w:shd w:val="clear" w:color="auto" w:fill="FFFFFF"/>
              </w:rPr>
              <w:t>to operate in the Exploratory Fisheries in CCAMLR Statistical Divisions 58.4.1 and 58.4.2</w:t>
            </w:r>
          </w:p>
        </w:tc>
        <w:tc>
          <w:tcPr>
            <w:tcW w:w="1250" w:type="pct"/>
          </w:tcPr>
          <w:p w:rsidR="00B3184B" w:rsidRPr="006E5705" w:rsidRDefault="00B3184B" w:rsidP="00403319">
            <w:pPr>
              <w:ind w:left="57" w:right="57"/>
              <w:rPr>
                <w:rFonts w:ascii="Times New Roman" w:hAnsi="Times New Roman"/>
                <w:b/>
                <w:szCs w:val="24"/>
              </w:rPr>
            </w:pPr>
            <w:r w:rsidRPr="006E5705">
              <w:rPr>
                <w:rFonts w:ascii="Times New Roman" w:hAnsi="Times New Roman"/>
                <w:szCs w:val="24"/>
                <w:shd w:val="clear" w:color="auto" w:fill="FFFFFF"/>
              </w:rPr>
              <w:t>Exploratory Fisheries in CCAMLR Statistical Divisions 58.4.1 and 58.4.2</w:t>
            </w:r>
          </w:p>
        </w:tc>
        <w:tc>
          <w:tcPr>
            <w:tcW w:w="1750" w:type="pct"/>
          </w:tcPr>
          <w:p w:rsidR="00B3184B" w:rsidRPr="006E5705" w:rsidRDefault="00B3184B" w:rsidP="00B3184B">
            <w:pPr>
              <w:numPr>
                <w:ilvl w:val="0"/>
                <w:numId w:val="24"/>
              </w:numPr>
              <w:shd w:val="clear" w:color="auto" w:fill="FFFFFF"/>
              <w:tabs>
                <w:tab w:val="left" w:pos="1096"/>
              </w:tabs>
              <w:autoSpaceDE w:val="0"/>
              <w:autoSpaceDN w:val="0"/>
              <w:adjustRightInd w:val="0"/>
              <w:spacing w:before="60" w:after="60" w:line="240" w:lineRule="auto"/>
              <w:ind w:right="57"/>
              <w:rPr>
                <w:rFonts w:ascii="Times New Roman" w:eastAsia="Times New Roman" w:hAnsi="Times New Roman"/>
                <w:szCs w:val="24"/>
                <w:lang w:val="en-US"/>
              </w:rPr>
            </w:pPr>
            <w:r w:rsidRPr="006E5705">
              <w:rPr>
                <w:rFonts w:ascii="Times New Roman" w:eastAsia="Times New Roman" w:hAnsi="Times New Roman"/>
                <w:szCs w:val="24"/>
                <w:lang w:val="en-US"/>
              </w:rPr>
              <w:t>The specimen, or the fish or invertebrate from which it is derived, was taken lawfully; and</w:t>
            </w:r>
          </w:p>
          <w:p w:rsidR="00B3184B" w:rsidRPr="006E5705" w:rsidRDefault="00B3184B" w:rsidP="00B3184B">
            <w:pPr>
              <w:numPr>
                <w:ilvl w:val="0"/>
                <w:numId w:val="24"/>
              </w:numPr>
              <w:shd w:val="clear" w:color="auto" w:fill="FFFFFF"/>
              <w:tabs>
                <w:tab w:val="left" w:pos="1096"/>
              </w:tabs>
              <w:autoSpaceDE w:val="0"/>
              <w:autoSpaceDN w:val="0"/>
              <w:adjustRightInd w:val="0"/>
              <w:spacing w:before="60" w:after="60" w:line="240" w:lineRule="auto"/>
              <w:ind w:right="57"/>
              <w:rPr>
                <w:rFonts w:ascii="Times New Roman" w:eastAsia="Times New Roman" w:hAnsi="Times New Roman"/>
                <w:szCs w:val="24"/>
                <w:lang w:val="en-US"/>
              </w:rPr>
            </w:pPr>
            <w:r w:rsidRPr="006E5705">
              <w:rPr>
                <w:rFonts w:ascii="Times New Roman" w:eastAsia="Times New Roman" w:hAnsi="Times New Roman"/>
                <w:szCs w:val="24"/>
                <w:lang w:val="en-US"/>
              </w:rPr>
              <w:t>The specimens are included in the list until 27 November 2020.</w:t>
            </w:r>
          </w:p>
        </w:tc>
      </w:tr>
    </w:tbl>
    <w:p w:rsidR="00B3184B" w:rsidRPr="006E5705" w:rsidRDefault="00B3184B" w:rsidP="00B3184B">
      <w:pPr>
        <w:spacing w:before="240" w:after="240"/>
        <w:rPr>
          <w:rFonts w:eastAsia="Calibri" w:cs="Times New Roman"/>
        </w:rPr>
      </w:pPr>
      <w:r w:rsidRPr="006E5705">
        <w:rPr>
          <w:rFonts w:eastAsia="Calibri" w:cs="Times New Roman"/>
        </w:rPr>
        <w:t xml:space="preserve">The text contained in the Taxon/Item and Notation columns of the Schedule 1 entry for </w:t>
      </w:r>
      <w:r w:rsidRPr="006E5705">
        <w:rPr>
          <w:rFonts w:eastAsia="Calibri" w:cs="Times New Roman"/>
          <w:szCs w:val="24"/>
          <w:shd w:val="clear" w:color="auto" w:fill="FFFFFF"/>
        </w:rPr>
        <w:t>Exploratory Fisheries in CCAMLR Statistical Divisions 58.4.1 and 58.4.2</w:t>
      </w:r>
      <w:r w:rsidRPr="006E5705">
        <w:rPr>
          <w:rFonts w:eastAsia="Calibri" w:cs="Times New Roman"/>
        </w:rPr>
        <w:t xml:space="preserve"> do</w:t>
      </w:r>
      <w:r>
        <w:rPr>
          <w:rFonts w:eastAsia="Calibri" w:cs="Times New Roman"/>
        </w:rPr>
        <w:t>es</w:t>
      </w:r>
      <w:r w:rsidRPr="006E5705">
        <w:rPr>
          <w:rFonts w:eastAsia="Calibri" w:cs="Times New Roman"/>
        </w:rPr>
        <w:t xml:space="preserve"> not exactly match the text to be omitted as outlined in Schedule 1 of the </w:t>
      </w:r>
      <w:r w:rsidRPr="006E5705">
        <w:rPr>
          <w:rFonts w:eastAsia="Calibri" w:cs="Times New Roman"/>
          <w:i/>
        </w:rPr>
        <w:t>Amendment of List of Exempt Native Specimens – Commission for the Conservation of Antarctic Marine Living Resources Exploratory Fisheries in Statistical Divisions 58.4.1 and 58.4.2 (the East Antarctica Fishery) and Statistical Subareas 88.1 and 88.2 (the Ross Sea Fishery), November 2020</w:t>
      </w:r>
      <w:r w:rsidRPr="006E5705">
        <w:rPr>
          <w:rFonts w:eastAsia="Calibri" w:cs="Times New Roman"/>
        </w:rPr>
        <w:t>.</w:t>
      </w:r>
    </w:p>
    <w:p w:rsidR="00B3184B" w:rsidRPr="003636D4" w:rsidRDefault="00B3184B" w:rsidP="00B3184B">
      <w:pPr>
        <w:rPr>
          <w:rFonts w:eastAsia="Calibri" w:cs="Times New Roman"/>
        </w:rPr>
      </w:pPr>
      <w:r w:rsidRPr="006E5705">
        <w:rPr>
          <w:rFonts w:eastAsia="Calibri" w:cs="Times New Roman"/>
        </w:rPr>
        <w:t xml:space="preserve">This compilation was editorially changed to omit the Schedule 1 entry for </w:t>
      </w:r>
      <w:r w:rsidRPr="006E5705">
        <w:rPr>
          <w:rFonts w:eastAsia="Calibri" w:cs="Times New Roman"/>
          <w:szCs w:val="24"/>
          <w:shd w:val="clear" w:color="auto" w:fill="FFFFFF"/>
        </w:rPr>
        <w:t>Exploratory Fisheries in CCAMLR Statistical Divisions 58.4.1 and 58.4.2</w:t>
      </w:r>
      <w:r w:rsidRPr="006E5705">
        <w:rPr>
          <w:rFonts w:eastAsia="Calibri" w:cs="Times New Roman"/>
        </w:rPr>
        <w:t xml:space="preserve"> and give effect to the misdescribed amendment as intended.</w:t>
      </w:r>
    </w:p>
    <w:p w:rsidR="00175115" w:rsidRDefault="00175115" w:rsidP="005B5E61">
      <w:pPr>
        <w:pStyle w:val="Head2"/>
        <w:keepLines/>
      </w:pPr>
      <w:r w:rsidRPr="00B17E42">
        <w:t>National Health (Efficient Funding of Chemotherapy) Special Arrangement 2011 (PB 79 of 2011)</w:t>
      </w:r>
      <w:r>
        <w:t>, Compilation No. 105,</w:t>
      </w:r>
      <w:r w:rsidRPr="003342C4">
        <w:t xml:space="preserve"> Registration Date:</w:t>
      </w:r>
      <w:r>
        <w:t xml:space="preserve"> 16 December 2020 [</w:t>
      </w:r>
      <w:r>
        <w:rPr>
          <w:bCs/>
        </w:rPr>
        <w:t>F2020C01105</w:t>
      </w:r>
      <w:r>
        <w:t>]</w:t>
      </w:r>
    </w:p>
    <w:p w:rsidR="00175115" w:rsidRPr="004549F1" w:rsidRDefault="00175115" w:rsidP="005B5E61">
      <w:pPr>
        <w:keepNext/>
        <w:keepLines/>
        <w:spacing w:before="240" w:after="240"/>
        <w:rPr>
          <w:b/>
          <w:sz w:val="24"/>
          <w:szCs w:val="24"/>
        </w:rPr>
      </w:pPr>
      <w:r>
        <w:rPr>
          <w:b/>
          <w:sz w:val="24"/>
          <w:szCs w:val="24"/>
        </w:rPr>
        <w:t>Section 7 (note)</w:t>
      </w:r>
    </w:p>
    <w:p w:rsidR="00175115" w:rsidRPr="004549F1" w:rsidRDefault="00175115" w:rsidP="005B5E61">
      <w:pPr>
        <w:keepNext/>
        <w:keepLines/>
        <w:spacing w:after="240"/>
        <w:rPr>
          <w:b/>
        </w:rPr>
      </w:pPr>
      <w:r w:rsidRPr="004549F1">
        <w:rPr>
          <w:b/>
        </w:rPr>
        <w:t>Kind of editorial change</w:t>
      </w:r>
    </w:p>
    <w:p w:rsidR="00175115" w:rsidRDefault="00175115" w:rsidP="005B5E61">
      <w:pPr>
        <w:keepNext/>
        <w:keepLines/>
        <w:spacing w:after="240"/>
      </w:pPr>
      <w:r>
        <w:t>Change to punctuation</w:t>
      </w:r>
    </w:p>
    <w:p w:rsidR="00175115" w:rsidRPr="004549F1" w:rsidRDefault="00175115" w:rsidP="00175115">
      <w:pPr>
        <w:spacing w:after="240"/>
        <w:rPr>
          <w:b/>
        </w:rPr>
      </w:pPr>
      <w:r w:rsidRPr="004549F1">
        <w:rPr>
          <w:b/>
        </w:rPr>
        <w:t>Details of editorial change</w:t>
      </w:r>
    </w:p>
    <w:p w:rsidR="00175115" w:rsidRDefault="00175115" w:rsidP="00175115">
      <w:pPr>
        <w:spacing w:after="240"/>
      </w:pPr>
      <w:r>
        <w:t xml:space="preserve">Schedule 1 item 1 of the </w:t>
      </w:r>
      <w:r w:rsidRPr="0030791A">
        <w:rPr>
          <w:i/>
        </w:rPr>
        <w:t>National Health (Efficient Funding of Chemotherapy) Special Arrangement Amendment Instrument 2020 (No. 10)</w:t>
      </w:r>
      <w:r>
        <w:t xml:space="preserve"> (PB </w:t>
      </w:r>
      <w:r w:rsidRPr="008D53FF">
        <w:t>116 of 2020</w:t>
      </w:r>
      <w:r>
        <w:t>) instructs to repeal and substitute the note in section 7.</w:t>
      </w:r>
    </w:p>
    <w:p w:rsidR="00175115" w:rsidRDefault="00175115" w:rsidP="00175115">
      <w:pPr>
        <w:spacing w:after="240"/>
      </w:pPr>
      <w:r>
        <w:t>The newly inserted note contains an opening bracket before the word “Note”.</w:t>
      </w:r>
    </w:p>
    <w:p w:rsidR="00175115" w:rsidRDefault="00175115" w:rsidP="00175115">
      <w:r>
        <w:t>This compilation was editorially changed to omit the opening bracket before the word “Note” in the note to section 7 to correct the punctuation.</w:t>
      </w:r>
    </w:p>
    <w:p w:rsidR="00E85B64" w:rsidRDefault="00E85B64" w:rsidP="00E85B64">
      <w:pPr>
        <w:pStyle w:val="Head2"/>
        <w:keepLines/>
      </w:pPr>
      <w:r>
        <w:t xml:space="preserve">National Capital Plan 1990 </w:t>
      </w:r>
      <w:r w:rsidRPr="00FE7F25">
        <w:t>(December 1990)</w:t>
      </w:r>
      <w:r>
        <w:t>, Compilation No. 29,</w:t>
      </w:r>
      <w:r w:rsidRPr="003342C4">
        <w:t xml:space="preserve"> Registration Date:</w:t>
      </w:r>
      <w:r>
        <w:t xml:space="preserve"> 15 December 2020 [</w:t>
      </w:r>
      <w:r>
        <w:rPr>
          <w:bCs/>
        </w:rPr>
        <w:t>F2020C01103</w:t>
      </w:r>
      <w:r>
        <w:t>]</w:t>
      </w:r>
    </w:p>
    <w:p w:rsidR="00E85B64" w:rsidRPr="00BA525F" w:rsidRDefault="00E85B64" w:rsidP="00E85B64">
      <w:pPr>
        <w:spacing w:before="240" w:after="240"/>
        <w:rPr>
          <w:rFonts w:eastAsia="Calibri"/>
          <w:b/>
          <w:sz w:val="24"/>
        </w:rPr>
      </w:pPr>
      <w:r>
        <w:rPr>
          <w:rFonts w:eastAsia="Calibri"/>
          <w:b/>
          <w:sz w:val="24"/>
        </w:rPr>
        <w:t>Part Four(A)</w:t>
      </w:r>
      <w:r w:rsidRPr="00F82409">
        <w:rPr>
          <w:rFonts w:eastAsia="Calibri"/>
          <w:b/>
          <w:sz w:val="24"/>
        </w:rPr>
        <w:t xml:space="preserve"> </w:t>
      </w:r>
      <w:r>
        <w:rPr>
          <w:rFonts w:eastAsia="Calibri"/>
          <w:b/>
          <w:sz w:val="24"/>
        </w:rPr>
        <w:t>(Figure 12)</w:t>
      </w:r>
    </w:p>
    <w:p w:rsidR="00E85B64" w:rsidRPr="00BA525F" w:rsidRDefault="00E85B64" w:rsidP="00E85B64">
      <w:pPr>
        <w:spacing w:after="240"/>
        <w:rPr>
          <w:rFonts w:eastAsia="Calibri"/>
          <w:b/>
        </w:rPr>
      </w:pPr>
      <w:r w:rsidRPr="00BA525F">
        <w:rPr>
          <w:rFonts w:eastAsia="Calibri"/>
          <w:b/>
        </w:rPr>
        <w:t>Kind of editorial change</w:t>
      </w:r>
    </w:p>
    <w:p w:rsidR="00E85B64" w:rsidRPr="00BA525F" w:rsidRDefault="00E85B64" w:rsidP="00E85B64">
      <w:pPr>
        <w:spacing w:after="240"/>
        <w:rPr>
          <w:rFonts w:eastAsia="Calibri"/>
        </w:rPr>
      </w:pPr>
      <w:r w:rsidRPr="00BA525F">
        <w:rPr>
          <w:rFonts w:eastAsia="Calibri"/>
        </w:rPr>
        <w:t>Give effect to the misdescribed amendment as intended</w:t>
      </w:r>
    </w:p>
    <w:p w:rsidR="00E85B64" w:rsidRPr="00BA525F" w:rsidRDefault="00E85B64" w:rsidP="00E85B64">
      <w:pPr>
        <w:spacing w:after="240"/>
        <w:rPr>
          <w:rFonts w:eastAsia="Calibri"/>
          <w:b/>
        </w:rPr>
      </w:pPr>
      <w:r w:rsidRPr="00BA525F">
        <w:rPr>
          <w:rFonts w:eastAsia="Calibri"/>
          <w:b/>
        </w:rPr>
        <w:t>Details of editorial change</w:t>
      </w:r>
    </w:p>
    <w:p w:rsidR="00E85B64" w:rsidRDefault="00E85B64" w:rsidP="00E85B64">
      <w:pPr>
        <w:spacing w:after="240"/>
        <w:rPr>
          <w:rFonts w:eastAsia="Calibri"/>
        </w:rPr>
      </w:pPr>
      <w:r>
        <w:rPr>
          <w:rFonts w:eastAsia="Calibri"/>
        </w:rPr>
        <w:t>Schedule 1 item 3</w:t>
      </w:r>
      <w:r w:rsidRPr="00BA525F">
        <w:rPr>
          <w:rFonts w:eastAsia="Calibri"/>
        </w:rPr>
        <w:t xml:space="preserve"> </w:t>
      </w:r>
      <w:r>
        <w:rPr>
          <w:rFonts w:eastAsia="Calibri"/>
        </w:rPr>
        <w:t>o</w:t>
      </w:r>
      <w:r w:rsidRPr="00BA525F">
        <w:rPr>
          <w:rFonts w:eastAsia="Calibri"/>
        </w:rPr>
        <w:t xml:space="preserve">f the </w:t>
      </w:r>
      <w:r w:rsidRPr="00F82409">
        <w:rPr>
          <w:i/>
        </w:rPr>
        <w:t>National Capital Plan Amendment (No. 95 – North Curtin Diplomatic Estate and Urban Area) Amending Instrument 2020</w:t>
      </w:r>
      <w:r w:rsidRPr="00625DB1">
        <w:t xml:space="preserve"> </w:t>
      </w:r>
      <w:r w:rsidRPr="00BA525F">
        <w:rPr>
          <w:rFonts w:eastAsia="Calibri"/>
        </w:rPr>
        <w:t xml:space="preserve">instructs to </w:t>
      </w:r>
      <w:r>
        <w:rPr>
          <w:rFonts w:eastAsia="Calibri"/>
        </w:rPr>
        <w:t>repeal a</w:t>
      </w:r>
      <w:r w:rsidRPr="00BA525F">
        <w:rPr>
          <w:rFonts w:eastAsia="Calibri"/>
        </w:rPr>
        <w:t xml:space="preserve">nd substitute </w:t>
      </w:r>
      <w:r w:rsidRPr="00C70620">
        <w:rPr>
          <w:rFonts w:eastAsia="Calibri"/>
        </w:rPr>
        <w:t>Figure</w:t>
      </w:r>
      <w:r>
        <w:rPr>
          <w:rFonts w:eastAsia="Calibri"/>
        </w:rPr>
        <w:t> </w:t>
      </w:r>
      <w:r w:rsidRPr="00C70620">
        <w:rPr>
          <w:rFonts w:eastAsia="Calibri"/>
        </w:rPr>
        <w:t>12: Designated Areas precincts</w:t>
      </w:r>
      <w:r>
        <w:rPr>
          <w:rFonts w:eastAsia="Calibri"/>
        </w:rPr>
        <w:t xml:space="preserve"> in Part Four(A).</w:t>
      </w:r>
    </w:p>
    <w:p w:rsidR="00E85B64" w:rsidRPr="00BA525F" w:rsidRDefault="00E85B64" w:rsidP="00E85B64">
      <w:pPr>
        <w:spacing w:after="240"/>
        <w:rPr>
          <w:rFonts w:eastAsia="Calibri"/>
        </w:rPr>
      </w:pPr>
      <w:r>
        <w:rPr>
          <w:rFonts w:eastAsia="Calibri"/>
        </w:rPr>
        <w:t>Figure 12 consists of two maps.</w:t>
      </w:r>
    </w:p>
    <w:p w:rsidR="00E85B64" w:rsidRPr="00BA525F" w:rsidRDefault="00E85B64" w:rsidP="00E85B64">
      <w:pPr>
        <w:spacing w:after="240"/>
        <w:rPr>
          <w:rFonts w:eastAsia="Calibri"/>
        </w:rPr>
      </w:pPr>
      <w:r w:rsidRPr="00BA525F">
        <w:rPr>
          <w:rFonts w:eastAsia="Calibri"/>
        </w:rPr>
        <w:t xml:space="preserve">This compilation was editorially changed to </w:t>
      </w:r>
      <w:r>
        <w:rPr>
          <w:rFonts w:eastAsia="Calibri"/>
        </w:rPr>
        <w:t>repeal and substitute the first of the two maps in Figure 12</w:t>
      </w:r>
      <w:r w:rsidRPr="00BA525F">
        <w:rPr>
          <w:rFonts w:eastAsia="Calibri"/>
        </w:rPr>
        <w:t xml:space="preserve"> </w:t>
      </w:r>
      <w:r>
        <w:rPr>
          <w:rFonts w:eastAsia="Calibri"/>
        </w:rPr>
        <w:t xml:space="preserve">of Part Four(A) </w:t>
      </w:r>
      <w:r w:rsidRPr="00BA525F">
        <w:rPr>
          <w:rFonts w:eastAsia="Calibri"/>
        </w:rPr>
        <w:t>to give effect to the misdescribed amendment as intended.</w:t>
      </w:r>
    </w:p>
    <w:p w:rsidR="00E85B64" w:rsidRPr="00BA525F" w:rsidRDefault="00E85B64" w:rsidP="00E85B64">
      <w:pPr>
        <w:spacing w:after="240"/>
        <w:rPr>
          <w:rFonts w:eastAsia="Calibri"/>
          <w:b/>
          <w:sz w:val="24"/>
        </w:rPr>
      </w:pPr>
      <w:r w:rsidRPr="00F82409">
        <w:rPr>
          <w:rFonts w:eastAsia="Calibri"/>
          <w:b/>
          <w:sz w:val="24"/>
        </w:rPr>
        <w:t>Section 4.14.4</w:t>
      </w:r>
    </w:p>
    <w:p w:rsidR="00E85B64" w:rsidRPr="00BA525F" w:rsidRDefault="00E85B64" w:rsidP="00E85B64">
      <w:pPr>
        <w:spacing w:after="240"/>
        <w:rPr>
          <w:rFonts w:eastAsia="Calibri"/>
          <w:b/>
        </w:rPr>
      </w:pPr>
      <w:r w:rsidRPr="00BA525F">
        <w:rPr>
          <w:rFonts w:eastAsia="Calibri"/>
          <w:b/>
        </w:rPr>
        <w:t>Kind of editorial change</w:t>
      </w:r>
    </w:p>
    <w:p w:rsidR="00E85B64" w:rsidRPr="00BA525F" w:rsidRDefault="00E85B64" w:rsidP="00E85B64">
      <w:pPr>
        <w:spacing w:after="240"/>
        <w:rPr>
          <w:rFonts w:eastAsia="Calibri"/>
        </w:rPr>
      </w:pPr>
      <w:r w:rsidRPr="00BA525F">
        <w:rPr>
          <w:rFonts w:eastAsia="Calibri"/>
        </w:rPr>
        <w:t>Give effect to the misdescribed amendment as intended</w:t>
      </w:r>
    </w:p>
    <w:p w:rsidR="00E85B64" w:rsidRPr="00BA525F" w:rsidRDefault="00E85B64" w:rsidP="00E85B64">
      <w:pPr>
        <w:spacing w:after="240"/>
        <w:rPr>
          <w:rFonts w:eastAsia="Calibri"/>
          <w:b/>
        </w:rPr>
      </w:pPr>
      <w:r w:rsidRPr="00BA525F">
        <w:rPr>
          <w:rFonts w:eastAsia="Calibri"/>
          <w:b/>
        </w:rPr>
        <w:t>Details of editorial change</w:t>
      </w:r>
    </w:p>
    <w:p w:rsidR="00E85B64" w:rsidRPr="006564EA" w:rsidRDefault="00E85B64" w:rsidP="00E85B64">
      <w:pPr>
        <w:spacing w:after="240"/>
        <w:rPr>
          <w:rFonts w:eastAsia="Calibri"/>
        </w:rPr>
      </w:pPr>
      <w:r w:rsidRPr="006564EA">
        <w:rPr>
          <w:rFonts w:eastAsia="Calibri"/>
        </w:rPr>
        <w:t xml:space="preserve">Schedule 1 item 13 of the </w:t>
      </w:r>
      <w:r w:rsidRPr="006564EA">
        <w:rPr>
          <w:i/>
        </w:rPr>
        <w:t>National Capital Plan Amendment (No. 95 – North Curtin Diplomatic Estate and Urban Area) Amending Instrument 2020</w:t>
      </w:r>
      <w:r w:rsidRPr="00625DB1">
        <w:t xml:space="preserve"> provides as follows</w:t>
      </w:r>
      <w:r w:rsidRPr="006564EA">
        <w:rPr>
          <w:rFonts w:eastAsia="Calibri"/>
        </w:rPr>
        <w:t>:</w:t>
      </w:r>
    </w:p>
    <w:p w:rsidR="00E85B64" w:rsidRDefault="00E85B64" w:rsidP="00E85B64">
      <w:pPr>
        <w:pStyle w:val="ItemHead"/>
        <w:spacing w:after="120"/>
      </w:pPr>
      <w:r>
        <w:t>13  Section 4.14.4 Land use for the Diplomatic Precinct (Yarralumla, Deakin, O’Malley and Curtin)</w:t>
      </w:r>
    </w:p>
    <w:p w:rsidR="00E85B64" w:rsidRPr="00B346B0" w:rsidRDefault="00E85B64" w:rsidP="00E85B64">
      <w:pPr>
        <w:ind w:firstLine="360"/>
      </w:pPr>
      <w:r w:rsidRPr="00B346B0">
        <w:t>Omit:</w:t>
      </w:r>
    </w:p>
    <w:p w:rsidR="00E85B64" w:rsidRPr="00E14CC7" w:rsidRDefault="00E85B64" w:rsidP="00E85B64">
      <w:pPr>
        <w:pStyle w:val="ListParagraph"/>
        <w:numPr>
          <w:ilvl w:val="0"/>
          <w:numId w:val="38"/>
        </w:numPr>
        <w:spacing w:after="120" w:line="276" w:lineRule="auto"/>
        <w:ind w:left="1080"/>
        <w:contextualSpacing w:val="0"/>
      </w:pPr>
      <w:r w:rsidRPr="00E14CC7">
        <w:t>Land use for the Diplomatic Precinct (Yarralumla, Deakin and O’Malley) should be in accordance with Figure 125, Figure 126 and Figure 127.</w:t>
      </w:r>
    </w:p>
    <w:p w:rsidR="00E85B64" w:rsidRPr="00B346B0" w:rsidRDefault="00E85B64" w:rsidP="00E85B64">
      <w:pPr>
        <w:ind w:firstLine="360"/>
      </w:pPr>
      <w:r w:rsidRPr="00B346B0">
        <w:t>Substitute:</w:t>
      </w:r>
    </w:p>
    <w:p w:rsidR="00E85B64" w:rsidRPr="00955BE8" w:rsidRDefault="00E85B64" w:rsidP="00E85B64">
      <w:pPr>
        <w:pStyle w:val="ListParagraph"/>
        <w:numPr>
          <w:ilvl w:val="0"/>
          <w:numId w:val="38"/>
        </w:numPr>
        <w:spacing w:after="120" w:line="276" w:lineRule="auto"/>
        <w:ind w:left="1080"/>
        <w:contextualSpacing w:val="0"/>
      </w:pPr>
      <w:r w:rsidRPr="00955BE8">
        <w:t>Land use for the Diplomatic Precinct (Yarralumla, Deakin, O’Malley and Curtin) should be in accordance with Figure 125, Figure 126 and Figure 127.</w:t>
      </w:r>
    </w:p>
    <w:p w:rsidR="00E85B64" w:rsidRPr="00494289" w:rsidRDefault="00E85B64" w:rsidP="00E85B64">
      <w:pPr>
        <w:ind w:left="1072"/>
      </w:pPr>
      <w:r w:rsidRPr="00494289">
        <w:t>‘Road’ is a permitted use within the Curtin diplomatic estate, the location of which is to be determined at the time of estate development planning.</w:t>
      </w:r>
    </w:p>
    <w:p w:rsidR="00E85B64" w:rsidRPr="00494289" w:rsidRDefault="00E85B64" w:rsidP="00E85B64">
      <w:pPr>
        <w:spacing w:before="240" w:after="240"/>
        <w:rPr>
          <w:rFonts w:eastAsia="Calibri"/>
        </w:rPr>
      </w:pPr>
      <w:r w:rsidRPr="00494289">
        <w:rPr>
          <w:rFonts w:eastAsia="Calibri"/>
        </w:rPr>
        <w:t>The words “</w:t>
      </w:r>
      <w:r w:rsidRPr="00494289">
        <w:t xml:space="preserve">Land use for the Diplomatic Precinct (Yarralumla, Deakin and O’Malley) should be in accordance with Figure 125, Figure 126 and Figure 127.” </w:t>
      </w:r>
      <w:r w:rsidRPr="00494289">
        <w:rPr>
          <w:rFonts w:eastAsia="Calibri"/>
        </w:rPr>
        <w:t>do not appear</w:t>
      </w:r>
      <w:r>
        <w:rPr>
          <w:rFonts w:eastAsia="Calibri"/>
        </w:rPr>
        <w:t xml:space="preserve"> in section 4.14.4</w:t>
      </w:r>
      <w:r w:rsidRPr="00494289">
        <w:rPr>
          <w:rFonts w:eastAsia="Calibri"/>
        </w:rPr>
        <w:t>. However</w:t>
      </w:r>
      <w:r>
        <w:rPr>
          <w:rFonts w:eastAsia="Calibri"/>
        </w:rPr>
        <w:t>,</w:t>
      </w:r>
      <w:r w:rsidRPr="00494289">
        <w:rPr>
          <w:rFonts w:eastAsia="Calibri"/>
        </w:rPr>
        <w:t xml:space="preserve"> the words “</w:t>
      </w:r>
      <w:r w:rsidRPr="00494289">
        <w:rPr>
          <w:lang w:val="en-US"/>
        </w:rPr>
        <w:t xml:space="preserve">Land use for the Diplomatic Precinct (Yarralumla, Deakin and O’Malley) Precinct should be in accordance with </w:t>
      </w:r>
      <w:r w:rsidRPr="00494289">
        <w:t>Figure 124</w:t>
      </w:r>
      <w:r w:rsidRPr="00494289">
        <w:rPr>
          <w:lang w:val="en-US"/>
        </w:rPr>
        <w:t xml:space="preserve"> and </w:t>
      </w:r>
      <w:r w:rsidRPr="00494289">
        <w:t>Figure 125</w:t>
      </w:r>
      <w:r w:rsidRPr="00494289">
        <w:rPr>
          <w:lang w:val="en-US"/>
        </w:rPr>
        <w:t>.</w:t>
      </w:r>
      <w:r w:rsidRPr="00494289">
        <w:rPr>
          <w:rFonts w:eastAsia="Calibri"/>
        </w:rPr>
        <w:t>” do appear.</w:t>
      </w:r>
    </w:p>
    <w:p w:rsidR="00E85B64" w:rsidRDefault="00E85B64" w:rsidP="00E85B64">
      <w:pPr>
        <w:spacing w:after="240"/>
        <w:rPr>
          <w:rFonts w:eastAsia="Calibri"/>
        </w:rPr>
      </w:pPr>
      <w:r w:rsidRPr="00BA525F">
        <w:rPr>
          <w:rFonts w:eastAsia="Calibri"/>
        </w:rPr>
        <w:t xml:space="preserve">This compilation was editorially changed to omit </w:t>
      </w:r>
      <w:r>
        <w:rPr>
          <w:rFonts w:eastAsia="Calibri"/>
        </w:rPr>
        <w:t>the words “</w:t>
      </w:r>
      <w:r w:rsidRPr="00494289">
        <w:rPr>
          <w:lang w:val="en-US"/>
        </w:rPr>
        <w:t xml:space="preserve">Land use for the Diplomatic Precinct (Yarralumla, Deakin and O’Malley) Precinct should be in accordance with </w:t>
      </w:r>
      <w:r w:rsidRPr="00494289">
        <w:t>Figure 124</w:t>
      </w:r>
      <w:r w:rsidRPr="00494289">
        <w:rPr>
          <w:lang w:val="en-US"/>
        </w:rPr>
        <w:t xml:space="preserve"> and </w:t>
      </w:r>
      <w:r w:rsidRPr="00494289">
        <w:t>Figure 125</w:t>
      </w:r>
      <w:r w:rsidRPr="00494289">
        <w:rPr>
          <w:lang w:val="en-US"/>
        </w:rPr>
        <w:t>.</w:t>
      </w:r>
      <w:r>
        <w:rPr>
          <w:lang w:val="en-US"/>
        </w:rPr>
        <w:t xml:space="preserve">” from </w:t>
      </w:r>
      <w:r>
        <w:rPr>
          <w:rFonts w:eastAsia="Calibri"/>
        </w:rPr>
        <w:t>section 4.14.4 and substitute the words:</w:t>
      </w:r>
    </w:p>
    <w:p w:rsidR="00E85B64" w:rsidRPr="00625DB1" w:rsidRDefault="00E85B64" w:rsidP="00E85B64">
      <w:pPr>
        <w:ind w:left="1069"/>
        <w:rPr>
          <w:rFonts w:eastAsia="Calibri"/>
        </w:rPr>
      </w:pPr>
      <w:r w:rsidRPr="00625DB1">
        <w:rPr>
          <w:rFonts w:eastAsia="Calibri"/>
        </w:rPr>
        <w:t>Land use for the Diplomatic Precinct (Yarralumla, Deakin, O’Malley and Curtin) should be in accordance with Figure 125, Figure 126 and Figure 127.</w:t>
      </w:r>
    </w:p>
    <w:p w:rsidR="00E85B64" w:rsidRPr="00625DB1" w:rsidRDefault="00E85B64" w:rsidP="00E85B64">
      <w:pPr>
        <w:ind w:left="1072"/>
        <w:rPr>
          <w:rFonts w:eastAsia="Calibri"/>
        </w:rPr>
      </w:pPr>
      <w:r w:rsidRPr="00625DB1">
        <w:rPr>
          <w:rFonts w:eastAsia="Calibri"/>
        </w:rPr>
        <w:t>‘Road’ is a permitted use within the Curtin diplomatic estate, the location of which is to be determined at the time of estate development planning.</w:t>
      </w:r>
    </w:p>
    <w:p w:rsidR="00E85B64" w:rsidRPr="00BA525F" w:rsidRDefault="00E85B64" w:rsidP="00E85B64">
      <w:pPr>
        <w:spacing w:before="240"/>
        <w:rPr>
          <w:rFonts w:eastAsia="Calibri"/>
        </w:rPr>
      </w:pPr>
      <w:r>
        <w:rPr>
          <w:lang w:val="en-US"/>
        </w:rPr>
        <w:t xml:space="preserve">to </w:t>
      </w:r>
      <w:r w:rsidRPr="00BA525F">
        <w:rPr>
          <w:rFonts w:eastAsia="Calibri"/>
        </w:rPr>
        <w:t>give effect to the misdescribed amendment as intended.</w:t>
      </w:r>
    </w:p>
    <w:p w:rsidR="00CD1D53" w:rsidRDefault="00CD1D53" w:rsidP="00CD1D53">
      <w:pPr>
        <w:pStyle w:val="Head2"/>
        <w:keepLines/>
      </w:pPr>
      <w:r w:rsidRPr="0061371D">
        <w:t>National Health (Price and Special Patient Contribution) Determination</w:t>
      </w:r>
      <w:r>
        <w:t> </w:t>
      </w:r>
      <w:r w:rsidRPr="0061371D">
        <w:t>2010 (PB 109 of 2010)</w:t>
      </w:r>
      <w:r>
        <w:t>, Compilation No. 92,</w:t>
      </w:r>
      <w:r w:rsidRPr="003342C4">
        <w:t xml:space="preserve"> Registration Date:</w:t>
      </w:r>
      <w:r>
        <w:t xml:space="preserve"> 15 December 2020 [</w:t>
      </w:r>
      <w:r>
        <w:rPr>
          <w:bCs/>
        </w:rPr>
        <w:t>F2020C01091</w:t>
      </w:r>
      <w:r>
        <w:t>]</w:t>
      </w:r>
    </w:p>
    <w:p w:rsidR="00CD1D53" w:rsidRPr="004549F1" w:rsidRDefault="00CD1D53" w:rsidP="00CD1D53">
      <w:pPr>
        <w:spacing w:before="240" w:after="240"/>
        <w:rPr>
          <w:b/>
          <w:sz w:val="24"/>
          <w:szCs w:val="24"/>
        </w:rPr>
      </w:pPr>
      <w:r w:rsidRPr="00932B74">
        <w:rPr>
          <w:b/>
          <w:sz w:val="24"/>
          <w:szCs w:val="24"/>
        </w:rPr>
        <w:t>Schedule 1, entry for Amlodipine with atorvastatin in the form Tablet 5 mg amlodipine (as besilate) with 40 mg atorvastatin (as calcium)</w:t>
      </w:r>
    </w:p>
    <w:p w:rsidR="00CD1D53" w:rsidRPr="004549F1" w:rsidRDefault="00CD1D53" w:rsidP="00CD1D53">
      <w:pPr>
        <w:spacing w:after="240"/>
        <w:rPr>
          <w:b/>
        </w:rPr>
      </w:pPr>
      <w:r w:rsidRPr="004549F1">
        <w:rPr>
          <w:b/>
        </w:rPr>
        <w:t>Kind of editorial change</w:t>
      </w:r>
    </w:p>
    <w:p w:rsidR="00CD1D53" w:rsidRPr="00011062" w:rsidRDefault="00CD1D53" w:rsidP="00CD1D53">
      <w:pPr>
        <w:spacing w:after="240"/>
      </w:pPr>
      <w:r>
        <w:t>Give effect to the misdescribed amendment as intended</w:t>
      </w:r>
    </w:p>
    <w:p w:rsidR="00CD1D53" w:rsidRPr="004549F1" w:rsidRDefault="00CD1D53" w:rsidP="00CD1D53">
      <w:pPr>
        <w:spacing w:after="240"/>
        <w:rPr>
          <w:b/>
        </w:rPr>
      </w:pPr>
      <w:r w:rsidRPr="004549F1">
        <w:rPr>
          <w:b/>
        </w:rPr>
        <w:t>Details of editorial change</w:t>
      </w:r>
    </w:p>
    <w:p w:rsidR="00CD1D53" w:rsidRDefault="00CD1D53" w:rsidP="00CD1D53">
      <w:pPr>
        <w:spacing w:after="240"/>
        <w:rPr>
          <w:szCs w:val="24"/>
        </w:rPr>
      </w:pPr>
      <w:r>
        <w:t xml:space="preserve">Schedule 1 item 3 of the </w:t>
      </w:r>
      <w:r w:rsidRPr="00CB5D7F">
        <w:rPr>
          <w:i/>
          <w:szCs w:val="24"/>
        </w:rPr>
        <w:t>National Health (Price and Special Patient Contribution) Amendment Determination 2020 (No. 10)</w:t>
      </w:r>
      <w:r>
        <w:rPr>
          <w:szCs w:val="24"/>
        </w:rPr>
        <w:t xml:space="preserve"> (PB 119 of 2020) provides as follows:</w:t>
      </w:r>
    </w:p>
    <w:p w:rsidR="00CD1D53" w:rsidRPr="00CB5D7F" w:rsidRDefault="00CD1D53" w:rsidP="00CD1D53">
      <w:pPr>
        <w:pStyle w:val="ItemHead"/>
      </w:pPr>
      <w:r w:rsidRPr="00CB5D7F">
        <w:t>3  Schedule 1, entry for Amlodipine with atorvastatin in the form Tablet 5 mg amlodipine (as besilate) with 40 mg</w:t>
      </w:r>
    </w:p>
    <w:p w:rsidR="00CD1D53" w:rsidRDefault="00CD1D53" w:rsidP="00CD1D53">
      <w:pPr>
        <w:spacing w:before="60" w:line="276" w:lineRule="auto"/>
        <w:ind w:firstLine="567"/>
        <w:rPr>
          <w:rFonts w:ascii="Arial" w:eastAsia="Times New Roman" w:hAnsi="Arial" w:cs="Arial"/>
          <w:b/>
          <w:sz w:val="18"/>
          <w:szCs w:val="18"/>
          <w:lang w:eastAsia="en-AU"/>
        </w:rPr>
      </w:pPr>
      <w:r w:rsidRPr="00CB5D7F">
        <w:rPr>
          <w:rFonts w:eastAsia="Times New Roman" w:cs="Times New Roman"/>
          <w:i/>
          <w:sz w:val="18"/>
          <w:szCs w:val="18"/>
          <w:lang w:eastAsia="en-AU"/>
        </w:rPr>
        <w:t>omit from the column headed “Claimed Price”:</w:t>
      </w:r>
      <w:r w:rsidRPr="00CB5D7F">
        <w:rPr>
          <w:rFonts w:eastAsia="Times New Roman" w:cs="Times New Roman"/>
          <w:i/>
          <w:sz w:val="18"/>
          <w:szCs w:val="18"/>
          <w:lang w:eastAsia="en-AU"/>
        </w:rPr>
        <w:tab/>
      </w:r>
      <w:r w:rsidRPr="00CB5D7F">
        <w:rPr>
          <w:rFonts w:eastAsia="Times New Roman" w:cs="Times New Roman"/>
          <w:i/>
          <w:sz w:val="18"/>
          <w:szCs w:val="18"/>
          <w:lang w:eastAsia="en-AU"/>
        </w:rPr>
        <w:tab/>
      </w:r>
      <w:r w:rsidRPr="00CB5D7F">
        <w:rPr>
          <w:rFonts w:ascii="Arial" w:eastAsia="Times New Roman" w:hAnsi="Arial" w:cs="Arial"/>
          <w:b/>
          <w:sz w:val="18"/>
          <w:szCs w:val="18"/>
          <w:lang w:eastAsia="en-AU"/>
        </w:rPr>
        <w:t>6.57</w:t>
      </w:r>
      <w:r w:rsidRPr="00CB5D7F">
        <w:rPr>
          <w:rFonts w:eastAsia="Times New Roman" w:cs="Times New Roman"/>
          <w:i/>
          <w:sz w:val="18"/>
          <w:szCs w:val="18"/>
          <w:lang w:eastAsia="en-AU"/>
        </w:rPr>
        <w:tab/>
        <w:t>substitute:</w:t>
      </w:r>
      <w:r w:rsidRPr="00CB5D7F">
        <w:rPr>
          <w:rFonts w:eastAsia="Times New Roman" w:cs="Times New Roman"/>
          <w:i/>
          <w:sz w:val="18"/>
          <w:szCs w:val="18"/>
          <w:lang w:eastAsia="en-AU"/>
        </w:rPr>
        <w:tab/>
      </w:r>
      <w:r w:rsidRPr="00CB5D7F">
        <w:rPr>
          <w:rFonts w:ascii="Arial" w:eastAsia="Times New Roman" w:hAnsi="Arial" w:cs="Arial"/>
          <w:b/>
          <w:sz w:val="18"/>
          <w:szCs w:val="18"/>
          <w:lang w:eastAsia="en-AU"/>
        </w:rPr>
        <w:t>8.43</w:t>
      </w:r>
    </w:p>
    <w:p w:rsidR="00CD1D53" w:rsidRDefault="00CD1D53" w:rsidP="00CD1D53">
      <w:pPr>
        <w:spacing w:before="240" w:after="240"/>
      </w:pPr>
      <w:r>
        <w:t xml:space="preserve">There is no entry in </w:t>
      </w:r>
      <w:r w:rsidRPr="00CB5D7F">
        <w:t xml:space="preserve">Schedule 1 for Amlodipine with atorvastatin in the form </w:t>
      </w:r>
      <w:r>
        <w:t>“</w:t>
      </w:r>
      <w:r w:rsidRPr="00CB5D7F">
        <w:t>Tablet 5 mg amlodipine (as besilate) with 40 mg</w:t>
      </w:r>
      <w:r>
        <w:t xml:space="preserve">”. However, there is an entry in Schedule 1 for </w:t>
      </w:r>
      <w:r w:rsidRPr="00932B74">
        <w:t xml:space="preserve">Amlodipine with atorvastatin in the form </w:t>
      </w:r>
      <w:r>
        <w:t>“</w:t>
      </w:r>
      <w:r w:rsidRPr="00932B74">
        <w:t>Tablet 5 mg amlodipine (as besilate) with 40 mg atorvastatin (as calcium)</w:t>
      </w:r>
      <w:r>
        <w:t>”.</w:t>
      </w:r>
    </w:p>
    <w:p w:rsidR="00CD1D53" w:rsidRDefault="00CD1D53" w:rsidP="00CD1D53">
      <w:pPr>
        <w:spacing w:after="240"/>
      </w:pPr>
      <w:r>
        <w:t>This compilation was editorially changed to omit “6.57” from the column headed “</w:t>
      </w:r>
      <w:r w:rsidRPr="00F8554D">
        <w:rPr>
          <w:b/>
        </w:rPr>
        <w:t>Claimed Price</w:t>
      </w:r>
      <w:r>
        <w:t xml:space="preserve">” and substitute “8.43” in the entry for </w:t>
      </w:r>
      <w:r w:rsidRPr="00932B74">
        <w:t xml:space="preserve">Amlodipine with atorvastatin in the form </w:t>
      </w:r>
      <w:r>
        <w:t>“</w:t>
      </w:r>
      <w:r w:rsidRPr="00932B74">
        <w:t>Tablet 5 mg amlodipine (as besilate) with 40 mg atorvastatin (as calcium)</w:t>
      </w:r>
      <w:r>
        <w:t>” in Schedule 1 to give effect to the misdescribed amendment as intended.</w:t>
      </w:r>
    </w:p>
    <w:p w:rsidR="00CD1D53" w:rsidRPr="004549F1" w:rsidRDefault="00CD1D53" w:rsidP="00CD1D53">
      <w:pPr>
        <w:spacing w:after="240"/>
        <w:rPr>
          <w:b/>
          <w:sz w:val="24"/>
          <w:szCs w:val="24"/>
        </w:rPr>
      </w:pPr>
      <w:r w:rsidRPr="00632A94">
        <w:rPr>
          <w:b/>
          <w:sz w:val="24"/>
          <w:szCs w:val="24"/>
        </w:rPr>
        <w:t>Schedule 1, entry for Amlodipine with atorvastatin in the form Tablet 5 mg amlodipine (as besilate) with 80 mg</w:t>
      </w:r>
      <w:r>
        <w:rPr>
          <w:b/>
          <w:sz w:val="24"/>
          <w:szCs w:val="24"/>
        </w:rPr>
        <w:t xml:space="preserve"> </w:t>
      </w:r>
      <w:r w:rsidRPr="00932B74">
        <w:rPr>
          <w:b/>
          <w:sz w:val="24"/>
          <w:szCs w:val="24"/>
        </w:rPr>
        <w:t>atorvastatin (as calcium)</w:t>
      </w:r>
    </w:p>
    <w:p w:rsidR="00CD1D53" w:rsidRPr="004549F1" w:rsidRDefault="00CD1D53" w:rsidP="00CD1D53">
      <w:pPr>
        <w:spacing w:after="240"/>
        <w:rPr>
          <w:b/>
        </w:rPr>
      </w:pPr>
      <w:r w:rsidRPr="004549F1">
        <w:rPr>
          <w:b/>
        </w:rPr>
        <w:t>Kind of editorial change</w:t>
      </w:r>
    </w:p>
    <w:p w:rsidR="00CD1D53" w:rsidRPr="00755FCF" w:rsidRDefault="00CD1D53" w:rsidP="00CD1D53">
      <w:pPr>
        <w:spacing w:after="240"/>
      </w:pPr>
      <w:r>
        <w:t>Give effect to the misdescribed amendment as intended</w:t>
      </w:r>
    </w:p>
    <w:p w:rsidR="00CD1D53" w:rsidRPr="004549F1" w:rsidRDefault="00CD1D53" w:rsidP="00CD1D53">
      <w:pPr>
        <w:spacing w:after="240"/>
        <w:rPr>
          <w:b/>
        </w:rPr>
      </w:pPr>
      <w:r w:rsidRPr="004549F1">
        <w:rPr>
          <w:b/>
        </w:rPr>
        <w:t>Details of editorial change</w:t>
      </w:r>
    </w:p>
    <w:p w:rsidR="00CD1D53" w:rsidRDefault="00CD1D53" w:rsidP="00CD1D53">
      <w:pPr>
        <w:spacing w:after="240"/>
        <w:rPr>
          <w:szCs w:val="24"/>
        </w:rPr>
      </w:pPr>
      <w:r>
        <w:t xml:space="preserve">Schedule 1 item 4 of the </w:t>
      </w:r>
      <w:r w:rsidRPr="00CB5D7F">
        <w:rPr>
          <w:i/>
          <w:szCs w:val="24"/>
        </w:rPr>
        <w:t>National Health (Price and Special Patient Contribution) Amendment Determination 2020 (No. 10)</w:t>
      </w:r>
      <w:r>
        <w:rPr>
          <w:szCs w:val="24"/>
        </w:rPr>
        <w:t xml:space="preserve"> (PB 119 of 2020) provides as follows:</w:t>
      </w:r>
    </w:p>
    <w:p w:rsidR="00CD1D53" w:rsidRPr="00CB5D7F" w:rsidRDefault="00CD1D53" w:rsidP="00CD1D53">
      <w:pPr>
        <w:pStyle w:val="ItemHead"/>
      </w:pPr>
      <w:r w:rsidRPr="00CB5D7F">
        <w:t>4  Schedule 1, entry for Amlodipine with atorvastatin in the form Tablet 5 mg amlodipine (as besilate) with 80 mg</w:t>
      </w:r>
    </w:p>
    <w:p w:rsidR="00CD1D53" w:rsidRPr="00CB5D7F" w:rsidRDefault="00CD1D53" w:rsidP="00CD1D53">
      <w:pPr>
        <w:spacing w:before="60" w:line="276" w:lineRule="auto"/>
        <w:ind w:firstLine="567"/>
        <w:rPr>
          <w:rFonts w:ascii="Arial" w:eastAsia="Times New Roman" w:hAnsi="Arial" w:cs="Arial"/>
          <w:b/>
          <w:sz w:val="18"/>
          <w:szCs w:val="18"/>
          <w:lang w:eastAsia="en-AU"/>
        </w:rPr>
      </w:pPr>
      <w:r w:rsidRPr="00CB5D7F">
        <w:rPr>
          <w:rFonts w:eastAsia="Times New Roman" w:cs="Times New Roman"/>
          <w:i/>
          <w:sz w:val="18"/>
          <w:szCs w:val="18"/>
          <w:lang w:eastAsia="en-AU"/>
        </w:rPr>
        <w:t>omit from the column headed “Claimed Price”:</w:t>
      </w:r>
      <w:r w:rsidRPr="00CB5D7F">
        <w:rPr>
          <w:rFonts w:eastAsia="Times New Roman" w:cs="Times New Roman"/>
          <w:i/>
          <w:sz w:val="18"/>
          <w:szCs w:val="18"/>
          <w:lang w:eastAsia="en-AU"/>
        </w:rPr>
        <w:tab/>
      </w:r>
      <w:r w:rsidRPr="00CB5D7F">
        <w:rPr>
          <w:rFonts w:eastAsia="Times New Roman" w:cs="Times New Roman"/>
          <w:i/>
          <w:sz w:val="18"/>
          <w:szCs w:val="18"/>
          <w:lang w:eastAsia="en-AU"/>
        </w:rPr>
        <w:tab/>
      </w:r>
      <w:r w:rsidRPr="00CB5D7F">
        <w:rPr>
          <w:rFonts w:ascii="Arial" w:eastAsia="Times New Roman" w:hAnsi="Arial" w:cs="Arial"/>
          <w:b/>
          <w:sz w:val="18"/>
          <w:szCs w:val="18"/>
          <w:lang w:eastAsia="en-AU"/>
        </w:rPr>
        <w:t>7.84</w:t>
      </w:r>
      <w:r w:rsidRPr="00CB5D7F">
        <w:rPr>
          <w:rFonts w:eastAsia="Times New Roman" w:cs="Times New Roman"/>
          <w:i/>
          <w:sz w:val="18"/>
          <w:szCs w:val="18"/>
          <w:lang w:eastAsia="en-AU"/>
        </w:rPr>
        <w:tab/>
        <w:t>substitute:</w:t>
      </w:r>
      <w:r w:rsidRPr="00CB5D7F">
        <w:rPr>
          <w:rFonts w:eastAsia="Times New Roman" w:cs="Times New Roman"/>
          <w:i/>
          <w:sz w:val="18"/>
          <w:szCs w:val="18"/>
          <w:lang w:eastAsia="en-AU"/>
        </w:rPr>
        <w:tab/>
      </w:r>
      <w:r w:rsidRPr="00CB5D7F">
        <w:rPr>
          <w:rFonts w:ascii="Arial" w:eastAsia="Times New Roman" w:hAnsi="Arial" w:cs="Arial"/>
          <w:b/>
          <w:sz w:val="18"/>
          <w:szCs w:val="18"/>
          <w:lang w:eastAsia="en-AU"/>
        </w:rPr>
        <w:t>9.70</w:t>
      </w:r>
    </w:p>
    <w:p w:rsidR="00CD1D53" w:rsidRDefault="00CD1D53" w:rsidP="00CD1D53">
      <w:pPr>
        <w:spacing w:before="240" w:after="240"/>
      </w:pPr>
      <w:r>
        <w:t xml:space="preserve">There is no entry in </w:t>
      </w:r>
      <w:r w:rsidRPr="00CB5D7F">
        <w:t xml:space="preserve">Schedule 1 for Amlodipine with atorvastatin in the form </w:t>
      </w:r>
      <w:r>
        <w:t>“</w:t>
      </w:r>
      <w:r w:rsidRPr="00CB5D7F">
        <w:t>Tablet 5 mg amlodipine (as besilate) with 80 mg</w:t>
      </w:r>
      <w:r>
        <w:t xml:space="preserve">”. However, there is an entry in Schedule 1 for </w:t>
      </w:r>
      <w:r w:rsidRPr="00CB5D7F">
        <w:t xml:space="preserve">Amlodipine with atorvastatin in the form </w:t>
      </w:r>
      <w:r>
        <w:t>“</w:t>
      </w:r>
      <w:r w:rsidRPr="00CB5D7F">
        <w:t>Tablet 5 mg amlodipine (as besilate) with 80 mg</w:t>
      </w:r>
      <w:r w:rsidRPr="00932B74">
        <w:t xml:space="preserve"> atorvastatin (as calcium)</w:t>
      </w:r>
      <w:r>
        <w:t>”.</w:t>
      </w:r>
    </w:p>
    <w:p w:rsidR="00CD1D53" w:rsidRDefault="00CD1D53" w:rsidP="00CD1D53">
      <w:pPr>
        <w:spacing w:after="240"/>
      </w:pPr>
      <w:r>
        <w:t>This compilation was editorially changed to omit “7.84” from the column headed “</w:t>
      </w:r>
      <w:r w:rsidRPr="00755FCF">
        <w:rPr>
          <w:b/>
        </w:rPr>
        <w:t>Claimed Price</w:t>
      </w:r>
      <w:r>
        <w:t xml:space="preserve">” and substitute “9.70” in the entry for </w:t>
      </w:r>
      <w:r w:rsidRPr="00CB5D7F">
        <w:t xml:space="preserve">Amlodipine with atorvastatin in the form </w:t>
      </w:r>
      <w:r>
        <w:t>“</w:t>
      </w:r>
      <w:r w:rsidRPr="00CB5D7F">
        <w:t>Tablet 5 mg amlodipine (as besilate) with 80 mg</w:t>
      </w:r>
      <w:r>
        <w:t xml:space="preserve"> </w:t>
      </w:r>
      <w:r w:rsidRPr="00932B74">
        <w:t>atorvastatin (as calcium)</w:t>
      </w:r>
      <w:r>
        <w:t>” in Schedule 1 to give effect to the misdescribed amendment as intended.</w:t>
      </w:r>
    </w:p>
    <w:p w:rsidR="00CD1D53" w:rsidRPr="004549F1" w:rsidRDefault="00CD1D53" w:rsidP="00CD1D53">
      <w:pPr>
        <w:spacing w:after="240"/>
        <w:rPr>
          <w:b/>
          <w:sz w:val="24"/>
          <w:szCs w:val="24"/>
        </w:rPr>
      </w:pPr>
      <w:r w:rsidRPr="00296BEB">
        <w:rPr>
          <w:b/>
          <w:sz w:val="24"/>
          <w:szCs w:val="24"/>
        </w:rPr>
        <w:t>Schedule 1, entry for Amlodipine with atorvastatin in the form Tablet 10 mg amlodipine (as besilate) with 10 mg</w:t>
      </w:r>
      <w:r>
        <w:rPr>
          <w:b/>
          <w:sz w:val="24"/>
          <w:szCs w:val="24"/>
        </w:rPr>
        <w:t xml:space="preserve"> </w:t>
      </w:r>
      <w:r w:rsidRPr="00932B74">
        <w:rPr>
          <w:b/>
          <w:sz w:val="24"/>
          <w:szCs w:val="24"/>
        </w:rPr>
        <w:t>atorvastatin (as calcium)</w:t>
      </w:r>
    </w:p>
    <w:p w:rsidR="00CD1D53" w:rsidRPr="004549F1" w:rsidRDefault="00CD1D53" w:rsidP="00CD1D53">
      <w:pPr>
        <w:spacing w:after="240"/>
        <w:rPr>
          <w:b/>
        </w:rPr>
      </w:pPr>
      <w:r w:rsidRPr="004549F1">
        <w:rPr>
          <w:b/>
        </w:rPr>
        <w:t>Kind of editorial change</w:t>
      </w:r>
    </w:p>
    <w:p w:rsidR="00CD1D53" w:rsidRPr="002C1DFC" w:rsidRDefault="00CD1D53" w:rsidP="00CD1D53">
      <w:pPr>
        <w:spacing w:after="240"/>
      </w:pPr>
      <w:r>
        <w:t>Give effect to the misdescribed amendment as intended</w:t>
      </w:r>
    </w:p>
    <w:p w:rsidR="00CD1D53" w:rsidRPr="004549F1" w:rsidRDefault="00CD1D53" w:rsidP="00CD1D53">
      <w:pPr>
        <w:spacing w:after="240"/>
        <w:rPr>
          <w:b/>
        </w:rPr>
      </w:pPr>
      <w:r w:rsidRPr="004549F1">
        <w:rPr>
          <w:b/>
        </w:rPr>
        <w:t>Details of editorial change</w:t>
      </w:r>
    </w:p>
    <w:p w:rsidR="00CD1D53" w:rsidRDefault="00CD1D53" w:rsidP="00CD1D53">
      <w:pPr>
        <w:spacing w:after="240"/>
        <w:rPr>
          <w:szCs w:val="24"/>
        </w:rPr>
      </w:pPr>
      <w:r>
        <w:t xml:space="preserve">Schedule 1 item 5 of the </w:t>
      </w:r>
      <w:r w:rsidRPr="00CB5D7F">
        <w:rPr>
          <w:i/>
          <w:szCs w:val="24"/>
        </w:rPr>
        <w:t>National Health (Price and Special Patient Contribution) Amendment Determination 2020 (No. 10)</w:t>
      </w:r>
      <w:r>
        <w:rPr>
          <w:szCs w:val="24"/>
        </w:rPr>
        <w:t xml:space="preserve"> (PB 119 of 2020) provides as follows:</w:t>
      </w:r>
    </w:p>
    <w:p w:rsidR="00CD1D53" w:rsidRPr="00CB5D7F" w:rsidRDefault="00CD1D53" w:rsidP="00CD1D53">
      <w:pPr>
        <w:pStyle w:val="ItemHead"/>
      </w:pPr>
      <w:r w:rsidRPr="00CB5D7F">
        <w:t>5  Schedule 1, entry for Amlodipine with atorvastatin in the form Tablet 10 mg amlodipine (as besilate) with 10 mg</w:t>
      </w:r>
    </w:p>
    <w:p w:rsidR="00CD1D53" w:rsidRPr="00CB5D7F" w:rsidRDefault="00CD1D53" w:rsidP="00CD1D53">
      <w:pPr>
        <w:spacing w:before="60" w:line="276" w:lineRule="auto"/>
        <w:ind w:firstLine="567"/>
        <w:rPr>
          <w:rFonts w:ascii="Arial" w:eastAsia="Times New Roman" w:hAnsi="Arial" w:cs="Arial"/>
          <w:b/>
          <w:sz w:val="18"/>
          <w:szCs w:val="18"/>
          <w:lang w:eastAsia="en-AU"/>
        </w:rPr>
      </w:pPr>
      <w:r w:rsidRPr="00CB5D7F">
        <w:rPr>
          <w:rFonts w:eastAsia="Times New Roman" w:cs="Times New Roman"/>
          <w:i/>
          <w:sz w:val="18"/>
          <w:szCs w:val="18"/>
          <w:lang w:eastAsia="en-AU"/>
        </w:rPr>
        <w:t>omit from the column headed “Claimed Price”:</w:t>
      </w:r>
      <w:r w:rsidRPr="00CB5D7F">
        <w:rPr>
          <w:rFonts w:eastAsia="Times New Roman" w:cs="Times New Roman"/>
          <w:i/>
          <w:sz w:val="18"/>
          <w:szCs w:val="18"/>
          <w:lang w:eastAsia="en-AU"/>
        </w:rPr>
        <w:tab/>
      </w:r>
      <w:r w:rsidRPr="00CB5D7F">
        <w:rPr>
          <w:rFonts w:eastAsia="Times New Roman" w:cs="Times New Roman"/>
          <w:i/>
          <w:sz w:val="18"/>
          <w:szCs w:val="18"/>
          <w:lang w:eastAsia="en-AU"/>
        </w:rPr>
        <w:tab/>
      </w:r>
      <w:r w:rsidRPr="00CB5D7F">
        <w:rPr>
          <w:rFonts w:ascii="Arial" w:eastAsia="Times New Roman" w:hAnsi="Arial" w:cs="Arial"/>
          <w:b/>
          <w:sz w:val="18"/>
          <w:szCs w:val="18"/>
          <w:lang w:eastAsia="en-AU"/>
        </w:rPr>
        <w:t>5.68</w:t>
      </w:r>
      <w:r w:rsidRPr="00CB5D7F">
        <w:rPr>
          <w:rFonts w:eastAsia="Times New Roman" w:cs="Times New Roman"/>
          <w:i/>
          <w:sz w:val="18"/>
          <w:szCs w:val="18"/>
          <w:lang w:eastAsia="en-AU"/>
        </w:rPr>
        <w:tab/>
        <w:t>substitute:</w:t>
      </w:r>
      <w:r w:rsidRPr="00CB5D7F">
        <w:rPr>
          <w:rFonts w:eastAsia="Times New Roman" w:cs="Times New Roman"/>
          <w:i/>
          <w:sz w:val="18"/>
          <w:szCs w:val="18"/>
          <w:lang w:eastAsia="en-AU"/>
        </w:rPr>
        <w:tab/>
      </w:r>
      <w:r w:rsidRPr="00CB5D7F">
        <w:rPr>
          <w:rFonts w:ascii="Arial" w:eastAsia="Times New Roman" w:hAnsi="Arial" w:cs="Arial"/>
          <w:b/>
          <w:sz w:val="18"/>
          <w:szCs w:val="18"/>
          <w:lang w:eastAsia="en-AU"/>
        </w:rPr>
        <w:t>7.54</w:t>
      </w:r>
    </w:p>
    <w:p w:rsidR="00CD1D53" w:rsidRDefault="00CD1D53" w:rsidP="00CD1D53">
      <w:pPr>
        <w:spacing w:before="240" w:after="240"/>
      </w:pPr>
      <w:r>
        <w:t xml:space="preserve">There is no entry in </w:t>
      </w:r>
      <w:r w:rsidRPr="00CB5D7F">
        <w:t xml:space="preserve">Schedule 1 for Amlodipine with atorvastatin in the form </w:t>
      </w:r>
      <w:r>
        <w:t>“</w:t>
      </w:r>
      <w:r w:rsidRPr="00CB5D7F">
        <w:t>Tablet 10 mg amlodipine (as besilate) with 10 mg</w:t>
      </w:r>
      <w:r>
        <w:t xml:space="preserve">”. However, there is an entry in Schedule 1 for </w:t>
      </w:r>
      <w:r w:rsidRPr="00CB5D7F">
        <w:t xml:space="preserve">Amlodipine with atorvastatin in the form </w:t>
      </w:r>
      <w:r>
        <w:t>“</w:t>
      </w:r>
      <w:r w:rsidRPr="00CB5D7F">
        <w:t>Tablet 10 mg amlodipine (as besilate) with 10 mg</w:t>
      </w:r>
      <w:r>
        <w:t xml:space="preserve"> </w:t>
      </w:r>
      <w:r w:rsidRPr="00932B74">
        <w:t>atorvastatin (as calcium)</w:t>
      </w:r>
      <w:r>
        <w:t>”.</w:t>
      </w:r>
    </w:p>
    <w:p w:rsidR="00CD1D53" w:rsidRDefault="00CD1D53" w:rsidP="00CD1D53">
      <w:pPr>
        <w:spacing w:after="240"/>
      </w:pPr>
      <w:r>
        <w:t>This compilation was editorially changed to omit “5.68” from the column headed “</w:t>
      </w:r>
      <w:r w:rsidRPr="002C1DFC">
        <w:rPr>
          <w:b/>
        </w:rPr>
        <w:t>Claimed Price</w:t>
      </w:r>
      <w:r>
        <w:t xml:space="preserve">” and substitute “7.54” in the entry for </w:t>
      </w:r>
      <w:r w:rsidRPr="00CB5D7F">
        <w:t xml:space="preserve">Amlodipine with atorvastatin in the form </w:t>
      </w:r>
      <w:r>
        <w:t>“</w:t>
      </w:r>
      <w:r w:rsidRPr="00CB5D7F">
        <w:t>Tablet 10 mg amlodipine (as besilate) with 10 mg</w:t>
      </w:r>
      <w:r>
        <w:t xml:space="preserve"> </w:t>
      </w:r>
      <w:r w:rsidRPr="00932B74">
        <w:t>atorvastatin (as calcium)</w:t>
      </w:r>
      <w:r>
        <w:t>” in Schedule 1 to give effect to the misdescribed amendment as intended.</w:t>
      </w:r>
    </w:p>
    <w:p w:rsidR="00CD1D53" w:rsidRPr="004549F1" w:rsidRDefault="00CD1D53" w:rsidP="00CD1D53">
      <w:pPr>
        <w:pageBreakBefore/>
        <w:spacing w:after="240"/>
        <w:rPr>
          <w:b/>
          <w:sz w:val="24"/>
          <w:szCs w:val="24"/>
        </w:rPr>
      </w:pPr>
      <w:r w:rsidRPr="00296BEB">
        <w:rPr>
          <w:b/>
          <w:sz w:val="24"/>
          <w:szCs w:val="24"/>
        </w:rPr>
        <w:t xml:space="preserve">Schedule 1, </w:t>
      </w:r>
      <w:r>
        <w:rPr>
          <w:b/>
          <w:sz w:val="24"/>
          <w:szCs w:val="24"/>
        </w:rPr>
        <w:t xml:space="preserve">entry for </w:t>
      </w:r>
      <w:r w:rsidRPr="00532D22">
        <w:rPr>
          <w:b/>
          <w:sz w:val="24"/>
          <w:szCs w:val="24"/>
        </w:rPr>
        <w:t>Amlodipine with atorvastatin in the form Tablet 10 mg amlodipine (as besilate) with 20 mg</w:t>
      </w:r>
      <w:r>
        <w:rPr>
          <w:b/>
          <w:sz w:val="24"/>
          <w:szCs w:val="24"/>
        </w:rPr>
        <w:t xml:space="preserve"> </w:t>
      </w:r>
      <w:r w:rsidRPr="00932B74">
        <w:rPr>
          <w:b/>
          <w:sz w:val="24"/>
          <w:szCs w:val="24"/>
        </w:rPr>
        <w:t>atorvastatin (as calcium)</w:t>
      </w:r>
    </w:p>
    <w:p w:rsidR="00CD1D53" w:rsidRPr="004549F1" w:rsidRDefault="00CD1D53" w:rsidP="00CD1D53">
      <w:pPr>
        <w:spacing w:after="240"/>
        <w:rPr>
          <w:b/>
        </w:rPr>
      </w:pPr>
      <w:r w:rsidRPr="004549F1">
        <w:rPr>
          <w:b/>
        </w:rPr>
        <w:t>Kind of editorial change</w:t>
      </w:r>
    </w:p>
    <w:p w:rsidR="00CD1D53" w:rsidRPr="00D6627D" w:rsidRDefault="00CD1D53" w:rsidP="00CD1D53">
      <w:pPr>
        <w:spacing w:after="240"/>
      </w:pPr>
      <w:r>
        <w:t>Give effect to the misdescribed amendment as intended</w:t>
      </w:r>
    </w:p>
    <w:p w:rsidR="00CD1D53" w:rsidRPr="004549F1" w:rsidRDefault="00CD1D53" w:rsidP="00CD1D53">
      <w:pPr>
        <w:spacing w:after="240"/>
        <w:rPr>
          <w:b/>
        </w:rPr>
      </w:pPr>
      <w:r w:rsidRPr="004549F1">
        <w:rPr>
          <w:b/>
        </w:rPr>
        <w:t>Details of editorial change</w:t>
      </w:r>
    </w:p>
    <w:p w:rsidR="00CD1D53" w:rsidRDefault="00CD1D53" w:rsidP="00CD1D53">
      <w:pPr>
        <w:spacing w:after="240"/>
        <w:rPr>
          <w:szCs w:val="24"/>
        </w:rPr>
      </w:pPr>
      <w:r>
        <w:t xml:space="preserve">Schedule 1 item 6 of the </w:t>
      </w:r>
      <w:r w:rsidRPr="00CB5D7F">
        <w:rPr>
          <w:i/>
          <w:szCs w:val="24"/>
        </w:rPr>
        <w:t>National Health (Price and Special Patient Contribution) Amendment Determination 2020 (No. 10)</w:t>
      </w:r>
      <w:r>
        <w:rPr>
          <w:szCs w:val="24"/>
        </w:rPr>
        <w:t xml:space="preserve"> (PB 119 of 2020) provides as follows:</w:t>
      </w:r>
    </w:p>
    <w:p w:rsidR="00CD1D53" w:rsidRPr="00CB5D7F" w:rsidRDefault="00CD1D53" w:rsidP="00CD1D53">
      <w:pPr>
        <w:pStyle w:val="ItemHead"/>
      </w:pPr>
      <w:r w:rsidRPr="00CB5D7F">
        <w:t>6  Schedule 1, entry for Amlodipine with atorvastatin in the form Tablet 10 mg amlodipine (as besilate) with 20 mg</w:t>
      </w:r>
    </w:p>
    <w:p w:rsidR="00CD1D53" w:rsidRPr="00CB5D7F" w:rsidRDefault="00CD1D53" w:rsidP="00CD1D53">
      <w:pPr>
        <w:spacing w:before="60" w:line="276" w:lineRule="auto"/>
        <w:ind w:firstLine="567"/>
        <w:rPr>
          <w:rFonts w:ascii="Arial" w:eastAsia="Times New Roman" w:hAnsi="Arial" w:cs="Arial"/>
          <w:b/>
          <w:sz w:val="18"/>
          <w:szCs w:val="18"/>
          <w:lang w:eastAsia="en-AU"/>
        </w:rPr>
      </w:pPr>
      <w:r w:rsidRPr="00CB5D7F">
        <w:rPr>
          <w:rFonts w:eastAsia="Times New Roman" w:cs="Times New Roman"/>
          <w:i/>
          <w:sz w:val="18"/>
          <w:szCs w:val="18"/>
          <w:lang w:eastAsia="en-AU"/>
        </w:rPr>
        <w:t>omit from the column headed “Claimed Price”:</w:t>
      </w:r>
      <w:r w:rsidRPr="00CB5D7F">
        <w:rPr>
          <w:rFonts w:eastAsia="Times New Roman" w:cs="Times New Roman"/>
          <w:i/>
          <w:sz w:val="18"/>
          <w:szCs w:val="18"/>
          <w:lang w:eastAsia="en-AU"/>
        </w:rPr>
        <w:tab/>
      </w:r>
      <w:r w:rsidRPr="00CB5D7F">
        <w:rPr>
          <w:rFonts w:eastAsia="Times New Roman" w:cs="Times New Roman"/>
          <w:i/>
          <w:sz w:val="18"/>
          <w:szCs w:val="18"/>
          <w:lang w:eastAsia="en-AU"/>
        </w:rPr>
        <w:tab/>
      </w:r>
      <w:r w:rsidRPr="00CB5D7F">
        <w:rPr>
          <w:rFonts w:ascii="Arial" w:eastAsia="Times New Roman" w:hAnsi="Arial" w:cs="Arial"/>
          <w:b/>
          <w:sz w:val="18"/>
          <w:szCs w:val="18"/>
          <w:lang w:eastAsia="en-AU"/>
        </w:rPr>
        <w:t>6.36</w:t>
      </w:r>
      <w:r w:rsidRPr="00CB5D7F">
        <w:rPr>
          <w:rFonts w:eastAsia="Times New Roman" w:cs="Times New Roman"/>
          <w:i/>
          <w:sz w:val="18"/>
          <w:szCs w:val="18"/>
          <w:lang w:eastAsia="en-AU"/>
        </w:rPr>
        <w:tab/>
        <w:t>substitute:</w:t>
      </w:r>
      <w:r w:rsidRPr="00CB5D7F">
        <w:rPr>
          <w:rFonts w:eastAsia="Times New Roman" w:cs="Times New Roman"/>
          <w:i/>
          <w:sz w:val="18"/>
          <w:szCs w:val="18"/>
          <w:lang w:eastAsia="en-AU"/>
        </w:rPr>
        <w:tab/>
      </w:r>
      <w:r w:rsidRPr="00CB5D7F">
        <w:rPr>
          <w:rFonts w:ascii="Arial" w:eastAsia="Times New Roman" w:hAnsi="Arial" w:cs="Arial"/>
          <w:b/>
          <w:sz w:val="18"/>
          <w:szCs w:val="18"/>
          <w:lang w:eastAsia="en-AU"/>
        </w:rPr>
        <w:t>8.22</w:t>
      </w:r>
    </w:p>
    <w:p w:rsidR="00CD1D53" w:rsidRDefault="00CD1D53" w:rsidP="00CD1D53">
      <w:pPr>
        <w:spacing w:before="240" w:after="240"/>
      </w:pPr>
      <w:r>
        <w:t xml:space="preserve">There is no entry in Schedule 1 for </w:t>
      </w:r>
      <w:r w:rsidRPr="00CB5D7F">
        <w:t xml:space="preserve">Amlodipine with atorvastatin in the form </w:t>
      </w:r>
      <w:r>
        <w:t>“</w:t>
      </w:r>
      <w:r w:rsidRPr="00CB5D7F">
        <w:t>Tablet 10 mg amlodipine (as besilate) with 20 mg</w:t>
      </w:r>
      <w:r>
        <w:t xml:space="preserve">”. However, there is an entry in Schedule 1 for </w:t>
      </w:r>
      <w:r w:rsidRPr="00A87443">
        <w:t xml:space="preserve">Amlodipine with atorvastatin in the form </w:t>
      </w:r>
      <w:r>
        <w:t>“</w:t>
      </w:r>
      <w:r w:rsidRPr="00A87443">
        <w:t>Tablet 10 mg amlodipine (as besilate) with 20 mg</w:t>
      </w:r>
      <w:r>
        <w:t xml:space="preserve"> </w:t>
      </w:r>
      <w:r w:rsidRPr="00932B74">
        <w:t>atorvastatin (as calcium)</w:t>
      </w:r>
      <w:r>
        <w:t>”.</w:t>
      </w:r>
    </w:p>
    <w:p w:rsidR="00CD1D53" w:rsidRDefault="00CD1D53" w:rsidP="00CD1D53">
      <w:pPr>
        <w:spacing w:after="240"/>
      </w:pPr>
      <w:r>
        <w:t>This compilation was editorially changed to omit “6.36” from the column headed “</w:t>
      </w:r>
      <w:r w:rsidRPr="000001EE">
        <w:rPr>
          <w:b/>
        </w:rPr>
        <w:t>Claimed Price</w:t>
      </w:r>
      <w:r>
        <w:t xml:space="preserve">” and substitute “8.22” in the entry for </w:t>
      </w:r>
      <w:r w:rsidRPr="00CB5D7F">
        <w:t xml:space="preserve">Amlodipine with atorvastatin in the form </w:t>
      </w:r>
      <w:r>
        <w:t>“</w:t>
      </w:r>
      <w:r w:rsidRPr="00CB5D7F">
        <w:t>Tablet 10 mg amlodipine (as besilate) with 20 mg</w:t>
      </w:r>
      <w:r>
        <w:t xml:space="preserve"> </w:t>
      </w:r>
      <w:r w:rsidRPr="00932B74">
        <w:t>atorvastatin (as calcium)</w:t>
      </w:r>
      <w:r>
        <w:t>” in Schedule 1 to give effect to the misdescribed amendment as intended.</w:t>
      </w:r>
    </w:p>
    <w:p w:rsidR="00CD1D53" w:rsidRPr="004549F1" w:rsidRDefault="00CD1D53" w:rsidP="00CD1D53">
      <w:pPr>
        <w:spacing w:after="240"/>
        <w:rPr>
          <w:b/>
          <w:sz w:val="24"/>
          <w:szCs w:val="24"/>
        </w:rPr>
      </w:pPr>
      <w:r w:rsidRPr="00296BEB">
        <w:rPr>
          <w:b/>
          <w:sz w:val="24"/>
          <w:szCs w:val="24"/>
        </w:rPr>
        <w:t xml:space="preserve">Schedule 1, </w:t>
      </w:r>
      <w:r>
        <w:rPr>
          <w:b/>
          <w:sz w:val="24"/>
          <w:szCs w:val="24"/>
        </w:rPr>
        <w:t xml:space="preserve">entry for </w:t>
      </w:r>
      <w:r w:rsidRPr="00A87443">
        <w:rPr>
          <w:b/>
          <w:sz w:val="24"/>
          <w:szCs w:val="24"/>
        </w:rPr>
        <w:t>Amlodipine with atorvastatin in the form Tablet 10 mg amlodipine (as besilate) with 40 mg</w:t>
      </w:r>
      <w:r>
        <w:rPr>
          <w:b/>
          <w:sz w:val="24"/>
          <w:szCs w:val="24"/>
        </w:rPr>
        <w:t xml:space="preserve"> </w:t>
      </w:r>
      <w:r w:rsidRPr="00932B74">
        <w:rPr>
          <w:b/>
          <w:sz w:val="24"/>
          <w:szCs w:val="24"/>
        </w:rPr>
        <w:t>atorvastatin (as calcium)</w:t>
      </w:r>
    </w:p>
    <w:p w:rsidR="00CD1D53" w:rsidRPr="004549F1" w:rsidRDefault="00CD1D53" w:rsidP="00CD1D53">
      <w:pPr>
        <w:spacing w:after="240"/>
        <w:rPr>
          <w:b/>
        </w:rPr>
      </w:pPr>
      <w:r w:rsidRPr="004549F1">
        <w:rPr>
          <w:b/>
        </w:rPr>
        <w:t>Kind of editorial change</w:t>
      </w:r>
    </w:p>
    <w:p w:rsidR="00CD1D53" w:rsidRPr="0006451E" w:rsidRDefault="00CD1D53" w:rsidP="00CD1D53">
      <w:pPr>
        <w:spacing w:after="240"/>
      </w:pPr>
      <w:r>
        <w:t>Give effect to the misdescribed amendment as intended</w:t>
      </w:r>
    </w:p>
    <w:p w:rsidR="00CD1D53" w:rsidRPr="004549F1" w:rsidRDefault="00CD1D53" w:rsidP="00CD1D53">
      <w:pPr>
        <w:spacing w:after="240"/>
        <w:rPr>
          <w:b/>
        </w:rPr>
      </w:pPr>
      <w:r w:rsidRPr="004549F1">
        <w:rPr>
          <w:b/>
        </w:rPr>
        <w:t>Details of editorial change</w:t>
      </w:r>
    </w:p>
    <w:p w:rsidR="00CD1D53" w:rsidRDefault="00CD1D53" w:rsidP="00CD1D53">
      <w:pPr>
        <w:spacing w:after="240"/>
        <w:rPr>
          <w:szCs w:val="24"/>
        </w:rPr>
      </w:pPr>
      <w:r>
        <w:t xml:space="preserve">Schedule 1 item 7 of the </w:t>
      </w:r>
      <w:r w:rsidRPr="00CB5D7F">
        <w:rPr>
          <w:i/>
          <w:szCs w:val="24"/>
        </w:rPr>
        <w:t>National Health (Price and Special Patient Contribution) Amendment Determination 2020 (No. 10)</w:t>
      </w:r>
      <w:r>
        <w:rPr>
          <w:szCs w:val="24"/>
        </w:rPr>
        <w:t xml:space="preserve"> (PB 119 of 2020) provides as follows:</w:t>
      </w:r>
    </w:p>
    <w:p w:rsidR="00CD1D53" w:rsidRPr="00CB5D7F" w:rsidRDefault="00CD1D53" w:rsidP="00CD1D53">
      <w:pPr>
        <w:pStyle w:val="ItemHead"/>
      </w:pPr>
      <w:r w:rsidRPr="00CB5D7F">
        <w:t>7  Schedule 1, entry for Amlodipine with atorvastatin in the form Tablet 10 mg amlodipine (as besilate) with 40 mg</w:t>
      </w:r>
    </w:p>
    <w:p w:rsidR="00CD1D53" w:rsidRPr="00CB5D7F" w:rsidRDefault="00CD1D53" w:rsidP="00CD1D53">
      <w:pPr>
        <w:spacing w:before="60" w:line="276" w:lineRule="auto"/>
        <w:ind w:firstLine="567"/>
        <w:rPr>
          <w:rFonts w:ascii="Arial" w:eastAsia="Times New Roman" w:hAnsi="Arial" w:cs="Arial"/>
          <w:b/>
          <w:sz w:val="18"/>
          <w:szCs w:val="18"/>
          <w:lang w:eastAsia="en-AU"/>
        </w:rPr>
      </w:pPr>
      <w:r w:rsidRPr="00CB5D7F">
        <w:rPr>
          <w:rFonts w:eastAsia="Times New Roman" w:cs="Times New Roman"/>
          <w:i/>
          <w:sz w:val="18"/>
          <w:szCs w:val="18"/>
          <w:lang w:eastAsia="en-AU"/>
        </w:rPr>
        <w:t>omit from the column headed “Claimed Price”:</w:t>
      </w:r>
      <w:r w:rsidRPr="00CB5D7F">
        <w:rPr>
          <w:rFonts w:eastAsia="Times New Roman" w:cs="Times New Roman"/>
          <w:i/>
          <w:sz w:val="18"/>
          <w:szCs w:val="18"/>
          <w:lang w:eastAsia="en-AU"/>
        </w:rPr>
        <w:tab/>
      </w:r>
      <w:r w:rsidRPr="00CB5D7F">
        <w:rPr>
          <w:rFonts w:eastAsia="Times New Roman" w:cs="Times New Roman"/>
          <w:i/>
          <w:sz w:val="18"/>
          <w:szCs w:val="18"/>
          <w:lang w:eastAsia="en-AU"/>
        </w:rPr>
        <w:tab/>
      </w:r>
      <w:r w:rsidRPr="00CB5D7F">
        <w:rPr>
          <w:rFonts w:ascii="Arial" w:eastAsia="Times New Roman" w:hAnsi="Arial" w:cs="Arial"/>
          <w:b/>
          <w:sz w:val="18"/>
          <w:szCs w:val="18"/>
          <w:lang w:eastAsia="en-AU"/>
        </w:rPr>
        <w:t>7.21</w:t>
      </w:r>
      <w:r w:rsidRPr="00CB5D7F">
        <w:rPr>
          <w:rFonts w:eastAsia="Times New Roman" w:cs="Times New Roman"/>
          <w:i/>
          <w:sz w:val="18"/>
          <w:szCs w:val="18"/>
          <w:lang w:eastAsia="en-AU"/>
        </w:rPr>
        <w:tab/>
        <w:t>substitute:</w:t>
      </w:r>
      <w:r w:rsidRPr="00CB5D7F">
        <w:rPr>
          <w:rFonts w:eastAsia="Times New Roman" w:cs="Times New Roman"/>
          <w:i/>
          <w:sz w:val="18"/>
          <w:szCs w:val="18"/>
          <w:lang w:eastAsia="en-AU"/>
        </w:rPr>
        <w:tab/>
      </w:r>
      <w:r w:rsidRPr="00CB5D7F">
        <w:rPr>
          <w:rFonts w:ascii="Arial" w:eastAsia="Times New Roman" w:hAnsi="Arial" w:cs="Arial"/>
          <w:b/>
          <w:sz w:val="18"/>
          <w:szCs w:val="18"/>
          <w:lang w:eastAsia="en-AU"/>
        </w:rPr>
        <w:t>9.07</w:t>
      </w:r>
    </w:p>
    <w:p w:rsidR="00CD1D53" w:rsidRDefault="00CD1D53" w:rsidP="00CD1D53">
      <w:pPr>
        <w:spacing w:before="240" w:after="240"/>
      </w:pPr>
      <w:r>
        <w:t xml:space="preserve">There is no entry in Schedule 1 for </w:t>
      </w:r>
      <w:r w:rsidRPr="00CB5D7F">
        <w:t xml:space="preserve">Amlodipine with atorvastatin in the form </w:t>
      </w:r>
      <w:r>
        <w:t>“</w:t>
      </w:r>
      <w:r w:rsidRPr="00CB5D7F">
        <w:t>Tablet 10 mg amlodipine (as besilate) with 40 mg</w:t>
      </w:r>
      <w:r>
        <w:t xml:space="preserve">”. However, there is an entry in Schedule 1 for </w:t>
      </w:r>
      <w:r w:rsidRPr="00CB5D7F">
        <w:t xml:space="preserve">Amlodipine with atorvastatin in the form </w:t>
      </w:r>
      <w:r>
        <w:t>“</w:t>
      </w:r>
      <w:r w:rsidRPr="00CB5D7F">
        <w:t>Tablet 10 mg amlodipine (as besilate) with 40 mg</w:t>
      </w:r>
      <w:r>
        <w:t xml:space="preserve"> </w:t>
      </w:r>
      <w:r w:rsidRPr="00932B74">
        <w:t>atorvastatin (as calcium)</w:t>
      </w:r>
      <w:r>
        <w:t>”.</w:t>
      </w:r>
    </w:p>
    <w:p w:rsidR="00CD1D53" w:rsidRDefault="00CD1D53" w:rsidP="00CD1D53">
      <w:pPr>
        <w:spacing w:after="240"/>
      </w:pPr>
      <w:r>
        <w:t>This compilation was editorially changed to omit “7.21” from the column headed “</w:t>
      </w:r>
      <w:r w:rsidRPr="0006451E">
        <w:rPr>
          <w:b/>
        </w:rPr>
        <w:t>Claimed Price</w:t>
      </w:r>
      <w:r>
        <w:t xml:space="preserve">” and substitute “9.07” in the entry for </w:t>
      </w:r>
      <w:r w:rsidRPr="00CB5D7F">
        <w:t xml:space="preserve">Amlodipine with atorvastatin in the form </w:t>
      </w:r>
      <w:r>
        <w:t>“</w:t>
      </w:r>
      <w:r w:rsidRPr="00CB5D7F">
        <w:t>Tablet 10 mg amlodipine (as besilate) with 40 mg</w:t>
      </w:r>
      <w:r>
        <w:t xml:space="preserve"> </w:t>
      </w:r>
      <w:r w:rsidRPr="00932B74">
        <w:t>atorvastatin (as calcium)</w:t>
      </w:r>
      <w:r>
        <w:t>” in Schedule 1 to give effect to the misdescribed amendment as intended.</w:t>
      </w:r>
    </w:p>
    <w:p w:rsidR="00CD1D53" w:rsidRPr="004549F1" w:rsidRDefault="00CD1D53" w:rsidP="005B5E61">
      <w:pPr>
        <w:keepNext/>
        <w:keepLines/>
        <w:spacing w:after="240"/>
        <w:rPr>
          <w:b/>
          <w:sz w:val="24"/>
          <w:szCs w:val="24"/>
        </w:rPr>
      </w:pPr>
      <w:r w:rsidRPr="00296BEB">
        <w:rPr>
          <w:b/>
          <w:sz w:val="24"/>
          <w:szCs w:val="24"/>
        </w:rPr>
        <w:t xml:space="preserve">Schedule 1, </w:t>
      </w:r>
      <w:r>
        <w:rPr>
          <w:b/>
          <w:sz w:val="24"/>
          <w:szCs w:val="24"/>
        </w:rPr>
        <w:t xml:space="preserve">entry for </w:t>
      </w:r>
      <w:r w:rsidRPr="00A87443">
        <w:rPr>
          <w:b/>
          <w:sz w:val="24"/>
          <w:szCs w:val="24"/>
        </w:rPr>
        <w:t>Amlodipine with atorvastatin in the form Tablet 10 mg amlodipine (as besilate) with 80 mg</w:t>
      </w:r>
      <w:r w:rsidRPr="00932B74">
        <w:rPr>
          <w:b/>
          <w:sz w:val="24"/>
          <w:szCs w:val="24"/>
        </w:rPr>
        <w:t xml:space="preserve"> atorvastatin</w:t>
      </w:r>
      <w:r>
        <w:rPr>
          <w:b/>
          <w:sz w:val="24"/>
          <w:szCs w:val="24"/>
        </w:rPr>
        <w:t xml:space="preserve"> </w:t>
      </w:r>
      <w:r w:rsidRPr="00932B74">
        <w:rPr>
          <w:b/>
          <w:sz w:val="24"/>
          <w:szCs w:val="24"/>
        </w:rPr>
        <w:t>(as calcium)</w:t>
      </w:r>
    </w:p>
    <w:p w:rsidR="00CD1D53" w:rsidRPr="004549F1" w:rsidRDefault="00CD1D53" w:rsidP="005B5E61">
      <w:pPr>
        <w:keepNext/>
        <w:keepLines/>
        <w:spacing w:after="240"/>
        <w:rPr>
          <w:b/>
        </w:rPr>
      </w:pPr>
      <w:r w:rsidRPr="004549F1">
        <w:rPr>
          <w:b/>
        </w:rPr>
        <w:t>Kind of editorial change</w:t>
      </w:r>
    </w:p>
    <w:p w:rsidR="00CD1D53" w:rsidRPr="00CF2B41" w:rsidRDefault="00CD1D53" w:rsidP="00CD1D53">
      <w:pPr>
        <w:spacing w:after="240"/>
      </w:pPr>
      <w:r>
        <w:t>Give effect to the misdescribed amendment as intended</w:t>
      </w:r>
    </w:p>
    <w:p w:rsidR="00CD1D53" w:rsidRPr="004549F1" w:rsidRDefault="00CD1D53" w:rsidP="00CD1D53">
      <w:pPr>
        <w:spacing w:after="240"/>
        <w:rPr>
          <w:b/>
        </w:rPr>
      </w:pPr>
      <w:r w:rsidRPr="004549F1">
        <w:rPr>
          <w:b/>
        </w:rPr>
        <w:t>Details of editorial change</w:t>
      </w:r>
    </w:p>
    <w:p w:rsidR="00CD1D53" w:rsidRDefault="00CD1D53" w:rsidP="00CD1D53">
      <w:pPr>
        <w:spacing w:after="240"/>
        <w:rPr>
          <w:szCs w:val="24"/>
        </w:rPr>
      </w:pPr>
      <w:r>
        <w:t xml:space="preserve">Schedule 1 item 8 of the </w:t>
      </w:r>
      <w:r w:rsidRPr="00CB5D7F">
        <w:rPr>
          <w:i/>
          <w:szCs w:val="24"/>
        </w:rPr>
        <w:t>National Health (Price and Special Patient Contribution) Amendment Determination 2020 (No. 10)</w:t>
      </w:r>
      <w:r>
        <w:rPr>
          <w:szCs w:val="24"/>
        </w:rPr>
        <w:t xml:space="preserve"> (PB 119 of 2020) provides as follows:</w:t>
      </w:r>
    </w:p>
    <w:p w:rsidR="00CD1D53" w:rsidRPr="00CB5D7F" w:rsidRDefault="00CD1D53" w:rsidP="00CD1D53">
      <w:pPr>
        <w:pStyle w:val="ItemHead"/>
      </w:pPr>
      <w:r w:rsidRPr="00CB5D7F">
        <w:t>8  Schedule 1, entry for Amlodipine with atorvastatin in the form Tablet 10 mg amlodipine (as besilate) with 80 mg</w:t>
      </w:r>
    </w:p>
    <w:p w:rsidR="00CD1D53" w:rsidRPr="00CB5D7F" w:rsidRDefault="00CD1D53" w:rsidP="00CD1D53">
      <w:pPr>
        <w:spacing w:before="60" w:line="276" w:lineRule="auto"/>
        <w:ind w:firstLine="567"/>
        <w:rPr>
          <w:rFonts w:ascii="Arial" w:eastAsia="Times New Roman" w:hAnsi="Arial" w:cs="Arial"/>
          <w:b/>
          <w:sz w:val="18"/>
          <w:szCs w:val="18"/>
          <w:lang w:eastAsia="en-AU"/>
        </w:rPr>
      </w:pPr>
      <w:r w:rsidRPr="00CB5D7F">
        <w:rPr>
          <w:rFonts w:eastAsia="Times New Roman" w:cs="Times New Roman"/>
          <w:i/>
          <w:sz w:val="18"/>
          <w:szCs w:val="18"/>
          <w:lang w:eastAsia="en-AU"/>
        </w:rPr>
        <w:t>omit from the column headed “Claimed Price”:</w:t>
      </w:r>
      <w:r w:rsidRPr="00CB5D7F">
        <w:rPr>
          <w:rFonts w:eastAsia="Times New Roman" w:cs="Times New Roman"/>
          <w:i/>
          <w:sz w:val="18"/>
          <w:szCs w:val="18"/>
          <w:lang w:eastAsia="en-AU"/>
        </w:rPr>
        <w:tab/>
      </w:r>
      <w:r w:rsidRPr="00CB5D7F">
        <w:rPr>
          <w:rFonts w:eastAsia="Times New Roman" w:cs="Times New Roman"/>
          <w:i/>
          <w:sz w:val="18"/>
          <w:szCs w:val="18"/>
          <w:lang w:eastAsia="en-AU"/>
        </w:rPr>
        <w:tab/>
      </w:r>
      <w:r w:rsidRPr="00CB5D7F">
        <w:rPr>
          <w:rFonts w:ascii="Arial" w:eastAsia="Times New Roman" w:hAnsi="Arial" w:cs="Arial"/>
          <w:b/>
          <w:sz w:val="18"/>
          <w:szCs w:val="18"/>
          <w:lang w:eastAsia="en-AU"/>
        </w:rPr>
        <w:t>8.48</w:t>
      </w:r>
      <w:r w:rsidRPr="00CB5D7F">
        <w:rPr>
          <w:rFonts w:eastAsia="Times New Roman" w:cs="Times New Roman"/>
          <w:i/>
          <w:sz w:val="18"/>
          <w:szCs w:val="18"/>
          <w:lang w:eastAsia="en-AU"/>
        </w:rPr>
        <w:tab/>
        <w:t>substitute:</w:t>
      </w:r>
      <w:r w:rsidRPr="00CB5D7F">
        <w:rPr>
          <w:rFonts w:eastAsia="Times New Roman" w:cs="Times New Roman"/>
          <w:i/>
          <w:sz w:val="18"/>
          <w:szCs w:val="18"/>
          <w:lang w:eastAsia="en-AU"/>
        </w:rPr>
        <w:tab/>
      </w:r>
      <w:r w:rsidRPr="00CB5D7F">
        <w:rPr>
          <w:rFonts w:ascii="Arial" w:eastAsia="Times New Roman" w:hAnsi="Arial" w:cs="Arial"/>
          <w:b/>
          <w:sz w:val="18"/>
          <w:szCs w:val="18"/>
          <w:lang w:eastAsia="en-AU"/>
        </w:rPr>
        <w:t>10.34</w:t>
      </w:r>
    </w:p>
    <w:p w:rsidR="00CD1D53" w:rsidRDefault="00CD1D53" w:rsidP="00CD1D53">
      <w:pPr>
        <w:spacing w:before="240" w:after="240"/>
      </w:pPr>
      <w:r>
        <w:t xml:space="preserve">There is no entry in Schedule 1 for </w:t>
      </w:r>
      <w:r w:rsidRPr="00CB5D7F">
        <w:t xml:space="preserve">Amlodipine with atorvastatin in the form </w:t>
      </w:r>
      <w:r>
        <w:t>“</w:t>
      </w:r>
      <w:r w:rsidRPr="00CB5D7F">
        <w:t>Tablet 10 mg amlodipine (as besilate) with 80 mg</w:t>
      </w:r>
      <w:r>
        <w:t xml:space="preserve">”. However, there is an entry in Schedule 1 for </w:t>
      </w:r>
      <w:r w:rsidRPr="00CB5D7F">
        <w:t xml:space="preserve">Amlodipine with atorvastatin in the form </w:t>
      </w:r>
      <w:r>
        <w:t>“</w:t>
      </w:r>
      <w:r w:rsidRPr="00CB5D7F">
        <w:t>Tablet 10 mg amlodipine (as besilate) with 80 mg</w:t>
      </w:r>
      <w:r>
        <w:t xml:space="preserve"> </w:t>
      </w:r>
      <w:r w:rsidRPr="00932B74">
        <w:t>atorvastatin (as calcium)</w:t>
      </w:r>
      <w:r>
        <w:t>”.</w:t>
      </w:r>
    </w:p>
    <w:p w:rsidR="00CD1D53" w:rsidRDefault="00CD1D53" w:rsidP="00CD1D53">
      <w:r>
        <w:t>This compilation was editorially changed to omit “8.48” from the column headed “</w:t>
      </w:r>
      <w:r w:rsidRPr="00CF2B41">
        <w:rPr>
          <w:b/>
        </w:rPr>
        <w:t>Claimed Price</w:t>
      </w:r>
      <w:r>
        <w:t xml:space="preserve">” and substitute “10.34” in the entry for </w:t>
      </w:r>
      <w:r w:rsidRPr="00CB5D7F">
        <w:t xml:space="preserve">Amlodipine with atorvastatin in the form </w:t>
      </w:r>
      <w:r>
        <w:t>“</w:t>
      </w:r>
      <w:r w:rsidRPr="00CB5D7F">
        <w:t>Tablet 10 mg amlodipine (as besilate) with 80 mg</w:t>
      </w:r>
      <w:r>
        <w:t xml:space="preserve"> </w:t>
      </w:r>
      <w:r w:rsidRPr="00932B74">
        <w:t>atorvastatin (as calcium)</w:t>
      </w:r>
      <w:r>
        <w:t>” in Schedule 1 to give effect to the misdescribed amendment as intended.</w:t>
      </w:r>
    </w:p>
    <w:p w:rsidR="00256F14" w:rsidRDefault="00256F14" w:rsidP="00256F14">
      <w:pPr>
        <w:pStyle w:val="Head2"/>
        <w:keepLines/>
      </w:pPr>
      <w:r w:rsidRPr="00AA55C5">
        <w:t>A New Tax System (Family Assistance) (Administration) Act 1999</w:t>
      </w:r>
      <w:r>
        <w:t>, Compilation No. 107,</w:t>
      </w:r>
      <w:r w:rsidRPr="003342C4">
        <w:t xml:space="preserve"> Registration Date:</w:t>
      </w:r>
      <w:r>
        <w:t xml:space="preserve"> 10 December 2020 [</w:t>
      </w:r>
      <w:r>
        <w:rPr>
          <w:bCs/>
        </w:rPr>
        <w:t>C2020C00380</w:t>
      </w:r>
      <w:r>
        <w:t>]</w:t>
      </w:r>
    </w:p>
    <w:p w:rsidR="00256F14" w:rsidRPr="004549F1" w:rsidRDefault="00256F14" w:rsidP="00256F14">
      <w:pPr>
        <w:spacing w:before="240" w:after="240"/>
        <w:rPr>
          <w:b/>
          <w:sz w:val="24"/>
          <w:szCs w:val="24"/>
        </w:rPr>
      </w:pPr>
      <w:r>
        <w:rPr>
          <w:rFonts w:cs="Times New Roman"/>
          <w:b/>
          <w:sz w:val="24"/>
          <w:szCs w:val="24"/>
        </w:rPr>
        <w:t>Section</w:t>
      </w:r>
      <w:r w:rsidRPr="001C6937">
        <w:rPr>
          <w:rFonts w:cs="Times New Roman"/>
          <w:b/>
          <w:sz w:val="24"/>
          <w:szCs w:val="24"/>
        </w:rPr>
        <w:t xml:space="preserve"> </w:t>
      </w:r>
      <w:r>
        <w:rPr>
          <w:rFonts w:cs="Times New Roman"/>
          <w:b/>
          <w:sz w:val="24"/>
          <w:szCs w:val="24"/>
        </w:rPr>
        <w:t>109C</w:t>
      </w:r>
    </w:p>
    <w:p w:rsidR="00256F14" w:rsidRPr="004549F1" w:rsidRDefault="00256F14" w:rsidP="00256F14">
      <w:pPr>
        <w:spacing w:after="240"/>
        <w:rPr>
          <w:b/>
        </w:rPr>
      </w:pPr>
      <w:r w:rsidRPr="004549F1">
        <w:rPr>
          <w:b/>
        </w:rPr>
        <w:t>Kind of editorial change</w:t>
      </w:r>
    </w:p>
    <w:p w:rsidR="00256F14" w:rsidRPr="00CD4F1B" w:rsidRDefault="00256F14" w:rsidP="00256F14">
      <w:pPr>
        <w:spacing w:after="240"/>
      </w:pPr>
      <w:r>
        <w:rPr>
          <w:rFonts w:cs="Times New Roman"/>
        </w:rPr>
        <w:t>Renumbering of provisions</w:t>
      </w:r>
    </w:p>
    <w:p w:rsidR="00256F14" w:rsidRPr="004549F1" w:rsidRDefault="00256F14" w:rsidP="00256F14">
      <w:pPr>
        <w:spacing w:after="240"/>
        <w:rPr>
          <w:b/>
        </w:rPr>
      </w:pPr>
      <w:r w:rsidRPr="004549F1">
        <w:rPr>
          <w:b/>
        </w:rPr>
        <w:t>Details of editorial change</w:t>
      </w:r>
    </w:p>
    <w:p w:rsidR="00256F14" w:rsidRPr="001C6937" w:rsidRDefault="00256F14" w:rsidP="00256F14">
      <w:pPr>
        <w:spacing w:after="240"/>
        <w:rPr>
          <w:rFonts w:cs="Times New Roman"/>
        </w:rPr>
      </w:pPr>
      <w:r w:rsidRPr="001C6937">
        <w:rPr>
          <w:rFonts w:cs="Times New Roman"/>
        </w:rPr>
        <w:t xml:space="preserve">Schedule </w:t>
      </w:r>
      <w:r>
        <w:rPr>
          <w:rFonts w:cs="Times New Roman"/>
        </w:rPr>
        <w:t>1</w:t>
      </w:r>
      <w:r w:rsidRPr="001C6937">
        <w:rPr>
          <w:rFonts w:cs="Times New Roman"/>
        </w:rPr>
        <w:t xml:space="preserve"> item </w:t>
      </w:r>
      <w:r>
        <w:rPr>
          <w:rFonts w:cs="Times New Roman"/>
        </w:rPr>
        <w:t>9</w:t>
      </w:r>
      <w:r w:rsidRPr="001C6937">
        <w:rPr>
          <w:rFonts w:cs="Times New Roman"/>
        </w:rPr>
        <w:t xml:space="preserve"> of the </w:t>
      </w:r>
      <w:r w:rsidRPr="007A279E">
        <w:rPr>
          <w:rFonts w:cs="Times New Roman"/>
          <w:i/>
        </w:rPr>
        <w:t>Services Australia Governance Amendment Act 2020</w:t>
      </w:r>
      <w:r w:rsidRPr="007A279E">
        <w:rPr>
          <w:rFonts w:cs="Times New Roman"/>
        </w:rPr>
        <w:t xml:space="preserve"> in</w:t>
      </w:r>
      <w:r w:rsidRPr="001C6937">
        <w:rPr>
          <w:rFonts w:cs="Times New Roman"/>
        </w:rPr>
        <w:t xml:space="preserve">structs to repeal </w:t>
      </w:r>
      <w:r>
        <w:rPr>
          <w:rFonts w:cs="Times New Roman"/>
        </w:rPr>
        <w:t>subsection 109C(2)</w:t>
      </w:r>
      <w:r w:rsidRPr="001C6937">
        <w:rPr>
          <w:rFonts w:cs="Times New Roman"/>
        </w:rPr>
        <w:t>.</w:t>
      </w:r>
    </w:p>
    <w:p w:rsidR="00256F14" w:rsidRPr="001C6937" w:rsidRDefault="00256F14" w:rsidP="00256F14">
      <w:pPr>
        <w:spacing w:after="240"/>
        <w:rPr>
          <w:rFonts w:cs="Times New Roman"/>
          <w:bCs/>
          <w:iCs/>
        </w:rPr>
      </w:pPr>
      <w:r>
        <w:rPr>
          <w:rFonts w:cs="Times New Roman"/>
        </w:rPr>
        <w:t>Section 109C appears as follows:</w:t>
      </w:r>
    </w:p>
    <w:p w:rsidR="00256F14" w:rsidRPr="00E3754B" w:rsidRDefault="00256F14" w:rsidP="00256F14">
      <w:pPr>
        <w:pStyle w:val="ActHead5"/>
        <w:rPr>
          <w:snapToGrid w:val="0"/>
          <w:lang w:eastAsia="en-US"/>
        </w:rPr>
      </w:pPr>
      <w:bookmarkStart w:id="14" w:name="_Toc58494155"/>
      <w:r w:rsidRPr="00A23309">
        <w:rPr>
          <w:rStyle w:val="CharSectno"/>
        </w:rPr>
        <w:t>109C</w:t>
      </w:r>
      <w:r w:rsidRPr="00E3754B">
        <w:rPr>
          <w:snapToGrid w:val="0"/>
          <w:lang w:eastAsia="en-US"/>
        </w:rPr>
        <w:t xml:space="preserve">  Authorised review officers</w:t>
      </w:r>
      <w:bookmarkEnd w:id="14"/>
    </w:p>
    <w:p w:rsidR="00256F14" w:rsidRPr="00E3754B" w:rsidRDefault="00256F14" w:rsidP="00256F14">
      <w:pPr>
        <w:pStyle w:val="subsection"/>
        <w:rPr>
          <w:snapToGrid w:val="0"/>
          <w:lang w:eastAsia="en-US"/>
        </w:rPr>
      </w:pPr>
      <w:r w:rsidRPr="00E3754B">
        <w:rPr>
          <w:snapToGrid w:val="0"/>
          <w:lang w:eastAsia="en-US"/>
        </w:rPr>
        <w:tab/>
        <w:t>(1)</w:t>
      </w:r>
      <w:r w:rsidRPr="00E3754B">
        <w:rPr>
          <w:snapToGrid w:val="0"/>
          <w:lang w:eastAsia="en-US"/>
        </w:rPr>
        <w:tab/>
        <w:t>The Secretary must authorise officers to be authorised review officers for the purposes of this Division.</w:t>
      </w:r>
    </w:p>
    <w:p w:rsidR="00256F14" w:rsidRPr="001C6937" w:rsidRDefault="00256F14" w:rsidP="00256F14">
      <w:pPr>
        <w:spacing w:before="240"/>
        <w:rPr>
          <w:rFonts w:cs="Times New Roman"/>
        </w:rPr>
      </w:pPr>
      <w:r w:rsidRPr="001C6937">
        <w:rPr>
          <w:rFonts w:cs="Times New Roman"/>
        </w:rPr>
        <w:t xml:space="preserve">This compilation was editorially changed </w:t>
      </w:r>
      <w:r>
        <w:rPr>
          <w:rFonts w:cs="Times New Roman"/>
        </w:rPr>
        <w:t>to</w:t>
      </w:r>
      <w:r w:rsidRPr="001C6937">
        <w:rPr>
          <w:rFonts w:cs="Times New Roman"/>
        </w:rPr>
        <w:t xml:space="preserve"> omit </w:t>
      </w:r>
      <w:r>
        <w:rPr>
          <w:rFonts w:cs="Times New Roman"/>
        </w:rPr>
        <w:t xml:space="preserve">“(1)” from section 109C </w:t>
      </w:r>
      <w:r w:rsidRPr="001C6937">
        <w:rPr>
          <w:rFonts w:cs="Times New Roman"/>
        </w:rPr>
        <w:t>to bring it into line with legislative drafting practice.</w:t>
      </w:r>
    </w:p>
    <w:p w:rsidR="00C95976" w:rsidRDefault="00C95976" w:rsidP="00C95976">
      <w:pPr>
        <w:pStyle w:val="Head2"/>
        <w:keepLines/>
      </w:pPr>
      <w:r w:rsidRPr="00FB3717">
        <w:t>Higher Education Support Act 2003</w:t>
      </w:r>
      <w:r>
        <w:t>, Compilation No. 74,</w:t>
      </w:r>
      <w:r w:rsidRPr="003342C4">
        <w:t xml:space="preserve"> Registration Date:</w:t>
      </w:r>
      <w:r>
        <w:t xml:space="preserve"> 10 December 2020 [</w:t>
      </w:r>
      <w:r>
        <w:rPr>
          <w:bCs/>
        </w:rPr>
        <w:t>C2020C00385</w:t>
      </w:r>
      <w:r>
        <w:t>]</w:t>
      </w:r>
    </w:p>
    <w:p w:rsidR="00C95976" w:rsidRPr="00FB3717" w:rsidRDefault="00C95976" w:rsidP="00C95976">
      <w:pPr>
        <w:spacing w:before="240" w:after="240"/>
        <w:rPr>
          <w:b/>
          <w:sz w:val="24"/>
          <w:szCs w:val="24"/>
        </w:rPr>
      </w:pPr>
      <w:r>
        <w:rPr>
          <w:b/>
          <w:sz w:val="24"/>
          <w:szCs w:val="24"/>
        </w:rPr>
        <w:t>Paragraph 5</w:t>
      </w:r>
      <w:r w:rsidRPr="00FB3717">
        <w:rPr>
          <w:b/>
          <w:sz w:val="24"/>
          <w:szCs w:val="24"/>
        </w:rPr>
        <w:t>4</w:t>
      </w:r>
      <w:r>
        <w:rPr>
          <w:b/>
          <w:sz w:val="24"/>
          <w:szCs w:val="24"/>
        </w:rPr>
        <w:noBreakHyphen/>
      </w:r>
      <w:r w:rsidRPr="00FB3717">
        <w:rPr>
          <w:b/>
          <w:sz w:val="24"/>
          <w:szCs w:val="24"/>
        </w:rPr>
        <w:t>5(e)</w:t>
      </w:r>
    </w:p>
    <w:p w:rsidR="00C95976" w:rsidRPr="00FB3717" w:rsidRDefault="00C95976" w:rsidP="00C95976">
      <w:pPr>
        <w:spacing w:after="240"/>
        <w:rPr>
          <w:b/>
        </w:rPr>
      </w:pPr>
      <w:r w:rsidRPr="00FB3717">
        <w:rPr>
          <w:b/>
        </w:rPr>
        <w:t>Kind of editorial change</w:t>
      </w:r>
    </w:p>
    <w:p w:rsidR="00C95976" w:rsidRPr="00FB3717" w:rsidRDefault="00C95976" w:rsidP="00C95976">
      <w:pPr>
        <w:spacing w:after="240"/>
      </w:pPr>
      <w:r w:rsidRPr="00FB3717">
        <w:t>Change to punctuation</w:t>
      </w:r>
    </w:p>
    <w:p w:rsidR="00C95976" w:rsidRPr="00FB3717" w:rsidRDefault="00C95976" w:rsidP="00C95976">
      <w:pPr>
        <w:spacing w:after="240"/>
        <w:rPr>
          <w:b/>
        </w:rPr>
      </w:pPr>
      <w:r w:rsidRPr="00FB3717">
        <w:rPr>
          <w:b/>
        </w:rPr>
        <w:t>Details of editorial change</w:t>
      </w:r>
    </w:p>
    <w:p w:rsidR="00C95976" w:rsidRPr="00FB3717" w:rsidRDefault="00C95976" w:rsidP="00C95976">
      <w:pPr>
        <w:spacing w:after="240"/>
      </w:pPr>
      <w:r>
        <w:t>Schedule 5</w:t>
      </w:r>
      <w:r w:rsidRPr="00FB3717">
        <w:t xml:space="preserve"> </w:t>
      </w:r>
      <w:r>
        <w:t>item 7</w:t>
      </w:r>
      <w:r w:rsidRPr="00FB3717">
        <w:t xml:space="preserve"> of the </w:t>
      </w:r>
      <w:r w:rsidRPr="00FB3717">
        <w:rPr>
          <w:i/>
        </w:rPr>
        <w:t>Higher Education Support Amendment (Job</w:t>
      </w:r>
      <w:r>
        <w:rPr>
          <w:i/>
        </w:rPr>
        <w:noBreakHyphen/>
      </w:r>
      <w:r w:rsidRPr="00FB3717">
        <w:rPr>
          <w:i/>
        </w:rPr>
        <w:t>Ready Graduates and Supporting Regional and Remote Students) Act 2020</w:t>
      </w:r>
      <w:r w:rsidRPr="00FB3717">
        <w:t xml:space="preserve"> instructs to repeal </w:t>
      </w:r>
      <w:r>
        <w:t>paragraph 5</w:t>
      </w:r>
      <w:r w:rsidRPr="00FB3717">
        <w:t>4</w:t>
      </w:r>
      <w:r>
        <w:noBreakHyphen/>
      </w:r>
      <w:r w:rsidRPr="00FB3717">
        <w:t>5(f).</w:t>
      </w:r>
    </w:p>
    <w:p w:rsidR="00C95976" w:rsidRPr="00FB3717" w:rsidRDefault="00C95976" w:rsidP="00C95976">
      <w:pPr>
        <w:spacing w:after="240"/>
        <w:rPr>
          <w:bCs/>
          <w:iCs/>
        </w:rPr>
      </w:pPr>
      <w:r w:rsidRPr="00FB3717">
        <w:t xml:space="preserve">The repeal of </w:t>
      </w:r>
      <w:r>
        <w:t>paragraph 5</w:t>
      </w:r>
      <w:r w:rsidRPr="00FB3717">
        <w:t>4</w:t>
      </w:r>
      <w:r>
        <w:noBreakHyphen/>
      </w:r>
      <w:r w:rsidRPr="00FB3717">
        <w:t>5(f) results in</w:t>
      </w:r>
      <w:r w:rsidRPr="00FB3717">
        <w:rPr>
          <w:bCs/>
          <w:iCs/>
        </w:rPr>
        <w:t xml:space="preserve"> </w:t>
      </w:r>
      <w:r>
        <w:rPr>
          <w:bCs/>
          <w:iCs/>
        </w:rPr>
        <w:t>paragraph 5</w:t>
      </w:r>
      <w:r w:rsidRPr="00FB3717">
        <w:t>4</w:t>
      </w:r>
      <w:r>
        <w:noBreakHyphen/>
      </w:r>
      <w:r w:rsidRPr="00FB3717">
        <w:t>5(e)</w:t>
      </w:r>
      <w:r w:rsidRPr="00FB3717">
        <w:rPr>
          <w:bCs/>
          <w:iCs/>
        </w:rPr>
        <w:t xml:space="preserve"> ending with a semicolon despite being the last paragraph of that section.</w:t>
      </w:r>
    </w:p>
    <w:p w:rsidR="00C95976" w:rsidRPr="00FB3717" w:rsidRDefault="00C95976" w:rsidP="00C95976">
      <w:r w:rsidRPr="00FB3717">
        <w:t xml:space="preserve">This compilation was editorially changed by omitting the semicolon and inserting a full stop at the end of </w:t>
      </w:r>
      <w:r>
        <w:t>paragraph 5</w:t>
      </w:r>
      <w:r w:rsidRPr="00FB3717">
        <w:t>4</w:t>
      </w:r>
      <w:r>
        <w:noBreakHyphen/>
      </w:r>
      <w:r w:rsidRPr="00FB3717">
        <w:t>5(e) to bring it into line with legislative drafting practice.</w:t>
      </w:r>
    </w:p>
    <w:p w:rsidR="00DB0301" w:rsidRDefault="00DB0301" w:rsidP="00DB0301">
      <w:pPr>
        <w:pStyle w:val="Head2"/>
        <w:keepLines/>
      </w:pPr>
      <w:r w:rsidRPr="00BB3FE6">
        <w:t>Health Insurance Act 1973</w:t>
      </w:r>
      <w:r>
        <w:t>, Compilation No. 114,</w:t>
      </w:r>
      <w:r w:rsidRPr="003342C4">
        <w:t xml:space="preserve"> Registration Date:</w:t>
      </w:r>
      <w:r>
        <w:t xml:space="preserve"> 9 December 2020 [</w:t>
      </w:r>
      <w:r>
        <w:rPr>
          <w:bCs/>
        </w:rPr>
        <w:t>C2020C00383</w:t>
      </w:r>
      <w:r>
        <w:t>]</w:t>
      </w:r>
    </w:p>
    <w:p w:rsidR="00635252" w:rsidRPr="004549F1" w:rsidRDefault="00635252" w:rsidP="00635252">
      <w:pPr>
        <w:spacing w:before="240" w:after="240"/>
        <w:rPr>
          <w:b/>
          <w:sz w:val="24"/>
          <w:szCs w:val="24"/>
        </w:rPr>
      </w:pPr>
      <w:r>
        <w:rPr>
          <w:b/>
          <w:sz w:val="24"/>
          <w:szCs w:val="24"/>
        </w:rPr>
        <w:t>Subsection 3(5)</w:t>
      </w:r>
    </w:p>
    <w:p w:rsidR="00635252" w:rsidRPr="004549F1" w:rsidRDefault="00635252" w:rsidP="00635252">
      <w:pPr>
        <w:spacing w:after="240"/>
        <w:rPr>
          <w:b/>
        </w:rPr>
      </w:pPr>
      <w:r w:rsidRPr="004549F1">
        <w:rPr>
          <w:b/>
        </w:rPr>
        <w:t>Kind of editorial change</w:t>
      </w:r>
    </w:p>
    <w:p w:rsidR="00635252" w:rsidRPr="00090C46" w:rsidRDefault="00635252" w:rsidP="00635252">
      <w:pPr>
        <w:spacing w:after="240"/>
      </w:pPr>
      <w:r w:rsidRPr="00FF1E73">
        <w:t>Change to punctuation</w:t>
      </w:r>
    </w:p>
    <w:p w:rsidR="00635252" w:rsidRPr="004549F1" w:rsidRDefault="00635252" w:rsidP="00635252">
      <w:pPr>
        <w:spacing w:after="240"/>
        <w:rPr>
          <w:b/>
        </w:rPr>
      </w:pPr>
      <w:r w:rsidRPr="004549F1">
        <w:rPr>
          <w:b/>
        </w:rPr>
        <w:t>Details of editorial change</w:t>
      </w:r>
    </w:p>
    <w:p w:rsidR="00635252" w:rsidRDefault="00635252" w:rsidP="00635252">
      <w:pPr>
        <w:spacing w:after="240"/>
      </w:pPr>
      <w:r>
        <w:t xml:space="preserve">Schedule 1 item 7 of the </w:t>
      </w:r>
      <w:r w:rsidRPr="00803618">
        <w:rPr>
          <w:i/>
        </w:rPr>
        <w:t>Health Insurance Amendment (Administration) Act 2020</w:t>
      </w:r>
      <w:r>
        <w:t xml:space="preserve"> instructs to o</w:t>
      </w:r>
      <w:r w:rsidRPr="005F3EF4">
        <w:t>mit “a participating optometrist,”</w:t>
      </w:r>
      <w:r>
        <w:t xml:space="preserve"> and substitute “an optometrist” in subsection 3(5).</w:t>
      </w:r>
    </w:p>
    <w:p w:rsidR="00635252" w:rsidRDefault="00635252" w:rsidP="00635252">
      <w:pPr>
        <w:spacing w:after="240"/>
      </w:pPr>
      <w:r>
        <w:t>This action results in a comma missing after the word “</w:t>
      </w:r>
      <w:r w:rsidRPr="005F3EF4">
        <w:t>optometrist</w:t>
      </w:r>
      <w:r>
        <w:t>”.</w:t>
      </w:r>
    </w:p>
    <w:p w:rsidR="00635252" w:rsidRPr="009E00CA" w:rsidRDefault="00635252" w:rsidP="00635252">
      <w:r w:rsidRPr="009E00CA">
        <w:t xml:space="preserve">This compilation was editorially changed to </w:t>
      </w:r>
      <w:r>
        <w:t>insert a comma after the word</w:t>
      </w:r>
      <w:r w:rsidRPr="009E00CA">
        <w:t xml:space="preserve"> “</w:t>
      </w:r>
      <w:r>
        <w:t xml:space="preserve">optometrist” in subsection 3(5) </w:t>
      </w:r>
      <w:r w:rsidRPr="008F0897">
        <w:t>to correct the punctuation.</w:t>
      </w:r>
    </w:p>
    <w:p w:rsidR="00722CB2" w:rsidRDefault="00722CB2" w:rsidP="00722CB2">
      <w:pPr>
        <w:pStyle w:val="Head2"/>
        <w:keepLines/>
      </w:pPr>
      <w:r>
        <w:t>Private Health Insurance (Health Insurance Business) Rules 2018, Compilation No. 5,</w:t>
      </w:r>
      <w:r w:rsidRPr="003342C4">
        <w:t xml:space="preserve"> Registration Date:</w:t>
      </w:r>
      <w:r>
        <w:t xml:space="preserve"> 30 November 2020 [</w:t>
      </w:r>
      <w:r>
        <w:rPr>
          <w:bCs/>
        </w:rPr>
        <w:t>F2020C01053</w:t>
      </w:r>
      <w:r>
        <w:t>]</w:t>
      </w:r>
    </w:p>
    <w:p w:rsidR="00722CB2" w:rsidRPr="004549F1" w:rsidRDefault="00722CB2" w:rsidP="00722CB2">
      <w:pPr>
        <w:spacing w:before="240" w:after="240"/>
        <w:rPr>
          <w:b/>
          <w:sz w:val="24"/>
          <w:szCs w:val="24"/>
        </w:rPr>
      </w:pPr>
      <w:r>
        <w:rPr>
          <w:b/>
          <w:sz w:val="24"/>
          <w:szCs w:val="24"/>
        </w:rPr>
        <w:t>Rule 7F</w:t>
      </w:r>
    </w:p>
    <w:p w:rsidR="00722CB2" w:rsidRPr="004549F1" w:rsidRDefault="00722CB2" w:rsidP="00722CB2">
      <w:pPr>
        <w:spacing w:after="240"/>
        <w:rPr>
          <w:b/>
        </w:rPr>
      </w:pPr>
      <w:r w:rsidRPr="004549F1">
        <w:rPr>
          <w:b/>
        </w:rPr>
        <w:t>Kind of editorial change</w:t>
      </w:r>
    </w:p>
    <w:p w:rsidR="00722CB2" w:rsidRPr="00A64AC6" w:rsidRDefault="00722CB2" w:rsidP="00722CB2">
      <w:pPr>
        <w:spacing w:after="240"/>
      </w:pPr>
      <w:r>
        <w:t>Show the effect of an amendment of the instrument</w:t>
      </w:r>
    </w:p>
    <w:p w:rsidR="00722CB2" w:rsidRPr="004549F1" w:rsidRDefault="00722CB2" w:rsidP="00722CB2">
      <w:pPr>
        <w:spacing w:after="240"/>
        <w:rPr>
          <w:b/>
        </w:rPr>
      </w:pPr>
      <w:r w:rsidRPr="004549F1">
        <w:rPr>
          <w:b/>
        </w:rPr>
        <w:t>Details of editorial change</w:t>
      </w:r>
    </w:p>
    <w:p w:rsidR="00722CB2" w:rsidRPr="00820EB1" w:rsidRDefault="00722CB2" w:rsidP="00722CB2">
      <w:pPr>
        <w:spacing w:after="240"/>
        <w:rPr>
          <w:iCs/>
        </w:rPr>
      </w:pPr>
      <w:r w:rsidRPr="00820EB1">
        <w:t xml:space="preserve">Schedule 4 item 2 of the </w:t>
      </w:r>
      <w:r w:rsidRPr="00820EB1">
        <w:rPr>
          <w:i/>
          <w:iCs/>
        </w:rPr>
        <w:t>Private Health Insurance Legislation Amendment Rules (No. 7) 2020</w:t>
      </w:r>
      <w:r w:rsidRPr="00820EB1">
        <w:rPr>
          <w:iCs/>
        </w:rPr>
        <w:t xml:space="preserve"> instructs to add rule 7F in Part 2A.</w:t>
      </w:r>
    </w:p>
    <w:p w:rsidR="00722CB2" w:rsidRPr="00820EB1" w:rsidRDefault="00722CB2" w:rsidP="00722CB2">
      <w:pPr>
        <w:spacing w:after="240"/>
      </w:pPr>
      <w:r w:rsidRPr="00820EB1">
        <w:rPr>
          <w:iCs/>
        </w:rPr>
        <w:t>The newly inserted rule does not contain the rule number “</w:t>
      </w:r>
      <w:r w:rsidRPr="00820EB1">
        <w:rPr>
          <w:b/>
          <w:iCs/>
        </w:rPr>
        <w:t>7F.</w:t>
      </w:r>
      <w:r w:rsidRPr="00820EB1">
        <w:rPr>
          <w:iCs/>
        </w:rPr>
        <w:t>” at the beginning of the heading.</w:t>
      </w:r>
    </w:p>
    <w:p w:rsidR="00722CB2" w:rsidRPr="00820EB1" w:rsidRDefault="00722CB2" w:rsidP="00722CB2">
      <w:pPr>
        <w:rPr>
          <w:iCs/>
        </w:rPr>
      </w:pPr>
      <w:r w:rsidRPr="00820EB1">
        <w:rPr>
          <w:iCs/>
        </w:rPr>
        <w:t>This compilation was editorially changed to show the effect of an amendment of the instrument by inserting “</w:t>
      </w:r>
      <w:r w:rsidRPr="00820EB1">
        <w:rPr>
          <w:b/>
          <w:iCs/>
        </w:rPr>
        <w:t>7F.</w:t>
      </w:r>
      <w:r w:rsidRPr="00820EB1">
        <w:rPr>
          <w:iCs/>
        </w:rPr>
        <w:t>” at the beginning of the heading to rule 7F in Part 2A.</w:t>
      </w:r>
    </w:p>
    <w:p w:rsidR="00C83878" w:rsidRDefault="00C83878" w:rsidP="00C83878">
      <w:pPr>
        <w:pStyle w:val="Head2"/>
        <w:keepLines/>
      </w:pPr>
      <w:r>
        <w:t>Child Care Subsidy Minister’s Rules 2017, Compilation No. 17,</w:t>
      </w:r>
      <w:r w:rsidRPr="003342C4">
        <w:t xml:space="preserve"> Registration Date:</w:t>
      </w:r>
      <w:r>
        <w:t xml:space="preserve"> 26 November 2020 [</w:t>
      </w:r>
      <w:r>
        <w:rPr>
          <w:bCs/>
        </w:rPr>
        <w:t>F2020C01049</w:t>
      </w:r>
      <w:r>
        <w:t>]</w:t>
      </w:r>
    </w:p>
    <w:p w:rsidR="00C83878" w:rsidRPr="004549F1" w:rsidRDefault="00C83878" w:rsidP="00C83878">
      <w:pPr>
        <w:spacing w:before="240" w:after="240"/>
        <w:rPr>
          <w:b/>
          <w:sz w:val="24"/>
          <w:szCs w:val="24"/>
        </w:rPr>
      </w:pPr>
      <w:r>
        <w:rPr>
          <w:b/>
          <w:sz w:val="24"/>
          <w:szCs w:val="24"/>
        </w:rPr>
        <w:t>Sections 40AA and 78</w:t>
      </w:r>
    </w:p>
    <w:p w:rsidR="00C83878" w:rsidRPr="004549F1" w:rsidRDefault="00C83878" w:rsidP="00C83878">
      <w:pPr>
        <w:spacing w:after="240"/>
        <w:rPr>
          <w:b/>
        </w:rPr>
      </w:pPr>
      <w:r w:rsidRPr="004549F1">
        <w:rPr>
          <w:b/>
        </w:rPr>
        <w:t>Kind of editorial change</w:t>
      </w:r>
    </w:p>
    <w:p w:rsidR="00C83878" w:rsidRPr="00403F72" w:rsidRDefault="00C83878" w:rsidP="00C83878">
      <w:pPr>
        <w:spacing w:after="240"/>
      </w:pPr>
      <w:r>
        <w:t>Give effect to the misdescribed amendments as intended</w:t>
      </w:r>
    </w:p>
    <w:p w:rsidR="00C83878" w:rsidRPr="004549F1" w:rsidRDefault="00C83878" w:rsidP="00C83878">
      <w:pPr>
        <w:spacing w:after="240"/>
        <w:rPr>
          <w:b/>
        </w:rPr>
      </w:pPr>
      <w:r w:rsidRPr="004549F1">
        <w:rPr>
          <w:b/>
        </w:rPr>
        <w:t>Details of editorial change</w:t>
      </w:r>
    </w:p>
    <w:p w:rsidR="00C83878" w:rsidRDefault="00C83878" w:rsidP="00C83878">
      <w:pPr>
        <w:spacing w:after="240"/>
      </w:pPr>
      <w:r>
        <w:t>Schedule 1</w:t>
      </w:r>
      <w:r w:rsidRPr="007D24A8">
        <w:t xml:space="preserve"> of the </w:t>
      </w:r>
      <w:r w:rsidRPr="00B510F8">
        <w:rPr>
          <w:i/>
        </w:rPr>
        <w:t xml:space="preserve">Child Care Subsidy Amendment (Coronavirus Response Measures No. </w:t>
      </w:r>
      <w:r>
        <w:rPr>
          <w:i/>
        </w:rPr>
        <w:t>7</w:t>
      </w:r>
      <w:r w:rsidRPr="00B510F8">
        <w:rPr>
          <w:i/>
        </w:rPr>
        <w:t xml:space="preserve">) Minister’s </w:t>
      </w:r>
      <w:r>
        <w:rPr>
          <w:i/>
        </w:rPr>
        <w:t>Rules 2</w:t>
      </w:r>
      <w:r w:rsidRPr="00B510F8">
        <w:rPr>
          <w:i/>
        </w:rPr>
        <w:t>020</w:t>
      </w:r>
      <w:r w:rsidRPr="007D24A8">
        <w:t xml:space="preserve"> provides as follows:</w:t>
      </w:r>
    </w:p>
    <w:p w:rsidR="00C83878" w:rsidRDefault="00C83878" w:rsidP="00C83878">
      <w:pPr>
        <w:pStyle w:val="Specialas"/>
      </w:pPr>
      <w:r w:rsidRPr="00B510F8">
        <w:rPr>
          <w:rStyle w:val="CharAmSchNo"/>
        </w:rPr>
        <w:t>Schedule 1</w:t>
      </w:r>
      <w:r>
        <w:t>—</w:t>
      </w:r>
      <w:r w:rsidRPr="00B510F8">
        <w:rPr>
          <w:rStyle w:val="CharAmSchText"/>
        </w:rPr>
        <w:t>Amendments</w:t>
      </w:r>
    </w:p>
    <w:p w:rsidR="00C83878" w:rsidRDefault="00C83878" w:rsidP="00C83878">
      <w:pPr>
        <w:pStyle w:val="Specialaat"/>
      </w:pPr>
      <w:r>
        <w:t>Child Care Subsidy Minister’s Rules</w:t>
      </w:r>
    </w:p>
    <w:p w:rsidR="00C83878" w:rsidRDefault="00C83878" w:rsidP="00A03D2B">
      <w:pPr>
        <w:spacing w:before="240" w:after="240"/>
      </w:pPr>
      <w:r w:rsidRPr="00BA1BB5">
        <w:t>The title to be amended reads “</w:t>
      </w:r>
      <w:r w:rsidRPr="00864A6A">
        <w:rPr>
          <w:i/>
        </w:rPr>
        <w:t>Child Care Subsidy Minister’s Rules</w:t>
      </w:r>
      <w:r w:rsidRPr="00BA1BB5">
        <w:t>” rather than the correct title of “</w:t>
      </w:r>
      <w:r w:rsidRPr="00864A6A">
        <w:rPr>
          <w:i/>
        </w:rPr>
        <w:t>Child Care Subsidy Minister’s Rules 2017</w:t>
      </w:r>
      <w:r w:rsidRPr="00BA1BB5">
        <w:t>”.</w:t>
      </w:r>
    </w:p>
    <w:p w:rsidR="00C83878" w:rsidRDefault="00C83878" w:rsidP="00C83878">
      <w:r w:rsidRPr="00BA1BB5">
        <w:t xml:space="preserve">This compilation was editorially changed by applying the amendments from Schedule 1 of the </w:t>
      </w:r>
      <w:r w:rsidRPr="00864A6A">
        <w:rPr>
          <w:i/>
        </w:rPr>
        <w:t>Child Care Subsidy Amendment (Coronavirus Response Measures No. 7) Minister’s Rules 2020</w:t>
      </w:r>
      <w:r w:rsidRPr="00BA1BB5">
        <w:t xml:space="preserve"> to the </w:t>
      </w:r>
      <w:r w:rsidRPr="00864A6A">
        <w:rPr>
          <w:i/>
        </w:rPr>
        <w:t>Child Care Subsidy Minister’s Rules 2017</w:t>
      </w:r>
      <w:r w:rsidRPr="00BA1BB5">
        <w:t xml:space="preserve"> to give effect to the misdescribed amendments as intended.</w:t>
      </w:r>
    </w:p>
    <w:p w:rsidR="007556E0" w:rsidRDefault="007556E0" w:rsidP="00480F24">
      <w:pPr>
        <w:pStyle w:val="Head2"/>
        <w:keepLines/>
      </w:pPr>
      <w:r w:rsidRPr="00AE399F">
        <w:t xml:space="preserve">Migration </w:t>
      </w:r>
      <w:r>
        <w:t>Regulations 1</w:t>
      </w:r>
      <w:r w:rsidRPr="00AE399F">
        <w:t>994</w:t>
      </w:r>
      <w:r>
        <w:t>, Compilation No. 209,</w:t>
      </w:r>
      <w:r w:rsidRPr="003342C4">
        <w:t xml:space="preserve"> Registration Date:</w:t>
      </w:r>
      <w:r>
        <w:t xml:space="preserve"> 25 November 2020 [</w:t>
      </w:r>
      <w:r>
        <w:rPr>
          <w:bCs/>
        </w:rPr>
        <w:t>F2020C01045</w:t>
      </w:r>
      <w:r>
        <w:t>]</w:t>
      </w:r>
    </w:p>
    <w:p w:rsidR="007556E0" w:rsidRPr="004549F1" w:rsidRDefault="007556E0" w:rsidP="00480F24">
      <w:pPr>
        <w:keepNext/>
        <w:keepLines/>
        <w:spacing w:before="240" w:after="240"/>
        <w:rPr>
          <w:b/>
          <w:sz w:val="24"/>
          <w:szCs w:val="24"/>
        </w:rPr>
      </w:pPr>
      <w:r>
        <w:rPr>
          <w:b/>
          <w:sz w:val="24"/>
          <w:szCs w:val="24"/>
        </w:rPr>
        <w:t>Division 858.3 of Schedule 2 (note 2 to the heading)</w:t>
      </w:r>
    </w:p>
    <w:p w:rsidR="007556E0" w:rsidRPr="004549F1" w:rsidRDefault="007556E0" w:rsidP="00480F24">
      <w:pPr>
        <w:keepNext/>
        <w:keepLines/>
        <w:spacing w:after="240"/>
        <w:rPr>
          <w:b/>
        </w:rPr>
      </w:pPr>
      <w:r w:rsidRPr="004549F1">
        <w:rPr>
          <w:b/>
        </w:rPr>
        <w:t>Kind of editorial change</w:t>
      </w:r>
    </w:p>
    <w:p w:rsidR="007556E0" w:rsidRDefault="007556E0" w:rsidP="007556E0">
      <w:pPr>
        <w:spacing w:after="240"/>
      </w:pPr>
      <w:r w:rsidRPr="00A42B3C">
        <w:t>Give effect to the misdescribed amendment as intended</w:t>
      </w:r>
    </w:p>
    <w:p w:rsidR="007556E0" w:rsidRPr="004549F1" w:rsidRDefault="007556E0" w:rsidP="007556E0">
      <w:pPr>
        <w:spacing w:after="240"/>
        <w:rPr>
          <w:b/>
        </w:rPr>
      </w:pPr>
      <w:r w:rsidRPr="004549F1">
        <w:rPr>
          <w:b/>
        </w:rPr>
        <w:t>Details of editorial change</w:t>
      </w:r>
    </w:p>
    <w:p w:rsidR="007556E0" w:rsidRDefault="007556E0" w:rsidP="007556E0">
      <w:pPr>
        <w:spacing w:after="240"/>
      </w:pPr>
      <w:r>
        <w:t xml:space="preserve">Schedule 2 item 13 of the </w:t>
      </w:r>
      <w:r>
        <w:rPr>
          <w:i/>
        </w:rPr>
        <w:t>Home Affairs Legislation Amendment (2020 Measures No. 2) Regulations 2020</w:t>
      </w:r>
      <w:r>
        <w:t xml:space="preserve"> provides as follows:</w:t>
      </w:r>
    </w:p>
    <w:p w:rsidR="007556E0" w:rsidRPr="00113628" w:rsidRDefault="007556E0" w:rsidP="007556E0">
      <w:pPr>
        <w:pStyle w:val="ItemHead"/>
      </w:pPr>
      <w:r w:rsidRPr="00113628">
        <w:t xml:space="preserve">13  </w:t>
      </w:r>
      <w:r>
        <w:t>Division 8</w:t>
      </w:r>
      <w:r w:rsidRPr="00113628">
        <w:t xml:space="preserve">58.3 of </w:t>
      </w:r>
      <w:r>
        <w:t>Schedule 2</w:t>
      </w:r>
      <w:r w:rsidRPr="00113628">
        <w:t xml:space="preserve"> (note 2 to the heading)</w:t>
      </w:r>
    </w:p>
    <w:p w:rsidR="007556E0" w:rsidRPr="00217711" w:rsidRDefault="007556E0" w:rsidP="007556E0">
      <w:pPr>
        <w:pStyle w:val="Item"/>
      </w:pPr>
      <w:r w:rsidRPr="00113628">
        <w:t>Omit “(Residence)”.</w:t>
      </w:r>
    </w:p>
    <w:p w:rsidR="007556E0" w:rsidRDefault="007556E0" w:rsidP="007556E0">
      <w:pPr>
        <w:spacing w:before="240" w:after="240"/>
      </w:pPr>
      <w:r>
        <w:t>“(Residence)” does not appear in note 2 to the heading to Division 858.3 of Schedule 2. However, “(Resident)” does appear.</w:t>
      </w:r>
    </w:p>
    <w:p w:rsidR="007556E0" w:rsidRPr="007B2CBC" w:rsidRDefault="007556E0" w:rsidP="007556E0">
      <w:r>
        <w:t>This compilation was editorially changed to omit “(Resident)” from note 2 to the heading to Division 858.3 of Schedule 2 to give effect to the misdescribed amendment as intended.</w:t>
      </w:r>
    </w:p>
    <w:p w:rsidR="00276D2D" w:rsidRDefault="00276D2D" w:rsidP="00276D2D">
      <w:pPr>
        <w:pStyle w:val="Head2"/>
        <w:keepLines/>
      </w:pPr>
      <w:r w:rsidRPr="007C213F">
        <w:t>Coronavirus Economic Response Package (Payments and Benefits) Act 2020</w:t>
      </w:r>
      <w:r>
        <w:t>, Compilation No. 2,</w:t>
      </w:r>
      <w:r w:rsidRPr="003342C4">
        <w:t xml:space="preserve"> Registration Date:</w:t>
      </w:r>
      <w:r>
        <w:t xml:space="preserve"> 24 November 2020 [</w:t>
      </w:r>
      <w:r>
        <w:rPr>
          <w:bCs/>
        </w:rPr>
        <w:t>C2020C00355</w:t>
      </w:r>
      <w:r>
        <w:t>]</w:t>
      </w:r>
    </w:p>
    <w:p w:rsidR="00276D2D" w:rsidRPr="004549F1" w:rsidRDefault="00276D2D" w:rsidP="00276D2D">
      <w:pPr>
        <w:spacing w:before="240" w:after="240"/>
        <w:rPr>
          <w:b/>
          <w:sz w:val="24"/>
          <w:szCs w:val="24"/>
        </w:rPr>
      </w:pPr>
      <w:r>
        <w:rPr>
          <w:b/>
          <w:sz w:val="24"/>
          <w:szCs w:val="24"/>
        </w:rPr>
        <w:t>Paragraph 7(1A)(b)</w:t>
      </w:r>
    </w:p>
    <w:p w:rsidR="00276D2D" w:rsidRPr="004549F1" w:rsidRDefault="00276D2D" w:rsidP="00276D2D">
      <w:pPr>
        <w:spacing w:after="240"/>
        <w:rPr>
          <w:b/>
        </w:rPr>
      </w:pPr>
      <w:r w:rsidRPr="004549F1">
        <w:rPr>
          <w:b/>
        </w:rPr>
        <w:t>Kind of editorial change</w:t>
      </w:r>
    </w:p>
    <w:p w:rsidR="00276D2D" w:rsidRPr="00335599" w:rsidRDefault="00276D2D" w:rsidP="00276D2D">
      <w:pPr>
        <w:spacing w:after="240"/>
      </w:pPr>
      <w:r w:rsidRPr="00D121D7">
        <w:t>Change to grammar, syntax or the use of conjunctives or disjunctives</w:t>
      </w:r>
    </w:p>
    <w:p w:rsidR="00276D2D" w:rsidRPr="004549F1" w:rsidRDefault="00276D2D" w:rsidP="00276D2D">
      <w:pPr>
        <w:spacing w:after="240"/>
        <w:rPr>
          <w:b/>
        </w:rPr>
      </w:pPr>
      <w:r w:rsidRPr="004549F1">
        <w:rPr>
          <w:b/>
        </w:rPr>
        <w:t>Details of editorial change</w:t>
      </w:r>
    </w:p>
    <w:p w:rsidR="00276D2D" w:rsidRDefault="00276D2D" w:rsidP="00276D2D">
      <w:pPr>
        <w:spacing w:after="240"/>
      </w:pPr>
      <w:r>
        <w:t xml:space="preserve">Schedule 1 item 3 of the </w:t>
      </w:r>
      <w:r w:rsidRPr="00227124">
        <w:rPr>
          <w:i/>
        </w:rPr>
        <w:t>Economic Recovery Package (JobMaker Hiring Credit) Amendment Act 2020</w:t>
      </w:r>
      <w:r>
        <w:t xml:space="preserve"> instructs to insert subsection 7(1A) after subsection 7(1).</w:t>
      </w:r>
    </w:p>
    <w:p w:rsidR="00276D2D" w:rsidRDefault="00276D2D" w:rsidP="00276D2D">
      <w:pPr>
        <w:spacing w:after="240"/>
      </w:pPr>
      <w:r>
        <w:t>Paragraph 7(1A)(b) of the newly inserted subsection contains the phrase “providing for matters relating to one or more those payments”.</w:t>
      </w:r>
    </w:p>
    <w:p w:rsidR="00276D2D" w:rsidRDefault="00276D2D" w:rsidP="00276D2D">
      <w:r>
        <w:t>This compilation was editorially changed to insert the word “of” before “those payments” to correct the grammatical error.</w:t>
      </w:r>
    </w:p>
    <w:p w:rsidR="0069218E" w:rsidRDefault="0069218E" w:rsidP="00480F24">
      <w:pPr>
        <w:pStyle w:val="Head2"/>
        <w:keepLines/>
      </w:pPr>
      <w:r w:rsidRPr="000B0F04">
        <w:t>Paid Parental Leave Act 2010</w:t>
      </w:r>
      <w:r>
        <w:t>, Compilation No. 37,</w:t>
      </w:r>
      <w:r w:rsidRPr="003342C4">
        <w:t xml:space="preserve"> Registration Date:</w:t>
      </w:r>
      <w:r>
        <w:t xml:space="preserve"> 24 November 2020 [</w:t>
      </w:r>
      <w:r>
        <w:rPr>
          <w:bCs/>
        </w:rPr>
        <w:t>C2020C00354</w:t>
      </w:r>
      <w:r>
        <w:t>]</w:t>
      </w:r>
    </w:p>
    <w:p w:rsidR="0069218E" w:rsidRPr="000B0F04" w:rsidRDefault="0069218E" w:rsidP="00480F24">
      <w:pPr>
        <w:keepNext/>
        <w:keepLines/>
        <w:spacing w:before="240" w:after="240"/>
        <w:rPr>
          <w:b/>
          <w:sz w:val="24"/>
          <w:szCs w:val="24"/>
        </w:rPr>
      </w:pPr>
      <w:r>
        <w:rPr>
          <w:b/>
          <w:sz w:val="24"/>
          <w:szCs w:val="24"/>
        </w:rPr>
        <w:t>Section 1</w:t>
      </w:r>
      <w:r w:rsidRPr="000B0F04">
        <w:rPr>
          <w:b/>
          <w:sz w:val="24"/>
          <w:szCs w:val="24"/>
        </w:rPr>
        <w:t>15BDA</w:t>
      </w:r>
    </w:p>
    <w:p w:rsidR="0069218E" w:rsidRPr="000B0F04" w:rsidRDefault="0069218E" w:rsidP="00480F24">
      <w:pPr>
        <w:keepNext/>
        <w:keepLines/>
        <w:spacing w:after="240"/>
        <w:rPr>
          <w:b/>
        </w:rPr>
      </w:pPr>
      <w:r w:rsidRPr="000B0F04">
        <w:rPr>
          <w:b/>
        </w:rPr>
        <w:t>Kind of editorial change</w:t>
      </w:r>
    </w:p>
    <w:p w:rsidR="0069218E" w:rsidRPr="000B0F04" w:rsidRDefault="0069218E" w:rsidP="00480F24">
      <w:pPr>
        <w:keepNext/>
        <w:keepLines/>
        <w:spacing w:after="240"/>
      </w:pPr>
      <w:r w:rsidRPr="000B0F04">
        <w:t>Give effect to the misdescribed amendment as intended</w:t>
      </w:r>
    </w:p>
    <w:p w:rsidR="0069218E" w:rsidRPr="000B0F04" w:rsidRDefault="0069218E" w:rsidP="0069218E">
      <w:pPr>
        <w:spacing w:after="240"/>
        <w:rPr>
          <w:b/>
        </w:rPr>
      </w:pPr>
      <w:r w:rsidRPr="000B0F04">
        <w:rPr>
          <w:b/>
        </w:rPr>
        <w:t>Details of editorial change</w:t>
      </w:r>
    </w:p>
    <w:p w:rsidR="0069218E" w:rsidRPr="000B0F04" w:rsidRDefault="0069218E" w:rsidP="0069218E">
      <w:pPr>
        <w:spacing w:after="240"/>
      </w:pPr>
      <w:r>
        <w:t>Schedule 4</w:t>
      </w:r>
      <w:r w:rsidRPr="000B0F04">
        <w:t xml:space="preserve"> </w:t>
      </w:r>
      <w:r>
        <w:t>item 1</w:t>
      </w:r>
      <w:r w:rsidRPr="000B0F04">
        <w:t xml:space="preserve">1 of the </w:t>
      </w:r>
      <w:r w:rsidRPr="000B0F04">
        <w:rPr>
          <w:i/>
        </w:rPr>
        <w:t>Social Services and Other Legislation Amendment (Coronavirus and Other Measures) Act 2020</w:t>
      </w:r>
      <w:r w:rsidRPr="000B0F04">
        <w:t xml:space="preserve"> provides as follows:</w:t>
      </w:r>
    </w:p>
    <w:p w:rsidR="0069218E" w:rsidRPr="000B0F04" w:rsidRDefault="0069218E" w:rsidP="0069218E">
      <w:pPr>
        <w:pStyle w:val="ItemHead"/>
      </w:pPr>
      <w:r w:rsidRPr="000B0F04">
        <w:t xml:space="preserve">11  After </w:t>
      </w:r>
      <w:r>
        <w:t>section 1</w:t>
      </w:r>
      <w:r w:rsidRPr="000B0F04">
        <w:t>15BD</w:t>
      </w:r>
    </w:p>
    <w:p w:rsidR="0069218E" w:rsidRPr="000B0F04" w:rsidRDefault="0069218E" w:rsidP="0069218E">
      <w:pPr>
        <w:pStyle w:val="ActHead5"/>
      </w:pPr>
      <w:bookmarkStart w:id="15" w:name="_Toc57113894"/>
      <w:r w:rsidRPr="00773C8F">
        <w:rPr>
          <w:rStyle w:val="CharSectno"/>
        </w:rPr>
        <w:t>115BDA</w:t>
      </w:r>
      <w:r w:rsidRPr="000B0F04">
        <w:t xml:space="preserve">  Dad and partner pay not payable to COVID</w:t>
      </w:r>
      <w:r>
        <w:noBreakHyphen/>
      </w:r>
      <w:r w:rsidRPr="000B0F04">
        <w:t>19 affected claimant if child born after 31 March 2021</w:t>
      </w:r>
      <w:bookmarkEnd w:id="15"/>
    </w:p>
    <w:p w:rsidR="0069218E" w:rsidRPr="000B0F04" w:rsidRDefault="0069218E" w:rsidP="0069218E">
      <w:pPr>
        <w:pStyle w:val="subsection"/>
      </w:pPr>
      <w:r w:rsidRPr="000B0F04">
        <w:tab/>
      </w:r>
      <w:r w:rsidRPr="000B0F04">
        <w:tab/>
        <w:t>If a person is a COVID</w:t>
      </w:r>
      <w:r>
        <w:noBreakHyphen/>
      </w:r>
      <w:r w:rsidRPr="000B0F04">
        <w:t>19 affected claimant in relation to a claim for dad and partner pay for a child of the person, the Secretary must not make a payability determination that dad and partner pay is payable to the person for the child if the child is born after 31 March 2021.</w:t>
      </w:r>
    </w:p>
    <w:p w:rsidR="0069218E" w:rsidRPr="000B0F04" w:rsidRDefault="0069218E" w:rsidP="0069218E">
      <w:pPr>
        <w:spacing w:before="240" w:after="240"/>
      </w:pPr>
      <w:r w:rsidRPr="000B0F04">
        <w:t>The instruction to insert the section is missing.</w:t>
      </w:r>
    </w:p>
    <w:p w:rsidR="0069218E" w:rsidRPr="000B0F04" w:rsidRDefault="0069218E" w:rsidP="0069218E">
      <w:r w:rsidRPr="000B0F04">
        <w:t xml:space="preserve">This compilation was editorially changed to insert </w:t>
      </w:r>
      <w:r>
        <w:t>section 1</w:t>
      </w:r>
      <w:r w:rsidRPr="000B0F04">
        <w:t xml:space="preserve">15BDA after </w:t>
      </w:r>
      <w:r>
        <w:t>section 1</w:t>
      </w:r>
      <w:r w:rsidRPr="000B0F04">
        <w:t>15BD to give effect to the misdescribed amendment as intended.</w:t>
      </w:r>
    </w:p>
    <w:p w:rsidR="00F51A1E" w:rsidRDefault="00F51A1E" w:rsidP="00F51A1E">
      <w:pPr>
        <w:pStyle w:val="Head2"/>
        <w:keepLines/>
      </w:pPr>
      <w:r w:rsidRPr="00E106BD">
        <w:t>National Health (Highly specialised drugs program) Special Arrangement 2010 (PB 116 of 2010)</w:t>
      </w:r>
      <w:r>
        <w:t>, Compilation No. 112,</w:t>
      </w:r>
      <w:r w:rsidRPr="003342C4">
        <w:t xml:space="preserve"> Registration Date:</w:t>
      </w:r>
      <w:r>
        <w:t xml:space="preserve"> 23 November 2020 [</w:t>
      </w:r>
      <w:r>
        <w:rPr>
          <w:bCs/>
        </w:rPr>
        <w:t>F2020C01039</w:t>
      </w:r>
      <w:r>
        <w:t>]</w:t>
      </w:r>
    </w:p>
    <w:p w:rsidR="00F51A1E" w:rsidRPr="003C22FE" w:rsidRDefault="00F51A1E" w:rsidP="00F51A1E">
      <w:pPr>
        <w:shd w:val="clear" w:color="auto" w:fill="FFFFFF"/>
        <w:spacing w:before="240" w:after="240"/>
        <w:rPr>
          <w:rFonts w:eastAsia="Times New Roman" w:cs="Times New Roman"/>
          <w:b/>
          <w:color w:val="000000"/>
          <w:szCs w:val="22"/>
          <w:lang w:eastAsia="en-AU"/>
        </w:rPr>
      </w:pPr>
      <w:r w:rsidRPr="0009467C">
        <w:rPr>
          <w:rFonts w:eastAsia="Times New Roman" w:cs="Times New Roman"/>
          <w:b/>
          <w:bCs/>
          <w:color w:val="000000"/>
          <w:sz w:val="24"/>
          <w:szCs w:val="24"/>
          <w:lang w:eastAsia="en-AU"/>
        </w:rPr>
        <w:t>Subsection 4</w:t>
      </w:r>
      <w:r>
        <w:rPr>
          <w:rFonts w:eastAsia="Times New Roman" w:cs="Times New Roman"/>
          <w:b/>
          <w:bCs/>
          <w:color w:val="000000"/>
          <w:sz w:val="24"/>
          <w:szCs w:val="24"/>
          <w:lang w:eastAsia="en-AU"/>
        </w:rPr>
        <w:t>A</w:t>
      </w:r>
      <w:r w:rsidRPr="0009467C">
        <w:rPr>
          <w:rFonts w:eastAsia="Times New Roman" w:cs="Times New Roman"/>
          <w:b/>
          <w:bCs/>
          <w:color w:val="000000"/>
          <w:sz w:val="24"/>
          <w:szCs w:val="24"/>
          <w:lang w:eastAsia="en-AU"/>
        </w:rPr>
        <w:t>(</w:t>
      </w:r>
      <w:r>
        <w:rPr>
          <w:rFonts w:eastAsia="Times New Roman" w:cs="Times New Roman"/>
          <w:b/>
          <w:bCs/>
          <w:color w:val="000000"/>
          <w:sz w:val="24"/>
          <w:szCs w:val="24"/>
          <w:lang w:eastAsia="en-AU"/>
        </w:rPr>
        <w:t>2</w:t>
      </w:r>
      <w:r w:rsidRPr="0009467C">
        <w:rPr>
          <w:rFonts w:eastAsia="Times New Roman" w:cs="Times New Roman"/>
          <w:b/>
          <w:bCs/>
          <w:color w:val="000000"/>
          <w:sz w:val="24"/>
          <w:szCs w:val="24"/>
          <w:lang w:eastAsia="en-AU"/>
        </w:rPr>
        <w:t>)</w:t>
      </w:r>
    </w:p>
    <w:p w:rsidR="00F51A1E" w:rsidRPr="003C22FE" w:rsidRDefault="00F51A1E" w:rsidP="00F51A1E">
      <w:pPr>
        <w:shd w:val="clear" w:color="auto" w:fill="FFFFFF"/>
        <w:spacing w:after="240"/>
        <w:rPr>
          <w:rFonts w:eastAsia="Times New Roman" w:cs="Times New Roman"/>
          <w:b/>
          <w:color w:val="000000"/>
          <w:szCs w:val="22"/>
          <w:lang w:eastAsia="en-AU"/>
        </w:rPr>
      </w:pPr>
      <w:r w:rsidRPr="0009467C">
        <w:rPr>
          <w:rFonts w:eastAsia="Times New Roman" w:cs="Times New Roman"/>
          <w:b/>
          <w:bCs/>
          <w:color w:val="000000"/>
          <w:szCs w:val="22"/>
          <w:lang w:eastAsia="en-AU"/>
        </w:rPr>
        <w:t>Kind of editorial change</w:t>
      </w:r>
    </w:p>
    <w:p w:rsidR="00F51A1E" w:rsidRPr="0009467C" w:rsidRDefault="00F51A1E" w:rsidP="00F51A1E">
      <w:pPr>
        <w:shd w:val="clear" w:color="auto" w:fill="FFFFFF"/>
        <w:spacing w:after="240"/>
        <w:rPr>
          <w:rFonts w:eastAsia="Times New Roman" w:cs="Times New Roman"/>
          <w:color w:val="000000"/>
          <w:szCs w:val="22"/>
          <w:lang w:eastAsia="en-AU"/>
        </w:rPr>
      </w:pPr>
      <w:r>
        <w:rPr>
          <w:rFonts w:eastAsia="Times New Roman" w:cs="Times New Roman"/>
          <w:color w:val="000000"/>
          <w:szCs w:val="22"/>
          <w:lang w:eastAsia="en-AU"/>
        </w:rPr>
        <w:t>Removal of redundant text and changes to punctuation</w:t>
      </w:r>
    </w:p>
    <w:p w:rsidR="00F51A1E" w:rsidRPr="003C22FE" w:rsidRDefault="00F51A1E" w:rsidP="00F51A1E">
      <w:pPr>
        <w:shd w:val="clear" w:color="auto" w:fill="FFFFFF"/>
        <w:spacing w:after="240"/>
        <w:rPr>
          <w:rFonts w:eastAsia="Times New Roman" w:cs="Times New Roman"/>
          <w:b/>
          <w:color w:val="000000"/>
          <w:szCs w:val="22"/>
          <w:lang w:eastAsia="en-AU"/>
        </w:rPr>
      </w:pPr>
      <w:r w:rsidRPr="0009467C">
        <w:rPr>
          <w:rFonts w:eastAsia="Times New Roman" w:cs="Times New Roman"/>
          <w:b/>
          <w:bCs/>
          <w:color w:val="000000"/>
          <w:szCs w:val="22"/>
          <w:lang w:eastAsia="en-AU"/>
        </w:rPr>
        <w:t>Details of editorial change</w:t>
      </w:r>
    </w:p>
    <w:p w:rsidR="00F51A1E" w:rsidRDefault="00F51A1E" w:rsidP="00F51A1E">
      <w:pPr>
        <w:shd w:val="clear" w:color="auto" w:fill="FFFFFF"/>
        <w:spacing w:after="240"/>
        <w:rPr>
          <w:rFonts w:eastAsia="Times New Roman" w:cs="Times New Roman"/>
          <w:color w:val="000000"/>
          <w:szCs w:val="22"/>
          <w:lang w:eastAsia="en-AU"/>
        </w:rPr>
      </w:pPr>
      <w:r w:rsidRPr="0009467C">
        <w:rPr>
          <w:rFonts w:eastAsia="Times New Roman" w:cs="Times New Roman"/>
          <w:color w:val="000000"/>
          <w:szCs w:val="22"/>
          <w:lang w:eastAsia="en-AU"/>
        </w:rPr>
        <w:t>S</w:t>
      </w:r>
      <w:r>
        <w:rPr>
          <w:rFonts w:eastAsia="Times New Roman" w:cs="Times New Roman"/>
          <w:color w:val="000000"/>
          <w:szCs w:val="22"/>
          <w:lang w:eastAsia="en-AU"/>
        </w:rPr>
        <w:t xml:space="preserve">chedule 1 item 1 of the </w:t>
      </w:r>
      <w:r>
        <w:rPr>
          <w:rFonts w:eastAsia="Times New Roman" w:cs="Times New Roman"/>
          <w:i/>
          <w:color w:val="000000"/>
          <w:szCs w:val="22"/>
          <w:lang w:eastAsia="en-AU"/>
        </w:rPr>
        <w:t>National Health (Highly specialised drugs program) Special Arrangement Amendment Instrument 2020 (No. 9)</w:t>
      </w:r>
      <w:r>
        <w:rPr>
          <w:rFonts w:eastAsia="Times New Roman" w:cs="Times New Roman"/>
          <w:color w:val="000000"/>
          <w:szCs w:val="22"/>
          <w:lang w:eastAsia="en-AU"/>
        </w:rPr>
        <w:t xml:space="preserve"> (PB 106 of 2020) instructs to omit “(d) sofosbuvir” from subsection 4A(2).</w:t>
      </w:r>
    </w:p>
    <w:p w:rsidR="00F51A1E" w:rsidRDefault="00F51A1E" w:rsidP="00F51A1E">
      <w:pPr>
        <w:shd w:val="clear" w:color="auto" w:fill="FFFFFF"/>
        <w:spacing w:after="240"/>
        <w:rPr>
          <w:rFonts w:eastAsia="Times New Roman" w:cs="Times New Roman"/>
          <w:color w:val="000000"/>
          <w:szCs w:val="22"/>
          <w:lang w:eastAsia="en-AU"/>
        </w:rPr>
      </w:pPr>
      <w:r>
        <w:rPr>
          <w:rFonts w:eastAsia="Times New Roman" w:cs="Times New Roman"/>
          <w:color w:val="000000"/>
          <w:szCs w:val="22"/>
          <w:lang w:eastAsia="en-AU"/>
        </w:rPr>
        <w:t>This amendment does not include the full stop at the end of paragraph 4A(2)(d).</w:t>
      </w:r>
    </w:p>
    <w:p w:rsidR="00F51A1E" w:rsidRDefault="00F51A1E" w:rsidP="00F51A1E">
      <w:pPr>
        <w:shd w:val="clear" w:color="auto" w:fill="FFFFFF"/>
        <w:spacing w:after="240"/>
        <w:rPr>
          <w:rFonts w:eastAsia="Times New Roman" w:cs="Times New Roman"/>
          <w:color w:val="000000"/>
          <w:szCs w:val="22"/>
          <w:lang w:eastAsia="en-AU"/>
        </w:rPr>
      </w:pPr>
      <w:r w:rsidRPr="00C41F1C">
        <w:rPr>
          <w:rFonts w:eastAsia="Times New Roman" w:cs="Times New Roman"/>
          <w:color w:val="000000"/>
          <w:szCs w:val="22"/>
          <w:lang w:eastAsia="en-AU"/>
        </w:rPr>
        <w:t>This compilation was editorially changed to omit the redundant full stop.</w:t>
      </w:r>
    </w:p>
    <w:p w:rsidR="00F51A1E" w:rsidRDefault="00F51A1E" w:rsidP="00F51A1E">
      <w:pPr>
        <w:shd w:val="clear" w:color="auto" w:fill="FFFFFF"/>
        <w:spacing w:after="240"/>
        <w:rPr>
          <w:rFonts w:eastAsia="Times New Roman" w:cs="Times New Roman"/>
          <w:color w:val="000000"/>
          <w:szCs w:val="22"/>
          <w:lang w:eastAsia="en-AU"/>
        </w:rPr>
      </w:pPr>
      <w:r w:rsidRPr="00167365">
        <w:rPr>
          <w:rFonts w:eastAsia="Times New Roman" w:cs="Times New Roman"/>
          <w:color w:val="000000"/>
          <w:szCs w:val="22"/>
          <w:lang w:eastAsia="en-AU"/>
        </w:rPr>
        <w:t xml:space="preserve">This </w:t>
      </w:r>
      <w:r>
        <w:rPr>
          <w:rFonts w:eastAsia="Times New Roman" w:cs="Times New Roman"/>
          <w:color w:val="000000"/>
          <w:szCs w:val="22"/>
          <w:lang w:eastAsia="en-AU"/>
        </w:rPr>
        <w:t>amendment</w:t>
      </w:r>
      <w:r w:rsidRPr="00167365">
        <w:rPr>
          <w:rFonts w:eastAsia="Times New Roman" w:cs="Times New Roman"/>
          <w:color w:val="000000"/>
          <w:szCs w:val="22"/>
          <w:lang w:eastAsia="en-AU"/>
        </w:rPr>
        <w:t xml:space="preserve"> results in</w:t>
      </w:r>
      <w:r>
        <w:rPr>
          <w:rFonts w:eastAsia="Times New Roman" w:cs="Times New Roman"/>
          <w:color w:val="000000"/>
          <w:szCs w:val="22"/>
          <w:lang w:eastAsia="en-AU"/>
        </w:rPr>
        <w:t xml:space="preserve"> paragraph 4A(2)(b) ending with a semicolon and paragraph 4A(2)(c) ending with “; and” despite now being the last paragraph of that subsection.</w:t>
      </w:r>
    </w:p>
    <w:p w:rsidR="00F51A1E" w:rsidRDefault="00F51A1E" w:rsidP="00F51A1E">
      <w:pPr>
        <w:shd w:val="clear" w:color="auto" w:fill="FFFFFF"/>
        <w:rPr>
          <w:rFonts w:eastAsia="Times New Roman" w:cs="Times New Roman"/>
          <w:color w:val="000000"/>
          <w:szCs w:val="22"/>
          <w:lang w:eastAsia="en-AU"/>
        </w:rPr>
      </w:pPr>
      <w:r>
        <w:rPr>
          <w:rFonts w:eastAsia="Times New Roman" w:cs="Times New Roman"/>
          <w:color w:val="000000"/>
          <w:szCs w:val="22"/>
          <w:lang w:eastAsia="en-AU"/>
        </w:rPr>
        <w:t>This compilation was also editorially changed to insert “and” at the end of paragraph 4A(2)(b) and replace “; and” at the end of paragraph 4A(2)(c) with a full stop to bring it into line with legislative drafting practice.</w:t>
      </w:r>
    </w:p>
    <w:p w:rsidR="00DC18D3" w:rsidRDefault="00DC18D3" w:rsidP="00DC18D3">
      <w:pPr>
        <w:pStyle w:val="Head2"/>
        <w:keepLines/>
      </w:pPr>
      <w:r w:rsidRPr="004C205D">
        <w:t>Aboriginal Land Rights (Northern Territory) Act 1976</w:t>
      </w:r>
      <w:r>
        <w:t>, Compilation No. 43,</w:t>
      </w:r>
      <w:r w:rsidRPr="003342C4">
        <w:t xml:space="preserve"> Registration Date:</w:t>
      </w:r>
      <w:r>
        <w:t xml:space="preserve"> 17 November 2020 [</w:t>
      </w:r>
      <w:r>
        <w:rPr>
          <w:bCs/>
        </w:rPr>
        <w:t>C2020C00347</w:t>
      </w:r>
      <w:r>
        <w:t>]</w:t>
      </w:r>
    </w:p>
    <w:p w:rsidR="00DC18D3" w:rsidRPr="0089646A" w:rsidRDefault="00DC18D3" w:rsidP="00DC18D3">
      <w:pPr>
        <w:spacing w:before="240" w:after="240"/>
        <w:rPr>
          <w:b/>
          <w:sz w:val="24"/>
          <w:szCs w:val="24"/>
        </w:rPr>
      </w:pPr>
      <w:r>
        <w:rPr>
          <w:b/>
          <w:sz w:val="24"/>
          <w:szCs w:val="24"/>
        </w:rPr>
        <w:t xml:space="preserve">Part 4 of Schedule 1 (paragraph (d) of </w:t>
      </w:r>
      <w:r w:rsidRPr="009F606B">
        <w:rPr>
          <w:b/>
          <w:sz w:val="24"/>
          <w:szCs w:val="24"/>
        </w:rPr>
        <w:t xml:space="preserve">the item relating to </w:t>
      </w:r>
      <w:r>
        <w:rPr>
          <w:b/>
          <w:sz w:val="24"/>
          <w:szCs w:val="24"/>
        </w:rPr>
        <w:t>KAKADU)</w:t>
      </w:r>
    </w:p>
    <w:p w:rsidR="00DC18D3" w:rsidRPr="0089646A" w:rsidRDefault="00DC18D3" w:rsidP="00DC18D3">
      <w:pPr>
        <w:spacing w:after="240"/>
        <w:rPr>
          <w:b/>
        </w:rPr>
      </w:pPr>
      <w:r w:rsidRPr="0089646A">
        <w:rPr>
          <w:b/>
        </w:rPr>
        <w:t>Kind of editorial change</w:t>
      </w:r>
    </w:p>
    <w:p w:rsidR="00DC18D3" w:rsidRPr="0089646A" w:rsidRDefault="00DC18D3" w:rsidP="00DC18D3">
      <w:pPr>
        <w:spacing w:after="240"/>
      </w:pPr>
      <w:r>
        <w:t>C</w:t>
      </w:r>
      <w:r w:rsidRPr="00E2562F">
        <w:t>orrect a typographical error</w:t>
      </w:r>
    </w:p>
    <w:p w:rsidR="00DC18D3" w:rsidRPr="0089646A" w:rsidRDefault="00DC18D3" w:rsidP="00DC18D3">
      <w:pPr>
        <w:spacing w:after="240"/>
        <w:rPr>
          <w:b/>
        </w:rPr>
      </w:pPr>
      <w:r w:rsidRPr="0089646A">
        <w:rPr>
          <w:b/>
        </w:rPr>
        <w:t>Details of editorial change</w:t>
      </w:r>
    </w:p>
    <w:p w:rsidR="00DC18D3" w:rsidRDefault="00DC18D3" w:rsidP="00DC18D3">
      <w:pPr>
        <w:spacing w:after="240"/>
      </w:pPr>
      <w:r>
        <w:t>Paragraph (d)</w:t>
      </w:r>
      <w:r w:rsidRPr="009F606B">
        <w:t xml:space="preserve"> of the item relating to KAKADU</w:t>
      </w:r>
      <w:r>
        <w:t xml:space="preserve"> in Part 4 of Schedule 1 refers to “</w:t>
      </w:r>
      <w:r w:rsidRPr="009F606B">
        <w:t>the whole of Northern Territory Portion 7548 delineated on Survey Plan S2015/188 lodged with the Surveyor</w:t>
      </w:r>
      <w:r>
        <w:noBreakHyphen/>
      </w:r>
      <w:r w:rsidRPr="009F606B">
        <w:t>General, Darwin</w:t>
      </w:r>
      <w:r>
        <w:t>”.</w:t>
      </w:r>
    </w:p>
    <w:p w:rsidR="00DC18D3" w:rsidRDefault="00DC18D3" w:rsidP="00DC18D3">
      <w:pPr>
        <w:spacing w:after="240"/>
      </w:pPr>
      <w:r w:rsidRPr="004A4AB2">
        <w:t>Survey Plan S2015/188</w:t>
      </w:r>
      <w:r>
        <w:t xml:space="preserve"> was amended by a delegate of the </w:t>
      </w:r>
      <w:r w:rsidRPr="004A4AB2">
        <w:t>Surveyor</w:t>
      </w:r>
      <w:r>
        <w:noBreakHyphen/>
      </w:r>
      <w:r w:rsidRPr="004A4AB2">
        <w:t>General</w:t>
      </w:r>
      <w:r>
        <w:t xml:space="preserve"> to address a </w:t>
      </w:r>
      <w:r w:rsidRPr="004A4AB2">
        <w:t>transpositional error</w:t>
      </w:r>
      <w:r>
        <w:t xml:space="preserve"> and changed “</w:t>
      </w:r>
      <w:r w:rsidRPr="004A4AB2">
        <w:t>Northern Territory Portion 7548</w:t>
      </w:r>
      <w:r>
        <w:t>” to “</w:t>
      </w:r>
      <w:r w:rsidRPr="004A4AB2">
        <w:t>Northern Territory Portion 74</w:t>
      </w:r>
      <w:r>
        <w:t>5</w:t>
      </w:r>
      <w:r w:rsidRPr="004A4AB2">
        <w:t>8</w:t>
      </w:r>
      <w:r>
        <w:t>”.</w:t>
      </w:r>
    </w:p>
    <w:p w:rsidR="00DC18D3" w:rsidRPr="0089646A" w:rsidRDefault="00DC18D3" w:rsidP="00DC18D3">
      <w:r>
        <w:t>This compilation was editorially changed to omit “</w:t>
      </w:r>
      <w:r w:rsidRPr="004A4AB2">
        <w:t>Northern Territory Portion 7548</w:t>
      </w:r>
      <w:r>
        <w:t>” from paragraph (d)</w:t>
      </w:r>
      <w:r w:rsidRPr="004A4AB2">
        <w:t xml:space="preserve"> of the item relating to KAKADU</w:t>
      </w:r>
      <w:r>
        <w:t xml:space="preserve"> in Part 4 of Schedule 1 and substitute “</w:t>
      </w:r>
      <w:r w:rsidRPr="004A4AB2">
        <w:t>Northern Territory Portion 74</w:t>
      </w:r>
      <w:r>
        <w:t>5</w:t>
      </w:r>
      <w:r w:rsidRPr="004A4AB2">
        <w:t>8</w:t>
      </w:r>
      <w:r>
        <w:t>” to correct the typographical error.</w:t>
      </w:r>
    </w:p>
    <w:p w:rsidR="0022799F" w:rsidRDefault="0022799F" w:rsidP="0022799F">
      <w:pPr>
        <w:pStyle w:val="Head2"/>
        <w:keepLines/>
      </w:pPr>
      <w:r w:rsidRPr="000427D6">
        <w:t>Health Insurance (General Medical Services Table) Regulations (No. 2) 2020</w:t>
      </w:r>
      <w:r>
        <w:t>, Compilation No. 3,</w:t>
      </w:r>
      <w:r w:rsidRPr="003342C4">
        <w:t xml:space="preserve"> Registration Date:</w:t>
      </w:r>
      <w:r>
        <w:t xml:space="preserve"> 17 November 2020 [</w:t>
      </w:r>
      <w:r>
        <w:rPr>
          <w:bCs/>
        </w:rPr>
        <w:t>F2020C01024</w:t>
      </w:r>
      <w:r>
        <w:t>]</w:t>
      </w:r>
    </w:p>
    <w:p w:rsidR="0022799F" w:rsidRPr="000427D6" w:rsidRDefault="0022799F" w:rsidP="0022799F">
      <w:pPr>
        <w:spacing w:before="240" w:after="240"/>
        <w:rPr>
          <w:b/>
          <w:sz w:val="24"/>
          <w:szCs w:val="24"/>
        </w:rPr>
      </w:pPr>
      <w:r>
        <w:rPr>
          <w:b/>
          <w:sz w:val="24"/>
          <w:szCs w:val="24"/>
        </w:rPr>
        <w:t>Schedule 1</w:t>
      </w:r>
      <w:r w:rsidRPr="000427D6">
        <w:rPr>
          <w:b/>
          <w:sz w:val="24"/>
          <w:szCs w:val="24"/>
        </w:rPr>
        <w:t xml:space="preserve"> (</w:t>
      </w:r>
      <w:r>
        <w:rPr>
          <w:b/>
          <w:sz w:val="24"/>
          <w:szCs w:val="24"/>
        </w:rPr>
        <w:t>item 3</w:t>
      </w:r>
      <w:r w:rsidRPr="000427D6">
        <w:rPr>
          <w:b/>
          <w:sz w:val="24"/>
          <w:szCs w:val="24"/>
        </w:rPr>
        <w:t>9612, column 2)</w:t>
      </w:r>
    </w:p>
    <w:p w:rsidR="0022799F" w:rsidRPr="000427D6" w:rsidRDefault="0022799F" w:rsidP="0022799F">
      <w:pPr>
        <w:spacing w:after="240"/>
        <w:rPr>
          <w:b/>
        </w:rPr>
      </w:pPr>
      <w:r w:rsidRPr="000427D6">
        <w:rPr>
          <w:b/>
        </w:rPr>
        <w:t>Kind of editorial change</w:t>
      </w:r>
    </w:p>
    <w:p w:rsidR="0022799F" w:rsidRPr="000427D6" w:rsidRDefault="0022799F" w:rsidP="0022799F">
      <w:pPr>
        <w:spacing w:after="240"/>
      </w:pPr>
      <w:r w:rsidRPr="000427D6">
        <w:t>Change to punctuation</w:t>
      </w:r>
    </w:p>
    <w:p w:rsidR="0022799F" w:rsidRPr="000427D6" w:rsidRDefault="0022799F" w:rsidP="0022799F">
      <w:pPr>
        <w:spacing w:after="240"/>
        <w:rPr>
          <w:b/>
        </w:rPr>
      </w:pPr>
      <w:r w:rsidRPr="000427D6">
        <w:rPr>
          <w:b/>
        </w:rPr>
        <w:t>Details of editorial change</w:t>
      </w:r>
    </w:p>
    <w:p w:rsidR="0022799F" w:rsidRPr="000427D6" w:rsidRDefault="0022799F" w:rsidP="0022799F">
      <w:pPr>
        <w:spacing w:after="240"/>
      </w:pPr>
      <w:r>
        <w:t>Schedule 1</w:t>
      </w:r>
      <w:r w:rsidRPr="000427D6">
        <w:t xml:space="preserve"> </w:t>
      </w:r>
      <w:r>
        <w:t>item 2</w:t>
      </w:r>
      <w:r w:rsidRPr="000427D6">
        <w:t xml:space="preserve">6 of the </w:t>
      </w:r>
      <w:r w:rsidRPr="000427D6">
        <w:rPr>
          <w:i/>
        </w:rPr>
        <w:t xml:space="preserve">Health Insurance Legislation Amendment (2020 Measures No. 2) </w:t>
      </w:r>
      <w:r>
        <w:rPr>
          <w:i/>
        </w:rPr>
        <w:t>Regulations 2</w:t>
      </w:r>
      <w:r w:rsidRPr="000427D6">
        <w:rPr>
          <w:i/>
        </w:rPr>
        <w:t>020</w:t>
      </w:r>
      <w:r w:rsidRPr="000427D6">
        <w:t xml:space="preserve"> provides as follows:</w:t>
      </w:r>
    </w:p>
    <w:p w:rsidR="0022799F" w:rsidRPr="000427D6" w:rsidRDefault="0022799F" w:rsidP="0022799F">
      <w:pPr>
        <w:pStyle w:val="ItemHead"/>
      </w:pPr>
      <w:r w:rsidRPr="000427D6">
        <w:t xml:space="preserve">26  </w:t>
      </w:r>
      <w:r>
        <w:t>Schedule 1</w:t>
      </w:r>
      <w:r w:rsidRPr="000427D6">
        <w:t xml:space="preserve"> (</w:t>
      </w:r>
      <w:r>
        <w:t>item 3</w:t>
      </w:r>
      <w:r w:rsidRPr="000427D6">
        <w:t>9612, column 2)</w:t>
      </w:r>
    </w:p>
    <w:p w:rsidR="0022799F" w:rsidRPr="000427D6" w:rsidRDefault="0022799F" w:rsidP="0022799F">
      <w:pPr>
        <w:pStyle w:val="Item"/>
      </w:pPr>
      <w:r w:rsidRPr="000427D6">
        <w:t>Omit “compound, depressed or complicated, with dural penetration and brain laceration, operation for”, substitute “with brain laceration or dural penetration but without cerebrospinal fluid, rhinorrhoea or otorrhoea, repair of,”.</w:t>
      </w:r>
    </w:p>
    <w:p w:rsidR="0022799F" w:rsidRPr="000427D6" w:rsidRDefault="0022799F" w:rsidP="0022799F">
      <w:pPr>
        <w:spacing w:before="240"/>
      </w:pPr>
      <w:r w:rsidRPr="000427D6">
        <w:t xml:space="preserve">This compilation was editorially changed to omit the comma after “repair of” from column 2 of </w:t>
      </w:r>
      <w:r>
        <w:t>item 3</w:t>
      </w:r>
      <w:r w:rsidRPr="000427D6">
        <w:t xml:space="preserve">9612 </w:t>
      </w:r>
      <w:r>
        <w:t>of</w:t>
      </w:r>
      <w:r w:rsidRPr="000427D6">
        <w:t xml:space="preserve"> </w:t>
      </w:r>
      <w:r>
        <w:t>Schedule 1</w:t>
      </w:r>
      <w:r w:rsidRPr="000427D6">
        <w:t xml:space="preserve"> to correct the punctuation.</w:t>
      </w:r>
    </w:p>
    <w:p w:rsidR="0022799F" w:rsidRPr="000427D6" w:rsidRDefault="0022799F" w:rsidP="00480F24">
      <w:pPr>
        <w:keepNext/>
        <w:keepLines/>
        <w:spacing w:before="240" w:after="240"/>
        <w:rPr>
          <w:rFonts w:eastAsia="Calibri" w:cs="Times New Roman"/>
          <w:b/>
          <w:sz w:val="24"/>
          <w:szCs w:val="24"/>
        </w:rPr>
      </w:pPr>
      <w:r>
        <w:rPr>
          <w:rFonts w:eastAsia="Calibri" w:cs="Times New Roman"/>
          <w:b/>
          <w:sz w:val="24"/>
          <w:szCs w:val="24"/>
        </w:rPr>
        <w:t>Schedule 1</w:t>
      </w:r>
      <w:r w:rsidRPr="000427D6">
        <w:rPr>
          <w:rFonts w:eastAsia="Calibri" w:cs="Times New Roman"/>
          <w:b/>
          <w:sz w:val="24"/>
          <w:szCs w:val="24"/>
        </w:rPr>
        <w:t xml:space="preserve"> (</w:t>
      </w:r>
      <w:r>
        <w:rPr>
          <w:rFonts w:eastAsia="Calibri" w:cs="Times New Roman"/>
          <w:b/>
          <w:sz w:val="24"/>
          <w:szCs w:val="24"/>
        </w:rPr>
        <w:t>item 3</w:t>
      </w:r>
      <w:r w:rsidRPr="000427D6">
        <w:rPr>
          <w:rFonts w:eastAsia="Calibri" w:cs="Times New Roman"/>
          <w:b/>
          <w:sz w:val="24"/>
          <w:szCs w:val="24"/>
        </w:rPr>
        <w:t>7221</w:t>
      </w:r>
      <w:r w:rsidRPr="000427D6">
        <w:rPr>
          <w:b/>
          <w:sz w:val="24"/>
          <w:szCs w:val="24"/>
        </w:rPr>
        <w:t>, column 2</w:t>
      </w:r>
      <w:r w:rsidRPr="000427D6">
        <w:rPr>
          <w:rFonts w:eastAsia="Calibri" w:cs="Times New Roman"/>
          <w:b/>
          <w:sz w:val="24"/>
          <w:szCs w:val="24"/>
        </w:rPr>
        <w:t>)</w:t>
      </w:r>
    </w:p>
    <w:p w:rsidR="0022799F" w:rsidRPr="000427D6" w:rsidRDefault="0022799F" w:rsidP="00480F24">
      <w:pPr>
        <w:keepNext/>
        <w:keepLines/>
        <w:spacing w:after="240"/>
        <w:rPr>
          <w:rFonts w:eastAsia="Calibri" w:cs="Times New Roman"/>
          <w:b/>
        </w:rPr>
      </w:pPr>
      <w:r w:rsidRPr="000427D6">
        <w:rPr>
          <w:rFonts w:eastAsia="Calibri" w:cs="Times New Roman"/>
          <w:b/>
        </w:rPr>
        <w:t>Kind of editorial change</w:t>
      </w:r>
    </w:p>
    <w:p w:rsidR="0022799F" w:rsidRPr="005B0F92" w:rsidRDefault="0022799F" w:rsidP="0022799F">
      <w:pPr>
        <w:spacing w:after="240"/>
        <w:rPr>
          <w:rFonts w:eastAsia="Calibri" w:cs="Times New Roman"/>
        </w:rPr>
      </w:pPr>
      <w:r w:rsidRPr="000427D6">
        <w:rPr>
          <w:rFonts w:eastAsia="Calibri" w:cs="Times New Roman"/>
        </w:rPr>
        <w:t>Give effect to the misdescribed amendment as intended</w:t>
      </w:r>
    </w:p>
    <w:p w:rsidR="0022799F" w:rsidRPr="000427D6" w:rsidRDefault="0022799F" w:rsidP="0022799F">
      <w:pPr>
        <w:spacing w:after="240"/>
        <w:rPr>
          <w:rFonts w:eastAsia="Calibri" w:cs="Times New Roman"/>
          <w:b/>
        </w:rPr>
      </w:pPr>
      <w:r w:rsidRPr="000427D6">
        <w:rPr>
          <w:rFonts w:eastAsia="Calibri" w:cs="Times New Roman"/>
          <w:b/>
        </w:rPr>
        <w:t>Details of editorial change</w:t>
      </w:r>
    </w:p>
    <w:p w:rsidR="0022799F" w:rsidRPr="000427D6" w:rsidRDefault="0022799F" w:rsidP="0022799F">
      <w:pPr>
        <w:spacing w:after="240"/>
        <w:rPr>
          <w:rFonts w:eastAsia="Calibri" w:cs="Times New Roman"/>
        </w:rPr>
      </w:pPr>
      <w:r>
        <w:rPr>
          <w:rFonts w:eastAsia="Calibri" w:cs="Times New Roman"/>
        </w:rPr>
        <w:t>Schedule 1</w:t>
      </w:r>
      <w:r w:rsidRPr="000427D6">
        <w:rPr>
          <w:rFonts w:eastAsia="Calibri" w:cs="Times New Roman"/>
        </w:rPr>
        <w:t xml:space="preserve"> </w:t>
      </w:r>
      <w:r>
        <w:rPr>
          <w:rFonts w:eastAsia="Calibri" w:cs="Times New Roman"/>
        </w:rPr>
        <w:t>item 1</w:t>
      </w:r>
      <w:r w:rsidRPr="000427D6">
        <w:rPr>
          <w:rFonts w:eastAsia="Calibri" w:cs="Times New Roman"/>
        </w:rPr>
        <w:t xml:space="preserve">21 of the </w:t>
      </w:r>
      <w:r w:rsidRPr="000427D6">
        <w:rPr>
          <w:rFonts w:eastAsia="Calibri" w:cs="Times New Roman"/>
          <w:i/>
        </w:rPr>
        <w:t>Health Insurance Legislation Amendment (2020 Measures No.</w:t>
      </w:r>
      <w:r>
        <w:rPr>
          <w:rFonts w:eastAsia="Calibri" w:cs="Times New Roman"/>
          <w:i/>
        </w:rPr>
        <w:t> </w:t>
      </w:r>
      <w:r w:rsidRPr="000427D6">
        <w:rPr>
          <w:rFonts w:eastAsia="Calibri" w:cs="Times New Roman"/>
          <w:i/>
        </w:rPr>
        <w:t xml:space="preserve">2) </w:t>
      </w:r>
      <w:r>
        <w:rPr>
          <w:rFonts w:eastAsia="Calibri" w:cs="Times New Roman"/>
          <w:i/>
        </w:rPr>
        <w:t>Regulations 2</w:t>
      </w:r>
      <w:r w:rsidRPr="000427D6">
        <w:rPr>
          <w:rFonts w:eastAsia="Calibri" w:cs="Times New Roman"/>
          <w:i/>
        </w:rPr>
        <w:t>020</w:t>
      </w:r>
      <w:r w:rsidRPr="000427D6">
        <w:rPr>
          <w:rFonts w:eastAsia="Calibri" w:cs="Times New Roman"/>
        </w:rPr>
        <w:t xml:space="preserve"> instructs to omit “(Assist)” </w:t>
      </w:r>
      <w:r w:rsidRPr="000427D6">
        <w:t xml:space="preserve">from column 2 of </w:t>
      </w:r>
      <w:r>
        <w:t>item 37221</w:t>
      </w:r>
      <w:r w:rsidRPr="000427D6">
        <w:t xml:space="preserve"> </w:t>
      </w:r>
      <w:r>
        <w:t>of</w:t>
      </w:r>
      <w:r w:rsidRPr="000427D6">
        <w:t xml:space="preserve"> </w:t>
      </w:r>
      <w:r>
        <w:t>Schedule 1</w:t>
      </w:r>
      <w:r w:rsidRPr="000427D6">
        <w:rPr>
          <w:rFonts w:eastAsia="Calibri" w:cs="Times New Roman"/>
        </w:rPr>
        <w:t>.</w:t>
      </w:r>
    </w:p>
    <w:p w:rsidR="0022799F" w:rsidRPr="000427D6" w:rsidRDefault="0022799F" w:rsidP="0022799F">
      <w:pPr>
        <w:spacing w:after="240"/>
        <w:rPr>
          <w:rFonts w:eastAsia="Calibri" w:cs="Times New Roman"/>
        </w:rPr>
      </w:pPr>
      <w:r w:rsidRPr="000427D6">
        <w:rPr>
          <w:rFonts w:eastAsia="Calibri" w:cs="Times New Roman"/>
        </w:rPr>
        <w:t xml:space="preserve">“(Assist)” does not appear in </w:t>
      </w:r>
      <w:r w:rsidRPr="000427D6">
        <w:t xml:space="preserve">column 2 of </w:t>
      </w:r>
      <w:r>
        <w:t>item 37221</w:t>
      </w:r>
      <w:r w:rsidRPr="000427D6">
        <w:t xml:space="preserve"> </w:t>
      </w:r>
      <w:r>
        <w:t>of</w:t>
      </w:r>
      <w:r w:rsidRPr="000427D6">
        <w:t xml:space="preserve"> </w:t>
      </w:r>
      <w:r>
        <w:t>Schedule 1</w:t>
      </w:r>
      <w:r w:rsidRPr="000427D6">
        <w:rPr>
          <w:rFonts w:eastAsia="Calibri" w:cs="Times New Roman"/>
        </w:rPr>
        <w:t>. However, “(Assist.)” does appear.</w:t>
      </w:r>
    </w:p>
    <w:p w:rsidR="0022799F" w:rsidRPr="000427D6" w:rsidRDefault="0022799F" w:rsidP="0022799F">
      <w:r w:rsidRPr="000427D6">
        <w:rPr>
          <w:rFonts w:eastAsia="Calibri" w:cs="Times New Roman"/>
        </w:rPr>
        <w:t xml:space="preserve">This compilation was editorially changed to omit “(Assist.)” </w:t>
      </w:r>
      <w:r w:rsidRPr="000427D6">
        <w:t xml:space="preserve">from column 2 of </w:t>
      </w:r>
      <w:r>
        <w:t>item 37221</w:t>
      </w:r>
      <w:r w:rsidRPr="000427D6">
        <w:t xml:space="preserve"> </w:t>
      </w:r>
      <w:r>
        <w:t>of</w:t>
      </w:r>
      <w:r w:rsidRPr="000427D6">
        <w:t xml:space="preserve"> </w:t>
      </w:r>
      <w:r>
        <w:t>Schedule 1 to</w:t>
      </w:r>
      <w:r w:rsidRPr="000427D6">
        <w:rPr>
          <w:rFonts w:eastAsia="Calibri" w:cs="Times New Roman"/>
        </w:rPr>
        <w:t xml:space="preserve"> give effect to the misdescribed amendment as intended.</w:t>
      </w:r>
    </w:p>
    <w:p w:rsidR="006949F9" w:rsidRDefault="006949F9" w:rsidP="005B5E61">
      <w:pPr>
        <w:pStyle w:val="Head2"/>
        <w:keepLines/>
      </w:pPr>
      <w:r w:rsidRPr="00943623">
        <w:t xml:space="preserve">National Redress Scheme for Institutional Child Sexual Abuse </w:t>
      </w:r>
      <w:r>
        <w:t>Declaration 2</w:t>
      </w:r>
      <w:r w:rsidRPr="00943623">
        <w:t>018</w:t>
      </w:r>
      <w:r>
        <w:t>, Compilation No. 39,</w:t>
      </w:r>
      <w:r w:rsidRPr="003342C4">
        <w:t xml:space="preserve"> Registration Date:</w:t>
      </w:r>
      <w:r>
        <w:t xml:space="preserve"> 17 November 2020 [</w:t>
      </w:r>
      <w:r>
        <w:rPr>
          <w:bCs/>
        </w:rPr>
        <w:t>F2020C01027</w:t>
      </w:r>
      <w:r>
        <w:t>]</w:t>
      </w:r>
    </w:p>
    <w:p w:rsidR="006949F9" w:rsidRPr="0089646A" w:rsidRDefault="006949F9" w:rsidP="005B5E61">
      <w:pPr>
        <w:keepNext/>
        <w:keepLines/>
        <w:spacing w:before="240" w:after="240"/>
        <w:rPr>
          <w:b/>
          <w:sz w:val="24"/>
          <w:szCs w:val="24"/>
        </w:rPr>
      </w:pPr>
      <w:r w:rsidRPr="003B79FE">
        <w:rPr>
          <w:b/>
          <w:sz w:val="24"/>
          <w:szCs w:val="24"/>
        </w:rPr>
        <w:t>Section 11C (table item 1, column 1)</w:t>
      </w:r>
    </w:p>
    <w:p w:rsidR="006949F9" w:rsidRPr="0089646A" w:rsidRDefault="006949F9" w:rsidP="005B5E61">
      <w:pPr>
        <w:keepNext/>
        <w:keepLines/>
        <w:spacing w:after="240"/>
        <w:rPr>
          <w:b/>
        </w:rPr>
      </w:pPr>
      <w:r w:rsidRPr="0089646A">
        <w:rPr>
          <w:b/>
        </w:rPr>
        <w:t>Kind of editorial change</w:t>
      </w:r>
    </w:p>
    <w:p w:rsidR="006949F9" w:rsidRPr="0089646A" w:rsidRDefault="006949F9" w:rsidP="005B5E61">
      <w:pPr>
        <w:keepNext/>
        <w:keepLines/>
        <w:spacing w:after="240"/>
      </w:pPr>
      <w:r w:rsidRPr="00FE129A">
        <w:t>Change to punctuation</w:t>
      </w:r>
    </w:p>
    <w:p w:rsidR="006949F9" w:rsidRPr="0089646A" w:rsidRDefault="006949F9" w:rsidP="005B5E61">
      <w:pPr>
        <w:keepNext/>
        <w:keepLines/>
        <w:spacing w:after="240"/>
        <w:rPr>
          <w:b/>
        </w:rPr>
      </w:pPr>
      <w:r w:rsidRPr="0089646A">
        <w:rPr>
          <w:b/>
        </w:rPr>
        <w:t>Details of editorial change</w:t>
      </w:r>
    </w:p>
    <w:p w:rsidR="006949F9" w:rsidRDefault="006949F9" w:rsidP="006949F9">
      <w:pPr>
        <w:spacing w:after="240"/>
      </w:pPr>
      <w:r w:rsidRPr="00FE129A">
        <w:t xml:space="preserve">Schedule 1 item </w:t>
      </w:r>
      <w:r>
        <w:t>2</w:t>
      </w:r>
      <w:r w:rsidRPr="00FE129A">
        <w:t xml:space="preserve"> of the </w:t>
      </w:r>
      <w:r w:rsidRPr="00FE129A">
        <w:rPr>
          <w:i/>
        </w:rPr>
        <w:t>National Redress Scheme for Institutional Child Sexual Abuse Amendment (2020 Measures No. 17) Declaration 2020</w:t>
      </w:r>
      <w:r w:rsidRPr="00FE129A">
        <w:t xml:space="preserve"> instructs to omit </w:t>
      </w:r>
      <w:r w:rsidRPr="004B46A6">
        <w:t>“and 274-276”</w:t>
      </w:r>
      <w:r w:rsidRPr="00FE129A">
        <w:t xml:space="preserve"> and substitute </w:t>
      </w:r>
      <w:r w:rsidRPr="004B46A6">
        <w:t>“274-276 and 29</w:t>
      </w:r>
      <w:r>
        <w:t>3</w:t>
      </w:r>
      <w:r w:rsidRPr="004B46A6">
        <w:t>-29</w:t>
      </w:r>
      <w:r>
        <w:t>7</w:t>
      </w:r>
      <w:r w:rsidRPr="004B46A6">
        <w:t>”</w:t>
      </w:r>
      <w:r w:rsidRPr="00FE129A">
        <w:t xml:space="preserve"> in column 1 of table item </w:t>
      </w:r>
      <w:r>
        <w:t>1</w:t>
      </w:r>
      <w:r w:rsidRPr="00FE129A">
        <w:t xml:space="preserve"> of section 1</w:t>
      </w:r>
      <w:r>
        <w:t>1C</w:t>
      </w:r>
      <w:r w:rsidRPr="00FE129A">
        <w:t>.</w:t>
      </w:r>
    </w:p>
    <w:p w:rsidR="006949F9" w:rsidRPr="0089646A" w:rsidRDefault="006949F9" w:rsidP="006949F9">
      <w:pPr>
        <w:spacing w:after="240"/>
      </w:pPr>
      <w:r w:rsidRPr="00FE129A">
        <w:t xml:space="preserve">This compilation was editorially changed to insert a comma before </w:t>
      </w:r>
      <w:r w:rsidRPr="004B46A6">
        <w:t>“274-276 and 29</w:t>
      </w:r>
      <w:r>
        <w:t>3</w:t>
      </w:r>
      <w:r w:rsidRPr="004B46A6">
        <w:t>-29</w:t>
      </w:r>
      <w:r>
        <w:t>7</w:t>
      </w:r>
      <w:r w:rsidRPr="004B46A6">
        <w:t>”</w:t>
      </w:r>
      <w:r w:rsidRPr="00FE129A">
        <w:t xml:space="preserve"> in column 1 of table item </w:t>
      </w:r>
      <w:r>
        <w:t>1</w:t>
      </w:r>
      <w:r w:rsidRPr="00FE129A">
        <w:t xml:space="preserve"> of section 1</w:t>
      </w:r>
      <w:r>
        <w:t>1C</w:t>
      </w:r>
      <w:r w:rsidRPr="00FE129A">
        <w:t xml:space="preserve"> to correct the punctuation.</w:t>
      </w:r>
    </w:p>
    <w:p w:rsidR="006949F9" w:rsidRPr="0089646A" w:rsidRDefault="006949F9" w:rsidP="006949F9">
      <w:pPr>
        <w:spacing w:after="240"/>
        <w:rPr>
          <w:b/>
          <w:sz w:val="24"/>
          <w:szCs w:val="24"/>
        </w:rPr>
      </w:pPr>
      <w:r w:rsidRPr="003B79FE">
        <w:rPr>
          <w:b/>
          <w:sz w:val="24"/>
          <w:szCs w:val="24"/>
        </w:rPr>
        <w:t>S</w:t>
      </w:r>
      <w:r>
        <w:rPr>
          <w:b/>
          <w:sz w:val="24"/>
          <w:szCs w:val="24"/>
        </w:rPr>
        <w:t>ubs</w:t>
      </w:r>
      <w:r w:rsidRPr="003B79FE">
        <w:rPr>
          <w:b/>
          <w:sz w:val="24"/>
          <w:szCs w:val="24"/>
        </w:rPr>
        <w:t>ection 15(1) (table item 118, column 1)</w:t>
      </w:r>
    </w:p>
    <w:p w:rsidR="006949F9" w:rsidRPr="0089646A" w:rsidRDefault="006949F9" w:rsidP="006949F9">
      <w:pPr>
        <w:spacing w:after="240"/>
        <w:rPr>
          <w:b/>
        </w:rPr>
      </w:pPr>
      <w:r w:rsidRPr="0089646A">
        <w:rPr>
          <w:b/>
        </w:rPr>
        <w:t>Kind of editorial change</w:t>
      </w:r>
    </w:p>
    <w:p w:rsidR="006949F9" w:rsidRPr="0089646A" w:rsidRDefault="006949F9" w:rsidP="006949F9">
      <w:pPr>
        <w:spacing w:after="240"/>
      </w:pPr>
      <w:r w:rsidRPr="00642B6D">
        <w:t>Give effect to the misdescribed amendment as intended</w:t>
      </w:r>
    </w:p>
    <w:p w:rsidR="006949F9" w:rsidRPr="0089646A" w:rsidRDefault="006949F9" w:rsidP="006949F9">
      <w:pPr>
        <w:spacing w:after="240"/>
        <w:rPr>
          <w:b/>
        </w:rPr>
      </w:pPr>
      <w:r w:rsidRPr="0089646A">
        <w:rPr>
          <w:b/>
        </w:rPr>
        <w:t>Details of editorial change</w:t>
      </w:r>
    </w:p>
    <w:p w:rsidR="006949F9" w:rsidRDefault="006949F9" w:rsidP="006949F9">
      <w:pPr>
        <w:spacing w:after="240"/>
      </w:pPr>
      <w:r w:rsidRPr="00FE129A">
        <w:t xml:space="preserve">Schedule 1 item </w:t>
      </w:r>
      <w:r>
        <w:t>3</w:t>
      </w:r>
      <w:r w:rsidRPr="00FE129A">
        <w:t xml:space="preserve"> of the </w:t>
      </w:r>
      <w:r w:rsidRPr="00FE129A">
        <w:rPr>
          <w:i/>
        </w:rPr>
        <w:t>National Redress Scheme for Institutional Child Sexual Abuse Amendment (2020 Measures No. 17) Declaration 2020</w:t>
      </w:r>
      <w:r w:rsidRPr="00FE129A">
        <w:t xml:space="preserve"> instructs to omit </w:t>
      </w:r>
      <w:r w:rsidRPr="00E35CD2">
        <w:t>“paragraphs (a) and (z) of”</w:t>
      </w:r>
      <w:r w:rsidRPr="00FE129A">
        <w:t xml:space="preserve"> </w:t>
      </w:r>
      <w:r>
        <w:t>from</w:t>
      </w:r>
      <w:r w:rsidRPr="00FE129A">
        <w:t xml:space="preserve"> column 1 of table item </w:t>
      </w:r>
      <w:r>
        <w:t>118</w:t>
      </w:r>
      <w:r w:rsidRPr="00FE129A">
        <w:t xml:space="preserve"> of </w:t>
      </w:r>
      <w:r>
        <w:t>sub</w:t>
      </w:r>
      <w:r w:rsidRPr="00FE129A">
        <w:t>section 1</w:t>
      </w:r>
      <w:r>
        <w:t>5(1)</w:t>
      </w:r>
      <w:r w:rsidRPr="00FE129A">
        <w:t>.</w:t>
      </w:r>
    </w:p>
    <w:p w:rsidR="006949F9" w:rsidRDefault="006949F9" w:rsidP="006949F9">
      <w:pPr>
        <w:spacing w:after="240"/>
      </w:pPr>
      <w:r>
        <w:t xml:space="preserve">The words </w:t>
      </w:r>
      <w:r w:rsidRPr="00E35CD2">
        <w:t>“paragraphs (a) and (z) of”</w:t>
      </w:r>
      <w:r>
        <w:t xml:space="preserve"> do not appear in </w:t>
      </w:r>
      <w:r w:rsidRPr="00FE129A">
        <w:t xml:space="preserve">column 1 of table item </w:t>
      </w:r>
      <w:r>
        <w:t>118</w:t>
      </w:r>
      <w:r w:rsidRPr="00FE129A">
        <w:t xml:space="preserve"> of </w:t>
      </w:r>
      <w:r>
        <w:t>sub</w:t>
      </w:r>
      <w:r w:rsidRPr="00FE129A">
        <w:t>section 1</w:t>
      </w:r>
      <w:r>
        <w:t xml:space="preserve">5(1). However, the words </w:t>
      </w:r>
      <w:r w:rsidRPr="00E35CD2">
        <w:t>“paragraphs</w:t>
      </w:r>
      <w:r>
        <w:t xml:space="preserve"> (a) to</w:t>
      </w:r>
      <w:r w:rsidRPr="00E35CD2">
        <w:t xml:space="preserve"> (z) of”</w:t>
      </w:r>
      <w:r>
        <w:t xml:space="preserve"> do appear.</w:t>
      </w:r>
    </w:p>
    <w:p w:rsidR="006949F9" w:rsidRPr="0089646A" w:rsidRDefault="006949F9" w:rsidP="006949F9">
      <w:pPr>
        <w:spacing w:after="240"/>
      </w:pPr>
      <w:r w:rsidRPr="00642B6D">
        <w:t xml:space="preserve">This compilation was editorially changed to omit the words </w:t>
      </w:r>
      <w:r w:rsidRPr="00E35CD2">
        <w:t>“paragraphs</w:t>
      </w:r>
      <w:r>
        <w:t xml:space="preserve"> (a) to</w:t>
      </w:r>
      <w:r w:rsidRPr="00E35CD2">
        <w:t xml:space="preserve"> (z) of”</w:t>
      </w:r>
      <w:r w:rsidRPr="00642B6D">
        <w:t xml:space="preserve"> from </w:t>
      </w:r>
      <w:r w:rsidRPr="00FE129A">
        <w:t xml:space="preserve">column 1 of table item </w:t>
      </w:r>
      <w:r>
        <w:t>118</w:t>
      </w:r>
      <w:r w:rsidRPr="00FE129A">
        <w:t xml:space="preserve"> of </w:t>
      </w:r>
      <w:r>
        <w:t>sub</w:t>
      </w:r>
      <w:r w:rsidRPr="00FE129A">
        <w:t>section 1</w:t>
      </w:r>
      <w:r>
        <w:t>5(1)</w:t>
      </w:r>
      <w:r w:rsidRPr="00642B6D">
        <w:t xml:space="preserve"> to give effect to the misdescribed amendment as intended.</w:t>
      </w:r>
    </w:p>
    <w:p w:rsidR="006949F9" w:rsidRPr="000D1E23" w:rsidRDefault="006949F9" w:rsidP="0038521B">
      <w:pPr>
        <w:spacing w:after="240"/>
        <w:rPr>
          <w:b/>
          <w:sz w:val="24"/>
          <w:szCs w:val="24"/>
        </w:rPr>
      </w:pPr>
      <w:r w:rsidRPr="000D1E23">
        <w:rPr>
          <w:b/>
          <w:sz w:val="24"/>
          <w:szCs w:val="24"/>
        </w:rPr>
        <w:t>Schedule 1 (table item 146, column 1)</w:t>
      </w:r>
    </w:p>
    <w:p w:rsidR="006949F9" w:rsidRPr="004549F1" w:rsidRDefault="006949F9" w:rsidP="006949F9">
      <w:pPr>
        <w:spacing w:after="240"/>
        <w:rPr>
          <w:b/>
        </w:rPr>
      </w:pPr>
      <w:r w:rsidRPr="004549F1">
        <w:rPr>
          <w:b/>
        </w:rPr>
        <w:t>Kind of editorial change</w:t>
      </w:r>
    </w:p>
    <w:p w:rsidR="006949F9" w:rsidRPr="000D1E23" w:rsidRDefault="006949F9" w:rsidP="006949F9">
      <w:pPr>
        <w:spacing w:after="240"/>
      </w:pPr>
      <w:r w:rsidRPr="008D39B7">
        <w:t>Renumbering of provisions</w:t>
      </w:r>
    </w:p>
    <w:p w:rsidR="006949F9" w:rsidRPr="004549F1" w:rsidRDefault="006949F9" w:rsidP="006949F9">
      <w:pPr>
        <w:spacing w:after="240"/>
        <w:rPr>
          <w:b/>
        </w:rPr>
      </w:pPr>
      <w:r w:rsidRPr="004549F1">
        <w:rPr>
          <w:b/>
        </w:rPr>
        <w:t>Details of editorial change</w:t>
      </w:r>
    </w:p>
    <w:p w:rsidR="006949F9" w:rsidRDefault="006949F9" w:rsidP="006949F9">
      <w:pPr>
        <w:spacing w:after="240"/>
      </w:pPr>
      <w:r>
        <w:t xml:space="preserve">Schedule 1 item 13 of the </w:t>
      </w:r>
      <w:r w:rsidRPr="000D7E3F">
        <w:rPr>
          <w:i/>
        </w:rPr>
        <w:t xml:space="preserve">National Redress Scheme for Institutional Child Sexual Abuse Amendment (2020 Measures No. 17) </w:t>
      </w:r>
      <w:r>
        <w:rPr>
          <w:i/>
        </w:rPr>
        <w:t>Declaration 2</w:t>
      </w:r>
      <w:r w:rsidRPr="000D7E3F">
        <w:rPr>
          <w:i/>
        </w:rPr>
        <w:t>020</w:t>
      </w:r>
      <w:r>
        <w:t xml:space="preserve"> instructs to add paragraphs (a) and (b) after paragraph (b) in column 1 of table item 146</w:t>
      </w:r>
      <w:r w:rsidRPr="0051367E">
        <w:t xml:space="preserve"> of Schedule 1.</w:t>
      </w:r>
    </w:p>
    <w:p w:rsidR="006949F9" w:rsidRDefault="006949F9" w:rsidP="006949F9">
      <w:pPr>
        <w:spacing w:after="240"/>
      </w:pPr>
      <w:r>
        <w:t>Paragraphs (a) and (b) already appear in column 1 of table item 146</w:t>
      </w:r>
      <w:r w:rsidRPr="0051367E">
        <w:t xml:space="preserve"> of Schedule 1</w:t>
      </w:r>
      <w:r>
        <w:t>.</w:t>
      </w:r>
    </w:p>
    <w:p w:rsidR="006949F9" w:rsidRDefault="006949F9" w:rsidP="006949F9">
      <w:pPr>
        <w:spacing w:after="240"/>
      </w:pPr>
      <w:r w:rsidRPr="000E043F">
        <w:t xml:space="preserve">This compilation was editorially changed by renumbering </w:t>
      </w:r>
      <w:r w:rsidRPr="0051367E">
        <w:t>the second occurring</w:t>
      </w:r>
      <w:r w:rsidRPr="000E043F">
        <w:t xml:space="preserve"> </w:t>
      </w:r>
      <w:r>
        <w:t>paragraph (a)</w:t>
      </w:r>
      <w:r w:rsidRPr="000E043F">
        <w:t xml:space="preserve"> as </w:t>
      </w:r>
      <w:r>
        <w:t>paragraph (c)</w:t>
      </w:r>
      <w:r w:rsidRPr="000E043F">
        <w:t xml:space="preserve"> and </w:t>
      </w:r>
      <w:r>
        <w:t>paragraph (b)</w:t>
      </w:r>
      <w:r w:rsidRPr="000E043F">
        <w:t xml:space="preserve"> as </w:t>
      </w:r>
      <w:r>
        <w:t>paragraph (d)</w:t>
      </w:r>
      <w:r w:rsidRPr="000E043F">
        <w:t>.</w:t>
      </w:r>
    </w:p>
    <w:p w:rsidR="00A80E4A" w:rsidRDefault="00A80E4A" w:rsidP="00A80E4A">
      <w:pPr>
        <w:pStyle w:val="Head2"/>
        <w:keepLines/>
      </w:pPr>
      <w:r w:rsidRPr="0061371D">
        <w:t>National Health (Price and Special Patient Contribution) Determination</w:t>
      </w:r>
      <w:r>
        <w:t> </w:t>
      </w:r>
      <w:r w:rsidRPr="0061371D">
        <w:t>2010 (PB 109 of 2010)</w:t>
      </w:r>
      <w:r>
        <w:t>, Compilation No. 91,</w:t>
      </w:r>
      <w:r w:rsidRPr="003342C4">
        <w:t xml:space="preserve"> Registration Date:</w:t>
      </w:r>
      <w:r>
        <w:t xml:space="preserve"> 11 November 2020 [</w:t>
      </w:r>
      <w:r>
        <w:rPr>
          <w:bCs/>
        </w:rPr>
        <w:t>F2020C01015</w:t>
      </w:r>
      <w:r>
        <w:t>]</w:t>
      </w:r>
    </w:p>
    <w:p w:rsidR="00DF28E2" w:rsidRPr="0089646A" w:rsidRDefault="00DF28E2" w:rsidP="00DF28E2">
      <w:pPr>
        <w:spacing w:before="240" w:after="240"/>
        <w:rPr>
          <w:b/>
          <w:sz w:val="24"/>
          <w:szCs w:val="24"/>
        </w:rPr>
      </w:pPr>
      <w:r>
        <w:rPr>
          <w:b/>
          <w:sz w:val="24"/>
          <w:szCs w:val="24"/>
        </w:rPr>
        <w:t>Schedule 1, entry for Glyceryl Trinitrate</w:t>
      </w:r>
    </w:p>
    <w:p w:rsidR="00DF28E2" w:rsidRPr="0089646A" w:rsidRDefault="00DF28E2" w:rsidP="00DF28E2">
      <w:pPr>
        <w:spacing w:after="240"/>
        <w:rPr>
          <w:b/>
        </w:rPr>
      </w:pPr>
      <w:r w:rsidRPr="0089646A">
        <w:rPr>
          <w:b/>
        </w:rPr>
        <w:t>Kind of editorial change</w:t>
      </w:r>
    </w:p>
    <w:p w:rsidR="00DF28E2" w:rsidRPr="0089646A" w:rsidRDefault="00DF28E2" w:rsidP="00DF28E2">
      <w:pPr>
        <w:spacing w:after="240"/>
      </w:pPr>
      <w:r>
        <w:t>Give effect to the misdescribed amendment as intended</w:t>
      </w:r>
    </w:p>
    <w:p w:rsidR="00DF28E2" w:rsidRPr="0089646A" w:rsidRDefault="00DF28E2" w:rsidP="00DF28E2">
      <w:pPr>
        <w:spacing w:after="240"/>
        <w:rPr>
          <w:b/>
        </w:rPr>
      </w:pPr>
      <w:r w:rsidRPr="0089646A">
        <w:rPr>
          <w:b/>
        </w:rPr>
        <w:t>Details of editorial change</w:t>
      </w:r>
    </w:p>
    <w:p w:rsidR="00DF28E2" w:rsidRDefault="00DF28E2" w:rsidP="00DF28E2">
      <w:pPr>
        <w:spacing w:after="240"/>
      </w:pPr>
      <w:r>
        <w:t>Schedule 1 item 2</w:t>
      </w:r>
      <w:r w:rsidRPr="0089646A">
        <w:t xml:space="preserve"> of the </w:t>
      </w:r>
      <w:r>
        <w:rPr>
          <w:i/>
        </w:rPr>
        <w:t>National Health (Price and Special Patient Contribution) Amendment Determination 2020 (No. 9)</w:t>
      </w:r>
      <w:r w:rsidRPr="008B1726">
        <w:t xml:space="preserve"> (PB 110 of 2020) </w:t>
      </w:r>
      <w:r w:rsidRPr="00014411">
        <w:t>provides as follows:</w:t>
      </w:r>
    </w:p>
    <w:p w:rsidR="00DF28E2" w:rsidRPr="00DC7574" w:rsidRDefault="00DF28E2" w:rsidP="00DF28E2">
      <w:pPr>
        <w:pStyle w:val="ItemHead"/>
        <w:spacing w:before="0"/>
      </w:pPr>
      <w:r w:rsidRPr="00DC7574">
        <w:t>2  Schedule 1, omit entry for Glyceryl Trinitrate</w:t>
      </w:r>
    </w:p>
    <w:p w:rsidR="00DF28E2" w:rsidRPr="00DC7574" w:rsidRDefault="00DF28E2" w:rsidP="00DF28E2">
      <w:pPr>
        <w:pStyle w:val="Item"/>
      </w:pPr>
      <w:r w:rsidRPr="00DC7574">
        <w:t xml:space="preserve">Omit </w:t>
      </w:r>
    </w:p>
    <w:tbl>
      <w:tblPr>
        <w:tblW w:w="8314" w:type="dxa"/>
        <w:tblInd w:w="1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26"/>
        <w:gridCol w:w="1701"/>
        <w:gridCol w:w="1901"/>
        <w:gridCol w:w="1785"/>
        <w:gridCol w:w="425"/>
        <w:gridCol w:w="567"/>
        <w:gridCol w:w="709"/>
      </w:tblGrid>
      <w:tr w:rsidR="00DF28E2" w:rsidTr="005D3560">
        <w:trPr>
          <w:trHeight w:val="402"/>
        </w:trPr>
        <w:tc>
          <w:tcPr>
            <w:tcW w:w="1226" w:type="dxa"/>
            <w:tcBorders>
              <w:top w:val="single" w:sz="4" w:space="0" w:color="auto"/>
              <w:left w:val="single" w:sz="4" w:space="0" w:color="auto"/>
              <w:bottom w:val="single" w:sz="4" w:space="0" w:color="auto"/>
            </w:tcBorders>
            <w:tcMar>
              <w:top w:w="28" w:type="dxa"/>
              <w:left w:w="108" w:type="dxa"/>
              <w:bottom w:w="28" w:type="dxa"/>
              <w:right w:w="108" w:type="dxa"/>
            </w:tcMar>
          </w:tcPr>
          <w:p w:rsidR="00DF28E2" w:rsidRPr="00DC7574" w:rsidRDefault="00DF28E2" w:rsidP="005D3560">
            <w:pPr>
              <w:pStyle w:val="schedule"/>
              <w:rPr>
                <w:rFonts w:ascii="Arial" w:hAnsi="Arial" w:cs="Arial"/>
                <w:sz w:val="18"/>
                <w:szCs w:val="18"/>
              </w:rPr>
            </w:pPr>
            <w:r w:rsidRPr="00DC7574">
              <w:rPr>
                <w:rFonts w:ascii="Arial" w:hAnsi="Arial" w:cs="Arial"/>
                <w:sz w:val="18"/>
                <w:szCs w:val="18"/>
              </w:rPr>
              <w:t>Glyceryl Trinitrate</w:t>
            </w:r>
          </w:p>
        </w:tc>
        <w:tc>
          <w:tcPr>
            <w:tcW w:w="1701" w:type="dxa"/>
            <w:tcBorders>
              <w:top w:val="single" w:sz="4" w:space="0" w:color="auto"/>
              <w:bottom w:val="single" w:sz="4" w:space="0" w:color="auto"/>
            </w:tcBorders>
            <w:tcMar>
              <w:top w:w="28" w:type="dxa"/>
              <w:left w:w="108" w:type="dxa"/>
              <w:bottom w:w="28" w:type="dxa"/>
              <w:right w:w="108" w:type="dxa"/>
            </w:tcMar>
          </w:tcPr>
          <w:p w:rsidR="00DF28E2" w:rsidRPr="00DC7574" w:rsidRDefault="00DF28E2" w:rsidP="005D3560">
            <w:pPr>
              <w:pStyle w:val="schedule"/>
              <w:rPr>
                <w:rFonts w:ascii="Arial" w:hAnsi="Arial" w:cs="Arial"/>
                <w:sz w:val="18"/>
                <w:szCs w:val="18"/>
              </w:rPr>
            </w:pPr>
            <w:r w:rsidRPr="00DC7574">
              <w:rPr>
                <w:rFonts w:ascii="Arial" w:hAnsi="Arial" w:cs="Arial"/>
                <w:sz w:val="18"/>
                <w:szCs w:val="18"/>
              </w:rPr>
              <w:t>Tablets 600 micrograms, 100</w:t>
            </w:r>
          </w:p>
        </w:tc>
        <w:tc>
          <w:tcPr>
            <w:tcW w:w="1901" w:type="dxa"/>
            <w:tcBorders>
              <w:top w:val="single" w:sz="4" w:space="0" w:color="auto"/>
              <w:bottom w:val="single" w:sz="4" w:space="0" w:color="auto"/>
            </w:tcBorders>
            <w:tcMar>
              <w:top w:w="28" w:type="dxa"/>
              <w:left w:w="108" w:type="dxa"/>
              <w:bottom w:w="28" w:type="dxa"/>
              <w:right w:w="108" w:type="dxa"/>
            </w:tcMar>
          </w:tcPr>
          <w:p w:rsidR="00DF28E2" w:rsidRPr="00DC7574" w:rsidRDefault="00DF28E2" w:rsidP="005D3560">
            <w:pPr>
              <w:pStyle w:val="schedule"/>
              <w:rPr>
                <w:rFonts w:ascii="Arial" w:hAnsi="Arial" w:cs="Arial"/>
                <w:sz w:val="18"/>
                <w:szCs w:val="18"/>
              </w:rPr>
            </w:pPr>
            <w:r w:rsidRPr="00DC7574">
              <w:rPr>
                <w:rFonts w:ascii="Arial" w:hAnsi="Arial" w:cs="Arial"/>
                <w:sz w:val="18"/>
                <w:szCs w:val="18"/>
              </w:rPr>
              <w:t>Buccal/sublingual</w:t>
            </w:r>
          </w:p>
        </w:tc>
        <w:tc>
          <w:tcPr>
            <w:tcW w:w="1785" w:type="dxa"/>
            <w:tcBorders>
              <w:top w:val="single" w:sz="4" w:space="0" w:color="auto"/>
              <w:bottom w:val="single" w:sz="4" w:space="0" w:color="auto"/>
            </w:tcBorders>
            <w:tcMar>
              <w:top w:w="28" w:type="dxa"/>
              <w:left w:w="108" w:type="dxa"/>
              <w:bottom w:w="28" w:type="dxa"/>
              <w:right w:w="108" w:type="dxa"/>
            </w:tcMar>
          </w:tcPr>
          <w:p w:rsidR="00DF28E2" w:rsidRPr="00DC7574" w:rsidRDefault="00DF28E2" w:rsidP="005D3560">
            <w:pPr>
              <w:pStyle w:val="schedule"/>
              <w:rPr>
                <w:rFonts w:ascii="Arial" w:hAnsi="Arial" w:cs="Arial"/>
                <w:sz w:val="18"/>
                <w:szCs w:val="18"/>
              </w:rPr>
            </w:pPr>
            <w:r w:rsidRPr="00DC7574">
              <w:rPr>
                <w:rFonts w:ascii="Arial" w:hAnsi="Arial" w:cs="Arial"/>
                <w:sz w:val="18"/>
                <w:szCs w:val="18"/>
              </w:rPr>
              <w:t>Anginine Stabilised</w:t>
            </w:r>
          </w:p>
        </w:tc>
        <w:tc>
          <w:tcPr>
            <w:tcW w:w="425" w:type="dxa"/>
            <w:tcBorders>
              <w:top w:val="single" w:sz="4" w:space="0" w:color="auto"/>
              <w:bottom w:val="single" w:sz="4" w:space="0" w:color="auto"/>
            </w:tcBorders>
            <w:tcMar>
              <w:top w:w="28" w:type="dxa"/>
              <w:left w:w="108" w:type="dxa"/>
              <w:bottom w:w="28" w:type="dxa"/>
              <w:right w:w="108" w:type="dxa"/>
            </w:tcMar>
          </w:tcPr>
          <w:p w:rsidR="00DF28E2" w:rsidRPr="00DC7574" w:rsidRDefault="00DF28E2" w:rsidP="005D3560">
            <w:pPr>
              <w:pStyle w:val="schedule"/>
              <w:jc w:val="right"/>
              <w:rPr>
                <w:rFonts w:ascii="Arial" w:hAnsi="Arial" w:cs="Arial"/>
                <w:sz w:val="18"/>
                <w:szCs w:val="18"/>
              </w:rPr>
            </w:pPr>
            <w:r w:rsidRPr="00DC7574">
              <w:rPr>
                <w:rFonts w:ascii="Arial" w:hAnsi="Arial" w:cs="Arial"/>
                <w:sz w:val="18"/>
                <w:szCs w:val="18"/>
              </w:rPr>
              <w:t>1</w:t>
            </w:r>
          </w:p>
        </w:tc>
        <w:tc>
          <w:tcPr>
            <w:tcW w:w="567" w:type="dxa"/>
            <w:tcBorders>
              <w:top w:val="single" w:sz="4" w:space="0" w:color="auto"/>
              <w:bottom w:val="single" w:sz="4" w:space="0" w:color="auto"/>
            </w:tcBorders>
            <w:tcMar>
              <w:top w:w="28" w:type="dxa"/>
              <w:left w:w="108" w:type="dxa"/>
              <w:bottom w:w="28" w:type="dxa"/>
              <w:right w:w="108" w:type="dxa"/>
            </w:tcMar>
          </w:tcPr>
          <w:p w:rsidR="00DF28E2" w:rsidRPr="00DC7574" w:rsidRDefault="00DF28E2" w:rsidP="005D3560">
            <w:pPr>
              <w:pStyle w:val="schedule"/>
              <w:jc w:val="right"/>
              <w:rPr>
                <w:rFonts w:ascii="Arial" w:hAnsi="Arial" w:cs="Arial"/>
                <w:sz w:val="18"/>
                <w:szCs w:val="18"/>
              </w:rPr>
            </w:pPr>
            <w:r w:rsidRPr="00DC7574">
              <w:rPr>
                <w:rFonts w:ascii="Arial" w:hAnsi="Arial" w:cs="Arial"/>
                <w:sz w:val="18"/>
                <w:szCs w:val="18"/>
              </w:rPr>
              <w:t>7.46</w:t>
            </w:r>
          </w:p>
        </w:tc>
        <w:tc>
          <w:tcPr>
            <w:tcW w:w="709" w:type="dxa"/>
            <w:tcBorders>
              <w:top w:val="single" w:sz="4" w:space="0" w:color="auto"/>
              <w:bottom w:val="single" w:sz="4" w:space="0" w:color="auto"/>
              <w:right w:val="single" w:sz="4" w:space="0" w:color="auto"/>
            </w:tcBorders>
            <w:tcMar>
              <w:top w:w="28" w:type="dxa"/>
              <w:left w:w="108" w:type="dxa"/>
              <w:bottom w:w="28" w:type="dxa"/>
              <w:right w:w="108" w:type="dxa"/>
            </w:tcMar>
          </w:tcPr>
          <w:p w:rsidR="00DF28E2" w:rsidRPr="002376CF" w:rsidRDefault="00DF28E2" w:rsidP="005D3560">
            <w:pPr>
              <w:pStyle w:val="schedule"/>
              <w:jc w:val="right"/>
              <w:rPr>
                <w:rFonts w:ascii="Arial" w:hAnsi="Arial" w:cs="Arial"/>
                <w:sz w:val="18"/>
                <w:szCs w:val="18"/>
              </w:rPr>
            </w:pPr>
            <w:r w:rsidRPr="00DC7574">
              <w:rPr>
                <w:rFonts w:ascii="Arial" w:hAnsi="Arial" w:cs="Arial"/>
                <w:sz w:val="18"/>
                <w:szCs w:val="18"/>
              </w:rPr>
              <w:t>10.07</w:t>
            </w:r>
          </w:p>
        </w:tc>
      </w:tr>
    </w:tbl>
    <w:p w:rsidR="00DF28E2" w:rsidRDefault="00DF28E2" w:rsidP="00DF28E2">
      <w:pPr>
        <w:spacing w:before="240" w:after="240"/>
      </w:pPr>
      <w:r>
        <w:t>The text contained in the columns headed “</w:t>
      </w:r>
      <w:r w:rsidRPr="008B1726">
        <w:rPr>
          <w:b/>
        </w:rPr>
        <w:t>Determined Price $</w:t>
      </w:r>
      <w:r>
        <w:t>” and “</w:t>
      </w:r>
      <w:r w:rsidRPr="008B1726">
        <w:rPr>
          <w:b/>
        </w:rPr>
        <w:t>Claimed Price $</w:t>
      </w:r>
      <w:r>
        <w:t>” do not exactly match the text to be omitted as outlined in Schedule 1 item 2</w:t>
      </w:r>
      <w:r w:rsidRPr="0089646A">
        <w:t xml:space="preserve"> of the </w:t>
      </w:r>
      <w:r>
        <w:rPr>
          <w:i/>
        </w:rPr>
        <w:t>National Health (Price and Special Patient Contribution) Amendment Determination 2020 (No. 9)</w:t>
      </w:r>
      <w:r w:rsidRPr="008B1726">
        <w:t xml:space="preserve"> (PB</w:t>
      </w:r>
      <w:r>
        <w:t> </w:t>
      </w:r>
      <w:r w:rsidRPr="008B1726">
        <w:t>110 of 2020)</w:t>
      </w:r>
      <w:r w:rsidRPr="0089646A">
        <w:t>.</w:t>
      </w:r>
    </w:p>
    <w:p w:rsidR="00DF28E2" w:rsidRPr="0089646A" w:rsidRDefault="00DF28E2" w:rsidP="00DF28E2">
      <w:pPr>
        <w:spacing w:after="240"/>
      </w:pPr>
      <w:r>
        <w:t>The explanatory statement makes it clear that the amendment is intended to omit the brand “Glyceryl Trinitrate” from Schedule 1.</w:t>
      </w:r>
    </w:p>
    <w:p w:rsidR="00DF28E2" w:rsidRPr="0089646A" w:rsidRDefault="00DF28E2" w:rsidP="00DF28E2">
      <w:r w:rsidRPr="0089646A">
        <w:t xml:space="preserve">This compilation was editorially changed to </w:t>
      </w:r>
      <w:r>
        <w:t>omit the entry for Glyceryl Trinitrate from Schedule 1 to give effect to the misdescribed amendment as intended</w:t>
      </w:r>
      <w:r w:rsidRPr="0089646A">
        <w:t>.</w:t>
      </w:r>
    </w:p>
    <w:p w:rsidR="00BE11F9" w:rsidRDefault="00BE11F9" w:rsidP="00480F24">
      <w:pPr>
        <w:pStyle w:val="Head2"/>
        <w:keepLines/>
      </w:pPr>
      <w:r w:rsidRPr="00C53E4C">
        <w:t>Offshore Petroleum and Greenhouse Gas Storage Act 2006</w:t>
      </w:r>
      <w:r>
        <w:t>, Compilation No. 47,</w:t>
      </w:r>
      <w:r w:rsidRPr="003342C4">
        <w:t xml:space="preserve"> Registration Date:</w:t>
      </w:r>
      <w:r>
        <w:t xml:space="preserve"> 9 November 2020 [</w:t>
      </w:r>
      <w:r>
        <w:rPr>
          <w:bCs/>
        </w:rPr>
        <w:t>C2020C00344</w:t>
      </w:r>
      <w:r>
        <w:t>]</w:t>
      </w:r>
    </w:p>
    <w:p w:rsidR="00BE11F9" w:rsidRPr="00920127" w:rsidRDefault="00BE11F9" w:rsidP="00480F24">
      <w:pPr>
        <w:keepNext/>
        <w:keepLines/>
        <w:spacing w:before="240" w:after="240"/>
        <w:rPr>
          <w:b/>
          <w:sz w:val="24"/>
          <w:szCs w:val="24"/>
        </w:rPr>
      </w:pPr>
      <w:r>
        <w:rPr>
          <w:b/>
          <w:sz w:val="24"/>
          <w:szCs w:val="24"/>
        </w:rPr>
        <w:t>Subsection 436(1A) (first occurring)</w:t>
      </w:r>
    </w:p>
    <w:p w:rsidR="00BE11F9" w:rsidRPr="008F0435" w:rsidRDefault="00BE11F9" w:rsidP="00BE11F9">
      <w:pPr>
        <w:spacing w:after="240"/>
        <w:rPr>
          <w:b/>
          <w:szCs w:val="22"/>
        </w:rPr>
      </w:pPr>
      <w:r w:rsidRPr="008F0435">
        <w:rPr>
          <w:b/>
          <w:szCs w:val="22"/>
        </w:rPr>
        <w:t>Kind of editorial change</w:t>
      </w:r>
    </w:p>
    <w:p w:rsidR="00BE11F9" w:rsidRDefault="00BE11F9" w:rsidP="00BE11F9">
      <w:pPr>
        <w:spacing w:after="240"/>
      </w:pPr>
      <w:r>
        <w:rPr>
          <w:szCs w:val="22"/>
        </w:rPr>
        <w:t>Renumbering of provisions</w:t>
      </w:r>
    </w:p>
    <w:p w:rsidR="00BE11F9" w:rsidRPr="008F0435" w:rsidRDefault="00BE11F9" w:rsidP="00BE11F9">
      <w:pPr>
        <w:spacing w:after="240"/>
        <w:rPr>
          <w:b/>
          <w:szCs w:val="22"/>
        </w:rPr>
      </w:pPr>
      <w:r w:rsidRPr="008F0435">
        <w:rPr>
          <w:b/>
          <w:szCs w:val="22"/>
        </w:rPr>
        <w:t>Details of editorial change</w:t>
      </w:r>
    </w:p>
    <w:p w:rsidR="00BE11F9" w:rsidRDefault="00BE11F9" w:rsidP="00BE11F9">
      <w:pPr>
        <w:tabs>
          <w:tab w:val="left" w:pos="720"/>
          <w:tab w:val="left" w:pos="3828"/>
        </w:tabs>
        <w:spacing w:after="240"/>
      </w:pPr>
      <w:r>
        <w:rPr>
          <w:szCs w:val="22"/>
        </w:rPr>
        <w:t xml:space="preserve">Schedule 1 item 170 of the </w:t>
      </w:r>
      <w:r>
        <w:rPr>
          <w:i/>
          <w:iCs/>
        </w:rPr>
        <w:t>Offshore Petroleum and Greenhouse Gas Storage Amendment (Cross</w:t>
      </w:r>
      <w:r>
        <w:rPr>
          <w:i/>
          <w:iCs/>
        </w:rPr>
        <w:noBreakHyphen/>
        <w:t>boundary Greenhouse Gas Titles and Other Measures) Act 2020</w:t>
      </w:r>
      <w:r>
        <w:t xml:space="preserve"> instructs to insert subsection 436(1A) before subsection 436(1).</w:t>
      </w:r>
    </w:p>
    <w:p w:rsidR="00BE11F9" w:rsidRDefault="00BE11F9" w:rsidP="00BE11F9">
      <w:pPr>
        <w:tabs>
          <w:tab w:val="left" w:pos="720"/>
          <w:tab w:val="left" w:pos="3828"/>
        </w:tabs>
        <w:spacing w:after="240"/>
      </w:pPr>
      <w:r>
        <w:t>Subsection 436(1A) already appears in the section.</w:t>
      </w:r>
    </w:p>
    <w:p w:rsidR="00BE11F9" w:rsidRDefault="00BE11F9" w:rsidP="00BE11F9">
      <w:pPr>
        <w:tabs>
          <w:tab w:val="left" w:pos="720"/>
          <w:tab w:val="left" w:pos="3828"/>
        </w:tabs>
        <w:spacing w:after="240"/>
      </w:pPr>
      <w:r>
        <w:t>This compilation was editorially changed by renumbering the newly inserted, first occurring subsection 436(1A) as subsection 436(1AA).</w:t>
      </w:r>
    </w:p>
    <w:p w:rsidR="00BE11F9" w:rsidRPr="00920127" w:rsidRDefault="00BE11F9" w:rsidP="005B5E61">
      <w:pPr>
        <w:keepNext/>
        <w:keepLines/>
        <w:spacing w:after="240"/>
        <w:rPr>
          <w:b/>
          <w:sz w:val="24"/>
          <w:szCs w:val="24"/>
        </w:rPr>
      </w:pPr>
      <w:r>
        <w:rPr>
          <w:b/>
          <w:sz w:val="24"/>
          <w:szCs w:val="24"/>
        </w:rPr>
        <w:t>Subsection 436(1) (table item 4AA, column headed “Event or circumstance”)</w:t>
      </w:r>
    </w:p>
    <w:p w:rsidR="00BE11F9" w:rsidRPr="008F0435" w:rsidRDefault="00BE11F9" w:rsidP="00BE11F9">
      <w:pPr>
        <w:spacing w:after="240"/>
        <w:rPr>
          <w:b/>
          <w:szCs w:val="22"/>
        </w:rPr>
      </w:pPr>
      <w:r w:rsidRPr="008F0435">
        <w:rPr>
          <w:b/>
          <w:szCs w:val="22"/>
        </w:rPr>
        <w:t>Kind of editorial change</w:t>
      </w:r>
    </w:p>
    <w:p w:rsidR="00BE11F9" w:rsidRDefault="00BE11F9" w:rsidP="00BE11F9">
      <w:pPr>
        <w:spacing w:after="240"/>
      </w:pPr>
      <w:r>
        <w:rPr>
          <w:szCs w:val="22"/>
        </w:rPr>
        <w:t>Change to punctuation</w:t>
      </w:r>
    </w:p>
    <w:p w:rsidR="00BE11F9" w:rsidRPr="008F0435" w:rsidRDefault="00BE11F9" w:rsidP="00BE11F9">
      <w:pPr>
        <w:spacing w:after="240"/>
        <w:rPr>
          <w:b/>
          <w:szCs w:val="22"/>
        </w:rPr>
      </w:pPr>
      <w:r w:rsidRPr="008F0435">
        <w:rPr>
          <w:b/>
          <w:szCs w:val="22"/>
        </w:rPr>
        <w:t>Details of editorial change</w:t>
      </w:r>
    </w:p>
    <w:p w:rsidR="00BE11F9" w:rsidRDefault="00BE11F9" w:rsidP="00BE11F9">
      <w:pPr>
        <w:tabs>
          <w:tab w:val="left" w:pos="720"/>
          <w:tab w:val="left" w:pos="3828"/>
        </w:tabs>
        <w:spacing w:after="240"/>
      </w:pPr>
      <w:r>
        <w:rPr>
          <w:szCs w:val="22"/>
        </w:rPr>
        <w:t xml:space="preserve">Schedule 1 item 171 of the </w:t>
      </w:r>
      <w:r>
        <w:rPr>
          <w:i/>
          <w:iCs/>
        </w:rPr>
        <w:t>Offshore Petroleum and Greenhouse Gas Storage Amendment (Cross</w:t>
      </w:r>
      <w:r>
        <w:rPr>
          <w:i/>
          <w:iCs/>
        </w:rPr>
        <w:noBreakHyphen/>
        <w:t>boundary Greenhouse Gas Titles and Other Measures) Act 2020</w:t>
      </w:r>
      <w:r>
        <w:t xml:space="preserve"> instructs to insert table item 4AA after table item 4 in subsection 436(1).</w:t>
      </w:r>
    </w:p>
    <w:p w:rsidR="00BE11F9" w:rsidRDefault="00BE11F9" w:rsidP="00BE11F9">
      <w:pPr>
        <w:tabs>
          <w:tab w:val="left" w:pos="720"/>
          <w:tab w:val="left" w:pos="3828"/>
        </w:tabs>
        <w:spacing w:after="240"/>
      </w:pPr>
      <w:r>
        <w:t>There is no full stop at the end of table item 4AA in the column headed “</w:t>
      </w:r>
      <w:r w:rsidRPr="00CE7609">
        <w:rPr>
          <w:b/>
        </w:rPr>
        <w:t>Event or circumstance</w:t>
      </w:r>
      <w:r>
        <w:t>”.</w:t>
      </w:r>
    </w:p>
    <w:p w:rsidR="00BE11F9" w:rsidRPr="00F41C15" w:rsidRDefault="00BE11F9" w:rsidP="00BE11F9">
      <w:pPr>
        <w:tabs>
          <w:tab w:val="left" w:pos="720"/>
          <w:tab w:val="left" w:pos="3828"/>
        </w:tabs>
        <w:spacing w:after="240"/>
      </w:pPr>
      <w:r>
        <w:t>This compilation was editorially changed by inserting a full stop at the end of table item 4AA in the column headed “</w:t>
      </w:r>
      <w:r w:rsidRPr="00CE7609">
        <w:rPr>
          <w:b/>
        </w:rPr>
        <w:t>Event or circumstance</w:t>
      </w:r>
      <w:r>
        <w:t>” in subsection 436(1) to correct the punctuation.</w:t>
      </w:r>
    </w:p>
    <w:p w:rsidR="00236E7F" w:rsidRDefault="00236E7F" w:rsidP="00236E7F">
      <w:pPr>
        <w:pStyle w:val="Head2"/>
        <w:keepLines/>
      </w:pPr>
      <w:r w:rsidRPr="002E5EA5">
        <w:t xml:space="preserve">Family Law </w:t>
      </w:r>
      <w:r>
        <w:t>Rules 2</w:t>
      </w:r>
      <w:r w:rsidRPr="002E5EA5">
        <w:t>004</w:t>
      </w:r>
      <w:r>
        <w:t>, Compilation No. 36,</w:t>
      </w:r>
      <w:r w:rsidRPr="003342C4">
        <w:t xml:space="preserve"> Registration Date:</w:t>
      </w:r>
      <w:r>
        <w:t xml:space="preserve"> 5 November 2020 [</w:t>
      </w:r>
      <w:r>
        <w:rPr>
          <w:bCs/>
        </w:rPr>
        <w:t>F2020C01003</w:t>
      </w:r>
      <w:r>
        <w:t>]</w:t>
      </w:r>
    </w:p>
    <w:p w:rsidR="00236E7F" w:rsidRPr="002E5EA5" w:rsidRDefault="00236E7F" w:rsidP="00236E7F">
      <w:pPr>
        <w:spacing w:before="240" w:after="240"/>
        <w:rPr>
          <w:b/>
          <w:sz w:val="24"/>
          <w:szCs w:val="24"/>
        </w:rPr>
      </w:pPr>
      <w:r>
        <w:rPr>
          <w:b/>
          <w:sz w:val="24"/>
          <w:szCs w:val="24"/>
        </w:rPr>
        <w:t>Schedule 2</w:t>
      </w:r>
      <w:r w:rsidRPr="002E5EA5">
        <w:rPr>
          <w:b/>
          <w:sz w:val="24"/>
          <w:szCs w:val="24"/>
        </w:rPr>
        <w:t xml:space="preserve"> (Notice of Child Abuse, Family Violence or Risk—Question 11)</w:t>
      </w:r>
    </w:p>
    <w:p w:rsidR="00236E7F" w:rsidRPr="002E5EA5" w:rsidRDefault="00236E7F" w:rsidP="00236E7F">
      <w:pPr>
        <w:spacing w:after="240"/>
        <w:rPr>
          <w:b/>
          <w:szCs w:val="22"/>
        </w:rPr>
      </w:pPr>
      <w:r w:rsidRPr="002E5EA5">
        <w:rPr>
          <w:b/>
          <w:szCs w:val="22"/>
        </w:rPr>
        <w:t>Kind of editorial change</w:t>
      </w:r>
    </w:p>
    <w:p w:rsidR="00236E7F" w:rsidRPr="002E5EA5" w:rsidRDefault="00236E7F" w:rsidP="00236E7F">
      <w:pPr>
        <w:spacing w:after="240"/>
      </w:pPr>
      <w:r w:rsidRPr="002E5EA5">
        <w:t>Changes to grammar, syntax or the use of conjunctives or disjunctives</w:t>
      </w:r>
    </w:p>
    <w:p w:rsidR="00236E7F" w:rsidRPr="002E5EA5" w:rsidRDefault="00236E7F" w:rsidP="00236E7F">
      <w:pPr>
        <w:spacing w:after="240"/>
        <w:rPr>
          <w:b/>
          <w:szCs w:val="22"/>
        </w:rPr>
      </w:pPr>
      <w:r w:rsidRPr="002E5EA5">
        <w:rPr>
          <w:b/>
          <w:szCs w:val="22"/>
        </w:rPr>
        <w:t>Details of editorial change</w:t>
      </w:r>
    </w:p>
    <w:p w:rsidR="00236E7F" w:rsidRPr="002E5EA5" w:rsidRDefault="00236E7F" w:rsidP="00236E7F">
      <w:pPr>
        <w:tabs>
          <w:tab w:val="left" w:pos="720"/>
          <w:tab w:val="left" w:pos="3828"/>
        </w:tabs>
        <w:spacing w:after="240"/>
      </w:pPr>
      <w:r>
        <w:rPr>
          <w:szCs w:val="22"/>
        </w:rPr>
        <w:t>Schedule 1</w:t>
      </w:r>
      <w:r w:rsidRPr="002E5EA5">
        <w:rPr>
          <w:szCs w:val="22"/>
        </w:rPr>
        <w:t xml:space="preserve"> </w:t>
      </w:r>
      <w:r>
        <w:rPr>
          <w:szCs w:val="22"/>
        </w:rPr>
        <w:t>item 1</w:t>
      </w:r>
      <w:r w:rsidRPr="002E5EA5">
        <w:rPr>
          <w:szCs w:val="22"/>
        </w:rPr>
        <w:t xml:space="preserve">7 of the </w:t>
      </w:r>
      <w:r w:rsidRPr="002E5EA5">
        <w:rPr>
          <w:i/>
        </w:rPr>
        <w:t xml:space="preserve">Family Law Amendment (Notice of Child Abuse, Family Violence or Risk) </w:t>
      </w:r>
      <w:r>
        <w:rPr>
          <w:i/>
        </w:rPr>
        <w:t>Rules 2</w:t>
      </w:r>
      <w:r w:rsidRPr="002E5EA5">
        <w:rPr>
          <w:i/>
        </w:rPr>
        <w:t>020</w:t>
      </w:r>
      <w:r w:rsidRPr="002E5EA5">
        <w:t xml:space="preserve"> instructs to repeal and substitute </w:t>
      </w:r>
      <w:r>
        <w:t>Schedule 2</w:t>
      </w:r>
      <w:r w:rsidRPr="002E5EA5">
        <w:t>.</w:t>
      </w:r>
    </w:p>
    <w:p w:rsidR="00236E7F" w:rsidRPr="002E5EA5" w:rsidRDefault="00236E7F" w:rsidP="00236E7F">
      <w:pPr>
        <w:tabs>
          <w:tab w:val="left" w:pos="720"/>
          <w:tab w:val="left" w:pos="3828"/>
        </w:tabs>
        <w:spacing w:after="240"/>
      </w:pPr>
      <w:r w:rsidRPr="002E5EA5">
        <w:t>Question 11 of the newly inserted Notice of Child Abuse, Family Violence or Risk contains the phrase “the kind of abuse or neglect the child have experienced (or are at risk of experiencing)”.</w:t>
      </w:r>
    </w:p>
    <w:p w:rsidR="00236E7F" w:rsidRPr="002E5EA5" w:rsidRDefault="00236E7F" w:rsidP="00236E7F">
      <w:pPr>
        <w:tabs>
          <w:tab w:val="left" w:pos="720"/>
          <w:tab w:val="left" w:pos="3828"/>
        </w:tabs>
      </w:pPr>
      <w:r w:rsidRPr="002E5EA5">
        <w:t xml:space="preserve">This compilation was editorially changed to omit “the kind of abuse or neglect the child have experienced (or are at risk of experiencing)” from question 11 of the form in </w:t>
      </w:r>
      <w:r>
        <w:t>Schedule 2</w:t>
      </w:r>
      <w:r w:rsidRPr="002E5EA5">
        <w:t xml:space="preserve"> and substitute “the kind of abuse or neglect the child has experienced (or is at risk of experiencing)” to correct the grammatical errors.</w:t>
      </w:r>
    </w:p>
    <w:p w:rsidR="00236E7F" w:rsidRPr="002E5EA5" w:rsidRDefault="00236E7F" w:rsidP="00236E7F">
      <w:pPr>
        <w:spacing w:before="240" w:after="240"/>
        <w:rPr>
          <w:b/>
          <w:sz w:val="24"/>
          <w:szCs w:val="24"/>
        </w:rPr>
      </w:pPr>
      <w:r>
        <w:rPr>
          <w:b/>
          <w:sz w:val="24"/>
          <w:szCs w:val="24"/>
        </w:rPr>
        <w:t>Schedule 2</w:t>
      </w:r>
      <w:r w:rsidRPr="002E5EA5">
        <w:rPr>
          <w:b/>
          <w:sz w:val="24"/>
          <w:szCs w:val="24"/>
        </w:rPr>
        <w:t xml:space="preserve"> (Notice of Child Abuse, Family Violence or Risk—Question 25)</w:t>
      </w:r>
    </w:p>
    <w:p w:rsidR="00236E7F" w:rsidRPr="002E5EA5" w:rsidRDefault="00236E7F" w:rsidP="00236E7F">
      <w:pPr>
        <w:spacing w:after="240"/>
        <w:rPr>
          <w:b/>
          <w:szCs w:val="22"/>
        </w:rPr>
      </w:pPr>
      <w:r w:rsidRPr="002E5EA5">
        <w:rPr>
          <w:b/>
          <w:szCs w:val="22"/>
        </w:rPr>
        <w:t>Kind of editorial change</w:t>
      </w:r>
    </w:p>
    <w:p w:rsidR="00236E7F" w:rsidRPr="002E5EA5" w:rsidRDefault="00236E7F" w:rsidP="00236E7F">
      <w:pPr>
        <w:spacing w:after="240"/>
      </w:pPr>
      <w:r w:rsidRPr="002E5EA5">
        <w:t>Update to a cross</w:t>
      </w:r>
      <w:r>
        <w:noBreakHyphen/>
      </w:r>
      <w:r w:rsidRPr="002E5EA5">
        <w:t>reference</w:t>
      </w:r>
    </w:p>
    <w:p w:rsidR="00236E7F" w:rsidRPr="002E5EA5" w:rsidRDefault="00236E7F" w:rsidP="00236E7F">
      <w:pPr>
        <w:spacing w:after="240"/>
        <w:rPr>
          <w:b/>
          <w:szCs w:val="22"/>
        </w:rPr>
      </w:pPr>
      <w:r w:rsidRPr="002E5EA5">
        <w:rPr>
          <w:b/>
          <w:szCs w:val="22"/>
        </w:rPr>
        <w:t>Details of editorial change</w:t>
      </w:r>
    </w:p>
    <w:p w:rsidR="00236E7F" w:rsidRPr="002E5EA5" w:rsidRDefault="00236E7F" w:rsidP="00236E7F">
      <w:pPr>
        <w:tabs>
          <w:tab w:val="left" w:pos="720"/>
          <w:tab w:val="left" w:pos="3828"/>
        </w:tabs>
        <w:spacing w:after="240"/>
      </w:pPr>
      <w:r>
        <w:rPr>
          <w:szCs w:val="22"/>
        </w:rPr>
        <w:t>Schedule 1</w:t>
      </w:r>
      <w:r w:rsidRPr="002E5EA5">
        <w:rPr>
          <w:szCs w:val="22"/>
        </w:rPr>
        <w:t xml:space="preserve"> </w:t>
      </w:r>
      <w:r>
        <w:rPr>
          <w:szCs w:val="22"/>
        </w:rPr>
        <w:t>item 1</w:t>
      </w:r>
      <w:r w:rsidRPr="002E5EA5">
        <w:rPr>
          <w:szCs w:val="22"/>
        </w:rPr>
        <w:t xml:space="preserve">7 of the </w:t>
      </w:r>
      <w:r w:rsidRPr="002E5EA5">
        <w:rPr>
          <w:i/>
        </w:rPr>
        <w:t xml:space="preserve">Family Law Amendment (Notice of Child Abuse, Family Violence or Risk) </w:t>
      </w:r>
      <w:r>
        <w:rPr>
          <w:i/>
        </w:rPr>
        <w:t>Rules 2</w:t>
      </w:r>
      <w:r w:rsidRPr="002E5EA5">
        <w:rPr>
          <w:i/>
        </w:rPr>
        <w:t>020</w:t>
      </w:r>
      <w:r w:rsidRPr="002E5EA5">
        <w:t xml:space="preserve"> instructs to repeal and substitute </w:t>
      </w:r>
      <w:r>
        <w:t>Schedule 2</w:t>
      </w:r>
      <w:r w:rsidRPr="002E5EA5">
        <w:t>.</w:t>
      </w:r>
    </w:p>
    <w:p w:rsidR="00236E7F" w:rsidRPr="002E5EA5" w:rsidRDefault="00236E7F" w:rsidP="00236E7F">
      <w:pPr>
        <w:tabs>
          <w:tab w:val="left" w:pos="720"/>
          <w:tab w:val="left" w:pos="3828"/>
        </w:tabs>
        <w:spacing w:after="240"/>
      </w:pPr>
      <w:r w:rsidRPr="002E5EA5">
        <w:t>Question 25 of the newly inserted Notice of Child Abuse, Family Violence or Risk refers to “this person (named in 24)” instead of “this person (named in 25)”.</w:t>
      </w:r>
    </w:p>
    <w:p w:rsidR="00236E7F" w:rsidRPr="002E5EA5" w:rsidRDefault="00236E7F" w:rsidP="00236E7F">
      <w:pPr>
        <w:tabs>
          <w:tab w:val="left" w:pos="720"/>
          <w:tab w:val="left" w:pos="3828"/>
        </w:tabs>
      </w:pPr>
      <w:r w:rsidRPr="002E5EA5">
        <w:t>This compilation was editorially changed to update the cross</w:t>
      </w:r>
      <w:r>
        <w:noBreakHyphen/>
      </w:r>
      <w:r w:rsidRPr="002E5EA5">
        <w:t xml:space="preserve">reference by omitting “(named in 24)” from question 25 of the form in </w:t>
      </w:r>
      <w:r>
        <w:t>Schedule 2</w:t>
      </w:r>
      <w:r w:rsidRPr="002E5EA5">
        <w:t xml:space="preserve"> and substituting “(named in 25)”.</w:t>
      </w:r>
    </w:p>
    <w:p w:rsidR="003E3D42" w:rsidRDefault="003E3D42" w:rsidP="003E3D42">
      <w:pPr>
        <w:pStyle w:val="Head2"/>
        <w:keepLines/>
      </w:pPr>
      <w:r w:rsidRPr="00444AD6">
        <w:t xml:space="preserve">Federal Circuit Court </w:t>
      </w:r>
      <w:r>
        <w:t>Rules 2</w:t>
      </w:r>
      <w:r w:rsidRPr="00444AD6">
        <w:t>001</w:t>
      </w:r>
      <w:r>
        <w:t>, Compilation No. 27,</w:t>
      </w:r>
      <w:r w:rsidRPr="003342C4">
        <w:t xml:space="preserve"> Registration Date:</w:t>
      </w:r>
      <w:r>
        <w:t xml:space="preserve"> 4 November 2020 [</w:t>
      </w:r>
      <w:r>
        <w:rPr>
          <w:bCs/>
        </w:rPr>
        <w:t>F2020C00994</w:t>
      </w:r>
      <w:r>
        <w:t>]</w:t>
      </w:r>
    </w:p>
    <w:p w:rsidR="003E3D42" w:rsidRPr="00444AD6" w:rsidRDefault="003E3D42" w:rsidP="003E3D42">
      <w:pPr>
        <w:spacing w:before="240" w:after="240"/>
        <w:rPr>
          <w:b/>
          <w:sz w:val="24"/>
          <w:szCs w:val="24"/>
        </w:rPr>
      </w:pPr>
      <w:r>
        <w:rPr>
          <w:b/>
          <w:sz w:val="24"/>
          <w:szCs w:val="24"/>
        </w:rPr>
        <w:t>Schedule 2</w:t>
      </w:r>
      <w:r w:rsidRPr="00444AD6">
        <w:rPr>
          <w:b/>
          <w:sz w:val="24"/>
          <w:szCs w:val="24"/>
        </w:rPr>
        <w:t xml:space="preserve"> (Notice of Child Abuse, Family Violence or Risk—Question 11)</w:t>
      </w:r>
    </w:p>
    <w:p w:rsidR="003E3D42" w:rsidRPr="00444AD6" w:rsidRDefault="003E3D42" w:rsidP="003E3D42">
      <w:pPr>
        <w:spacing w:after="240"/>
        <w:rPr>
          <w:b/>
          <w:szCs w:val="22"/>
        </w:rPr>
      </w:pPr>
      <w:r w:rsidRPr="00444AD6">
        <w:rPr>
          <w:b/>
          <w:szCs w:val="22"/>
        </w:rPr>
        <w:t>Kind of editorial change</w:t>
      </w:r>
    </w:p>
    <w:p w:rsidR="003E3D42" w:rsidRPr="00444AD6" w:rsidRDefault="003E3D42" w:rsidP="003E3D42">
      <w:pPr>
        <w:spacing w:after="240"/>
      </w:pPr>
      <w:r w:rsidRPr="00444AD6">
        <w:t>Changes to grammar, syntax or the use of conjunctives or disjunctives</w:t>
      </w:r>
    </w:p>
    <w:p w:rsidR="003E3D42" w:rsidRPr="00444AD6" w:rsidRDefault="003E3D42" w:rsidP="003E3D42">
      <w:pPr>
        <w:spacing w:after="240"/>
        <w:rPr>
          <w:b/>
          <w:szCs w:val="22"/>
        </w:rPr>
      </w:pPr>
      <w:r w:rsidRPr="00444AD6">
        <w:rPr>
          <w:b/>
          <w:szCs w:val="22"/>
        </w:rPr>
        <w:t>Details of editorial change</w:t>
      </w:r>
    </w:p>
    <w:p w:rsidR="003E3D42" w:rsidRPr="00444AD6" w:rsidRDefault="003E3D42" w:rsidP="003E3D42">
      <w:pPr>
        <w:tabs>
          <w:tab w:val="left" w:pos="720"/>
          <w:tab w:val="left" w:pos="3828"/>
        </w:tabs>
        <w:spacing w:after="240"/>
      </w:pPr>
      <w:r>
        <w:rPr>
          <w:szCs w:val="22"/>
        </w:rPr>
        <w:t>Schedule 1</w:t>
      </w:r>
      <w:r w:rsidRPr="00444AD6">
        <w:rPr>
          <w:szCs w:val="22"/>
        </w:rPr>
        <w:t xml:space="preserve"> </w:t>
      </w:r>
      <w:r>
        <w:rPr>
          <w:szCs w:val="22"/>
        </w:rPr>
        <w:t>item 2</w:t>
      </w:r>
      <w:r w:rsidRPr="00444AD6">
        <w:rPr>
          <w:szCs w:val="22"/>
        </w:rPr>
        <w:t xml:space="preserve">8 of the </w:t>
      </w:r>
      <w:r w:rsidRPr="00444AD6">
        <w:rPr>
          <w:i/>
          <w:noProof/>
        </w:rPr>
        <w:t xml:space="preserve">Federal Circuit Court Amendment (Notice of Child Abuse, Family Violence or Risk) </w:t>
      </w:r>
      <w:r>
        <w:rPr>
          <w:i/>
          <w:noProof/>
        </w:rPr>
        <w:t>Rules 2</w:t>
      </w:r>
      <w:r w:rsidRPr="00444AD6">
        <w:rPr>
          <w:i/>
          <w:noProof/>
        </w:rPr>
        <w:t>020</w:t>
      </w:r>
      <w:r w:rsidRPr="00444AD6">
        <w:t xml:space="preserve"> instructs to repeal and substitute </w:t>
      </w:r>
      <w:r>
        <w:t>Schedule 2</w:t>
      </w:r>
      <w:r w:rsidRPr="00444AD6">
        <w:t>.</w:t>
      </w:r>
    </w:p>
    <w:p w:rsidR="003E3D42" w:rsidRPr="00444AD6" w:rsidRDefault="003E3D42" w:rsidP="003E3D42">
      <w:pPr>
        <w:tabs>
          <w:tab w:val="left" w:pos="720"/>
          <w:tab w:val="left" w:pos="3828"/>
        </w:tabs>
        <w:spacing w:after="240"/>
      </w:pPr>
      <w:r w:rsidRPr="00444AD6">
        <w:t>Question 11 of the newly inserted Notice of Child Abuse, Family Violence or Risk contains the phrase “the kind of abuse or neglect the child have experienced (or are at risk of experiencing)”.</w:t>
      </w:r>
    </w:p>
    <w:p w:rsidR="003E3D42" w:rsidRPr="00444AD6" w:rsidRDefault="003E3D42" w:rsidP="003E3D42">
      <w:pPr>
        <w:tabs>
          <w:tab w:val="left" w:pos="720"/>
          <w:tab w:val="left" w:pos="3828"/>
        </w:tabs>
      </w:pPr>
      <w:r w:rsidRPr="00444AD6">
        <w:t xml:space="preserve">This compilation was editorially changed to omit “the kind of abuse or neglect the child have experienced (or are at risk of experiencing)” from question 11 of the form in </w:t>
      </w:r>
      <w:r>
        <w:t>Schedule 2</w:t>
      </w:r>
      <w:r w:rsidRPr="00444AD6">
        <w:t xml:space="preserve"> and substitute “the kind of abuse or neglect the child has experienced (or is at risk of experiencing)” to correct the grammatical errors.</w:t>
      </w:r>
    </w:p>
    <w:p w:rsidR="003E3D42" w:rsidRPr="00444AD6" w:rsidRDefault="003E3D42" w:rsidP="00480F24">
      <w:pPr>
        <w:keepNext/>
        <w:keepLines/>
        <w:spacing w:before="240" w:after="240"/>
        <w:rPr>
          <w:b/>
          <w:sz w:val="24"/>
          <w:szCs w:val="24"/>
        </w:rPr>
      </w:pPr>
      <w:r>
        <w:rPr>
          <w:b/>
          <w:sz w:val="24"/>
          <w:szCs w:val="24"/>
        </w:rPr>
        <w:t>Schedule 2</w:t>
      </w:r>
      <w:r w:rsidRPr="00444AD6">
        <w:rPr>
          <w:b/>
          <w:sz w:val="24"/>
          <w:szCs w:val="24"/>
        </w:rPr>
        <w:t xml:space="preserve"> (Notice of Child Abuse, Family Violence or Risk—Question 25)</w:t>
      </w:r>
    </w:p>
    <w:p w:rsidR="003E3D42" w:rsidRPr="00444AD6" w:rsidRDefault="003E3D42" w:rsidP="00480F24">
      <w:pPr>
        <w:keepNext/>
        <w:keepLines/>
        <w:spacing w:after="240"/>
        <w:rPr>
          <w:b/>
          <w:szCs w:val="22"/>
        </w:rPr>
      </w:pPr>
      <w:r w:rsidRPr="00444AD6">
        <w:rPr>
          <w:b/>
          <w:szCs w:val="22"/>
        </w:rPr>
        <w:t>Kind of editorial change</w:t>
      </w:r>
    </w:p>
    <w:p w:rsidR="003E3D42" w:rsidRPr="00444AD6" w:rsidRDefault="003E3D42" w:rsidP="00480F24">
      <w:pPr>
        <w:keepNext/>
        <w:keepLines/>
        <w:spacing w:after="240"/>
      </w:pPr>
      <w:r w:rsidRPr="00444AD6">
        <w:t>Update to a cross</w:t>
      </w:r>
      <w:r>
        <w:noBreakHyphen/>
      </w:r>
      <w:r w:rsidRPr="00444AD6">
        <w:t>reference</w:t>
      </w:r>
    </w:p>
    <w:p w:rsidR="003E3D42" w:rsidRPr="00444AD6" w:rsidRDefault="003E3D42" w:rsidP="00480F24">
      <w:pPr>
        <w:keepNext/>
        <w:keepLines/>
        <w:spacing w:after="240"/>
        <w:rPr>
          <w:b/>
          <w:szCs w:val="22"/>
        </w:rPr>
      </w:pPr>
      <w:r w:rsidRPr="00444AD6">
        <w:rPr>
          <w:b/>
          <w:szCs w:val="22"/>
        </w:rPr>
        <w:t>Details of editorial change</w:t>
      </w:r>
    </w:p>
    <w:p w:rsidR="003E3D42" w:rsidRPr="00444AD6" w:rsidRDefault="003E3D42" w:rsidP="003E3D42">
      <w:pPr>
        <w:tabs>
          <w:tab w:val="left" w:pos="720"/>
          <w:tab w:val="left" w:pos="3828"/>
        </w:tabs>
        <w:spacing w:after="240"/>
      </w:pPr>
      <w:r>
        <w:rPr>
          <w:szCs w:val="22"/>
        </w:rPr>
        <w:t>Schedule 1</w:t>
      </w:r>
      <w:r w:rsidRPr="00444AD6">
        <w:rPr>
          <w:szCs w:val="22"/>
        </w:rPr>
        <w:t xml:space="preserve"> </w:t>
      </w:r>
      <w:r>
        <w:rPr>
          <w:szCs w:val="22"/>
        </w:rPr>
        <w:t>item 2</w:t>
      </w:r>
      <w:r w:rsidRPr="00444AD6">
        <w:rPr>
          <w:szCs w:val="22"/>
        </w:rPr>
        <w:t xml:space="preserve">8 of the </w:t>
      </w:r>
      <w:r w:rsidRPr="00444AD6">
        <w:rPr>
          <w:i/>
          <w:noProof/>
        </w:rPr>
        <w:t xml:space="preserve">Federal Circuit Court Amendment (Notice of Child Abuse, Family Violence or Risk) </w:t>
      </w:r>
      <w:r>
        <w:rPr>
          <w:i/>
          <w:noProof/>
        </w:rPr>
        <w:t>Rules 2</w:t>
      </w:r>
      <w:r w:rsidRPr="00444AD6">
        <w:rPr>
          <w:i/>
          <w:noProof/>
        </w:rPr>
        <w:t>020</w:t>
      </w:r>
      <w:r w:rsidRPr="00444AD6">
        <w:t xml:space="preserve"> instructs to repeal and substitute </w:t>
      </w:r>
      <w:r>
        <w:t>Schedule 2</w:t>
      </w:r>
      <w:r w:rsidRPr="00444AD6">
        <w:t>.</w:t>
      </w:r>
    </w:p>
    <w:p w:rsidR="003E3D42" w:rsidRPr="00444AD6" w:rsidRDefault="003E3D42" w:rsidP="003E3D42">
      <w:pPr>
        <w:tabs>
          <w:tab w:val="left" w:pos="720"/>
          <w:tab w:val="left" w:pos="3828"/>
        </w:tabs>
        <w:spacing w:after="240"/>
      </w:pPr>
      <w:r w:rsidRPr="00444AD6">
        <w:t>Question 25 of the newly inserted Notice of Child Abuse, Family Violence or Risk refers to “this person (named in 24)” instead of “this person (named in 25)”.</w:t>
      </w:r>
    </w:p>
    <w:p w:rsidR="003E3D42" w:rsidRPr="00444AD6" w:rsidRDefault="003E3D42" w:rsidP="003E3D42">
      <w:pPr>
        <w:tabs>
          <w:tab w:val="left" w:pos="720"/>
          <w:tab w:val="left" w:pos="3828"/>
        </w:tabs>
      </w:pPr>
      <w:r w:rsidRPr="00444AD6">
        <w:t>This compilation was editorially changed to update the cross</w:t>
      </w:r>
      <w:r>
        <w:noBreakHyphen/>
      </w:r>
      <w:r w:rsidRPr="00444AD6">
        <w:t xml:space="preserve">reference by omitting “(named in 24)” from question 25 of the form in </w:t>
      </w:r>
      <w:r>
        <w:t>Schedule 2</w:t>
      </w:r>
      <w:r w:rsidRPr="00444AD6">
        <w:t xml:space="preserve"> and substituting “(named in 25)”.</w:t>
      </w:r>
    </w:p>
    <w:p w:rsidR="0093250C" w:rsidRDefault="0093250C" w:rsidP="0093250C">
      <w:pPr>
        <w:pStyle w:val="Head2"/>
        <w:keepLines/>
      </w:pPr>
      <w:r w:rsidRPr="000E6A70">
        <w:t>Income Tax Assessment Act 1997</w:t>
      </w:r>
      <w:r>
        <w:t>, Compilation No. 213,</w:t>
      </w:r>
      <w:r w:rsidRPr="003342C4">
        <w:t xml:space="preserve"> Registration Date:</w:t>
      </w:r>
      <w:r>
        <w:t xml:space="preserve"> 4 November 2020 [</w:t>
      </w:r>
      <w:r>
        <w:rPr>
          <w:bCs/>
        </w:rPr>
        <w:t>C2020C00343</w:t>
      </w:r>
      <w:r>
        <w:t>]</w:t>
      </w:r>
    </w:p>
    <w:p w:rsidR="0093250C" w:rsidRPr="004549F1" w:rsidRDefault="0093250C" w:rsidP="0093250C">
      <w:pPr>
        <w:spacing w:before="240" w:after="240"/>
        <w:rPr>
          <w:b/>
          <w:sz w:val="24"/>
          <w:szCs w:val="24"/>
        </w:rPr>
      </w:pPr>
      <w:r>
        <w:rPr>
          <w:b/>
          <w:sz w:val="24"/>
          <w:szCs w:val="24"/>
        </w:rPr>
        <w:t>Section 8</w:t>
      </w:r>
      <w:r w:rsidRPr="0018764B">
        <w:rPr>
          <w:b/>
          <w:sz w:val="24"/>
          <w:szCs w:val="24"/>
        </w:rPr>
        <w:t>32</w:t>
      </w:r>
      <w:r>
        <w:rPr>
          <w:b/>
          <w:sz w:val="24"/>
          <w:szCs w:val="24"/>
        </w:rPr>
        <w:noBreakHyphen/>
      </w:r>
      <w:r w:rsidRPr="0018764B">
        <w:rPr>
          <w:b/>
          <w:sz w:val="24"/>
          <w:szCs w:val="24"/>
        </w:rPr>
        <w:t>720</w:t>
      </w:r>
    </w:p>
    <w:p w:rsidR="0093250C" w:rsidRPr="004549F1" w:rsidRDefault="0093250C" w:rsidP="0093250C">
      <w:pPr>
        <w:spacing w:after="240"/>
        <w:rPr>
          <w:b/>
        </w:rPr>
      </w:pPr>
      <w:r w:rsidRPr="004549F1">
        <w:rPr>
          <w:b/>
        </w:rPr>
        <w:t>Kind of editorial change</w:t>
      </w:r>
    </w:p>
    <w:p w:rsidR="0093250C" w:rsidRPr="000455A6" w:rsidRDefault="0093250C" w:rsidP="0093250C">
      <w:pPr>
        <w:spacing w:after="240"/>
      </w:pPr>
      <w:r w:rsidRPr="0018764B">
        <w:t>Changes to grammar, syntax or the use of conjunctives or disjunctives</w:t>
      </w:r>
    </w:p>
    <w:p w:rsidR="0093250C" w:rsidRPr="004549F1" w:rsidRDefault="0093250C" w:rsidP="0093250C">
      <w:pPr>
        <w:spacing w:after="240"/>
        <w:rPr>
          <w:b/>
        </w:rPr>
      </w:pPr>
      <w:r w:rsidRPr="004549F1">
        <w:rPr>
          <w:b/>
        </w:rPr>
        <w:t>Details of editorial change</w:t>
      </w:r>
    </w:p>
    <w:p w:rsidR="0093250C" w:rsidRDefault="0093250C" w:rsidP="0093250C">
      <w:pPr>
        <w:spacing w:after="240"/>
      </w:pPr>
      <w:r>
        <w:t>Section 832</w:t>
      </w:r>
      <w:r>
        <w:noBreakHyphen/>
        <w:t>720 contains the phrase “</w:t>
      </w:r>
      <w:r w:rsidRPr="0018764B">
        <w:t>that entered into or carried out all part of the scheme</w:t>
      </w:r>
      <w:r>
        <w:t>”.</w:t>
      </w:r>
    </w:p>
    <w:p w:rsidR="0093250C" w:rsidRDefault="0093250C" w:rsidP="0093250C">
      <w:r>
        <w:t>This compilation was editorially changed to insert the word “or” between the words “all” and “part” in section 832</w:t>
      </w:r>
      <w:r>
        <w:noBreakHyphen/>
        <w:t>720 to correct the grammatical error.</w:t>
      </w:r>
    </w:p>
    <w:p w:rsidR="00943E38" w:rsidRDefault="00943E38" w:rsidP="00A97AAD">
      <w:pPr>
        <w:pStyle w:val="Head2"/>
        <w:keepLines/>
      </w:pPr>
      <w:r w:rsidRPr="00860BD6">
        <w:t xml:space="preserve">Offshore Petroleum and Greenhouse Gas Storage (Regulatory Levies) </w:t>
      </w:r>
      <w:r>
        <w:t>Regulations 2</w:t>
      </w:r>
      <w:r w:rsidRPr="00860BD6">
        <w:t>004</w:t>
      </w:r>
      <w:r>
        <w:t>, Compilation No. 20,</w:t>
      </w:r>
      <w:r w:rsidRPr="003342C4">
        <w:t xml:space="preserve"> Registration Date:</w:t>
      </w:r>
      <w:r>
        <w:t xml:space="preserve"> 3 November 2020 [</w:t>
      </w:r>
      <w:r>
        <w:rPr>
          <w:bCs/>
        </w:rPr>
        <w:t>F2020C00991</w:t>
      </w:r>
      <w:r>
        <w:t>]</w:t>
      </w:r>
    </w:p>
    <w:p w:rsidR="00943E38" w:rsidRPr="00860BD6" w:rsidRDefault="00943E38" w:rsidP="00A97AAD">
      <w:pPr>
        <w:keepNext/>
        <w:keepLines/>
        <w:spacing w:before="240" w:after="240"/>
        <w:rPr>
          <w:b/>
          <w:sz w:val="24"/>
          <w:szCs w:val="24"/>
        </w:rPr>
      </w:pPr>
      <w:r>
        <w:rPr>
          <w:b/>
          <w:sz w:val="24"/>
          <w:szCs w:val="24"/>
        </w:rPr>
        <w:t>Subregulations 7</w:t>
      </w:r>
      <w:r w:rsidRPr="00860BD6">
        <w:rPr>
          <w:b/>
          <w:sz w:val="24"/>
          <w:szCs w:val="24"/>
        </w:rPr>
        <w:t xml:space="preserve">(4) and 14(4), paragraphs 41(2)(a) and 47(2)(a), </w:t>
      </w:r>
      <w:r>
        <w:rPr>
          <w:b/>
          <w:sz w:val="24"/>
          <w:szCs w:val="24"/>
        </w:rPr>
        <w:t>regulation 5</w:t>
      </w:r>
      <w:r w:rsidRPr="00860BD6">
        <w:rPr>
          <w:b/>
          <w:sz w:val="24"/>
          <w:szCs w:val="24"/>
        </w:rPr>
        <w:t xml:space="preserve">8 (table </w:t>
      </w:r>
      <w:r>
        <w:rPr>
          <w:b/>
          <w:sz w:val="24"/>
          <w:szCs w:val="24"/>
        </w:rPr>
        <w:t>item 2</w:t>
      </w:r>
      <w:r w:rsidRPr="00860BD6">
        <w:rPr>
          <w:b/>
          <w:sz w:val="24"/>
          <w:szCs w:val="24"/>
        </w:rPr>
        <w:t xml:space="preserve">) and </w:t>
      </w:r>
      <w:r>
        <w:rPr>
          <w:b/>
          <w:sz w:val="24"/>
          <w:szCs w:val="24"/>
        </w:rPr>
        <w:t>subregulations 5</w:t>
      </w:r>
      <w:r w:rsidRPr="00860BD6">
        <w:rPr>
          <w:b/>
          <w:sz w:val="24"/>
          <w:szCs w:val="24"/>
        </w:rPr>
        <w:t>9A(2) to (5), (7), (8) and (9)</w:t>
      </w:r>
    </w:p>
    <w:p w:rsidR="00943E38" w:rsidRPr="00860BD6" w:rsidRDefault="00943E38" w:rsidP="00A97AAD">
      <w:pPr>
        <w:keepNext/>
        <w:keepLines/>
        <w:spacing w:after="240"/>
        <w:rPr>
          <w:b/>
        </w:rPr>
      </w:pPr>
      <w:r w:rsidRPr="00860BD6">
        <w:rPr>
          <w:b/>
        </w:rPr>
        <w:t>Kind of editorial change</w:t>
      </w:r>
    </w:p>
    <w:p w:rsidR="00943E38" w:rsidRPr="00860BD6" w:rsidRDefault="00943E38" w:rsidP="00943E38">
      <w:pPr>
        <w:spacing w:after="240"/>
      </w:pPr>
      <w:r w:rsidRPr="00860BD6">
        <w:t>Changes to punctuation</w:t>
      </w:r>
    </w:p>
    <w:p w:rsidR="00943E38" w:rsidRPr="00860BD6" w:rsidRDefault="00943E38" w:rsidP="00943E38">
      <w:pPr>
        <w:spacing w:after="240"/>
        <w:rPr>
          <w:b/>
        </w:rPr>
      </w:pPr>
      <w:r w:rsidRPr="00860BD6">
        <w:rPr>
          <w:b/>
        </w:rPr>
        <w:t>Details of editorial change</w:t>
      </w:r>
    </w:p>
    <w:p w:rsidR="00943E38" w:rsidRPr="00860BD6" w:rsidRDefault="00943E38" w:rsidP="00943E38">
      <w:r w:rsidRPr="00860BD6">
        <w:t>This compilation was editorially changed by omitting the space and substituting a comma in the amounts set out in the table below to bring them into line with legislative drafting practice.</w:t>
      </w:r>
    </w:p>
    <w:p w:rsidR="00943E38" w:rsidRPr="00860BD6" w:rsidRDefault="00943E38" w:rsidP="00943E3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823"/>
        <w:gridCol w:w="2195"/>
        <w:gridCol w:w="2341"/>
      </w:tblGrid>
      <w:tr w:rsidR="00943E38" w:rsidRPr="00860BD6" w:rsidTr="005D3560">
        <w:trPr>
          <w:tblHeader/>
        </w:trPr>
        <w:tc>
          <w:tcPr>
            <w:tcW w:w="8359" w:type="dxa"/>
            <w:gridSpan w:val="3"/>
            <w:tcBorders>
              <w:top w:val="single" w:sz="12" w:space="0" w:color="auto"/>
              <w:bottom w:val="single" w:sz="6" w:space="0" w:color="auto"/>
            </w:tcBorders>
            <w:shd w:val="clear" w:color="auto" w:fill="auto"/>
          </w:tcPr>
          <w:p w:rsidR="00943E38" w:rsidRPr="00860BD6" w:rsidRDefault="00943E38" w:rsidP="005D3560">
            <w:pPr>
              <w:pStyle w:val="TableHeading"/>
            </w:pPr>
            <w:r w:rsidRPr="00860BD6">
              <w:t>Changes to punctuation</w:t>
            </w:r>
          </w:p>
        </w:tc>
      </w:tr>
      <w:tr w:rsidR="00943E38" w:rsidRPr="00860BD6" w:rsidTr="005D3560">
        <w:trPr>
          <w:tblHeader/>
        </w:trPr>
        <w:tc>
          <w:tcPr>
            <w:tcW w:w="3823" w:type="dxa"/>
            <w:tcBorders>
              <w:top w:val="single" w:sz="6" w:space="0" w:color="auto"/>
              <w:bottom w:val="single" w:sz="12" w:space="0" w:color="auto"/>
            </w:tcBorders>
            <w:shd w:val="clear" w:color="auto" w:fill="auto"/>
          </w:tcPr>
          <w:p w:rsidR="00943E38" w:rsidRPr="00860BD6" w:rsidRDefault="00943E38" w:rsidP="005D3560">
            <w:pPr>
              <w:pStyle w:val="TableHeading"/>
            </w:pPr>
            <w:r w:rsidRPr="00860BD6">
              <w:t>Provision</w:t>
            </w:r>
          </w:p>
        </w:tc>
        <w:tc>
          <w:tcPr>
            <w:tcW w:w="2195" w:type="dxa"/>
            <w:tcBorders>
              <w:top w:val="single" w:sz="6" w:space="0" w:color="auto"/>
              <w:bottom w:val="single" w:sz="12" w:space="0" w:color="auto"/>
            </w:tcBorders>
            <w:shd w:val="clear" w:color="auto" w:fill="auto"/>
          </w:tcPr>
          <w:p w:rsidR="00943E38" w:rsidRPr="00860BD6" w:rsidRDefault="00943E38" w:rsidP="005D3560">
            <w:pPr>
              <w:pStyle w:val="TableHeading"/>
            </w:pPr>
            <w:r w:rsidRPr="00860BD6">
              <w:t>Omit</w:t>
            </w:r>
          </w:p>
        </w:tc>
        <w:tc>
          <w:tcPr>
            <w:tcW w:w="2341" w:type="dxa"/>
            <w:tcBorders>
              <w:top w:val="single" w:sz="6" w:space="0" w:color="auto"/>
              <w:bottom w:val="single" w:sz="12" w:space="0" w:color="auto"/>
            </w:tcBorders>
            <w:shd w:val="clear" w:color="auto" w:fill="auto"/>
          </w:tcPr>
          <w:p w:rsidR="00943E38" w:rsidRPr="00860BD6" w:rsidRDefault="00943E38" w:rsidP="005D3560">
            <w:pPr>
              <w:pStyle w:val="TableHeading"/>
            </w:pPr>
            <w:r w:rsidRPr="00860BD6">
              <w:t>Substitute</w:t>
            </w:r>
          </w:p>
        </w:tc>
      </w:tr>
      <w:tr w:rsidR="00943E38" w:rsidRPr="00860BD6" w:rsidTr="005D3560">
        <w:tc>
          <w:tcPr>
            <w:tcW w:w="3823" w:type="dxa"/>
            <w:tcBorders>
              <w:top w:val="single" w:sz="12" w:space="0" w:color="auto"/>
            </w:tcBorders>
            <w:shd w:val="clear" w:color="auto" w:fill="auto"/>
          </w:tcPr>
          <w:p w:rsidR="00943E38" w:rsidRPr="00860BD6" w:rsidRDefault="00943E38" w:rsidP="005D3560">
            <w:pPr>
              <w:pStyle w:val="Tabletext"/>
            </w:pPr>
            <w:r>
              <w:t>Subregulation 7</w:t>
            </w:r>
            <w:r w:rsidRPr="00860BD6">
              <w:t>(4)</w:t>
            </w:r>
          </w:p>
        </w:tc>
        <w:tc>
          <w:tcPr>
            <w:tcW w:w="2195" w:type="dxa"/>
            <w:tcBorders>
              <w:top w:val="single" w:sz="12" w:space="0" w:color="auto"/>
            </w:tcBorders>
            <w:shd w:val="clear" w:color="auto" w:fill="auto"/>
          </w:tcPr>
          <w:p w:rsidR="00943E38" w:rsidRPr="00860BD6" w:rsidRDefault="00943E38" w:rsidP="005D3560">
            <w:pPr>
              <w:pStyle w:val="Tabletext"/>
            </w:pPr>
            <w:r w:rsidRPr="00860BD6">
              <w:t>$3</w:t>
            </w:r>
            <w:r>
              <w:t>0 0</w:t>
            </w:r>
            <w:r w:rsidRPr="00860BD6">
              <w:t>00</w:t>
            </w:r>
          </w:p>
        </w:tc>
        <w:tc>
          <w:tcPr>
            <w:tcW w:w="2341" w:type="dxa"/>
            <w:tcBorders>
              <w:top w:val="single" w:sz="12" w:space="0" w:color="auto"/>
            </w:tcBorders>
            <w:shd w:val="clear" w:color="auto" w:fill="auto"/>
          </w:tcPr>
          <w:p w:rsidR="00943E38" w:rsidRPr="00860BD6" w:rsidRDefault="00943E38" w:rsidP="005D3560">
            <w:pPr>
              <w:pStyle w:val="Tabletext"/>
            </w:pPr>
            <w:r w:rsidRPr="00860BD6">
              <w:t>$30,000</w:t>
            </w:r>
          </w:p>
        </w:tc>
      </w:tr>
      <w:tr w:rsidR="00943E38" w:rsidRPr="00860BD6" w:rsidTr="005D3560">
        <w:tc>
          <w:tcPr>
            <w:tcW w:w="3823" w:type="dxa"/>
            <w:shd w:val="clear" w:color="auto" w:fill="auto"/>
          </w:tcPr>
          <w:p w:rsidR="00943E38" w:rsidRPr="00860BD6" w:rsidRDefault="00943E38" w:rsidP="005D3560">
            <w:pPr>
              <w:pStyle w:val="Tabletext"/>
            </w:pPr>
            <w:r>
              <w:t>Subregulation 1</w:t>
            </w:r>
            <w:r w:rsidRPr="00860BD6">
              <w:t>4(4)</w:t>
            </w:r>
          </w:p>
        </w:tc>
        <w:tc>
          <w:tcPr>
            <w:tcW w:w="2195" w:type="dxa"/>
            <w:shd w:val="clear" w:color="auto" w:fill="auto"/>
          </w:tcPr>
          <w:p w:rsidR="00943E38" w:rsidRPr="00860BD6" w:rsidRDefault="00943E38" w:rsidP="005D3560">
            <w:pPr>
              <w:pStyle w:val="Tabletext"/>
            </w:pPr>
            <w:r w:rsidRPr="00860BD6">
              <w:t>$3</w:t>
            </w:r>
            <w:r>
              <w:t>0 0</w:t>
            </w:r>
            <w:r w:rsidRPr="00860BD6">
              <w:t>00</w:t>
            </w:r>
          </w:p>
        </w:tc>
        <w:tc>
          <w:tcPr>
            <w:tcW w:w="2341" w:type="dxa"/>
            <w:shd w:val="clear" w:color="auto" w:fill="auto"/>
          </w:tcPr>
          <w:p w:rsidR="00943E38" w:rsidRPr="00860BD6" w:rsidRDefault="00943E38" w:rsidP="005D3560">
            <w:pPr>
              <w:pStyle w:val="Tabletext"/>
            </w:pPr>
            <w:r w:rsidRPr="00860BD6">
              <w:t>$30,000</w:t>
            </w:r>
          </w:p>
        </w:tc>
      </w:tr>
      <w:tr w:rsidR="00943E38" w:rsidRPr="00860BD6" w:rsidTr="005D3560">
        <w:tc>
          <w:tcPr>
            <w:tcW w:w="3823" w:type="dxa"/>
            <w:shd w:val="clear" w:color="auto" w:fill="auto"/>
          </w:tcPr>
          <w:p w:rsidR="00943E38" w:rsidRPr="00860BD6" w:rsidRDefault="00943E38" w:rsidP="005D3560">
            <w:pPr>
              <w:pStyle w:val="Tabletext"/>
            </w:pPr>
            <w:r>
              <w:t>Paragraph 4</w:t>
            </w:r>
            <w:r w:rsidRPr="00860BD6">
              <w:t>1(2)(a)</w:t>
            </w:r>
          </w:p>
        </w:tc>
        <w:tc>
          <w:tcPr>
            <w:tcW w:w="2195" w:type="dxa"/>
            <w:shd w:val="clear" w:color="auto" w:fill="auto"/>
          </w:tcPr>
          <w:p w:rsidR="00943E38" w:rsidRPr="00860BD6" w:rsidRDefault="00943E38" w:rsidP="005D3560">
            <w:pPr>
              <w:pStyle w:val="Tabletext"/>
            </w:pPr>
            <w:r w:rsidRPr="00860BD6">
              <w:t>$3</w:t>
            </w:r>
            <w:r>
              <w:t>0 0</w:t>
            </w:r>
            <w:r w:rsidRPr="00860BD6">
              <w:t>00</w:t>
            </w:r>
          </w:p>
        </w:tc>
        <w:tc>
          <w:tcPr>
            <w:tcW w:w="2341" w:type="dxa"/>
            <w:shd w:val="clear" w:color="auto" w:fill="auto"/>
          </w:tcPr>
          <w:p w:rsidR="00943E38" w:rsidRPr="00860BD6" w:rsidRDefault="00943E38" w:rsidP="005D3560">
            <w:pPr>
              <w:pStyle w:val="Tabletext"/>
            </w:pPr>
            <w:r w:rsidRPr="00860BD6">
              <w:t>$30,000</w:t>
            </w:r>
          </w:p>
        </w:tc>
      </w:tr>
      <w:tr w:rsidR="00943E38" w:rsidRPr="00860BD6" w:rsidTr="005D3560">
        <w:tc>
          <w:tcPr>
            <w:tcW w:w="3823" w:type="dxa"/>
            <w:shd w:val="clear" w:color="auto" w:fill="auto"/>
          </w:tcPr>
          <w:p w:rsidR="00943E38" w:rsidRPr="00860BD6" w:rsidRDefault="00943E38" w:rsidP="005D3560">
            <w:pPr>
              <w:pStyle w:val="Tabletext"/>
            </w:pPr>
            <w:r>
              <w:t>Paragraph 4</w:t>
            </w:r>
            <w:r w:rsidRPr="00860BD6">
              <w:t>7(2)(a)</w:t>
            </w:r>
          </w:p>
        </w:tc>
        <w:tc>
          <w:tcPr>
            <w:tcW w:w="2195" w:type="dxa"/>
            <w:shd w:val="clear" w:color="auto" w:fill="auto"/>
          </w:tcPr>
          <w:p w:rsidR="00943E38" w:rsidRPr="00860BD6" w:rsidRDefault="00943E38" w:rsidP="005D3560">
            <w:pPr>
              <w:pStyle w:val="Tabletext"/>
            </w:pPr>
            <w:r w:rsidRPr="00860BD6">
              <w:t>$3</w:t>
            </w:r>
            <w:r>
              <w:t>0 0</w:t>
            </w:r>
            <w:r w:rsidRPr="00860BD6">
              <w:t>00</w:t>
            </w:r>
          </w:p>
        </w:tc>
        <w:tc>
          <w:tcPr>
            <w:tcW w:w="2341" w:type="dxa"/>
            <w:shd w:val="clear" w:color="auto" w:fill="auto"/>
          </w:tcPr>
          <w:p w:rsidR="00943E38" w:rsidRPr="00860BD6" w:rsidRDefault="00943E38" w:rsidP="005D3560">
            <w:pPr>
              <w:pStyle w:val="Tabletext"/>
            </w:pPr>
            <w:r w:rsidRPr="00860BD6">
              <w:t>$30,000</w:t>
            </w:r>
          </w:p>
        </w:tc>
      </w:tr>
      <w:tr w:rsidR="00943E38" w:rsidRPr="00860BD6" w:rsidTr="005D3560">
        <w:tc>
          <w:tcPr>
            <w:tcW w:w="3823" w:type="dxa"/>
            <w:shd w:val="clear" w:color="auto" w:fill="auto"/>
          </w:tcPr>
          <w:p w:rsidR="00943E38" w:rsidRPr="00860BD6" w:rsidRDefault="00943E38" w:rsidP="005D3560">
            <w:pPr>
              <w:pStyle w:val="Tabletext"/>
            </w:pPr>
            <w:r>
              <w:t>Regulation 5</w:t>
            </w:r>
            <w:r w:rsidRPr="00860BD6">
              <w:t xml:space="preserve">8 (table </w:t>
            </w:r>
            <w:r>
              <w:t>item 2</w:t>
            </w:r>
            <w:r w:rsidRPr="00860BD6">
              <w:t>)</w:t>
            </w:r>
          </w:p>
        </w:tc>
        <w:tc>
          <w:tcPr>
            <w:tcW w:w="2195" w:type="dxa"/>
            <w:shd w:val="clear" w:color="auto" w:fill="auto"/>
          </w:tcPr>
          <w:p w:rsidR="00943E38" w:rsidRPr="00860BD6" w:rsidRDefault="00943E38" w:rsidP="005D3560">
            <w:pPr>
              <w:pStyle w:val="Tabletext"/>
            </w:pPr>
            <w:r w:rsidRPr="00860BD6">
              <w:t>$1</w:t>
            </w:r>
            <w:r>
              <w:t>0 0</w:t>
            </w:r>
            <w:r w:rsidRPr="00860BD6">
              <w:t>00</w:t>
            </w:r>
          </w:p>
        </w:tc>
        <w:tc>
          <w:tcPr>
            <w:tcW w:w="2341" w:type="dxa"/>
            <w:shd w:val="clear" w:color="auto" w:fill="auto"/>
          </w:tcPr>
          <w:p w:rsidR="00943E38" w:rsidRPr="00860BD6" w:rsidRDefault="00943E38" w:rsidP="005D3560">
            <w:pPr>
              <w:pStyle w:val="Tabletext"/>
            </w:pPr>
            <w:r w:rsidRPr="00860BD6">
              <w:t>$10,000</w:t>
            </w:r>
          </w:p>
        </w:tc>
      </w:tr>
      <w:tr w:rsidR="00943E38" w:rsidRPr="00860BD6" w:rsidTr="005D3560">
        <w:tc>
          <w:tcPr>
            <w:tcW w:w="3823" w:type="dxa"/>
            <w:shd w:val="clear" w:color="auto" w:fill="auto"/>
          </w:tcPr>
          <w:p w:rsidR="00943E38" w:rsidRPr="00860BD6" w:rsidRDefault="00943E38" w:rsidP="005D3560">
            <w:pPr>
              <w:pStyle w:val="Tabletext"/>
            </w:pPr>
            <w:r>
              <w:t>Subregulation 5</w:t>
            </w:r>
            <w:r w:rsidRPr="00860BD6">
              <w:t>9A(2)</w:t>
            </w:r>
          </w:p>
        </w:tc>
        <w:tc>
          <w:tcPr>
            <w:tcW w:w="2195" w:type="dxa"/>
            <w:shd w:val="clear" w:color="auto" w:fill="auto"/>
          </w:tcPr>
          <w:p w:rsidR="00943E38" w:rsidRPr="00860BD6" w:rsidRDefault="00943E38" w:rsidP="005D3560">
            <w:pPr>
              <w:pStyle w:val="Tabletext"/>
            </w:pPr>
            <w:r w:rsidRPr="00860BD6">
              <w:t>$1</w:t>
            </w:r>
            <w:r>
              <w:t>0 0</w:t>
            </w:r>
            <w:r w:rsidRPr="00860BD6">
              <w:t>00</w:t>
            </w:r>
          </w:p>
        </w:tc>
        <w:tc>
          <w:tcPr>
            <w:tcW w:w="2341" w:type="dxa"/>
            <w:shd w:val="clear" w:color="auto" w:fill="auto"/>
          </w:tcPr>
          <w:p w:rsidR="00943E38" w:rsidRPr="00860BD6" w:rsidRDefault="00943E38" w:rsidP="005D3560">
            <w:pPr>
              <w:pStyle w:val="Tabletext"/>
            </w:pPr>
            <w:r w:rsidRPr="00860BD6">
              <w:t>$10,000</w:t>
            </w:r>
          </w:p>
        </w:tc>
      </w:tr>
      <w:tr w:rsidR="00943E38" w:rsidRPr="00860BD6" w:rsidTr="005D3560">
        <w:tc>
          <w:tcPr>
            <w:tcW w:w="3823" w:type="dxa"/>
            <w:shd w:val="clear" w:color="auto" w:fill="auto"/>
          </w:tcPr>
          <w:p w:rsidR="00943E38" w:rsidRPr="00860BD6" w:rsidRDefault="00943E38" w:rsidP="005D3560">
            <w:pPr>
              <w:pStyle w:val="Tabletext"/>
            </w:pPr>
            <w:r>
              <w:t>Subregulation 5</w:t>
            </w:r>
            <w:r w:rsidRPr="00860BD6">
              <w:t>9A(2A)</w:t>
            </w:r>
          </w:p>
        </w:tc>
        <w:tc>
          <w:tcPr>
            <w:tcW w:w="2195" w:type="dxa"/>
            <w:shd w:val="clear" w:color="auto" w:fill="auto"/>
          </w:tcPr>
          <w:p w:rsidR="00943E38" w:rsidRPr="00860BD6" w:rsidRDefault="00943E38" w:rsidP="005D3560">
            <w:pPr>
              <w:pStyle w:val="Tabletext"/>
            </w:pPr>
            <w:r w:rsidRPr="00860BD6">
              <w:t>$1</w:t>
            </w:r>
            <w:r>
              <w:t>0 0</w:t>
            </w:r>
            <w:r w:rsidRPr="00860BD6">
              <w:t>00</w:t>
            </w:r>
          </w:p>
        </w:tc>
        <w:tc>
          <w:tcPr>
            <w:tcW w:w="2341" w:type="dxa"/>
            <w:shd w:val="clear" w:color="auto" w:fill="auto"/>
          </w:tcPr>
          <w:p w:rsidR="00943E38" w:rsidRPr="00860BD6" w:rsidRDefault="00943E38" w:rsidP="005D3560">
            <w:pPr>
              <w:pStyle w:val="Tabletext"/>
            </w:pPr>
            <w:r w:rsidRPr="00860BD6">
              <w:t>$10,000</w:t>
            </w:r>
          </w:p>
        </w:tc>
      </w:tr>
      <w:tr w:rsidR="00943E38" w:rsidRPr="00860BD6" w:rsidTr="005D3560">
        <w:tc>
          <w:tcPr>
            <w:tcW w:w="3823" w:type="dxa"/>
            <w:shd w:val="clear" w:color="auto" w:fill="auto"/>
          </w:tcPr>
          <w:p w:rsidR="00943E38" w:rsidRPr="00860BD6" w:rsidRDefault="00943E38" w:rsidP="005D3560">
            <w:pPr>
              <w:pStyle w:val="Tabletext"/>
            </w:pPr>
            <w:r>
              <w:t>Subregulation 5</w:t>
            </w:r>
            <w:r w:rsidRPr="00860BD6">
              <w:t>9A(2B)</w:t>
            </w:r>
          </w:p>
        </w:tc>
        <w:tc>
          <w:tcPr>
            <w:tcW w:w="2195" w:type="dxa"/>
            <w:shd w:val="clear" w:color="auto" w:fill="auto"/>
          </w:tcPr>
          <w:p w:rsidR="00943E38" w:rsidRPr="00860BD6" w:rsidRDefault="00943E38" w:rsidP="005D3560">
            <w:pPr>
              <w:pStyle w:val="Tabletext"/>
            </w:pPr>
            <w:r w:rsidRPr="00860BD6">
              <w:t>$1</w:t>
            </w:r>
            <w:r>
              <w:t>0 0</w:t>
            </w:r>
            <w:r w:rsidRPr="00860BD6">
              <w:t>00</w:t>
            </w:r>
          </w:p>
        </w:tc>
        <w:tc>
          <w:tcPr>
            <w:tcW w:w="2341" w:type="dxa"/>
            <w:shd w:val="clear" w:color="auto" w:fill="auto"/>
          </w:tcPr>
          <w:p w:rsidR="00943E38" w:rsidRPr="00860BD6" w:rsidRDefault="00943E38" w:rsidP="005D3560">
            <w:pPr>
              <w:pStyle w:val="Tabletext"/>
            </w:pPr>
            <w:r w:rsidRPr="00860BD6">
              <w:t>$10,000</w:t>
            </w:r>
          </w:p>
        </w:tc>
      </w:tr>
      <w:tr w:rsidR="00943E38" w:rsidRPr="00860BD6" w:rsidTr="005D3560">
        <w:tc>
          <w:tcPr>
            <w:tcW w:w="3823" w:type="dxa"/>
            <w:tcBorders>
              <w:bottom w:val="single" w:sz="2" w:space="0" w:color="auto"/>
            </w:tcBorders>
            <w:shd w:val="clear" w:color="auto" w:fill="auto"/>
          </w:tcPr>
          <w:p w:rsidR="00943E38" w:rsidRPr="00860BD6" w:rsidRDefault="00943E38" w:rsidP="005D3560">
            <w:pPr>
              <w:pStyle w:val="Tabletext"/>
            </w:pPr>
            <w:r>
              <w:t>Subregulation 5</w:t>
            </w:r>
            <w:r w:rsidRPr="00860BD6">
              <w:t>9A(3)</w:t>
            </w:r>
          </w:p>
        </w:tc>
        <w:tc>
          <w:tcPr>
            <w:tcW w:w="2195" w:type="dxa"/>
            <w:tcBorders>
              <w:bottom w:val="single" w:sz="2" w:space="0" w:color="auto"/>
            </w:tcBorders>
            <w:shd w:val="clear" w:color="auto" w:fill="auto"/>
          </w:tcPr>
          <w:p w:rsidR="00943E38" w:rsidRPr="00860BD6" w:rsidRDefault="00943E38" w:rsidP="005D3560">
            <w:pPr>
              <w:pStyle w:val="Tabletext"/>
            </w:pPr>
            <w:r w:rsidRPr="00860BD6">
              <w:t>$2</w:t>
            </w:r>
            <w:r>
              <w:t>0 0</w:t>
            </w:r>
            <w:r w:rsidRPr="00860BD6">
              <w:t>00</w:t>
            </w:r>
          </w:p>
        </w:tc>
        <w:tc>
          <w:tcPr>
            <w:tcW w:w="2341" w:type="dxa"/>
            <w:tcBorders>
              <w:bottom w:val="single" w:sz="2" w:space="0" w:color="auto"/>
            </w:tcBorders>
            <w:shd w:val="clear" w:color="auto" w:fill="auto"/>
          </w:tcPr>
          <w:p w:rsidR="00943E38" w:rsidRPr="00860BD6" w:rsidRDefault="00943E38" w:rsidP="005D3560">
            <w:pPr>
              <w:pStyle w:val="Tabletext"/>
            </w:pPr>
            <w:r w:rsidRPr="00860BD6">
              <w:t>$20,000</w:t>
            </w:r>
          </w:p>
        </w:tc>
      </w:tr>
      <w:tr w:rsidR="00943E38" w:rsidRPr="00860BD6" w:rsidTr="005D3560">
        <w:tc>
          <w:tcPr>
            <w:tcW w:w="3823" w:type="dxa"/>
            <w:tcBorders>
              <w:top w:val="single" w:sz="2" w:space="0" w:color="auto"/>
              <w:bottom w:val="single" w:sz="2" w:space="0" w:color="auto"/>
            </w:tcBorders>
            <w:shd w:val="clear" w:color="auto" w:fill="auto"/>
          </w:tcPr>
          <w:p w:rsidR="00943E38" w:rsidRPr="00860BD6" w:rsidRDefault="00943E38" w:rsidP="005D3560">
            <w:pPr>
              <w:pStyle w:val="Tabletext"/>
            </w:pPr>
            <w:r>
              <w:t>Subregulation 5</w:t>
            </w:r>
            <w:r w:rsidRPr="00860BD6">
              <w:t>9A(4)</w:t>
            </w:r>
          </w:p>
        </w:tc>
        <w:tc>
          <w:tcPr>
            <w:tcW w:w="2195" w:type="dxa"/>
            <w:tcBorders>
              <w:top w:val="single" w:sz="2" w:space="0" w:color="auto"/>
              <w:bottom w:val="single" w:sz="2" w:space="0" w:color="auto"/>
            </w:tcBorders>
            <w:shd w:val="clear" w:color="auto" w:fill="auto"/>
          </w:tcPr>
          <w:p w:rsidR="00943E38" w:rsidRPr="00860BD6" w:rsidRDefault="00943E38" w:rsidP="005D3560">
            <w:pPr>
              <w:pStyle w:val="Tabletext"/>
            </w:pPr>
            <w:r w:rsidRPr="00860BD6">
              <w:t>$2</w:t>
            </w:r>
            <w:r>
              <w:t>0 0</w:t>
            </w:r>
            <w:r w:rsidRPr="00860BD6">
              <w:t>00</w:t>
            </w:r>
          </w:p>
        </w:tc>
        <w:tc>
          <w:tcPr>
            <w:tcW w:w="2341" w:type="dxa"/>
            <w:tcBorders>
              <w:top w:val="single" w:sz="2" w:space="0" w:color="auto"/>
              <w:bottom w:val="single" w:sz="2" w:space="0" w:color="auto"/>
            </w:tcBorders>
            <w:shd w:val="clear" w:color="auto" w:fill="auto"/>
          </w:tcPr>
          <w:p w:rsidR="00943E38" w:rsidRPr="00860BD6" w:rsidRDefault="00943E38" w:rsidP="005D3560">
            <w:pPr>
              <w:pStyle w:val="Tabletext"/>
            </w:pPr>
            <w:r w:rsidRPr="00860BD6">
              <w:t>$20,000</w:t>
            </w:r>
          </w:p>
        </w:tc>
      </w:tr>
      <w:tr w:rsidR="00943E38" w:rsidRPr="00860BD6" w:rsidTr="005D3560">
        <w:tc>
          <w:tcPr>
            <w:tcW w:w="3823" w:type="dxa"/>
            <w:tcBorders>
              <w:top w:val="single" w:sz="2" w:space="0" w:color="auto"/>
              <w:bottom w:val="single" w:sz="2" w:space="0" w:color="auto"/>
            </w:tcBorders>
            <w:shd w:val="clear" w:color="auto" w:fill="auto"/>
          </w:tcPr>
          <w:p w:rsidR="00943E38" w:rsidRPr="00860BD6" w:rsidRDefault="00943E38" w:rsidP="005D3560">
            <w:pPr>
              <w:pStyle w:val="Tabletext"/>
            </w:pPr>
            <w:r>
              <w:t>Subregulation 5</w:t>
            </w:r>
            <w:r w:rsidRPr="00860BD6">
              <w:t>9A(5)</w:t>
            </w:r>
          </w:p>
        </w:tc>
        <w:tc>
          <w:tcPr>
            <w:tcW w:w="2195" w:type="dxa"/>
            <w:tcBorders>
              <w:top w:val="single" w:sz="2" w:space="0" w:color="auto"/>
              <w:bottom w:val="single" w:sz="2" w:space="0" w:color="auto"/>
            </w:tcBorders>
            <w:shd w:val="clear" w:color="auto" w:fill="auto"/>
          </w:tcPr>
          <w:p w:rsidR="00943E38" w:rsidRPr="00860BD6" w:rsidRDefault="00943E38" w:rsidP="005D3560">
            <w:pPr>
              <w:pStyle w:val="Tabletext"/>
            </w:pPr>
            <w:r w:rsidRPr="00860BD6">
              <w:t>$2</w:t>
            </w:r>
            <w:r>
              <w:t>5 0</w:t>
            </w:r>
            <w:r w:rsidRPr="00860BD6">
              <w:t>00</w:t>
            </w:r>
          </w:p>
        </w:tc>
        <w:tc>
          <w:tcPr>
            <w:tcW w:w="2341" w:type="dxa"/>
            <w:tcBorders>
              <w:top w:val="single" w:sz="2" w:space="0" w:color="auto"/>
              <w:bottom w:val="single" w:sz="2" w:space="0" w:color="auto"/>
            </w:tcBorders>
            <w:shd w:val="clear" w:color="auto" w:fill="auto"/>
          </w:tcPr>
          <w:p w:rsidR="00943E38" w:rsidRPr="00860BD6" w:rsidRDefault="00943E38" w:rsidP="005D3560">
            <w:pPr>
              <w:pStyle w:val="Tabletext"/>
            </w:pPr>
            <w:r w:rsidRPr="00860BD6">
              <w:t>$25,000</w:t>
            </w:r>
          </w:p>
        </w:tc>
      </w:tr>
      <w:tr w:rsidR="00943E38" w:rsidRPr="00860BD6" w:rsidTr="005D3560">
        <w:tc>
          <w:tcPr>
            <w:tcW w:w="3823" w:type="dxa"/>
            <w:tcBorders>
              <w:top w:val="single" w:sz="2" w:space="0" w:color="auto"/>
              <w:bottom w:val="single" w:sz="2" w:space="0" w:color="auto"/>
            </w:tcBorders>
            <w:shd w:val="clear" w:color="auto" w:fill="auto"/>
          </w:tcPr>
          <w:p w:rsidR="00943E38" w:rsidRPr="00860BD6" w:rsidRDefault="00943E38" w:rsidP="005D3560">
            <w:pPr>
              <w:pStyle w:val="Tabletext"/>
            </w:pPr>
            <w:r>
              <w:t>Subregulation 5</w:t>
            </w:r>
            <w:r w:rsidRPr="00860BD6">
              <w:t>9A(7)</w:t>
            </w:r>
          </w:p>
        </w:tc>
        <w:tc>
          <w:tcPr>
            <w:tcW w:w="2195" w:type="dxa"/>
            <w:tcBorders>
              <w:top w:val="single" w:sz="2" w:space="0" w:color="auto"/>
              <w:bottom w:val="single" w:sz="2" w:space="0" w:color="auto"/>
            </w:tcBorders>
            <w:shd w:val="clear" w:color="auto" w:fill="auto"/>
          </w:tcPr>
          <w:p w:rsidR="00943E38" w:rsidRPr="00860BD6" w:rsidRDefault="00943E38" w:rsidP="005D3560">
            <w:pPr>
              <w:pStyle w:val="Tabletext"/>
            </w:pPr>
            <w:r w:rsidRPr="00860BD6">
              <w:t>$1</w:t>
            </w:r>
            <w:r>
              <w:t>0 0</w:t>
            </w:r>
            <w:r w:rsidRPr="00860BD6">
              <w:t>00</w:t>
            </w:r>
          </w:p>
        </w:tc>
        <w:tc>
          <w:tcPr>
            <w:tcW w:w="2341" w:type="dxa"/>
            <w:tcBorders>
              <w:top w:val="single" w:sz="2" w:space="0" w:color="auto"/>
              <w:bottom w:val="single" w:sz="2" w:space="0" w:color="auto"/>
            </w:tcBorders>
            <w:shd w:val="clear" w:color="auto" w:fill="auto"/>
          </w:tcPr>
          <w:p w:rsidR="00943E38" w:rsidRPr="00860BD6" w:rsidRDefault="00943E38" w:rsidP="005D3560">
            <w:pPr>
              <w:pStyle w:val="Tabletext"/>
            </w:pPr>
            <w:r w:rsidRPr="00860BD6">
              <w:t>$10,000</w:t>
            </w:r>
          </w:p>
        </w:tc>
      </w:tr>
      <w:tr w:rsidR="00943E38" w:rsidRPr="00860BD6" w:rsidTr="005D3560">
        <w:tc>
          <w:tcPr>
            <w:tcW w:w="3823" w:type="dxa"/>
            <w:tcBorders>
              <w:top w:val="single" w:sz="2" w:space="0" w:color="auto"/>
              <w:bottom w:val="single" w:sz="2" w:space="0" w:color="auto"/>
            </w:tcBorders>
            <w:shd w:val="clear" w:color="auto" w:fill="auto"/>
          </w:tcPr>
          <w:p w:rsidR="00943E38" w:rsidRPr="00860BD6" w:rsidRDefault="00943E38" w:rsidP="005D3560">
            <w:pPr>
              <w:pStyle w:val="Tabletext"/>
            </w:pPr>
            <w:r>
              <w:t>Subregulation 5</w:t>
            </w:r>
            <w:r w:rsidRPr="00860BD6">
              <w:t>9A(8)</w:t>
            </w:r>
          </w:p>
        </w:tc>
        <w:tc>
          <w:tcPr>
            <w:tcW w:w="2195" w:type="dxa"/>
            <w:tcBorders>
              <w:top w:val="single" w:sz="2" w:space="0" w:color="auto"/>
              <w:bottom w:val="single" w:sz="2" w:space="0" w:color="auto"/>
            </w:tcBorders>
            <w:shd w:val="clear" w:color="auto" w:fill="auto"/>
          </w:tcPr>
          <w:p w:rsidR="00943E38" w:rsidRPr="00860BD6" w:rsidRDefault="00943E38" w:rsidP="005D3560">
            <w:pPr>
              <w:pStyle w:val="Tabletext"/>
            </w:pPr>
            <w:r w:rsidRPr="00860BD6">
              <w:t>$2</w:t>
            </w:r>
            <w:r>
              <w:t>0 0</w:t>
            </w:r>
            <w:r w:rsidRPr="00860BD6">
              <w:t>00</w:t>
            </w:r>
          </w:p>
        </w:tc>
        <w:tc>
          <w:tcPr>
            <w:tcW w:w="2341" w:type="dxa"/>
            <w:tcBorders>
              <w:top w:val="single" w:sz="2" w:space="0" w:color="auto"/>
              <w:bottom w:val="single" w:sz="2" w:space="0" w:color="auto"/>
            </w:tcBorders>
            <w:shd w:val="clear" w:color="auto" w:fill="auto"/>
          </w:tcPr>
          <w:p w:rsidR="00943E38" w:rsidRPr="00860BD6" w:rsidRDefault="00943E38" w:rsidP="005D3560">
            <w:pPr>
              <w:pStyle w:val="Tabletext"/>
            </w:pPr>
            <w:r w:rsidRPr="00860BD6">
              <w:t>$20,000</w:t>
            </w:r>
          </w:p>
        </w:tc>
      </w:tr>
      <w:tr w:rsidR="00943E38" w:rsidRPr="00860BD6" w:rsidTr="005D3560">
        <w:tc>
          <w:tcPr>
            <w:tcW w:w="3823" w:type="dxa"/>
            <w:tcBorders>
              <w:top w:val="single" w:sz="2" w:space="0" w:color="auto"/>
              <w:bottom w:val="single" w:sz="12" w:space="0" w:color="auto"/>
            </w:tcBorders>
            <w:shd w:val="clear" w:color="auto" w:fill="auto"/>
          </w:tcPr>
          <w:p w:rsidR="00943E38" w:rsidRPr="00860BD6" w:rsidRDefault="00943E38" w:rsidP="005D3560">
            <w:pPr>
              <w:pStyle w:val="Tabletext"/>
            </w:pPr>
            <w:r>
              <w:t>Subregulation 5</w:t>
            </w:r>
            <w:r w:rsidRPr="00860BD6">
              <w:t>9A(9)</w:t>
            </w:r>
          </w:p>
        </w:tc>
        <w:tc>
          <w:tcPr>
            <w:tcW w:w="2195" w:type="dxa"/>
            <w:tcBorders>
              <w:top w:val="single" w:sz="2" w:space="0" w:color="auto"/>
              <w:bottom w:val="single" w:sz="12" w:space="0" w:color="auto"/>
            </w:tcBorders>
            <w:shd w:val="clear" w:color="auto" w:fill="auto"/>
          </w:tcPr>
          <w:p w:rsidR="00943E38" w:rsidRPr="00860BD6" w:rsidRDefault="00943E38" w:rsidP="005D3560">
            <w:pPr>
              <w:pStyle w:val="Tabletext"/>
            </w:pPr>
            <w:r w:rsidRPr="00860BD6">
              <w:t>$2</w:t>
            </w:r>
            <w:r>
              <w:t>0 0</w:t>
            </w:r>
            <w:r w:rsidRPr="00860BD6">
              <w:t>00</w:t>
            </w:r>
          </w:p>
        </w:tc>
        <w:tc>
          <w:tcPr>
            <w:tcW w:w="2341" w:type="dxa"/>
            <w:tcBorders>
              <w:top w:val="single" w:sz="2" w:space="0" w:color="auto"/>
              <w:bottom w:val="single" w:sz="12" w:space="0" w:color="auto"/>
            </w:tcBorders>
            <w:shd w:val="clear" w:color="auto" w:fill="auto"/>
          </w:tcPr>
          <w:p w:rsidR="00943E38" w:rsidRPr="00860BD6" w:rsidRDefault="00943E38" w:rsidP="005D3560">
            <w:pPr>
              <w:pStyle w:val="Tabletext"/>
            </w:pPr>
            <w:r w:rsidRPr="00860BD6">
              <w:t>$20,000</w:t>
            </w:r>
          </w:p>
        </w:tc>
      </w:tr>
    </w:tbl>
    <w:p w:rsidR="001C1C8D" w:rsidRDefault="001C1C8D" w:rsidP="001C1C8D">
      <w:pPr>
        <w:pStyle w:val="Head2"/>
        <w:keepLines/>
      </w:pPr>
      <w:r w:rsidRPr="00E14372">
        <w:t xml:space="preserve">Patents </w:t>
      </w:r>
      <w:r>
        <w:t>Regulations 1</w:t>
      </w:r>
      <w:r w:rsidRPr="00E14372">
        <w:t>991</w:t>
      </w:r>
      <w:r>
        <w:t>, Compilation No. 71,</w:t>
      </w:r>
      <w:r w:rsidRPr="003342C4">
        <w:t xml:space="preserve"> Registration Date:</w:t>
      </w:r>
      <w:r>
        <w:t xml:space="preserve"> 29 October 2020 [</w:t>
      </w:r>
      <w:r>
        <w:rPr>
          <w:bCs/>
        </w:rPr>
        <w:t>F2020C00984</w:t>
      </w:r>
      <w:r>
        <w:t>]</w:t>
      </w:r>
    </w:p>
    <w:p w:rsidR="001C1C8D" w:rsidRPr="00E14372" w:rsidRDefault="001C1C8D" w:rsidP="001C1C8D">
      <w:pPr>
        <w:spacing w:before="240" w:after="240"/>
        <w:rPr>
          <w:b/>
          <w:sz w:val="24"/>
          <w:szCs w:val="24"/>
        </w:rPr>
      </w:pPr>
      <w:r>
        <w:rPr>
          <w:b/>
          <w:sz w:val="24"/>
          <w:szCs w:val="24"/>
        </w:rPr>
        <w:t>Subregulation 2</w:t>
      </w:r>
      <w:r w:rsidRPr="00E14372">
        <w:rPr>
          <w:b/>
          <w:sz w:val="24"/>
          <w:szCs w:val="24"/>
        </w:rPr>
        <w:t>2.2HA(2)</w:t>
      </w:r>
    </w:p>
    <w:p w:rsidR="001C1C8D" w:rsidRPr="00E14372" w:rsidRDefault="001C1C8D" w:rsidP="001C1C8D">
      <w:pPr>
        <w:spacing w:after="240"/>
        <w:rPr>
          <w:b/>
        </w:rPr>
      </w:pPr>
      <w:r w:rsidRPr="00E14372">
        <w:rPr>
          <w:b/>
        </w:rPr>
        <w:t>Kind of editorial change</w:t>
      </w:r>
    </w:p>
    <w:p w:rsidR="001C1C8D" w:rsidRPr="00E14372" w:rsidRDefault="001C1C8D" w:rsidP="001C1C8D">
      <w:pPr>
        <w:spacing w:after="240"/>
      </w:pPr>
      <w:r w:rsidRPr="00E14372">
        <w:t>Renumbering of provisions</w:t>
      </w:r>
    </w:p>
    <w:p w:rsidR="001C1C8D" w:rsidRPr="00E14372" w:rsidRDefault="001C1C8D" w:rsidP="001C1C8D">
      <w:pPr>
        <w:spacing w:after="240"/>
        <w:rPr>
          <w:b/>
        </w:rPr>
      </w:pPr>
      <w:r w:rsidRPr="00E14372">
        <w:rPr>
          <w:b/>
        </w:rPr>
        <w:t>Details of editorial change</w:t>
      </w:r>
    </w:p>
    <w:p w:rsidR="001C1C8D" w:rsidRPr="00E14372" w:rsidRDefault="001C1C8D" w:rsidP="001C1C8D">
      <w:pPr>
        <w:spacing w:after="240"/>
      </w:pPr>
      <w:r>
        <w:t>Schedule 1</w:t>
      </w:r>
      <w:r w:rsidRPr="00E14372">
        <w:t xml:space="preserve"> </w:t>
      </w:r>
      <w:r>
        <w:t>item 1</w:t>
      </w:r>
      <w:r w:rsidRPr="00E14372">
        <w:t xml:space="preserve">7 of the </w:t>
      </w:r>
      <w:r w:rsidRPr="00E14372">
        <w:rPr>
          <w:i/>
        </w:rPr>
        <w:t xml:space="preserve">Intellectual Property Laws Amendment (Fee Amounts and Other Measures) </w:t>
      </w:r>
      <w:r>
        <w:rPr>
          <w:i/>
        </w:rPr>
        <w:t>Regulations 2</w:t>
      </w:r>
      <w:r w:rsidRPr="00E14372">
        <w:rPr>
          <w:i/>
        </w:rPr>
        <w:t>020</w:t>
      </w:r>
      <w:r w:rsidRPr="00E14372">
        <w:t xml:space="preserve"> instructs to insert </w:t>
      </w:r>
      <w:r>
        <w:t>regulation 2</w:t>
      </w:r>
      <w:r w:rsidRPr="00E14372">
        <w:t xml:space="preserve">2.2HA after </w:t>
      </w:r>
      <w:r>
        <w:t>regulation 2</w:t>
      </w:r>
      <w:r w:rsidRPr="00E14372">
        <w:t>2.2H.</w:t>
      </w:r>
    </w:p>
    <w:p w:rsidR="001C1C8D" w:rsidRPr="00E14372" w:rsidRDefault="001C1C8D" w:rsidP="001C1C8D">
      <w:pPr>
        <w:spacing w:after="240"/>
      </w:pPr>
      <w:r>
        <w:t>Subregulation 2</w:t>
      </w:r>
      <w:r w:rsidRPr="00E14372">
        <w:t xml:space="preserve">2.2HA(2) contains two </w:t>
      </w:r>
      <w:r>
        <w:t>paragraph (</w:t>
      </w:r>
      <w:r w:rsidRPr="00E14372">
        <w:t>b)s.</w:t>
      </w:r>
    </w:p>
    <w:p w:rsidR="001C1C8D" w:rsidRPr="00E14372" w:rsidRDefault="001C1C8D" w:rsidP="001C1C8D">
      <w:r w:rsidRPr="00E14372">
        <w:t xml:space="preserve">This compilation was editorially changed by renumbering the first occurring </w:t>
      </w:r>
      <w:r>
        <w:t>paragraph (</w:t>
      </w:r>
      <w:r w:rsidRPr="00E14372">
        <w:t xml:space="preserve">b) as </w:t>
      </w:r>
      <w:r>
        <w:t>paragraph (</w:t>
      </w:r>
      <w:r w:rsidRPr="00E14372">
        <w:t>a).</w:t>
      </w:r>
    </w:p>
    <w:p w:rsidR="00586CB0" w:rsidRDefault="00586CB0" w:rsidP="00586CB0">
      <w:pPr>
        <w:pStyle w:val="Head2"/>
        <w:keepLines/>
      </w:pPr>
      <w:r w:rsidRPr="00477FE9">
        <w:t>Civil Aviation Safety Amendment (</w:t>
      </w:r>
      <w:r>
        <w:t>Part 1</w:t>
      </w:r>
      <w:r w:rsidRPr="00477FE9">
        <w:t xml:space="preserve">38) </w:t>
      </w:r>
      <w:r>
        <w:t>Regulations 2</w:t>
      </w:r>
      <w:r w:rsidRPr="00477FE9">
        <w:t>018</w:t>
      </w:r>
      <w:r>
        <w:t>, Compilation No. 1,</w:t>
      </w:r>
      <w:r w:rsidRPr="003342C4">
        <w:t xml:space="preserve"> Registration Date:</w:t>
      </w:r>
      <w:r>
        <w:t xml:space="preserve"> 28 October 2020 [</w:t>
      </w:r>
      <w:r>
        <w:rPr>
          <w:bCs/>
        </w:rPr>
        <w:t>F2020C00978</w:t>
      </w:r>
      <w:r>
        <w:t>]</w:t>
      </w:r>
    </w:p>
    <w:p w:rsidR="00586CB0" w:rsidRPr="00477FE9" w:rsidRDefault="00586CB0" w:rsidP="00586CB0">
      <w:pPr>
        <w:spacing w:before="240" w:after="240"/>
        <w:rPr>
          <w:b/>
          <w:sz w:val="24"/>
          <w:szCs w:val="24"/>
        </w:rPr>
      </w:pPr>
      <w:r>
        <w:rPr>
          <w:b/>
          <w:sz w:val="24"/>
          <w:szCs w:val="24"/>
        </w:rPr>
        <w:t>Item 1</w:t>
      </w:r>
      <w:r w:rsidRPr="00477FE9">
        <w:rPr>
          <w:b/>
          <w:sz w:val="24"/>
          <w:szCs w:val="24"/>
        </w:rPr>
        <w:t xml:space="preserve"> of </w:t>
      </w:r>
      <w:r>
        <w:rPr>
          <w:b/>
          <w:sz w:val="24"/>
          <w:szCs w:val="24"/>
        </w:rPr>
        <w:t>Schedule 1</w:t>
      </w:r>
      <w:r w:rsidRPr="00477FE9">
        <w:rPr>
          <w:b/>
          <w:sz w:val="24"/>
          <w:szCs w:val="24"/>
        </w:rPr>
        <w:t xml:space="preserve"> (paragraphs 138.050(1)(g) and (h))</w:t>
      </w:r>
    </w:p>
    <w:p w:rsidR="00586CB0" w:rsidRPr="00477FE9" w:rsidRDefault="00586CB0" w:rsidP="00586CB0">
      <w:pPr>
        <w:spacing w:after="240"/>
        <w:rPr>
          <w:b/>
        </w:rPr>
      </w:pPr>
      <w:r w:rsidRPr="00477FE9">
        <w:rPr>
          <w:b/>
        </w:rPr>
        <w:t>Kind of editorial change</w:t>
      </w:r>
    </w:p>
    <w:p w:rsidR="00586CB0" w:rsidRPr="00477FE9" w:rsidRDefault="00586CB0" w:rsidP="00586CB0">
      <w:pPr>
        <w:spacing w:after="240"/>
      </w:pPr>
      <w:r w:rsidRPr="00477FE9">
        <w:t>Give effect to the misdescribed amendment as intended and change to punctuation</w:t>
      </w:r>
    </w:p>
    <w:p w:rsidR="00586CB0" w:rsidRPr="00477FE9" w:rsidRDefault="00586CB0" w:rsidP="00586CB0">
      <w:pPr>
        <w:spacing w:after="240"/>
        <w:rPr>
          <w:b/>
        </w:rPr>
      </w:pPr>
      <w:r w:rsidRPr="00477FE9">
        <w:rPr>
          <w:b/>
        </w:rPr>
        <w:t>Details of editorial change</w:t>
      </w:r>
    </w:p>
    <w:p w:rsidR="00586CB0" w:rsidRPr="00477FE9" w:rsidRDefault="00586CB0" w:rsidP="00586CB0">
      <w:pPr>
        <w:spacing w:after="240"/>
      </w:pPr>
      <w:r>
        <w:t>Schedule 1</w:t>
      </w:r>
      <w:r w:rsidRPr="00477FE9">
        <w:t xml:space="preserve"> </w:t>
      </w:r>
      <w:r>
        <w:t>item 1</w:t>
      </w:r>
      <w:r w:rsidRPr="00477FE9">
        <w:t xml:space="preserve">65 of the </w:t>
      </w:r>
      <w:r w:rsidRPr="00477FE9">
        <w:rPr>
          <w:i/>
        </w:rPr>
        <w:t xml:space="preserve">Civil Aviation Legislation Amendment (Flight Operations—Miscellaneous Amendments) </w:t>
      </w:r>
      <w:r>
        <w:rPr>
          <w:i/>
        </w:rPr>
        <w:t>Regulations 2</w:t>
      </w:r>
      <w:r w:rsidRPr="00477FE9">
        <w:rPr>
          <w:i/>
        </w:rPr>
        <w:t>020</w:t>
      </w:r>
      <w:r w:rsidRPr="00477FE9">
        <w:t xml:space="preserve"> provides as follows:</w:t>
      </w:r>
    </w:p>
    <w:p w:rsidR="00586CB0" w:rsidRPr="00477FE9" w:rsidRDefault="00586CB0" w:rsidP="00586CB0">
      <w:pPr>
        <w:pStyle w:val="ItemHead"/>
      </w:pPr>
      <w:r w:rsidRPr="00477FE9">
        <w:t>165  Paragraph 138.050(1)(h)</w:t>
      </w:r>
    </w:p>
    <w:p w:rsidR="00586CB0" w:rsidRPr="00477FE9" w:rsidRDefault="00586CB0" w:rsidP="00586CB0">
      <w:pPr>
        <w:pStyle w:val="Item"/>
      </w:pPr>
      <w:r w:rsidRPr="00477FE9">
        <w:t>Repeal the paragraph.</w:t>
      </w:r>
    </w:p>
    <w:p w:rsidR="00586CB0" w:rsidRPr="00477FE9" w:rsidRDefault="00586CB0" w:rsidP="00586CB0">
      <w:pPr>
        <w:spacing w:before="240" w:after="240"/>
        <w:rPr>
          <w:bCs/>
          <w:iCs/>
        </w:rPr>
      </w:pPr>
      <w:r w:rsidRPr="00477FE9">
        <w:t xml:space="preserve">There is no </w:t>
      </w:r>
      <w:r>
        <w:t>paragraph 1</w:t>
      </w:r>
      <w:r w:rsidRPr="00477FE9">
        <w:t xml:space="preserve">38.050(1)(h). However, there is a </w:t>
      </w:r>
      <w:r>
        <w:t>Schedule 1</w:t>
      </w:r>
      <w:r w:rsidRPr="00477FE9">
        <w:t xml:space="preserve"> </w:t>
      </w:r>
      <w:r>
        <w:t>item 1</w:t>
      </w:r>
      <w:r w:rsidRPr="00477FE9">
        <w:t xml:space="preserve"> that substitutes </w:t>
      </w:r>
      <w:r>
        <w:t>Part 1</w:t>
      </w:r>
      <w:r w:rsidRPr="00477FE9">
        <w:t xml:space="preserve">38 in the </w:t>
      </w:r>
      <w:r w:rsidRPr="00477FE9">
        <w:rPr>
          <w:bCs/>
          <w:i/>
          <w:iCs/>
        </w:rPr>
        <w:t>Civil Aviation Safety Regulations 1998</w:t>
      </w:r>
      <w:r w:rsidRPr="00477FE9">
        <w:rPr>
          <w:bCs/>
          <w:iCs/>
        </w:rPr>
        <w:t xml:space="preserve">. The substituted </w:t>
      </w:r>
      <w:r>
        <w:rPr>
          <w:bCs/>
          <w:iCs/>
        </w:rPr>
        <w:t>Part 1</w:t>
      </w:r>
      <w:r w:rsidRPr="00477FE9">
        <w:rPr>
          <w:bCs/>
          <w:iCs/>
        </w:rPr>
        <w:t xml:space="preserve">38 contains a </w:t>
      </w:r>
      <w:r>
        <w:rPr>
          <w:bCs/>
          <w:iCs/>
        </w:rPr>
        <w:t>paragraph 1</w:t>
      </w:r>
      <w:r w:rsidRPr="00477FE9">
        <w:rPr>
          <w:bCs/>
          <w:iCs/>
        </w:rPr>
        <w:t>38.050(1)(h).</w:t>
      </w:r>
    </w:p>
    <w:p w:rsidR="00586CB0" w:rsidRPr="00477FE9" w:rsidRDefault="00586CB0" w:rsidP="00586CB0">
      <w:pPr>
        <w:spacing w:after="240"/>
        <w:rPr>
          <w:bCs/>
          <w:iCs/>
        </w:rPr>
      </w:pPr>
      <w:r w:rsidRPr="00477FE9">
        <w:t xml:space="preserve">The repeal of </w:t>
      </w:r>
      <w:r>
        <w:t>Schedule 1</w:t>
      </w:r>
      <w:r w:rsidRPr="00477FE9">
        <w:t xml:space="preserve"> </w:t>
      </w:r>
      <w:r>
        <w:t>item 1</w:t>
      </w:r>
      <w:r w:rsidRPr="00477FE9">
        <w:t xml:space="preserve"> (</w:t>
      </w:r>
      <w:r>
        <w:rPr>
          <w:bCs/>
          <w:iCs/>
        </w:rPr>
        <w:t>paragraph 1</w:t>
      </w:r>
      <w:r w:rsidRPr="00477FE9">
        <w:rPr>
          <w:bCs/>
          <w:iCs/>
        </w:rPr>
        <w:t xml:space="preserve">38.050(1)(h)) results in </w:t>
      </w:r>
      <w:r>
        <w:rPr>
          <w:bCs/>
          <w:iCs/>
        </w:rPr>
        <w:t>Schedule 1</w:t>
      </w:r>
      <w:r w:rsidRPr="00477FE9">
        <w:rPr>
          <w:bCs/>
          <w:iCs/>
        </w:rPr>
        <w:t xml:space="preserve"> </w:t>
      </w:r>
      <w:r>
        <w:rPr>
          <w:bCs/>
          <w:iCs/>
        </w:rPr>
        <w:t>item 1</w:t>
      </w:r>
      <w:r w:rsidRPr="00477FE9">
        <w:rPr>
          <w:bCs/>
          <w:iCs/>
        </w:rPr>
        <w:t xml:space="preserve"> (</w:t>
      </w:r>
      <w:r>
        <w:rPr>
          <w:bCs/>
          <w:iCs/>
        </w:rPr>
        <w:t>paragraph 1</w:t>
      </w:r>
      <w:r w:rsidRPr="00477FE9">
        <w:rPr>
          <w:bCs/>
          <w:iCs/>
        </w:rPr>
        <w:t>38.050(1)(g)) ending with a semicolon despite being the last provision of that subregulation.</w:t>
      </w:r>
    </w:p>
    <w:p w:rsidR="00586CB0" w:rsidRPr="00477FE9" w:rsidRDefault="00586CB0" w:rsidP="00586CB0">
      <w:pPr>
        <w:spacing w:after="240"/>
        <w:rPr>
          <w:bCs/>
          <w:iCs/>
        </w:rPr>
      </w:pPr>
      <w:r w:rsidRPr="00477FE9">
        <w:rPr>
          <w:bCs/>
          <w:iCs/>
        </w:rPr>
        <w:t xml:space="preserve">This compilation was editorially changed to repeal </w:t>
      </w:r>
      <w:r>
        <w:rPr>
          <w:bCs/>
          <w:iCs/>
        </w:rPr>
        <w:t>Schedule 1</w:t>
      </w:r>
      <w:r w:rsidRPr="00477FE9">
        <w:rPr>
          <w:bCs/>
          <w:iCs/>
        </w:rPr>
        <w:t xml:space="preserve"> </w:t>
      </w:r>
      <w:r>
        <w:rPr>
          <w:bCs/>
          <w:iCs/>
        </w:rPr>
        <w:t>item 1</w:t>
      </w:r>
      <w:r w:rsidRPr="00477FE9">
        <w:rPr>
          <w:bCs/>
          <w:iCs/>
        </w:rPr>
        <w:t xml:space="preserve"> (</w:t>
      </w:r>
      <w:r>
        <w:rPr>
          <w:bCs/>
          <w:iCs/>
        </w:rPr>
        <w:t>paragraph 1</w:t>
      </w:r>
      <w:r w:rsidRPr="00477FE9">
        <w:rPr>
          <w:bCs/>
          <w:iCs/>
        </w:rPr>
        <w:t xml:space="preserve">38.050(1)(h)) to give effect to the misdescribed amendment as intended and to omit the semicolon at the end of </w:t>
      </w:r>
      <w:r>
        <w:rPr>
          <w:bCs/>
          <w:iCs/>
        </w:rPr>
        <w:t>Schedule 1</w:t>
      </w:r>
      <w:r w:rsidRPr="00477FE9">
        <w:rPr>
          <w:bCs/>
          <w:iCs/>
        </w:rPr>
        <w:t xml:space="preserve"> </w:t>
      </w:r>
      <w:r>
        <w:rPr>
          <w:bCs/>
          <w:iCs/>
        </w:rPr>
        <w:t>item 1</w:t>
      </w:r>
      <w:r w:rsidRPr="00477FE9">
        <w:rPr>
          <w:bCs/>
          <w:iCs/>
        </w:rPr>
        <w:t xml:space="preserve"> (</w:t>
      </w:r>
      <w:r>
        <w:rPr>
          <w:bCs/>
          <w:iCs/>
        </w:rPr>
        <w:t>paragraph 1</w:t>
      </w:r>
      <w:r w:rsidRPr="00477FE9">
        <w:rPr>
          <w:bCs/>
          <w:iCs/>
        </w:rPr>
        <w:t>38.050(1)(g)) and substitute a full stop to correct the punctuation.</w:t>
      </w:r>
    </w:p>
    <w:p w:rsidR="00586CB0" w:rsidRPr="00477FE9" w:rsidRDefault="00586CB0" w:rsidP="00586CB0">
      <w:pPr>
        <w:spacing w:after="240"/>
        <w:rPr>
          <w:b/>
          <w:sz w:val="24"/>
          <w:szCs w:val="24"/>
        </w:rPr>
      </w:pPr>
      <w:r>
        <w:rPr>
          <w:b/>
          <w:sz w:val="24"/>
          <w:szCs w:val="24"/>
        </w:rPr>
        <w:t>Item 1</w:t>
      </w:r>
      <w:r w:rsidRPr="00477FE9">
        <w:rPr>
          <w:b/>
          <w:sz w:val="24"/>
          <w:szCs w:val="24"/>
        </w:rPr>
        <w:t xml:space="preserve"> of </w:t>
      </w:r>
      <w:r>
        <w:rPr>
          <w:b/>
          <w:sz w:val="24"/>
          <w:szCs w:val="24"/>
        </w:rPr>
        <w:t>Schedule 1</w:t>
      </w:r>
      <w:r w:rsidRPr="00477FE9">
        <w:rPr>
          <w:b/>
          <w:sz w:val="24"/>
          <w:szCs w:val="24"/>
        </w:rPr>
        <w:t xml:space="preserve"> (</w:t>
      </w:r>
      <w:r>
        <w:rPr>
          <w:b/>
          <w:sz w:val="24"/>
          <w:szCs w:val="24"/>
        </w:rPr>
        <w:t>subregulation 1</w:t>
      </w:r>
      <w:r w:rsidRPr="00477FE9">
        <w:rPr>
          <w:b/>
          <w:sz w:val="24"/>
          <w:szCs w:val="24"/>
        </w:rPr>
        <w:t>38.302(1))</w:t>
      </w:r>
    </w:p>
    <w:p w:rsidR="00586CB0" w:rsidRPr="00477FE9" w:rsidRDefault="00586CB0" w:rsidP="00586CB0">
      <w:pPr>
        <w:spacing w:after="240"/>
        <w:rPr>
          <w:b/>
        </w:rPr>
      </w:pPr>
      <w:r w:rsidRPr="00477FE9">
        <w:rPr>
          <w:b/>
        </w:rPr>
        <w:t>Kind of editorial change</w:t>
      </w:r>
    </w:p>
    <w:p w:rsidR="00586CB0" w:rsidRPr="00477FE9" w:rsidRDefault="00586CB0" w:rsidP="00586CB0">
      <w:pPr>
        <w:spacing w:after="240"/>
      </w:pPr>
      <w:r w:rsidRPr="00477FE9">
        <w:t>Changes to grammar, syntax or the use of conjunctives or disjunctives</w:t>
      </w:r>
    </w:p>
    <w:p w:rsidR="00586CB0" w:rsidRPr="00477FE9" w:rsidRDefault="00586CB0" w:rsidP="00586CB0">
      <w:pPr>
        <w:spacing w:after="240"/>
        <w:rPr>
          <w:b/>
        </w:rPr>
      </w:pPr>
      <w:r w:rsidRPr="00477FE9">
        <w:rPr>
          <w:b/>
        </w:rPr>
        <w:t>Details of editorial change</w:t>
      </w:r>
    </w:p>
    <w:p w:rsidR="00586CB0" w:rsidRPr="00477FE9" w:rsidRDefault="00586CB0" w:rsidP="00586CB0">
      <w:pPr>
        <w:spacing w:after="240"/>
      </w:pPr>
      <w:r>
        <w:t>Schedule 1</w:t>
      </w:r>
      <w:r w:rsidRPr="00477FE9">
        <w:t xml:space="preserve"> </w:t>
      </w:r>
      <w:r>
        <w:t>item 1</w:t>
      </w:r>
      <w:r w:rsidRPr="00477FE9">
        <w:t xml:space="preserve">75 of the </w:t>
      </w:r>
      <w:r w:rsidRPr="00B35C21">
        <w:rPr>
          <w:i/>
        </w:rPr>
        <w:t xml:space="preserve">Civil Aviation Legislation Amendment (Flight Operations—Miscellaneous Amendments) </w:t>
      </w:r>
      <w:r>
        <w:rPr>
          <w:i/>
        </w:rPr>
        <w:t>Regulations 2</w:t>
      </w:r>
      <w:r w:rsidRPr="00B35C21">
        <w:rPr>
          <w:i/>
        </w:rPr>
        <w:t>020</w:t>
      </w:r>
      <w:r w:rsidRPr="00477FE9">
        <w:t xml:space="preserve"> instructs to add </w:t>
      </w:r>
      <w:r>
        <w:t>regulation 1</w:t>
      </w:r>
      <w:r w:rsidRPr="00477FE9">
        <w:t xml:space="preserve">38.302 at the end of </w:t>
      </w:r>
      <w:r>
        <w:t>Division 1</w:t>
      </w:r>
      <w:r w:rsidRPr="00477FE9">
        <w:t xml:space="preserve">38.D.6 in </w:t>
      </w:r>
      <w:r>
        <w:t>item 1</w:t>
      </w:r>
      <w:r w:rsidRPr="00477FE9">
        <w:t xml:space="preserve"> of </w:t>
      </w:r>
      <w:r>
        <w:t>Schedule 1</w:t>
      </w:r>
      <w:r w:rsidRPr="00477FE9">
        <w:t xml:space="preserve">. The newly inserted </w:t>
      </w:r>
      <w:r>
        <w:t>subregulation 1</w:t>
      </w:r>
      <w:r w:rsidRPr="00477FE9">
        <w:t>38.302(1) contains the phrase “in relation an”.</w:t>
      </w:r>
    </w:p>
    <w:p w:rsidR="00586CB0" w:rsidRPr="00477FE9" w:rsidRDefault="00586CB0" w:rsidP="00586CB0">
      <w:r w:rsidRPr="00477FE9">
        <w:t xml:space="preserve">This compilation was editorially changed to omit “in relation an” and substitute “in relation to an” in </w:t>
      </w:r>
      <w:r>
        <w:t>item 1</w:t>
      </w:r>
      <w:r w:rsidRPr="00477FE9">
        <w:t xml:space="preserve"> of </w:t>
      </w:r>
      <w:r>
        <w:t>Schedule 1</w:t>
      </w:r>
      <w:r w:rsidRPr="00477FE9">
        <w:t xml:space="preserve"> (</w:t>
      </w:r>
      <w:r>
        <w:t>subregulation 1</w:t>
      </w:r>
      <w:r w:rsidRPr="00477FE9">
        <w:t>38.302(1)) to correct the grammatical error.</w:t>
      </w:r>
    </w:p>
    <w:p w:rsidR="00A5154B" w:rsidRDefault="00A5154B" w:rsidP="00A5154B">
      <w:pPr>
        <w:pStyle w:val="Head2"/>
        <w:keepLines/>
      </w:pPr>
      <w:r>
        <w:t>Disability (Access to Premises — Buildings) Standards 2010, Compilation No. 2,</w:t>
      </w:r>
      <w:r w:rsidRPr="003342C4">
        <w:t xml:space="preserve"> Registration Date:</w:t>
      </w:r>
      <w:r>
        <w:t xml:space="preserve"> 27 October 2020 [</w:t>
      </w:r>
      <w:r>
        <w:rPr>
          <w:bCs/>
        </w:rPr>
        <w:t>F2020C00976</w:t>
      </w:r>
      <w:r>
        <w:t>]</w:t>
      </w:r>
    </w:p>
    <w:p w:rsidR="00A5154B" w:rsidRPr="004549F1" w:rsidRDefault="00A5154B" w:rsidP="00A5154B">
      <w:pPr>
        <w:spacing w:before="240" w:after="240"/>
        <w:rPr>
          <w:b/>
          <w:sz w:val="24"/>
          <w:szCs w:val="24"/>
        </w:rPr>
      </w:pPr>
      <w:r w:rsidRPr="008B69CC">
        <w:rPr>
          <w:b/>
          <w:sz w:val="24"/>
          <w:szCs w:val="24"/>
        </w:rPr>
        <w:t>Clause D3.1 of Part D3 of Schedule 1 (table D3.1)</w:t>
      </w:r>
    </w:p>
    <w:p w:rsidR="00A5154B" w:rsidRPr="004549F1" w:rsidRDefault="00A5154B" w:rsidP="00A5154B">
      <w:pPr>
        <w:spacing w:after="240"/>
        <w:rPr>
          <w:b/>
        </w:rPr>
      </w:pPr>
      <w:r w:rsidRPr="004549F1">
        <w:rPr>
          <w:b/>
        </w:rPr>
        <w:t>Kind of editorial change</w:t>
      </w:r>
    </w:p>
    <w:p w:rsidR="00A5154B" w:rsidRPr="00D67C7F" w:rsidRDefault="00A5154B" w:rsidP="00A5154B">
      <w:pPr>
        <w:spacing w:after="240"/>
      </w:pPr>
      <w:r w:rsidRPr="008B69CC">
        <w:t>Correct typographical errors</w:t>
      </w:r>
    </w:p>
    <w:p w:rsidR="00A5154B" w:rsidRPr="004549F1" w:rsidRDefault="00A5154B" w:rsidP="00A5154B">
      <w:pPr>
        <w:spacing w:after="240"/>
        <w:rPr>
          <w:b/>
        </w:rPr>
      </w:pPr>
      <w:r w:rsidRPr="004549F1">
        <w:rPr>
          <w:b/>
        </w:rPr>
        <w:t>Details of editorial change</w:t>
      </w:r>
    </w:p>
    <w:p w:rsidR="00A5154B" w:rsidRDefault="00A5154B" w:rsidP="00A5154B">
      <w:pPr>
        <w:spacing w:after="240"/>
      </w:pPr>
      <w:r>
        <w:t xml:space="preserve">In clause </w:t>
      </w:r>
      <w:r w:rsidRPr="008B69CC">
        <w:t>D3.1 of Part D3 of Schedule 1 (table D3.1)</w:t>
      </w:r>
      <w:r>
        <w:t xml:space="preserve"> under the column headed “</w:t>
      </w:r>
      <w:r>
        <w:rPr>
          <w:b/>
        </w:rPr>
        <w:t>Access Requirements</w:t>
      </w:r>
      <w:r>
        <w:t>” there are two instances where the table refers to “units of part thereof” rather than “units or part thereof”.</w:t>
      </w:r>
    </w:p>
    <w:p w:rsidR="00A5154B" w:rsidRPr="002458F0" w:rsidRDefault="00A5154B" w:rsidP="00A5154B">
      <w:pPr>
        <w:spacing w:after="240"/>
      </w:pPr>
      <w:r>
        <w:t xml:space="preserve">This compilation was editorially changed to omit “units of part thereof” </w:t>
      </w:r>
      <w:r w:rsidRPr="00E909AC">
        <w:t>(twice occurring</w:t>
      </w:r>
      <w:r>
        <w:t xml:space="preserve">) and substitute “units or part thereof” in clause </w:t>
      </w:r>
      <w:r w:rsidRPr="008B69CC">
        <w:t>D3.1 of Part D3 of Schedule 1 (table D3.1)</w:t>
      </w:r>
      <w:r>
        <w:t xml:space="preserve"> under the column headed “</w:t>
      </w:r>
      <w:r>
        <w:rPr>
          <w:b/>
        </w:rPr>
        <w:t>Access Requirements</w:t>
      </w:r>
      <w:r>
        <w:t>” to correct the typographical error.</w:t>
      </w:r>
    </w:p>
    <w:p w:rsidR="00A5154B" w:rsidRPr="004B69D0" w:rsidRDefault="00A5154B" w:rsidP="0038521B">
      <w:pPr>
        <w:keepNext/>
        <w:keepLines/>
        <w:spacing w:after="240"/>
        <w:rPr>
          <w:b/>
          <w:sz w:val="24"/>
          <w:szCs w:val="24"/>
        </w:rPr>
      </w:pPr>
      <w:r w:rsidRPr="004B69D0">
        <w:rPr>
          <w:b/>
          <w:sz w:val="24"/>
          <w:szCs w:val="24"/>
        </w:rPr>
        <w:t xml:space="preserve">Subparagraph F3.4(7)(b)(i) of </w:t>
      </w:r>
      <w:r w:rsidRPr="002458F0">
        <w:rPr>
          <w:b/>
          <w:sz w:val="24"/>
          <w:szCs w:val="24"/>
        </w:rPr>
        <w:t xml:space="preserve">Part F3 of </w:t>
      </w:r>
      <w:r w:rsidRPr="004B69D0">
        <w:rPr>
          <w:b/>
          <w:sz w:val="24"/>
          <w:szCs w:val="24"/>
        </w:rPr>
        <w:t>Schedule 1 (second occurring)</w:t>
      </w:r>
    </w:p>
    <w:p w:rsidR="00A5154B" w:rsidRPr="004549F1" w:rsidRDefault="00A5154B" w:rsidP="00A5154B">
      <w:pPr>
        <w:spacing w:after="240"/>
        <w:rPr>
          <w:b/>
        </w:rPr>
      </w:pPr>
      <w:r w:rsidRPr="004549F1">
        <w:rPr>
          <w:b/>
        </w:rPr>
        <w:t>Kind of editorial change</w:t>
      </w:r>
    </w:p>
    <w:p w:rsidR="00A5154B" w:rsidRPr="00761123" w:rsidRDefault="00A5154B" w:rsidP="00A5154B">
      <w:pPr>
        <w:spacing w:after="240"/>
      </w:pPr>
      <w:r w:rsidRPr="004E3DBA">
        <w:t>Renumbering of provisions</w:t>
      </w:r>
    </w:p>
    <w:p w:rsidR="00A5154B" w:rsidRPr="004549F1" w:rsidRDefault="00A5154B" w:rsidP="00A5154B">
      <w:pPr>
        <w:spacing w:after="240"/>
        <w:rPr>
          <w:b/>
        </w:rPr>
      </w:pPr>
      <w:r w:rsidRPr="004549F1">
        <w:rPr>
          <w:b/>
        </w:rPr>
        <w:t>Details of editorial change</w:t>
      </w:r>
    </w:p>
    <w:p w:rsidR="00A5154B" w:rsidRDefault="00A5154B" w:rsidP="00A5154B">
      <w:pPr>
        <w:spacing w:after="240"/>
      </w:pPr>
      <w:r>
        <w:t xml:space="preserve">Schedule 1 item 38 of the </w:t>
      </w:r>
      <w:r w:rsidRPr="002458F0">
        <w:rPr>
          <w:i/>
        </w:rPr>
        <w:t>Disability (Access to Premises – Buildings) Amendment Standards 2020</w:t>
      </w:r>
      <w:r>
        <w:t xml:space="preserve"> instructs to insert </w:t>
      </w:r>
      <w:r w:rsidRPr="00E872DD">
        <w:t>Part F3</w:t>
      </w:r>
      <w:r>
        <w:t xml:space="preserve"> a</w:t>
      </w:r>
      <w:r w:rsidRPr="006B2E75">
        <w:t>fter</w:t>
      </w:r>
      <w:r>
        <w:t xml:space="preserve"> Part F2 of </w:t>
      </w:r>
      <w:r w:rsidRPr="00254C76">
        <w:t>Schedule 1</w:t>
      </w:r>
      <w:r>
        <w:t>.</w:t>
      </w:r>
    </w:p>
    <w:p w:rsidR="00A5154B" w:rsidRDefault="00A5154B" w:rsidP="00A5154B">
      <w:pPr>
        <w:spacing w:after="240"/>
      </w:pPr>
      <w:r>
        <w:t>P</w:t>
      </w:r>
      <w:r w:rsidRPr="004E3DBA">
        <w:t>aragraph F3.4(7)(b)</w:t>
      </w:r>
      <w:r>
        <w:t xml:space="preserve"> of the newly inserted </w:t>
      </w:r>
      <w:r w:rsidRPr="00E872DD">
        <w:t>Part F3</w:t>
      </w:r>
      <w:r>
        <w:t xml:space="preserve"> </w:t>
      </w:r>
      <w:r w:rsidRPr="000C52C9">
        <w:t xml:space="preserve">contains two </w:t>
      </w:r>
      <w:r>
        <w:t>subp</w:t>
      </w:r>
      <w:r w:rsidRPr="004E3DBA">
        <w:t>aragraph</w:t>
      </w:r>
      <w:r w:rsidRPr="000C52C9">
        <w:t xml:space="preserve"> (</w:t>
      </w:r>
      <w:r>
        <w:t>i</w:t>
      </w:r>
      <w:r w:rsidRPr="000C52C9">
        <w:t>)s.</w:t>
      </w:r>
    </w:p>
    <w:p w:rsidR="00A5154B" w:rsidRPr="004549F1" w:rsidRDefault="00A5154B" w:rsidP="00A5154B">
      <w:r>
        <w:t>This compilation was editorially changed by renumbering the second occurring subp</w:t>
      </w:r>
      <w:r w:rsidRPr="00343DAC">
        <w:t>aragraph</w:t>
      </w:r>
      <w:r>
        <w:t> </w:t>
      </w:r>
      <w:r w:rsidRPr="00343DAC">
        <w:t>(i)</w:t>
      </w:r>
      <w:r>
        <w:t xml:space="preserve"> as subp</w:t>
      </w:r>
      <w:r w:rsidRPr="00343DAC">
        <w:t>aragraph</w:t>
      </w:r>
      <w:r>
        <w:t> </w:t>
      </w:r>
      <w:r w:rsidRPr="00343DAC">
        <w:t>(i</w:t>
      </w:r>
      <w:r>
        <w:t>i</w:t>
      </w:r>
      <w:r w:rsidRPr="00343DAC">
        <w:t>)</w:t>
      </w:r>
      <w:r>
        <w:t>.</w:t>
      </w:r>
    </w:p>
    <w:p w:rsidR="00A5154B" w:rsidRDefault="00A5154B" w:rsidP="00A5154B">
      <w:pPr>
        <w:pStyle w:val="Head2"/>
        <w:keepLines/>
      </w:pPr>
      <w:r w:rsidRPr="00C03A1E">
        <w:t>Superannuation Guarantee (Administration) Act 1992</w:t>
      </w:r>
      <w:r>
        <w:t>, Compilation No. 73,</w:t>
      </w:r>
      <w:r w:rsidRPr="003342C4">
        <w:t xml:space="preserve"> Registration Date:</w:t>
      </w:r>
      <w:r>
        <w:t xml:space="preserve"> 27 October 2020 [</w:t>
      </w:r>
      <w:r>
        <w:rPr>
          <w:bCs/>
        </w:rPr>
        <w:t>C2020C00331</w:t>
      </w:r>
      <w:r>
        <w:t>]</w:t>
      </w:r>
    </w:p>
    <w:p w:rsidR="00A5154B" w:rsidRPr="00C03A1E" w:rsidRDefault="00A5154B" w:rsidP="00A5154B">
      <w:pPr>
        <w:spacing w:before="240"/>
        <w:rPr>
          <w:b/>
          <w:sz w:val="24"/>
          <w:szCs w:val="24"/>
        </w:rPr>
      </w:pPr>
      <w:r>
        <w:rPr>
          <w:b/>
          <w:sz w:val="24"/>
          <w:szCs w:val="24"/>
        </w:rPr>
        <w:t>Subsections 2</w:t>
      </w:r>
      <w:r w:rsidRPr="00C03A1E">
        <w:rPr>
          <w:b/>
          <w:sz w:val="24"/>
          <w:szCs w:val="24"/>
        </w:rPr>
        <w:t>3(8A), (9A), (10) and (11) (headings)</w:t>
      </w:r>
    </w:p>
    <w:p w:rsidR="00A5154B" w:rsidRPr="00C03A1E" w:rsidRDefault="00A5154B" w:rsidP="00A5154B">
      <w:pPr>
        <w:spacing w:before="240"/>
        <w:rPr>
          <w:b/>
        </w:rPr>
      </w:pPr>
      <w:r w:rsidRPr="00C03A1E">
        <w:rPr>
          <w:b/>
        </w:rPr>
        <w:t>Kind of editorial change</w:t>
      </w:r>
    </w:p>
    <w:p w:rsidR="00A5154B" w:rsidRPr="00C03A1E" w:rsidRDefault="00A5154B" w:rsidP="00A5154B">
      <w:pPr>
        <w:spacing w:before="240"/>
      </w:pPr>
      <w:r w:rsidRPr="00C03A1E">
        <w:t>Changes to punctuation</w:t>
      </w:r>
    </w:p>
    <w:p w:rsidR="00A5154B" w:rsidRPr="00C03A1E" w:rsidRDefault="00A5154B" w:rsidP="00A5154B">
      <w:pPr>
        <w:spacing w:before="240"/>
        <w:rPr>
          <w:b/>
        </w:rPr>
      </w:pPr>
      <w:r w:rsidRPr="00C03A1E">
        <w:rPr>
          <w:b/>
        </w:rPr>
        <w:t>Details of editorial change</w:t>
      </w:r>
    </w:p>
    <w:p w:rsidR="00A5154B" w:rsidRPr="00C03A1E" w:rsidRDefault="00A5154B" w:rsidP="00A5154B">
      <w:pPr>
        <w:spacing w:before="240"/>
      </w:pPr>
      <w:r w:rsidRPr="00C03A1E">
        <w:t xml:space="preserve">This compilation was editorially changed to omit the square brackets around the subsection headings in </w:t>
      </w:r>
      <w:r>
        <w:t>subsections 2</w:t>
      </w:r>
      <w:r w:rsidRPr="00C03A1E">
        <w:t>3(8A), (9A), (10) and (11) to bring it into line with legislative drafting practice.</w:t>
      </w:r>
    </w:p>
    <w:p w:rsidR="00E87DBE" w:rsidRDefault="00E87DBE" w:rsidP="00E87DBE">
      <w:pPr>
        <w:pStyle w:val="Head2"/>
        <w:keepLines/>
      </w:pPr>
      <w:r w:rsidRPr="0061371D">
        <w:t>National Health (Price and Special Patient Contribution) Determination</w:t>
      </w:r>
      <w:r>
        <w:t> </w:t>
      </w:r>
      <w:r w:rsidRPr="0061371D">
        <w:t>2010 (PB 109 of 2010)</w:t>
      </w:r>
      <w:r>
        <w:t>, Compilation No. 90,</w:t>
      </w:r>
      <w:r w:rsidRPr="003342C4">
        <w:t xml:space="preserve"> Registration Date:</w:t>
      </w:r>
      <w:r>
        <w:t xml:space="preserve"> 26 October 2020 [</w:t>
      </w:r>
      <w:r>
        <w:rPr>
          <w:bCs/>
        </w:rPr>
        <w:t>F2020C00968</w:t>
      </w:r>
      <w:r>
        <w:t>]</w:t>
      </w:r>
    </w:p>
    <w:p w:rsidR="00E87DBE" w:rsidRPr="004549F1" w:rsidRDefault="00E87DBE" w:rsidP="00E87DBE">
      <w:pPr>
        <w:spacing w:before="240" w:after="240"/>
        <w:rPr>
          <w:b/>
          <w:sz w:val="24"/>
          <w:szCs w:val="24"/>
        </w:rPr>
      </w:pPr>
      <w:r w:rsidRPr="00B53ECC">
        <w:rPr>
          <w:b/>
          <w:sz w:val="24"/>
          <w:szCs w:val="24"/>
        </w:rPr>
        <w:t>Schedule 1, entry for Dutasteride with tamsulosin</w:t>
      </w:r>
    </w:p>
    <w:p w:rsidR="00E87DBE" w:rsidRPr="004549F1" w:rsidRDefault="00E87DBE" w:rsidP="00E87DBE">
      <w:pPr>
        <w:spacing w:after="240"/>
        <w:rPr>
          <w:b/>
        </w:rPr>
      </w:pPr>
      <w:r w:rsidRPr="004549F1">
        <w:rPr>
          <w:b/>
        </w:rPr>
        <w:t>Kind of editorial change</w:t>
      </w:r>
    </w:p>
    <w:p w:rsidR="00E87DBE" w:rsidRPr="00FE12A5" w:rsidRDefault="00E87DBE" w:rsidP="00E87DBE">
      <w:pPr>
        <w:spacing w:after="240"/>
      </w:pPr>
      <w:r w:rsidRPr="002C3845">
        <w:t>Give effect to the misdescribed amendment as intended</w:t>
      </w:r>
    </w:p>
    <w:p w:rsidR="00E87DBE" w:rsidRPr="004549F1" w:rsidRDefault="00E87DBE" w:rsidP="00E87DBE">
      <w:pPr>
        <w:spacing w:after="240"/>
        <w:rPr>
          <w:b/>
        </w:rPr>
      </w:pPr>
      <w:r w:rsidRPr="004549F1">
        <w:rPr>
          <w:b/>
        </w:rPr>
        <w:t>Details of editorial change</w:t>
      </w:r>
    </w:p>
    <w:p w:rsidR="00E87DBE" w:rsidRDefault="00E87DBE" w:rsidP="00E87DBE">
      <w:pPr>
        <w:spacing w:after="240"/>
      </w:pPr>
      <w:r>
        <w:t xml:space="preserve">Schedule 1 item 2 of the </w:t>
      </w:r>
      <w:r w:rsidRPr="007D2316">
        <w:rPr>
          <w:i/>
        </w:rPr>
        <w:t>National Health (Price and Special Patient Contribution) Amendment Determination 2020 (No. 8)</w:t>
      </w:r>
      <w:r w:rsidRPr="00FE12A5">
        <w:t xml:space="preserve"> </w:t>
      </w:r>
      <w:r w:rsidRPr="007D2316">
        <w:t>(PB 97 of 2020)</w:t>
      </w:r>
      <w:r>
        <w:t xml:space="preserve"> provides as follows:</w:t>
      </w:r>
    </w:p>
    <w:p w:rsidR="00E87DBE" w:rsidRPr="006404A7" w:rsidRDefault="00E87DBE" w:rsidP="00E87DBE">
      <w:pPr>
        <w:pStyle w:val="ItemHead"/>
      </w:pPr>
      <w:r w:rsidRPr="006404A7">
        <w:t>2  Schedule 1, after entry for Dutasteride</w:t>
      </w:r>
    </w:p>
    <w:p w:rsidR="00E87DBE" w:rsidRPr="006404A7" w:rsidRDefault="00E87DBE" w:rsidP="00E87DBE">
      <w:pPr>
        <w:pStyle w:val="Item"/>
      </w:pPr>
      <w:r w:rsidRPr="006404A7">
        <w:t>Insert</w:t>
      </w:r>
    </w:p>
    <w:tbl>
      <w:tblPr>
        <w:tblW w:w="5509"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30"/>
        <w:gridCol w:w="3533"/>
        <w:gridCol w:w="768"/>
        <w:gridCol w:w="768"/>
        <w:gridCol w:w="768"/>
        <w:gridCol w:w="768"/>
        <w:gridCol w:w="849"/>
      </w:tblGrid>
      <w:tr w:rsidR="00E87DBE" w:rsidRPr="006404A7" w:rsidTr="00847A6E">
        <w:trPr>
          <w:trHeight w:val="70"/>
        </w:trPr>
        <w:tc>
          <w:tcPr>
            <w:tcW w:w="1340" w:type="pct"/>
            <w:tcMar>
              <w:top w:w="28" w:type="dxa"/>
              <w:left w:w="108" w:type="dxa"/>
              <w:bottom w:w="28" w:type="dxa"/>
              <w:right w:w="108" w:type="dxa"/>
            </w:tcMar>
          </w:tcPr>
          <w:p w:rsidR="00E87DBE" w:rsidRPr="006404A7" w:rsidRDefault="00E87DBE" w:rsidP="00847A6E">
            <w:pPr>
              <w:rPr>
                <w:rFonts w:ascii="Arial" w:hAnsi="Arial" w:cs="Arial"/>
                <w:color w:val="000000"/>
                <w:sz w:val="18"/>
                <w:szCs w:val="18"/>
              </w:rPr>
            </w:pPr>
            <w:r w:rsidRPr="006404A7">
              <w:rPr>
                <w:rFonts w:ascii="Arial" w:hAnsi="Arial" w:cs="Arial"/>
                <w:color w:val="000000"/>
                <w:sz w:val="18"/>
                <w:szCs w:val="18"/>
              </w:rPr>
              <w:t>Dutasteride with tamsulosin</w:t>
            </w:r>
          </w:p>
        </w:tc>
        <w:tc>
          <w:tcPr>
            <w:tcW w:w="1734" w:type="pct"/>
            <w:tcMar>
              <w:top w:w="28" w:type="dxa"/>
              <w:left w:w="108" w:type="dxa"/>
              <w:bottom w:w="28" w:type="dxa"/>
              <w:right w:w="108" w:type="dxa"/>
            </w:tcMar>
          </w:tcPr>
          <w:p w:rsidR="00E87DBE" w:rsidRPr="006404A7" w:rsidRDefault="00E87DBE" w:rsidP="00847A6E">
            <w:pPr>
              <w:rPr>
                <w:rFonts w:ascii="Arial" w:hAnsi="Arial" w:cs="Arial"/>
                <w:color w:val="000000"/>
                <w:sz w:val="18"/>
                <w:szCs w:val="18"/>
              </w:rPr>
            </w:pPr>
            <w:r w:rsidRPr="006404A7">
              <w:rPr>
                <w:rFonts w:ascii="Arial" w:hAnsi="Arial" w:cs="Arial"/>
                <w:color w:val="000000"/>
                <w:sz w:val="18"/>
                <w:szCs w:val="18"/>
              </w:rPr>
              <w:t>Capsule containing dutasteride 500 micrograms with tamsulosin hydrochloride 400 micrograms</w:t>
            </w:r>
          </w:p>
        </w:tc>
        <w:tc>
          <w:tcPr>
            <w:tcW w:w="377" w:type="pct"/>
            <w:tcMar>
              <w:top w:w="28" w:type="dxa"/>
              <w:left w:w="108" w:type="dxa"/>
              <w:bottom w:w="28" w:type="dxa"/>
              <w:right w:w="108" w:type="dxa"/>
            </w:tcMar>
          </w:tcPr>
          <w:p w:rsidR="00E87DBE" w:rsidRPr="006404A7" w:rsidRDefault="00E87DBE" w:rsidP="00847A6E">
            <w:pPr>
              <w:rPr>
                <w:rFonts w:ascii="Arial" w:hAnsi="Arial" w:cs="Arial"/>
                <w:color w:val="000000"/>
                <w:sz w:val="18"/>
                <w:szCs w:val="18"/>
              </w:rPr>
            </w:pPr>
          </w:p>
        </w:tc>
        <w:tc>
          <w:tcPr>
            <w:tcW w:w="377" w:type="pct"/>
            <w:tcMar>
              <w:top w:w="28" w:type="dxa"/>
              <w:left w:w="108" w:type="dxa"/>
              <w:bottom w:w="28" w:type="dxa"/>
              <w:right w:w="108" w:type="dxa"/>
            </w:tcMar>
          </w:tcPr>
          <w:p w:rsidR="00E87DBE" w:rsidRPr="006404A7" w:rsidRDefault="00E87DBE" w:rsidP="00847A6E">
            <w:pPr>
              <w:rPr>
                <w:rFonts w:ascii="Arial" w:hAnsi="Arial" w:cs="Arial"/>
                <w:color w:val="000000"/>
                <w:sz w:val="18"/>
                <w:szCs w:val="18"/>
              </w:rPr>
            </w:pPr>
            <w:r w:rsidRPr="006404A7">
              <w:rPr>
                <w:rFonts w:ascii="Arial" w:hAnsi="Arial" w:cs="Arial"/>
                <w:color w:val="000000"/>
                <w:sz w:val="18"/>
                <w:szCs w:val="18"/>
              </w:rPr>
              <w:t>Oral</w:t>
            </w:r>
          </w:p>
        </w:tc>
        <w:tc>
          <w:tcPr>
            <w:tcW w:w="377" w:type="pct"/>
            <w:tcMar>
              <w:top w:w="28" w:type="dxa"/>
              <w:left w:w="108" w:type="dxa"/>
              <w:bottom w:w="28" w:type="dxa"/>
              <w:right w:w="108" w:type="dxa"/>
            </w:tcMar>
          </w:tcPr>
          <w:p w:rsidR="00E87DBE" w:rsidRPr="006404A7" w:rsidRDefault="00E87DBE" w:rsidP="00847A6E">
            <w:pPr>
              <w:jc w:val="right"/>
              <w:rPr>
                <w:rFonts w:ascii="Arial" w:hAnsi="Arial" w:cs="Arial"/>
                <w:color w:val="000000"/>
                <w:sz w:val="18"/>
                <w:szCs w:val="18"/>
              </w:rPr>
            </w:pPr>
            <w:r w:rsidRPr="006404A7">
              <w:rPr>
                <w:rFonts w:ascii="Arial" w:hAnsi="Arial" w:cs="Arial"/>
                <w:color w:val="000000"/>
                <w:sz w:val="18"/>
                <w:szCs w:val="18"/>
              </w:rPr>
              <w:t>30</w:t>
            </w:r>
          </w:p>
        </w:tc>
        <w:tc>
          <w:tcPr>
            <w:tcW w:w="377" w:type="pct"/>
            <w:tcMar>
              <w:top w:w="28" w:type="dxa"/>
              <w:left w:w="108" w:type="dxa"/>
              <w:bottom w:w="28" w:type="dxa"/>
              <w:right w:w="108" w:type="dxa"/>
            </w:tcMar>
          </w:tcPr>
          <w:p w:rsidR="00E87DBE" w:rsidRPr="006404A7" w:rsidRDefault="00E87DBE" w:rsidP="00847A6E">
            <w:pPr>
              <w:jc w:val="right"/>
              <w:rPr>
                <w:rFonts w:ascii="Arial" w:hAnsi="Arial" w:cs="Arial"/>
                <w:color w:val="000000"/>
                <w:sz w:val="18"/>
                <w:szCs w:val="18"/>
              </w:rPr>
            </w:pPr>
            <w:r w:rsidRPr="006404A7">
              <w:rPr>
                <w:rFonts w:ascii="Arial" w:hAnsi="Arial" w:cs="Arial"/>
                <w:color w:val="000000"/>
                <w:sz w:val="18"/>
                <w:szCs w:val="18"/>
              </w:rPr>
              <w:t>18.29</w:t>
            </w:r>
          </w:p>
        </w:tc>
        <w:tc>
          <w:tcPr>
            <w:tcW w:w="417" w:type="pct"/>
            <w:tcMar>
              <w:top w:w="28" w:type="dxa"/>
              <w:left w:w="108" w:type="dxa"/>
              <w:bottom w:w="28" w:type="dxa"/>
              <w:right w:w="108" w:type="dxa"/>
            </w:tcMar>
          </w:tcPr>
          <w:p w:rsidR="00E87DBE" w:rsidRPr="006404A7" w:rsidRDefault="00E87DBE" w:rsidP="00847A6E">
            <w:pPr>
              <w:jc w:val="right"/>
              <w:rPr>
                <w:rFonts w:ascii="Arial" w:hAnsi="Arial" w:cs="Arial"/>
                <w:color w:val="000000"/>
                <w:sz w:val="18"/>
                <w:szCs w:val="18"/>
              </w:rPr>
            </w:pPr>
            <w:r w:rsidRPr="006404A7">
              <w:rPr>
                <w:rFonts w:ascii="Arial" w:hAnsi="Arial" w:cs="Arial"/>
                <w:color w:val="000000"/>
                <w:sz w:val="18"/>
                <w:szCs w:val="18"/>
              </w:rPr>
              <w:t>21.55</w:t>
            </w:r>
          </w:p>
        </w:tc>
      </w:tr>
    </w:tbl>
    <w:p w:rsidR="00E87DBE" w:rsidRDefault="00E87DBE" w:rsidP="00E87DBE">
      <w:pPr>
        <w:spacing w:before="240" w:after="240"/>
      </w:pPr>
      <w:r>
        <w:t>The word “Oral” appears</w:t>
      </w:r>
      <w:r w:rsidRPr="002C3845">
        <w:t xml:space="preserve"> in the column </w:t>
      </w:r>
      <w:r>
        <w:t xml:space="preserve">headed </w:t>
      </w:r>
      <w:r w:rsidRPr="002C3845">
        <w:t>“</w:t>
      </w:r>
      <w:r w:rsidRPr="007D2316">
        <w:rPr>
          <w:b/>
        </w:rPr>
        <w:t>Brand</w:t>
      </w:r>
      <w:r w:rsidRPr="002C3845">
        <w:t>” rather than the</w:t>
      </w:r>
      <w:r>
        <w:t xml:space="preserve"> </w:t>
      </w:r>
      <w:r w:rsidRPr="002C3845">
        <w:t xml:space="preserve">column </w:t>
      </w:r>
      <w:r>
        <w:t>headed</w:t>
      </w:r>
      <w:r w:rsidRPr="002C3845">
        <w:t xml:space="preserve"> “</w:t>
      </w:r>
      <w:r w:rsidRPr="007D2316">
        <w:rPr>
          <w:b/>
        </w:rPr>
        <w:t>Manner of Administration</w:t>
      </w:r>
      <w:r w:rsidRPr="002C3845">
        <w:t>”.</w:t>
      </w:r>
    </w:p>
    <w:p w:rsidR="00E87DBE" w:rsidRPr="00BE1E5C" w:rsidRDefault="00E87DBE" w:rsidP="00E87DBE">
      <w:r>
        <w:t xml:space="preserve">This compilation was editorially changed to move the word “Oral” to the </w:t>
      </w:r>
      <w:r w:rsidRPr="002C3845">
        <w:t xml:space="preserve">column </w:t>
      </w:r>
      <w:r>
        <w:t xml:space="preserve">headed </w:t>
      </w:r>
      <w:r w:rsidRPr="002C3845">
        <w:t>“</w:t>
      </w:r>
      <w:r w:rsidRPr="007D2316">
        <w:rPr>
          <w:b/>
        </w:rPr>
        <w:t>Manner of Administration</w:t>
      </w:r>
      <w:r w:rsidRPr="004F0756">
        <w:t xml:space="preserve">” in the entry for Dutasteride with tamsulosin in Schedule 1 to </w:t>
      </w:r>
      <w:r>
        <w:t>give effect to the misdescribed amendment as intended.</w:t>
      </w:r>
    </w:p>
    <w:p w:rsidR="00C630A2" w:rsidRDefault="00C630A2" w:rsidP="00C630A2">
      <w:pPr>
        <w:pStyle w:val="Head2"/>
        <w:keepLines/>
      </w:pPr>
      <w:r w:rsidRPr="00943623">
        <w:t>National Redress Scheme for Institutional Child Sexual Abuse Declaration</w:t>
      </w:r>
      <w:r>
        <w:t> </w:t>
      </w:r>
      <w:r w:rsidRPr="00943623">
        <w:t>2018</w:t>
      </w:r>
      <w:r>
        <w:t>, Compilation No. 37,</w:t>
      </w:r>
      <w:r w:rsidRPr="003342C4">
        <w:t xml:space="preserve"> Registration Date:</w:t>
      </w:r>
      <w:r>
        <w:t xml:space="preserve"> 26 October 2020 [</w:t>
      </w:r>
      <w:r>
        <w:rPr>
          <w:bCs/>
        </w:rPr>
        <w:t>F2020C00969</w:t>
      </w:r>
      <w:r>
        <w:t>]</w:t>
      </w:r>
    </w:p>
    <w:p w:rsidR="00C630A2" w:rsidRPr="004D2DF3" w:rsidRDefault="00C630A2" w:rsidP="00C630A2">
      <w:pPr>
        <w:spacing w:before="240" w:after="240"/>
        <w:rPr>
          <w:b/>
          <w:sz w:val="24"/>
          <w:szCs w:val="24"/>
        </w:rPr>
      </w:pPr>
      <w:r w:rsidRPr="003B7D86">
        <w:rPr>
          <w:b/>
          <w:sz w:val="24"/>
          <w:szCs w:val="24"/>
        </w:rPr>
        <w:t xml:space="preserve">Schedule 1 (table item </w:t>
      </w:r>
      <w:r>
        <w:rPr>
          <w:b/>
          <w:sz w:val="24"/>
          <w:szCs w:val="24"/>
        </w:rPr>
        <w:t>270</w:t>
      </w:r>
      <w:r w:rsidRPr="003B7D86">
        <w:rPr>
          <w:b/>
          <w:sz w:val="24"/>
          <w:szCs w:val="24"/>
        </w:rPr>
        <w:t>, column 1)</w:t>
      </w:r>
    </w:p>
    <w:p w:rsidR="00C630A2" w:rsidRPr="00F1113C" w:rsidRDefault="00C630A2" w:rsidP="00C630A2">
      <w:pPr>
        <w:spacing w:after="240"/>
        <w:rPr>
          <w:b/>
        </w:rPr>
      </w:pPr>
      <w:r w:rsidRPr="00F1113C">
        <w:rPr>
          <w:b/>
        </w:rPr>
        <w:t>Kind of editorial change</w:t>
      </w:r>
    </w:p>
    <w:p w:rsidR="00C630A2" w:rsidRPr="00F1113C" w:rsidRDefault="00C630A2" w:rsidP="00C630A2">
      <w:pPr>
        <w:spacing w:after="240"/>
      </w:pPr>
      <w:r w:rsidRPr="004F7DBD">
        <w:t>Change to spelling</w:t>
      </w:r>
    </w:p>
    <w:p w:rsidR="00C630A2" w:rsidRPr="00F1113C" w:rsidRDefault="00C630A2" w:rsidP="00C630A2">
      <w:pPr>
        <w:spacing w:after="240"/>
        <w:rPr>
          <w:b/>
        </w:rPr>
      </w:pPr>
      <w:r w:rsidRPr="00F1113C">
        <w:rPr>
          <w:b/>
        </w:rPr>
        <w:t>Details of editorial change</w:t>
      </w:r>
    </w:p>
    <w:p w:rsidR="00C630A2" w:rsidRDefault="00C630A2" w:rsidP="00C630A2">
      <w:pPr>
        <w:spacing w:after="240"/>
      </w:pPr>
      <w:r w:rsidRPr="004F7DBD">
        <w:t>Schedule 1 item 1</w:t>
      </w:r>
      <w:r>
        <w:t>6</w:t>
      </w:r>
      <w:r w:rsidRPr="004F7DBD">
        <w:t xml:space="preserve"> of the </w:t>
      </w:r>
      <w:r>
        <w:rPr>
          <w:i/>
        </w:rPr>
        <w:t>National Redress Scheme for Institutional Child Sexual Abuse Amendment (2020 Measures No. 15) Declaration 2020</w:t>
      </w:r>
      <w:r w:rsidRPr="004F7DBD">
        <w:t xml:space="preserve"> </w:t>
      </w:r>
      <w:r>
        <w:t>instructs to add table items 270 to 285 at the end of the table in Schedule 1.</w:t>
      </w:r>
    </w:p>
    <w:p w:rsidR="00C630A2" w:rsidRPr="001E4675" w:rsidRDefault="00C630A2" w:rsidP="00C630A2">
      <w:pPr>
        <w:spacing w:after="240"/>
      </w:pPr>
      <w:r w:rsidRPr="001E4675">
        <w:t>The newly inserted paragraph (e) of table item 270 refers to “Waslea” rather than “Wanslea”.</w:t>
      </w:r>
    </w:p>
    <w:p w:rsidR="00C630A2" w:rsidRPr="001E4675" w:rsidRDefault="00C630A2" w:rsidP="00C630A2">
      <w:r w:rsidRPr="001E4675">
        <w:t>This compilation was editorially changed to omit the word “Waslea” and substitute the word “Wanslea” in paragraph (e) in column 1 of table item 270 of Schedule 1 to correct the spelling.</w:t>
      </w:r>
    </w:p>
    <w:p w:rsidR="00E30667" w:rsidRDefault="00E30667" w:rsidP="00E30667">
      <w:pPr>
        <w:pStyle w:val="Head2"/>
        <w:keepLines/>
      </w:pPr>
      <w:r w:rsidRPr="002A17AE">
        <w:t>Commonwealth Grant Scheme Guidelines 2012</w:t>
      </w:r>
      <w:r>
        <w:t>, Compilation No. 3,</w:t>
      </w:r>
      <w:r w:rsidRPr="003342C4">
        <w:t xml:space="preserve"> Registration Date:</w:t>
      </w:r>
      <w:r>
        <w:t xml:space="preserve"> 21 October 2020 [</w:t>
      </w:r>
      <w:r>
        <w:rPr>
          <w:bCs/>
        </w:rPr>
        <w:t>F2020C00963</w:t>
      </w:r>
      <w:r>
        <w:t>]</w:t>
      </w:r>
    </w:p>
    <w:p w:rsidR="00E30667" w:rsidRPr="00E201ED" w:rsidRDefault="00E30667" w:rsidP="00E30667">
      <w:pPr>
        <w:spacing w:before="240" w:after="240"/>
        <w:rPr>
          <w:b/>
          <w:sz w:val="24"/>
          <w:szCs w:val="24"/>
        </w:rPr>
      </w:pPr>
      <w:r w:rsidRPr="00E201ED">
        <w:rPr>
          <w:b/>
          <w:sz w:val="24"/>
          <w:szCs w:val="24"/>
        </w:rPr>
        <w:t>Subsections 2.5.1 and 3.5.1</w:t>
      </w:r>
    </w:p>
    <w:p w:rsidR="00E30667" w:rsidRPr="00BD1D02" w:rsidRDefault="00E30667" w:rsidP="00E30667">
      <w:pPr>
        <w:spacing w:after="240"/>
        <w:rPr>
          <w:b/>
        </w:rPr>
      </w:pPr>
      <w:r w:rsidRPr="00BD1D02">
        <w:rPr>
          <w:b/>
        </w:rPr>
        <w:t>Kind of editorial change</w:t>
      </w:r>
    </w:p>
    <w:p w:rsidR="00E30667" w:rsidRPr="00C416CF" w:rsidRDefault="00E30667" w:rsidP="00E30667">
      <w:pPr>
        <w:spacing w:after="240"/>
      </w:pPr>
      <w:r>
        <w:rPr>
          <w:color w:val="000000"/>
          <w:szCs w:val="22"/>
          <w:shd w:val="clear" w:color="auto" w:fill="FFFFFF"/>
        </w:rPr>
        <w:t>Give effect to the misdescribed amendments as intended</w:t>
      </w:r>
    </w:p>
    <w:p w:rsidR="00E30667" w:rsidRPr="004549F1" w:rsidRDefault="00E30667" w:rsidP="00E30667">
      <w:pPr>
        <w:spacing w:after="240"/>
        <w:rPr>
          <w:b/>
        </w:rPr>
      </w:pPr>
      <w:r w:rsidRPr="004549F1">
        <w:rPr>
          <w:b/>
        </w:rPr>
        <w:t>Details of editorial change</w:t>
      </w:r>
    </w:p>
    <w:p w:rsidR="00E30667" w:rsidRPr="00FD2F8C" w:rsidRDefault="00E30667" w:rsidP="00E30667">
      <w:pPr>
        <w:shd w:val="clear" w:color="auto" w:fill="FFFFFF"/>
        <w:spacing w:after="240"/>
        <w:rPr>
          <w:rFonts w:eastAsia="Times New Roman" w:cs="Times New Roman"/>
          <w:color w:val="000000"/>
          <w:szCs w:val="22"/>
          <w:lang w:eastAsia="en-AU"/>
        </w:rPr>
      </w:pPr>
      <w:r w:rsidRPr="00FD2F8C">
        <w:rPr>
          <w:rFonts w:eastAsia="Times New Roman" w:cs="Times New Roman"/>
          <w:color w:val="000000"/>
          <w:szCs w:val="22"/>
          <w:lang w:eastAsia="en-AU"/>
        </w:rPr>
        <w:t>Schedule 1 of the</w:t>
      </w:r>
      <w:r>
        <w:rPr>
          <w:rFonts w:eastAsia="Times New Roman" w:cs="Times New Roman"/>
          <w:color w:val="000000"/>
          <w:szCs w:val="22"/>
          <w:lang w:eastAsia="en-AU"/>
        </w:rPr>
        <w:t xml:space="preserve"> </w:t>
      </w:r>
      <w:r w:rsidRPr="00FD2F8C">
        <w:rPr>
          <w:rFonts w:eastAsia="Times New Roman" w:cs="Times New Roman"/>
          <w:i/>
          <w:iCs/>
          <w:color w:val="000000"/>
          <w:szCs w:val="22"/>
          <w:lang w:eastAsia="en-AU"/>
        </w:rPr>
        <w:t>Commonwealth Grant Scheme Guidelines Amendment (No.</w:t>
      </w:r>
      <w:r>
        <w:rPr>
          <w:rFonts w:eastAsia="Times New Roman" w:cs="Times New Roman"/>
          <w:i/>
          <w:iCs/>
          <w:color w:val="000000"/>
          <w:szCs w:val="22"/>
          <w:lang w:eastAsia="en-AU"/>
        </w:rPr>
        <w:t> </w:t>
      </w:r>
      <w:r w:rsidRPr="00FD2F8C">
        <w:rPr>
          <w:rFonts w:eastAsia="Times New Roman" w:cs="Times New Roman"/>
          <w:i/>
          <w:iCs/>
          <w:color w:val="000000"/>
          <w:szCs w:val="22"/>
          <w:lang w:eastAsia="en-AU"/>
        </w:rPr>
        <w:t>1) 2020</w:t>
      </w:r>
      <w:r w:rsidRPr="00D368AB">
        <w:rPr>
          <w:rFonts w:eastAsia="Times New Roman" w:cs="Times New Roman"/>
          <w:iCs/>
          <w:color w:val="000000"/>
          <w:szCs w:val="22"/>
          <w:lang w:eastAsia="en-AU"/>
        </w:rPr>
        <w:t xml:space="preserve"> </w:t>
      </w:r>
      <w:r w:rsidRPr="00FD2F8C">
        <w:rPr>
          <w:rFonts w:eastAsia="Times New Roman" w:cs="Times New Roman"/>
          <w:color w:val="000000"/>
          <w:szCs w:val="22"/>
          <w:lang w:eastAsia="en-AU"/>
        </w:rPr>
        <w:t>provides as follows:</w:t>
      </w:r>
    </w:p>
    <w:p w:rsidR="00E30667" w:rsidRPr="008702EC" w:rsidRDefault="00E30667" w:rsidP="00781CF2">
      <w:pPr>
        <w:pStyle w:val="Specialas"/>
        <w:keepNext w:val="0"/>
        <w:keepLines w:val="0"/>
      </w:pPr>
      <w:bookmarkStart w:id="16" w:name="opcAmSched"/>
      <w:bookmarkStart w:id="17" w:name="opcCurrentFind"/>
      <w:r w:rsidRPr="008702EC">
        <w:rPr>
          <w:rStyle w:val="CharAmSchNo"/>
        </w:rPr>
        <w:t>Schedule 1</w:t>
      </w:r>
      <w:r w:rsidRPr="008702EC">
        <w:t>—</w:t>
      </w:r>
      <w:r w:rsidRPr="008702EC">
        <w:rPr>
          <w:rStyle w:val="CharAmSchText"/>
        </w:rPr>
        <w:t>Amendments</w:t>
      </w:r>
    </w:p>
    <w:bookmarkEnd w:id="16"/>
    <w:bookmarkEnd w:id="17"/>
    <w:p w:rsidR="00E30667" w:rsidRDefault="00E30667" w:rsidP="00781CF2">
      <w:pPr>
        <w:pStyle w:val="Specialaat"/>
        <w:keepNext w:val="0"/>
        <w:keepLines w:val="0"/>
      </w:pPr>
      <w:r w:rsidRPr="008702EC">
        <w:t>Commonwealth Grant Scheme Guidelines (Education) 2012</w:t>
      </w:r>
    </w:p>
    <w:p w:rsidR="00E30667" w:rsidRPr="00F73F33" w:rsidRDefault="00E30667" w:rsidP="00E30667">
      <w:pPr>
        <w:shd w:val="clear" w:color="auto" w:fill="FFFFFF"/>
        <w:spacing w:before="240" w:after="240"/>
        <w:rPr>
          <w:rFonts w:eastAsia="Times New Roman" w:cs="Times New Roman"/>
          <w:color w:val="000000"/>
          <w:szCs w:val="22"/>
          <w:lang w:eastAsia="en-AU"/>
        </w:rPr>
      </w:pPr>
      <w:r w:rsidRPr="00FD2F8C">
        <w:rPr>
          <w:rFonts w:eastAsia="Times New Roman" w:cs="Times New Roman"/>
          <w:color w:val="000000"/>
          <w:szCs w:val="22"/>
          <w:lang w:eastAsia="en-AU"/>
        </w:rPr>
        <w:t>The title to be amended reads “</w:t>
      </w:r>
      <w:r w:rsidRPr="00F73F33">
        <w:rPr>
          <w:rFonts w:eastAsia="Times New Roman" w:cs="Times New Roman"/>
          <w:i/>
          <w:color w:val="000000"/>
          <w:szCs w:val="22"/>
          <w:lang w:eastAsia="en-AU"/>
        </w:rPr>
        <w:t>Commonwealth Grant Scheme Guidelines (Education)</w:t>
      </w:r>
      <w:r>
        <w:rPr>
          <w:rFonts w:eastAsia="Times New Roman" w:cs="Times New Roman"/>
          <w:i/>
          <w:color w:val="000000"/>
          <w:szCs w:val="22"/>
          <w:lang w:eastAsia="en-AU"/>
        </w:rPr>
        <w:t> </w:t>
      </w:r>
      <w:r w:rsidRPr="00F73F33">
        <w:rPr>
          <w:rFonts w:eastAsia="Times New Roman" w:cs="Times New Roman"/>
          <w:i/>
          <w:color w:val="000000"/>
          <w:szCs w:val="22"/>
          <w:lang w:eastAsia="en-AU"/>
        </w:rPr>
        <w:t>2012</w:t>
      </w:r>
      <w:r w:rsidRPr="00FD2F8C">
        <w:rPr>
          <w:rFonts w:eastAsia="Times New Roman" w:cs="Times New Roman"/>
          <w:color w:val="000000"/>
          <w:szCs w:val="22"/>
          <w:lang w:eastAsia="en-AU"/>
        </w:rPr>
        <w:t>” rather than the correct title of “</w:t>
      </w:r>
      <w:r w:rsidRPr="00794EED">
        <w:rPr>
          <w:rFonts w:eastAsia="Times New Roman" w:cs="Times New Roman"/>
          <w:i/>
          <w:iCs/>
          <w:color w:val="000000"/>
          <w:szCs w:val="22"/>
          <w:lang w:eastAsia="en-AU"/>
        </w:rPr>
        <w:t>Commonwealth Grant Scheme Guidelines</w:t>
      </w:r>
      <w:r>
        <w:rPr>
          <w:rFonts w:eastAsia="Times New Roman" w:cs="Times New Roman"/>
          <w:i/>
          <w:iCs/>
          <w:color w:val="000000"/>
          <w:szCs w:val="22"/>
          <w:lang w:eastAsia="en-AU"/>
        </w:rPr>
        <w:t> </w:t>
      </w:r>
      <w:r w:rsidRPr="00794EED">
        <w:rPr>
          <w:rFonts w:eastAsia="Times New Roman" w:cs="Times New Roman"/>
          <w:i/>
          <w:iCs/>
          <w:color w:val="000000"/>
          <w:szCs w:val="22"/>
          <w:lang w:eastAsia="en-AU"/>
        </w:rPr>
        <w:t>2012</w:t>
      </w:r>
      <w:r w:rsidRPr="00FD2F8C">
        <w:rPr>
          <w:rFonts w:eastAsia="Times New Roman" w:cs="Times New Roman"/>
          <w:color w:val="000000"/>
          <w:szCs w:val="22"/>
          <w:lang w:eastAsia="en-AU"/>
        </w:rPr>
        <w:t>”. This compilation was editorially changed by applying the amendments from Schedule 1 of the</w:t>
      </w:r>
      <w:r>
        <w:rPr>
          <w:rFonts w:eastAsia="Times New Roman" w:cs="Times New Roman"/>
          <w:color w:val="000000"/>
          <w:szCs w:val="22"/>
          <w:lang w:eastAsia="en-AU"/>
        </w:rPr>
        <w:t xml:space="preserve"> </w:t>
      </w:r>
      <w:r w:rsidRPr="00794EED">
        <w:rPr>
          <w:rFonts w:eastAsia="Times New Roman" w:cs="Times New Roman"/>
          <w:i/>
          <w:iCs/>
          <w:color w:val="000000"/>
          <w:szCs w:val="22"/>
          <w:lang w:eastAsia="en-AU"/>
        </w:rPr>
        <w:t>Commonwealth Grant Scheme Guidelines Amendment (No.</w:t>
      </w:r>
      <w:r>
        <w:rPr>
          <w:rFonts w:eastAsia="Times New Roman" w:cs="Times New Roman"/>
          <w:i/>
          <w:iCs/>
          <w:color w:val="000000"/>
          <w:szCs w:val="22"/>
          <w:lang w:eastAsia="en-AU"/>
        </w:rPr>
        <w:t> </w:t>
      </w:r>
      <w:r w:rsidRPr="00794EED">
        <w:rPr>
          <w:rFonts w:eastAsia="Times New Roman" w:cs="Times New Roman"/>
          <w:i/>
          <w:iCs/>
          <w:color w:val="000000"/>
          <w:szCs w:val="22"/>
          <w:lang w:eastAsia="en-AU"/>
        </w:rPr>
        <w:t>1) 2020</w:t>
      </w:r>
      <w:r w:rsidRPr="00D368AB">
        <w:rPr>
          <w:rFonts w:eastAsia="Times New Roman" w:cs="Times New Roman"/>
          <w:iCs/>
          <w:color w:val="000000"/>
          <w:szCs w:val="22"/>
          <w:lang w:eastAsia="en-AU"/>
        </w:rPr>
        <w:t xml:space="preserve"> </w:t>
      </w:r>
      <w:r w:rsidRPr="00FD2F8C">
        <w:rPr>
          <w:rFonts w:eastAsia="Times New Roman" w:cs="Times New Roman"/>
          <w:color w:val="000000"/>
          <w:szCs w:val="22"/>
          <w:lang w:eastAsia="en-AU"/>
        </w:rPr>
        <w:t>to the</w:t>
      </w:r>
      <w:r>
        <w:rPr>
          <w:rFonts w:eastAsia="Times New Roman" w:cs="Times New Roman"/>
          <w:color w:val="000000"/>
          <w:szCs w:val="22"/>
          <w:lang w:eastAsia="en-AU"/>
        </w:rPr>
        <w:t xml:space="preserve"> </w:t>
      </w:r>
      <w:r w:rsidRPr="00794EED">
        <w:rPr>
          <w:rFonts w:eastAsia="Times New Roman" w:cs="Times New Roman"/>
          <w:i/>
          <w:iCs/>
          <w:color w:val="000000"/>
          <w:szCs w:val="22"/>
          <w:lang w:eastAsia="en-AU"/>
        </w:rPr>
        <w:t>Commonwealth Grant Scheme Guidelines</w:t>
      </w:r>
      <w:r w:rsidRPr="00D368AB">
        <w:rPr>
          <w:i/>
        </w:rPr>
        <w:t> </w:t>
      </w:r>
      <w:r w:rsidRPr="00794EED">
        <w:rPr>
          <w:rFonts w:eastAsia="Times New Roman" w:cs="Times New Roman"/>
          <w:i/>
          <w:iCs/>
          <w:color w:val="000000"/>
          <w:szCs w:val="22"/>
          <w:lang w:eastAsia="en-AU"/>
        </w:rPr>
        <w:t>2012</w:t>
      </w:r>
      <w:r w:rsidRPr="00D368AB">
        <w:rPr>
          <w:rFonts w:eastAsia="Times New Roman" w:cs="Times New Roman"/>
          <w:iCs/>
          <w:color w:val="000000"/>
          <w:szCs w:val="22"/>
          <w:lang w:eastAsia="en-AU"/>
        </w:rPr>
        <w:t xml:space="preserve"> </w:t>
      </w:r>
      <w:r w:rsidRPr="00FD2F8C">
        <w:rPr>
          <w:rFonts w:eastAsia="Times New Roman" w:cs="Times New Roman"/>
          <w:color w:val="000000"/>
          <w:szCs w:val="22"/>
          <w:lang w:eastAsia="en-AU"/>
        </w:rPr>
        <w:t>to give effect to the misdescribed amendments as intended.</w:t>
      </w:r>
    </w:p>
    <w:p w:rsidR="00E30667" w:rsidRPr="004549F1" w:rsidRDefault="00E30667" w:rsidP="0038521B">
      <w:pPr>
        <w:keepNext/>
        <w:keepLines/>
        <w:spacing w:after="240"/>
        <w:rPr>
          <w:b/>
          <w:sz w:val="24"/>
          <w:szCs w:val="24"/>
        </w:rPr>
      </w:pPr>
      <w:r>
        <w:rPr>
          <w:b/>
          <w:sz w:val="24"/>
          <w:szCs w:val="24"/>
        </w:rPr>
        <w:t xml:space="preserve">Paragraph </w:t>
      </w:r>
      <w:r w:rsidRPr="00464B32">
        <w:rPr>
          <w:b/>
          <w:sz w:val="24"/>
          <w:szCs w:val="24"/>
        </w:rPr>
        <w:t>3.5.1</w:t>
      </w:r>
      <w:r>
        <w:rPr>
          <w:b/>
          <w:sz w:val="24"/>
          <w:szCs w:val="24"/>
        </w:rPr>
        <w:t> c)</w:t>
      </w:r>
    </w:p>
    <w:p w:rsidR="00E30667" w:rsidRPr="004549F1" w:rsidRDefault="00E30667" w:rsidP="0038521B">
      <w:pPr>
        <w:keepNext/>
        <w:keepLines/>
        <w:spacing w:after="240"/>
        <w:rPr>
          <w:b/>
        </w:rPr>
      </w:pPr>
      <w:r w:rsidRPr="004549F1">
        <w:rPr>
          <w:b/>
        </w:rPr>
        <w:t>Kind of editorial change</w:t>
      </w:r>
    </w:p>
    <w:p w:rsidR="00E30667" w:rsidRPr="00D368AB" w:rsidRDefault="00E30667" w:rsidP="00E30667">
      <w:pPr>
        <w:spacing w:after="240"/>
      </w:pPr>
      <w:r w:rsidRPr="00464B32">
        <w:t>Change to punctuation</w:t>
      </w:r>
    </w:p>
    <w:p w:rsidR="00E30667" w:rsidRPr="004549F1" w:rsidRDefault="00E30667" w:rsidP="00E30667">
      <w:pPr>
        <w:spacing w:after="240"/>
        <w:rPr>
          <w:b/>
        </w:rPr>
      </w:pPr>
      <w:r w:rsidRPr="004549F1">
        <w:rPr>
          <w:b/>
        </w:rPr>
        <w:t>Details of editorial change</w:t>
      </w:r>
    </w:p>
    <w:p w:rsidR="00E30667" w:rsidRDefault="00E30667" w:rsidP="00E30667">
      <w:pPr>
        <w:spacing w:after="240"/>
        <w:rPr>
          <w:color w:val="000000"/>
          <w:szCs w:val="22"/>
          <w:shd w:val="clear" w:color="auto" w:fill="FFFFFF"/>
        </w:rPr>
      </w:pPr>
      <w:r>
        <w:rPr>
          <w:color w:val="000000"/>
          <w:szCs w:val="22"/>
          <w:shd w:val="clear" w:color="auto" w:fill="FFFFFF"/>
        </w:rPr>
        <w:t xml:space="preserve">Paragraph </w:t>
      </w:r>
      <w:r>
        <w:t>3.5.1 c)</w:t>
      </w:r>
      <w:r>
        <w:rPr>
          <w:color w:val="000000"/>
          <w:szCs w:val="22"/>
          <w:shd w:val="clear" w:color="auto" w:fill="FFFFFF"/>
        </w:rPr>
        <w:t xml:space="preserve"> ends with a full stop. However, paragraph </w:t>
      </w:r>
      <w:r>
        <w:t>3.5.1 c)</w:t>
      </w:r>
      <w:r>
        <w:rPr>
          <w:color w:val="000000"/>
          <w:szCs w:val="22"/>
          <w:shd w:val="clear" w:color="auto" w:fill="FFFFFF"/>
        </w:rPr>
        <w:t xml:space="preserve"> is followed by paragraph d).</w:t>
      </w:r>
    </w:p>
    <w:p w:rsidR="00E30667" w:rsidRPr="004549F1" w:rsidRDefault="00E30667" w:rsidP="00E30667">
      <w:r>
        <w:rPr>
          <w:color w:val="000000"/>
          <w:szCs w:val="22"/>
          <w:shd w:val="clear" w:color="auto" w:fill="FFFFFF"/>
        </w:rPr>
        <w:t>This compilation was editorially changed to remove the full stop at the end of paragraph </w:t>
      </w:r>
      <w:r>
        <w:t>3.5.1 c)</w:t>
      </w:r>
      <w:r>
        <w:rPr>
          <w:color w:val="000000"/>
          <w:szCs w:val="22"/>
          <w:shd w:val="clear" w:color="auto" w:fill="FFFFFF"/>
        </w:rPr>
        <w:t xml:space="preserve"> and replace it with a </w:t>
      </w:r>
      <w:r w:rsidRPr="004B0FBA">
        <w:rPr>
          <w:color w:val="000000"/>
          <w:szCs w:val="22"/>
          <w:shd w:val="clear" w:color="auto" w:fill="FFFFFF"/>
        </w:rPr>
        <w:t>semicolon</w:t>
      </w:r>
      <w:r>
        <w:rPr>
          <w:color w:val="000000"/>
          <w:szCs w:val="22"/>
          <w:shd w:val="clear" w:color="auto" w:fill="FFFFFF"/>
        </w:rPr>
        <w:t xml:space="preserve"> to bring it into line with legislative drafting practice.</w:t>
      </w:r>
    </w:p>
    <w:p w:rsidR="00FC01E6" w:rsidRDefault="00FC01E6" w:rsidP="00FC01E6">
      <w:pPr>
        <w:pStyle w:val="Head2"/>
        <w:keepLines/>
      </w:pPr>
      <w:r w:rsidRPr="00DD5FCD">
        <w:t>Petroleum Excise (Prices) Act 1987</w:t>
      </w:r>
      <w:r>
        <w:t>, Compilation No. 14,</w:t>
      </w:r>
      <w:r w:rsidRPr="003342C4">
        <w:t xml:space="preserve"> Registration Date:</w:t>
      </w:r>
      <w:r>
        <w:t xml:space="preserve"> 21 October 2020 [</w:t>
      </w:r>
      <w:r>
        <w:rPr>
          <w:bCs/>
        </w:rPr>
        <w:t>C2020C00325</w:t>
      </w:r>
      <w:r>
        <w:t>]</w:t>
      </w:r>
    </w:p>
    <w:p w:rsidR="00FC01E6" w:rsidRPr="004549F1" w:rsidRDefault="00FC01E6" w:rsidP="00FC01E6">
      <w:pPr>
        <w:spacing w:before="240" w:after="240"/>
        <w:rPr>
          <w:b/>
          <w:sz w:val="24"/>
          <w:szCs w:val="24"/>
        </w:rPr>
      </w:pPr>
      <w:r>
        <w:rPr>
          <w:b/>
          <w:sz w:val="24"/>
          <w:szCs w:val="24"/>
        </w:rPr>
        <w:t>Subsection 4(1)</w:t>
      </w:r>
    </w:p>
    <w:p w:rsidR="00FC01E6" w:rsidRPr="004549F1" w:rsidRDefault="00FC01E6" w:rsidP="00FC01E6">
      <w:pPr>
        <w:spacing w:after="240"/>
        <w:rPr>
          <w:b/>
        </w:rPr>
      </w:pPr>
      <w:r w:rsidRPr="004549F1">
        <w:rPr>
          <w:b/>
        </w:rPr>
        <w:t>Kind of editorial change</w:t>
      </w:r>
    </w:p>
    <w:p w:rsidR="00FC01E6" w:rsidRPr="00036C75" w:rsidRDefault="00FC01E6" w:rsidP="00FC01E6">
      <w:pPr>
        <w:spacing w:after="240"/>
      </w:pPr>
      <w:r>
        <w:t>Reordering of definitions</w:t>
      </w:r>
    </w:p>
    <w:p w:rsidR="00FC01E6" w:rsidRPr="004549F1" w:rsidRDefault="00FC01E6" w:rsidP="00FC01E6">
      <w:pPr>
        <w:spacing w:after="240"/>
        <w:rPr>
          <w:b/>
        </w:rPr>
      </w:pPr>
      <w:r w:rsidRPr="004549F1">
        <w:rPr>
          <w:b/>
        </w:rPr>
        <w:t>Details of editorial change</w:t>
      </w:r>
    </w:p>
    <w:p w:rsidR="00FC01E6" w:rsidRDefault="00FC01E6" w:rsidP="00FC01E6">
      <w:r w:rsidRPr="006B315F">
        <w:t>This compilation was editorially ch</w:t>
      </w:r>
      <w:r>
        <w:t xml:space="preserve">anged to move the definition of </w:t>
      </w:r>
      <w:r w:rsidRPr="00AD6C5A">
        <w:rPr>
          <w:b/>
          <w:i/>
        </w:rPr>
        <w:t>month</w:t>
      </w:r>
      <w:r w:rsidRPr="006B315F">
        <w:t xml:space="preserve"> in </w:t>
      </w:r>
      <w:r>
        <w:t>subsection 4(1)</w:t>
      </w:r>
      <w:r w:rsidRPr="006B315F">
        <w:t xml:space="preserve"> to the correct alphabetical position.</w:t>
      </w:r>
    </w:p>
    <w:p w:rsidR="00195426" w:rsidRDefault="00195426" w:rsidP="00195426">
      <w:pPr>
        <w:pStyle w:val="Head2"/>
        <w:keepLines/>
      </w:pPr>
      <w:r w:rsidRPr="00BD1D02">
        <w:t xml:space="preserve">Trade Marks </w:t>
      </w:r>
      <w:r>
        <w:t>Regulations 1</w:t>
      </w:r>
      <w:r w:rsidRPr="00BD1D02">
        <w:t>995</w:t>
      </w:r>
      <w:r>
        <w:t>, Compilation No. 46,</w:t>
      </w:r>
      <w:r w:rsidRPr="003342C4">
        <w:t xml:space="preserve"> Registration Date:</w:t>
      </w:r>
      <w:r>
        <w:t xml:space="preserve"> 19 October 2020 [</w:t>
      </w:r>
      <w:r>
        <w:rPr>
          <w:bCs/>
        </w:rPr>
        <w:t>F2020C00950</w:t>
      </w:r>
      <w:r>
        <w:t>]</w:t>
      </w:r>
    </w:p>
    <w:p w:rsidR="00195426" w:rsidRPr="00BD1D02" w:rsidRDefault="00195426" w:rsidP="00195426">
      <w:pPr>
        <w:spacing w:before="240" w:after="240"/>
        <w:rPr>
          <w:b/>
          <w:sz w:val="24"/>
          <w:szCs w:val="24"/>
        </w:rPr>
      </w:pPr>
      <w:r>
        <w:rPr>
          <w:b/>
          <w:sz w:val="24"/>
          <w:szCs w:val="24"/>
        </w:rPr>
        <w:t>Clause 1</w:t>
      </w:r>
      <w:r w:rsidRPr="00BD1D02">
        <w:rPr>
          <w:b/>
          <w:sz w:val="24"/>
          <w:szCs w:val="24"/>
        </w:rPr>
        <w:t xml:space="preserve"> of </w:t>
      </w:r>
      <w:r>
        <w:rPr>
          <w:b/>
          <w:sz w:val="24"/>
          <w:szCs w:val="24"/>
        </w:rPr>
        <w:t>Schedule 9</w:t>
      </w:r>
      <w:r w:rsidRPr="00BD1D02">
        <w:rPr>
          <w:b/>
          <w:sz w:val="24"/>
          <w:szCs w:val="24"/>
        </w:rPr>
        <w:t xml:space="preserve"> (table </w:t>
      </w:r>
      <w:r>
        <w:rPr>
          <w:b/>
          <w:sz w:val="24"/>
          <w:szCs w:val="24"/>
        </w:rPr>
        <w:t>items 2</w:t>
      </w:r>
      <w:r w:rsidRPr="00BD1D02">
        <w:rPr>
          <w:b/>
          <w:sz w:val="24"/>
          <w:szCs w:val="24"/>
        </w:rPr>
        <w:t>, 7 and 8)</w:t>
      </w:r>
    </w:p>
    <w:p w:rsidR="00195426" w:rsidRPr="00BD1D02" w:rsidRDefault="00195426" w:rsidP="00195426">
      <w:pPr>
        <w:spacing w:after="240"/>
        <w:rPr>
          <w:b/>
        </w:rPr>
      </w:pPr>
      <w:r w:rsidRPr="00BD1D02">
        <w:rPr>
          <w:b/>
        </w:rPr>
        <w:t>Kind of editorial change</w:t>
      </w:r>
    </w:p>
    <w:p w:rsidR="00195426" w:rsidRPr="00BD1D02" w:rsidRDefault="00195426" w:rsidP="00195426">
      <w:pPr>
        <w:spacing w:after="240"/>
      </w:pPr>
      <w:r w:rsidRPr="00BD1D02">
        <w:t>Correct typographical errors</w:t>
      </w:r>
    </w:p>
    <w:p w:rsidR="00195426" w:rsidRPr="00BD1D02" w:rsidRDefault="00195426" w:rsidP="00195426">
      <w:pPr>
        <w:spacing w:after="240"/>
        <w:rPr>
          <w:b/>
        </w:rPr>
      </w:pPr>
      <w:r w:rsidRPr="00BD1D02">
        <w:rPr>
          <w:b/>
        </w:rPr>
        <w:t>Details of editorial change</w:t>
      </w:r>
    </w:p>
    <w:p w:rsidR="00195426" w:rsidRPr="00BD1D02" w:rsidRDefault="00195426" w:rsidP="00195426">
      <w:pPr>
        <w:spacing w:after="240"/>
        <w:rPr>
          <w:color w:val="000000"/>
          <w:shd w:val="clear" w:color="auto" w:fill="FFFFFF"/>
        </w:rPr>
      </w:pPr>
      <w:r>
        <w:t>Schedule 1</w:t>
      </w:r>
      <w:r w:rsidRPr="00BD1D02">
        <w:t xml:space="preserve"> </w:t>
      </w:r>
      <w:r>
        <w:t>items 6</w:t>
      </w:r>
      <w:r w:rsidRPr="00BD1D02">
        <w:t xml:space="preserve">3 and 66 of the </w:t>
      </w:r>
      <w:r w:rsidRPr="00BD1D02">
        <w:rPr>
          <w:i/>
          <w:iCs/>
          <w:color w:val="000000"/>
          <w:shd w:val="clear" w:color="auto" w:fill="FFFFFF"/>
        </w:rPr>
        <w:t xml:space="preserve">Intellectual Property Laws Amendment (Fee Amounts and Other Measures) </w:t>
      </w:r>
      <w:r>
        <w:rPr>
          <w:i/>
          <w:iCs/>
          <w:color w:val="000000"/>
          <w:shd w:val="clear" w:color="auto" w:fill="FFFFFF"/>
        </w:rPr>
        <w:t>Regulations 2</w:t>
      </w:r>
      <w:r w:rsidRPr="00BD1D02">
        <w:rPr>
          <w:i/>
          <w:iCs/>
          <w:color w:val="000000"/>
          <w:shd w:val="clear" w:color="auto" w:fill="FFFFFF"/>
        </w:rPr>
        <w:t>020</w:t>
      </w:r>
      <w:r w:rsidRPr="00BD1D02">
        <w:rPr>
          <w:color w:val="000000"/>
          <w:shd w:val="clear" w:color="auto" w:fill="FFFFFF"/>
        </w:rPr>
        <w:t xml:space="preserve"> repeal table </w:t>
      </w:r>
      <w:r>
        <w:rPr>
          <w:color w:val="000000"/>
          <w:shd w:val="clear" w:color="auto" w:fill="FFFFFF"/>
        </w:rPr>
        <w:t>items 1</w:t>
      </w:r>
      <w:r w:rsidRPr="00BD1D02">
        <w:rPr>
          <w:color w:val="000000"/>
          <w:shd w:val="clear" w:color="auto" w:fill="FFFFFF"/>
        </w:rPr>
        <w:t xml:space="preserve"> and 3, and 7 and 8, and substitute table </w:t>
      </w:r>
      <w:r>
        <w:rPr>
          <w:color w:val="000000"/>
          <w:shd w:val="clear" w:color="auto" w:fill="FFFFFF"/>
        </w:rPr>
        <w:t>items 1</w:t>
      </w:r>
      <w:r w:rsidRPr="00BD1D02">
        <w:rPr>
          <w:color w:val="000000"/>
          <w:shd w:val="clear" w:color="auto" w:fill="FFFFFF"/>
        </w:rPr>
        <w:t xml:space="preserve"> and 2, and 7 to 9B, in </w:t>
      </w:r>
      <w:r>
        <w:rPr>
          <w:color w:val="000000"/>
          <w:shd w:val="clear" w:color="auto" w:fill="FFFFFF"/>
        </w:rPr>
        <w:t>clause 1</w:t>
      </w:r>
      <w:r w:rsidRPr="00BD1D02">
        <w:rPr>
          <w:color w:val="000000"/>
          <w:shd w:val="clear" w:color="auto" w:fill="FFFFFF"/>
        </w:rPr>
        <w:t xml:space="preserve"> of </w:t>
      </w:r>
      <w:r>
        <w:rPr>
          <w:color w:val="000000"/>
          <w:shd w:val="clear" w:color="auto" w:fill="FFFFFF"/>
        </w:rPr>
        <w:t>Schedule 9</w:t>
      </w:r>
      <w:r w:rsidRPr="00BD1D02">
        <w:rPr>
          <w:color w:val="000000"/>
          <w:shd w:val="clear" w:color="auto" w:fill="FFFFFF"/>
        </w:rPr>
        <w:t>.</w:t>
      </w:r>
    </w:p>
    <w:p w:rsidR="00195426" w:rsidRPr="00BD1D02" w:rsidRDefault="00195426" w:rsidP="00195426">
      <w:pPr>
        <w:spacing w:after="240"/>
        <w:rPr>
          <w:color w:val="000000"/>
          <w:shd w:val="clear" w:color="auto" w:fill="FFFFFF"/>
        </w:rPr>
      </w:pPr>
      <w:r w:rsidRPr="00BD1D02">
        <w:rPr>
          <w:color w:val="000000"/>
          <w:shd w:val="clear" w:color="auto" w:fill="FFFFFF"/>
        </w:rPr>
        <w:t xml:space="preserve">The newly inserted table </w:t>
      </w:r>
      <w:r>
        <w:rPr>
          <w:color w:val="000000"/>
          <w:shd w:val="clear" w:color="auto" w:fill="FFFFFF"/>
        </w:rPr>
        <w:t>items 2</w:t>
      </w:r>
      <w:r w:rsidRPr="00BD1D02">
        <w:rPr>
          <w:color w:val="000000"/>
          <w:shd w:val="clear" w:color="auto" w:fill="FFFFFF"/>
        </w:rPr>
        <w:t>, 7 and 8 refer to “trademarks” and “trademark”. The term “</w:t>
      </w:r>
      <w:r w:rsidRPr="00BD1D02">
        <w:rPr>
          <w:b/>
          <w:bCs/>
          <w:i/>
          <w:iCs/>
          <w:color w:val="000000"/>
          <w:shd w:val="clear" w:color="auto" w:fill="FFFFFF"/>
        </w:rPr>
        <w:t>trade mark</w:t>
      </w:r>
      <w:r w:rsidRPr="00BD1D02">
        <w:rPr>
          <w:color w:val="000000"/>
          <w:shd w:val="clear" w:color="auto" w:fill="FFFFFF"/>
        </w:rPr>
        <w:t>” is a defined term in the Act.</w:t>
      </w:r>
    </w:p>
    <w:p w:rsidR="00195426" w:rsidRPr="00BD1D02" w:rsidRDefault="00195426" w:rsidP="00195426">
      <w:pPr>
        <w:rPr>
          <w:color w:val="000000"/>
          <w:shd w:val="clear" w:color="auto" w:fill="FFFFFF"/>
        </w:rPr>
      </w:pPr>
      <w:r w:rsidRPr="00BD1D02">
        <w:rPr>
          <w:color w:val="000000"/>
          <w:shd w:val="clear" w:color="auto" w:fill="FFFFFF"/>
        </w:rPr>
        <w:t>This compilation was editorially changed to insert a space between “trade” and “mark(s)” to correct the typographical errors.</w:t>
      </w:r>
    </w:p>
    <w:p w:rsidR="000B2EFC" w:rsidRDefault="000B2EFC" w:rsidP="0038521B">
      <w:pPr>
        <w:pStyle w:val="Head2"/>
        <w:keepLines/>
      </w:pPr>
      <w:r w:rsidRPr="004A5F51">
        <w:t>Aged Care (Subsidy, Fees and Payments) Determination</w:t>
      </w:r>
      <w:r>
        <w:t> </w:t>
      </w:r>
      <w:r w:rsidRPr="004A5F51">
        <w:t>2014</w:t>
      </w:r>
      <w:r>
        <w:t>, Compilation No. 26,</w:t>
      </w:r>
      <w:r w:rsidRPr="003342C4">
        <w:t xml:space="preserve"> Registration Date:</w:t>
      </w:r>
      <w:r>
        <w:t xml:space="preserve"> 13 October 2020 [</w:t>
      </w:r>
      <w:r>
        <w:rPr>
          <w:bCs/>
        </w:rPr>
        <w:t>F2020C00923</w:t>
      </w:r>
      <w:r>
        <w:t>]</w:t>
      </w:r>
    </w:p>
    <w:p w:rsidR="000B2EFC" w:rsidRPr="004549F1" w:rsidRDefault="000B2EFC" w:rsidP="0038521B">
      <w:pPr>
        <w:keepNext/>
        <w:keepLines/>
        <w:spacing w:before="240" w:after="240"/>
        <w:rPr>
          <w:b/>
          <w:sz w:val="24"/>
          <w:szCs w:val="24"/>
        </w:rPr>
      </w:pPr>
      <w:r>
        <w:rPr>
          <w:b/>
          <w:sz w:val="24"/>
          <w:szCs w:val="24"/>
        </w:rPr>
        <w:t>Section 92</w:t>
      </w:r>
    </w:p>
    <w:p w:rsidR="000B2EFC" w:rsidRPr="004549F1" w:rsidRDefault="000B2EFC" w:rsidP="000B2EFC">
      <w:pPr>
        <w:spacing w:after="240"/>
        <w:rPr>
          <w:b/>
        </w:rPr>
      </w:pPr>
      <w:r w:rsidRPr="004549F1">
        <w:rPr>
          <w:b/>
        </w:rPr>
        <w:t>Kind of editorial change</w:t>
      </w:r>
    </w:p>
    <w:p w:rsidR="000B2EFC" w:rsidRPr="006832E0" w:rsidRDefault="000B2EFC" w:rsidP="000B2EFC">
      <w:pPr>
        <w:spacing w:after="240"/>
      </w:pPr>
      <w:r w:rsidRPr="00F9102E">
        <w:t>Give effect to the misdescribed amendment as intended</w:t>
      </w:r>
    </w:p>
    <w:p w:rsidR="000B2EFC" w:rsidRPr="004549F1" w:rsidRDefault="000B2EFC" w:rsidP="000B2EFC">
      <w:pPr>
        <w:spacing w:after="240"/>
        <w:rPr>
          <w:b/>
        </w:rPr>
      </w:pPr>
      <w:r w:rsidRPr="004549F1">
        <w:rPr>
          <w:b/>
        </w:rPr>
        <w:t>Details of editorial change</w:t>
      </w:r>
    </w:p>
    <w:p w:rsidR="000B2EFC" w:rsidRDefault="000B2EFC" w:rsidP="000B2EFC">
      <w:pPr>
        <w:spacing w:after="240"/>
      </w:pPr>
      <w:r>
        <w:t>Schedule 1 item 1 (table item 9)</w:t>
      </w:r>
      <w:r w:rsidRPr="004671B7">
        <w:t xml:space="preserve"> of the </w:t>
      </w:r>
      <w:r w:rsidRPr="00B47031">
        <w:rPr>
          <w:i/>
        </w:rPr>
        <w:t>Aged Care (Subsidy, Fees and Payments) Amendment (</w:t>
      </w:r>
      <w:r>
        <w:rPr>
          <w:i/>
        </w:rPr>
        <w:t xml:space="preserve">Cessation of Temporary </w:t>
      </w:r>
      <w:r w:rsidRPr="00B47031">
        <w:rPr>
          <w:i/>
        </w:rPr>
        <w:t>Funding</w:t>
      </w:r>
      <w:r>
        <w:rPr>
          <w:i/>
        </w:rPr>
        <w:t xml:space="preserve"> Increases</w:t>
      </w:r>
      <w:r w:rsidRPr="00B47031">
        <w:rPr>
          <w:i/>
        </w:rPr>
        <w:t>) Determination 2020</w:t>
      </w:r>
      <w:r>
        <w:t xml:space="preserve"> instructs to </w:t>
      </w:r>
      <w:r w:rsidRPr="00F9102E">
        <w:t>omit “</w:t>
      </w:r>
      <w:r w:rsidRPr="00B47031">
        <w:t>$13</w:t>
      </w:r>
      <w:r>
        <w:t>3.92</w:t>
      </w:r>
      <w:r w:rsidRPr="00F9102E">
        <w:t>” and substitute “</w:t>
      </w:r>
      <w:r w:rsidRPr="00B47031">
        <w:t>$</w:t>
      </w:r>
      <w:r>
        <w:t>132.31</w:t>
      </w:r>
      <w:r w:rsidRPr="00F9102E">
        <w:t>” in subsection</w:t>
      </w:r>
      <w:r>
        <w:t> 92</w:t>
      </w:r>
      <w:r w:rsidRPr="00F9102E">
        <w:t>.</w:t>
      </w:r>
    </w:p>
    <w:p w:rsidR="000B2EFC" w:rsidRPr="004671B7" w:rsidRDefault="000B2EFC" w:rsidP="000B2EFC">
      <w:pPr>
        <w:spacing w:after="240"/>
      </w:pPr>
      <w:r w:rsidRPr="00F9102E">
        <w:t>Subsection</w:t>
      </w:r>
      <w:r>
        <w:t> 92</w:t>
      </w:r>
      <w:r w:rsidRPr="00F9102E">
        <w:t xml:space="preserve"> does not appear. However, </w:t>
      </w:r>
      <w:r>
        <w:t>s</w:t>
      </w:r>
      <w:r w:rsidRPr="00F9102E">
        <w:t>ection</w:t>
      </w:r>
      <w:r>
        <w:t> 92</w:t>
      </w:r>
      <w:r w:rsidRPr="00F9102E">
        <w:t xml:space="preserve"> does appear.</w:t>
      </w:r>
    </w:p>
    <w:p w:rsidR="000B2EFC" w:rsidRDefault="000B2EFC" w:rsidP="000B2EFC">
      <w:r w:rsidRPr="00F9102E">
        <w:t>This compilation was editorially changed to omit “</w:t>
      </w:r>
      <w:r w:rsidRPr="00B47031">
        <w:t>$13</w:t>
      </w:r>
      <w:r>
        <w:t>3.92</w:t>
      </w:r>
      <w:r w:rsidRPr="00F9102E">
        <w:t>” and substitute “</w:t>
      </w:r>
      <w:r w:rsidRPr="00B47031">
        <w:t>$</w:t>
      </w:r>
      <w:r>
        <w:t>132.31</w:t>
      </w:r>
      <w:r w:rsidRPr="00F9102E">
        <w:t xml:space="preserve">” in </w:t>
      </w:r>
      <w:r>
        <w:t>s</w:t>
      </w:r>
      <w:r w:rsidRPr="00F9102E">
        <w:t>ection</w:t>
      </w:r>
      <w:r>
        <w:t> 92</w:t>
      </w:r>
      <w:r w:rsidRPr="00F9102E">
        <w:t xml:space="preserve"> to give effect to the misdescribed amendment as intended.</w:t>
      </w:r>
    </w:p>
    <w:p w:rsidR="00362FEC" w:rsidRDefault="00362FEC" w:rsidP="005B5E61">
      <w:pPr>
        <w:pStyle w:val="Head2"/>
        <w:keepLines/>
      </w:pPr>
      <w:r w:rsidRPr="00326E8E">
        <w:t>Fringe Benefits Tax Assessment Act 1986</w:t>
      </w:r>
      <w:r>
        <w:t>, Compilation No. 87,</w:t>
      </w:r>
      <w:r w:rsidRPr="003342C4">
        <w:t xml:space="preserve"> Registration Date:</w:t>
      </w:r>
      <w:r>
        <w:t xml:space="preserve"> 13 October 2020 [</w:t>
      </w:r>
      <w:r>
        <w:rPr>
          <w:bCs/>
        </w:rPr>
        <w:t>C2020C00317</w:t>
      </w:r>
      <w:r>
        <w:t>]</w:t>
      </w:r>
    </w:p>
    <w:p w:rsidR="00362FEC" w:rsidRPr="00326E8E" w:rsidRDefault="00362FEC" w:rsidP="005B5E61">
      <w:pPr>
        <w:keepNext/>
        <w:keepLines/>
        <w:spacing w:before="240" w:after="240"/>
        <w:rPr>
          <w:b/>
          <w:sz w:val="24"/>
          <w:szCs w:val="24"/>
        </w:rPr>
      </w:pPr>
      <w:r>
        <w:rPr>
          <w:b/>
          <w:sz w:val="24"/>
          <w:szCs w:val="24"/>
        </w:rPr>
        <w:t>Subsections 3</w:t>
      </w:r>
      <w:r w:rsidRPr="00326E8E">
        <w:rPr>
          <w:b/>
          <w:sz w:val="24"/>
          <w:szCs w:val="24"/>
        </w:rPr>
        <w:t>9D(1), (2) and (3), 39E(1) and (2) and 65J(3) and (5) (headings)</w:t>
      </w:r>
    </w:p>
    <w:p w:rsidR="00362FEC" w:rsidRPr="00326E8E" w:rsidRDefault="00362FEC" w:rsidP="005B5E61">
      <w:pPr>
        <w:keepNext/>
        <w:keepLines/>
        <w:spacing w:after="240"/>
        <w:rPr>
          <w:b/>
        </w:rPr>
      </w:pPr>
      <w:r w:rsidRPr="00326E8E">
        <w:rPr>
          <w:b/>
        </w:rPr>
        <w:t>Kind of editorial change</w:t>
      </w:r>
    </w:p>
    <w:p w:rsidR="00362FEC" w:rsidRPr="00326E8E" w:rsidRDefault="00362FEC" w:rsidP="005B5E61">
      <w:pPr>
        <w:keepNext/>
        <w:keepLines/>
        <w:spacing w:after="240"/>
      </w:pPr>
      <w:r w:rsidRPr="00326E8E">
        <w:t>Changes to punctuation</w:t>
      </w:r>
    </w:p>
    <w:p w:rsidR="00362FEC" w:rsidRPr="00326E8E" w:rsidRDefault="00362FEC" w:rsidP="005B5E61">
      <w:pPr>
        <w:keepNext/>
        <w:keepLines/>
        <w:spacing w:after="240"/>
        <w:rPr>
          <w:b/>
        </w:rPr>
      </w:pPr>
      <w:r w:rsidRPr="00326E8E">
        <w:rPr>
          <w:b/>
        </w:rPr>
        <w:t>Details of editorial change</w:t>
      </w:r>
    </w:p>
    <w:p w:rsidR="00362FEC" w:rsidRPr="00326E8E" w:rsidRDefault="00362FEC" w:rsidP="00362FEC">
      <w:r w:rsidRPr="00326E8E">
        <w:t xml:space="preserve">This compilation was editorially changed to omit the square brackets around the subsection headings in </w:t>
      </w:r>
      <w:r>
        <w:t>subsections 3</w:t>
      </w:r>
      <w:r w:rsidRPr="00326E8E">
        <w:t>9D(1), (2) and (3), 39E(1) and (2) and 65J(3) and (5) to bring it into line with legislative drafting practice.</w:t>
      </w:r>
    </w:p>
    <w:p w:rsidR="00931772" w:rsidRDefault="00931772" w:rsidP="005D7E89">
      <w:pPr>
        <w:pStyle w:val="Head2"/>
        <w:keepLines/>
      </w:pPr>
      <w:r>
        <w:rPr>
          <w:lang w:val="es-CL"/>
        </w:rPr>
        <w:t>Health Insurance (Section 3C Diagnostic Imaging Services – Cardiac Services) Determination 2020</w:t>
      </w:r>
      <w:r>
        <w:t>, Compilation No. 1,</w:t>
      </w:r>
      <w:r w:rsidRPr="003342C4">
        <w:t xml:space="preserve"> Registration Date:</w:t>
      </w:r>
      <w:r>
        <w:t xml:space="preserve"> 13 October 2020 [</w:t>
      </w:r>
      <w:r>
        <w:rPr>
          <w:bCs/>
        </w:rPr>
        <w:t>F2020C00922</w:t>
      </w:r>
      <w:r>
        <w:t>]</w:t>
      </w:r>
    </w:p>
    <w:p w:rsidR="00931772" w:rsidRPr="00F1113C" w:rsidRDefault="00931772" w:rsidP="005D7E89">
      <w:pPr>
        <w:keepNext/>
        <w:keepLines/>
        <w:spacing w:before="240" w:after="240"/>
        <w:rPr>
          <w:b/>
          <w:sz w:val="24"/>
          <w:szCs w:val="24"/>
        </w:rPr>
      </w:pPr>
      <w:r>
        <w:rPr>
          <w:b/>
          <w:sz w:val="24"/>
          <w:szCs w:val="24"/>
        </w:rPr>
        <w:t>S</w:t>
      </w:r>
      <w:r w:rsidRPr="00244D84">
        <w:rPr>
          <w:b/>
          <w:sz w:val="24"/>
          <w:szCs w:val="24"/>
        </w:rPr>
        <w:t xml:space="preserve">ubparagraph 1.1.1(3)(c)(vi) </w:t>
      </w:r>
      <w:r>
        <w:rPr>
          <w:b/>
          <w:sz w:val="24"/>
          <w:szCs w:val="24"/>
        </w:rPr>
        <w:t>of</w:t>
      </w:r>
      <w:r w:rsidRPr="00244D84">
        <w:rPr>
          <w:b/>
          <w:sz w:val="24"/>
          <w:szCs w:val="24"/>
        </w:rPr>
        <w:t xml:space="preserve"> Division 1.1 of Schedule 1</w:t>
      </w:r>
    </w:p>
    <w:p w:rsidR="00931772" w:rsidRPr="00F1113C" w:rsidRDefault="00931772" w:rsidP="005D7E89">
      <w:pPr>
        <w:keepNext/>
        <w:keepLines/>
        <w:spacing w:after="240"/>
        <w:rPr>
          <w:b/>
        </w:rPr>
      </w:pPr>
      <w:r w:rsidRPr="00F1113C">
        <w:rPr>
          <w:b/>
        </w:rPr>
        <w:t>Kind of editorial change</w:t>
      </w:r>
    </w:p>
    <w:p w:rsidR="00931772" w:rsidRPr="00F1113C" w:rsidRDefault="00931772" w:rsidP="00931772">
      <w:pPr>
        <w:spacing w:after="240"/>
      </w:pPr>
      <w:r w:rsidRPr="00EC14FD">
        <w:t>Change to punctuation</w:t>
      </w:r>
    </w:p>
    <w:p w:rsidR="00931772" w:rsidRPr="00F1113C" w:rsidRDefault="00931772" w:rsidP="00931772">
      <w:pPr>
        <w:spacing w:after="240"/>
        <w:rPr>
          <w:b/>
        </w:rPr>
      </w:pPr>
      <w:r w:rsidRPr="00F1113C">
        <w:rPr>
          <w:b/>
        </w:rPr>
        <w:t>Details of editorial change</w:t>
      </w:r>
    </w:p>
    <w:p w:rsidR="00931772" w:rsidRPr="00F1113C" w:rsidRDefault="00931772" w:rsidP="00931772">
      <w:pPr>
        <w:spacing w:after="240"/>
      </w:pPr>
      <w:r>
        <w:t xml:space="preserve">Schedule 1 item 2 of the </w:t>
      </w:r>
      <w:r w:rsidRPr="00244D84">
        <w:rPr>
          <w:i/>
        </w:rPr>
        <w:t>Health Insurance Legislation Amendment (Section 3C – Cardiac Services) Determination 2020</w:t>
      </w:r>
      <w:r>
        <w:t xml:space="preserve"> </w:t>
      </w:r>
      <w:r w:rsidRPr="00EC14FD">
        <w:t>instructs to repeal and substitute</w:t>
      </w:r>
      <w:r>
        <w:t xml:space="preserve"> subclause 1.1.1(3) in Division 1.1 of Schedule 1.</w:t>
      </w:r>
    </w:p>
    <w:p w:rsidR="00931772" w:rsidRDefault="00931772" w:rsidP="00931772">
      <w:pPr>
        <w:spacing w:after="240"/>
        <w:rPr>
          <w:color w:val="000000"/>
          <w:shd w:val="clear" w:color="auto" w:fill="FFFFFF"/>
        </w:rPr>
      </w:pPr>
      <w:r>
        <w:rPr>
          <w:color w:val="000000"/>
          <w:shd w:val="clear" w:color="auto" w:fill="FFFFFF"/>
        </w:rPr>
        <w:t xml:space="preserve">The newly inserted </w:t>
      </w:r>
      <w:r w:rsidRPr="00244D84">
        <w:rPr>
          <w:color w:val="000000"/>
          <w:shd w:val="clear" w:color="auto" w:fill="FFFFFF"/>
        </w:rPr>
        <w:t>subparagraph 1.1.1(3)(c)(vi)</w:t>
      </w:r>
      <w:r>
        <w:t xml:space="preserve"> in Division 1.1 of Schedule 1 </w:t>
      </w:r>
      <w:r>
        <w:rPr>
          <w:color w:val="000000"/>
          <w:shd w:val="clear" w:color="auto" w:fill="FFFFFF"/>
        </w:rPr>
        <w:t>ends with “: or” rather than “; or”.</w:t>
      </w:r>
    </w:p>
    <w:p w:rsidR="00931772" w:rsidRDefault="00931772" w:rsidP="00931772">
      <w:pPr>
        <w:spacing w:after="240"/>
        <w:rPr>
          <w:color w:val="000000"/>
          <w:shd w:val="clear" w:color="auto" w:fill="FFFFFF"/>
        </w:rPr>
      </w:pPr>
      <w:r>
        <w:rPr>
          <w:color w:val="000000"/>
          <w:shd w:val="clear" w:color="auto" w:fill="FFFFFF"/>
        </w:rPr>
        <w:t xml:space="preserve">This compilation was editorially changed to omit “: or” and substitute “; or” </w:t>
      </w:r>
      <w:r w:rsidRPr="00AE3547">
        <w:rPr>
          <w:color w:val="000000"/>
          <w:shd w:val="clear" w:color="auto" w:fill="FFFFFF"/>
        </w:rPr>
        <w:t xml:space="preserve">at the end of </w:t>
      </w:r>
      <w:r w:rsidRPr="00374F14">
        <w:rPr>
          <w:color w:val="000000"/>
          <w:shd w:val="clear" w:color="auto" w:fill="FFFFFF"/>
        </w:rPr>
        <w:t>subparagraph 1.1.1(3)(c)(vi)</w:t>
      </w:r>
      <w:r>
        <w:t xml:space="preserve"> in Division 1.1 of Schedule 1</w:t>
      </w:r>
      <w:r w:rsidRPr="00AE3547">
        <w:rPr>
          <w:color w:val="000000"/>
          <w:shd w:val="clear" w:color="auto" w:fill="FFFFFF"/>
        </w:rPr>
        <w:t xml:space="preserve"> to </w:t>
      </w:r>
      <w:r>
        <w:rPr>
          <w:color w:val="000000"/>
          <w:shd w:val="clear" w:color="auto" w:fill="FFFFFF"/>
        </w:rPr>
        <w:t xml:space="preserve">correct the </w:t>
      </w:r>
      <w:r w:rsidRPr="00EC14FD">
        <w:t>punctuation</w:t>
      </w:r>
      <w:r w:rsidRPr="00AE3547">
        <w:rPr>
          <w:color w:val="000000"/>
          <w:shd w:val="clear" w:color="auto" w:fill="FFFFFF"/>
        </w:rPr>
        <w:t>.</w:t>
      </w:r>
    </w:p>
    <w:p w:rsidR="00931772" w:rsidRPr="00F1113C" w:rsidRDefault="00931772" w:rsidP="00931772">
      <w:pPr>
        <w:spacing w:after="240"/>
        <w:rPr>
          <w:b/>
          <w:sz w:val="24"/>
          <w:szCs w:val="24"/>
        </w:rPr>
      </w:pPr>
      <w:r>
        <w:rPr>
          <w:b/>
          <w:sz w:val="24"/>
          <w:szCs w:val="24"/>
        </w:rPr>
        <w:t>S</w:t>
      </w:r>
      <w:r w:rsidRPr="00244D84">
        <w:rPr>
          <w:b/>
          <w:sz w:val="24"/>
          <w:szCs w:val="24"/>
        </w:rPr>
        <w:t>ub</w:t>
      </w:r>
      <w:r>
        <w:rPr>
          <w:b/>
          <w:sz w:val="24"/>
          <w:szCs w:val="24"/>
        </w:rPr>
        <w:t>clause</w:t>
      </w:r>
      <w:r w:rsidRPr="00244D84">
        <w:rPr>
          <w:b/>
          <w:sz w:val="24"/>
          <w:szCs w:val="24"/>
        </w:rPr>
        <w:t xml:space="preserve"> 1.</w:t>
      </w:r>
      <w:r>
        <w:rPr>
          <w:b/>
          <w:sz w:val="24"/>
          <w:szCs w:val="24"/>
        </w:rPr>
        <w:t>1</w:t>
      </w:r>
      <w:r w:rsidRPr="00244D84">
        <w:rPr>
          <w:b/>
          <w:sz w:val="24"/>
          <w:szCs w:val="24"/>
        </w:rPr>
        <w:t>.1(</w:t>
      </w:r>
      <w:r>
        <w:rPr>
          <w:b/>
          <w:sz w:val="24"/>
          <w:szCs w:val="24"/>
        </w:rPr>
        <w:t>4</w:t>
      </w:r>
      <w:r w:rsidRPr="00244D84">
        <w:rPr>
          <w:b/>
          <w:sz w:val="24"/>
          <w:szCs w:val="24"/>
        </w:rPr>
        <w:t xml:space="preserve">) </w:t>
      </w:r>
      <w:r>
        <w:rPr>
          <w:b/>
          <w:sz w:val="24"/>
          <w:szCs w:val="24"/>
        </w:rPr>
        <w:t>of</w:t>
      </w:r>
      <w:r w:rsidRPr="00244D84">
        <w:rPr>
          <w:b/>
          <w:sz w:val="24"/>
          <w:szCs w:val="24"/>
        </w:rPr>
        <w:t xml:space="preserve"> Division 1.</w:t>
      </w:r>
      <w:r>
        <w:rPr>
          <w:b/>
          <w:sz w:val="24"/>
          <w:szCs w:val="24"/>
        </w:rPr>
        <w:t>1</w:t>
      </w:r>
      <w:r w:rsidRPr="00244D84">
        <w:rPr>
          <w:b/>
          <w:sz w:val="24"/>
          <w:szCs w:val="24"/>
        </w:rPr>
        <w:t xml:space="preserve"> of Schedule 1</w:t>
      </w:r>
    </w:p>
    <w:p w:rsidR="00931772" w:rsidRPr="00F1113C" w:rsidRDefault="00931772" w:rsidP="00931772">
      <w:pPr>
        <w:spacing w:after="240"/>
        <w:rPr>
          <w:b/>
        </w:rPr>
      </w:pPr>
      <w:r w:rsidRPr="00F1113C">
        <w:rPr>
          <w:b/>
        </w:rPr>
        <w:t>Kind of editorial change</w:t>
      </w:r>
    </w:p>
    <w:p w:rsidR="00931772" w:rsidRPr="00F1113C" w:rsidRDefault="00931772" w:rsidP="00931772">
      <w:pPr>
        <w:spacing w:after="240"/>
      </w:pPr>
      <w:r w:rsidRPr="00635C32">
        <w:t>Correct a typographical error</w:t>
      </w:r>
    </w:p>
    <w:p w:rsidR="00931772" w:rsidRPr="00F1113C" w:rsidRDefault="00931772" w:rsidP="00931772">
      <w:pPr>
        <w:spacing w:after="240"/>
        <w:rPr>
          <w:b/>
        </w:rPr>
      </w:pPr>
      <w:r w:rsidRPr="00F1113C">
        <w:rPr>
          <w:b/>
        </w:rPr>
        <w:t>Details of editorial change</w:t>
      </w:r>
    </w:p>
    <w:p w:rsidR="00931772" w:rsidRPr="00D573C6" w:rsidRDefault="00931772" w:rsidP="00931772">
      <w:pPr>
        <w:spacing w:after="240"/>
      </w:pPr>
      <w:r>
        <w:rPr>
          <w:color w:val="000000"/>
          <w:shd w:val="clear" w:color="auto" w:fill="FFFFFF"/>
        </w:rPr>
        <w:t>Subclause 1.1</w:t>
      </w:r>
      <w:r w:rsidRPr="00244D84">
        <w:rPr>
          <w:color w:val="000000"/>
          <w:shd w:val="clear" w:color="auto" w:fill="FFFFFF"/>
        </w:rPr>
        <w:t>.1(</w:t>
      </w:r>
      <w:r>
        <w:rPr>
          <w:color w:val="000000"/>
          <w:shd w:val="clear" w:color="auto" w:fill="FFFFFF"/>
        </w:rPr>
        <w:t>4)</w:t>
      </w:r>
      <w:r>
        <w:t xml:space="preserve"> of Division 1.1 of Schedule 1 </w:t>
      </w:r>
      <w:r w:rsidRPr="00D573C6">
        <w:t>refers to “indications/s” rather than “indication/s”.</w:t>
      </w:r>
    </w:p>
    <w:p w:rsidR="00931772" w:rsidRDefault="00931772" w:rsidP="00931772">
      <w:pPr>
        <w:spacing w:after="240"/>
        <w:rPr>
          <w:color w:val="000000"/>
          <w:shd w:val="clear" w:color="auto" w:fill="FFFFFF"/>
        </w:rPr>
      </w:pPr>
      <w:r w:rsidRPr="00635C32">
        <w:rPr>
          <w:color w:val="000000"/>
          <w:shd w:val="clear" w:color="auto" w:fill="FFFFFF"/>
        </w:rPr>
        <w:t>This compilation was editorially changed to omit “</w:t>
      </w:r>
      <w:r w:rsidRPr="001B19E2">
        <w:t>indications/s</w:t>
      </w:r>
      <w:r w:rsidRPr="00635C32">
        <w:rPr>
          <w:color w:val="000000"/>
          <w:shd w:val="clear" w:color="auto" w:fill="FFFFFF"/>
        </w:rPr>
        <w:t>” and substitute “</w:t>
      </w:r>
      <w:r w:rsidRPr="001B19E2">
        <w:t>indication/s</w:t>
      </w:r>
      <w:r w:rsidRPr="00635C32">
        <w:rPr>
          <w:color w:val="000000"/>
          <w:shd w:val="clear" w:color="auto" w:fill="FFFFFF"/>
        </w:rPr>
        <w:t xml:space="preserve">” in </w:t>
      </w:r>
      <w:r>
        <w:rPr>
          <w:color w:val="000000"/>
          <w:shd w:val="clear" w:color="auto" w:fill="FFFFFF"/>
        </w:rPr>
        <w:t>subclause 1.1</w:t>
      </w:r>
      <w:r w:rsidRPr="00244D84">
        <w:rPr>
          <w:color w:val="000000"/>
          <w:shd w:val="clear" w:color="auto" w:fill="FFFFFF"/>
        </w:rPr>
        <w:t>.1(</w:t>
      </w:r>
      <w:r>
        <w:rPr>
          <w:color w:val="000000"/>
          <w:shd w:val="clear" w:color="auto" w:fill="FFFFFF"/>
        </w:rPr>
        <w:t>4)</w:t>
      </w:r>
      <w:r>
        <w:t xml:space="preserve"> of Division 1.1 of Schedule 1</w:t>
      </w:r>
      <w:r w:rsidRPr="00635C32">
        <w:rPr>
          <w:color w:val="000000"/>
          <w:shd w:val="clear" w:color="auto" w:fill="FFFFFF"/>
        </w:rPr>
        <w:t xml:space="preserve"> to correct the typographical error.</w:t>
      </w:r>
    </w:p>
    <w:p w:rsidR="00931772" w:rsidRPr="00F1113C" w:rsidRDefault="00931772" w:rsidP="005B5E61">
      <w:pPr>
        <w:keepNext/>
        <w:keepLines/>
        <w:spacing w:after="240"/>
        <w:rPr>
          <w:b/>
          <w:sz w:val="24"/>
          <w:szCs w:val="24"/>
        </w:rPr>
      </w:pPr>
      <w:r>
        <w:rPr>
          <w:b/>
          <w:sz w:val="24"/>
          <w:szCs w:val="24"/>
        </w:rPr>
        <w:t>C</w:t>
      </w:r>
      <w:r w:rsidRPr="00C1092E">
        <w:rPr>
          <w:b/>
          <w:sz w:val="24"/>
          <w:szCs w:val="24"/>
        </w:rPr>
        <w:t>lause 1.1.</w:t>
      </w:r>
      <w:r>
        <w:rPr>
          <w:b/>
          <w:sz w:val="24"/>
          <w:szCs w:val="24"/>
        </w:rPr>
        <w:t>2</w:t>
      </w:r>
      <w:r w:rsidRPr="00C1092E">
        <w:rPr>
          <w:b/>
          <w:sz w:val="24"/>
          <w:szCs w:val="24"/>
        </w:rPr>
        <w:t xml:space="preserve"> of </w:t>
      </w:r>
      <w:r>
        <w:rPr>
          <w:b/>
          <w:sz w:val="24"/>
          <w:szCs w:val="24"/>
        </w:rPr>
        <w:t>Division 1.1 of Schedule 1 (table item 55132, column 2, paragraph (a</w:t>
      </w:r>
      <w:r w:rsidRPr="00C1092E">
        <w:rPr>
          <w:b/>
          <w:sz w:val="24"/>
          <w:szCs w:val="24"/>
        </w:rPr>
        <w:t>))</w:t>
      </w:r>
    </w:p>
    <w:p w:rsidR="00931772" w:rsidRPr="00F1113C" w:rsidRDefault="00931772" w:rsidP="005B5E61">
      <w:pPr>
        <w:keepNext/>
        <w:keepLines/>
        <w:spacing w:after="240"/>
        <w:rPr>
          <w:b/>
        </w:rPr>
      </w:pPr>
      <w:r w:rsidRPr="00F1113C">
        <w:rPr>
          <w:b/>
        </w:rPr>
        <w:t>Kind of editorial change</w:t>
      </w:r>
    </w:p>
    <w:p w:rsidR="00931772" w:rsidRPr="00F1113C" w:rsidRDefault="00931772" w:rsidP="00931772">
      <w:pPr>
        <w:spacing w:after="240"/>
      </w:pPr>
      <w:r w:rsidRPr="00952B13">
        <w:t>Removal of redundant text</w:t>
      </w:r>
    </w:p>
    <w:p w:rsidR="00931772" w:rsidRPr="00F1113C" w:rsidRDefault="00931772" w:rsidP="00931772">
      <w:pPr>
        <w:spacing w:after="240"/>
        <w:rPr>
          <w:b/>
        </w:rPr>
      </w:pPr>
      <w:r w:rsidRPr="00F1113C">
        <w:rPr>
          <w:b/>
        </w:rPr>
        <w:t>Details of editorial change</w:t>
      </w:r>
    </w:p>
    <w:p w:rsidR="00931772" w:rsidRPr="00F1113C" w:rsidRDefault="00931772" w:rsidP="00931772">
      <w:pPr>
        <w:spacing w:after="240"/>
      </w:pPr>
      <w:r>
        <w:t xml:space="preserve">Schedule 1 item 1 of the </w:t>
      </w:r>
      <w:r w:rsidRPr="00D573C6">
        <w:rPr>
          <w:i/>
        </w:rPr>
        <w:t>Health Insurance Legislation Amendment (Section 3C – Cardiac Services) (No.</w:t>
      </w:r>
      <w:r>
        <w:rPr>
          <w:i/>
        </w:rPr>
        <w:t> </w:t>
      </w:r>
      <w:r w:rsidRPr="00D573C6">
        <w:rPr>
          <w:i/>
        </w:rPr>
        <w:t>2) Determination 2020</w:t>
      </w:r>
      <w:r>
        <w:t xml:space="preserve"> </w:t>
      </w:r>
      <w:r w:rsidRPr="00952B13">
        <w:t xml:space="preserve">instructs to repeal and substitute the table </w:t>
      </w:r>
      <w:r>
        <w:t xml:space="preserve">below </w:t>
      </w:r>
      <w:r w:rsidRPr="00952B13">
        <w:t>clause</w:t>
      </w:r>
      <w:r>
        <w:t> </w:t>
      </w:r>
      <w:r w:rsidRPr="00952B13">
        <w:t>1.1.</w:t>
      </w:r>
      <w:r>
        <w:t>2</w:t>
      </w:r>
      <w:r w:rsidRPr="00952B13">
        <w:t xml:space="preserve"> </w:t>
      </w:r>
      <w:r>
        <w:t xml:space="preserve">of Division 1.1 </w:t>
      </w:r>
      <w:r w:rsidRPr="00952B13">
        <w:t>of Schedule</w:t>
      </w:r>
      <w:r>
        <w:t> </w:t>
      </w:r>
      <w:r w:rsidRPr="00952B13">
        <w:t>1.</w:t>
      </w:r>
    </w:p>
    <w:p w:rsidR="00931772" w:rsidRDefault="00931772" w:rsidP="00931772">
      <w:pPr>
        <w:spacing w:after="240"/>
        <w:rPr>
          <w:color w:val="000000"/>
          <w:shd w:val="clear" w:color="auto" w:fill="FFFFFF"/>
        </w:rPr>
      </w:pPr>
      <w:r w:rsidRPr="00952B13">
        <w:rPr>
          <w:color w:val="000000"/>
          <w:shd w:val="clear" w:color="auto" w:fill="FFFFFF"/>
        </w:rPr>
        <w:t>In the newly</w:t>
      </w:r>
      <w:r>
        <w:rPr>
          <w:color w:val="000000"/>
          <w:shd w:val="clear" w:color="auto" w:fill="FFFFFF"/>
        </w:rPr>
        <w:t xml:space="preserve"> substituted table, paragraph (a</w:t>
      </w:r>
      <w:r w:rsidRPr="00952B13">
        <w:rPr>
          <w:color w:val="000000"/>
          <w:shd w:val="clear" w:color="auto" w:fill="FFFFFF"/>
        </w:rPr>
        <w:t xml:space="preserve">) in column 2 of table item </w:t>
      </w:r>
      <w:r>
        <w:rPr>
          <w:color w:val="000000"/>
          <w:shd w:val="clear" w:color="auto" w:fill="FFFFFF"/>
        </w:rPr>
        <w:t>55132</w:t>
      </w:r>
      <w:r w:rsidRPr="00952B13">
        <w:rPr>
          <w:color w:val="000000"/>
          <w:shd w:val="clear" w:color="auto" w:fill="FFFFFF"/>
        </w:rPr>
        <w:t xml:space="preserve"> reads as follows:</w:t>
      </w:r>
    </w:p>
    <w:p w:rsidR="00931772" w:rsidRPr="00D21FC2" w:rsidRDefault="00931772" w:rsidP="00931772">
      <w:pPr>
        <w:spacing w:before="60" w:after="240" w:line="240" w:lineRule="auto"/>
        <w:ind w:left="360" w:hanging="360"/>
        <w:contextualSpacing/>
        <w:rPr>
          <w:rFonts w:eastAsia="Times New Roman" w:cs="Times New Roman"/>
          <w:szCs w:val="22"/>
          <w:lang w:val="en-GB"/>
        </w:rPr>
      </w:pPr>
      <w:r w:rsidRPr="00D21FC2">
        <w:rPr>
          <w:rFonts w:eastAsia="Times New Roman" w:cs="Times New Roman"/>
          <w:szCs w:val="22"/>
          <w:lang w:val="en-GB"/>
        </w:rPr>
        <w:t>(a)</w:t>
      </w:r>
      <w:r w:rsidRPr="00D21FC2">
        <w:rPr>
          <w:rFonts w:eastAsia="Times New Roman" w:cs="Times New Roman"/>
          <w:szCs w:val="22"/>
          <w:lang w:val="en-GB"/>
        </w:rPr>
        <w:tab/>
        <w:t>the service involves the all of the following, where possible:</w:t>
      </w:r>
    </w:p>
    <w:p w:rsidR="00931772" w:rsidRDefault="00931772" w:rsidP="00931772">
      <w:pPr>
        <w:spacing w:before="480" w:after="240"/>
        <w:rPr>
          <w:color w:val="000000"/>
          <w:shd w:val="clear" w:color="auto" w:fill="FFFFFF"/>
        </w:rPr>
      </w:pPr>
      <w:r w:rsidRPr="004D5D6F">
        <w:rPr>
          <w:color w:val="000000"/>
          <w:shd w:val="clear" w:color="auto" w:fill="FFFFFF"/>
        </w:rPr>
        <w:t>This compilation was editorially changed to omit the redundant word “</w:t>
      </w:r>
      <w:r>
        <w:rPr>
          <w:color w:val="000000"/>
          <w:shd w:val="clear" w:color="auto" w:fill="FFFFFF"/>
        </w:rPr>
        <w:t>the</w:t>
      </w:r>
      <w:r w:rsidRPr="004D5D6F">
        <w:rPr>
          <w:color w:val="000000"/>
          <w:shd w:val="clear" w:color="auto" w:fill="FFFFFF"/>
        </w:rPr>
        <w:t>” (second occurring) from clause</w:t>
      </w:r>
      <w:r>
        <w:rPr>
          <w:color w:val="000000"/>
          <w:shd w:val="clear" w:color="auto" w:fill="FFFFFF"/>
        </w:rPr>
        <w:t> </w:t>
      </w:r>
      <w:r w:rsidRPr="004D5D6F">
        <w:rPr>
          <w:color w:val="000000"/>
          <w:shd w:val="clear" w:color="auto" w:fill="FFFFFF"/>
        </w:rPr>
        <w:t>1.1.</w:t>
      </w:r>
      <w:r>
        <w:rPr>
          <w:color w:val="000000"/>
          <w:shd w:val="clear" w:color="auto" w:fill="FFFFFF"/>
        </w:rPr>
        <w:t>2</w:t>
      </w:r>
      <w:r w:rsidRPr="004D5D6F">
        <w:rPr>
          <w:color w:val="000000"/>
          <w:shd w:val="clear" w:color="auto" w:fill="FFFFFF"/>
        </w:rPr>
        <w:t xml:space="preserve"> of </w:t>
      </w:r>
      <w:r>
        <w:rPr>
          <w:color w:val="000000"/>
          <w:shd w:val="clear" w:color="auto" w:fill="FFFFFF"/>
        </w:rPr>
        <w:t>Division 1.1 of Schedule 1 (table item 55132, column 2, paragraph (a</w:t>
      </w:r>
      <w:r w:rsidRPr="004D5D6F">
        <w:rPr>
          <w:color w:val="000000"/>
          <w:shd w:val="clear" w:color="auto" w:fill="FFFFFF"/>
        </w:rPr>
        <w:t>)).</w:t>
      </w:r>
    </w:p>
    <w:p w:rsidR="00931772" w:rsidRPr="00F1113C" w:rsidRDefault="00931772" w:rsidP="005D7E89">
      <w:pPr>
        <w:keepNext/>
        <w:spacing w:after="240"/>
        <w:rPr>
          <w:b/>
          <w:sz w:val="24"/>
          <w:szCs w:val="24"/>
        </w:rPr>
      </w:pPr>
      <w:r>
        <w:rPr>
          <w:b/>
          <w:sz w:val="24"/>
          <w:szCs w:val="24"/>
        </w:rPr>
        <w:t>S</w:t>
      </w:r>
      <w:r w:rsidRPr="00244D84">
        <w:rPr>
          <w:b/>
          <w:sz w:val="24"/>
          <w:szCs w:val="24"/>
        </w:rPr>
        <w:t>ubparagraph 1.</w:t>
      </w:r>
      <w:r>
        <w:rPr>
          <w:b/>
          <w:sz w:val="24"/>
          <w:szCs w:val="24"/>
        </w:rPr>
        <w:t>2</w:t>
      </w:r>
      <w:r w:rsidRPr="00244D84">
        <w:rPr>
          <w:b/>
          <w:sz w:val="24"/>
          <w:szCs w:val="24"/>
        </w:rPr>
        <w:t>.1(</w:t>
      </w:r>
      <w:r>
        <w:rPr>
          <w:b/>
          <w:sz w:val="24"/>
          <w:szCs w:val="24"/>
        </w:rPr>
        <w:t>1</w:t>
      </w:r>
      <w:r w:rsidRPr="00244D84">
        <w:rPr>
          <w:b/>
          <w:sz w:val="24"/>
          <w:szCs w:val="24"/>
        </w:rPr>
        <w:t>)(c)(i</w:t>
      </w:r>
      <w:r>
        <w:rPr>
          <w:b/>
          <w:sz w:val="24"/>
          <w:szCs w:val="24"/>
        </w:rPr>
        <w:t>v</w:t>
      </w:r>
      <w:r w:rsidRPr="00244D84">
        <w:rPr>
          <w:b/>
          <w:sz w:val="24"/>
          <w:szCs w:val="24"/>
        </w:rPr>
        <w:t xml:space="preserve">) </w:t>
      </w:r>
      <w:r>
        <w:rPr>
          <w:b/>
          <w:sz w:val="24"/>
          <w:szCs w:val="24"/>
        </w:rPr>
        <w:t>of</w:t>
      </w:r>
      <w:r w:rsidRPr="00244D84">
        <w:rPr>
          <w:b/>
          <w:sz w:val="24"/>
          <w:szCs w:val="24"/>
        </w:rPr>
        <w:t xml:space="preserve"> Division 1.</w:t>
      </w:r>
      <w:r>
        <w:rPr>
          <w:b/>
          <w:sz w:val="24"/>
          <w:szCs w:val="24"/>
        </w:rPr>
        <w:t>2</w:t>
      </w:r>
      <w:r w:rsidRPr="00244D84">
        <w:rPr>
          <w:b/>
          <w:sz w:val="24"/>
          <w:szCs w:val="24"/>
        </w:rPr>
        <w:t xml:space="preserve"> of Schedule 1</w:t>
      </w:r>
    </w:p>
    <w:p w:rsidR="00931772" w:rsidRPr="00F1113C" w:rsidRDefault="00931772" w:rsidP="00931772">
      <w:pPr>
        <w:spacing w:after="240"/>
        <w:rPr>
          <w:b/>
        </w:rPr>
      </w:pPr>
      <w:r w:rsidRPr="00F1113C">
        <w:rPr>
          <w:b/>
        </w:rPr>
        <w:t>Kind of editorial change</w:t>
      </w:r>
    </w:p>
    <w:p w:rsidR="00931772" w:rsidRPr="00F1113C" w:rsidRDefault="00931772" w:rsidP="00931772">
      <w:pPr>
        <w:spacing w:after="240"/>
      </w:pPr>
      <w:r w:rsidRPr="00EC14FD">
        <w:t>Change to punctuation</w:t>
      </w:r>
    </w:p>
    <w:p w:rsidR="00931772" w:rsidRPr="00F1113C" w:rsidRDefault="00931772" w:rsidP="00931772">
      <w:pPr>
        <w:spacing w:after="240"/>
        <w:rPr>
          <w:b/>
        </w:rPr>
      </w:pPr>
      <w:r w:rsidRPr="00F1113C">
        <w:rPr>
          <w:b/>
        </w:rPr>
        <w:t>Details of editorial change</w:t>
      </w:r>
    </w:p>
    <w:p w:rsidR="00931772" w:rsidRPr="00F1113C" w:rsidRDefault="00931772" w:rsidP="00931772">
      <w:pPr>
        <w:spacing w:after="240"/>
      </w:pPr>
      <w:r>
        <w:t xml:space="preserve">Schedule 1 item 4 of the </w:t>
      </w:r>
      <w:r w:rsidRPr="00244D84">
        <w:rPr>
          <w:i/>
        </w:rPr>
        <w:t>Health Insurance Legislation Amendment (Section 3C – Cardiac Services) Determination 2020</w:t>
      </w:r>
      <w:r>
        <w:t xml:space="preserve"> </w:t>
      </w:r>
      <w:r w:rsidRPr="00EC14FD">
        <w:t>instructs to repeal and substitute</w:t>
      </w:r>
      <w:r>
        <w:t xml:space="preserve"> subclause 1.2.1(1) in Division 1.2 of Schedule 1.</w:t>
      </w:r>
    </w:p>
    <w:p w:rsidR="00931772" w:rsidRDefault="00931772" w:rsidP="00931772">
      <w:pPr>
        <w:spacing w:after="240"/>
        <w:rPr>
          <w:color w:val="000000"/>
          <w:shd w:val="clear" w:color="auto" w:fill="FFFFFF"/>
        </w:rPr>
      </w:pPr>
      <w:r>
        <w:rPr>
          <w:color w:val="000000"/>
          <w:shd w:val="clear" w:color="auto" w:fill="FFFFFF"/>
        </w:rPr>
        <w:t>The newly inserted subparagraph 1.2</w:t>
      </w:r>
      <w:r w:rsidRPr="00244D84">
        <w:rPr>
          <w:color w:val="000000"/>
          <w:shd w:val="clear" w:color="auto" w:fill="FFFFFF"/>
        </w:rPr>
        <w:t>.1(</w:t>
      </w:r>
      <w:r>
        <w:rPr>
          <w:color w:val="000000"/>
          <w:shd w:val="clear" w:color="auto" w:fill="FFFFFF"/>
        </w:rPr>
        <w:t>1)(c)(</w:t>
      </w:r>
      <w:r w:rsidRPr="00244D84">
        <w:rPr>
          <w:color w:val="000000"/>
          <w:shd w:val="clear" w:color="auto" w:fill="FFFFFF"/>
        </w:rPr>
        <w:t>i</w:t>
      </w:r>
      <w:r>
        <w:rPr>
          <w:color w:val="000000"/>
          <w:shd w:val="clear" w:color="auto" w:fill="FFFFFF"/>
        </w:rPr>
        <w:t>v</w:t>
      </w:r>
      <w:r w:rsidRPr="00244D84">
        <w:rPr>
          <w:color w:val="000000"/>
          <w:shd w:val="clear" w:color="auto" w:fill="FFFFFF"/>
        </w:rPr>
        <w:t>)</w:t>
      </w:r>
      <w:r>
        <w:t xml:space="preserve"> in Division 1.2 of Schedule 1 </w:t>
      </w:r>
      <w:r>
        <w:rPr>
          <w:color w:val="000000"/>
          <w:shd w:val="clear" w:color="auto" w:fill="FFFFFF"/>
        </w:rPr>
        <w:t>ends with “: or” rather than “; or”.</w:t>
      </w:r>
    </w:p>
    <w:p w:rsidR="00931772" w:rsidRDefault="00931772" w:rsidP="00931772">
      <w:pPr>
        <w:spacing w:after="240"/>
        <w:rPr>
          <w:color w:val="000000"/>
          <w:shd w:val="clear" w:color="auto" w:fill="FFFFFF"/>
        </w:rPr>
      </w:pPr>
      <w:r>
        <w:rPr>
          <w:color w:val="000000"/>
          <w:shd w:val="clear" w:color="auto" w:fill="FFFFFF"/>
        </w:rPr>
        <w:t xml:space="preserve">This compilation was editorially changed to omit “: or” and substitute “; or” </w:t>
      </w:r>
      <w:r w:rsidRPr="00AE3547">
        <w:rPr>
          <w:color w:val="000000"/>
          <w:shd w:val="clear" w:color="auto" w:fill="FFFFFF"/>
        </w:rPr>
        <w:t xml:space="preserve">at the end of </w:t>
      </w:r>
      <w:r w:rsidRPr="00374F14">
        <w:rPr>
          <w:color w:val="000000"/>
          <w:shd w:val="clear" w:color="auto" w:fill="FFFFFF"/>
        </w:rPr>
        <w:t xml:space="preserve">subparagraph </w:t>
      </w:r>
      <w:r>
        <w:rPr>
          <w:color w:val="000000"/>
          <w:shd w:val="clear" w:color="auto" w:fill="FFFFFF"/>
        </w:rPr>
        <w:t>1.2</w:t>
      </w:r>
      <w:r w:rsidRPr="00374F14">
        <w:rPr>
          <w:color w:val="000000"/>
          <w:shd w:val="clear" w:color="auto" w:fill="FFFFFF"/>
        </w:rPr>
        <w:t>.1(</w:t>
      </w:r>
      <w:r>
        <w:rPr>
          <w:color w:val="000000"/>
          <w:shd w:val="clear" w:color="auto" w:fill="FFFFFF"/>
        </w:rPr>
        <w:t>1</w:t>
      </w:r>
      <w:r w:rsidRPr="00374F14">
        <w:rPr>
          <w:color w:val="000000"/>
          <w:shd w:val="clear" w:color="auto" w:fill="FFFFFF"/>
        </w:rPr>
        <w:t>)(c)(i</w:t>
      </w:r>
      <w:r>
        <w:rPr>
          <w:color w:val="000000"/>
          <w:shd w:val="clear" w:color="auto" w:fill="FFFFFF"/>
        </w:rPr>
        <w:t>v</w:t>
      </w:r>
      <w:r w:rsidRPr="00374F14">
        <w:rPr>
          <w:color w:val="000000"/>
          <w:shd w:val="clear" w:color="auto" w:fill="FFFFFF"/>
        </w:rPr>
        <w:t>)</w:t>
      </w:r>
      <w:r>
        <w:t xml:space="preserve"> in Division 1.2 of Schedule 1</w:t>
      </w:r>
      <w:r w:rsidRPr="00AE3547">
        <w:rPr>
          <w:color w:val="000000"/>
          <w:shd w:val="clear" w:color="auto" w:fill="FFFFFF"/>
        </w:rPr>
        <w:t xml:space="preserve"> to </w:t>
      </w:r>
      <w:r>
        <w:rPr>
          <w:color w:val="000000"/>
          <w:shd w:val="clear" w:color="auto" w:fill="FFFFFF"/>
        </w:rPr>
        <w:t xml:space="preserve">correct the </w:t>
      </w:r>
      <w:r w:rsidRPr="00EC14FD">
        <w:t>punctuation</w:t>
      </w:r>
      <w:r w:rsidRPr="00AE3547">
        <w:rPr>
          <w:color w:val="000000"/>
          <w:shd w:val="clear" w:color="auto" w:fill="FFFFFF"/>
        </w:rPr>
        <w:t>.</w:t>
      </w:r>
    </w:p>
    <w:p w:rsidR="00931772" w:rsidRPr="00D3161C" w:rsidRDefault="00931772" w:rsidP="00781CF2">
      <w:pPr>
        <w:keepNext/>
        <w:keepLines/>
        <w:spacing w:after="240"/>
        <w:rPr>
          <w:b/>
          <w:sz w:val="24"/>
          <w:szCs w:val="24"/>
        </w:rPr>
      </w:pPr>
      <w:r>
        <w:rPr>
          <w:b/>
          <w:sz w:val="24"/>
          <w:szCs w:val="24"/>
        </w:rPr>
        <w:t>Division 1.2 of Schedule 1 (subclause 1.2.1(2))</w:t>
      </w:r>
    </w:p>
    <w:p w:rsidR="00931772" w:rsidRPr="004549F1" w:rsidRDefault="00931772" w:rsidP="00781CF2">
      <w:pPr>
        <w:keepNext/>
        <w:keepLines/>
        <w:spacing w:after="240"/>
        <w:rPr>
          <w:b/>
        </w:rPr>
      </w:pPr>
      <w:r w:rsidRPr="004549F1">
        <w:rPr>
          <w:b/>
        </w:rPr>
        <w:t>Kind of editorial change</w:t>
      </w:r>
    </w:p>
    <w:p w:rsidR="00931772" w:rsidRPr="00D3161C" w:rsidRDefault="00931772" w:rsidP="00931772">
      <w:pPr>
        <w:spacing w:after="240"/>
      </w:pPr>
      <w:r>
        <w:t>Renumbering of provisions</w:t>
      </w:r>
    </w:p>
    <w:p w:rsidR="00931772" w:rsidRPr="004549F1" w:rsidRDefault="00931772" w:rsidP="00931772">
      <w:pPr>
        <w:spacing w:after="240"/>
        <w:rPr>
          <w:b/>
        </w:rPr>
      </w:pPr>
      <w:r w:rsidRPr="004549F1">
        <w:rPr>
          <w:b/>
        </w:rPr>
        <w:t>Details of editorial change</w:t>
      </w:r>
    </w:p>
    <w:p w:rsidR="00931772" w:rsidRPr="00A12F54" w:rsidRDefault="00931772" w:rsidP="00931772">
      <w:pPr>
        <w:spacing w:after="240"/>
        <w:rPr>
          <w:rFonts w:cs="Times New Roman"/>
        </w:rPr>
      </w:pPr>
      <w:r w:rsidRPr="00A12F54">
        <w:rPr>
          <w:rFonts w:cs="Times New Roman"/>
        </w:rPr>
        <w:t xml:space="preserve">Schedule 1 item 5 of the </w:t>
      </w:r>
      <w:r w:rsidRPr="00A12F54">
        <w:rPr>
          <w:rFonts w:cs="Times New Roman"/>
          <w:i/>
        </w:rPr>
        <w:t>Health Insurance Legislation Amendment (Section 3C – Cardiac Services) Determination 2020</w:t>
      </w:r>
      <w:r w:rsidRPr="00A12F54">
        <w:rPr>
          <w:rFonts w:cs="Times New Roman"/>
        </w:rPr>
        <w:t xml:space="preserve"> provides as follows:</w:t>
      </w:r>
    </w:p>
    <w:p w:rsidR="00931772" w:rsidRPr="00CC47E1" w:rsidRDefault="00931772" w:rsidP="00931772">
      <w:pPr>
        <w:pStyle w:val="ItemHead"/>
        <w:rPr>
          <w:lang w:eastAsia="en-US"/>
        </w:rPr>
      </w:pPr>
      <w:r>
        <w:rPr>
          <w:lang w:eastAsia="en-US"/>
        </w:rPr>
        <w:t xml:space="preserve">5 </w:t>
      </w:r>
      <w:r w:rsidRPr="00CC47E1">
        <w:rPr>
          <w:lang w:eastAsia="en-US"/>
        </w:rPr>
        <w:t>Division 1.2 of Schedule 1 (subclause 1.2.1(2))</w:t>
      </w:r>
    </w:p>
    <w:p w:rsidR="00931772" w:rsidRPr="006607CA" w:rsidRDefault="00931772" w:rsidP="00931772">
      <w:pPr>
        <w:pStyle w:val="Item"/>
        <w:rPr>
          <w:sz w:val="24"/>
          <w:szCs w:val="24"/>
        </w:rPr>
      </w:pPr>
      <w:r w:rsidRPr="006607CA">
        <w:rPr>
          <w:sz w:val="24"/>
          <w:szCs w:val="24"/>
        </w:rPr>
        <w:t>Repeal the subclause, substitute:</w:t>
      </w:r>
    </w:p>
    <w:p w:rsidR="00931772" w:rsidRPr="00527751" w:rsidRDefault="00931772" w:rsidP="00931772">
      <w:pPr>
        <w:pStyle w:val="subsection"/>
        <w:spacing w:after="240"/>
      </w:pPr>
      <w:r>
        <w:tab/>
        <w:t>(1)</w:t>
      </w:r>
      <w:r>
        <w:tab/>
      </w:r>
      <w:r w:rsidRPr="00527751">
        <w:t>For any particular patient, the request for a service to be provided under item 61324, 61329, 61345, 61349, 61357, 61394, 61398, 61406, 61410 or 61414 must identify the symptom/s or clinical indications/s, as outlined in subclause 1.2.1(1).</w:t>
      </w:r>
    </w:p>
    <w:p w:rsidR="00931772" w:rsidRDefault="00931772" w:rsidP="00931772">
      <w:pPr>
        <w:spacing w:after="240"/>
      </w:pPr>
      <w:r>
        <w:t>However, Division 1.2 of Schedule 1 already contains a subclause 1.2.1(1).</w:t>
      </w:r>
    </w:p>
    <w:p w:rsidR="00931772" w:rsidRDefault="00931772" w:rsidP="00931772">
      <w:pPr>
        <w:spacing w:after="240"/>
      </w:pPr>
      <w:r w:rsidRPr="00086527">
        <w:t>This compilation was editorially changed by renumbering the newly inserted, second occurring subclause 1.2.1(1) as 1.2.1(2).</w:t>
      </w:r>
    </w:p>
    <w:p w:rsidR="00931772" w:rsidRPr="00F1113C" w:rsidRDefault="00931772" w:rsidP="00931772">
      <w:pPr>
        <w:spacing w:after="240"/>
        <w:rPr>
          <w:b/>
          <w:sz w:val="24"/>
          <w:szCs w:val="24"/>
        </w:rPr>
      </w:pPr>
      <w:r>
        <w:rPr>
          <w:b/>
          <w:sz w:val="24"/>
          <w:szCs w:val="24"/>
        </w:rPr>
        <w:t>S</w:t>
      </w:r>
      <w:r w:rsidRPr="00244D84">
        <w:rPr>
          <w:b/>
          <w:sz w:val="24"/>
          <w:szCs w:val="24"/>
        </w:rPr>
        <w:t>ub</w:t>
      </w:r>
      <w:r>
        <w:rPr>
          <w:b/>
          <w:sz w:val="24"/>
          <w:szCs w:val="24"/>
        </w:rPr>
        <w:t>clause</w:t>
      </w:r>
      <w:r w:rsidRPr="00244D84">
        <w:rPr>
          <w:b/>
          <w:sz w:val="24"/>
          <w:szCs w:val="24"/>
        </w:rPr>
        <w:t xml:space="preserve"> 1.</w:t>
      </w:r>
      <w:r>
        <w:rPr>
          <w:b/>
          <w:sz w:val="24"/>
          <w:szCs w:val="24"/>
        </w:rPr>
        <w:t>2</w:t>
      </w:r>
      <w:r w:rsidRPr="00244D84">
        <w:rPr>
          <w:b/>
          <w:sz w:val="24"/>
          <w:szCs w:val="24"/>
        </w:rPr>
        <w:t>.1(</w:t>
      </w:r>
      <w:r>
        <w:rPr>
          <w:b/>
          <w:sz w:val="24"/>
          <w:szCs w:val="24"/>
        </w:rPr>
        <w:t>2</w:t>
      </w:r>
      <w:r w:rsidRPr="00244D84">
        <w:rPr>
          <w:b/>
          <w:sz w:val="24"/>
          <w:szCs w:val="24"/>
        </w:rPr>
        <w:t xml:space="preserve">) </w:t>
      </w:r>
      <w:r>
        <w:rPr>
          <w:b/>
          <w:sz w:val="24"/>
          <w:szCs w:val="24"/>
        </w:rPr>
        <w:t>of</w:t>
      </w:r>
      <w:r w:rsidRPr="00244D84">
        <w:rPr>
          <w:b/>
          <w:sz w:val="24"/>
          <w:szCs w:val="24"/>
        </w:rPr>
        <w:t xml:space="preserve"> Division 1.</w:t>
      </w:r>
      <w:r>
        <w:rPr>
          <w:b/>
          <w:sz w:val="24"/>
          <w:szCs w:val="24"/>
        </w:rPr>
        <w:t>2</w:t>
      </w:r>
      <w:r w:rsidRPr="00244D84">
        <w:rPr>
          <w:b/>
          <w:sz w:val="24"/>
          <w:szCs w:val="24"/>
        </w:rPr>
        <w:t xml:space="preserve"> of Schedule 1</w:t>
      </w:r>
    </w:p>
    <w:p w:rsidR="00931772" w:rsidRPr="00F1113C" w:rsidRDefault="00931772" w:rsidP="00931772">
      <w:pPr>
        <w:spacing w:after="240"/>
        <w:rPr>
          <w:b/>
        </w:rPr>
      </w:pPr>
      <w:r w:rsidRPr="00F1113C">
        <w:rPr>
          <w:b/>
        </w:rPr>
        <w:t>Kind of editorial change</w:t>
      </w:r>
    </w:p>
    <w:p w:rsidR="00931772" w:rsidRPr="00F1113C" w:rsidRDefault="00931772" w:rsidP="00931772">
      <w:pPr>
        <w:spacing w:after="240"/>
      </w:pPr>
      <w:r w:rsidRPr="00635C32">
        <w:t>Correct a typographical error</w:t>
      </w:r>
    </w:p>
    <w:p w:rsidR="00931772" w:rsidRPr="00F1113C" w:rsidRDefault="00931772" w:rsidP="00931772">
      <w:pPr>
        <w:spacing w:after="240"/>
        <w:rPr>
          <w:b/>
        </w:rPr>
      </w:pPr>
      <w:r w:rsidRPr="00F1113C">
        <w:rPr>
          <w:b/>
        </w:rPr>
        <w:t>Details of editorial change</w:t>
      </w:r>
    </w:p>
    <w:p w:rsidR="00931772" w:rsidRPr="00D573C6" w:rsidRDefault="00931772" w:rsidP="00931772">
      <w:pPr>
        <w:spacing w:after="240"/>
      </w:pPr>
      <w:r>
        <w:rPr>
          <w:color w:val="000000"/>
          <w:shd w:val="clear" w:color="auto" w:fill="FFFFFF"/>
        </w:rPr>
        <w:t>Subclause 1.2</w:t>
      </w:r>
      <w:r w:rsidRPr="00244D84">
        <w:rPr>
          <w:color w:val="000000"/>
          <w:shd w:val="clear" w:color="auto" w:fill="FFFFFF"/>
        </w:rPr>
        <w:t>.1(</w:t>
      </w:r>
      <w:r>
        <w:rPr>
          <w:color w:val="000000"/>
          <w:shd w:val="clear" w:color="auto" w:fill="FFFFFF"/>
        </w:rPr>
        <w:t>2)</w:t>
      </w:r>
      <w:r>
        <w:t xml:space="preserve"> of Division 1.2 of Schedule 1 </w:t>
      </w:r>
      <w:r w:rsidRPr="00D573C6">
        <w:t>refers to “indications/s” rather than “indication/s”.</w:t>
      </w:r>
    </w:p>
    <w:p w:rsidR="00931772" w:rsidRDefault="00931772" w:rsidP="00931772">
      <w:pPr>
        <w:rPr>
          <w:color w:val="000000"/>
          <w:shd w:val="clear" w:color="auto" w:fill="FFFFFF"/>
        </w:rPr>
      </w:pPr>
      <w:r w:rsidRPr="00635C32">
        <w:rPr>
          <w:color w:val="000000"/>
          <w:shd w:val="clear" w:color="auto" w:fill="FFFFFF"/>
        </w:rPr>
        <w:t>This compilation was editorially changed to omit “</w:t>
      </w:r>
      <w:r w:rsidRPr="001B19E2">
        <w:t>indications/s</w:t>
      </w:r>
      <w:r w:rsidRPr="00635C32">
        <w:rPr>
          <w:color w:val="000000"/>
          <w:shd w:val="clear" w:color="auto" w:fill="FFFFFF"/>
        </w:rPr>
        <w:t>” and substitute “</w:t>
      </w:r>
      <w:r w:rsidRPr="001B19E2">
        <w:t>indication/s</w:t>
      </w:r>
      <w:r w:rsidRPr="00635C32">
        <w:rPr>
          <w:color w:val="000000"/>
          <w:shd w:val="clear" w:color="auto" w:fill="FFFFFF"/>
        </w:rPr>
        <w:t xml:space="preserve">” in </w:t>
      </w:r>
      <w:r>
        <w:rPr>
          <w:color w:val="000000"/>
          <w:shd w:val="clear" w:color="auto" w:fill="FFFFFF"/>
        </w:rPr>
        <w:t>subclause 1.2</w:t>
      </w:r>
      <w:r w:rsidRPr="00244D84">
        <w:rPr>
          <w:color w:val="000000"/>
          <w:shd w:val="clear" w:color="auto" w:fill="FFFFFF"/>
        </w:rPr>
        <w:t>.1(</w:t>
      </w:r>
      <w:r>
        <w:rPr>
          <w:color w:val="000000"/>
          <w:shd w:val="clear" w:color="auto" w:fill="FFFFFF"/>
        </w:rPr>
        <w:t>2)</w:t>
      </w:r>
      <w:r>
        <w:t xml:space="preserve"> of Division 1.2 of Schedule 1</w:t>
      </w:r>
      <w:r w:rsidRPr="00635C32">
        <w:rPr>
          <w:color w:val="000000"/>
          <w:shd w:val="clear" w:color="auto" w:fill="FFFFFF"/>
        </w:rPr>
        <w:t xml:space="preserve"> to correct the typographical error.</w:t>
      </w:r>
    </w:p>
    <w:p w:rsidR="005B6F6E" w:rsidRDefault="005B6F6E" w:rsidP="005B6F6E">
      <w:pPr>
        <w:pStyle w:val="Head2"/>
        <w:keepLines/>
      </w:pPr>
      <w:r>
        <w:t>Health Insurance (Section 3C Pathology Services – COVID</w:t>
      </w:r>
      <w:r>
        <w:noBreakHyphen/>
        <w:t>19) Determination 2020, Compilation No. 6,</w:t>
      </w:r>
      <w:r w:rsidRPr="003342C4">
        <w:t xml:space="preserve"> Registration Date:</w:t>
      </w:r>
      <w:r>
        <w:t xml:space="preserve"> 13 October 2020 [</w:t>
      </w:r>
      <w:r>
        <w:rPr>
          <w:bCs/>
        </w:rPr>
        <w:t>F2020C00928</w:t>
      </w:r>
      <w:r>
        <w:t>]</w:t>
      </w:r>
    </w:p>
    <w:p w:rsidR="005B6F6E" w:rsidRPr="004549F1" w:rsidRDefault="005B6F6E" w:rsidP="005B6F6E">
      <w:pPr>
        <w:spacing w:before="240" w:after="240"/>
        <w:rPr>
          <w:b/>
          <w:sz w:val="24"/>
          <w:szCs w:val="24"/>
        </w:rPr>
      </w:pPr>
      <w:r>
        <w:rPr>
          <w:b/>
          <w:sz w:val="24"/>
          <w:szCs w:val="24"/>
        </w:rPr>
        <w:t>Subsection</w:t>
      </w:r>
      <w:r w:rsidRPr="0096330F">
        <w:rPr>
          <w:b/>
          <w:sz w:val="24"/>
          <w:szCs w:val="24"/>
        </w:rPr>
        <w:t xml:space="preserve"> </w:t>
      </w:r>
      <w:r>
        <w:rPr>
          <w:b/>
          <w:sz w:val="24"/>
          <w:szCs w:val="24"/>
        </w:rPr>
        <w:t>5(1)</w:t>
      </w:r>
      <w:r w:rsidRPr="0096330F">
        <w:rPr>
          <w:b/>
          <w:sz w:val="24"/>
          <w:szCs w:val="24"/>
        </w:rPr>
        <w:t xml:space="preserve"> (note to the definition of </w:t>
      </w:r>
      <w:r w:rsidRPr="00401699">
        <w:rPr>
          <w:b/>
          <w:i/>
          <w:sz w:val="24"/>
          <w:szCs w:val="24"/>
        </w:rPr>
        <w:t>Heavy Vehicle National Law</w:t>
      </w:r>
      <w:r w:rsidRPr="0096330F">
        <w:rPr>
          <w:b/>
          <w:sz w:val="24"/>
          <w:szCs w:val="24"/>
        </w:rPr>
        <w:t>)</w:t>
      </w:r>
    </w:p>
    <w:p w:rsidR="005B6F6E" w:rsidRPr="004549F1" w:rsidRDefault="005B6F6E" w:rsidP="005B6F6E">
      <w:pPr>
        <w:spacing w:after="240"/>
        <w:rPr>
          <w:b/>
        </w:rPr>
      </w:pPr>
      <w:r w:rsidRPr="004549F1">
        <w:rPr>
          <w:b/>
        </w:rPr>
        <w:t>Kind of editorial change</w:t>
      </w:r>
    </w:p>
    <w:p w:rsidR="005B6F6E" w:rsidRPr="006832E0" w:rsidRDefault="005B6F6E" w:rsidP="005B6F6E">
      <w:pPr>
        <w:spacing w:after="240"/>
      </w:pPr>
      <w:r w:rsidRPr="0096330F">
        <w:t>Correct typographical errors</w:t>
      </w:r>
    </w:p>
    <w:p w:rsidR="005B6F6E" w:rsidRPr="004549F1" w:rsidRDefault="005B6F6E" w:rsidP="005B6F6E">
      <w:pPr>
        <w:spacing w:after="240"/>
        <w:rPr>
          <w:b/>
        </w:rPr>
      </w:pPr>
      <w:r w:rsidRPr="004549F1">
        <w:rPr>
          <w:b/>
        </w:rPr>
        <w:t>Details of editorial change</w:t>
      </w:r>
    </w:p>
    <w:p w:rsidR="005B6F6E" w:rsidRDefault="005B6F6E" w:rsidP="005B6F6E">
      <w:pPr>
        <w:spacing w:after="240"/>
      </w:pPr>
      <w:r>
        <w:t xml:space="preserve">The note to the definition of </w:t>
      </w:r>
      <w:r w:rsidRPr="00401699">
        <w:rPr>
          <w:b/>
          <w:i/>
        </w:rPr>
        <w:t>Heavy Vehicle National Law</w:t>
      </w:r>
      <w:r>
        <w:t xml:space="preserve"> in subsection 5(1) reads as follows:</w:t>
      </w:r>
    </w:p>
    <w:p w:rsidR="005B6F6E" w:rsidRPr="00393E66" w:rsidRDefault="005B6F6E" w:rsidP="005B6F6E">
      <w:pPr>
        <w:shd w:val="clear" w:color="auto" w:fill="FFFFFF"/>
        <w:autoSpaceDE w:val="0"/>
        <w:autoSpaceDN w:val="0"/>
        <w:spacing w:before="120" w:after="240" w:line="240" w:lineRule="auto"/>
        <w:ind w:left="851"/>
        <w:jc w:val="both"/>
        <w:rPr>
          <w:rFonts w:eastAsia="Times New Roman" w:cs="Times New Roman"/>
          <w:bCs/>
          <w:iCs/>
          <w:color w:val="000000"/>
          <w:sz w:val="21"/>
          <w:szCs w:val="21"/>
          <w:lang w:eastAsia="en-AU"/>
        </w:rPr>
      </w:pPr>
      <w:r w:rsidRPr="00D64AF0">
        <w:rPr>
          <w:rFonts w:eastAsia="Times New Roman" w:cs="Times New Roman"/>
          <w:bCs/>
          <w:iCs/>
          <w:color w:val="000000"/>
          <w:sz w:val="21"/>
          <w:szCs w:val="21"/>
          <w:lang w:eastAsia="en-AU"/>
        </w:rPr>
        <w:t>Note:</w:t>
      </w:r>
      <w:r w:rsidRPr="00B41249">
        <w:rPr>
          <w:rFonts w:eastAsia="Times New Roman" w:cs="Times New Roman"/>
          <w:bCs/>
          <w:iCs/>
          <w:color w:val="000000"/>
          <w:sz w:val="21"/>
          <w:szCs w:val="21"/>
          <w:lang w:eastAsia="en-AU"/>
        </w:rPr>
        <w:tab/>
      </w:r>
      <w:r w:rsidRPr="00D64AF0">
        <w:rPr>
          <w:rFonts w:eastAsia="Times New Roman" w:cs="Times New Roman"/>
          <w:bCs/>
          <w:iCs/>
          <w:color w:val="000000"/>
          <w:sz w:val="21"/>
          <w:szCs w:val="21"/>
          <w:lang w:eastAsia="en-AU"/>
        </w:rPr>
        <w:t>Although the Heavy Vehicle Nation Law has not commenced in Western Australia or the Norther Territory, the Heavy Vehicle Nation Law applies equally to vehicles from those jurisdictions when they cross into one of the states or territories where the Heavy Vehicle National Law applies.</w:t>
      </w:r>
    </w:p>
    <w:p w:rsidR="005B6F6E" w:rsidRPr="00401699" w:rsidRDefault="005B6F6E" w:rsidP="005B6F6E">
      <w:pPr>
        <w:rPr>
          <w:szCs w:val="22"/>
        </w:rPr>
      </w:pPr>
      <w:r w:rsidRPr="00401699">
        <w:rPr>
          <w:szCs w:val="22"/>
        </w:rPr>
        <w:t>This compilation was editorially changed to omit “</w:t>
      </w:r>
      <w:r w:rsidRPr="00401699">
        <w:rPr>
          <w:rFonts w:eastAsia="Times New Roman" w:cs="Times New Roman"/>
          <w:bCs/>
          <w:iCs/>
          <w:color w:val="000000"/>
          <w:szCs w:val="22"/>
          <w:lang w:eastAsia="en-AU"/>
        </w:rPr>
        <w:t>Heavy Vehicle Nation Law</w:t>
      </w:r>
      <w:r w:rsidRPr="00401699">
        <w:rPr>
          <w:szCs w:val="22"/>
        </w:rPr>
        <w:t>” (twice occurring) and substitute “</w:t>
      </w:r>
      <w:r w:rsidRPr="00401699">
        <w:rPr>
          <w:rFonts w:eastAsia="Times New Roman" w:cs="Times New Roman"/>
          <w:bCs/>
          <w:iCs/>
          <w:color w:val="000000"/>
          <w:szCs w:val="22"/>
          <w:lang w:eastAsia="en-AU"/>
        </w:rPr>
        <w:t>Heavy Vehicle National Law</w:t>
      </w:r>
      <w:r w:rsidRPr="00401699">
        <w:rPr>
          <w:szCs w:val="22"/>
        </w:rPr>
        <w:t>” and omit “</w:t>
      </w:r>
      <w:r w:rsidRPr="00401699">
        <w:rPr>
          <w:rFonts w:eastAsia="Times New Roman" w:cs="Times New Roman"/>
          <w:bCs/>
          <w:iCs/>
          <w:color w:val="000000"/>
          <w:szCs w:val="22"/>
          <w:lang w:eastAsia="en-AU"/>
        </w:rPr>
        <w:t>Norther</w:t>
      </w:r>
      <w:r w:rsidRPr="00401699">
        <w:rPr>
          <w:szCs w:val="22"/>
        </w:rPr>
        <w:t>” and substitute “</w:t>
      </w:r>
      <w:r w:rsidRPr="00401699">
        <w:rPr>
          <w:rFonts w:eastAsia="Times New Roman" w:cs="Times New Roman"/>
          <w:bCs/>
          <w:iCs/>
          <w:color w:val="000000"/>
          <w:szCs w:val="22"/>
          <w:lang w:eastAsia="en-AU"/>
        </w:rPr>
        <w:t>Northern</w:t>
      </w:r>
      <w:r w:rsidRPr="00401699">
        <w:rPr>
          <w:szCs w:val="22"/>
        </w:rPr>
        <w:t>” to correct the typographical errors.</w:t>
      </w:r>
    </w:p>
    <w:p w:rsidR="00B70D5D" w:rsidRDefault="00B70D5D" w:rsidP="00B70D5D">
      <w:pPr>
        <w:pStyle w:val="Head2"/>
        <w:keepLines/>
      </w:pPr>
      <w:r w:rsidRPr="00AE399F">
        <w:t xml:space="preserve">Migration </w:t>
      </w:r>
      <w:r>
        <w:t>Regulations 1</w:t>
      </w:r>
      <w:r w:rsidRPr="00AE399F">
        <w:t>994</w:t>
      </w:r>
      <w:r>
        <w:t>, Compilation No. 208,</w:t>
      </w:r>
      <w:r w:rsidRPr="003342C4">
        <w:t xml:space="preserve"> Registration Date:</w:t>
      </w:r>
      <w:r>
        <w:t xml:space="preserve"> 7 October 2020 [</w:t>
      </w:r>
      <w:r>
        <w:rPr>
          <w:bCs/>
        </w:rPr>
        <w:t>F2020C00897</w:t>
      </w:r>
      <w:r>
        <w:t>]</w:t>
      </w:r>
    </w:p>
    <w:p w:rsidR="00B70D5D" w:rsidRPr="00AE399F" w:rsidRDefault="00B70D5D" w:rsidP="00B70D5D">
      <w:pPr>
        <w:spacing w:before="240" w:after="240"/>
        <w:rPr>
          <w:b/>
          <w:sz w:val="24"/>
          <w:szCs w:val="24"/>
        </w:rPr>
      </w:pPr>
      <w:r w:rsidRPr="00AE399F">
        <w:rPr>
          <w:b/>
          <w:sz w:val="24"/>
          <w:szCs w:val="24"/>
        </w:rPr>
        <w:t>Sub</w:t>
      </w:r>
      <w:r>
        <w:rPr>
          <w:b/>
          <w:sz w:val="24"/>
          <w:szCs w:val="24"/>
        </w:rPr>
        <w:noBreakHyphen/>
        <w:t>subparagraph 1</w:t>
      </w:r>
      <w:r w:rsidRPr="00AE399F">
        <w:rPr>
          <w:b/>
          <w:sz w:val="24"/>
          <w:szCs w:val="24"/>
        </w:rPr>
        <w:t xml:space="preserve">136(2)(a)(i)(J) of </w:t>
      </w:r>
      <w:r>
        <w:rPr>
          <w:b/>
          <w:sz w:val="24"/>
          <w:szCs w:val="24"/>
        </w:rPr>
        <w:t>Schedule 1</w:t>
      </w:r>
    </w:p>
    <w:p w:rsidR="00B70D5D" w:rsidRPr="00AE399F" w:rsidRDefault="00B70D5D" w:rsidP="00B70D5D">
      <w:pPr>
        <w:spacing w:after="240"/>
        <w:rPr>
          <w:b/>
        </w:rPr>
      </w:pPr>
      <w:r w:rsidRPr="00AE399F">
        <w:rPr>
          <w:b/>
        </w:rPr>
        <w:t>Kind of editorial change</w:t>
      </w:r>
    </w:p>
    <w:p w:rsidR="00B70D5D" w:rsidRPr="00177F50" w:rsidRDefault="00B70D5D" w:rsidP="00B70D5D">
      <w:pPr>
        <w:spacing w:after="240"/>
      </w:pPr>
      <w:r w:rsidRPr="00AE399F">
        <w:t>Change to punctuation</w:t>
      </w:r>
    </w:p>
    <w:p w:rsidR="00B70D5D" w:rsidRPr="00AE399F" w:rsidRDefault="00B70D5D" w:rsidP="00B70D5D">
      <w:pPr>
        <w:spacing w:after="240"/>
        <w:rPr>
          <w:b/>
        </w:rPr>
      </w:pPr>
      <w:r w:rsidRPr="00AE399F">
        <w:rPr>
          <w:b/>
        </w:rPr>
        <w:t>Details of editorial change</w:t>
      </w:r>
    </w:p>
    <w:p w:rsidR="00B70D5D" w:rsidRPr="00AE399F" w:rsidRDefault="00B70D5D" w:rsidP="00B70D5D">
      <w:pPr>
        <w:spacing w:after="240"/>
      </w:pPr>
      <w:r>
        <w:t>Schedule 1</w:t>
      </w:r>
      <w:r w:rsidRPr="00AE399F">
        <w:t xml:space="preserve"> </w:t>
      </w:r>
      <w:r>
        <w:t>item 3</w:t>
      </w:r>
      <w:r w:rsidRPr="00AE399F">
        <w:t xml:space="preserve"> of the </w:t>
      </w:r>
      <w:r w:rsidRPr="00AE399F">
        <w:rPr>
          <w:i/>
        </w:rPr>
        <w:t>Migration Amendment (COVID</w:t>
      </w:r>
      <w:r>
        <w:rPr>
          <w:i/>
        </w:rPr>
        <w:noBreakHyphen/>
      </w:r>
      <w:r w:rsidRPr="00AE399F">
        <w:rPr>
          <w:i/>
        </w:rPr>
        <w:t xml:space="preserve">19 Concessions) </w:t>
      </w:r>
      <w:r>
        <w:rPr>
          <w:i/>
        </w:rPr>
        <w:t>Regulations 2</w:t>
      </w:r>
      <w:r w:rsidRPr="00AE399F">
        <w:rPr>
          <w:i/>
        </w:rPr>
        <w:t>020</w:t>
      </w:r>
      <w:r w:rsidRPr="00AE399F">
        <w:t xml:space="preserve"> instructs to omit and substitute </w:t>
      </w:r>
      <w:r>
        <w:t>subparagraph 1</w:t>
      </w:r>
      <w:r w:rsidRPr="00AE399F">
        <w:t xml:space="preserve">136(2)(a)(i) of </w:t>
      </w:r>
      <w:r>
        <w:t>Schedule 1</w:t>
      </w:r>
      <w:r w:rsidRPr="00AE399F">
        <w:t>.</w:t>
      </w:r>
    </w:p>
    <w:p w:rsidR="00B70D5D" w:rsidRPr="00AE399F" w:rsidRDefault="00B70D5D" w:rsidP="00B70D5D">
      <w:pPr>
        <w:spacing w:after="240"/>
      </w:pPr>
      <w:r w:rsidRPr="00AE399F">
        <w:t>The newly inserted sub</w:t>
      </w:r>
      <w:r>
        <w:noBreakHyphen/>
        <w:t>subparagraph (</w:t>
      </w:r>
      <w:r w:rsidRPr="00AE399F">
        <w:t>J) ends in a full stop. However, sub</w:t>
      </w:r>
      <w:r>
        <w:noBreakHyphen/>
        <w:t>subparagraph (</w:t>
      </w:r>
      <w:r w:rsidRPr="00AE399F">
        <w:t>J) is followed by a table.</w:t>
      </w:r>
    </w:p>
    <w:p w:rsidR="00B70D5D" w:rsidRPr="00AE399F" w:rsidRDefault="00B70D5D" w:rsidP="00B70D5D">
      <w:r w:rsidRPr="00AE399F">
        <w:t>This compilation was editorially changed to remove the full stop at the end of sub</w:t>
      </w:r>
      <w:r>
        <w:noBreakHyphen/>
        <w:t>subparagraph (</w:t>
      </w:r>
      <w:r w:rsidRPr="00AE399F">
        <w:t>J) and replace it with a colon to correct the punctuation.</w:t>
      </w:r>
    </w:p>
    <w:p w:rsidR="00872ED7" w:rsidRDefault="00872ED7" w:rsidP="00366056">
      <w:pPr>
        <w:pStyle w:val="Head2"/>
        <w:keepLines/>
      </w:pPr>
      <w:r w:rsidRPr="006A1FC9">
        <w:t xml:space="preserve">Child Care Subsidy Minister’s </w:t>
      </w:r>
      <w:r>
        <w:t>Rules 2</w:t>
      </w:r>
      <w:r w:rsidRPr="006A1FC9">
        <w:t>017</w:t>
      </w:r>
      <w:r>
        <w:t>, Compilation No. 16,</w:t>
      </w:r>
      <w:r w:rsidRPr="003342C4">
        <w:t xml:space="preserve"> Registration Date:</w:t>
      </w:r>
      <w:r>
        <w:t xml:space="preserve"> 1 October 2020 [</w:t>
      </w:r>
      <w:r>
        <w:rPr>
          <w:bCs/>
        </w:rPr>
        <w:t>F2020C00879</w:t>
      </w:r>
      <w:r>
        <w:t>]</w:t>
      </w:r>
    </w:p>
    <w:p w:rsidR="00E26AA7" w:rsidRPr="004549F1" w:rsidRDefault="00E26AA7" w:rsidP="00366056">
      <w:pPr>
        <w:keepNext/>
        <w:keepLines/>
      </w:pPr>
    </w:p>
    <w:p w:rsidR="00E26AA7" w:rsidRDefault="00E26AA7" w:rsidP="00366056">
      <w:pPr>
        <w:keepNext/>
        <w:keepLines/>
        <w:rPr>
          <w:b/>
          <w:sz w:val="24"/>
          <w:szCs w:val="24"/>
        </w:rPr>
      </w:pPr>
      <w:r>
        <w:rPr>
          <w:b/>
          <w:sz w:val="24"/>
          <w:szCs w:val="24"/>
        </w:rPr>
        <w:t xml:space="preserve">Sections 5AA, 7, </w:t>
      </w:r>
      <w:r w:rsidRPr="00E75535">
        <w:rPr>
          <w:b/>
          <w:sz w:val="24"/>
          <w:szCs w:val="24"/>
        </w:rPr>
        <w:t>47AB</w:t>
      </w:r>
      <w:r>
        <w:rPr>
          <w:b/>
          <w:sz w:val="24"/>
          <w:szCs w:val="24"/>
        </w:rPr>
        <w:t xml:space="preserve"> and </w:t>
      </w:r>
      <w:r w:rsidRPr="00E75535">
        <w:rPr>
          <w:b/>
          <w:sz w:val="24"/>
          <w:szCs w:val="24"/>
        </w:rPr>
        <w:t>78</w:t>
      </w:r>
    </w:p>
    <w:p w:rsidR="00E26AA7" w:rsidRPr="004549F1" w:rsidRDefault="00E26AA7" w:rsidP="00366056">
      <w:pPr>
        <w:keepNext/>
        <w:keepLines/>
      </w:pPr>
    </w:p>
    <w:p w:rsidR="00E26AA7" w:rsidRPr="004549F1" w:rsidRDefault="00E26AA7" w:rsidP="00366056">
      <w:pPr>
        <w:keepNext/>
        <w:keepLines/>
        <w:rPr>
          <w:b/>
        </w:rPr>
      </w:pPr>
      <w:r w:rsidRPr="004549F1">
        <w:rPr>
          <w:b/>
        </w:rPr>
        <w:t>Kind of editorial change</w:t>
      </w:r>
    </w:p>
    <w:p w:rsidR="00E26AA7" w:rsidRPr="004549F1" w:rsidRDefault="00E26AA7" w:rsidP="00366056">
      <w:pPr>
        <w:keepNext/>
        <w:keepLines/>
      </w:pPr>
    </w:p>
    <w:p w:rsidR="00E26AA7" w:rsidRPr="002E2C8D" w:rsidRDefault="00E26AA7" w:rsidP="00E26AA7">
      <w:r w:rsidRPr="00E75535">
        <w:t>Give effect to the misdescribed amendment</w:t>
      </w:r>
      <w:r>
        <w:t>s</w:t>
      </w:r>
      <w:r w:rsidRPr="00E75535">
        <w:t xml:space="preserve"> as intende</w:t>
      </w:r>
      <w:r>
        <w:t>d</w:t>
      </w:r>
    </w:p>
    <w:p w:rsidR="00E26AA7" w:rsidRPr="004549F1" w:rsidRDefault="00E26AA7" w:rsidP="00E26AA7"/>
    <w:p w:rsidR="00E26AA7" w:rsidRPr="004549F1" w:rsidRDefault="00E26AA7" w:rsidP="00366056">
      <w:pPr>
        <w:keepNext/>
        <w:keepLines/>
        <w:rPr>
          <w:b/>
        </w:rPr>
      </w:pPr>
      <w:r w:rsidRPr="004549F1">
        <w:rPr>
          <w:b/>
        </w:rPr>
        <w:t>Details of editorial change</w:t>
      </w:r>
    </w:p>
    <w:p w:rsidR="002E2C8D" w:rsidRPr="004549F1" w:rsidRDefault="002E2C8D" w:rsidP="002E2C8D"/>
    <w:p w:rsidR="00E26AA7" w:rsidRDefault="00E26AA7" w:rsidP="00E26AA7">
      <w:r>
        <w:t>Schedule 1</w:t>
      </w:r>
      <w:r w:rsidRPr="007D24A8">
        <w:t xml:space="preserve"> of the </w:t>
      </w:r>
      <w:r w:rsidRPr="00B510F8">
        <w:rPr>
          <w:i/>
        </w:rPr>
        <w:t xml:space="preserve">Child Care Subsidy Amendment (Coronavirus Response Measures No. 6) Minister’s </w:t>
      </w:r>
      <w:r>
        <w:rPr>
          <w:i/>
        </w:rPr>
        <w:t>Rules 2</w:t>
      </w:r>
      <w:r w:rsidRPr="00B510F8">
        <w:rPr>
          <w:i/>
        </w:rPr>
        <w:t>020</w:t>
      </w:r>
      <w:r w:rsidRPr="007D24A8">
        <w:t xml:space="preserve"> provides as follows:</w:t>
      </w:r>
    </w:p>
    <w:p w:rsidR="00E26AA7" w:rsidRPr="004549F1" w:rsidRDefault="00E26AA7" w:rsidP="00E26AA7"/>
    <w:p w:rsidR="00E26AA7" w:rsidRDefault="00E26AA7" w:rsidP="00E26AA7">
      <w:pPr>
        <w:pStyle w:val="ActHead6"/>
        <w:keepNext w:val="0"/>
        <w:keepLines w:val="0"/>
        <w:widowControl w:val="0"/>
      </w:pPr>
      <w:bookmarkStart w:id="18" w:name="_Toc52435166"/>
      <w:r w:rsidRPr="00B510F8">
        <w:rPr>
          <w:rStyle w:val="CharAmSchNo"/>
        </w:rPr>
        <w:t>Schedule 1</w:t>
      </w:r>
      <w:r>
        <w:t>—</w:t>
      </w:r>
      <w:r w:rsidRPr="00B510F8">
        <w:rPr>
          <w:rStyle w:val="CharAmSchText"/>
        </w:rPr>
        <w:t>Amendments</w:t>
      </w:r>
      <w:bookmarkEnd w:id="18"/>
    </w:p>
    <w:p w:rsidR="00E26AA7" w:rsidRDefault="00E26AA7" w:rsidP="00E26AA7">
      <w:pPr>
        <w:pStyle w:val="ActHead9"/>
      </w:pPr>
      <w:bookmarkStart w:id="19" w:name="_Toc52435167"/>
      <w:r>
        <w:t>Child Care Subsidy Minister’s Rules</w:t>
      </w:r>
      <w:bookmarkEnd w:id="19"/>
    </w:p>
    <w:p w:rsidR="00E26AA7" w:rsidRPr="004549F1" w:rsidRDefault="00E26AA7" w:rsidP="00E26AA7"/>
    <w:p w:rsidR="00E26AA7" w:rsidRPr="0063364B" w:rsidRDefault="00E26AA7" w:rsidP="00E26AA7">
      <w:r>
        <w:t>The title</w:t>
      </w:r>
      <w:r w:rsidRPr="007D24A8">
        <w:t xml:space="preserve"> to be amended</w:t>
      </w:r>
      <w:r>
        <w:t xml:space="preserve"> reads “</w:t>
      </w:r>
      <w:r w:rsidRPr="004D38F1">
        <w:rPr>
          <w:i/>
        </w:rPr>
        <w:t>Child Care Subsidy Minister’s Rules</w:t>
      </w:r>
      <w:r>
        <w:t>” rather than the correct title of “</w:t>
      </w:r>
      <w:r w:rsidRPr="004D38F1">
        <w:rPr>
          <w:i/>
        </w:rPr>
        <w:t xml:space="preserve">Child Care Subsidy Minister’s </w:t>
      </w:r>
      <w:r>
        <w:rPr>
          <w:i/>
        </w:rPr>
        <w:t>Rules 2</w:t>
      </w:r>
      <w:r w:rsidRPr="004D38F1">
        <w:rPr>
          <w:i/>
        </w:rPr>
        <w:t>017</w:t>
      </w:r>
      <w:r>
        <w:t>”</w:t>
      </w:r>
      <w:r w:rsidRPr="007D24A8">
        <w:t xml:space="preserve">. This compilation was editorially changed by applying the amendments from </w:t>
      </w:r>
      <w:r>
        <w:t>Schedule 1</w:t>
      </w:r>
      <w:r w:rsidRPr="007D24A8">
        <w:t xml:space="preserve"> of the </w:t>
      </w:r>
      <w:r w:rsidRPr="00B510F8">
        <w:rPr>
          <w:i/>
        </w:rPr>
        <w:t xml:space="preserve">Child Care Subsidy Amendment (Coronavirus Response Measures No. 6) Minister’s </w:t>
      </w:r>
      <w:r>
        <w:rPr>
          <w:i/>
        </w:rPr>
        <w:t>Rules 2</w:t>
      </w:r>
      <w:r w:rsidRPr="00B510F8">
        <w:rPr>
          <w:i/>
        </w:rPr>
        <w:t>020</w:t>
      </w:r>
      <w:r w:rsidRPr="007D24A8">
        <w:t xml:space="preserve"> to </w:t>
      </w:r>
      <w:r>
        <w:t xml:space="preserve">the </w:t>
      </w:r>
      <w:r w:rsidRPr="004D38F1">
        <w:rPr>
          <w:i/>
        </w:rPr>
        <w:t xml:space="preserve">Child Care Subsidy Minister’s </w:t>
      </w:r>
      <w:r>
        <w:rPr>
          <w:i/>
        </w:rPr>
        <w:t>Rules 2</w:t>
      </w:r>
      <w:r w:rsidRPr="004D38F1">
        <w:rPr>
          <w:i/>
        </w:rPr>
        <w:t>017</w:t>
      </w:r>
      <w:r>
        <w:t xml:space="preserve"> to </w:t>
      </w:r>
      <w:r w:rsidRPr="007D24A8">
        <w:t>give effect to the misdescribed amendments as intended.</w:t>
      </w:r>
    </w:p>
    <w:p w:rsidR="002A374B" w:rsidRDefault="002A374B" w:rsidP="002A374B">
      <w:pPr>
        <w:pStyle w:val="Head2"/>
        <w:keepLines/>
      </w:pPr>
      <w:r>
        <w:t>Health Insurance (Section 3C Pathology Services – COVID</w:t>
      </w:r>
      <w:r>
        <w:noBreakHyphen/>
        <w:t>19) Determination 2020, Compilation No. 5,</w:t>
      </w:r>
      <w:r w:rsidRPr="003342C4">
        <w:t xml:space="preserve"> Registration Date:</w:t>
      </w:r>
      <w:r>
        <w:t xml:space="preserve"> 29 September 2020 [</w:t>
      </w:r>
      <w:r w:rsidRPr="00955916">
        <w:t>F2020C00858</w:t>
      </w:r>
      <w:r>
        <w:t>]</w:t>
      </w:r>
    </w:p>
    <w:p w:rsidR="002A374B" w:rsidRPr="007141BF" w:rsidRDefault="002A374B" w:rsidP="002A374B"/>
    <w:p w:rsidR="002A374B" w:rsidRPr="004549F1" w:rsidRDefault="002A374B" w:rsidP="002A374B">
      <w:pPr>
        <w:rPr>
          <w:b/>
          <w:sz w:val="24"/>
          <w:szCs w:val="24"/>
        </w:rPr>
      </w:pPr>
      <w:r>
        <w:rPr>
          <w:b/>
          <w:sz w:val="24"/>
          <w:szCs w:val="24"/>
        </w:rPr>
        <w:t>Section 5</w:t>
      </w:r>
    </w:p>
    <w:p w:rsidR="002A374B" w:rsidRPr="007141BF" w:rsidRDefault="002A374B" w:rsidP="002A374B"/>
    <w:p w:rsidR="002A374B" w:rsidRPr="004549F1" w:rsidRDefault="002A374B" w:rsidP="002A374B">
      <w:pPr>
        <w:rPr>
          <w:b/>
        </w:rPr>
      </w:pPr>
      <w:r w:rsidRPr="004549F1">
        <w:rPr>
          <w:b/>
        </w:rPr>
        <w:t>Kind of editorial change</w:t>
      </w:r>
    </w:p>
    <w:p w:rsidR="002A374B" w:rsidRPr="007141BF" w:rsidRDefault="002A374B" w:rsidP="002A374B"/>
    <w:p w:rsidR="002A374B" w:rsidRPr="002D1CD0" w:rsidRDefault="002A374B" w:rsidP="002A374B">
      <w:r w:rsidRPr="008A3FD2">
        <w:t>Reordering of definitions</w:t>
      </w:r>
    </w:p>
    <w:p w:rsidR="002A374B" w:rsidRPr="007141BF" w:rsidRDefault="002A374B" w:rsidP="002A374B"/>
    <w:p w:rsidR="002A374B" w:rsidRPr="004549F1" w:rsidRDefault="002A374B" w:rsidP="002A374B">
      <w:pPr>
        <w:rPr>
          <w:b/>
        </w:rPr>
      </w:pPr>
      <w:r w:rsidRPr="004549F1">
        <w:rPr>
          <w:b/>
        </w:rPr>
        <w:t>Details of editorial change</w:t>
      </w:r>
    </w:p>
    <w:p w:rsidR="002A374B" w:rsidRPr="007141BF" w:rsidRDefault="002A374B" w:rsidP="002A374B"/>
    <w:p w:rsidR="002A374B" w:rsidRDefault="002A374B" w:rsidP="002A374B">
      <w:r>
        <w:t xml:space="preserve">Schedule 1 item 1 of the </w:t>
      </w:r>
      <w:r w:rsidRPr="00D4536B">
        <w:rPr>
          <w:i/>
          <w:szCs w:val="22"/>
        </w:rPr>
        <w:t>Health Insurance (Section 3C Pathology Services – COVID-19) Amendment (No. 5) Determination 2020</w:t>
      </w:r>
      <w:r w:rsidRPr="00BD35BA">
        <w:rPr>
          <w:szCs w:val="22"/>
        </w:rPr>
        <w:t xml:space="preserve"> </w:t>
      </w:r>
      <w:r>
        <w:t xml:space="preserve">instructs to insert the definitions of </w:t>
      </w:r>
      <w:r>
        <w:rPr>
          <w:b/>
          <w:bCs/>
          <w:i/>
          <w:iCs/>
        </w:rPr>
        <w:t>driver</w:t>
      </w:r>
      <w:r>
        <w:t xml:space="preserve">, </w:t>
      </w:r>
      <w:r>
        <w:rPr>
          <w:b/>
          <w:bCs/>
          <w:i/>
          <w:iCs/>
        </w:rPr>
        <w:t>heavy vehicle</w:t>
      </w:r>
      <w:r w:rsidRPr="002D1CD0">
        <w:rPr>
          <w:bCs/>
          <w:iCs/>
        </w:rPr>
        <w:t xml:space="preserve"> </w:t>
      </w:r>
      <w:r>
        <w:t xml:space="preserve">and </w:t>
      </w:r>
      <w:r>
        <w:rPr>
          <w:b/>
          <w:bCs/>
          <w:i/>
          <w:iCs/>
        </w:rPr>
        <w:t>Heavy Vehicle National Law</w:t>
      </w:r>
      <w:r w:rsidRPr="002D1CD0">
        <w:rPr>
          <w:bCs/>
          <w:iCs/>
        </w:rPr>
        <w:t xml:space="preserve"> </w:t>
      </w:r>
      <w:r>
        <w:t xml:space="preserve">below the definition of </w:t>
      </w:r>
      <w:r>
        <w:rPr>
          <w:b/>
          <w:bCs/>
          <w:i/>
          <w:iCs/>
        </w:rPr>
        <w:t>approved provider</w:t>
      </w:r>
      <w:r w:rsidRPr="002D1CD0">
        <w:rPr>
          <w:bCs/>
          <w:iCs/>
        </w:rPr>
        <w:t xml:space="preserve"> </w:t>
      </w:r>
      <w:r>
        <w:t>in section 5.</w:t>
      </w:r>
    </w:p>
    <w:p w:rsidR="002A374B" w:rsidRPr="007141BF" w:rsidRDefault="002A374B" w:rsidP="002A374B"/>
    <w:p w:rsidR="002A374B" w:rsidRDefault="002A374B" w:rsidP="002A374B">
      <w:r>
        <w:t>This action results in these definitions appearing out of alphabetical order.</w:t>
      </w:r>
    </w:p>
    <w:p w:rsidR="00CC75E2" w:rsidRDefault="00CC75E2" w:rsidP="002A374B"/>
    <w:p w:rsidR="002A374B" w:rsidRPr="004549F1" w:rsidRDefault="002A374B" w:rsidP="002A374B">
      <w:r>
        <w:t xml:space="preserve">This compilation was editorially changed to move the definitions of </w:t>
      </w:r>
      <w:r>
        <w:rPr>
          <w:b/>
          <w:bCs/>
          <w:i/>
          <w:iCs/>
        </w:rPr>
        <w:t>driver</w:t>
      </w:r>
      <w:r>
        <w:t xml:space="preserve">, </w:t>
      </w:r>
      <w:r>
        <w:rPr>
          <w:b/>
          <w:bCs/>
          <w:i/>
          <w:iCs/>
        </w:rPr>
        <w:t>heavy vehicle</w:t>
      </w:r>
      <w:r w:rsidRPr="002D1CD0">
        <w:rPr>
          <w:bCs/>
          <w:iCs/>
        </w:rPr>
        <w:t xml:space="preserve"> </w:t>
      </w:r>
      <w:r>
        <w:t xml:space="preserve">and </w:t>
      </w:r>
      <w:r>
        <w:rPr>
          <w:b/>
          <w:bCs/>
          <w:i/>
          <w:iCs/>
        </w:rPr>
        <w:t>Heavy Vehicle National Law</w:t>
      </w:r>
      <w:r>
        <w:t xml:space="preserve"> in section 5 to the correct alphabetical position.</w:t>
      </w:r>
    </w:p>
    <w:p w:rsidR="003C14C6" w:rsidRDefault="003C14C6" w:rsidP="00366056">
      <w:pPr>
        <w:pStyle w:val="Head2"/>
        <w:keepLines/>
      </w:pPr>
      <w:r>
        <w:t>National Health (Weighted average disclosed price – October 2020 reduction day) Determination 2020 (PB 54 of 2020), Compilation No. 1,</w:t>
      </w:r>
      <w:r w:rsidRPr="003342C4">
        <w:t xml:space="preserve"> Registration Date:</w:t>
      </w:r>
      <w:r>
        <w:t xml:space="preserve"> 29 September 2020 [</w:t>
      </w:r>
      <w:r w:rsidRPr="003C14C6">
        <w:rPr>
          <w:bCs/>
        </w:rPr>
        <w:t>F2020C00860</w:t>
      </w:r>
      <w:r>
        <w:t>]</w:t>
      </w:r>
    </w:p>
    <w:p w:rsidR="003C14C6" w:rsidRPr="00AD0B74" w:rsidRDefault="003C14C6" w:rsidP="00366056">
      <w:pPr>
        <w:keepNext/>
        <w:keepLines/>
      </w:pPr>
    </w:p>
    <w:p w:rsidR="003C14C6" w:rsidRPr="00AD0B74" w:rsidRDefault="003C14C6" w:rsidP="00366056">
      <w:pPr>
        <w:keepNext/>
        <w:keepLines/>
        <w:rPr>
          <w:b/>
          <w:sz w:val="24"/>
          <w:szCs w:val="24"/>
        </w:rPr>
      </w:pPr>
      <w:r w:rsidRPr="00AD0B74">
        <w:rPr>
          <w:b/>
          <w:sz w:val="24"/>
          <w:szCs w:val="24"/>
        </w:rPr>
        <w:t>Schedule 2</w:t>
      </w:r>
    </w:p>
    <w:p w:rsidR="003C14C6" w:rsidRPr="00AD0B74" w:rsidRDefault="003C14C6" w:rsidP="00366056">
      <w:pPr>
        <w:keepNext/>
        <w:keepLines/>
      </w:pPr>
    </w:p>
    <w:p w:rsidR="003C14C6" w:rsidRPr="00AD0B74" w:rsidRDefault="003C14C6" w:rsidP="003C14C6">
      <w:pPr>
        <w:rPr>
          <w:b/>
        </w:rPr>
      </w:pPr>
      <w:r w:rsidRPr="00AD0B74">
        <w:rPr>
          <w:b/>
        </w:rPr>
        <w:t>Kind of editorial change</w:t>
      </w:r>
    </w:p>
    <w:p w:rsidR="003C14C6" w:rsidRPr="00AD0B74" w:rsidRDefault="003C14C6" w:rsidP="003C14C6"/>
    <w:p w:rsidR="003C14C6" w:rsidRPr="00AD0B74" w:rsidRDefault="003C14C6" w:rsidP="003C14C6">
      <w:r w:rsidRPr="00AD0B74">
        <w:t>Give effect to the misdescribed amendments as intended</w:t>
      </w:r>
    </w:p>
    <w:p w:rsidR="003C14C6" w:rsidRPr="00AD0B74" w:rsidRDefault="003C14C6" w:rsidP="003C14C6"/>
    <w:p w:rsidR="003C14C6" w:rsidRPr="00AD0B74" w:rsidRDefault="003C14C6" w:rsidP="003C14C6">
      <w:pPr>
        <w:rPr>
          <w:b/>
        </w:rPr>
      </w:pPr>
      <w:r w:rsidRPr="00AD0B74">
        <w:rPr>
          <w:b/>
        </w:rPr>
        <w:t>Details of editorial change</w:t>
      </w:r>
    </w:p>
    <w:p w:rsidR="003C14C6" w:rsidRPr="00AD0B74" w:rsidRDefault="003C14C6" w:rsidP="003C14C6"/>
    <w:p w:rsidR="003C14C6" w:rsidRPr="00872ED7" w:rsidRDefault="003C14C6" w:rsidP="003C14C6">
      <w:pPr>
        <w:rPr>
          <w:rFonts w:cs="Times New Roman"/>
        </w:rPr>
      </w:pPr>
      <w:r w:rsidRPr="00872ED7">
        <w:rPr>
          <w:rFonts w:cs="Times New Roman"/>
        </w:rPr>
        <w:t xml:space="preserve">Section 3 of the </w:t>
      </w:r>
      <w:r w:rsidRPr="00872ED7">
        <w:rPr>
          <w:rFonts w:cs="Times New Roman"/>
          <w:i/>
        </w:rPr>
        <w:t>National Health (Weighted average disclosed price – October 2020 reduction day) Amendment Determination 2020</w:t>
      </w:r>
      <w:r w:rsidRPr="00872ED7">
        <w:rPr>
          <w:rFonts w:cs="Times New Roman"/>
        </w:rPr>
        <w:t xml:space="preserve"> (PB 88 of 2020) provides as follows:</w:t>
      </w:r>
    </w:p>
    <w:p w:rsidR="003C14C6" w:rsidRPr="00872ED7" w:rsidRDefault="003C14C6" w:rsidP="003C14C6">
      <w:pPr>
        <w:rPr>
          <w:rFonts w:cs="Times New Roman"/>
        </w:rPr>
      </w:pPr>
    </w:p>
    <w:p w:rsidR="003C14C6" w:rsidRPr="00872ED7" w:rsidRDefault="003C14C6" w:rsidP="003C14C6">
      <w:pPr>
        <w:rPr>
          <w:rFonts w:cs="Times New Roman"/>
        </w:rPr>
      </w:pPr>
      <w:r w:rsidRPr="00872ED7">
        <w:rPr>
          <w:rFonts w:cs="Times New Roman"/>
          <w:shd w:val="clear" w:color="auto" w:fill="FFFFFF"/>
        </w:rPr>
        <w:t>Schedule 1 amends the </w:t>
      </w:r>
      <w:r w:rsidRPr="00872ED7">
        <w:rPr>
          <w:rFonts w:cs="Times New Roman"/>
          <w:i/>
          <w:iCs/>
          <w:shd w:val="clear" w:color="auto" w:fill="FFFFFF"/>
        </w:rPr>
        <w:t>National Health</w:t>
      </w:r>
      <w:r w:rsidRPr="00872ED7">
        <w:rPr>
          <w:rFonts w:cs="Times New Roman"/>
          <w:i/>
          <w:shd w:val="clear" w:color="auto" w:fill="FFFFFF"/>
        </w:rPr>
        <w:t> </w:t>
      </w:r>
      <w:r w:rsidRPr="00872ED7">
        <w:rPr>
          <w:rFonts w:cs="Times New Roman"/>
          <w:i/>
          <w:iCs/>
          <w:shd w:val="clear" w:color="auto" w:fill="FFFFFF"/>
        </w:rPr>
        <w:t>(Weighted average disclosed price – October 2020 reduction day) Determination 2020</w:t>
      </w:r>
      <w:r w:rsidRPr="00872ED7">
        <w:rPr>
          <w:rFonts w:cs="Times New Roman"/>
          <w:iCs/>
          <w:shd w:val="clear" w:color="auto" w:fill="FFFFFF"/>
        </w:rPr>
        <w:t> </w:t>
      </w:r>
      <w:r w:rsidRPr="00872ED7">
        <w:rPr>
          <w:rFonts w:cs="Times New Roman"/>
          <w:shd w:val="clear" w:color="auto" w:fill="FFFFFF"/>
        </w:rPr>
        <w:t>(PB 54 of 2020).</w:t>
      </w:r>
    </w:p>
    <w:p w:rsidR="003C14C6" w:rsidRPr="00872ED7" w:rsidRDefault="003C14C6" w:rsidP="003C14C6">
      <w:pPr>
        <w:rPr>
          <w:rFonts w:cs="Times New Roman"/>
        </w:rPr>
      </w:pPr>
    </w:p>
    <w:p w:rsidR="003C14C6" w:rsidRPr="00872ED7" w:rsidRDefault="003C14C6" w:rsidP="003C14C6">
      <w:pPr>
        <w:rPr>
          <w:rFonts w:cs="Times New Roman"/>
        </w:rPr>
      </w:pPr>
      <w:r w:rsidRPr="00872ED7">
        <w:rPr>
          <w:rFonts w:cs="Times New Roman"/>
        </w:rPr>
        <w:t xml:space="preserve">However, the </w:t>
      </w:r>
      <w:r w:rsidRPr="00872ED7">
        <w:rPr>
          <w:rFonts w:cs="Times New Roman"/>
          <w:i/>
          <w:iCs/>
          <w:szCs w:val="22"/>
        </w:rPr>
        <w:t>National Health</w:t>
      </w:r>
      <w:r w:rsidRPr="00872ED7">
        <w:rPr>
          <w:rFonts w:cs="Times New Roman"/>
          <w:i/>
          <w:szCs w:val="22"/>
        </w:rPr>
        <w:t xml:space="preserve"> </w:t>
      </w:r>
      <w:r w:rsidRPr="00872ED7">
        <w:rPr>
          <w:rFonts w:cs="Times New Roman"/>
          <w:i/>
          <w:iCs/>
          <w:szCs w:val="22"/>
        </w:rPr>
        <w:t>(Weighted average disclosed price – October 2020 reduction day) Determination 2020</w:t>
      </w:r>
      <w:r w:rsidRPr="00872ED7">
        <w:rPr>
          <w:rFonts w:cs="Times New Roman"/>
          <w:iCs/>
          <w:szCs w:val="22"/>
        </w:rPr>
        <w:t xml:space="preserve"> </w:t>
      </w:r>
      <w:r w:rsidRPr="00872ED7">
        <w:rPr>
          <w:rFonts w:cs="Times New Roman"/>
          <w:szCs w:val="22"/>
        </w:rPr>
        <w:t>(PB 54 of 2020) is amended by both Schedule 1 and Schedule 2.</w:t>
      </w:r>
    </w:p>
    <w:p w:rsidR="003C14C6" w:rsidRPr="00872ED7" w:rsidRDefault="003C14C6" w:rsidP="003C14C6">
      <w:pPr>
        <w:rPr>
          <w:rFonts w:cs="Times New Roman"/>
        </w:rPr>
      </w:pPr>
    </w:p>
    <w:p w:rsidR="003C14C6" w:rsidRPr="00872ED7" w:rsidRDefault="003C14C6" w:rsidP="003C14C6">
      <w:pPr>
        <w:rPr>
          <w:rFonts w:cs="Times New Roman"/>
        </w:rPr>
      </w:pPr>
      <w:r w:rsidRPr="00872ED7">
        <w:rPr>
          <w:rFonts w:cs="Times New Roman"/>
        </w:rPr>
        <w:t xml:space="preserve">This compilation was editorially changed by applying the amendments from Schedule 2 of the </w:t>
      </w:r>
      <w:r w:rsidRPr="00872ED7">
        <w:rPr>
          <w:rFonts w:cs="Times New Roman"/>
          <w:i/>
        </w:rPr>
        <w:t>National Health (Weighted average disclosed price – October 2020 reduction day) Amendment Determination 2020</w:t>
      </w:r>
      <w:r w:rsidRPr="00872ED7">
        <w:rPr>
          <w:rFonts w:cs="Times New Roman"/>
        </w:rPr>
        <w:t xml:space="preserve"> (PB 88 of 2020) to give effect to the misdescribed amendments as intended.</w:t>
      </w:r>
    </w:p>
    <w:p w:rsidR="003A1E9A" w:rsidRDefault="003A1E9A" w:rsidP="00781CF2">
      <w:pPr>
        <w:pStyle w:val="Head2"/>
        <w:keepLines/>
      </w:pPr>
      <w:r w:rsidRPr="003A1E9A">
        <w:t>Carbon Credits (Carbon Farming Initiative) Act 2011</w:t>
      </w:r>
      <w:r>
        <w:t>, Compilation No. 17,</w:t>
      </w:r>
      <w:r w:rsidRPr="003342C4">
        <w:t xml:space="preserve"> Registration Date:</w:t>
      </w:r>
      <w:r>
        <w:t xml:space="preserve"> 22 September 2020 [</w:t>
      </w:r>
      <w:r>
        <w:rPr>
          <w:bCs/>
        </w:rPr>
        <w:t>C2020C00281</w:t>
      </w:r>
      <w:r>
        <w:t>]</w:t>
      </w:r>
    </w:p>
    <w:p w:rsidR="00426B8E" w:rsidRDefault="00426B8E" w:rsidP="00781CF2">
      <w:pPr>
        <w:keepNext/>
        <w:keepLines/>
      </w:pPr>
    </w:p>
    <w:p w:rsidR="00426B8E" w:rsidRPr="00426B8E" w:rsidRDefault="00426B8E" w:rsidP="00781CF2">
      <w:pPr>
        <w:keepNext/>
        <w:keepLines/>
        <w:rPr>
          <w:rFonts w:eastAsia="Calibri" w:cs="Times New Roman"/>
          <w:b/>
          <w:sz w:val="24"/>
          <w:szCs w:val="24"/>
        </w:rPr>
      </w:pPr>
      <w:r w:rsidRPr="00426B8E">
        <w:rPr>
          <w:rFonts w:eastAsia="Calibri" w:cs="Times New Roman"/>
          <w:b/>
          <w:sz w:val="24"/>
          <w:szCs w:val="24"/>
        </w:rPr>
        <w:t xml:space="preserve">Section 5 (definition of </w:t>
      </w:r>
      <w:r w:rsidRPr="00426B8E">
        <w:rPr>
          <w:rFonts w:eastAsia="Calibri" w:cs="Times New Roman"/>
          <w:b/>
          <w:i/>
          <w:sz w:val="24"/>
          <w:szCs w:val="24"/>
        </w:rPr>
        <w:t>Emissions Reduction Fund Register</w:t>
      </w:r>
      <w:r w:rsidRPr="00426B8E">
        <w:rPr>
          <w:rFonts w:eastAsia="Calibri" w:cs="Times New Roman"/>
          <w:b/>
          <w:sz w:val="24"/>
          <w:szCs w:val="24"/>
        </w:rPr>
        <w:t>)</w:t>
      </w:r>
    </w:p>
    <w:p w:rsidR="00426B8E" w:rsidRPr="00426B8E" w:rsidRDefault="00426B8E" w:rsidP="00781CF2">
      <w:pPr>
        <w:keepNext/>
        <w:keepLines/>
        <w:rPr>
          <w:rFonts w:eastAsia="Calibri" w:cs="Times New Roman"/>
        </w:rPr>
      </w:pPr>
    </w:p>
    <w:p w:rsidR="00426B8E" w:rsidRPr="00426B8E" w:rsidRDefault="00426B8E" w:rsidP="00781CF2">
      <w:pPr>
        <w:keepNext/>
        <w:keepLines/>
        <w:rPr>
          <w:rFonts w:eastAsia="Calibri" w:cs="Times New Roman"/>
          <w:b/>
        </w:rPr>
      </w:pPr>
      <w:r w:rsidRPr="00426B8E">
        <w:rPr>
          <w:rFonts w:eastAsia="Calibri" w:cs="Times New Roman"/>
          <w:b/>
        </w:rPr>
        <w:t>Kind of editorial change</w:t>
      </w:r>
    </w:p>
    <w:p w:rsidR="00426B8E" w:rsidRDefault="00426B8E" w:rsidP="00426B8E">
      <w:pPr>
        <w:rPr>
          <w:rFonts w:eastAsia="Calibri" w:cs="Times New Roman"/>
        </w:rPr>
      </w:pPr>
    </w:p>
    <w:p w:rsidR="00426B8E" w:rsidRPr="00DA75B0" w:rsidRDefault="00426B8E" w:rsidP="00426B8E">
      <w:pPr>
        <w:rPr>
          <w:rFonts w:eastAsia="Calibri" w:cs="Times New Roman"/>
        </w:rPr>
      </w:pPr>
      <w:r w:rsidRPr="00426B8E">
        <w:rPr>
          <w:rFonts w:eastAsia="Calibri" w:cs="Times New Roman"/>
        </w:rPr>
        <w:t>Reordering of definitions</w:t>
      </w:r>
    </w:p>
    <w:p w:rsidR="00426B8E" w:rsidRPr="00426B8E" w:rsidRDefault="00426B8E" w:rsidP="00426B8E">
      <w:pPr>
        <w:rPr>
          <w:rFonts w:eastAsia="Calibri" w:cs="Times New Roman"/>
        </w:rPr>
      </w:pPr>
    </w:p>
    <w:p w:rsidR="00426B8E" w:rsidRPr="00426B8E" w:rsidRDefault="00426B8E" w:rsidP="00426B8E">
      <w:pPr>
        <w:rPr>
          <w:rFonts w:eastAsia="Calibri" w:cs="Times New Roman"/>
          <w:b/>
        </w:rPr>
      </w:pPr>
      <w:r w:rsidRPr="00426B8E">
        <w:rPr>
          <w:rFonts w:eastAsia="Calibri" w:cs="Times New Roman"/>
          <w:b/>
        </w:rPr>
        <w:t>Details of editorial change</w:t>
      </w:r>
    </w:p>
    <w:p w:rsidR="00426B8E" w:rsidRDefault="00426B8E" w:rsidP="00426B8E">
      <w:pPr>
        <w:rPr>
          <w:rFonts w:eastAsia="Calibri" w:cs="Times New Roman"/>
        </w:rPr>
      </w:pPr>
    </w:p>
    <w:p w:rsidR="00426B8E" w:rsidRPr="00426B8E" w:rsidRDefault="00426B8E" w:rsidP="00426B8E">
      <w:pPr>
        <w:rPr>
          <w:rFonts w:eastAsia="Calibri" w:cs="Times New Roman"/>
        </w:rPr>
      </w:pPr>
      <w:r w:rsidRPr="00426B8E">
        <w:rPr>
          <w:rFonts w:eastAsia="Calibri" w:cs="Times New Roman"/>
        </w:rPr>
        <w:t xml:space="preserve">This compilation was editorially changed to move the definition of </w:t>
      </w:r>
      <w:r w:rsidRPr="00426B8E">
        <w:rPr>
          <w:rFonts w:eastAsia="Calibri" w:cs="Times New Roman"/>
          <w:b/>
          <w:i/>
        </w:rPr>
        <w:t>Emissions Reduction Fund Register</w:t>
      </w:r>
      <w:r w:rsidRPr="00426B8E">
        <w:rPr>
          <w:rFonts w:eastAsia="Calibri" w:cs="Times New Roman"/>
        </w:rPr>
        <w:t xml:space="preserve"> in section 5 to the correct alphabetical position.</w:t>
      </w:r>
    </w:p>
    <w:p w:rsidR="003A1E9A" w:rsidRDefault="003A1E9A" w:rsidP="003A1E9A">
      <w:pPr>
        <w:pStyle w:val="Head2"/>
        <w:keepLines/>
      </w:pPr>
      <w:r w:rsidRPr="003A1E9A">
        <w:t>Health Insurance (Section 3C General Medical Services - COVID-19 Telehealth and Telephone Attendances) Determination 2020</w:t>
      </w:r>
      <w:r>
        <w:t>, Compilation No. 8,</w:t>
      </w:r>
      <w:r w:rsidRPr="003342C4">
        <w:t xml:space="preserve"> Registration Date:</w:t>
      </w:r>
      <w:r>
        <w:t xml:space="preserve"> 22 September 2020 [</w:t>
      </w:r>
      <w:r>
        <w:rPr>
          <w:bCs/>
        </w:rPr>
        <w:t>F2020C00848</w:t>
      </w:r>
      <w:r>
        <w:t>]</w:t>
      </w:r>
    </w:p>
    <w:p w:rsidR="00491EA3" w:rsidRDefault="00491EA3" w:rsidP="00491EA3"/>
    <w:p w:rsidR="00491EA3" w:rsidRPr="005E0052" w:rsidRDefault="00491EA3" w:rsidP="00491EA3">
      <w:pPr>
        <w:rPr>
          <w:b/>
          <w:sz w:val="24"/>
          <w:szCs w:val="24"/>
        </w:rPr>
      </w:pPr>
      <w:r w:rsidRPr="005E0052">
        <w:rPr>
          <w:b/>
          <w:sz w:val="24"/>
          <w:szCs w:val="24"/>
        </w:rPr>
        <w:t>Division 2.</w:t>
      </w:r>
      <w:r>
        <w:rPr>
          <w:b/>
          <w:sz w:val="24"/>
          <w:szCs w:val="24"/>
        </w:rPr>
        <w:t>1</w:t>
      </w:r>
      <w:r w:rsidRPr="005E0052">
        <w:rPr>
          <w:b/>
          <w:sz w:val="24"/>
          <w:szCs w:val="24"/>
        </w:rPr>
        <w:t xml:space="preserve"> of Schedule 2</w:t>
      </w:r>
      <w:r>
        <w:rPr>
          <w:b/>
          <w:sz w:val="24"/>
          <w:szCs w:val="24"/>
        </w:rPr>
        <w:t xml:space="preserve"> (item 92436)</w:t>
      </w:r>
    </w:p>
    <w:p w:rsidR="00491EA3" w:rsidRPr="005E0052" w:rsidRDefault="00491EA3" w:rsidP="00491EA3"/>
    <w:p w:rsidR="00491EA3" w:rsidRPr="005E0052" w:rsidRDefault="00491EA3" w:rsidP="00491EA3">
      <w:pPr>
        <w:rPr>
          <w:b/>
        </w:rPr>
      </w:pPr>
      <w:r w:rsidRPr="005E0052">
        <w:rPr>
          <w:b/>
        </w:rPr>
        <w:t>Kind of editorial change</w:t>
      </w:r>
    </w:p>
    <w:p w:rsidR="00491EA3" w:rsidRPr="005E0052" w:rsidRDefault="00491EA3" w:rsidP="00491EA3"/>
    <w:p w:rsidR="00491EA3" w:rsidRPr="005E0052" w:rsidRDefault="00491EA3" w:rsidP="00491EA3">
      <w:r>
        <w:t>Give effect to the misdescribed amendment as intended and correct a typographical error</w:t>
      </w:r>
    </w:p>
    <w:p w:rsidR="00491EA3" w:rsidRPr="005E0052" w:rsidRDefault="00491EA3" w:rsidP="00491EA3"/>
    <w:p w:rsidR="00491EA3" w:rsidRPr="005E0052" w:rsidRDefault="00491EA3" w:rsidP="00491EA3">
      <w:pPr>
        <w:rPr>
          <w:b/>
        </w:rPr>
      </w:pPr>
      <w:r w:rsidRPr="005E0052">
        <w:rPr>
          <w:b/>
        </w:rPr>
        <w:t>Details of editorial change</w:t>
      </w:r>
    </w:p>
    <w:p w:rsidR="00491EA3" w:rsidRPr="00DA75B0" w:rsidRDefault="00491EA3" w:rsidP="00491EA3"/>
    <w:p w:rsidR="00491EA3" w:rsidRDefault="00491EA3" w:rsidP="00491EA3">
      <w:r>
        <w:t xml:space="preserve">Schedule 1 item 2 (table item 15) of the </w:t>
      </w:r>
      <w:r w:rsidRPr="007A3FE2">
        <w:rPr>
          <w:i/>
        </w:rPr>
        <w:t>Health Insurance Legislation Amendment (Indexation) Determination 2020</w:t>
      </w:r>
      <w:r>
        <w:t xml:space="preserve"> instructs to omit “291.8” from item 92436 and substitute “296.2”. The number “291.8” does not appear in item 92436. However, the number “291.80” does appear. Further to this, the substituted number “296.2” is  missing a “0” at the end.</w:t>
      </w:r>
    </w:p>
    <w:p w:rsidR="00491EA3" w:rsidRDefault="00491EA3" w:rsidP="00491EA3"/>
    <w:p w:rsidR="00491EA3" w:rsidRDefault="00491EA3" w:rsidP="00491EA3">
      <w:r>
        <w:t>This compilation was editorially changed to omit “291.80” and substitute “296.20” in item 92436 to give effect to the misdescribed amendment as intended and correct the typographical error.</w:t>
      </w:r>
    </w:p>
    <w:p w:rsidR="00491EA3" w:rsidRDefault="00491EA3" w:rsidP="00491EA3"/>
    <w:p w:rsidR="00491EA3" w:rsidRDefault="00491EA3" w:rsidP="00491EA3"/>
    <w:p w:rsidR="00491EA3" w:rsidRPr="005E0052" w:rsidRDefault="00491EA3" w:rsidP="00BD3BD0">
      <w:pPr>
        <w:keepNext/>
        <w:keepLines/>
        <w:rPr>
          <w:b/>
          <w:sz w:val="24"/>
          <w:szCs w:val="24"/>
        </w:rPr>
      </w:pPr>
      <w:r w:rsidRPr="005E0052">
        <w:rPr>
          <w:b/>
          <w:sz w:val="24"/>
          <w:szCs w:val="24"/>
        </w:rPr>
        <w:t>Division 2.</w:t>
      </w:r>
      <w:r>
        <w:rPr>
          <w:b/>
          <w:sz w:val="24"/>
          <w:szCs w:val="24"/>
        </w:rPr>
        <w:t>1</w:t>
      </w:r>
      <w:r w:rsidRPr="005E0052">
        <w:rPr>
          <w:b/>
          <w:sz w:val="24"/>
          <w:szCs w:val="24"/>
        </w:rPr>
        <w:t xml:space="preserve"> of Schedule 2</w:t>
      </w:r>
      <w:r>
        <w:rPr>
          <w:b/>
          <w:sz w:val="24"/>
          <w:szCs w:val="24"/>
        </w:rPr>
        <w:t xml:space="preserve"> (item 92458)</w:t>
      </w:r>
    </w:p>
    <w:p w:rsidR="00491EA3" w:rsidRPr="005E0052" w:rsidRDefault="00491EA3" w:rsidP="00BD3BD0">
      <w:pPr>
        <w:keepNext/>
        <w:keepLines/>
      </w:pPr>
    </w:p>
    <w:p w:rsidR="00491EA3" w:rsidRPr="005E0052" w:rsidRDefault="00491EA3" w:rsidP="00BD3BD0">
      <w:pPr>
        <w:keepNext/>
        <w:keepLines/>
        <w:rPr>
          <w:b/>
        </w:rPr>
      </w:pPr>
      <w:r w:rsidRPr="005E0052">
        <w:rPr>
          <w:b/>
        </w:rPr>
        <w:t>Kind of editorial change</w:t>
      </w:r>
    </w:p>
    <w:p w:rsidR="00491EA3" w:rsidRPr="005E0052" w:rsidRDefault="00491EA3" w:rsidP="00BD3BD0">
      <w:pPr>
        <w:keepNext/>
        <w:keepLines/>
      </w:pPr>
    </w:p>
    <w:p w:rsidR="00491EA3" w:rsidRPr="005E0052" w:rsidRDefault="00491EA3" w:rsidP="00BD3BD0">
      <w:pPr>
        <w:keepNext/>
        <w:keepLines/>
      </w:pPr>
      <w:r w:rsidRPr="00B82684">
        <w:t>Give effect to the misdescribed amendment as intended</w:t>
      </w:r>
    </w:p>
    <w:p w:rsidR="00491EA3" w:rsidRPr="005E0052" w:rsidRDefault="00491EA3" w:rsidP="00491EA3"/>
    <w:p w:rsidR="00491EA3" w:rsidRPr="005E0052" w:rsidRDefault="00491EA3" w:rsidP="00491EA3">
      <w:pPr>
        <w:rPr>
          <w:b/>
        </w:rPr>
      </w:pPr>
      <w:r w:rsidRPr="005E0052">
        <w:rPr>
          <w:b/>
        </w:rPr>
        <w:t>Details of editorial change</w:t>
      </w:r>
    </w:p>
    <w:p w:rsidR="00491EA3" w:rsidRDefault="00491EA3" w:rsidP="00491EA3"/>
    <w:p w:rsidR="00491EA3" w:rsidRDefault="00491EA3" w:rsidP="00491EA3">
      <w:r>
        <w:t xml:space="preserve">Schedule 1 item 2 (table item 20) of the </w:t>
      </w:r>
      <w:r w:rsidRPr="007A3FE2">
        <w:rPr>
          <w:i/>
        </w:rPr>
        <w:t>Health Insurance Legislation Amendment (Indexation) Determination 2020</w:t>
      </w:r>
      <w:r>
        <w:t xml:space="preserve"> instructs to omit “130.7” from item 92458 and substitute “132.65”. The number “130.7” does not appear in item 92458. However, the number “130.70” does appear.</w:t>
      </w:r>
    </w:p>
    <w:p w:rsidR="00491EA3" w:rsidRDefault="00491EA3" w:rsidP="00491EA3"/>
    <w:p w:rsidR="00491EA3" w:rsidRDefault="00491EA3" w:rsidP="00491EA3">
      <w:r>
        <w:t>This compilation was editorially changed to omit “130.70” and substitute “132.65” in item 92458 to give effect to the misdescribed amendment as intended.</w:t>
      </w:r>
    </w:p>
    <w:p w:rsidR="00491EA3" w:rsidRDefault="00491EA3" w:rsidP="00491EA3"/>
    <w:p w:rsidR="00491EA3" w:rsidRDefault="00491EA3" w:rsidP="00491EA3"/>
    <w:p w:rsidR="00491EA3" w:rsidRPr="005E0052" w:rsidRDefault="00491EA3" w:rsidP="00491EA3">
      <w:pPr>
        <w:rPr>
          <w:b/>
          <w:sz w:val="24"/>
          <w:szCs w:val="24"/>
        </w:rPr>
      </w:pPr>
      <w:r w:rsidRPr="005E0052">
        <w:rPr>
          <w:b/>
          <w:sz w:val="24"/>
          <w:szCs w:val="24"/>
        </w:rPr>
        <w:t>Division 2.</w:t>
      </w:r>
      <w:r>
        <w:rPr>
          <w:b/>
          <w:sz w:val="24"/>
          <w:szCs w:val="24"/>
        </w:rPr>
        <w:t>2</w:t>
      </w:r>
      <w:r w:rsidRPr="005E0052">
        <w:rPr>
          <w:b/>
          <w:sz w:val="24"/>
          <w:szCs w:val="24"/>
        </w:rPr>
        <w:t xml:space="preserve"> of Schedule 2</w:t>
      </w:r>
      <w:r>
        <w:rPr>
          <w:b/>
          <w:sz w:val="24"/>
          <w:szCs w:val="24"/>
        </w:rPr>
        <w:t xml:space="preserve"> (items 92623-92712)</w:t>
      </w:r>
    </w:p>
    <w:p w:rsidR="00491EA3" w:rsidRPr="005E0052" w:rsidRDefault="00491EA3" w:rsidP="00491EA3"/>
    <w:p w:rsidR="00491EA3" w:rsidRPr="005E0052" w:rsidRDefault="00491EA3" w:rsidP="00491EA3">
      <w:pPr>
        <w:rPr>
          <w:b/>
        </w:rPr>
      </w:pPr>
      <w:r w:rsidRPr="005E0052">
        <w:rPr>
          <w:b/>
        </w:rPr>
        <w:t>Kind of editorial change</w:t>
      </w:r>
    </w:p>
    <w:p w:rsidR="00491EA3" w:rsidRPr="005E0052" w:rsidRDefault="00491EA3" w:rsidP="00491EA3"/>
    <w:p w:rsidR="00491EA3" w:rsidRDefault="00491EA3" w:rsidP="00491EA3">
      <w:r w:rsidRPr="00B82684">
        <w:t>Give effect to the misdescribed amendment</w:t>
      </w:r>
      <w:r>
        <w:t>s</w:t>
      </w:r>
      <w:r w:rsidRPr="00B82684">
        <w:t xml:space="preserve"> as intended</w:t>
      </w:r>
    </w:p>
    <w:p w:rsidR="00491EA3" w:rsidRPr="005E0052" w:rsidRDefault="00491EA3" w:rsidP="00491EA3"/>
    <w:p w:rsidR="00491EA3" w:rsidRDefault="00491EA3" w:rsidP="00491EA3">
      <w:pPr>
        <w:rPr>
          <w:b/>
        </w:rPr>
      </w:pPr>
      <w:r w:rsidRPr="005E0052">
        <w:rPr>
          <w:b/>
        </w:rPr>
        <w:t>Details of editorial change</w:t>
      </w:r>
    </w:p>
    <w:p w:rsidR="00491EA3" w:rsidRPr="00DA75B0" w:rsidRDefault="00491EA3" w:rsidP="00491EA3"/>
    <w:p w:rsidR="00491EA3" w:rsidRPr="00DA75B0" w:rsidRDefault="00491EA3" w:rsidP="00491EA3">
      <w:r>
        <w:t xml:space="preserve">Schedule 1 item 2 (table items 57-80) of the </w:t>
      </w:r>
      <w:r w:rsidRPr="007A3FE2">
        <w:rPr>
          <w:i/>
        </w:rPr>
        <w:t>Health Insurance Legislation Amendment (Indexation) Determination 2020</w:t>
      </w:r>
      <w:r>
        <w:t xml:space="preserve"> instruct to amend items 92623-92712 in Division 2.1 of Schedule 2. However, these items appear in Division 2.2 of Schedule 2.</w:t>
      </w:r>
    </w:p>
    <w:p w:rsidR="00491EA3" w:rsidRPr="00DA75B0" w:rsidRDefault="00491EA3" w:rsidP="00491EA3"/>
    <w:p w:rsidR="00491EA3" w:rsidRPr="00556BC5" w:rsidRDefault="00491EA3" w:rsidP="00491EA3">
      <w:r w:rsidRPr="002A4B1B">
        <w:t>This compilation was editorially changed</w:t>
      </w:r>
      <w:r>
        <w:t xml:space="preserve"> to  give effect  to the misdescribed amendments as intended.</w:t>
      </w:r>
    </w:p>
    <w:p w:rsidR="008F489C" w:rsidRDefault="008F489C" w:rsidP="008F489C">
      <w:pPr>
        <w:pStyle w:val="Head2"/>
        <w:keepLines/>
      </w:pPr>
      <w:r w:rsidRPr="008F489C">
        <w:t>Social Security (Australian Government Disaster Recovery Payment—Eastern Queensland Bushfires) Determination 2020 (No. 13)</w:t>
      </w:r>
      <w:r>
        <w:t>, Compilation No. 1,</w:t>
      </w:r>
      <w:r w:rsidRPr="003342C4">
        <w:t xml:space="preserve"> Registration Date:</w:t>
      </w:r>
      <w:r>
        <w:t xml:space="preserve"> 17 September 2020 [</w:t>
      </w:r>
      <w:r>
        <w:rPr>
          <w:bCs/>
        </w:rPr>
        <w:t>F2020C00835</w:t>
      </w:r>
      <w:r>
        <w:t>]</w:t>
      </w:r>
    </w:p>
    <w:p w:rsidR="002033ED" w:rsidRDefault="002033ED" w:rsidP="002033ED"/>
    <w:p w:rsidR="002033ED" w:rsidRDefault="002033ED" w:rsidP="002033ED">
      <w:pPr>
        <w:rPr>
          <w:b/>
          <w:bCs/>
          <w:sz w:val="24"/>
          <w:szCs w:val="24"/>
        </w:rPr>
      </w:pPr>
      <w:r>
        <w:rPr>
          <w:b/>
          <w:bCs/>
          <w:sz w:val="24"/>
          <w:szCs w:val="24"/>
        </w:rPr>
        <w:t>Subsection 4(1)</w:t>
      </w:r>
    </w:p>
    <w:p w:rsidR="002033ED" w:rsidRDefault="002033ED" w:rsidP="002033ED">
      <w:pPr>
        <w:rPr>
          <w:szCs w:val="22"/>
        </w:rPr>
      </w:pPr>
    </w:p>
    <w:p w:rsidR="002033ED" w:rsidRDefault="002033ED" w:rsidP="002033ED">
      <w:pPr>
        <w:rPr>
          <w:b/>
          <w:bCs/>
        </w:rPr>
      </w:pPr>
      <w:r>
        <w:rPr>
          <w:b/>
          <w:bCs/>
        </w:rPr>
        <w:t>Kind of editorial change</w:t>
      </w:r>
    </w:p>
    <w:p w:rsidR="002033ED" w:rsidRDefault="002033ED" w:rsidP="002033ED">
      <w:pPr>
        <w:rPr>
          <w:szCs w:val="22"/>
        </w:rPr>
      </w:pPr>
    </w:p>
    <w:p w:rsidR="002033ED" w:rsidRDefault="002033ED" w:rsidP="002033ED">
      <w:r>
        <w:t>Give effect to the misdescribed amendment as intended</w:t>
      </w:r>
    </w:p>
    <w:p w:rsidR="002033ED" w:rsidRDefault="002033ED" w:rsidP="002033ED"/>
    <w:p w:rsidR="002033ED" w:rsidRDefault="002033ED" w:rsidP="002033ED">
      <w:pPr>
        <w:rPr>
          <w:b/>
          <w:bCs/>
        </w:rPr>
      </w:pPr>
      <w:r>
        <w:rPr>
          <w:b/>
          <w:bCs/>
        </w:rPr>
        <w:t>Details of editorial change</w:t>
      </w:r>
    </w:p>
    <w:p w:rsidR="002033ED" w:rsidRDefault="002033ED" w:rsidP="002033ED"/>
    <w:p w:rsidR="002033ED" w:rsidRDefault="002033ED" w:rsidP="002033ED">
      <w:r>
        <w:t xml:space="preserve">Schedule item 1 of </w:t>
      </w:r>
      <w:r>
        <w:rPr>
          <w:i/>
          <w:iCs/>
        </w:rPr>
        <w:t>Social Security (Australian Government Disaster Recovery Payment—Eastern Queensland Bushfires) Amendment Determination 2020 (No. 1)</w:t>
      </w:r>
      <w:r>
        <w:rPr>
          <w:rFonts w:ascii="Arial" w:hAnsi="Arial" w:cs="Arial"/>
        </w:rPr>
        <w:t xml:space="preserve"> </w:t>
      </w:r>
      <w:r>
        <w:t>provides as follows:</w:t>
      </w:r>
    </w:p>
    <w:p w:rsidR="002033ED" w:rsidRDefault="002033ED" w:rsidP="002033ED"/>
    <w:p w:rsidR="002033ED" w:rsidRDefault="002033ED" w:rsidP="00DA75B0">
      <w:pPr>
        <w:pStyle w:val="ActHead5"/>
        <w:spacing w:before="0"/>
      </w:pPr>
      <w:r>
        <w:t>Schedule  -  Amendment</w:t>
      </w:r>
    </w:p>
    <w:p w:rsidR="002033ED" w:rsidRPr="00CF67D2" w:rsidRDefault="002033ED" w:rsidP="002033ED">
      <w:pPr>
        <w:pStyle w:val="subsection"/>
        <w:tabs>
          <w:tab w:val="clear" w:pos="1021"/>
          <w:tab w:val="right" w:pos="0"/>
        </w:tabs>
        <w:ind w:left="0" w:firstLine="0"/>
      </w:pPr>
      <w:r w:rsidRPr="00CD158D">
        <w:rPr>
          <w:i/>
        </w:rPr>
        <w:t>Social Security (Australian Government Disaster Recovery Payment – Eastern Queensland) Determination 2020 (No. 13)</w:t>
      </w:r>
      <w:r>
        <w:t>.</w:t>
      </w:r>
    </w:p>
    <w:p w:rsidR="002033ED" w:rsidRPr="009C6FDA" w:rsidRDefault="002033ED" w:rsidP="00BD3BD0">
      <w:pPr>
        <w:pStyle w:val="subsection"/>
        <w:keepNext/>
        <w:rPr>
          <w:b/>
        </w:rPr>
      </w:pPr>
      <w:r w:rsidRPr="009C6FDA">
        <w:rPr>
          <w:b/>
        </w:rPr>
        <w:t>1 Subsection 4(1)</w:t>
      </w:r>
    </w:p>
    <w:p w:rsidR="002033ED" w:rsidRDefault="002033ED" w:rsidP="002033ED">
      <w:pPr>
        <w:pStyle w:val="subsection"/>
      </w:pPr>
      <w:r>
        <w:t>Between the words “areas of” and “Gladstone”, insert “Bundaberg,”</w:t>
      </w:r>
    </w:p>
    <w:p w:rsidR="002033ED" w:rsidRDefault="002033ED" w:rsidP="00DA75B0">
      <w:pPr>
        <w:pStyle w:val="subsection"/>
        <w:tabs>
          <w:tab w:val="left" w:pos="90"/>
        </w:tabs>
        <w:spacing w:before="0"/>
        <w:ind w:left="91" w:hanging="91"/>
      </w:pPr>
    </w:p>
    <w:p w:rsidR="002033ED" w:rsidRDefault="002033ED" w:rsidP="00DA75B0">
      <w:pPr>
        <w:pStyle w:val="subsection"/>
        <w:tabs>
          <w:tab w:val="left" w:pos="0"/>
        </w:tabs>
        <w:spacing w:before="0"/>
        <w:ind w:left="0" w:firstLine="0"/>
      </w:pPr>
      <w:r>
        <w:t xml:space="preserve">The word “Bushfires” is missing from the title to be amended. </w:t>
      </w:r>
      <w:r w:rsidRPr="003C7A69">
        <w:t xml:space="preserve">This compilation was editorially changed by inserting </w:t>
      </w:r>
      <w:r>
        <w:t>“Bundaberg” after the words</w:t>
      </w:r>
      <w:r w:rsidRPr="003C7A69">
        <w:t xml:space="preserve"> </w:t>
      </w:r>
      <w:r>
        <w:t xml:space="preserve">“areas of” to </w:t>
      </w:r>
      <w:r w:rsidRPr="003C7A69">
        <w:t>give effect to the misdescribed amendment as intended.</w:t>
      </w:r>
    </w:p>
    <w:p w:rsidR="008F489C" w:rsidRDefault="008F489C" w:rsidP="00781CF2">
      <w:pPr>
        <w:pStyle w:val="Head2"/>
        <w:keepLines/>
      </w:pPr>
      <w:r w:rsidRPr="008F489C">
        <w:t>Health Insurance (Allied Health Services) Determination 2014</w:t>
      </w:r>
      <w:r>
        <w:t>, Compilation No. 15,</w:t>
      </w:r>
      <w:r w:rsidRPr="003342C4">
        <w:t xml:space="preserve"> Registration Date:</w:t>
      </w:r>
      <w:r>
        <w:t xml:space="preserve"> 16 September 2020 [</w:t>
      </w:r>
      <w:r>
        <w:rPr>
          <w:bCs/>
        </w:rPr>
        <w:t>F2020C00832</w:t>
      </w:r>
      <w:r>
        <w:t>]</w:t>
      </w:r>
    </w:p>
    <w:p w:rsidR="002C28A1" w:rsidRDefault="002C28A1" w:rsidP="00781CF2">
      <w:pPr>
        <w:keepNext/>
        <w:keepLines/>
        <w:rPr>
          <w:sz w:val="24"/>
          <w:szCs w:val="24"/>
        </w:rPr>
      </w:pPr>
    </w:p>
    <w:p w:rsidR="002C28A1" w:rsidRPr="002C28A1" w:rsidRDefault="002C28A1" w:rsidP="00781CF2">
      <w:pPr>
        <w:keepNext/>
        <w:keepLines/>
        <w:rPr>
          <w:b/>
          <w:sz w:val="24"/>
          <w:szCs w:val="24"/>
        </w:rPr>
      </w:pPr>
      <w:r w:rsidRPr="002C28A1">
        <w:rPr>
          <w:b/>
          <w:sz w:val="24"/>
          <w:szCs w:val="24"/>
        </w:rPr>
        <w:t>Schedule 2 (item 10970, column 3)</w:t>
      </w:r>
    </w:p>
    <w:p w:rsidR="002C28A1" w:rsidRPr="002C28A1" w:rsidRDefault="002C28A1" w:rsidP="00781CF2">
      <w:pPr>
        <w:keepNext/>
        <w:keepLines/>
        <w:rPr>
          <w:sz w:val="24"/>
          <w:szCs w:val="24"/>
        </w:rPr>
      </w:pPr>
    </w:p>
    <w:p w:rsidR="002C28A1" w:rsidRPr="002C28A1" w:rsidRDefault="002C28A1" w:rsidP="00781CF2">
      <w:pPr>
        <w:keepNext/>
        <w:keepLines/>
        <w:rPr>
          <w:b/>
          <w:sz w:val="24"/>
          <w:szCs w:val="24"/>
        </w:rPr>
      </w:pPr>
      <w:r w:rsidRPr="002C28A1">
        <w:rPr>
          <w:b/>
          <w:sz w:val="24"/>
          <w:szCs w:val="24"/>
        </w:rPr>
        <w:t>Kind of editorial change</w:t>
      </w:r>
    </w:p>
    <w:p w:rsidR="002C28A1" w:rsidRPr="002C28A1" w:rsidRDefault="002C28A1" w:rsidP="00781CF2">
      <w:pPr>
        <w:keepNext/>
        <w:keepLines/>
        <w:rPr>
          <w:sz w:val="24"/>
          <w:szCs w:val="24"/>
        </w:rPr>
      </w:pPr>
    </w:p>
    <w:p w:rsidR="002C28A1" w:rsidRDefault="002C28A1" w:rsidP="002C28A1">
      <w:r w:rsidRPr="002C28A1">
        <w:t>Removal of redundant text</w:t>
      </w:r>
    </w:p>
    <w:p w:rsidR="002C28A1" w:rsidRPr="002C28A1" w:rsidRDefault="002C28A1" w:rsidP="002C28A1"/>
    <w:p w:rsidR="002C28A1" w:rsidRDefault="002C28A1" w:rsidP="002C28A1">
      <w:pPr>
        <w:rPr>
          <w:b/>
        </w:rPr>
      </w:pPr>
      <w:r w:rsidRPr="002C28A1">
        <w:rPr>
          <w:b/>
        </w:rPr>
        <w:t>Details of editorial change</w:t>
      </w:r>
    </w:p>
    <w:p w:rsidR="002C28A1" w:rsidRPr="00DA75B0" w:rsidRDefault="002C28A1" w:rsidP="002C28A1"/>
    <w:p w:rsidR="002C28A1" w:rsidRDefault="002C28A1" w:rsidP="002C28A1">
      <w:r>
        <w:t xml:space="preserve">Schedule 1 item 13 of the </w:t>
      </w:r>
      <w:r w:rsidRPr="00812DA0">
        <w:rPr>
          <w:i/>
        </w:rPr>
        <w:t>Health Insurance (Section 3C – Allied Health Services) Amendment (Medicare Indexation) Determination 2020</w:t>
      </w:r>
      <w:r>
        <w:t xml:space="preserve"> instructs to omit “63.25 and</w:t>
      </w:r>
      <w:r w:rsidRPr="00812DA0">
        <w:t xml:space="preserve"> substitute “64.20”</w:t>
      </w:r>
      <w:r>
        <w:t xml:space="preserve"> in column 3 of Schedule 2 item 10970</w:t>
      </w:r>
      <w:r w:rsidRPr="00812DA0">
        <w:t>.</w:t>
      </w:r>
      <w:r>
        <w:t xml:space="preserve"> However, “63.25” appears twice in column 3 of item 10970. The second occurring “63.25” appears to have been inserted in error due to the item splitting across two pages.</w:t>
      </w:r>
    </w:p>
    <w:p w:rsidR="002C28A1" w:rsidRDefault="002C28A1" w:rsidP="002C28A1"/>
    <w:p w:rsidR="002C28A1" w:rsidRDefault="002C28A1" w:rsidP="002C28A1">
      <w:r>
        <w:t>This compilation was editorially changed to omit the second occurrence of “63.25”.</w:t>
      </w:r>
    </w:p>
    <w:p w:rsidR="00AF1A8F" w:rsidRDefault="00F5338B" w:rsidP="002C28A1">
      <w:pPr>
        <w:pStyle w:val="Head2"/>
        <w:keepLines/>
      </w:pPr>
      <w:r w:rsidRPr="00F5338B">
        <w:t>Health Insurance (Section 3C Pathology Services – COVID-19) Determination 2020</w:t>
      </w:r>
      <w:r>
        <w:t>, Compilation No. 4</w:t>
      </w:r>
      <w:r w:rsidR="00AF1A8F">
        <w:t>,</w:t>
      </w:r>
      <w:r w:rsidR="00AF1A8F" w:rsidRPr="003342C4">
        <w:t xml:space="preserve"> Registration Date:</w:t>
      </w:r>
      <w:r>
        <w:t xml:space="preserve"> 7</w:t>
      </w:r>
      <w:r w:rsidR="00AF1A8F">
        <w:t> September 2020 [</w:t>
      </w:r>
      <w:r w:rsidRPr="002C28A1">
        <w:t>F2020C00800</w:t>
      </w:r>
      <w:r w:rsidR="00AF1A8F">
        <w:t>]</w:t>
      </w:r>
    </w:p>
    <w:p w:rsidR="00931230" w:rsidRPr="00931230" w:rsidRDefault="00931230" w:rsidP="00931230">
      <w:pPr>
        <w:rPr>
          <w:sz w:val="24"/>
          <w:szCs w:val="24"/>
        </w:rPr>
      </w:pPr>
    </w:p>
    <w:p w:rsidR="00931230" w:rsidRDefault="00931230" w:rsidP="00931230">
      <w:pPr>
        <w:rPr>
          <w:b/>
        </w:rPr>
      </w:pPr>
      <w:r w:rsidRPr="00931230">
        <w:rPr>
          <w:b/>
        </w:rPr>
        <w:t>Section 5</w:t>
      </w:r>
    </w:p>
    <w:p w:rsidR="00931230" w:rsidRPr="00931230" w:rsidRDefault="00931230" w:rsidP="00931230"/>
    <w:p w:rsidR="00931230" w:rsidRDefault="00931230" w:rsidP="00931230">
      <w:pPr>
        <w:rPr>
          <w:b/>
        </w:rPr>
      </w:pPr>
      <w:r w:rsidRPr="004549F1">
        <w:rPr>
          <w:b/>
        </w:rPr>
        <w:t>Kind of editorial change</w:t>
      </w:r>
    </w:p>
    <w:p w:rsidR="00931230" w:rsidRPr="00931230" w:rsidRDefault="00931230" w:rsidP="00931230"/>
    <w:p w:rsidR="00931230" w:rsidRDefault="00931230" w:rsidP="00931230">
      <w:r w:rsidRPr="00931230">
        <w:t>Reordering of definitions</w:t>
      </w:r>
    </w:p>
    <w:p w:rsidR="00931230" w:rsidRPr="00931230" w:rsidRDefault="00931230" w:rsidP="00931230"/>
    <w:p w:rsidR="00931230" w:rsidRPr="00931230" w:rsidRDefault="00931230" w:rsidP="00931230">
      <w:pPr>
        <w:rPr>
          <w:b/>
        </w:rPr>
      </w:pPr>
      <w:r w:rsidRPr="00931230">
        <w:rPr>
          <w:b/>
        </w:rPr>
        <w:t>Details of editorial change</w:t>
      </w:r>
    </w:p>
    <w:p w:rsidR="00931230" w:rsidRPr="00931230" w:rsidRDefault="00931230" w:rsidP="00931230"/>
    <w:p w:rsidR="00931230" w:rsidRPr="00DA75B0" w:rsidRDefault="00931230" w:rsidP="00931230">
      <w:pPr>
        <w:spacing w:after="240"/>
      </w:pPr>
      <w:r>
        <w:t xml:space="preserve">This compilation was editorially changed to move the definitions of </w:t>
      </w:r>
      <w:r w:rsidRPr="00F84087">
        <w:rPr>
          <w:rFonts w:eastAsia="Times New Roman" w:cs="Times New Roman"/>
          <w:b/>
          <w:i/>
          <w:color w:val="000000"/>
          <w:szCs w:val="22"/>
          <w:lang w:eastAsia="en-AU"/>
        </w:rPr>
        <w:t>aged care service</w:t>
      </w:r>
      <w:r>
        <w:t xml:space="preserve"> and </w:t>
      </w:r>
      <w:r w:rsidRPr="00F84087">
        <w:rPr>
          <w:rFonts w:eastAsia="Times New Roman" w:cs="Times New Roman"/>
          <w:b/>
          <w:i/>
          <w:color w:val="000000"/>
          <w:szCs w:val="22"/>
          <w:lang w:eastAsia="en-AU"/>
        </w:rPr>
        <w:t>approved provider</w:t>
      </w:r>
      <w:r>
        <w:t xml:space="preserve"> in section 5 to the correct alphabetical positions.</w:t>
      </w:r>
    </w:p>
    <w:p w:rsidR="00AF1A8F" w:rsidRDefault="00F5338B" w:rsidP="00BD3BD0">
      <w:pPr>
        <w:pStyle w:val="Head2"/>
        <w:keepLines/>
      </w:pPr>
      <w:r w:rsidRPr="00F5338B">
        <w:t>National Health (Efficient Funding of Chemotherapy) Special Arrangement 2011 (PB 79 of 2011)</w:t>
      </w:r>
      <w:r w:rsidR="00AF1A8F">
        <w:t>, Compilation No. 1</w:t>
      </w:r>
      <w:r>
        <w:t>01</w:t>
      </w:r>
      <w:r w:rsidR="00AF1A8F">
        <w:t>,</w:t>
      </w:r>
      <w:r w:rsidR="00AF1A8F" w:rsidRPr="003342C4">
        <w:t xml:space="preserve"> Registration Date:</w:t>
      </w:r>
      <w:r>
        <w:t xml:space="preserve"> 7</w:t>
      </w:r>
      <w:r w:rsidR="00AF1A8F">
        <w:t> September 2020 [</w:t>
      </w:r>
      <w:r w:rsidRPr="00F5338B">
        <w:rPr>
          <w:bCs/>
        </w:rPr>
        <w:t>F2020C00798</w:t>
      </w:r>
      <w:r w:rsidR="00AF1A8F">
        <w:t>]</w:t>
      </w:r>
    </w:p>
    <w:p w:rsidR="00D515D6" w:rsidRPr="00DA75B0" w:rsidRDefault="00D515D6" w:rsidP="00BD3BD0">
      <w:pPr>
        <w:keepNext/>
        <w:keepLines/>
        <w:rPr>
          <w:bCs/>
          <w:sz w:val="24"/>
          <w:szCs w:val="24"/>
        </w:rPr>
      </w:pPr>
    </w:p>
    <w:p w:rsidR="00D515D6" w:rsidRDefault="00D515D6" w:rsidP="00BD3BD0">
      <w:pPr>
        <w:keepNext/>
        <w:keepLines/>
        <w:rPr>
          <w:b/>
          <w:bCs/>
          <w:sz w:val="24"/>
          <w:szCs w:val="24"/>
        </w:rPr>
      </w:pPr>
      <w:r>
        <w:rPr>
          <w:b/>
          <w:bCs/>
          <w:sz w:val="24"/>
          <w:szCs w:val="24"/>
        </w:rPr>
        <w:t>Section 14</w:t>
      </w:r>
    </w:p>
    <w:p w:rsidR="00D515D6" w:rsidRDefault="00D515D6" w:rsidP="00BD3BD0">
      <w:pPr>
        <w:keepNext/>
        <w:keepLines/>
        <w:rPr>
          <w:szCs w:val="22"/>
        </w:rPr>
      </w:pPr>
    </w:p>
    <w:p w:rsidR="00D515D6" w:rsidRDefault="00D515D6" w:rsidP="00BD3BD0">
      <w:pPr>
        <w:keepNext/>
        <w:keepLines/>
        <w:rPr>
          <w:b/>
          <w:bCs/>
        </w:rPr>
      </w:pPr>
      <w:r>
        <w:rPr>
          <w:b/>
          <w:bCs/>
        </w:rPr>
        <w:t>Kind of editorial change</w:t>
      </w:r>
    </w:p>
    <w:p w:rsidR="00D515D6" w:rsidRDefault="00D515D6" w:rsidP="00BD3BD0">
      <w:pPr>
        <w:keepNext/>
        <w:keepLines/>
      </w:pPr>
    </w:p>
    <w:p w:rsidR="00D515D6" w:rsidRDefault="00D515D6" w:rsidP="00BD3BD0">
      <w:pPr>
        <w:keepNext/>
        <w:keepLines/>
      </w:pPr>
      <w:r>
        <w:t>Renumbering of provisions</w:t>
      </w:r>
    </w:p>
    <w:p w:rsidR="00D515D6" w:rsidRDefault="00D515D6" w:rsidP="00D515D6"/>
    <w:p w:rsidR="00D515D6" w:rsidRDefault="00D515D6" w:rsidP="00D515D6">
      <w:pPr>
        <w:rPr>
          <w:b/>
          <w:bCs/>
        </w:rPr>
      </w:pPr>
      <w:r>
        <w:rPr>
          <w:b/>
          <w:bCs/>
        </w:rPr>
        <w:t>Details of editorial change</w:t>
      </w:r>
    </w:p>
    <w:p w:rsidR="00D515D6" w:rsidRDefault="00D515D6" w:rsidP="00D515D6"/>
    <w:p w:rsidR="00D515D6" w:rsidRDefault="00D515D6" w:rsidP="00D515D6">
      <w:r>
        <w:t xml:space="preserve">Item 9 of Schedule 1 to the </w:t>
      </w:r>
      <w:r>
        <w:rPr>
          <w:i/>
          <w:iCs/>
        </w:rPr>
        <w:t>National Health (Efficient Funding of Chemotherapy) Amendment (COVID-19 Simplified Prescribing) Special Arrangement 2020 (PB 53 of 2020)</w:t>
      </w:r>
      <w:r>
        <w:rPr>
          <w:rFonts w:ascii="Arial" w:hAnsi="Arial" w:cs="Arial"/>
        </w:rPr>
        <w:t xml:space="preserve"> </w:t>
      </w:r>
      <w:r>
        <w:t>provides as follows:</w:t>
      </w:r>
    </w:p>
    <w:p w:rsidR="00D515D6" w:rsidRDefault="00D515D6" w:rsidP="00D515D6"/>
    <w:p w:rsidR="00D515D6" w:rsidRDefault="00DA75B0" w:rsidP="00DA75B0">
      <w:pPr>
        <w:pStyle w:val="ItemHead"/>
        <w:keepNext/>
        <w:keepLines w:val="0"/>
        <w:tabs>
          <w:tab w:val="left" w:pos="420"/>
        </w:tabs>
        <w:spacing w:before="0"/>
        <w:ind w:left="725" w:hanging="714"/>
      </w:pPr>
      <w:r>
        <w:t>9</w:t>
      </w:r>
      <w:r>
        <w:tab/>
      </w:r>
      <w:r w:rsidR="00D515D6">
        <w:t>Subsection 14(4)</w:t>
      </w:r>
    </w:p>
    <w:p w:rsidR="00D515D6" w:rsidRDefault="00D515D6" w:rsidP="00D515D6">
      <w:pPr>
        <w:pStyle w:val="Item"/>
      </w:pPr>
      <w:r>
        <w:t>Repeal the subsection, substitute:</w:t>
      </w:r>
    </w:p>
    <w:p w:rsidR="00D515D6" w:rsidRDefault="00D515D6" w:rsidP="00D515D6">
      <w:pPr>
        <w:pStyle w:val="ItemHead"/>
        <w:keepNext/>
        <w:keepLines w:val="0"/>
        <w:numPr>
          <w:ilvl w:val="0"/>
          <w:numId w:val="36"/>
        </w:numPr>
        <w:ind w:left="1559" w:hanging="567"/>
        <w:rPr>
          <w:rFonts w:ascii="Times New Roman" w:hAnsi="Times New Roman"/>
          <w:b w:val="0"/>
          <w:sz w:val="22"/>
          <w:szCs w:val="22"/>
          <w:lang w:eastAsia="en-US"/>
        </w:rPr>
      </w:pPr>
      <w:r>
        <w:rPr>
          <w:rFonts w:ascii="Times New Roman" w:hAnsi="Times New Roman"/>
          <w:b w:val="0"/>
          <w:bCs/>
          <w:sz w:val="22"/>
          <w:szCs w:val="22"/>
          <w:lang w:eastAsia="en-US"/>
        </w:rPr>
        <w:t>Where an infusion prescription is written in accordance with section 40 of the Regulations as modified by section 15, the prescription is taken to be written in accordance with section 40 of the Regulations.</w:t>
      </w:r>
    </w:p>
    <w:p w:rsidR="00D515D6" w:rsidRDefault="00D515D6" w:rsidP="00D515D6">
      <w:pPr>
        <w:pStyle w:val="ItemHead"/>
        <w:keepNext/>
        <w:keepLines w:val="0"/>
        <w:numPr>
          <w:ilvl w:val="0"/>
          <w:numId w:val="36"/>
        </w:numPr>
        <w:ind w:left="1559" w:hanging="567"/>
        <w:rPr>
          <w:rFonts w:ascii="Times New Roman" w:hAnsi="Times New Roman"/>
          <w:b w:val="0"/>
          <w:bCs/>
          <w:sz w:val="22"/>
          <w:szCs w:val="22"/>
          <w:lang w:eastAsia="en-US"/>
        </w:rPr>
      </w:pPr>
      <w:r>
        <w:rPr>
          <w:rFonts w:ascii="Times New Roman" w:hAnsi="Times New Roman"/>
          <w:b w:val="0"/>
          <w:bCs/>
          <w:sz w:val="22"/>
          <w:szCs w:val="22"/>
          <w:lang w:eastAsia="en-US"/>
        </w:rPr>
        <w:t>Where a chemotherapy medication chart prescription is written in accordance with section 41 of the Regulations as modified by section 16, the prescription is taken to be written in accordance with section 41 of the Regulations and Parts 4 and 5 of the Regulations apply as if a reference to a medication chart prescription included a reference to a chemotherapy medication chart prescription.</w:t>
      </w:r>
    </w:p>
    <w:p w:rsidR="00D515D6" w:rsidRDefault="00D515D6" w:rsidP="00D515D6">
      <w:pPr>
        <w:rPr>
          <w:rFonts w:ascii="Calibri" w:hAnsi="Calibri" w:cs="Times New Roman"/>
          <w:szCs w:val="22"/>
        </w:rPr>
      </w:pPr>
    </w:p>
    <w:p w:rsidR="00D515D6" w:rsidRDefault="00D515D6" w:rsidP="00D515D6">
      <w:r>
        <w:t>The instruction repeals subsection 14(4) and replaces it with 14(4) and (5). However, this results in there being two subsections 14(5).</w:t>
      </w:r>
    </w:p>
    <w:p w:rsidR="00D515D6" w:rsidRDefault="00D515D6" w:rsidP="00D515D6"/>
    <w:p w:rsidR="00D515D6" w:rsidRPr="00B17E42" w:rsidRDefault="00D515D6" w:rsidP="00D515D6">
      <w:r>
        <w:t>This compilation was editorially changed by renumbering the newly inserted, first occurring subsection (5) as (4A).</w:t>
      </w:r>
    </w:p>
    <w:p w:rsidR="00F83D02" w:rsidRDefault="00226069" w:rsidP="00F83D02">
      <w:pPr>
        <w:pStyle w:val="Head2"/>
        <w:keepLines/>
      </w:pPr>
      <w:r w:rsidRPr="00226069">
        <w:t>Radiocommunications (Duration of Community Television Transmitter Licences) Determination 2018</w:t>
      </w:r>
      <w:r>
        <w:t>, Compilation No. 1</w:t>
      </w:r>
      <w:r w:rsidR="00F83D02">
        <w:t>,</w:t>
      </w:r>
      <w:r w:rsidR="00F83D02" w:rsidRPr="003342C4">
        <w:t xml:space="preserve"> Registration Date:</w:t>
      </w:r>
      <w:r>
        <w:t xml:space="preserve"> 1</w:t>
      </w:r>
      <w:r w:rsidR="00F83D02">
        <w:t> </w:t>
      </w:r>
      <w:r>
        <w:t>September</w:t>
      </w:r>
      <w:r w:rsidR="00F83D02">
        <w:t xml:space="preserve"> 2020 [</w:t>
      </w:r>
      <w:r w:rsidR="00F83D02" w:rsidRPr="00E83BA9">
        <w:rPr>
          <w:bCs/>
        </w:rPr>
        <w:t>F2020C0077</w:t>
      </w:r>
      <w:r w:rsidR="00273C85">
        <w:rPr>
          <w:bCs/>
        </w:rPr>
        <w:t>7</w:t>
      </w:r>
      <w:r w:rsidR="00F83D02">
        <w:t>]</w:t>
      </w:r>
    </w:p>
    <w:p w:rsidR="00226069" w:rsidRPr="00DA75B0" w:rsidRDefault="00226069" w:rsidP="00226069">
      <w:pPr>
        <w:rPr>
          <w:sz w:val="24"/>
          <w:szCs w:val="24"/>
        </w:rPr>
      </w:pPr>
    </w:p>
    <w:p w:rsidR="00226069" w:rsidRPr="00226069" w:rsidRDefault="00226069" w:rsidP="00226069">
      <w:pPr>
        <w:rPr>
          <w:b/>
          <w:sz w:val="24"/>
          <w:szCs w:val="24"/>
        </w:rPr>
      </w:pPr>
      <w:r w:rsidRPr="00226069">
        <w:rPr>
          <w:b/>
          <w:sz w:val="24"/>
          <w:szCs w:val="24"/>
        </w:rPr>
        <w:t>Section 5</w:t>
      </w:r>
    </w:p>
    <w:p w:rsidR="00226069" w:rsidRPr="00226069" w:rsidRDefault="00226069" w:rsidP="00226069"/>
    <w:p w:rsidR="00226069" w:rsidRPr="00226069" w:rsidRDefault="00226069" w:rsidP="00226069">
      <w:pPr>
        <w:rPr>
          <w:b/>
        </w:rPr>
      </w:pPr>
      <w:r w:rsidRPr="00226069">
        <w:rPr>
          <w:b/>
        </w:rPr>
        <w:t>Kind of editorial change</w:t>
      </w:r>
    </w:p>
    <w:p w:rsidR="00226069" w:rsidRPr="00226069" w:rsidRDefault="00226069" w:rsidP="00226069"/>
    <w:p w:rsidR="00226069" w:rsidRPr="00226069" w:rsidRDefault="00226069" w:rsidP="00226069">
      <w:r w:rsidRPr="00226069">
        <w:t>Give effect to the misdescribed amendment as intended and renumbering of provisions</w:t>
      </w:r>
    </w:p>
    <w:p w:rsidR="00226069" w:rsidRPr="00226069" w:rsidRDefault="00226069" w:rsidP="00226069"/>
    <w:p w:rsidR="00226069" w:rsidRPr="00226069" w:rsidRDefault="00226069" w:rsidP="00226069">
      <w:pPr>
        <w:rPr>
          <w:b/>
        </w:rPr>
      </w:pPr>
      <w:r w:rsidRPr="00226069">
        <w:rPr>
          <w:b/>
        </w:rPr>
        <w:t>Details of editorial change</w:t>
      </w:r>
    </w:p>
    <w:p w:rsidR="00226069" w:rsidRPr="00226069" w:rsidRDefault="00226069" w:rsidP="00226069"/>
    <w:p w:rsidR="00226069" w:rsidRPr="00226069" w:rsidRDefault="00226069" w:rsidP="00226069">
      <w:r w:rsidRPr="00226069">
        <w:t xml:space="preserve">Item 1 of the Schedule to the </w:t>
      </w:r>
      <w:r w:rsidRPr="00226069">
        <w:rPr>
          <w:i/>
        </w:rPr>
        <w:t>Radiocommunications (Duration of Community Television Transmitter Licences) Determination 2018 (Amendment No.1 of 2020)</w:t>
      </w:r>
      <w:r w:rsidRPr="00226069">
        <w:t xml:space="preserve"> provides as follows:</w:t>
      </w:r>
    </w:p>
    <w:p w:rsidR="00226069" w:rsidRPr="00226069" w:rsidRDefault="00226069" w:rsidP="00226069"/>
    <w:p w:rsidR="00226069" w:rsidRPr="00226069" w:rsidRDefault="00226069" w:rsidP="00DA75B0">
      <w:pPr>
        <w:pStyle w:val="ItemHead"/>
        <w:spacing w:before="0"/>
      </w:pPr>
      <w:r w:rsidRPr="00226069">
        <w:t>1  Section 4</w:t>
      </w:r>
    </w:p>
    <w:p w:rsidR="00226069" w:rsidRPr="00226069" w:rsidRDefault="00226069" w:rsidP="00226069">
      <w:pPr>
        <w:pStyle w:val="Item"/>
      </w:pPr>
      <w:r w:rsidRPr="00226069">
        <w:t>Repeal the section, substitute:</w:t>
      </w:r>
    </w:p>
    <w:p w:rsidR="00226069" w:rsidRPr="00226069" w:rsidRDefault="00226069" w:rsidP="00226069">
      <w:pPr>
        <w:pStyle w:val="ActHead5"/>
        <w:ind w:hanging="425"/>
      </w:pPr>
      <w:bookmarkStart w:id="20" w:name="_Toc49333307"/>
      <w:r w:rsidRPr="00226069">
        <w:t>4  Determination</w:t>
      </w:r>
      <w:bookmarkEnd w:id="20"/>
    </w:p>
    <w:p w:rsidR="00226069" w:rsidRPr="00226069" w:rsidRDefault="00226069" w:rsidP="00226069">
      <w:pPr>
        <w:pStyle w:val="subsection"/>
      </w:pPr>
      <w:r w:rsidRPr="00226069">
        <w:tab/>
      </w:r>
      <w:r w:rsidRPr="00226069">
        <w:tab/>
        <w:t>For the purposes of subparagraph 103(4A)(c)(ii) of the Act, the date of 30 June 2021 is specified for the transmitter licences with the transmitter licence number 1922136 and 1922137.</w:t>
      </w:r>
    </w:p>
    <w:p w:rsidR="00226069" w:rsidRPr="00226069" w:rsidRDefault="00226069" w:rsidP="00226069"/>
    <w:p w:rsidR="00226069" w:rsidRPr="00226069" w:rsidRDefault="00226069" w:rsidP="00226069">
      <w:r w:rsidRPr="00226069">
        <w:t>The instruction refers to “Section 4” rather than “Section 5”.</w:t>
      </w:r>
    </w:p>
    <w:p w:rsidR="00226069" w:rsidRPr="00226069" w:rsidRDefault="00226069" w:rsidP="00226069">
      <w:pPr>
        <w:rPr>
          <w:szCs w:val="22"/>
        </w:rPr>
      </w:pPr>
    </w:p>
    <w:p w:rsidR="00226069" w:rsidRPr="00226069" w:rsidRDefault="00226069" w:rsidP="00226069">
      <w:pPr>
        <w:rPr>
          <w:szCs w:val="22"/>
        </w:rPr>
      </w:pPr>
      <w:r w:rsidRPr="00226069">
        <w:rPr>
          <w:szCs w:val="22"/>
        </w:rPr>
        <w:t xml:space="preserve">It is clear from the text of the principal instrument, the amending instrument and the </w:t>
      </w:r>
      <w:r w:rsidRPr="00226069">
        <w:rPr>
          <w:bCs/>
          <w:szCs w:val="22"/>
        </w:rPr>
        <w:t>explanatory s</w:t>
      </w:r>
      <w:r w:rsidRPr="00226069">
        <w:rPr>
          <w:szCs w:val="22"/>
        </w:rPr>
        <w:t>tatement that the amendment is intended to amend section 5 and to extend the duration of two transmitter licences held by a community television broadcaster in Melbourne, for a period of 12 months until 30 June 2021.</w:t>
      </w:r>
    </w:p>
    <w:p w:rsidR="00226069" w:rsidRPr="00226069" w:rsidRDefault="00226069" w:rsidP="00226069">
      <w:pPr>
        <w:rPr>
          <w:szCs w:val="22"/>
        </w:rPr>
      </w:pPr>
    </w:p>
    <w:p w:rsidR="00226069" w:rsidRPr="00226069" w:rsidRDefault="00226069" w:rsidP="00226069">
      <w:r w:rsidRPr="00226069">
        <w:t>This compilation was editorially changed to repeal section 5 to give effect to the misdescribed amendment as intended and to renumber the newly inserted section 4 as section 5.</w:t>
      </w:r>
    </w:p>
    <w:p w:rsidR="00C8062D" w:rsidRDefault="00E83BA9" w:rsidP="00C8062D">
      <w:pPr>
        <w:pStyle w:val="Head2"/>
        <w:keepLines/>
      </w:pPr>
      <w:r w:rsidRPr="00E83BA9">
        <w:t>Private Health Insurance (Complying Product) Rules 2015</w:t>
      </w:r>
      <w:r>
        <w:t>, Compilation No. 29</w:t>
      </w:r>
      <w:r w:rsidR="00C8062D">
        <w:t>,</w:t>
      </w:r>
      <w:r w:rsidR="00C8062D" w:rsidRPr="003342C4">
        <w:t xml:space="preserve"> Registration Date:</w:t>
      </w:r>
      <w:r w:rsidR="00C8062D">
        <w:t xml:space="preserve"> 27 August 2020 [</w:t>
      </w:r>
      <w:r w:rsidRPr="00E83BA9">
        <w:rPr>
          <w:bCs/>
        </w:rPr>
        <w:t>F2020C00772</w:t>
      </w:r>
      <w:r w:rsidR="00C8062D">
        <w:t>]</w:t>
      </w:r>
    </w:p>
    <w:p w:rsidR="00CE3CB4" w:rsidRPr="00F1113C" w:rsidRDefault="00CE3CB4" w:rsidP="00CE3CB4"/>
    <w:p w:rsidR="00CE3CB4" w:rsidRPr="006520D9" w:rsidRDefault="00CE3CB4" w:rsidP="00CE3CB4">
      <w:pPr>
        <w:rPr>
          <w:b/>
          <w:sz w:val="24"/>
          <w:szCs w:val="24"/>
        </w:rPr>
      </w:pPr>
      <w:r w:rsidRPr="006520D9">
        <w:rPr>
          <w:b/>
          <w:sz w:val="24"/>
          <w:szCs w:val="24"/>
        </w:rPr>
        <w:t xml:space="preserve">Clause 1 of Schedule 7 (table titled </w:t>
      </w:r>
      <w:r w:rsidRPr="00645D50">
        <w:rPr>
          <w:b/>
          <w:sz w:val="24"/>
          <w:szCs w:val="24"/>
        </w:rPr>
        <w:t>“Support treatments – table of MBS items”</w:t>
      </w:r>
      <w:r w:rsidRPr="006520D9">
        <w:rPr>
          <w:b/>
          <w:sz w:val="24"/>
          <w:szCs w:val="24"/>
        </w:rPr>
        <w:t>)</w:t>
      </w:r>
    </w:p>
    <w:p w:rsidR="00CE3CB4" w:rsidRPr="00F1113C" w:rsidRDefault="00CE3CB4" w:rsidP="00CE3CB4"/>
    <w:p w:rsidR="00CE3CB4" w:rsidRPr="00F1113C" w:rsidRDefault="00CE3CB4" w:rsidP="00CE3CB4">
      <w:pPr>
        <w:rPr>
          <w:b/>
        </w:rPr>
      </w:pPr>
      <w:r w:rsidRPr="00F1113C">
        <w:rPr>
          <w:b/>
        </w:rPr>
        <w:t>Kind of editorial change</w:t>
      </w:r>
    </w:p>
    <w:p w:rsidR="00CE3CB4" w:rsidRPr="00F1113C" w:rsidRDefault="00CE3CB4" w:rsidP="00CE3CB4"/>
    <w:p w:rsidR="00CE3CB4" w:rsidRPr="00F1113C" w:rsidRDefault="00CE3CB4" w:rsidP="00CE3CB4">
      <w:r w:rsidRPr="006520D9">
        <w:t>Give effect to the misdescribed amendment as intended and show the effect of an amendment of the instrument</w:t>
      </w:r>
    </w:p>
    <w:p w:rsidR="00CE3CB4" w:rsidRPr="00F1113C" w:rsidRDefault="00CE3CB4" w:rsidP="00CE3CB4"/>
    <w:p w:rsidR="00CE3CB4" w:rsidRPr="00F1113C" w:rsidRDefault="00CE3CB4" w:rsidP="00CE3CB4">
      <w:pPr>
        <w:rPr>
          <w:b/>
        </w:rPr>
      </w:pPr>
      <w:r w:rsidRPr="00F1113C">
        <w:rPr>
          <w:b/>
        </w:rPr>
        <w:t>Details of editorial change</w:t>
      </w:r>
    </w:p>
    <w:p w:rsidR="00CE3CB4" w:rsidRPr="00F1113C" w:rsidRDefault="00CE3CB4" w:rsidP="00CE3CB4"/>
    <w:p w:rsidR="00CE3CB4" w:rsidRPr="00F1113C" w:rsidRDefault="00CE3CB4" w:rsidP="00CE3CB4">
      <w:r>
        <w:t>Schedule 2 item</w:t>
      </w:r>
      <w:r w:rsidRPr="00F20726">
        <w:t xml:space="preserve"> 1 </w:t>
      </w:r>
      <w:r>
        <w:t>o</w:t>
      </w:r>
      <w:r w:rsidRPr="00F20726">
        <w:t xml:space="preserve">f the </w:t>
      </w:r>
      <w:r w:rsidRPr="009B4367">
        <w:rPr>
          <w:i/>
        </w:rPr>
        <w:t>Private Health Insurance Legislation Amendment Rules</w:t>
      </w:r>
      <w:r>
        <w:rPr>
          <w:i/>
        </w:rPr>
        <w:t xml:space="preserve"> </w:t>
      </w:r>
      <w:r w:rsidRPr="009B4367">
        <w:rPr>
          <w:i/>
        </w:rPr>
        <w:t>(No.</w:t>
      </w:r>
      <w:r>
        <w:rPr>
          <w:i/>
        </w:rPr>
        <w:t xml:space="preserve"> </w:t>
      </w:r>
      <w:r w:rsidRPr="009B4367">
        <w:rPr>
          <w:i/>
        </w:rPr>
        <w:t>5)</w:t>
      </w:r>
      <w:r>
        <w:rPr>
          <w:i/>
        </w:rPr>
        <w:t xml:space="preserve"> </w:t>
      </w:r>
      <w:r w:rsidRPr="009B4367">
        <w:rPr>
          <w:i/>
        </w:rPr>
        <w:t>2020</w:t>
      </w:r>
      <w:r w:rsidRPr="00F20726">
        <w:t xml:space="preserve"> instruct</w:t>
      </w:r>
      <w:r>
        <w:t>s</w:t>
      </w:r>
      <w:r w:rsidRPr="00F20726">
        <w:t xml:space="preserve"> to </w:t>
      </w:r>
      <w:r>
        <w:t xml:space="preserve">repeal and substitute the table </w:t>
      </w:r>
      <w:r w:rsidRPr="009B4367">
        <w:t>titled “</w:t>
      </w:r>
      <w:r w:rsidRPr="00D03698">
        <w:rPr>
          <w:b/>
        </w:rPr>
        <w:t>Table of MBS items</w:t>
      </w:r>
      <w:r w:rsidRPr="009B4367">
        <w:t>”</w:t>
      </w:r>
      <w:r>
        <w:t xml:space="preserve"> in c</w:t>
      </w:r>
      <w:r w:rsidRPr="009B4367">
        <w:t>lause</w:t>
      </w:r>
      <w:r>
        <w:t xml:space="preserve"> </w:t>
      </w:r>
      <w:r w:rsidRPr="009B4367">
        <w:t>1 of Schedule</w:t>
      </w:r>
      <w:r>
        <w:t xml:space="preserve"> </w:t>
      </w:r>
      <w:r w:rsidRPr="009B4367">
        <w:t>7</w:t>
      </w:r>
      <w:r>
        <w:t>.</w:t>
      </w:r>
    </w:p>
    <w:p w:rsidR="00CE3CB4" w:rsidRDefault="00CE3CB4" w:rsidP="00CE3CB4"/>
    <w:p w:rsidR="00CE3CB4" w:rsidRDefault="00CE3CB4" w:rsidP="00CE3CB4">
      <w:r w:rsidRPr="009B4367">
        <w:t>“</w:t>
      </w:r>
      <w:r w:rsidRPr="00D03698">
        <w:rPr>
          <w:b/>
        </w:rPr>
        <w:t>Table of MBS items</w:t>
      </w:r>
      <w:r w:rsidRPr="009B4367">
        <w:t>”</w:t>
      </w:r>
      <w:r>
        <w:t xml:space="preserve"> does not appear in c</w:t>
      </w:r>
      <w:r w:rsidRPr="009B4367">
        <w:t>lause</w:t>
      </w:r>
      <w:r>
        <w:t xml:space="preserve"> </w:t>
      </w:r>
      <w:r w:rsidRPr="009B4367">
        <w:t>1 of Schedule</w:t>
      </w:r>
      <w:r>
        <w:t xml:space="preserve"> </w:t>
      </w:r>
      <w:r w:rsidRPr="009B4367">
        <w:t>7</w:t>
      </w:r>
      <w:r>
        <w:t>. However, “</w:t>
      </w:r>
      <w:r w:rsidRPr="00D03698">
        <w:rPr>
          <w:b/>
        </w:rPr>
        <w:t>Support treatments – table of MBS items</w:t>
      </w:r>
      <w:r>
        <w:t>” does appear.</w:t>
      </w:r>
    </w:p>
    <w:p w:rsidR="00CE3CB4" w:rsidRDefault="00CE3CB4" w:rsidP="00CE3CB4"/>
    <w:p w:rsidR="00CE3CB4" w:rsidRDefault="00CE3CB4" w:rsidP="00CE3CB4">
      <w:r>
        <w:t>The substituted table does not contain the table heading “</w:t>
      </w:r>
      <w:r w:rsidRPr="00D03698">
        <w:rPr>
          <w:b/>
        </w:rPr>
        <w:t>Support treatments – table of MBS items</w:t>
      </w:r>
      <w:r>
        <w:t>”.</w:t>
      </w:r>
    </w:p>
    <w:p w:rsidR="00CE3CB4" w:rsidRDefault="00CE3CB4" w:rsidP="00CE3CB4"/>
    <w:p w:rsidR="00CE3CB4" w:rsidRDefault="00CE3CB4" w:rsidP="00CE3CB4">
      <w:r w:rsidRPr="00F20726">
        <w:t xml:space="preserve">This compilation was editorially changed to </w:t>
      </w:r>
      <w:r>
        <w:t xml:space="preserve">repeal and substitute the table </w:t>
      </w:r>
      <w:r w:rsidRPr="009B4367">
        <w:t>titled</w:t>
      </w:r>
      <w:r w:rsidRPr="00F20726">
        <w:t xml:space="preserve"> </w:t>
      </w:r>
      <w:r>
        <w:t>“</w:t>
      </w:r>
      <w:r w:rsidRPr="00D03698">
        <w:rPr>
          <w:b/>
        </w:rPr>
        <w:t>Support treatments – table of MBS items</w:t>
      </w:r>
      <w:r>
        <w:t>” in c</w:t>
      </w:r>
      <w:r w:rsidRPr="009B4367">
        <w:t>lause</w:t>
      </w:r>
      <w:r>
        <w:t xml:space="preserve"> </w:t>
      </w:r>
      <w:r w:rsidRPr="009B4367">
        <w:t>1 of Schedule</w:t>
      </w:r>
      <w:r>
        <w:t xml:space="preserve"> </w:t>
      </w:r>
      <w:r w:rsidRPr="009B4367">
        <w:t>7</w:t>
      </w:r>
      <w:r w:rsidRPr="00F20726">
        <w:t xml:space="preserve"> to give effec</w:t>
      </w:r>
      <w:r>
        <w:t>t to the misdescribed amendment</w:t>
      </w:r>
      <w:r w:rsidRPr="00F20726">
        <w:t xml:space="preserve"> as intended</w:t>
      </w:r>
      <w:r>
        <w:t xml:space="preserve"> and to show the effect of an amendment of the instrument by inserting “</w:t>
      </w:r>
      <w:r w:rsidRPr="00D03698">
        <w:rPr>
          <w:b/>
        </w:rPr>
        <w:t>Support treatments – table of MBS items</w:t>
      </w:r>
      <w:r>
        <w:t>” as the table heading to the table in c</w:t>
      </w:r>
      <w:r w:rsidRPr="009B4367">
        <w:t>lause</w:t>
      </w:r>
      <w:r>
        <w:t xml:space="preserve"> 1 of Schedule </w:t>
      </w:r>
      <w:r w:rsidRPr="009B4367">
        <w:t>7</w:t>
      </w:r>
      <w:r>
        <w:t>.</w:t>
      </w:r>
    </w:p>
    <w:p w:rsidR="00C8062D" w:rsidRDefault="00805167" w:rsidP="00366056">
      <w:pPr>
        <w:pStyle w:val="Head2"/>
        <w:keepLines/>
      </w:pPr>
      <w:r w:rsidRPr="00805167">
        <w:t>Sport Integrity Australia Regulations 2020</w:t>
      </w:r>
      <w:r>
        <w:t>, Compilation No. 11</w:t>
      </w:r>
      <w:r w:rsidR="00C8062D">
        <w:t>,</w:t>
      </w:r>
      <w:r w:rsidR="00C8062D" w:rsidRPr="003342C4">
        <w:t xml:space="preserve"> Registration Date:</w:t>
      </w:r>
      <w:r w:rsidR="00C8062D">
        <w:t xml:space="preserve"> 27 August 2020 [</w:t>
      </w:r>
      <w:r w:rsidRPr="00805167">
        <w:rPr>
          <w:bCs/>
        </w:rPr>
        <w:t>F2020C00769</w:t>
      </w:r>
      <w:r w:rsidR="00C8062D">
        <w:t>]</w:t>
      </w:r>
    </w:p>
    <w:p w:rsidR="009219E7" w:rsidRPr="00DA75B0" w:rsidRDefault="009219E7" w:rsidP="00366056">
      <w:pPr>
        <w:keepNext/>
        <w:keepLines/>
        <w:rPr>
          <w:rFonts w:eastAsia="Calibri" w:cs="Times New Roman"/>
          <w:sz w:val="24"/>
          <w:szCs w:val="24"/>
        </w:rPr>
      </w:pPr>
    </w:p>
    <w:p w:rsidR="009219E7" w:rsidRPr="009219E7" w:rsidRDefault="009219E7" w:rsidP="00366056">
      <w:pPr>
        <w:keepNext/>
        <w:keepLines/>
        <w:rPr>
          <w:rFonts w:eastAsia="Calibri" w:cs="Times New Roman"/>
          <w:b/>
          <w:sz w:val="24"/>
          <w:szCs w:val="24"/>
        </w:rPr>
      </w:pPr>
      <w:r>
        <w:rPr>
          <w:rFonts w:eastAsia="Calibri" w:cs="Times New Roman"/>
          <w:b/>
          <w:sz w:val="24"/>
          <w:szCs w:val="24"/>
        </w:rPr>
        <w:t xml:space="preserve">Schedule </w:t>
      </w:r>
      <w:r w:rsidRPr="009219E7">
        <w:rPr>
          <w:rFonts w:eastAsia="Calibri" w:cs="Times New Roman"/>
          <w:b/>
          <w:sz w:val="24"/>
          <w:szCs w:val="24"/>
        </w:rPr>
        <w:t>2 (heading)</w:t>
      </w:r>
    </w:p>
    <w:p w:rsidR="009219E7" w:rsidRPr="009219E7" w:rsidRDefault="009219E7" w:rsidP="00366056">
      <w:pPr>
        <w:keepNext/>
        <w:keepLines/>
        <w:rPr>
          <w:rFonts w:eastAsia="Calibri" w:cs="Times New Roman"/>
        </w:rPr>
      </w:pPr>
    </w:p>
    <w:p w:rsidR="009219E7" w:rsidRPr="009219E7" w:rsidRDefault="009219E7" w:rsidP="00366056">
      <w:pPr>
        <w:keepNext/>
        <w:keepLines/>
        <w:rPr>
          <w:rFonts w:eastAsia="Calibri" w:cs="Times New Roman"/>
          <w:b/>
        </w:rPr>
      </w:pPr>
      <w:r w:rsidRPr="009219E7">
        <w:rPr>
          <w:rFonts w:eastAsia="Calibri" w:cs="Times New Roman"/>
          <w:b/>
        </w:rPr>
        <w:t>Kind of editorial change</w:t>
      </w:r>
    </w:p>
    <w:p w:rsidR="009219E7" w:rsidRPr="009219E7" w:rsidRDefault="009219E7" w:rsidP="00366056">
      <w:pPr>
        <w:keepNext/>
        <w:keepLines/>
        <w:rPr>
          <w:rFonts w:eastAsia="Calibri" w:cs="Times New Roman"/>
        </w:rPr>
      </w:pPr>
    </w:p>
    <w:p w:rsidR="009219E7" w:rsidRPr="009219E7" w:rsidRDefault="009219E7" w:rsidP="00366056">
      <w:pPr>
        <w:keepNext/>
        <w:keepLines/>
        <w:rPr>
          <w:rFonts w:eastAsia="Calibri" w:cs="Times New Roman"/>
        </w:rPr>
      </w:pPr>
      <w:r w:rsidRPr="009219E7">
        <w:rPr>
          <w:rFonts w:eastAsia="Calibri" w:cs="Times New Roman"/>
        </w:rPr>
        <w:t>Change to capitalisation</w:t>
      </w:r>
    </w:p>
    <w:p w:rsidR="009219E7" w:rsidRPr="009219E7" w:rsidRDefault="009219E7" w:rsidP="009219E7">
      <w:pPr>
        <w:rPr>
          <w:rFonts w:eastAsia="Calibri" w:cs="Times New Roman"/>
        </w:rPr>
      </w:pPr>
    </w:p>
    <w:p w:rsidR="009219E7" w:rsidRPr="009219E7" w:rsidRDefault="009219E7" w:rsidP="009219E7">
      <w:pPr>
        <w:rPr>
          <w:rFonts w:eastAsia="Calibri" w:cs="Times New Roman"/>
          <w:b/>
        </w:rPr>
      </w:pPr>
      <w:r w:rsidRPr="009219E7">
        <w:rPr>
          <w:rFonts w:eastAsia="Calibri" w:cs="Times New Roman"/>
          <w:b/>
        </w:rPr>
        <w:t>Details of editorial change</w:t>
      </w:r>
    </w:p>
    <w:p w:rsidR="009219E7" w:rsidRPr="009219E7" w:rsidRDefault="009219E7" w:rsidP="009219E7">
      <w:pPr>
        <w:rPr>
          <w:rFonts w:eastAsia="Calibri" w:cs="Times New Roman"/>
        </w:rPr>
      </w:pPr>
    </w:p>
    <w:p w:rsidR="009219E7" w:rsidRPr="009219E7" w:rsidRDefault="009219E7" w:rsidP="009219E7">
      <w:pPr>
        <w:rPr>
          <w:rFonts w:eastAsia="Calibri" w:cs="Times New Roman"/>
        </w:rPr>
      </w:pPr>
      <w:r w:rsidRPr="009219E7">
        <w:rPr>
          <w:rFonts w:eastAsia="Calibri" w:cs="Times New Roman"/>
        </w:rPr>
        <w:t xml:space="preserve">The heading to </w:t>
      </w:r>
      <w:r>
        <w:rPr>
          <w:rFonts w:eastAsia="Calibri" w:cs="Times New Roman"/>
        </w:rPr>
        <w:t xml:space="preserve">Schedule </w:t>
      </w:r>
      <w:r w:rsidRPr="009219E7">
        <w:rPr>
          <w:rFonts w:eastAsia="Calibri" w:cs="Times New Roman"/>
        </w:rPr>
        <w:t>2 appears as follows:</w:t>
      </w:r>
    </w:p>
    <w:p w:rsidR="009219E7" w:rsidRPr="009219E7" w:rsidRDefault="009219E7" w:rsidP="009219E7">
      <w:pPr>
        <w:rPr>
          <w:rFonts w:eastAsia="Calibri" w:cs="Times New Roman"/>
        </w:rPr>
      </w:pPr>
    </w:p>
    <w:p w:rsidR="00AA1F52" w:rsidRPr="00C05818" w:rsidRDefault="00AA1F52" w:rsidP="00AA1F52">
      <w:pPr>
        <w:pStyle w:val="Specialc"/>
      </w:pPr>
      <w:r w:rsidRPr="005A4C6D">
        <w:t>Schedule 2</w:t>
      </w:r>
      <w:r w:rsidRPr="00C05818">
        <w:t>—</w:t>
      </w:r>
      <w:r w:rsidRPr="005A4C6D">
        <w:t>Relevant International anti</w:t>
      </w:r>
      <w:r w:rsidRPr="005A4C6D">
        <w:noBreakHyphen/>
        <w:t>doping instruments</w:t>
      </w:r>
    </w:p>
    <w:p w:rsidR="009219E7" w:rsidRPr="009219E7" w:rsidRDefault="009219E7" w:rsidP="009219E7">
      <w:pPr>
        <w:rPr>
          <w:rFonts w:eastAsia="Calibri" w:cs="Times New Roman"/>
        </w:rPr>
      </w:pPr>
    </w:p>
    <w:p w:rsidR="009219E7" w:rsidRPr="009219E7" w:rsidRDefault="009219E7" w:rsidP="009219E7">
      <w:pPr>
        <w:rPr>
          <w:rFonts w:eastAsia="Calibri" w:cs="Times New Roman"/>
        </w:rPr>
      </w:pPr>
      <w:r w:rsidRPr="009219E7">
        <w:rPr>
          <w:rFonts w:eastAsia="Calibri" w:cs="Times New Roman"/>
        </w:rPr>
        <w:t>This compilation was editorially changed to replace the upper case “</w:t>
      </w:r>
      <w:r w:rsidRPr="009219E7">
        <w:rPr>
          <w:rFonts w:eastAsia="Calibri" w:cs="Times New Roman"/>
          <w:b/>
        </w:rPr>
        <w:t>I</w:t>
      </w:r>
      <w:r w:rsidRPr="009219E7">
        <w:rPr>
          <w:rFonts w:eastAsia="Calibri" w:cs="Times New Roman"/>
        </w:rPr>
        <w:t>” in “</w:t>
      </w:r>
      <w:r w:rsidRPr="009219E7">
        <w:rPr>
          <w:rFonts w:eastAsia="Calibri" w:cs="Times New Roman"/>
          <w:b/>
        </w:rPr>
        <w:t>International</w:t>
      </w:r>
      <w:r w:rsidRPr="009219E7">
        <w:rPr>
          <w:rFonts w:eastAsia="Calibri" w:cs="Times New Roman"/>
        </w:rPr>
        <w:t>” with a lower case “</w:t>
      </w:r>
      <w:r w:rsidRPr="009219E7">
        <w:rPr>
          <w:rFonts w:eastAsia="Calibri" w:cs="Times New Roman"/>
          <w:b/>
        </w:rPr>
        <w:t>i</w:t>
      </w:r>
      <w:r w:rsidRPr="009219E7">
        <w:rPr>
          <w:rFonts w:eastAsia="Calibri" w:cs="Times New Roman"/>
        </w:rPr>
        <w:t xml:space="preserve">” in the heading to </w:t>
      </w:r>
      <w:r>
        <w:rPr>
          <w:rFonts w:eastAsia="Calibri" w:cs="Times New Roman"/>
        </w:rPr>
        <w:t xml:space="preserve">Schedule </w:t>
      </w:r>
      <w:r w:rsidRPr="009219E7">
        <w:rPr>
          <w:rFonts w:eastAsia="Calibri" w:cs="Times New Roman"/>
        </w:rPr>
        <w:t>2 to correct the capitalisation.</w:t>
      </w:r>
    </w:p>
    <w:p w:rsidR="00C8062D" w:rsidRDefault="00C8062D" w:rsidP="00B20B3A">
      <w:pPr>
        <w:pStyle w:val="Head2"/>
        <w:keepLines/>
      </w:pPr>
      <w:r w:rsidRPr="00C8062D">
        <w:t>Norfolk Island Continued Laws Ordinance 2015</w:t>
      </w:r>
      <w:r>
        <w:t>, Compilation No. 26,</w:t>
      </w:r>
      <w:r w:rsidRPr="003342C4">
        <w:t xml:space="preserve"> Registration Date:</w:t>
      </w:r>
      <w:r>
        <w:t xml:space="preserve"> 26 August 2020 [</w:t>
      </w:r>
      <w:r w:rsidR="00E2480C" w:rsidRPr="00E2480C">
        <w:rPr>
          <w:bCs/>
        </w:rPr>
        <w:t>F2020C00764</w:t>
      </w:r>
      <w:r>
        <w:t>]</w:t>
      </w:r>
    </w:p>
    <w:p w:rsidR="005A575B" w:rsidRPr="00DA75B0" w:rsidRDefault="005A575B" w:rsidP="00B20B3A">
      <w:pPr>
        <w:keepNext/>
        <w:keepLines/>
        <w:shd w:val="clear" w:color="auto" w:fill="FFFFFF"/>
        <w:rPr>
          <w:rFonts w:eastAsia="Times New Roman" w:cs="Times New Roman"/>
          <w:bCs/>
          <w:color w:val="000000"/>
          <w:sz w:val="24"/>
          <w:szCs w:val="24"/>
          <w:lang w:eastAsia="en-AU"/>
        </w:rPr>
      </w:pPr>
    </w:p>
    <w:p w:rsidR="005A575B" w:rsidRPr="00DA75B0" w:rsidRDefault="005A575B" w:rsidP="005A575B">
      <w:pPr>
        <w:shd w:val="clear" w:color="auto" w:fill="FFFFFF"/>
        <w:rPr>
          <w:rFonts w:eastAsia="Times New Roman" w:cs="Times New Roman"/>
          <w:b/>
          <w:color w:val="000000"/>
          <w:szCs w:val="22"/>
          <w:lang w:eastAsia="en-AU"/>
        </w:rPr>
      </w:pPr>
      <w:r>
        <w:rPr>
          <w:rFonts w:eastAsia="Times New Roman" w:cs="Times New Roman"/>
          <w:b/>
          <w:bCs/>
          <w:color w:val="000000"/>
          <w:sz w:val="24"/>
          <w:szCs w:val="24"/>
          <w:lang w:eastAsia="en-AU"/>
        </w:rPr>
        <w:t xml:space="preserve">Item 22BG of Schedule </w:t>
      </w:r>
      <w:r w:rsidRPr="005A575B">
        <w:rPr>
          <w:rFonts w:eastAsia="Times New Roman" w:cs="Times New Roman"/>
          <w:b/>
          <w:bCs/>
          <w:color w:val="000000"/>
          <w:sz w:val="24"/>
          <w:szCs w:val="24"/>
          <w:lang w:eastAsia="en-AU"/>
        </w:rPr>
        <w:t>1</w:t>
      </w:r>
    </w:p>
    <w:p w:rsidR="005A575B" w:rsidRPr="005A575B" w:rsidRDefault="005A575B" w:rsidP="005A575B">
      <w:pPr>
        <w:shd w:val="clear" w:color="auto" w:fill="FFFFFF"/>
        <w:rPr>
          <w:rFonts w:eastAsia="Times New Roman" w:cs="Times New Roman"/>
          <w:color w:val="000000"/>
          <w:szCs w:val="22"/>
          <w:lang w:eastAsia="en-AU"/>
        </w:rPr>
      </w:pPr>
    </w:p>
    <w:p w:rsidR="005A575B" w:rsidRPr="00DA75B0" w:rsidRDefault="005A575B" w:rsidP="005A575B">
      <w:pPr>
        <w:shd w:val="clear" w:color="auto" w:fill="FFFFFF"/>
        <w:rPr>
          <w:rFonts w:eastAsia="Times New Roman" w:cs="Times New Roman"/>
          <w:b/>
          <w:color w:val="000000"/>
          <w:szCs w:val="22"/>
          <w:lang w:eastAsia="en-AU"/>
        </w:rPr>
      </w:pPr>
      <w:r w:rsidRPr="005A575B">
        <w:rPr>
          <w:rFonts w:eastAsia="Times New Roman" w:cs="Times New Roman"/>
          <w:b/>
          <w:bCs/>
          <w:color w:val="000000"/>
          <w:szCs w:val="22"/>
          <w:lang w:eastAsia="en-AU"/>
        </w:rPr>
        <w:t>Kind of editorial change</w:t>
      </w:r>
    </w:p>
    <w:p w:rsidR="005A575B" w:rsidRPr="005A575B" w:rsidRDefault="005A575B" w:rsidP="005A575B">
      <w:pPr>
        <w:shd w:val="clear" w:color="auto" w:fill="FFFFFF"/>
        <w:rPr>
          <w:rFonts w:eastAsia="Times New Roman" w:cs="Times New Roman"/>
          <w:color w:val="000000"/>
          <w:szCs w:val="22"/>
          <w:lang w:eastAsia="en-AU"/>
        </w:rPr>
      </w:pPr>
    </w:p>
    <w:p w:rsidR="005A575B" w:rsidRPr="005A575B" w:rsidRDefault="005A575B" w:rsidP="005A575B">
      <w:pPr>
        <w:shd w:val="clear" w:color="auto" w:fill="FFFFFF"/>
        <w:rPr>
          <w:rFonts w:eastAsia="Times New Roman" w:cs="Times New Roman"/>
          <w:color w:val="000000"/>
          <w:szCs w:val="22"/>
          <w:lang w:eastAsia="en-AU"/>
        </w:rPr>
      </w:pPr>
      <w:r w:rsidRPr="005A575B">
        <w:rPr>
          <w:rFonts w:eastAsia="Times New Roman" w:cs="Times New Roman"/>
          <w:color w:val="000000"/>
          <w:szCs w:val="22"/>
          <w:lang w:eastAsia="en-AU"/>
        </w:rPr>
        <w:t>Correct a typographical error</w:t>
      </w:r>
    </w:p>
    <w:p w:rsidR="005A575B" w:rsidRPr="005A575B" w:rsidRDefault="005A575B" w:rsidP="005A575B">
      <w:pPr>
        <w:shd w:val="clear" w:color="auto" w:fill="FFFFFF"/>
        <w:rPr>
          <w:rFonts w:eastAsia="Times New Roman" w:cs="Times New Roman"/>
          <w:color w:val="000000"/>
          <w:szCs w:val="22"/>
          <w:lang w:eastAsia="en-AU"/>
        </w:rPr>
      </w:pPr>
    </w:p>
    <w:p w:rsidR="005A575B" w:rsidRPr="00DA75B0" w:rsidRDefault="005A575B" w:rsidP="005A575B">
      <w:pPr>
        <w:shd w:val="clear" w:color="auto" w:fill="FFFFFF"/>
        <w:rPr>
          <w:rFonts w:eastAsia="Times New Roman" w:cs="Times New Roman"/>
          <w:b/>
          <w:color w:val="000000"/>
          <w:szCs w:val="22"/>
          <w:lang w:eastAsia="en-AU"/>
        </w:rPr>
      </w:pPr>
      <w:r w:rsidRPr="005A575B">
        <w:rPr>
          <w:rFonts w:eastAsia="Times New Roman" w:cs="Times New Roman"/>
          <w:b/>
          <w:bCs/>
          <w:color w:val="000000"/>
          <w:szCs w:val="22"/>
          <w:lang w:eastAsia="en-AU"/>
        </w:rPr>
        <w:t>Details of editorial change</w:t>
      </w:r>
    </w:p>
    <w:p w:rsidR="005A575B" w:rsidRPr="005A575B" w:rsidRDefault="005A575B" w:rsidP="005A575B">
      <w:pPr>
        <w:shd w:val="clear" w:color="auto" w:fill="FFFFFF"/>
        <w:rPr>
          <w:rFonts w:eastAsia="Times New Roman" w:cs="Times New Roman"/>
          <w:color w:val="000000"/>
          <w:szCs w:val="22"/>
          <w:lang w:eastAsia="en-AU"/>
        </w:rPr>
      </w:pPr>
    </w:p>
    <w:p w:rsidR="005A575B" w:rsidRPr="005A575B" w:rsidRDefault="005A575B" w:rsidP="005A575B">
      <w:pPr>
        <w:shd w:val="clear" w:color="auto" w:fill="FFFFFF"/>
        <w:rPr>
          <w:rFonts w:eastAsia="Times New Roman" w:cs="Times New Roman"/>
          <w:color w:val="000000"/>
          <w:szCs w:val="22"/>
          <w:lang w:eastAsia="en-AU"/>
        </w:rPr>
      </w:pPr>
      <w:r>
        <w:rPr>
          <w:rFonts w:eastAsia="Times New Roman" w:cs="Times New Roman"/>
          <w:color w:val="000000"/>
          <w:szCs w:val="22"/>
          <w:lang w:eastAsia="en-AU"/>
        </w:rPr>
        <w:t xml:space="preserve">Schedule 1 item 1 of the </w:t>
      </w:r>
      <w:r w:rsidRPr="005A575B">
        <w:rPr>
          <w:rFonts w:eastAsia="Times New Roman" w:cs="Times New Roman"/>
          <w:i/>
          <w:iCs/>
          <w:color w:val="000000"/>
          <w:szCs w:val="22"/>
          <w:lang w:eastAsia="en-AU"/>
        </w:rPr>
        <w:t>Norfolk Island Continued Laws Amendment (Coronavirus Ec</w:t>
      </w:r>
      <w:r>
        <w:rPr>
          <w:rFonts w:eastAsia="Times New Roman" w:cs="Times New Roman"/>
          <w:i/>
          <w:iCs/>
          <w:color w:val="000000"/>
          <w:szCs w:val="22"/>
          <w:lang w:eastAsia="en-AU"/>
        </w:rPr>
        <w:t xml:space="preserve">onomic Response Measures) Rules </w:t>
      </w:r>
      <w:r w:rsidRPr="005A575B">
        <w:rPr>
          <w:rFonts w:eastAsia="Times New Roman" w:cs="Times New Roman"/>
          <w:i/>
          <w:iCs/>
          <w:color w:val="000000"/>
          <w:szCs w:val="22"/>
          <w:lang w:eastAsia="en-AU"/>
        </w:rPr>
        <w:t>2020</w:t>
      </w:r>
      <w:r>
        <w:rPr>
          <w:rFonts w:eastAsia="Times New Roman" w:cs="Times New Roman"/>
          <w:color w:val="000000"/>
          <w:szCs w:val="22"/>
          <w:lang w:eastAsia="en-AU"/>
        </w:rPr>
        <w:t xml:space="preserve"> instructs to insert items 22BD to 22BH before item 22C of Schedule 1. Item </w:t>
      </w:r>
      <w:r w:rsidRPr="005A575B">
        <w:rPr>
          <w:rFonts w:eastAsia="Times New Roman" w:cs="Times New Roman"/>
          <w:color w:val="000000"/>
          <w:szCs w:val="22"/>
          <w:lang w:eastAsia="en-AU"/>
        </w:rPr>
        <w:t>22BG appears as follows:</w:t>
      </w:r>
    </w:p>
    <w:p w:rsidR="005A575B" w:rsidRPr="005A575B" w:rsidRDefault="005A575B" w:rsidP="005A575B">
      <w:pPr>
        <w:shd w:val="clear" w:color="auto" w:fill="FFFFFF"/>
        <w:rPr>
          <w:rFonts w:eastAsia="Times New Roman" w:cs="Times New Roman"/>
          <w:color w:val="000000"/>
          <w:szCs w:val="22"/>
          <w:lang w:eastAsia="en-AU"/>
        </w:rPr>
      </w:pPr>
    </w:p>
    <w:p w:rsidR="005A575B" w:rsidRPr="005A575B" w:rsidRDefault="005A575B" w:rsidP="00DA75B0">
      <w:pPr>
        <w:pStyle w:val="ItemHead"/>
        <w:spacing w:before="0"/>
      </w:pPr>
      <w:r w:rsidRPr="005A575B">
        <w:t>22BG  Subsection 26(1)</w:t>
      </w:r>
    </w:p>
    <w:p w:rsidR="005A575B" w:rsidRPr="005A575B" w:rsidRDefault="005A575B" w:rsidP="005A575B">
      <w:pPr>
        <w:pStyle w:val="Item"/>
      </w:pPr>
      <w:r w:rsidRPr="005A575B">
        <w:t>Omit “21 days of service of the notice upon him or her”, substitute “the statutory period, commencing on the day the debtor is served with the notice,’”.</w:t>
      </w:r>
    </w:p>
    <w:p w:rsidR="005A575B" w:rsidRPr="005A575B" w:rsidRDefault="005A575B" w:rsidP="005A575B">
      <w:pPr>
        <w:shd w:val="clear" w:color="auto" w:fill="FFFFFF"/>
        <w:rPr>
          <w:rFonts w:eastAsia="Times New Roman" w:cs="Times New Roman"/>
          <w:color w:val="000000"/>
          <w:szCs w:val="22"/>
          <w:lang w:eastAsia="en-AU"/>
        </w:rPr>
      </w:pPr>
    </w:p>
    <w:p w:rsidR="005A575B" w:rsidRPr="005A575B" w:rsidRDefault="005A575B" w:rsidP="005A575B">
      <w:pPr>
        <w:shd w:val="clear" w:color="auto" w:fill="FFFFFF"/>
        <w:rPr>
          <w:rFonts w:eastAsia="Times New Roman" w:cs="Times New Roman"/>
          <w:color w:val="000000"/>
          <w:szCs w:val="22"/>
          <w:lang w:eastAsia="en-AU"/>
        </w:rPr>
      </w:pPr>
      <w:r w:rsidRPr="005A575B">
        <w:rPr>
          <w:rFonts w:eastAsia="Times New Roman" w:cs="Times New Roman"/>
          <w:color w:val="000000"/>
          <w:szCs w:val="22"/>
          <w:lang w:eastAsia="en-AU"/>
        </w:rPr>
        <w:t>A closing single quotation mark appears at the end of the substituted text. This compilation was editorially changed to omit the closing single quotation mark to correct the typographical error.</w:t>
      </w:r>
    </w:p>
    <w:p w:rsidR="005A575B" w:rsidRPr="005A575B" w:rsidRDefault="005A575B" w:rsidP="005A575B">
      <w:pPr>
        <w:shd w:val="clear" w:color="auto" w:fill="FFFFFF"/>
        <w:rPr>
          <w:rFonts w:eastAsia="Times New Roman" w:cs="Times New Roman"/>
          <w:color w:val="000000"/>
          <w:szCs w:val="22"/>
          <w:lang w:eastAsia="en-AU"/>
        </w:rPr>
      </w:pPr>
    </w:p>
    <w:p w:rsidR="005A575B" w:rsidRPr="005A575B" w:rsidRDefault="005A575B" w:rsidP="005A575B">
      <w:pPr>
        <w:shd w:val="clear" w:color="auto" w:fill="FFFFFF"/>
        <w:rPr>
          <w:rFonts w:eastAsia="Times New Roman" w:cs="Times New Roman"/>
          <w:color w:val="000000"/>
          <w:szCs w:val="22"/>
          <w:lang w:eastAsia="en-AU"/>
        </w:rPr>
      </w:pPr>
    </w:p>
    <w:p w:rsidR="005A575B" w:rsidRPr="00DA75B0" w:rsidRDefault="005A575B" w:rsidP="00366056">
      <w:pPr>
        <w:keepNext/>
        <w:keepLines/>
        <w:shd w:val="clear" w:color="auto" w:fill="FFFFFF"/>
        <w:rPr>
          <w:rFonts w:eastAsia="Times New Roman" w:cs="Times New Roman"/>
          <w:b/>
          <w:color w:val="000000"/>
          <w:szCs w:val="22"/>
          <w:lang w:eastAsia="en-AU"/>
        </w:rPr>
      </w:pPr>
      <w:r>
        <w:rPr>
          <w:rFonts w:eastAsia="Times New Roman" w:cs="Times New Roman"/>
          <w:b/>
          <w:bCs/>
          <w:color w:val="000000"/>
          <w:sz w:val="24"/>
          <w:szCs w:val="24"/>
          <w:lang w:eastAsia="en-AU"/>
        </w:rPr>
        <w:t xml:space="preserve">Item 38D of Schedule </w:t>
      </w:r>
      <w:r w:rsidRPr="005A575B">
        <w:rPr>
          <w:rFonts w:eastAsia="Times New Roman" w:cs="Times New Roman"/>
          <w:b/>
          <w:bCs/>
          <w:color w:val="000000"/>
          <w:sz w:val="24"/>
          <w:szCs w:val="24"/>
          <w:lang w:eastAsia="en-AU"/>
        </w:rPr>
        <w:t>1</w:t>
      </w:r>
    </w:p>
    <w:p w:rsidR="005A575B" w:rsidRPr="005A575B" w:rsidRDefault="005A575B" w:rsidP="00366056">
      <w:pPr>
        <w:keepNext/>
        <w:keepLines/>
        <w:shd w:val="clear" w:color="auto" w:fill="FFFFFF"/>
        <w:rPr>
          <w:rFonts w:eastAsia="Times New Roman" w:cs="Times New Roman"/>
          <w:color w:val="000000"/>
          <w:szCs w:val="22"/>
          <w:lang w:eastAsia="en-AU"/>
        </w:rPr>
      </w:pPr>
    </w:p>
    <w:p w:rsidR="005A575B" w:rsidRPr="00DA75B0" w:rsidRDefault="005A575B" w:rsidP="00366056">
      <w:pPr>
        <w:keepNext/>
        <w:keepLines/>
        <w:shd w:val="clear" w:color="auto" w:fill="FFFFFF"/>
        <w:rPr>
          <w:rFonts w:eastAsia="Times New Roman" w:cs="Times New Roman"/>
          <w:b/>
          <w:color w:val="000000"/>
          <w:szCs w:val="22"/>
          <w:lang w:eastAsia="en-AU"/>
        </w:rPr>
      </w:pPr>
      <w:r w:rsidRPr="005A575B">
        <w:rPr>
          <w:rFonts w:eastAsia="Times New Roman" w:cs="Times New Roman"/>
          <w:b/>
          <w:bCs/>
          <w:color w:val="000000"/>
          <w:szCs w:val="22"/>
          <w:lang w:eastAsia="en-AU"/>
        </w:rPr>
        <w:t>Kind of editorial change</w:t>
      </w:r>
    </w:p>
    <w:p w:rsidR="005A575B" w:rsidRPr="005A575B" w:rsidRDefault="005A575B" w:rsidP="00366056">
      <w:pPr>
        <w:keepNext/>
        <w:keepLines/>
        <w:shd w:val="clear" w:color="auto" w:fill="FFFFFF"/>
        <w:rPr>
          <w:rFonts w:eastAsia="Times New Roman" w:cs="Times New Roman"/>
          <w:color w:val="000000"/>
          <w:szCs w:val="22"/>
          <w:lang w:eastAsia="en-AU"/>
        </w:rPr>
      </w:pPr>
    </w:p>
    <w:p w:rsidR="005A575B" w:rsidRPr="005A575B" w:rsidRDefault="005A575B" w:rsidP="00366056">
      <w:pPr>
        <w:keepNext/>
        <w:keepLines/>
        <w:shd w:val="clear" w:color="auto" w:fill="FFFFFF"/>
        <w:rPr>
          <w:rFonts w:eastAsia="Times New Roman" w:cs="Times New Roman"/>
          <w:color w:val="000000"/>
          <w:szCs w:val="22"/>
          <w:lang w:eastAsia="en-AU"/>
        </w:rPr>
      </w:pPr>
      <w:r w:rsidRPr="005A575B">
        <w:rPr>
          <w:rFonts w:eastAsia="Times New Roman" w:cs="Times New Roman"/>
          <w:color w:val="000000"/>
          <w:szCs w:val="22"/>
          <w:lang w:eastAsia="en-AU"/>
        </w:rPr>
        <w:t>Correct a typographical error</w:t>
      </w:r>
    </w:p>
    <w:p w:rsidR="005A575B" w:rsidRPr="005A575B" w:rsidRDefault="005A575B" w:rsidP="00366056">
      <w:pPr>
        <w:keepNext/>
        <w:keepLines/>
        <w:shd w:val="clear" w:color="auto" w:fill="FFFFFF"/>
        <w:rPr>
          <w:rFonts w:eastAsia="Times New Roman" w:cs="Times New Roman"/>
          <w:color w:val="000000"/>
          <w:szCs w:val="22"/>
          <w:lang w:eastAsia="en-AU"/>
        </w:rPr>
      </w:pPr>
    </w:p>
    <w:p w:rsidR="005A575B" w:rsidRPr="00DA75B0" w:rsidRDefault="005A575B" w:rsidP="00366056">
      <w:pPr>
        <w:keepNext/>
        <w:keepLines/>
        <w:shd w:val="clear" w:color="auto" w:fill="FFFFFF"/>
        <w:rPr>
          <w:rFonts w:eastAsia="Times New Roman" w:cs="Times New Roman"/>
          <w:b/>
          <w:color w:val="000000"/>
          <w:szCs w:val="22"/>
          <w:lang w:eastAsia="en-AU"/>
        </w:rPr>
      </w:pPr>
      <w:r w:rsidRPr="005A575B">
        <w:rPr>
          <w:rFonts w:eastAsia="Times New Roman" w:cs="Times New Roman"/>
          <w:b/>
          <w:bCs/>
          <w:color w:val="000000"/>
          <w:szCs w:val="22"/>
          <w:lang w:eastAsia="en-AU"/>
        </w:rPr>
        <w:t>Details of editorial change</w:t>
      </w:r>
    </w:p>
    <w:p w:rsidR="005A575B" w:rsidRPr="005A575B" w:rsidRDefault="005A575B" w:rsidP="00366056">
      <w:pPr>
        <w:keepNext/>
        <w:keepLines/>
        <w:shd w:val="clear" w:color="auto" w:fill="FFFFFF"/>
        <w:rPr>
          <w:rFonts w:eastAsia="Times New Roman" w:cs="Times New Roman"/>
          <w:color w:val="000000"/>
          <w:szCs w:val="22"/>
          <w:lang w:eastAsia="en-AU"/>
        </w:rPr>
      </w:pPr>
    </w:p>
    <w:p w:rsidR="005A575B" w:rsidRPr="005A575B" w:rsidRDefault="005A575B" w:rsidP="005A575B">
      <w:pPr>
        <w:shd w:val="clear" w:color="auto" w:fill="FFFFFF"/>
        <w:rPr>
          <w:rFonts w:eastAsia="Times New Roman" w:cs="Times New Roman"/>
          <w:color w:val="000000"/>
          <w:szCs w:val="22"/>
          <w:lang w:eastAsia="en-AU"/>
        </w:rPr>
      </w:pPr>
      <w:r>
        <w:rPr>
          <w:rFonts w:eastAsia="Times New Roman" w:cs="Times New Roman"/>
          <w:color w:val="000000"/>
          <w:szCs w:val="22"/>
          <w:lang w:eastAsia="en-AU"/>
        </w:rPr>
        <w:t xml:space="preserve">Schedule 1 item 3 of the </w:t>
      </w:r>
      <w:r w:rsidRPr="005A575B">
        <w:rPr>
          <w:rFonts w:eastAsia="Times New Roman" w:cs="Times New Roman"/>
          <w:i/>
          <w:iCs/>
          <w:color w:val="000000"/>
          <w:szCs w:val="22"/>
          <w:lang w:eastAsia="en-AU"/>
        </w:rPr>
        <w:t>Norfolk Island Continued Laws Amendment (Coronavirus Ec</w:t>
      </w:r>
      <w:r>
        <w:rPr>
          <w:rFonts w:eastAsia="Times New Roman" w:cs="Times New Roman"/>
          <w:i/>
          <w:iCs/>
          <w:color w:val="000000"/>
          <w:szCs w:val="22"/>
          <w:lang w:eastAsia="en-AU"/>
        </w:rPr>
        <w:t xml:space="preserve">onomic Response Measures) Rules </w:t>
      </w:r>
      <w:r w:rsidRPr="005A575B">
        <w:rPr>
          <w:rFonts w:eastAsia="Times New Roman" w:cs="Times New Roman"/>
          <w:i/>
          <w:iCs/>
          <w:color w:val="000000"/>
          <w:szCs w:val="22"/>
          <w:lang w:eastAsia="en-AU"/>
        </w:rPr>
        <w:t>2020</w:t>
      </w:r>
      <w:r>
        <w:rPr>
          <w:rFonts w:eastAsia="Times New Roman" w:cs="Times New Roman"/>
          <w:color w:val="000000"/>
          <w:szCs w:val="22"/>
          <w:lang w:eastAsia="en-AU"/>
        </w:rPr>
        <w:t xml:space="preserve"> instructs to insert items 38A to 38E after item 38 of Schedule </w:t>
      </w:r>
      <w:r w:rsidRPr="005A575B">
        <w:rPr>
          <w:rFonts w:eastAsia="Times New Roman" w:cs="Times New Roman"/>
          <w:color w:val="000000"/>
          <w:szCs w:val="22"/>
          <w:lang w:eastAsia="en-AU"/>
        </w:rPr>
        <w:t>1.</w:t>
      </w:r>
    </w:p>
    <w:p w:rsidR="005A575B" w:rsidRPr="005A575B" w:rsidRDefault="005A575B" w:rsidP="005A575B">
      <w:pPr>
        <w:shd w:val="clear" w:color="auto" w:fill="FFFFFF"/>
        <w:rPr>
          <w:rFonts w:eastAsia="Times New Roman" w:cs="Times New Roman"/>
          <w:color w:val="000000"/>
          <w:szCs w:val="22"/>
          <w:lang w:eastAsia="en-AU"/>
        </w:rPr>
      </w:pPr>
    </w:p>
    <w:p w:rsidR="005A575B" w:rsidRPr="005A575B" w:rsidRDefault="005A575B" w:rsidP="005A575B">
      <w:pPr>
        <w:shd w:val="clear" w:color="auto" w:fill="FFFFFF"/>
        <w:rPr>
          <w:rFonts w:eastAsia="Times New Roman" w:cs="Times New Roman"/>
          <w:color w:val="000000"/>
          <w:szCs w:val="22"/>
          <w:lang w:eastAsia="en-AU"/>
        </w:rPr>
      </w:pPr>
      <w:r>
        <w:rPr>
          <w:rFonts w:eastAsia="Times New Roman" w:cs="Times New Roman"/>
          <w:color w:val="000000"/>
          <w:szCs w:val="22"/>
          <w:lang w:eastAsia="en-AU"/>
        </w:rPr>
        <w:t xml:space="preserve">Item 38D of Schedule </w:t>
      </w:r>
      <w:r w:rsidRPr="005A575B">
        <w:rPr>
          <w:rFonts w:eastAsia="Times New Roman" w:cs="Times New Roman"/>
          <w:color w:val="000000"/>
          <w:szCs w:val="22"/>
          <w:lang w:eastAsia="en-AU"/>
        </w:rPr>
        <w:t xml:space="preserve">1 instructs to omit “$1,000” and substitute “the </w:t>
      </w:r>
      <w:r>
        <w:rPr>
          <w:rFonts w:eastAsia="Times New Roman" w:cs="Times New Roman"/>
          <w:color w:val="000000"/>
          <w:szCs w:val="22"/>
          <w:lang w:eastAsia="en-AU"/>
        </w:rPr>
        <w:t xml:space="preserve">statutory minimum” in paragraph 569(2)(a) of the </w:t>
      </w:r>
      <w:r w:rsidRPr="005A575B">
        <w:rPr>
          <w:rFonts w:eastAsia="Times New Roman" w:cs="Times New Roman"/>
          <w:i/>
          <w:iCs/>
          <w:color w:val="000000"/>
          <w:szCs w:val="22"/>
          <w:lang w:eastAsia="en-AU"/>
        </w:rPr>
        <w:t>Companies Act 1985 (Norfolk Island)</w:t>
      </w:r>
      <w:r w:rsidRPr="005A575B">
        <w:rPr>
          <w:rFonts w:eastAsia="Times New Roman" w:cs="Times New Roman"/>
          <w:color w:val="000000"/>
          <w:szCs w:val="22"/>
          <w:lang w:eastAsia="en-AU"/>
        </w:rPr>
        <w:t>.</w:t>
      </w:r>
    </w:p>
    <w:p w:rsidR="005A575B" w:rsidRPr="005A575B" w:rsidRDefault="005A575B" w:rsidP="005A575B">
      <w:pPr>
        <w:shd w:val="clear" w:color="auto" w:fill="FFFFFF"/>
        <w:rPr>
          <w:rFonts w:eastAsia="Times New Roman" w:cs="Times New Roman"/>
          <w:color w:val="000000"/>
          <w:szCs w:val="22"/>
          <w:lang w:eastAsia="en-AU"/>
        </w:rPr>
      </w:pPr>
    </w:p>
    <w:p w:rsidR="005A575B" w:rsidRPr="005A575B" w:rsidRDefault="005A575B" w:rsidP="005A575B">
      <w:pPr>
        <w:shd w:val="clear" w:color="auto" w:fill="FFFFFF"/>
        <w:rPr>
          <w:rFonts w:eastAsia="Times New Roman" w:cs="Times New Roman"/>
          <w:color w:val="000000"/>
          <w:szCs w:val="22"/>
          <w:lang w:eastAsia="en-AU"/>
        </w:rPr>
      </w:pPr>
      <w:r w:rsidRPr="005A575B">
        <w:rPr>
          <w:rFonts w:eastAsia="Times New Roman" w:cs="Times New Roman"/>
          <w:color w:val="000000"/>
          <w:szCs w:val="22"/>
          <w:lang w:eastAsia="en-AU"/>
        </w:rPr>
        <w:t>The amount of “$1,00</w:t>
      </w:r>
      <w:r>
        <w:rPr>
          <w:rFonts w:eastAsia="Times New Roman" w:cs="Times New Roman"/>
          <w:color w:val="000000"/>
          <w:szCs w:val="22"/>
          <w:lang w:eastAsia="en-AU"/>
        </w:rPr>
        <w:t xml:space="preserve">0” does not appear in paragraph 569(2)(a) of the </w:t>
      </w:r>
      <w:r w:rsidRPr="005A575B">
        <w:rPr>
          <w:rFonts w:eastAsia="Times New Roman" w:cs="Times New Roman"/>
          <w:i/>
          <w:iCs/>
          <w:color w:val="000000"/>
          <w:szCs w:val="22"/>
          <w:lang w:eastAsia="en-AU"/>
        </w:rPr>
        <w:t>Companies Act 1985 (Norfolk Island)</w:t>
      </w:r>
      <w:r w:rsidRPr="005A575B">
        <w:rPr>
          <w:rFonts w:eastAsia="Times New Roman" w:cs="Times New Roman"/>
          <w:color w:val="000000"/>
          <w:szCs w:val="22"/>
          <w:lang w:eastAsia="en-AU"/>
        </w:rPr>
        <w:t>. However, the amount of “$1000” does appear.</w:t>
      </w:r>
    </w:p>
    <w:p w:rsidR="005A575B" w:rsidRPr="005A575B" w:rsidRDefault="005A575B" w:rsidP="005A575B">
      <w:pPr>
        <w:shd w:val="clear" w:color="auto" w:fill="FFFFFF"/>
        <w:rPr>
          <w:rFonts w:eastAsia="Times New Roman" w:cs="Times New Roman"/>
          <w:color w:val="000000"/>
          <w:szCs w:val="22"/>
          <w:lang w:eastAsia="en-AU"/>
        </w:rPr>
      </w:pPr>
    </w:p>
    <w:p w:rsidR="005A575B" w:rsidRPr="005A575B" w:rsidRDefault="005A575B" w:rsidP="005A575B">
      <w:pPr>
        <w:shd w:val="clear" w:color="auto" w:fill="FFFFFF"/>
        <w:rPr>
          <w:rFonts w:eastAsia="Times New Roman" w:cs="Times New Roman"/>
          <w:color w:val="000000"/>
          <w:szCs w:val="22"/>
          <w:lang w:eastAsia="en-AU"/>
        </w:rPr>
      </w:pPr>
      <w:r w:rsidRPr="005A575B">
        <w:rPr>
          <w:rFonts w:eastAsia="Times New Roman" w:cs="Times New Roman"/>
          <w:color w:val="000000"/>
          <w:szCs w:val="22"/>
          <w:lang w:eastAsia="en-AU"/>
        </w:rPr>
        <w:t>This compilation was editorially changed to omit “$1,000” and substitute “$1000” to correct the typographical error.</w:t>
      </w:r>
    </w:p>
    <w:p w:rsidR="005A575B" w:rsidRPr="005A575B" w:rsidRDefault="005A575B" w:rsidP="005A575B">
      <w:pPr>
        <w:shd w:val="clear" w:color="auto" w:fill="FFFFFF"/>
        <w:rPr>
          <w:rFonts w:eastAsia="Times New Roman" w:cs="Times New Roman"/>
          <w:color w:val="000000"/>
          <w:szCs w:val="22"/>
          <w:lang w:eastAsia="en-AU"/>
        </w:rPr>
      </w:pPr>
    </w:p>
    <w:p w:rsidR="005A575B" w:rsidRPr="005A575B" w:rsidRDefault="005A575B" w:rsidP="005A575B">
      <w:pPr>
        <w:shd w:val="clear" w:color="auto" w:fill="FFFFFF"/>
        <w:rPr>
          <w:rFonts w:eastAsia="Times New Roman" w:cs="Times New Roman"/>
          <w:color w:val="000000"/>
          <w:szCs w:val="22"/>
          <w:lang w:eastAsia="en-AU"/>
        </w:rPr>
      </w:pPr>
    </w:p>
    <w:p w:rsidR="005A575B" w:rsidRPr="00DA75B0" w:rsidRDefault="005A575B" w:rsidP="005A575B">
      <w:pPr>
        <w:shd w:val="clear" w:color="auto" w:fill="FFFFFF"/>
        <w:rPr>
          <w:rFonts w:eastAsia="Times New Roman" w:cs="Times New Roman"/>
          <w:b/>
          <w:color w:val="000000"/>
          <w:szCs w:val="22"/>
          <w:lang w:eastAsia="en-AU"/>
        </w:rPr>
      </w:pPr>
      <w:r>
        <w:rPr>
          <w:rFonts w:eastAsia="Times New Roman" w:cs="Times New Roman"/>
          <w:b/>
          <w:bCs/>
          <w:color w:val="000000"/>
          <w:sz w:val="24"/>
          <w:szCs w:val="24"/>
          <w:lang w:eastAsia="en-AU"/>
        </w:rPr>
        <w:t xml:space="preserve">Items 42AA and 42AB of Schedule </w:t>
      </w:r>
      <w:r w:rsidRPr="005A575B">
        <w:rPr>
          <w:rFonts w:eastAsia="Times New Roman" w:cs="Times New Roman"/>
          <w:b/>
          <w:bCs/>
          <w:color w:val="000000"/>
          <w:sz w:val="24"/>
          <w:szCs w:val="24"/>
          <w:lang w:eastAsia="en-AU"/>
        </w:rPr>
        <w:t>1</w:t>
      </w:r>
    </w:p>
    <w:p w:rsidR="005A575B" w:rsidRPr="005A575B" w:rsidRDefault="005A575B" w:rsidP="005A575B">
      <w:pPr>
        <w:shd w:val="clear" w:color="auto" w:fill="FFFFFF"/>
        <w:rPr>
          <w:rFonts w:eastAsia="Times New Roman" w:cs="Times New Roman"/>
          <w:color w:val="000000"/>
          <w:szCs w:val="22"/>
          <w:lang w:eastAsia="en-AU"/>
        </w:rPr>
      </w:pPr>
    </w:p>
    <w:p w:rsidR="005A575B" w:rsidRPr="00DA75B0" w:rsidRDefault="005A575B" w:rsidP="005A575B">
      <w:pPr>
        <w:shd w:val="clear" w:color="auto" w:fill="FFFFFF"/>
        <w:rPr>
          <w:rFonts w:eastAsia="Times New Roman" w:cs="Times New Roman"/>
          <w:b/>
          <w:color w:val="000000"/>
          <w:szCs w:val="22"/>
          <w:lang w:eastAsia="en-AU"/>
        </w:rPr>
      </w:pPr>
      <w:r w:rsidRPr="005A575B">
        <w:rPr>
          <w:rFonts w:eastAsia="Times New Roman" w:cs="Times New Roman"/>
          <w:b/>
          <w:bCs/>
          <w:color w:val="000000"/>
          <w:szCs w:val="22"/>
          <w:lang w:eastAsia="en-AU"/>
        </w:rPr>
        <w:t>Kind of editorial change</w:t>
      </w:r>
    </w:p>
    <w:p w:rsidR="005A575B" w:rsidRPr="005A575B" w:rsidRDefault="005A575B" w:rsidP="005A575B">
      <w:pPr>
        <w:shd w:val="clear" w:color="auto" w:fill="FFFFFF"/>
        <w:rPr>
          <w:rFonts w:eastAsia="Times New Roman" w:cs="Times New Roman"/>
          <w:color w:val="000000"/>
          <w:szCs w:val="22"/>
          <w:lang w:eastAsia="en-AU"/>
        </w:rPr>
      </w:pPr>
    </w:p>
    <w:p w:rsidR="005A575B" w:rsidRPr="005A575B" w:rsidRDefault="005A575B" w:rsidP="005A575B">
      <w:pPr>
        <w:shd w:val="clear" w:color="auto" w:fill="FFFFFF"/>
        <w:rPr>
          <w:rFonts w:eastAsia="Times New Roman" w:cs="Times New Roman"/>
          <w:color w:val="000000"/>
          <w:szCs w:val="22"/>
          <w:lang w:eastAsia="en-AU"/>
        </w:rPr>
      </w:pPr>
      <w:r w:rsidRPr="005A575B">
        <w:rPr>
          <w:rFonts w:eastAsia="Times New Roman" w:cs="Times New Roman"/>
          <w:color w:val="000000"/>
          <w:szCs w:val="22"/>
          <w:shd w:val="clear" w:color="auto" w:fill="FFFFFF"/>
          <w:lang w:eastAsia="en-AU"/>
        </w:rPr>
        <w:t>Give effect to the misdescribed amendment as intended</w:t>
      </w:r>
    </w:p>
    <w:p w:rsidR="005A575B" w:rsidRPr="005A575B" w:rsidRDefault="005A575B" w:rsidP="005A575B">
      <w:pPr>
        <w:shd w:val="clear" w:color="auto" w:fill="FFFFFF"/>
        <w:rPr>
          <w:rFonts w:eastAsia="Times New Roman" w:cs="Times New Roman"/>
          <w:color w:val="000000"/>
          <w:szCs w:val="22"/>
          <w:lang w:eastAsia="en-AU"/>
        </w:rPr>
      </w:pPr>
    </w:p>
    <w:p w:rsidR="005A575B" w:rsidRPr="00DA75B0" w:rsidRDefault="005A575B" w:rsidP="005A575B">
      <w:pPr>
        <w:shd w:val="clear" w:color="auto" w:fill="FFFFFF"/>
        <w:rPr>
          <w:rFonts w:eastAsia="Times New Roman" w:cs="Times New Roman"/>
          <w:b/>
          <w:color w:val="000000"/>
          <w:szCs w:val="22"/>
          <w:lang w:eastAsia="en-AU"/>
        </w:rPr>
      </w:pPr>
      <w:r w:rsidRPr="005A575B">
        <w:rPr>
          <w:rFonts w:eastAsia="Times New Roman" w:cs="Times New Roman"/>
          <w:b/>
          <w:bCs/>
          <w:color w:val="000000"/>
          <w:szCs w:val="22"/>
          <w:lang w:eastAsia="en-AU"/>
        </w:rPr>
        <w:t>Details of editorial change</w:t>
      </w:r>
    </w:p>
    <w:p w:rsidR="005A575B" w:rsidRPr="005A575B" w:rsidRDefault="005A575B" w:rsidP="005A575B">
      <w:pPr>
        <w:shd w:val="clear" w:color="auto" w:fill="FFFFFF"/>
        <w:rPr>
          <w:rFonts w:eastAsia="Times New Roman" w:cs="Times New Roman"/>
          <w:color w:val="000000"/>
          <w:szCs w:val="22"/>
          <w:lang w:eastAsia="en-AU"/>
        </w:rPr>
      </w:pPr>
    </w:p>
    <w:p w:rsidR="005A575B" w:rsidRPr="005A575B" w:rsidRDefault="005A575B" w:rsidP="005A575B">
      <w:pPr>
        <w:shd w:val="clear" w:color="auto" w:fill="FFFFFF"/>
        <w:rPr>
          <w:rFonts w:eastAsia="Times New Roman" w:cs="Times New Roman"/>
          <w:color w:val="000000"/>
          <w:szCs w:val="22"/>
          <w:lang w:eastAsia="en-AU"/>
        </w:rPr>
      </w:pPr>
      <w:r>
        <w:rPr>
          <w:rFonts w:eastAsia="Times New Roman" w:cs="Times New Roman"/>
          <w:color w:val="000000"/>
          <w:szCs w:val="22"/>
          <w:shd w:val="clear" w:color="auto" w:fill="FFFFFF"/>
          <w:lang w:eastAsia="en-AU"/>
        </w:rPr>
        <w:t xml:space="preserve">Schedule 1 item 4 of the </w:t>
      </w:r>
      <w:r w:rsidRPr="005A575B">
        <w:rPr>
          <w:rFonts w:eastAsia="Times New Roman" w:cs="Times New Roman"/>
          <w:i/>
          <w:iCs/>
          <w:color w:val="000000"/>
          <w:szCs w:val="22"/>
          <w:lang w:eastAsia="en-AU"/>
        </w:rPr>
        <w:t>Norfolk Island Continued Laws Amendment (Coronavirus Ec</w:t>
      </w:r>
      <w:r>
        <w:rPr>
          <w:rFonts w:eastAsia="Times New Roman" w:cs="Times New Roman"/>
          <w:i/>
          <w:iCs/>
          <w:color w:val="000000"/>
          <w:szCs w:val="22"/>
          <w:lang w:eastAsia="en-AU"/>
        </w:rPr>
        <w:t xml:space="preserve">onomic Response Measures) Rules </w:t>
      </w:r>
      <w:r w:rsidRPr="005A575B">
        <w:rPr>
          <w:rFonts w:eastAsia="Times New Roman" w:cs="Times New Roman"/>
          <w:i/>
          <w:iCs/>
          <w:color w:val="000000"/>
          <w:szCs w:val="22"/>
          <w:lang w:eastAsia="en-AU"/>
        </w:rPr>
        <w:t>2020</w:t>
      </w:r>
      <w:r>
        <w:rPr>
          <w:rFonts w:eastAsia="Times New Roman" w:cs="Times New Roman"/>
          <w:color w:val="000000"/>
          <w:szCs w:val="22"/>
          <w:shd w:val="clear" w:color="auto" w:fill="FFFFFF"/>
          <w:lang w:eastAsia="en-AU"/>
        </w:rPr>
        <w:t xml:space="preserve"> </w:t>
      </w:r>
      <w:r w:rsidRPr="005A575B">
        <w:rPr>
          <w:rFonts w:eastAsia="Times New Roman" w:cs="Times New Roman"/>
          <w:color w:val="000000"/>
          <w:szCs w:val="22"/>
          <w:shd w:val="clear" w:color="auto" w:fill="FFFFFF"/>
          <w:lang w:eastAsia="en-AU"/>
        </w:rPr>
        <w:t>provides in part as follows:</w:t>
      </w:r>
    </w:p>
    <w:p w:rsidR="005A575B" w:rsidRPr="005A575B" w:rsidRDefault="005A575B" w:rsidP="005A575B">
      <w:pPr>
        <w:shd w:val="clear" w:color="auto" w:fill="FFFFFF"/>
        <w:rPr>
          <w:rFonts w:eastAsia="Times New Roman" w:cs="Times New Roman"/>
          <w:color w:val="000000"/>
          <w:szCs w:val="22"/>
          <w:lang w:eastAsia="en-AU"/>
        </w:rPr>
      </w:pPr>
    </w:p>
    <w:p w:rsidR="005A575B" w:rsidRPr="005A575B" w:rsidRDefault="005A575B" w:rsidP="00DA75B0">
      <w:pPr>
        <w:pStyle w:val="ItemHead"/>
        <w:spacing w:before="0"/>
      </w:pPr>
      <w:r w:rsidRPr="005A575B">
        <w:t>4  After item 42 of Schedule 1</w:t>
      </w:r>
    </w:p>
    <w:p w:rsidR="005A575B" w:rsidRPr="005A575B" w:rsidRDefault="005A575B" w:rsidP="005A575B">
      <w:pPr>
        <w:shd w:val="clear" w:color="auto" w:fill="FFFFFF"/>
        <w:spacing w:before="220" w:line="240" w:lineRule="auto"/>
        <w:ind w:left="709" w:hanging="709"/>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 xml:space="preserve">42AA </w:t>
      </w:r>
      <w:r w:rsidRPr="005A575B">
        <w:rPr>
          <w:rFonts w:ascii="Arial" w:eastAsia="Times New Roman" w:hAnsi="Arial" w:cs="Arial"/>
          <w:b/>
          <w:bCs/>
          <w:color w:val="000000"/>
          <w:sz w:val="24"/>
          <w:szCs w:val="24"/>
          <w:lang w:eastAsia="en-AU"/>
        </w:rPr>
        <w:t xml:space="preserve"> Aft</w:t>
      </w:r>
      <w:r>
        <w:rPr>
          <w:rFonts w:ascii="Arial" w:eastAsia="Times New Roman" w:hAnsi="Arial" w:cs="Arial"/>
          <w:b/>
          <w:bCs/>
          <w:color w:val="000000"/>
          <w:sz w:val="24"/>
          <w:szCs w:val="24"/>
          <w:lang w:eastAsia="en-AU"/>
        </w:rPr>
        <w:t xml:space="preserve">er section </w:t>
      </w:r>
      <w:r w:rsidRPr="005A575B">
        <w:rPr>
          <w:rFonts w:ascii="Arial" w:eastAsia="Times New Roman" w:hAnsi="Arial" w:cs="Arial"/>
          <w:b/>
          <w:bCs/>
          <w:color w:val="000000"/>
          <w:sz w:val="24"/>
          <w:szCs w:val="24"/>
          <w:lang w:eastAsia="en-AU"/>
        </w:rPr>
        <w:t>645</w:t>
      </w:r>
    </w:p>
    <w:p w:rsidR="005A575B" w:rsidRPr="005A575B" w:rsidRDefault="005A575B" w:rsidP="005A575B">
      <w:pPr>
        <w:shd w:val="clear" w:color="auto" w:fill="FFFFFF"/>
        <w:spacing w:before="80" w:line="240" w:lineRule="auto"/>
        <w:ind w:left="709"/>
        <w:rPr>
          <w:rFonts w:eastAsia="Times New Roman" w:cs="Times New Roman"/>
          <w:color w:val="000000"/>
          <w:szCs w:val="22"/>
          <w:lang w:eastAsia="en-AU"/>
        </w:rPr>
      </w:pPr>
      <w:r w:rsidRPr="005A575B">
        <w:rPr>
          <w:rFonts w:eastAsia="Times New Roman" w:cs="Times New Roman"/>
          <w:color w:val="000000"/>
          <w:szCs w:val="22"/>
          <w:lang w:eastAsia="en-AU"/>
        </w:rPr>
        <w:t>Insert:</w:t>
      </w:r>
    </w:p>
    <w:p w:rsidR="005A575B" w:rsidRPr="005A575B" w:rsidRDefault="005A575B" w:rsidP="005A575B">
      <w:pPr>
        <w:shd w:val="clear" w:color="auto" w:fill="FFFFFF"/>
        <w:rPr>
          <w:rFonts w:eastAsia="Times New Roman" w:cs="Times New Roman"/>
          <w:color w:val="000000"/>
          <w:szCs w:val="22"/>
          <w:lang w:eastAsia="en-AU"/>
        </w:rPr>
      </w:pPr>
    </w:p>
    <w:p w:rsidR="005A575B" w:rsidRPr="005A575B" w:rsidRDefault="005A575B" w:rsidP="005A575B">
      <w:pPr>
        <w:shd w:val="clear" w:color="auto" w:fill="FFFFFF"/>
        <w:rPr>
          <w:rFonts w:eastAsia="Times New Roman" w:cs="Times New Roman"/>
          <w:color w:val="000000"/>
          <w:szCs w:val="22"/>
          <w:lang w:eastAsia="en-AU"/>
        </w:rPr>
      </w:pPr>
      <w:r w:rsidRPr="005A575B">
        <w:rPr>
          <w:rFonts w:eastAsia="Times New Roman" w:cs="Times New Roman"/>
          <w:color w:val="000000"/>
          <w:szCs w:val="22"/>
          <w:shd w:val="clear" w:color="auto" w:fill="FFFFFF"/>
          <w:lang w:eastAsia="en-AU"/>
        </w:rPr>
        <w:t>[...]</w:t>
      </w:r>
    </w:p>
    <w:p w:rsidR="005A575B" w:rsidRPr="005A575B" w:rsidRDefault="005A575B" w:rsidP="005A575B">
      <w:pPr>
        <w:shd w:val="clear" w:color="auto" w:fill="FFFFFF"/>
        <w:spacing w:before="220" w:line="240" w:lineRule="auto"/>
        <w:ind w:left="709" w:hanging="709"/>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 xml:space="preserve">42AB  After Part </w:t>
      </w:r>
      <w:r w:rsidRPr="005A575B">
        <w:rPr>
          <w:rFonts w:ascii="Arial" w:eastAsia="Times New Roman" w:hAnsi="Arial" w:cs="Arial"/>
          <w:b/>
          <w:bCs/>
          <w:color w:val="000000"/>
          <w:sz w:val="24"/>
          <w:szCs w:val="24"/>
          <w:lang w:eastAsia="en-AU"/>
        </w:rPr>
        <w:t>29</w:t>
      </w:r>
    </w:p>
    <w:p w:rsidR="005A575B" w:rsidRPr="005A575B" w:rsidRDefault="005A575B" w:rsidP="005A575B">
      <w:pPr>
        <w:shd w:val="clear" w:color="auto" w:fill="FFFFFF"/>
        <w:spacing w:before="80" w:line="240" w:lineRule="auto"/>
        <w:ind w:left="709"/>
        <w:rPr>
          <w:rFonts w:eastAsia="Times New Roman" w:cs="Times New Roman"/>
          <w:color w:val="000000"/>
          <w:szCs w:val="22"/>
          <w:lang w:eastAsia="en-AU"/>
        </w:rPr>
      </w:pPr>
      <w:r w:rsidRPr="005A575B">
        <w:rPr>
          <w:rFonts w:eastAsia="Times New Roman" w:cs="Times New Roman"/>
          <w:color w:val="000000"/>
          <w:szCs w:val="22"/>
          <w:lang w:eastAsia="en-AU"/>
        </w:rPr>
        <w:t>Insert:</w:t>
      </w:r>
    </w:p>
    <w:p w:rsidR="005A575B" w:rsidRPr="005A575B" w:rsidRDefault="005A575B" w:rsidP="005A575B">
      <w:pPr>
        <w:shd w:val="clear" w:color="auto" w:fill="FFFFFF"/>
        <w:rPr>
          <w:rFonts w:eastAsia="Times New Roman" w:cs="Times New Roman"/>
          <w:color w:val="000000"/>
          <w:szCs w:val="22"/>
          <w:lang w:eastAsia="en-AU"/>
        </w:rPr>
      </w:pPr>
    </w:p>
    <w:p w:rsidR="005A575B" w:rsidRPr="005A575B" w:rsidRDefault="005A575B" w:rsidP="005A575B">
      <w:pPr>
        <w:shd w:val="clear" w:color="auto" w:fill="FFFFFF"/>
        <w:rPr>
          <w:rFonts w:eastAsia="Times New Roman" w:cs="Times New Roman"/>
          <w:color w:val="000000"/>
          <w:szCs w:val="22"/>
          <w:lang w:eastAsia="en-AU"/>
        </w:rPr>
      </w:pPr>
      <w:r w:rsidRPr="005A575B">
        <w:rPr>
          <w:rFonts w:eastAsia="Times New Roman" w:cs="Times New Roman"/>
          <w:color w:val="000000"/>
          <w:szCs w:val="22"/>
          <w:shd w:val="clear" w:color="auto" w:fill="FFFFFF"/>
          <w:lang w:eastAsia="en-AU"/>
        </w:rPr>
        <w:t>[...]</w:t>
      </w:r>
    </w:p>
    <w:p w:rsidR="005A575B" w:rsidRPr="005A575B" w:rsidRDefault="005A575B" w:rsidP="005A575B">
      <w:pPr>
        <w:shd w:val="clear" w:color="auto" w:fill="FFFFFF"/>
        <w:rPr>
          <w:rFonts w:eastAsia="Times New Roman" w:cs="Times New Roman"/>
          <w:color w:val="000000"/>
          <w:szCs w:val="22"/>
          <w:lang w:eastAsia="en-AU"/>
        </w:rPr>
      </w:pPr>
    </w:p>
    <w:p w:rsidR="005A575B" w:rsidRPr="005A575B" w:rsidRDefault="005A575B" w:rsidP="005A575B">
      <w:pPr>
        <w:shd w:val="clear" w:color="auto" w:fill="FFFFFF"/>
        <w:rPr>
          <w:rFonts w:eastAsia="Times New Roman" w:cs="Times New Roman"/>
          <w:color w:val="000000"/>
          <w:szCs w:val="22"/>
          <w:lang w:eastAsia="en-AU"/>
        </w:rPr>
      </w:pPr>
      <w:r w:rsidRPr="005A575B">
        <w:rPr>
          <w:rFonts w:eastAsia="Times New Roman" w:cs="Times New Roman"/>
          <w:color w:val="000000"/>
          <w:szCs w:val="22"/>
          <w:lang w:eastAsia="en-AU"/>
        </w:rPr>
        <w:t>The instruction to insert the items is missing.</w:t>
      </w:r>
    </w:p>
    <w:p w:rsidR="005A575B" w:rsidRPr="005A575B" w:rsidRDefault="005A575B" w:rsidP="005A575B">
      <w:pPr>
        <w:shd w:val="clear" w:color="auto" w:fill="FFFFFF"/>
        <w:rPr>
          <w:rFonts w:eastAsia="Times New Roman" w:cs="Times New Roman"/>
          <w:color w:val="000000"/>
          <w:szCs w:val="22"/>
          <w:lang w:eastAsia="en-AU"/>
        </w:rPr>
      </w:pPr>
    </w:p>
    <w:p w:rsidR="005A575B" w:rsidRPr="005A575B" w:rsidRDefault="005A575B" w:rsidP="005A575B">
      <w:pPr>
        <w:shd w:val="clear" w:color="auto" w:fill="FFFFFF"/>
        <w:rPr>
          <w:rFonts w:eastAsia="Times New Roman" w:cs="Times New Roman"/>
          <w:color w:val="000000"/>
          <w:szCs w:val="22"/>
          <w:lang w:eastAsia="en-AU"/>
        </w:rPr>
      </w:pPr>
      <w:r w:rsidRPr="005A575B">
        <w:rPr>
          <w:rFonts w:eastAsia="Times New Roman" w:cs="Times New Roman"/>
          <w:color w:val="000000"/>
          <w:szCs w:val="22"/>
          <w:lang w:eastAsia="en-AU"/>
        </w:rPr>
        <w:t>This compilation was edit</w:t>
      </w:r>
      <w:r>
        <w:rPr>
          <w:rFonts w:eastAsia="Times New Roman" w:cs="Times New Roman"/>
          <w:color w:val="000000"/>
          <w:szCs w:val="22"/>
          <w:lang w:eastAsia="en-AU"/>
        </w:rPr>
        <w:t xml:space="preserve">orially changed to insert items 42AA and 42AB after item 42 of Schedule </w:t>
      </w:r>
      <w:r w:rsidRPr="005A575B">
        <w:rPr>
          <w:rFonts w:eastAsia="Times New Roman" w:cs="Times New Roman"/>
          <w:color w:val="000000"/>
          <w:szCs w:val="22"/>
          <w:lang w:eastAsia="en-AU"/>
        </w:rPr>
        <w:t>1 to give effect to the misdescribed amendment as intended.</w:t>
      </w:r>
    </w:p>
    <w:p w:rsidR="005A575B" w:rsidRPr="005A575B" w:rsidRDefault="005A575B" w:rsidP="005A575B">
      <w:pPr>
        <w:shd w:val="clear" w:color="auto" w:fill="FFFFFF"/>
        <w:rPr>
          <w:rFonts w:eastAsia="Times New Roman" w:cs="Times New Roman"/>
          <w:color w:val="000000"/>
          <w:szCs w:val="22"/>
          <w:lang w:eastAsia="en-AU"/>
        </w:rPr>
      </w:pPr>
    </w:p>
    <w:p w:rsidR="005A575B" w:rsidRPr="005A575B" w:rsidRDefault="005A575B" w:rsidP="005A575B">
      <w:pPr>
        <w:shd w:val="clear" w:color="auto" w:fill="FFFFFF"/>
        <w:rPr>
          <w:rFonts w:eastAsia="Times New Roman" w:cs="Times New Roman"/>
          <w:color w:val="000000"/>
          <w:szCs w:val="22"/>
          <w:lang w:eastAsia="en-AU"/>
        </w:rPr>
      </w:pPr>
    </w:p>
    <w:p w:rsidR="005A575B" w:rsidRPr="00DA75B0" w:rsidRDefault="005A575B" w:rsidP="00366056">
      <w:pPr>
        <w:keepNext/>
        <w:keepLines/>
        <w:shd w:val="clear" w:color="auto" w:fill="FFFFFF"/>
        <w:rPr>
          <w:rFonts w:eastAsia="Times New Roman" w:cs="Times New Roman"/>
          <w:b/>
          <w:color w:val="000000"/>
          <w:szCs w:val="22"/>
          <w:lang w:eastAsia="en-AU"/>
        </w:rPr>
      </w:pPr>
      <w:r>
        <w:rPr>
          <w:rFonts w:eastAsia="Times New Roman" w:cs="Times New Roman"/>
          <w:b/>
          <w:bCs/>
          <w:color w:val="000000"/>
          <w:sz w:val="24"/>
          <w:szCs w:val="24"/>
          <w:lang w:eastAsia="en-AU"/>
        </w:rPr>
        <w:t xml:space="preserve">Item 42AB of Schedule </w:t>
      </w:r>
      <w:r w:rsidRPr="005A575B">
        <w:rPr>
          <w:rFonts w:eastAsia="Times New Roman" w:cs="Times New Roman"/>
          <w:b/>
          <w:bCs/>
          <w:color w:val="000000"/>
          <w:sz w:val="24"/>
          <w:szCs w:val="24"/>
          <w:lang w:eastAsia="en-AU"/>
        </w:rPr>
        <w:t>1</w:t>
      </w:r>
    </w:p>
    <w:p w:rsidR="005A575B" w:rsidRPr="005A575B" w:rsidRDefault="005A575B" w:rsidP="00366056">
      <w:pPr>
        <w:keepNext/>
        <w:keepLines/>
        <w:shd w:val="clear" w:color="auto" w:fill="FFFFFF"/>
        <w:rPr>
          <w:rFonts w:eastAsia="Times New Roman" w:cs="Times New Roman"/>
          <w:color w:val="000000"/>
          <w:szCs w:val="22"/>
          <w:lang w:eastAsia="en-AU"/>
        </w:rPr>
      </w:pPr>
    </w:p>
    <w:p w:rsidR="005A575B" w:rsidRPr="00DA75B0" w:rsidRDefault="005A575B" w:rsidP="00366056">
      <w:pPr>
        <w:keepNext/>
        <w:keepLines/>
        <w:shd w:val="clear" w:color="auto" w:fill="FFFFFF"/>
        <w:rPr>
          <w:rFonts w:eastAsia="Times New Roman" w:cs="Times New Roman"/>
          <w:b/>
          <w:color w:val="000000"/>
          <w:szCs w:val="22"/>
          <w:lang w:eastAsia="en-AU"/>
        </w:rPr>
      </w:pPr>
      <w:r w:rsidRPr="005A575B">
        <w:rPr>
          <w:rFonts w:eastAsia="Times New Roman" w:cs="Times New Roman"/>
          <w:b/>
          <w:bCs/>
          <w:color w:val="000000"/>
          <w:szCs w:val="22"/>
          <w:lang w:eastAsia="en-AU"/>
        </w:rPr>
        <w:t>Kind of editorial change</w:t>
      </w:r>
    </w:p>
    <w:p w:rsidR="005A575B" w:rsidRPr="005A575B" w:rsidRDefault="005A575B" w:rsidP="005A575B">
      <w:pPr>
        <w:shd w:val="clear" w:color="auto" w:fill="FFFFFF"/>
        <w:rPr>
          <w:rFonts w:eastAsia="Times New Roman" w:cs="Times New Roman"/>
          <w:color w:val="000000"/>
          <w:szCs w:val="22"/>
          <w:lang w:eastAsia="en-AU"/>
        </w:rPr>
      </w:pPr>
    </w:p>
    <w:p w:rsidR="005A575B" w:rsidRPr="005A575B" w:rsidRDefault="005A575B" w:rsidP="005A575B">
      <w:pPr>
        <w:shd w:val="clear" w:color="auto" w:fill="FFFFFF"/>
        <w:rPr>
          <w:rFonts w:eastAsia="Times New Roman" w:cs="Times New Roman"/>
          <w:color w:val="000000"/>
          <w:szCs w:val="22"/>
          <w:lang w:eastAsia="en-AU"/>
        </w:rPr>
      </w:pPr>
      <w:r w:rsidRPr="005A575B">
        <w:rPr>
          <w:rFonts w:eastAsia="Times New Roman" w:cs="Times New Roman"/>
          <w:color w:val="000000"/>
          <w:szCs w:val="22"/>
          <w:lang w:eastAsia="en-AU"/>
        </w:rPr>
        <w:t>Change to punctuation</w:t>
      </w:r>
    </w:p>
    <w:p w:rsidR="005A575B" w:rsidRPr="005A575B" w:rsidRDefault="005A575B" w:rsidP="005A575B">
      <w:pPr>
        <w:shd w:val="clear" w:color="auto" w:fill="FFFFFF"/>
        <w:rPr>
          <w:rFonts w:eastAsia="Times New Roman" w:cs="Times New Roman"/>
          <w:color w:val="000000"/>
          <w:szCs w:val="22"/>
          <w:lang w:eastAsia="en-AU"/>
        </w:rPr>
      </w:pPr>
    </w:p>
    <w:p w:rsidR="005A575B" w:rsidRPr="00DA75B0" w:rsidRDefault="005A575B" w:rsidP="005A575B">
      <w:pPr>
        <w:shd w:val="clear" w:color="auto" w:fill="FFFFFF"/>
        <w:rPr>
          <w:rFonts w:eastAsia="Times New Roman" w:cs="Times New Roman"/>
          <w:b/>
          <w:color w:val="000000"/>
          <w:szCs w:val="22"/>
          <w:lang w:eastAsia="en-AU"/>
        </w:rPr>
      </w:pPr>
      <w:r w:rsidRPr="005A575B">
        <w:rPr>
          <w:rFonts w:eastAsia="Times New Roman" w:cs="Times New Roman"/>
          <w:b/>
          <w:bCs/>
          <w:color w:val="000000"/>
          <w:szCs w:val="22"/>
          <w:lang w:eastAsia="en-AU"/>
        </w:rPr>
        <w:t>Details of editorial change</w:t>
      </w:r>
    </w:p>
    <w:p w:rsidR="005A575B" w:rsidRPr="005A575B" w:rsidRDefault="005A575B" w:rsidP="005A575B">
      <w:pPr>
        <w:shd w:val="clear" w:color="auto" w:fill="FFFFFF"/>
        <w:rPr>
          <w:rFonts w:eastAsia="Times New Roman" w:cs="Times New Roman"/>
          <w:color w:val="000000"/>
          <w:szCs w:val="22"/>
          <w:lang w:eastAsia="en-AU"/>
        </w:rPr>
      </w:pPr>
    </w:p>
    <w:p w:rsidR="005A575B" w:rsidRPr="005A575B" w:rsidRDefault="005A575B" w:rsidP="005A575B">
      <w:pPr>
        <w:shd w:val="clear" w:color="auto" w:fill="FFFFFF"/>
        <w:rPr>
          <w:rFonts w:eastAsia="Times New Roman" w:cs="Times New Roman"/>
          <w:color w:val="000000"/>
          <w:szCs w:val="22"/>
          <w:lang w:eastAsia="en-AU"/>
        </w:rPr>
      </w:pPr>
      <w:r>
        <w:rPr>
          <w:rFonts w:eastAsia="Times New Roman" w:cs="Times New Roman"/>
          <w:color w:val="000000"/>
          <w:szCs w:val="22"/>
          <w:lang w:eastAsia="en-AU"/>
        </w:rPr>
        <w:t xml:space="preserve">Schedule 1 item 4 of the </w:t>
      </w:r>
      <w:r w:rsidRPr="005A575B">
        <w:rPr>
          <w:rFonts w:eastAsia="Times New Roman" w:cs="Times New Roman"/>
          <w:i/>
          <w:iCs/>
          <w:color w:val="000000"/>
          <w:szCs w:val="22"/>
          <w:lang w:eastAsia="en-AU"/>
        </w:rPr>
        <w:t>Norfolk Island Continued Laws Amendment (Coronavirus Ec</w:t>
      </w:r>
      <w:r>
        <w:rPr>
          <w:rFonts w:eastAsia="Times New Roman" w:cs="Times New Roman"/>
          <w:i/>
          <w:iCs/>
          <w:color w:val="000000"/>
          <w:szCs w:val="22"/>
          <w:lang w:eastAsia="en-AU"/>
        </w:rPr>
        <w:t xml:space="preserve">onomic Response Measures) Rules </w:t>
      </w:r>
      <w:r w:rsidRPr="005A575B">
        <w:rPr>
          <w:rFonts w:eastAsia="Times New Roman" w:cs="Times New Roman"/>
          <w:i/>
          <w:iCs/>
          <w:color w:val="000000"/>
          <w:szCs w:val="22"/>
          <w:lang w:eastAsia="en-AU"/>
        </w:rPr>
        <w:t>2020</w:t>
      </w:r>
      <w:r>
        <w:rPr>
          <w:rFonts w:eastAsia="Times New Roman" w:cs="Times New Roman"/>
          <w:color w:val="000000"/>
          <w:szCs w:val="22"/>
          <w:lang w:eastAsia="en-AU"/>
        </w:rPr>
        <w:t xml:space="preserve"> instructs to insert items 42AA and 42AB after item 42 of Schedule </w:t>
      </w:r>
      <w:r w:rsidRPr="005A575B">
        <w:rPr>
          <w:rFonts w:eastAsia="Times New Roman" w:cs="Times New Roman"/>
          <w:color w:val="000000"/>
          <w:szCs w:val="22"/>
          <w:lang w:eastAsia="en-AU"/>
        </w:rPr>
        <w:t>1.</w:t>
      </w:r>
    </w:p>
    <w:p w:rsidR="005A575B" w:rsidRPr="005A575B" w:rsidRDefault="005A575B" w:rsidP="005A575B">
      <w:pPr>
        <w:shd w:val="clear" w:color="auto" w:fill="FFFFFF"/>
        <w:rPr>
          <w:rFonts w:eastAsia="Times New Roman" w:cs="Times New Roman"/>
          <w:color w:val="000000"/>
          <w:szCs w:val="22"/>
          <w:lang w:eastAsia="en-AU"/>
        </w:rPr>
      </w:pPr>
    </w:p>
    <w:p w:rsidR="005A575B" w:rsidRPr="005A575B" w:rsidRDefault="005A575B" w:rsidP="005A575B">
      <w:pPr>
        <w:shd w:val="clear" w:color="auto" w:fill="FFFFFF"/>
        <w:rPr>
          <w:rFonts w:eastAsia="Times New Roman" w:cs="Times New Roman"/>
          <w:color w:val="000000"/>
          <w:szCs w:val="22"/>
          <w:lang w:eastAsia="en-AU"/>
        </w:rPr>
      </w:pPr>
      <w:r>
        <w:rPr>
          <w:rFonts w:eastAsia="Times New Roman" w:cs="Times New Roman"/>
          <w:color w:val="000000"/>
          <w:szCs w:val="22"/>
          <w:lang w:eastAsia="en-AU"/>
        </w:rPr>
        <w:t xml:space="preserve">The newly inserted item 42AB of Schedule 1 amends the </w:t>
      </w:r>
      <w:r w:rsidRPr="005A575B">
        <w:rPr>
          <w:rFonts w:eastAsia="Times New Roman" w:cs="Times New Roman"/>
          <w:i/>
          <w:iCs/>
          <w:color w:val="000000"/>
          <w:szCs w:val="22"/>
          <w:lang w:eastAsia="en-AU"/>
        </w:rPr>
        <w:t>Companies Act 1985 (Norfolk Island)</w:t>
      </w:r>
      <w:r>
        <w:rPr>
          <w:rFonts w:eastAsia="Times New Roman" w:cs="Times New Roman"/>
          <w:color w:val="000000"/>
          <w:szCs w:val="22"/>
          <w:lang w:eastAsia="en-AU"/>
        </w:rPr>
        <w:t xml:space="preserve"> by inserting Part 30. Subparagraph 674(1)(f)(ii) of Part </w:t>
      </w:r>
      <w:r w:rsidRPr="005A575B">
        <w:rPr>
          <w:rFonts w:eastAsia="Times New Roman" w:cs="Times New Roman"/>
          <w:color w:val="000000"/>
          <w:szCs w:val="22"/>
          <w:lang w:eastAsia="en-AU"/>
        </w:rPr>
        <w:t>30 ends with a semicolon despite being t</w:t>
      </w:r>
      <w:r>
        <w:rPr>
          <w:rFonts w:eastAsia="Times New Roman" w:cs="Times New Roman"/>
          <w:color w:val="000000"/>
          <w:szCs w:val="22"/>
          <w:lang w:eastAsia="en-AU"/>
        </w:rPr>
        <w:t xml:space="preserve">he last paragraph of subsection </w:t>
      </w:r>
      <w:r w:rsidRPr="005A575B">
        <w:rPr>
          <w:rFonts w:eastAsia="Times New Roman" w:cs="Times New Roman"/>
          <w:color w:val="000000"/>
          <w:szCs w:val="22"/>
          <w:lang w:eastAsia="en-AU"/>
        </w:rPr>
        <w:t>674(1).</w:t>
      </w:r>
    </w:p>
    <w:p w:rsidR="005A575B" w:rsidRPr="005A575B" w:rsidRDefault="005A575B" w:rsidP="005A575B">
      <w:pPr>
        <w:shd w:val="clear" w:color="auto" w:fill="FFFFFF"/>
        <w:rPr>
          <w:rFonts w:eastAsia="Times New Roman" w:cs="Times New Roman"/>
          <w:color w:val="000000"/>
          <w:szCs w:val="22"/>
          <w:lang w:eastAsia="en-AU"/>
        </w:rPr>
      </w:pPr>
    </w:p>
    <w:p w:rsidR="005A575B" w:rsidRPr="005A575B" w:rsidRDefault="005A575B" w:rsidP="005A575B">
      <w:pPr>
        <w:shd w:val="clear" w:color="auto" w:fill="FFFFFF"/>
        <w:rPr>
          <w:rFonts w:eastAsia="Times New Roman" w:cs="Times New Roman"/>
          <w:color w:val="000000"/>
          <w:szCs w:val="22"/>
          <w:lang w:eastAsia="en-AU"/>
        </w:rPr>
      </w:pPr>
      <w:r w:rsidRPr="005A575B">
        <w:rPr>
          <w:rFonts w:eastAsia="Times New Roman" w:cs="Times New Roman"/>
          <w:color w:val="000000"/>
          <w:szCs w:val="22"/>
          <w:lang w:eastAsia="en-AU"/>
        </w:rPr>
        <w:t xml:space="preserve">This compilation was editorially changed by omitting the semicolon and inserting a full </w:t>
      </w:r>
      <w:r>
        <w:rPr>
          <w:rFonts w:eastAsia="Times New Roman" w:cs="Times New Roman"/>
          <w:color w:val="000000"/>
          <w:szCs w:val="22"/>
          <w:lang w:eastAsia="en-AU"/>
        </w:rPr>
        <w:t xml:space="preserve">stop at the end of subparagraph </w:t>
      </w:r>
      <w:r w:rsidRPr="005A575B">
        <w:rPr>
          <w:rFonts w:eastAsia="Times New Roman" w:cs="Times New Roman"/>
          <w:color w:val="000000"/>
          <w:szCs w:val="22"/>
          <w:lang w:eastAsia="en-AU"/>
        </w:rPr>
        <w:t>674(1)(f)(ii) to bring it into line with legislative drafting practice.</w:t>
      </w:r>
    </w:p>
    <w:p w:rsidR="001B47A4" w:rsidRDefault="001B47A4" w:rsidP="001B47A4">
      <w:pPr>
        <w:pStyle w:val="Head2"/>
        <w:keepLines/>
      </w:pPr>
      <w:r w:rsidRPr="0061371D">
        <w:t>National Health (Price and Special Patient Contribution) Determination</w:t>
      </w:r>
      <w:r>
        <w:t> </w:t>
      </w:r>
      <w:r w:rsidRPr="0061371D">
        <w:t>2010 (PB 109 of 2010)</w:t>
      </w:r>
      <w:r>
        <w:t>, Compilation No. 88,</w:t>
      </w:r>
      <w:r w:rsidRPr="003342C4">
        <w:t xml:space="preserve"> Registration Date:</w:t>
      </w:r>
      <w:r>
        <w:t xml:space="preserve"> 17 August 2020 [</w:t>
      </w:r>
      <w:r>
        <w:rPr>
          <w:bCs/>
        </w:rPr>
        <w:t>F</w:t>
      </w:r>
      <w:r w:rsidRPr="00B16A03">
        <w:rPr>
          <w:bCs/>
        </w:rPr>
        <w:t>2020C00</w:t>
      </w:r>
      <w:r>
        <w:rPr>
          <w:bCs/>
        </w:rPr>
        <w:t>724</w:t>
      </w:r>
      <w:r>
        <w:t>]</w:t>
      </w:r>
    </w:p>
    <w:p w:rsidR="00CD2F32" w:rsidRPr="00F1113C" w:rsidRDefault="00CD2F32" w:rsidP="00CD2F32"/>
    <w:p w:rsidR="00CD2F32" w:rsidRPr="00DD43A1" w:rsidRDefault="00CD2F32" w:rsidP="00CD2F32">
      <w:pPr>
        <w:rPr>
          <w:rFonts w:cs="Times New Roman"/>
          <w:b/>
          <w:sz w:val="24"/>
          <w:szCs w:val="24"/>
        </w:rPr>
      </w:pPr>
      <w:r w:rsidRPr="00DD43A1">
        <w:rPr>
          <w:rFonts w:cs="Times New Roman"/>
          <w:b/>
          <w:sz w:val="24"/>
          <w:szCs w:val="24"/>
        </w:rPr>
        <w:t>Schedule 1, entry for Salbutamol</w:t>
      </w:r>
    </w:p>
    <w:p w:rsidR="00CD2F32" w:rsidRPr="00F1113C" w:rsidRDefault="00CD2F32" w:rsidP="00CD2F32"/>
    <w:p w:rsidR="00CD2F32" w:rsidRPr="00F1113C" w:rsidRDefault="00CD2F32" w:rsidP="00CD2F32">
      <w:pPr>
        <w:rPr>
          <w:b/>
        </w:rPr>
      </w:pPr>
      <w:r w:rsidRPr="00F1113C">
        <w:rPr>
          <w:b/>
        </w:rPr>
        <w:t>Kind of editorial change</w:t>
      </w:r>
    </w:p>
    <w:p w:rsidR="00CD2F32" w:rsidRPr="00F1113C" w:rsidRDefault="00CD2F32" w:rsidP="00CD2F32"/>
    <w:p w:rsidR="00CD2F32" w:rsidRPr="00F1113C" w:rsidRDefault="00CD2F32" w:rsidP="00CD2F32">
      <w:r w:rsidRPr="003D568D">
        <w:t>Give effect to the misdescribed amendment as intended</w:t>
      </w:r>
      <w:r>
        <w:t xml:space="preserve"> and c</w:t>
      </w:r>
      <w:r w:rsidRPr="00556B48">
        <w:t>orrect typographical error</w:t>
      </w:r>
      <w:r>
        <w:t>s</w:t>
      </w:r>
    </w:p>
    <w:p w:rsidR="00CD2F32" w:rsidRPr="00F1113C" w:rsidRDefault="00CD2F32" w:rsidP="00CD2F32"/>
    <w:p w:rsidR="00CD2F32" w:rsidRPr="00F1113C" w:rsidRDefault="00CD2F32" w:rsidP="00CD2F32">
      <w:pPr>
        <w:rPr>
          <w:b/>
        </w:rPr>
      </w:pPr>
      <w:r w:rsidRPr="00F1113C">
        <w:rPr>
          <w:b/>
        </w:rPr>
        <w:t>Details of editorial change</w:t>
      </w:r>
    </w:p>
    <w:p w:rsidR="00CD2F32" w:rsidRPr="00F1113C" w:rsidRDefault="00CD2F32" w:rsidP="00CD2F32"/>
    <w:p w:rsidR="00CD2F32" w:rsidRPr="00F1113C" w:rsidRDefault="00CD2F32" w:rsidP="00CD2F32">
      <w:r>
        <w:t>Schedule 1 item 8 of t</w:t>
      </w:r>
      <w:r w:rsidRPr="00DD43A1">
        <w:rPr>
          <w:szCs w:val="22"/>
        </w:rPr>
        <w:t xml:space="preserve">he </w:t>
      </w:r>
      <w:r w:rsidRPr="00DD43A1">
        <w:rPr>
          <w:i/>
          <w:szCs w:val="22"/>
        </w:rPr>
        <w:t>National Health (Price and Special Patient Contribution) Amendment Determination 2020 (No. 6)</w:t>
      </w:r>
      <w:r w:rsidRPr="00DD43A1">
        <w:rPr>
          <w:szCs w:val="22"/>
        </w:rPr>
        <w:t xml:space="preserve"> (PB 7</w:t>
      </w:r>
      <w:r>
        <w:rPr>
          <w:szCs w:val="22"/>
        </w:rPr>
        <w:t>5</w:t>
      </w:r>
      <w:r w:rsidRPr="00DD43A1">
        <w:rPr>
          <w:szCs w:val="22"/>
        </w:rPr>
        <w:t xml:space="preserve"> of 2020) </w:t>
      </w:r>
      <w:r w:rsidRPr="003D568D">
        <w:rPr>
          <w:szCs w:val="22"/>
        </w:rPr>
        <w:t xml:space="preserve">instructs </w:t>
      </w:r>
      <w:r w:rsidRPr="00DD43A1">
        <w:t>to omit and substitute the entry for Salbutamol in Schedule 1</w:t>
      </w:r>
      <w:r>
        <w:t>.</w:t>
      </w:r>
    </w:p>
    <w:p w:rsidR="00CD2F32" w:rsidRDefault="00CD2F32" w:rsidP="00CD2F32"/>
    <w:p w:rsidR="00CD2F32" w:rsidRPr="00DD43A1" w:rsidRDefault="00CD2F32" w:rsidP="00CD2F32">
      <w:r>
        <w:t>The text contained in the column headed “</w:t>
      </w:r>
      <w:r w:rsidRPr="00DD43A1">
        <w:rPr>
          <w:b/>
        </w:rPr>
        <w:t>Determined Price</w:t>
      </w:r>
      <w:r>
        <w:t>” in the form “</w:t>
      </w:r>
      <w:r w:rsidRPr="00DD43A1">
        <w:t>Nebuliser solution 2.5 mg (as sulfate) in 2.5 mL single dose units, 20</w:t>
      </w:r>
      <w:r>
        <w:t>”,</w:t>
      </w:r>
      <w:r w:rsidRPr="00DD43A1">
        <w:t xml:space="preserve"> </w:t>
      </w:r>
      <w:r>
        <w:t>and in the column headed “</w:t>
      </w:r>
      <w:r w:rsidRPr="00DD43A1">
        <w:rPr>
          <w:b/>
        </w:rPr>
        <w:t>Brand</w:t>
      </w:r>
      <w:r>
        <w:t>” in the form “</w:t>
      </w:r>
      <w:r w:rsidRPr="00DD43A1">
        <w:t>Nebuliser solution 5 mg (as sulfate) in 2.5 mL single dose units, 20</w:t>
      </w:r>
      <w:r>
        <w:t>”, do not exactly match the text to be omitted as outlined in Schedule 1 item 8 of t</w:t>
      </w:r>
      <w:r w:rsidRPr="00C70A66">
        <w:rPr>
          <w:szCs w:val="22"/>
        </w:rPr>
        <w:t xml:space="preserve">he </w:t>
      </w:r>
      <w:r w:rsidRPr="00C70A66">
        <w:rPr>
          <w:i/>
          <w:szCs w:val="22"/>
        </w:rPr>
        <w:t>National Health (Price and Special Patient Contribution) Amendment Determination 2020 (No. 6)</w:t>
      </w:r>
      <w:r w:rsidRPr="00C70A66">
        <w:rPr>
          <w:szCs w:val="22"/>
        </w:rPr>
        <w:t xml:space="preserve"> (PB 7</w:t>
      </w:r>
      <w:r>
        <w:rPr>
          <w:szCs w:val="22"/>
        </w:rPr>
        <w:t>5</w:t>
      </w:r>
      <w:r w:rsidRPr="00C70A66">
        <w:rPr>
          <w:szCs w:val="22"/>
        </w:rPr>
        <w:t xml:space="preserve"> of 2020)</w:t>
      </w:r>
      <w:r>
        <w:rPr>
          <w:szCs w:val="22"/>
        </w:rPr>
        <w:t>.</w:t>
      </w:r>
    </w:p>
    <w:p w:rsidR="00CD2F32" w:rsidRDefault="00CD2F32" w:rsidP="00CD2F32"/>
    <w:p w:rsidR="00CD2F32" w:rsidRDefault="00CD2F32" w:rsidP="00CD2F32">
      <w:r w:rsidRPr="00BF262F">
        <w:t>This compila</w:t>
      </w:r>
      <w:r>
        <w:t>tion was editorially changed to</w:t>
      </w:r>
      <w:r w:rsidRPr="00C70A66">
        <w:t xml:space="preserve"> omit and substitute the entry for Salbutamol in Schedule 1</w:t>
      </w:r>
      <w:r w:rsidRPr="00BF262F">
        <w:t xml:space="preserve"> to give effect to the misdescribed amendment as intended.</w:t>
      </w:r>
    </w:p>
    <w:p w:rsidR="00CD2F32" w:rsidRDefault="00CD2F32" w:rsidP="00CD2F32"/>
    <w:p w:rsidR="00CD2F32" w:rsidRDefault="00CD2F32" w:rsidP="00CD2F32">
      <w:r>
        <w:t>In t</w:t>
      </w:r>
      <w:r w:rsidRPr="00556B48">
        <w:t xml:space="preserve">he newly </w:t>
      </w:r>
      <w:r>
        <w:t xml:space="preserve">substituted </w:t>
      </w:r>
      <w:r w:rsidRPr="00556B48">
        <w:t xml:space="preserve">entry </w:t>
      </w:r>
      <w:r w:rsidRPr="00C70A66">
        <w:t>for Salbutamol in Schedule 1</w:t>
      </w:r>
      <w:r>
        <w:t>, the text contained in the column headed “</w:t>
      </w:r>
      <w:r w:rsidRPr="00C70A66">
        <w:rPr>
          <w:b/>
        </w:rPr>
        <w:t>Determined Price</w:t>
      </w:r>
      <w:r>
        <w:t>” in the form “</w:t>
      </w:r>
      <w:r w:rsidRPr="00C70A66">
        <w:t>Nebuliser solution 2.5 mg (as sulfate) in 2.5 mL single dose units, 20</w:t>
      </w:r>
      <w:r>
        <w:t>” refers to “</w:t>
      </w:r>
      <w:r w:rsidRPr="00DD43A1">
        <w:t>2..48</w:t>
      </w:r>
      <w:r>
        <w:t>” rather than “</w:t>
      </w:r>
      <w:r w:rsidRPr="00DD43A1">
        <w:t>2.48</w:t>
      </w:r>
      <w:r>
        <w:t>”. The text contained in the column headed “</w:t>
      </w:r>
      <w:r w:rsidRPr="00C70A66">
        <w:rPr>
          <w:b/>
        </w:rPr>
        <w:t>Brand</w:t>
      </w:r>
      <w:r>
        <w:t>” in the form “</w:t>
      </w:r>
      <w:r w:rsidRPr="00C70A66">
        <w:t>Nebuliser solution 5 mg (as sulfate) in 2.5 mL single dose units, 20</w:t>
      </w:r>
      <w:r>
        <w:t>” refers to “</w:t>
      </w:r>
      <w:r w:rsidRPr="00DD43A1">
        <w:t>Ventollin</w:t>
      </w:r>
      <w:r>
        <w:t>” rather than “</w:t>
      </w:r>
      <w:r w:rsidRPr="00DD43A1">
        <w:t>Ventolin</w:t>
      </w:r>
      <w:r>
        <w:t>”.</w:t>
      </w:r>
    </w:p>
    <w:p w:rsidR="00CD2F32" w:rsidRDefault="00CD2F32" w:rsidP="00CD2F32"/>
    <w:p w:rsidR="00CD2F32" w:rsidRDefault="00CD2F32" w:rsidP="00CD2F32">
      <w:r w:rsidRPr="0025123B">
        <w:t xml:space="preserve">This compilation was editorially changed to omit </w:t>
      </w:r>
      <w:r>
        <w:t>“</w:t>
      </w:r>
      <w:r w:rsidRPr="000A57B7">
        <w:t>2..48</w:t>
      </w:r>
      <w:r>
        <w:t xml:space="preserve">” </w:t>
      </w:r>
      <w:r w:rsidRPr="0025123B">
        <w:t xml:space="preserve">from, and insert </w:t>
      </w:r>
      <w:r>
        <w:t>“</w:t>
      </w:r>
      <w:r w:rsidRPr="000A57B7">
        <w:t>2.48</w:t>
      </w:r>
      <w:r>
        <w:t>” into,</w:t>
      </w:r>
      <w:r w:rsidRPr="0025123B">
        <w:t xml:space="preserve"> </w:t>
      </w:r>
      <w:r>
        <w:t>the column headed “</w:t>
      </w:r>
      <w:r w:rsidRPr="00C70A66">
        <w:rPr>
          <w:b/>
        </w:rPr>
        <w:t>Determined Price</w:t>
      </w:r>
      <w:r>
        <w:t>” in the form “</w:t>
      </w:r>
      <w:r w:rsidRPr="00C70A66">
        <w:t>Nebuliser solution 2.5 mg (as sulfate) in 2.5 mL single dose units, 20</w:t>
      </w:r>
      <w:r>
        <w:t>”</w:t>
      </w:r>
      <w:r w:rsidRPr="0025123B">
        <w:t xml:space="preserve"> and to omit</w:t>
      </w:r>
      <w:r>
        <w:t xml:space="preserve"> “</w:t>
      </w:r>
      <w:r w:rsidRPr="000A57B7">
        <w:t>Ventollin</w:t>
      </w:r>
      <w:r>
        <w:t xml:space="preserve">” </w:t>
      </w:r>
      <w:r w:rsidRPr="0025123B">
        <w:t xml:space="preserve">from, and insert </w:t>
      </w:r>
      <w:r>
        <w:t>“</w:t>
      </w:r>
      <w:r w:rsidRPr="000A57B7">
        <w:t>Ventolin</w:t>
      </w:r>
      <w:r>
        <w:t>” into,</w:t>
      </w:r>
      <w:r w:rsidRPr="0025123B">
        <w:t xml:space="preserve"> </w:t>
      </w:r>
      <w:r>
        <w:t>the column headed “</w:t>
      </w:r>
      <w:r w:rsidRPr="00C70A66">
        <w:rPr>
          <w:b/>
        </w:rPr>
        <w:t>Brand</w:t>
      </w:r>
      <w:r>
        <w:t>” in the form “</w:t>
      </w:r>
      <w:r w:rsidRPr="00C70A66">
        <w:t>Nebuliser solution 5 mg (as sulfate) in 2.5 mL single dose units, 20</w:t>
      </w:r>
      <w:r>
        <w:t xml:space="preserve">” </w:t>
      </w:r>
      <w:r w:rsidRPr="0025123B">
        <w:t>to correct the typographical error</w:t>
      </w:r>
      <w:r>
        <w:t>s</w:t>
      </w:r>
      <w:r w:rsidRPr="0025123B">
        <w:t>.</w:t>
      </w:r>
    </w:p>
    <w:p w:rsidR="00CE345A" w:rsidRDefault="00CE345A" w:rsidP="00CE345A">
      <w:pPr>
        <w:pStyle w:val="Head2"/>
        <w:keepLines/>
      </w:pPr>
      <w:r>
        <w:t>Health Insurance (Section 3C General Medical Services - COVID-19 Telehealth and Telephone Attendances) Determination 2020, Compilation No. 7,</w:t>
      </w:r>
      <w:r w:rsidRPr="003342C4">
        <w:t xml:space="preserve"> Registration Date:</w:t>
      </w:r>
      <w:r>
        <w:t xml:space="preserve"> 11 August 2020 [</w:t>
      </w:r>
      <w:r>
        <w:rPr>
          <w:bCs/>
        </w:rPr>
        <w:t>F</w:t>
      </w:r>
      <w:r w:rsidRPr="00B16A03">
        <w:rPr>
          <w:bCs/>
        </w:rPr>
        <w:t>2020C00</w:t>
      </w:r>
      <w:r>
        <w:rPr>
          <w:bCs/>
        </w:rPr>
        <w:t>709</w:t>
      </w:r>
      <w:r>
        <w:t>]</w:t>
      </w:r>
    </w:p>
    <w:p w:rsidR="00CE345A" w:rsidRDefault="00CE345A" w:rsidP="00CE345A"/>
    <w:p w:rsidR="00CE345A" w:rsidRPr="00123536" w:rsidRDefault="00CE345A" w:rsidP="00CE345A">
      <w:pPr>
        <w:rPr>
          <w:b/>
          <w:sz w:val="24"/>
          <w:szCs w:val="24"/>
        </w:rPr>
      </w:pPr>
      <w:r w:rsidRPr="00123536">
        <w:rPr>
          <w:b/>
          <w:sz w:val="24"/>
          <w:szCs w:val="24"/>
        </w:rPr>
        <w:t>Division 2.2 of Schedule 2</w:t>
      </w:r>
    </w:p>
    <w:p w:rsidR="00CE345A" w:rsidRPr="008E32BC" w:rsidRDefault="00CE345A" w:rsidP="00CE345A"/>
    <w:p w:rsidR="00CE345A" w:rsidRPr="004549F1" w:rsidRDefault="00CE345A" w:rsidP="00CE345A">
      <w:pPr>
        <w:rPr>
          <w:b/>
        </w:rPr>
      </w:pPr>
      <w:r w:rsidRPr="004549F1">
        <w:rPr>
          <w:b/>
        </w:rPr>
        <w:t>Kind of editorial change</w:t>
      </w:r>
    </w:p>
    <w:p w:rsidR="00CE345A" w:rsidRPr="004549F1" w:rsidRDefault="00CE345A" w:rsidP="00CE345A"/>
    <w:p w:rsidR="00CE345A" w:rsidRPr="008E32BC" w:rsidRDefault="00CE345A" w:rsidP="00CE345A">
      <w:r>
        <w:t>Give effect to the misdescribed amendment as intended</w:t>
      </w:r>
    </w:p>
    <w:p w:rsidR="00CE345A" w:rsidRPr="004549F1" w:rsidRDefault="00CE345A" w:rsidP="00CE345A"/>
    <w:p w:rsidR="00CE345A" w:rsidRPr="004549F1" w:rsidRDefault="00CE345A" w:rsidP="00CE345A">
      <w:pPr>
        <w:rPr>
          <w:b/>
        </w:rPr>
      </w:pPr>
      <w:r w:rsidRPr="004549F1">
        <w:rPr>
          <w:b/>
        </w:rPr>
        <w:t>Details of editorial change</w:t>
      </w:r>
    </w:p>
    <w:p w:rsidR="00CE345A" w:rsidRPr="008E32BC" w:rsidRDefault="00CE345A" w:rsidP="00CE345A"/>
    <w:p w:rsidR="00CE345A" w:rsidRDefault="00CE345A" w:rsidP="00CE345A">
      <w:r>
        <w:t xml:space="preserve">Schedule 1 item 6 of the </w:t>
      </w:r>
      <w:r w:rsidRPr="001E6FFF">
        <w:rPr>
          <w:i/>
        </w:rPr>
        <w:t>Health Insurance (Section 3C General Medical Services - COVID-19 Telehealth and Telephone Attendances) Amendment (Further Expansion of Remote Attendance Items) Determination 2020</w:t>
      </w:r>
      <w:r>
        <w:t xml:space="preserve"> provides as follows:</w:t>
      </w:r>
    </w:p>
    <w:p w:rsidR="00CE345A" w:rsidRDefault="00CE345A" w:rsidP="00CE345A"/>
    <w:p w:rsidR="00CE345A" w:rsidRPr="001E6FFF" w:rsidRDefault="00CE345A" w:rsidP="00CE345A">
      <w:pPr>
        <w:pStyle w:val="ItemHead"/>
        <w:spacing w:before="0"/>
      </w:pPr>
      <w:r w:rsidRPr="001E6FFF">
        <w:t>6  Division 2.1 of Schedule 2 (after item 92621)</w:t>
      </w:r>
    </w:p>
    <w:p w:rsidR="00CE345A" w:rsidRPr="001E6FFF" w:rsidRDefault="00CE345A" w:rsidP="00CE345A">
      <w:pPr>
        <w:pStyle w:val="Item"/>
      </w:pPr>
      <w:r w:rsidRPr="001E6FFF">
        <w:t>Insert:</w:t>
      </w:r>
    </w:p>
    <w:p w:rsidR="00CE345A" w:rsidRPr="001E6FFF" w:rsidRDefault="00CE345A" w:rsidP="00CE345A">
      <w:pPr>
        <w:pStyle w:val="Tabletext"/>
      </w:pPr>
    </w:p>
    <w:tbl>
      <w:tblPr>
        <w:tblW w:w="4913" w:type="pct"/>
        <w:tblInd w:w="93" w:type="dxa"/>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313"/>
        <w:gridCol w:w="6474"/>
        <w:gridCol w:w="1293"/>
      </w:tblGrid>
      <w:tr w:rsidR="00CE345A" w:rsidRPr="001E6FFF" w:rsidTr="00F83D02">
        <w:trPr>
          <w:trHeight w:val="479"/>
        </w:trPr>
        <w:tc>
          <w:tcPr>
            <w:tcW w:w="5000" w:type="pct"/>
            <w:gridSpan w:val="3"/>
            <w:tcBorders>
              <w:top w:val="single" w:sz="12" w:space="0" w:color="auto"/>
            </w:tcBorders>
            <w:shd w:val="clear" w:color="auto" w:fill="auto"/>
            <w:hideMark/>
          </w:tcPr>
          <w:p w:rsidR="00CE345A" w:rsidRPr="001E6FFF" w:rsidRDefault="00CE345A" w:rsidP="00F83D02">
            <w:pPr>
              <w:pStyle w:val="TableHeading"/>
            </w:pPr>
            <w:r w:rsidRPr="001E6FFF">
              <w:t>Subgroup 37 —Specialist, anaesthesia telehealth services</w:t>
            </w:r>
          </w:p>
        </w:tc>
      </w:tr>
      <w:tr w:rsidR="00CE345A" w:rsidRPr="001E6FFF" w:rsidTr="008F0B81">
        <w:tblPrEx>
          <w:tblBorders>
            <w:insideH w:val="single" w:sz="4" w:space="0" w:color="auto"/>
          </w:tblBorders>
        </w:tblPrEx>
        <w:trPr>
          <w:cantSplit/>
          <w:trHeight w:val="563"/>
        </w:trPr>
        <w:tc>
          <w:tcPr>
            <w:tcW w:w="723" w:type="pct"/>
            <w:tcBorders>
              <w:top w:val="single" w:sz="4" w:space="0" w:color="auto"/>
              <w:left w:val="nil"/>
              <w:bottom w:val="single" w:sz="12" w:space="0" w:color="auto"/>
              <w:right w:val="nil"/>
            </w:tcBorders>
            <w:shd w:val="clear" w:color="auto" w:fill="auto"/>
            <w:hideMark/>
          </w:tcPr>
          <w:p w:rsidR="00CE345A" w:rsidRPr="001E6FFF" w:rsidRDefault="00CE345A" w:rsidP="00F83D02">
            <w:pPr>
              <w:pStyle w:val="Tabletext"/>
              <w:rPr>
                <w:szCs w:val="22"/>
                <w:lang w:val="en-GB" w:eastAsia="en-GB"/>
              </w:rPr>
            </w:pPr>
            <w:r w:rsidRPr="001E6FFF">
              <w:rPr>
                <w:szCs w:val="22"/>
                <w:lang w:val="en-GB" w:eastAsia="en-GB"/>
              </w:rPr>
              <w:t>92701</w:t>
            </w:r>
          </w:p>
          <w:p w:rsidR="00CE345A" w:rsidRPr="001E6FFF" w:rsidRDefault="00CE345A" w:rsidP="00F83D02">
            <w:pPr>
              <w:pStyle w:val="Tabletext"/>
              <w:rPr>
                <w:snapToGrid w:val="0"/>
              </w:rPr>
            </w:pPr>
          </w:p>
        </w:tc>
        <w:tc>
          <w:tcPr>
            <w:tcW w:w="3565" w:type="pct"/>
            <w:tcBorders>
              <w:top w:val="single" w:sz="4" w:space="0" w:color="auto"/>
              <w:left w:val="nil"/>
              <w:bottom w:val="single" w:sz="12" w:space="0" w:color="auto"/>
              <w:right w:val="nil"/>
            </w:tcBorders>
            <w:shd w:val="clear" w:color="auto" w:fill="auto"/>
            <w:hideMark/>
          </w:tcPr>
          <w:p w:rsidR="00CE345A" w:rsidRPr="001E6FFF" w:rsidRDefault="00CE345A" w:rsidP="00F83D02">
            <w:pPr>
              <w:pStyle w:val="Tabletext"/>
              <w:rPr>
                <w:snapToGrid w:val="0"/>
              </w:rPr>
            </w:pPr>
            <w:r w:rsidRPr="001E6FFF">
              <w:rPr>
                <w:snapToGrid w:val="0"/>
              </w:rPr>
              <w:t>Telehealth attendance by a medical practitioner in the practice of anaesthesia for a consultation on a patient undergoing advanced surgery or who has complex medical problems, involving a selective history and the formulation of a written patient management plan documented in the patient notes, and lasting more than 15 minutes (other than</w:t>
            </w:r>
            <w:r w:rsidRPr="001E6FFF">
              <w:t xml:space="preserve"> a service associated with a service to which any of items 2801 to 3000 of the general medical services table apply)</w:t>
            </w:r>
          </w:p>
        </w:tc>
        <w:tc>
          <w:tcPr>
            <w:tcW w:w="712" w:type="pct"/>
            <w:tcBorders>
              <w:top w:val="single" w:sz="4" w:space="0" w:color="auto"/>
              <w:left w:val="nil"/>
              <w:bottom w:val="single" w:sz="12" w:space="0" w:color="auto"/>
              <w:right w:val="nil"/>
            </w:tcBorders>
            <w:shd w:val="clear" w:color="auto" w:fill="auto"/>
            <w:hideMark/>
          </w:tcPr>
          <w:p w:rsidR="00CE345A" w:rsidRPr="001E6FFF" w:rsidRDefault="00CE345A" w:rsidP="00F83D02">
            <w:pPr>
              <w:pStyle w:val="Tabletext"/>
              <w:jc w:val="right"/>
            </w:pPr>
            <w:r w:rsidRPr="001E6FFF">
              <w:t>88.25</w:t>
            </w:r>
          </w:p>
        </w:tc>
      </w:tr>
      <w:tr w:rsidR="00CE345A" w:rsidRPr="001E6FFF" w:rsidTr="00F83D02">
        <w:trPr>
          <w:trHeight w:val="479"/>
        </w:trPr>
        <w:tc>
          <w:tcPr>
            <w:tcW w:w="5000" w:type="pct"/>
            <w:gridSpan w:val="3"/>
            <w:tcBorders>
              <w:top w:val="single" w:sz="12" w:space="0" w:color="auto"/>
              <w:bottom w:val="single" w:sz="12" w:space="0" w:color="auto"/>
            </w:tcBorders>
            <w:shd w:val="clear" w:color="auto" w:fill="auto"/>
            <w:hideMark/>
          </w:tcPr>
          <w:p w:rsidR="00CE345A" w:rsidRPr="001E6FFF" w:rsidRDefault="00CE345A" w:rsidP="00F83D02">
            <w:pPr>
              <w:pStyle w:val="TableHeading"/>
            </w:pPr>
            <w:bookmarkStart w:id="21" w:name="CU_7442953"/>
            <w:bookmarkStart w:id="22" w:name="CU_7445445"/>
            <w:bookmarkEnd w:id="21"/>
            <w:bookmarkEnd w:id="22"/>
            <w:r w:rsidRPr="001E6FFF">
              <w:t>Subgroup 38 —Specialist, anaesthesia phone services</w:t>
            </w:r>
          </w:p>
        </w:tc>
      </w:tr>
      <w:tr w:rsidR="00CE345A" w:rsidRPr="001E6FFF" w:rsidTr="00F83D02">
        <w:tblPrEx>
          <w:tblBorders>
            <w:insideH w:val="single" w:sz="4" w:space="0" w:color="auto"/>
          </w:tblBorders>
        </w:tblPrEx>
        <w:trPr>
          <w:trHeight w:val="1639"/>
        </w:trPr>
        <w:tc>
          <w:tcPr>
            <w:tcW w:w="723" w:type="pct"/>
            <w:tcBorders>
              <w:top w:val="single" w:sz="12" w:space="0" w:color="auto"/>
              <w:left w:val="nil"/>
              <w:bottom w:val="single" w:sz="4" w:space="0" w:color="auto"/>
              <w:right w:val="nil"/>
            </w:tcBorders>
            <w:shd w:val="clear" w:color="auto" w:fill="auto"/>
            <w:hideMark/>
          </w:tcPr>
          <w:p w:rsidR="00CE345A" w:rsidRPr="001E6FFF" w:rsidRDefault="00CE345A" w:rsidP="00F83D02">
            <w:pPr>
              <w:pStyle w:val="Tabletext"/>
              <w:rPr>
                <w:snapToGrid w:val="0"/>
              </w:rPr>
            </w:pPr>
            <w:r w:rsidRPr="001E6FFF">
              <w:rPr>
                <w:lang w:val="en-GB" w:eastAsia="en-GB"/>
              </w:rPr>
              <w:t>92712</w:t>
            </w:r>
          </w:p>
        </w:tc>
        <w:tc>
          <w:tcPr>
            <w:tcW w:w="3565" w:type="pct"/>
            <w:tcBorders>
              <w:top w:val="single" w:sz="12" w:space="0" w:color="auto"/>
              <w:left w:val="nil"/>
              <w:bottom w:val="single" w:sz="4" w:space="0" w:color="auto"/>
              <w:right w:val="nil"/>
            </w:tcBorders>
            <w:shd w:val="clear" w:color="auto" w:fill="auto"/>
            <w:hideMark/>
          </w:tcPr>
          <w:p w:rsidR="00CE345A" w:rsidRPr="001E6FFF" w:rsidRDefault="00CE345A" w:rsidP="00F83D02">
            <w:pPr>
              <w:pStyle w:val="Tabletext"/>
              <w:rPr>
                <w:snapToGrid w:val="0"/>
              </w:rPr>
            </w:pPr>
            <w:r w:rsidRPr="001E6FFF">
              <w:rPr>
                <w:snapToGrid w:val="0"/>
              </w:rPr>
              <w:t>Phone attendance by a medical practitioner in the practice of anaesthesia for a consultation on a patient undergoing advanced surgery or who has complex medical problems, involving a selective history and the formulation of a written patient management plan documented in the patient notes, and lasting more than 15 minutes (other than</w:t>
            </w:r>
            <w:r w:rsidRPr="001E6FFF">
              <w:t xml:space="preserve"> a service associated with a service to which any of items 2801 to 3000 of the general medical services table apply)</w:t>
            </w:r>
          </w:p>
        </w:tc>
        <w:tc>
          <w:tcPr>
            <w:tcW w:w="712" w:type="pct"/>
            <w:tcBorders>
              <w:top w:val="single" w:sz="12" w:space="0" w:color="auto"/>
              <w:left w:val="nil"/>
              <w:bottom w:val="single" w:sz="4" w:space="0" w:color="auto"/>
              <w:right w:val="nil"/>
            </w:tcBorders>
            <w:shd w:val="clear" w:color="auto" w:fill="auto"/>
            <w:hideMark/>
          </w:tcPr>
          <w:p w:rsidR="00CE345A" w:rsidRPr="001E6FFF" w:rsidRDefault="00CE345A" w:rsidP="00F83D02">
            <w:pPr>
              <w:pStyle w:val="Tabletext"/>
              <w:jc w:val="right"/>
            </w:pPr>
            <w:r w:rsidRPr="001E6FFF">
              <w:t>88.25</w:t>
            </w:r>
          </w:p>
        </w:tc>
      </w:tr>
    </w:tbl>
    <w:p w:rsidR="00CE345A" w:rsidRDefault="00CE345A" w:rsidP="00CE345A"/>
    <w:p w:rsidR="00CE345A" w:rsidRDefault="00CE345A" w:rsidP="00CE345A">
      <w:r>
        <w:t>The instruction refers to “Division 2.1” rather than “Division 2.2”.</w:t>
      </w:r>
    </w:p>
    <w:p w:rsidR="00CE345A" w:rsidRDefault="00CE345A" w:rsidP="00CE345A"/>
    <w:p w:rsidR="00CE345A" w:rsidRPr="00EC70CD" w:rsidRDefault="00CE345A" w:rsidP="00CE345A">
      <w:r>
        <w:t>This compilation was editorially changed to insert Subgroup 37 (item 92701) and Subgroup 38 (item 92712) after item 92621 in Division 2.2 of Schedule 2 to give effect to the misdescribed amendment as intended.</w:t>
      </w:r>
    </w:p>
    <w:p w:rsidR="000544FC" w:rsidRDefault="000544FC" w:rsidP="000544FC">
      <w:pPr>
        <w:pStyle w:val="Head2"/>
        <w:keepLines/>
      </w:pPr>
      <w:r w:rsidRPr="001C23ED">
        <w:t>National Health (Commonwealth Price and Conditions for Commonwealth Payments for Supply of Pharmaceutical Benefits) Determination</w:t>
      </w:r>
      <w:r>
        <w:t> </w:t>
      </w:r>
      <w:r w:rsidRPr="001C23ED">
        <w:t>2019 (PB 114 of 2019)</w:t>
      </w:r>
      <w:r>
        <w:t>, Compilation No. 4,</w:t>
      </w:r>
      <w:r w:rsidRPr="003342C4">
        <w:t xml:space="preserve"> Registration Date:</w:t>
      </w:r>
      <w:r>
        <w:t xml:space="preserve"> 30 July 2020 [</w:t>
      </w:r>
      <w:r>
        <w:rPr>
          <w:bCs/>
        </w:rPr>
        <w:t>F</w:t>
      </w:r>
      <w:r w:rsidRPr="00B16A03">
        <w:rPr>
          <w:bCs/>
        </w:rPr>
        <w:t>2020C00</w:t>
      </w:r>
      <w:r>
        <w:rPr>
          <w:bCs/>
        </w:rPr>
        <w:t>677</w:t>
      </w:r>
      <w:r>
        <w:t>]</w:t>
      </w:r>
    </w:p>
    <w:p w:rsidR="000544FC" w:rsidRPr="001C23ED" w:rsidRDefault="000544FC" w:rsidP="000544FC"/>
    <w:p w:rsidR="000544FC" w:rsidRPr="001C23ED" w:rsidRDefault="000544FC" w:rsidP="000544FC">
      <w:pPr>
        <w:rPr>
          <w:b/>
          <w:sz w:val="24"/>
          <w:szCs w:val="24"/>
        </w:rPr>
      </w:pPr>
      <w:r w:rsidRPr="001C23ED">
        <w:rPr>
          <w:b/>
          <w:sz w:val="24"/>
          <w:szCs w:val="24"/>
        </w:rPr>
        <w:t>Section</w:t>
      </w:r>
      <w:r>
        <w:rPr>
          <w:b/>
          <w:sz w:val="24"/>
          <w:szCs w:val="24"/>
        </w:rPr>
        <w:t> </w:t>
      </w:r>
      <w:r w:rsidRPr="001C23ED">
        <w:rPr>
          <w:b/>
          <w:sz w:val="24"/>
          <w:szCs w:val="24"/>
        </w:rPr>
        <w:t xml:space="preserve">6 (definition of </w:t>
      </w:r>
      <w:r w:rsidRPr="001C23ED">
        <w:rPr>
          <w:b/>
          <w:i/>
          <w:sz w:val="24"/>
          <w:szCs w:val="24"/>
        </w:rPr>
        <w:t>extemporaneously</w:t>
      </w:r>
      <w:r>
        <w:rPr>
          <w:b/>
          <w:i/>
          <w:sz w:val="24"/>
          <w:szCs w:val="24"/>
        </w:rPr>
        <w:noBreakHyphen/>
      </w:r>
      <w:r w:rsidRPr="001C23ED">
        <w:rPr>
          <w:b/>
          <w:i/>
          <w:sz w:val="24"/>
          <w:szCs w:val="24"/>
        </w:rPr>
        <w:t>prepared pharmaceutical benefit</w:t>
      </w:r>
      <w:r w:rsidRPr="001C23ED">
        <w:rPr>
          <w:b/>
          <w:sz w:val="24"/>
          <w:szCs w:val="24"/>
        </w:rPr>
        <w:t>), subsection</w:t>
      </w:r>
      <w:r>
        <w:rPr>
          <w:b/>
          <w:sz w:val="24"/>
          <w:szCs w:val="24"/>
        </w:rPr>
        <w:t> </w:t>
      </w:r>
      <w:r w:rsidRPr="001C23ED">
        <w:rPr>
          <w:b/>
          <w:sz w:val="24"/>
          <w:szCs w:val="24"/>
        </w:rPr>
        <w:t>7(2) and section</w:t>
      </w:r>
      <w:r>
        <w:rPr>
          <w:b/>
          <w:sz w:val="24"/>
          <w:szCs w:val="24"/>
        </w:rPr>
        <w:t> </w:t>
      </w:r>
      <w:r w:rsidRPr="001C23ED">
        <w:rPr>
          <w:b/>
          <w:sz w:val="24"/>
          <w:szCs w:val="24"/>
        </w:rPr>
        <w:t>7 (note)</w:t>
      </w:r>
    </w:p>
    <w:p w:rsidR="000544FC" w:rsidRPr="001C23ED" w:rsidRDefault="000544FC" w:rsidP="000544FC"/>
    <w:p w:rsidR="000544FC" w:rsidRPr="001C23ED" w:rsidRDefault="000544FC" w:rsidP="000544FC">
      <w:pPr>
        <w:rPr>
          <w:b/>
        </w:rPr>
      </w:pPr>
      <w:r w:rsidRPr="001C23ED">
        <w:rPr>
          <w:b/>
        </w:rPr>
        <w:t>Kind of editorial change</w:t>
      </w:r>
    </w:p>
    <w:p w:rsidR="000544FC" w:rsidRPr="001C23ED" w:rsidRDefault="000544FC" w:rsidP="000544FC"/>
    <w:p w:rsidR="000544FC" w:rsidRPr="001C23ED" w:rsidRDefault="000544FC" w:rsidP="000544FC">
      <w:r w:rsidRPr="001C23ED">
        <w:t>Give effect to the misdescribed amendments as intended and changes to typeface</w:t>
      </w:r>
    </w:p>
    <w:p w:rsidR="000544FC" w:rsidRPr="001C23ED" w:rsidRDefault="000544FC" w:rsidP="000544FC"/>
    <w:p w:rsidR="000544FC" w:rsidRPr="001C23ED" w:rsidRDefault="000544FC" w:rsidP="000544FC">
      <w:pPr>
        <w:rPr>
          <w:b/>
        </w:rPr>
      </w:pPr>
      <w:r w:rsidRPr="001C23ED">
        <w:rPr>
          <w:b/>
        </w:rPr>
        <w:t>Details of editorial change</w:t>
      </w:r>
    </w:p>
    <w:p w:rsidR="000544FC" w:rsidRPr="001C23ED" w:rsidRDefault="000544FC" w:rsidP="000544FC"/>
    <w:p w:rsidR="000544FC" w:rsidRPr="001C23ED" w:rsidRDefault="000544FC" w:rsidP="000544FC">
      <w:r w:rsidRPr="001C23ED">
        <w:t>Schedule</w:t>
      </w:r>
      <w:r>
        <w:t> </w:t>
      </w:r>
      <w:r w:rsidRPr="001C23ED">
        <w:t>1 items</w:t>
      </w:r>
      <w:r>
        <w:t> </w:t>
      </w:r>
      <w:r w:rsidRPr="001C23ED">
        <w:t xml:space="preserve">1 to 3 of the </w:t>
      </w:r>
      <w:r w:rsidRPr="001C23ED">
        <w:rPr>
          <w:i/>
        </w:rPr>
        <w:t>National Health (Commonwealth Price and Conditions for Commonwealth Payments for Supply of Pharmaceutical Benefits) Amendment Determination</w:t>
      </w:r>
      <w:r>
        <w:rPr>
          <w:i/>
        </w:rPr>
        <w:t> </w:t>
      </w:r>
      <w:r w:rsidRPr="001C23ED">
        <w:rPr>
          <w:i/>
        </w:rPr>
        <w:t>2020 (No.</w:t>
      </w:r>
      <w:r>
        <w:rPr>
          <w:i/>
        </w:rPr>
        <w:t> </w:t>
      </w:r>
      <w:r w:rsidRPr="001C23ED">
        <w:rPr>
          <w:i/>
        </w:rPr>
        <w:t>4)</w:t>
      </w:r>
      <w:r w:rsidRPr="001C23ED">
        <w:t xml:space="preserve"> (PB 57 of 2020) instruct to omit “</w:t>
      </w:r>
      <w:r w:rsidRPr="001C23ED">
        <w:rPr>
          <w:i/>
          <w:szCs w:val="22"/>
        </w:rPr>
        <w:t>Commonwealth price (Pharmaceutical benefits supplied by approved pharmacists) Determination</w:t>
      </w:r>
      <w:r>
        <w:rPr>
          <w:i/>
          <w:szCs w:val="22"/>
        </w:rPr>
        <w:t> </w:t>
      </w:r>
      <w:r w:rsidRPr="001C23ED">
        <w:rPr>
          <w:i/>
          <w:szCs w:val="22"/>
        </w:rPr>
        <w:t>2015 (PB 64 of 2015)</w:t>
      </w:r>
      <w:r w:rsidRPr="001C23ED">
        <w:rPr>
          <w:szCs w:val="22"/>
        </w:rPr>
        <w:t>” and substitute “</w:t>
      </w:r>
      <w:r w:rsidRPr="001C23ED">
        <w:rPr>
          <w:i/>
          <w:szCs w:val="22"/>
        </w:rPr>
        <w:t>Commonwealth price (Pharmaceutical benefits supplied by approved pharmacists) Determination</w:t>
      </w:r>
      <w:r>
        <w:rPr>
          <w:i/>
          <w:szCs w:val="22"/>
        </w:rPr>
        <w:t> </w:t>
      </w:r>
      <w:r w:rsidRPr="001C23ED">
        <w:rPr>
          <w:i/>
          <w:szCs w:val="22"/>
        </w:rPr>
        <w:t>2020 (PB 66 of 2020)</w:t>
      </w:r>
      <w:r w:rsidRPr="001C23ED">
        <w:rPr>
          <w:szCs w:val="22"/>
        </w:rPr>
        <w:t xml:space="preserve">” in </w:t>
      </w:r>
      <w:r w:rsidRPr="001C23ED">
        <w:t>section</w:t>
      </w:r>
      <w:r>
        <w:t> </w:t>
      </w:r>
      <w:r w:rsidRPr="001C23ED">
        <w:t xml:space="preserve">6 (definition of </w:t>
      </w:r>
      <w:r w:rsidRPr="001C23ED">
        <w:rPr>
          <w:b/>
          <w:i/>
        </w:rPr>
        <w:t>extemporaneously</w:t>
      </w:r>
      <w:r>
        <w:rPr>
          <w:b/>
          <w:i/>
        </w:rPr>
        <w:noBreakHyphen/>
      </w:r>
      <w:r w:rsidRPr="001C23ED">
        <w:rPr>
          <w:b/>
          <w:i/>
        </w:rPr>
        <w:t>prepared pharmaceutical benefit</w:t>
      </w:r>
      <w:r w:rsidRPr="001C23ED">
        <w:t>), subsection</w:t>
      </w:r>
      <w:r>
        <w:t> </w:t>
      </w:r>
      <w:r w:rsidRPr="001C23ED">
        <w:t>7(2) and section</w:t>
      </w:r>
      <w:r>
        <w:t> </w:t>
      </w:r>
      <w:r w:rsidRPr="001C23ED">
        <w:t>7 (note).</w:t>
      </w:r>
    </w:p>
    <w:p w:rsidR="000544FC" w:rsidRPr="001C23ED" w:rsidRDefault="000544FC" w:rsidP="000544FC"/>
    <w:p w:rsidR="000544FC" w:rsidRPr="001C23ED" w:rsidRDefault="000544FC" w:rsidP="000544FC">
      <w:r w:rsidRPr="001C23ED">
        <w:t>“</w:t>
      </w:r>
      <w:r w:rsidRPr="001C23ED">
        <w:rPr>
          <w:i/>
        </w:rPr>
        <w:t>Commonwealth price (Pharmaceutical benefits supplied by approved pharmacists) Determination</w:t>
      </w:r>
      <w:r>
        <w:rPr>
          <w:i/>
        </w:rPr>
        <w:t> </w:t>
      </w:r>
      <w:r w:rsidRPr="001C23ED">
        <w:rPr>
          <w:i/>
        </w:rPr>
        <w:t>2015 (PB 64 of 2015)</w:t>
      </w:r>
      <w:r w:rsidRPr="001C23ED">
        <w:t>” does not appear. However, “</w:t>
      </w:r>
      <w:r w:rsidRPr="001C23ED">
        <w:rPr>
          <w:i/>
        </w:rPr>
        <w:t>Commonwealth price (Pharmaceutical benefits supplied by approved pharmacists) Determination</w:t>
      </w:r>
      <w:r>
        <w:rPr>
          <w:i/>
        </w:rPr>
        <w:t> </w:t>
      </w:r>
      <w:r w:rsidRPr="001C23ED">
        <w:rPr>
          <w:i/>
        </w:rPr>
        <w:t>2015</w:t>
      </w:r>
      <w:r w:rsidRPr="001C23ED">
        <w:t xml:space="preserve"> (PB 64 of 2015)” does appear.</w:t>
      </w:r>
    </w:p>
    <w:p w:rsidR="000544FC" w:rsidRPr="001C23ED" w:rsidRDefault="000544FC" w:rsidP="000544FC"/>
    <w:p w:rsidR="000544FC" w:rsidRPr="001C23ED" w:rsidRDefault="000544FC" w:rsidP="000544FC">
      <w:pPr>
        <w:rPr>
          <w:szCs w:val="22"/>
        </w:rPr>
      </w:pPr>
      <w:r w:rsidRPr="001C23ED">
        <w:t>This compilation was editorially changed to omit “</w:t>
      </w:r>
      <w:r w:rsidRPr="001C23ED">
        <w:rPr>
          <w:i/>
        </w:rPr>
        <w:t>Commonwealth price (Pharmaceutical benefits supplied by approved pharmacists) Determination</w:t>
      </w:r>
      <w:r>
        <w:rPr>
          <w:i/>
        </w:rPr>
        <w:t> </w:t>
      </w:r>
      <w:r w:rsidRPr="001C23ED">
        <w:rPr>
          <w:i/>
        </w:rPr>
        <w:t>2015</w:t>
      </w:r>
      <w:r w:rsidRPr="001C23ED">
        <w:t xml:space="preserve"> (PB 64 of 2015)” and substitute “</w:t>
      </w:r>
      <w:r w:rsidRPr="001C23ED">
        <w:rPr>
          <w:i/>
        </w:rPr>
        <w:t>Commonwealth price (Pharmaceutical benefits supplied by approved pharmacists) Determination</w:t>
      </w:r>
      <w:r>
        <w:rPr>
          <w:i/>
        </w:rPr>
        <w:t> </w:t>
      </w:r>
      <w:r w:rsidRPr="001C23ED">
        <w:rPr>
          <w:i/>
        </w:rPr>
        <w:t>2020</w:t>
      </w:r>
      <w:r w:rsidRPr="001C23ED">
        <w:t xml:space="preserve"> (PB 66 of 2020)” in section</w:t>
      </w:r>
      <w:r>
        <w:t> </w:t>
      </w:r>
      <w:r w:rsidRPr="001C23ED">
        <w:t xml:space="preserve">6 (definition of </w:t>
      </w:r>
      <w:r w:rsidRPr="001C23ED">
        <w:rPr>
          <w:b/>
          <w:i/>
        </w:rPr>
        <w:t>extemporaneously</w:t>
      </w:r>
      <w:r>
        <w:rPr>
          <w:b/>
          <w:i/>
        </w:rPr>
        <w:noBreakHyphen/>
      </w:r>
      <w:r w:rsidRPr="001C23ED">
        <w:rPr>
          <w:b/>
          <w:i/>
        </w:rPr>
        <w:t>prepared pharmaceutical benefit</w:t>
      </w:r>
      <w:r w:rsidRPr="001C23ED">
        <w:t>), subsection</w:t>
      </w:r>
      <w:r>
        <w:t> </w:t>
      </w:r>
      <w:r w:rsidRPr="001C23ED">
        <w:t>7(2) and section</w:t>
      </w:r>
      <w:r>
        <w:t> </w:t>
      </w:r>
      <w:r w:rsidRPr="001C23ED">
        <w:t xml:space="preserve">7 (note) to give effect to the misdescribed amendments as intended and change the typeface to </w:t>
      </w:r>
      <w:r w:rsidRPr="001C23ED">
        <w:rPr>
          <w:szCs w:val="22"/>
        </w:rPr>
        <w:t>bring it into line with legislative drafting practices.</w:t>
      </w:r>
    </w:p>
    <w:p w:rsidR="005731A8" w:rsidRDefault="005731A8" w:rsidP="005731A8">
      <w:pPr>
        <w:pStyle w:val="Head2"/>
        <w:keepLines/>
      </w:pPr>
      <w:r w:rsidRPr="00943623">
        <w:t>National Redress Scheme for Institutional Child Sexual Abuse Declaration</w:t>
      </w:r>
      <w:r>
        <w:t> </w:t>
      </w:r>
      <w:r w:rsidRPr="00943623">
        <w:t>2018</w:t>
      </w:r>
      <w:r>
        <w:t>, Compilation No. 32,</w:t>
      </w:r>
      <w:r w:rsidRPr="003342C4">
        <w:t xml:space="preserve"> Registration Date:</w:t>
      </w:r>
      <w:r>
        <w:t xml:space="preserve"> 30 July 2020 [</w:t>
      </w:r>
      <w:r>
        <w:rPr>
          <w:bCs/>
        </w:rPr>
        <w:t>F</w:t>
      </w:r>
      <w:r w:rsidRPr="00B16A03">
        <w:rPr>
          <w:bCs/>
        </w:rPr>
        <w:t>2020C00</w:t>
      </w:r>
      <w:r>
        <w:rPr>
          <w:bCs/>
        </w:rPr>
        <w:t>674</w:t>
      </w:r>
      <w:r>
        <w:t>]</w:t>
      </w:r>
    </w:p>
    <w:p w:rsidR="005731A8" w:rsidRPr="00F1113C" w:rsidRDefault="005731A8" w:rsidP="005731A8"/>
    <w:p w:rsidR="005731A8" w:rsidRPr="00913F76" w:rsidRDefault="005731A8" w:rsidP="005731A8">
      <w:pPr>
        <w:rPr>
          <w:b/>
          <w:sz w:val="24"/>
          <w:szCs w:val="24"/>
        </w:rPr>
      </w:pPr>
      <w:r w:rsidRPr="00582E8A">
        <w:rPr>
          <w:b/>
          <w:sz w:val="24"/>
          <w:szCs w:val="24"/>
        </w:rPr>
        <w:t>Schedule 1 (table item 7, column 1)</w:t>
      </w:r>
    </w:p>
    <w:p w:rsidR="005731A8" w:rsidRPr="00F1113C" w:rsidRDefault="005731A8" w:rsidP="005731A8"/>
    <w:p w:rsidR="005731A8" w:rsidRPr="00F1113C" w:rsidRDefault="005731A8" w:rsidP="005731A8">
      <w:pPr>
        <w:rPr>
          <w:b/>
        </w:rPr>
      </w:pPr>
      <w:r w:rsidRPr="00F1113C">
        <w:rPr>
          <w:b/>
        </w:rPr>
        <w:t>Kind of editorial change</w:t>
      </w:r>
    </w:p>
    <w:p w:rsidR="005731A8" w:rsidRPr="00F1113C" w:rsidRDefault="005731A8" w:rsidP="005731A8"/>
    <w:p w:rsidR="005731A8" w:rsidRPr="00F1113C" w:rsidRDefault="005731A8" w:rsidP="005731A8">
      <w:r w:rsidRPr="00143668">
        <w:t>Renumbering of provisions</w:t>
      </w:r>
    </w:p>
    <w:p w:rsidR="005731A8" w:rsidRPr="00F1113C" w:rsidRDefault="005731A8" w:rsidP="005731A8"/>
    <w:p w:rsidR="005731A8" w:rsidRPr="00F1113C" w:rsidRDefault="005731A8" w:rsidP="005731A8">
      <w:pPr>
        <w:rPr>
          <w:b/>
        </w:rPr>
      </w:pPr>
      <w:r w:rsidRPr="00F1113C">
        <w:rPr>
          <w:b/>
        </w:rPr>
        <w:t>Details of editorial change</w:t>
      </w:r>
    </w:p>
    <w:p w:rsidR="005731A8" w:rsidRPr="00F1113C" w:rsidRDefault="005731A8" w:rsidP="005731A8"/>
    <w:p w:rsidR="005731A8" w:rsidRDefault="005731A8" w:rsidP="005731A8">
      <w:r w:rsidRPr="00143668">
        <w:t xml:space="preserve">Schedule </w:t>
      </w:r>
      <w:r>
        <w:t>1</w:t>
      </w:r>
      <w:r w:rsidRPr="00143668">
        <w:t xml:space="preserve"> item </w:t>
      </w:r>
      <w:r>
        <w:t>3</w:t>
      </w:r>
      <w:r w:rsidRPr="00143668">
        <w:t xml:space="preserve"> of the </w:t>
      </w:r>
      <w:r>
        <w:rPr>
          <w:i/>
        </w:rPr>
        <w:t>National Redress Scheme for Institutional Child Sexual Abuse Amendment (2020 Measures No. 10) Declaration 2020</w:t>
      </w:r>
      <w:r w:rsidRPr="00143668">
        <w:t xml:space="preserve"> </w:t>
      </w:r>
      <w:r>
        <w:t>provides as follows:</w:t>
      </w:r>
    </w:p>
    <w:p w:rsidR="005731A8" w:rsidRDefault="005731A8" w:rsidP="005731A8"/>
    <w:p w:rsidR="005731A8" w:rsidRPr="00FA3211" w:rsidRDefault="005731A8" w:rsidP="00366056">
      <w:pPr>
        <w:pStyle w:val="ItemHead"/>
        <w:keepNext/>
        <w:spacing w:before="0"/>
      </w:pPr>
      <w:r>
        <w:t>3</w:t>
      </w:r>
      <w:r w:rsidRPr="00FA3211">
        <w:t xml:space="preserve"> </w:t>
      </w:r>
      <w:r>
        <w:t xml:space="preserve"> Schedule 1 (table item 7, column 1)</w:t>
      </w:r>
    </w:p>
    <w:p w:rsidR="005731A8" w:rsidRDefault="005731A8" w:rsidP="005731A8">
      <w:pPr>
        <w:pStyle w:val="Item"/>
      </w:pPr>
      <w:r>
        <w:t>After paragraph (dh), add:</w:t>
      </w:r>
    </w:p>
    <w:p w:rsidR="005731A8" w:rsidRDefault="005731A8" w:rsidP="005731A8">
      <w:pPr>
        <w:pStyle w:val="paragraph"/>
        <w:ind w:left="2353"/>
      </w:pPr>
      <w:r>
        <w:t>(di) Anglicare Central Queensland Ltd</w:t>
      </w:r>
    </w:p>
    <w:p w:rsidR="005731A8" w:rsidRDefault="005731A8" w:rsidP="005731A8">
      <w:pPr>
        <w:spacing w:line="240" w:lineRule="auto"/>
        <w:ind w:firstLine="709"/>
      </w:pPr>
      <w:r>
        <w:t xml:space="preserve">(dj) </w:t>
      </w:r>
      <w:r>
        <w:rPr>
          <w:rFonts w:eastAsia="Times New Roman"/>
        </w:rPr>
        <w:t>Christ Church Grammar School</w:t>
      </w:r>
    </w:p>
    <w:p w:rsidR="005731A8" w:rsidRDefault="005731A8" w:rsidP="005731A8">
      <w:pPr>
        <w:spacing w:line="240" w:lineRule="auto"/>
        <w:ind w:firstLine="709"/>
      </w:pPr>
      <w:r>
        <w:t xml:space="preserve">(dk) </w:t>
      </w:r>
      <w:r>
        <w:rPr>
          <w:rFonts w:eastAsia="Times New Roman"/>
        </w:rPr>
        <w:t>The Ivanhoe Girls Grammar School</w:t>
      </w:r>
    </w:p>
    <w:p w:rsidR="005731A8" w:rsidRDefault="005731A8" w:rsidP="005731A8">
      <w:pPr>
        <w:spacing w:line="240" w:lineRule="auto"/>
        <w:ind w:firstLine="709"/>
      </w:pPr>
      <w:r>
        <w:t xml:space="preserve">(dl) </w:t>
      </w:r>
      <w:r>
        <w:rPr>
          <w:rFonts w:eastAsia="Times New Roman"/>
        </w:rPr>
        <w:t>The Mother’s Union in Australia Diocese of Sydney Inc</w:t>
      </w:r>
    </w:p>
    <w:p w:rsidR="005731A8" w:rsidRDefault="005731A8" w:rsidP="005731A8">
      <w:pPr>
        <w:spacing w:line="240" w:lineRule="auto"/>
        <w:ind w:left="709"/>
        <w:rPr>
          <w:rFonts w:eastAsia="Times New Roman"/>
        </w:rPr>
      </w:pPr>
      <w:r>
        <w:t xml:space="preserve">(dm) </w:t>
      </w:r>
      <w:r>
        <w:rPr>
          <w:rFonts w:eastAsia="Times New Roman"/>
        </w:rPr>
        <w:t>St Paul’s Anglican Grammar School Limited</w:t>
      </w:r>
    </w:p>
    <w:p w:rsidR="005731A8" w:rsidRPr="00F1113C" w:rsidRDefault="005731A8" w:rsidP="005731A8"/>
    <w:p w:rsidR="005731A8" w:rsidRDefault="005731A8" w:rsidP="005731A8">
      <w:r>
        <w:t>Paragraphs (di), (dj), (dk), (dl) and (dm) already appear in column 1 of table item 7 of Schedule 1.</w:t>
      </w:r>
    </w:p>
    <w:p w:rsidR="005731A8" w:rsidRDefault="005731A8" w:rsidP="005731A8"/>
    <w:p w:rsidR="005731A8" w:rsidRDefault="005731A8" w:rsidP="005731A8">
      <w:r>
        <w:t>This compilation was editorially changed by renumbering the paragraphs in column 1 of table item 7 of Schedule 1 as shown in the table below.</w:t>
      </w:r>
    </w:p>
    <w:p w:rsidR="005731A8" w:rsidRDefault="005731A8" w:rsidP="005731A8"/>
    <w:tbl>
      <w:tblPr>
        <w:tblW w:w="8364" w:type="dxa"/>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828"/>
        <w:gridCol w:w="4536"/>
      </w:tblGrid>
      <w:tr w:rsidR="005731A8" w:rsidRPr="00E91D6B" w:rsidTr="00F83D02">
        <w:trPr>
          <w:tblHeader/>
        </w:trPr>
        <w:tc>
          <w:tcPr>
            <w:tcW w:w="8364" w:type="dxa"/>
            <w:gridSpan w:val="2"/>
            <w:tcBorders>
              <w:top w:val="single" w:sz="12" w:space="0" w:color="auto"/>
              <w:bottom w:val="single" w:sz="6" w:space="0" w:color="auto"/>
            </w:tcBorders>
            <w:shd w:val="clear" w:color="auto" w:fill="auto"/>
          </w:tcPr>
          <w:p w:rsidR="005731A8" w:rsidRPr="00E91D6B" w:rsidRDefault="005731A8" w:rsidP="00F83D02">
            <w:pPr>
              <w:pStyle w:val="TableHeading"/>
            </w:pPr>
            <w:r w:rsidRPr="00E91D6B">
              <w:t>Renumbering</w:t>
            </w:r>
          </w:p>
        </w:tc>
      </w:tr>
      <w:tr w:rsidR="005731A8" w:rsidRPr="00E91D6B" w:rsidTr="00F83D02">
        <w:trPr>
          <w:tblHeader/>
        </w:trPr>
        <w:tc>
          <w:tcPr>
            <w:tcW w:w="3828" w:type="dxa"/>
            <w:tcBorders>
              <w:top w:val="single" w:sz="6" w:space="0" w:color="auto"/>
              <w:bottom w:val="single" w:sz="12" w:space="0" w:color="auto"/>
            </w:tcBorders>
            <w:shd w:val="clear" w:color="auto" w:fill="auto"/>
          </w:tcPr>
          <w:p w:rsidR="005731A8" w:rsidRPr="00E91D6B" w:rsidRDefault="005731A8" w:rsidP="00F83D02">
            <w:pPr>
              <w:pStyle w:val="TableHeading"/>
            </w:pPr>
            <w:r>
              <w:t>Provision</w:t>
            </w:r>
          </w:p>
        </w:tc>
        <w:tc>
          <w:tcPr>
            <w:tcW w:w="4536" w:type="dxa"/>
            <w:tcBorders>
              <w:top w:val="single" w:sz="6" w:space="0" w:color="auto"/>
              <w:bottom w:val="single" w:sz="12" w:space="0" w:color="auto"/>
            </w:tcBorders>
            <w:shd w:val="clear" w:color="auto" w:fill="auto"/>
          </w:tcPr>
          <w:p w:rsidR="005731A8" w:rsidRPr="00E91D6B" w:rsidRDefault="005731A8" w:rsidP="00F83D02">
            <w:pPr>
              <w:pStyle w:val="TableHeading"/>
              <w:rPr>
                <w:sz w:val="24"/>
              </w:rPr>
            </w:pPr>
            <w:r w:rsidRPr="00E91D6B">
              <w:t>Renumbered as:</w:t>
            </w:r>
          </w:p>
        </w:tc>
      </w:tr>
      <w:tr w:rsidR="005731A8" w:rsidRPr="00E91D6B" w:rsidTr="00F83D02">
        <w:tc>
          <w:tcPr>
            <w:tcW w:w="3828" w:type="dxa"/>
            <w:tcBorders>
              <w:top w:val="single" w:sz="12" w:space="0" w:color="auto"/>
            </w:tcBorders>
            <w:shd w:val="clear" w:color="auto" w:fill="auto"/>
          </w:tcPr>
          <w:p w:rsidR="005731A8" w:rsidRPr="00E91D6B" w:rsidRDefault="005731A8" w:rsidP="00F83D02">
            <w:pPr>
              <w:pStyle w:val="Tabletext"/>
            </w:pPr>
            <w:r>
              <w:t>Paragraph (di) (second occurring)</w:t>
            </w:r>
          </w:p>
        </w:tc>
        <w:tc>
          <w:tcPr>
            <w:tcW w:w="4536" w:type="dxa"/>
            <w:tcBorders>
              <w:top w:val="single" w:sz="12" w:space="0" w:color="auto"/>
            </w:tcBorders>
            <w:shd w:val="clear" w:color="auto" w:fill="auto"/>
          </w:tcPr>
          <w:p w:rsidR="005731A8" w:rsidRPr="00E91D6B" w:rsidRDefault="005731A8" w:rsidP="00F83D02">
            <w:pPr>
              <w:pStyle w:val="Tabletext"/>
            </w:pPr>
            <w:r>
              <w:t>Paragraph (dn)</w:t>
            </w:r>
          </w:p>
        </w:tc>
      </w:tr>
      <w:tr w:rsidR="005731A8" w:rsidRPr="00E91D6B" w:rsidTr="00F83D02">
        <w:tc>
          <w:tcPr>
            <w:tcW w:w="3828" w:type="dxa"/>
            <w:shd w:val="clear" w:color="auto" w:fill="auto"/>
          </w:tcPr>
          <w:p w:rsidR="005731A8" w:rsidRPr="00E91D6B" w:rsidRDefault="005731A8" w:rsidP="00F83D02">
            <w:pPr>
              <w:pStyle w:val="Tabletext"/>
            </w:pPr>
            <w:r>
              <w:t>Paragraph (dj) (second occurring)</w:t>
            </w:r>
          </w:p>
        </w:tc>
        <w:tc>
          <w:tcPr>
            <w:tcW w:w="4536" w:type="dxa"/>
            <w:shd w:val="clear" w:color="auto" w:fill="auto"/>
          </w:tcPr>
          <w:p w:rsidR="005731A8" w:rsidRPr="00E91D6B" w:rsidRDefault="005731A8" w:rsidP="00F83D02">
            <w:pPr>
              <w:pStyle w:val="Tabletext"/>
            </w:pPr>
            <w:r>
              <w:t>Paragraph (do)</w:t>
            </w:r>
          </w:p>
        </w:tc>
      </w:tr>
      <w:tr w:rsidR="005731A8" w:rsidRPr="00E91D6B" w:rsidTr="00F83D02">
        <w:tc>
          <w:tcPr>
            <w:tcW w:w="3828" w:type="dxa"/>
            <w:tcBorders>
              <w:bottom w:val="single" w:sz="2" w:space="0" w:color="auto"/>
            </w:tcBorders>
            <w:shd w:val="clear" w:color="auto" w:fill="auto"/>
          </w:tcPr>
          <w:p w:rsidR="005731A8" w:rsidRPr="00E91D6B" w:rsidRDefault="005731A8" w:rsidP="00F83D02">
            <w:pPr>
              <w:pStyle w:val="Tabletext"/>
            </w:pPr>
            <w:r>
              <w:t>Paragraph (dk) (second occurring)</w:t>
            </w:r>
          </w:p>
        </w:tc>
        <w:tc>
          <w:tcPr>
            <w:tcW w:w="4536" w:type="dxa"/>
            <w:tcBorders>
              <w:bottom w:val="single" w:sz="2" w:space="0" w:color="auto"/>
            </w:tcBorders>
            <w:shd w:val="clear" w:color="auto" w:fill="auto"/>
          </w:tcPr>
          <w:p w:rsidR="005731A8" w:rsidRPr="00E91D6B" w:rsidRDefault="005731A8" w:rsidP="00F83D02">
            <w:pPr>
              <w:pStyle w:val="Tabletext"/>
            </w:pPr>
            <w:r>
              <w:t>Paragraph (dp)</w:t>
            </w:r>
          </w:p>
        </w:tc>
      </w:tr>
      <w:tr w:rsidR="005731A8" w:rsidRPr="00E91D6B" w:rsidTr="00F83D02">
        <w:tc>
          <w:tcPr>
            <w:tcW w:w="3828" w:type="dxa"/>
            <w:tcBorders>
              <w:top w:val="single" w:sz="2" w:space="0" w:color="auto"/>
              <w:bottom w:val="single" w:sz="2" w:space="0" w:color="auto"/>
            </w:tcBorders>
            <w:shd w:val="clear" w:color="auto" w:fill="auto"/>
          </w:tcPr>
          <w:p w:rsidR="005731A8" w:rsidRPr="00E91D6B" w:rsidRDefault="005731A8" w:rsidP="00F83D02">
            <w:pPr>
              <w:pStyle w:val="Tabletext"/>
            </w:pPr>
            <w:r>
              <w:t>Paragraph (dl) (second occurring)</w:t>
            </w:r>
          </w:p>
        </w:tc>
        <w:tc>
          <w:tcPr>
            <w:tcW w:w="4536" w:type="dxa"/>
            <w:tcBorders>
              <w:top w:val="single" w:sz="2" w:space="0" w:color="auto"/>
              <w:bottom w:val="single" w:sz="2" w:space="0" w:color="auto"/>
            </w:tcBorders>
            <w:shd w:val="clear" w:color="auto" w:fill="auto"/>
          </w:tcPr>
          <w:p w:rsidR="005731A8" w:rsidRPr="00E91D6B" w:rsidRDefault="005731A8" w:rsidP="00F83D02">
            <w:pPr>
              <w:pStyle w:val="Tabletext"/>
            </w:pPr>
            <w:r>
              <w:t>Paragraph (dq)</w:t>
            </w:r>
          </w:p>
        </w:tc>
      </w:tr>
      <w:tr w:rsidR="005731A8" w:rsidRPr="00E91D6B" w:rsidTr="00F83D02">
        <w:tc>
          <w:tcPr>
            <w:tcW w:w="3828" w:type="dxa"/>
            <w:tcBorders>
              <w:top w:val="single" w:sz="2" w:space="0" w:color="auto"/>
              <w:bottom w:val="single" w:sz="2" w:space="0" w:color="auto"/>
            </w:tcBorders>
            <w:shd w:val="clear" w:color="auto" w:fill="auto"/>
          </w:tcPr>
          <w:p w:rsidR="005731A8" w:rsidRDefault="005731A8" w:rsidP="00F83D02">
            <w:pPr>
              <w:pStyle w:val="Tabletext"/>
            </w:pPr>
            <w:r>
              <w:t>Paragraph (dm) (second occurring)</w:t>
            </w:r>
          </w:p>
        </w:tc>
        <w:tc>
          <w:tcPr>
            <w:tcW w:w="4536" w:type="dxa"/>
            <w:tcBorders>
              <w:top w:val="single" w:sz="2" w:space="0" w:color="auto"/>
              <w:bottom w:val="single" w:sz="2" w:space="0" w:color="auto"/>
            </w:tcBorders>
            <w:shd w:val="clear" w:color="auto" w:fill="auto"/>
          </w:tcPr>
          <w:p w:rsidR="005731A8" w:rsidRPr="00E91D6B" w:rsidRDefault="005731A8" w:rsidP="00F83D02">
            <w:pPr>
              <w:pStyle w:val="Tabletext"/>
            </w:pPr>
            <w:r>
              <w:t>Paragraph (dr)</w:t>
            </w:r>
          </w:p>
        </w:tc>
      </w:tr>
      <w:tr w:rsidR="005731A8" w:rsidRPr="00E91D6B" w:rsidTr="00F83D02">
        <w:tc>
          <w:tcPr>
            <w:tcW w:w="3828" w:type="dxa"/>
            <w:tcBorders>
              <w:top w:val="single" w:sz="2" w:space="0" w:color="auto"/>
              <w:bottom w:val="single" w:sz="2" w:space="0" w:color="auto"/>
            </w:tcBorders>
            <w:shd w:val="clear" w:color="auto" w:fill="auto"/>
          </w:tcPr>
          <w:p w:rsidR="005731A8" w:rsidRDefault="005731A8" w:rsidP="00F83D02">
            <w:pPr>
              <w:pStyle w:val="Tabletext"/>
            </w:pPr>
            <w:r>
              <w:t>Paragraph (dn)</w:t>
            </w:r>
          </w:p>
        </w:tc>
        <w:tc>
          <w:tcPr>
            <w:tcW w:w="4536" w:type="dxa"/>
            <w:tcBorders>
              <w:top w:val="single" w:sz="2" w:space="0" w:color="auto"/>
              <w:bottom w:val="single" w:sz="2" w:space="0" w:color="auto"/>
            </w:tcBorders>
            <w:shd w:val="clear" w:color="auto" w:fill="auto"/>
          </w:tcPr>
          <w:p w:rsidR="005731A8" w:rsidRPr="00E91D6B" w:rsidRDefault="005731A8" w:rsidP="00F83D02">
            <w:pPr>
              <w:pStyle w:val="Tabletext"/>
            </w:pPr>
            <w:r>
              <w:t>Paragraph (ds)</w:t>
            </w:r>
          </w:p>
        </w:tc>
      </w:tr>
      <w:tr w:rsidR="005731A8" w:rsidRPr="00E91D6B" w:rsidTr="00F83D02">
        <w:tc>
          <w:tcPr>
            <w:tcW w:w="3828" w:type="dxa"/>
            <w:tcBorders>
              <w:top w:val="single" w:sz="2" w:space="0" w:color="auto"/>
              <w:bottom w:val="single" w:sz="2" w:space="0" w:color="auto"/>
            </w:tcBorders>
            <w:shd w:val="clear" w:color="auto" w:fill="auto"/>
          </w:tcPr>
          <w:p w:rsidR="005731A8" w:rsidRDefault="005731A8" w:rsidP="00F83D02">
            <w:pPr>
              <w:pStyle w:val="Tabletext"/>
            </w:pPr>
            <w:r>
              <w:t>Paragraph (do)</w:t>
            </w:r>
          </w:p>
        </w:tc>
        <w:tc>
          <w:tcPr>
            <w:tcW w:w="4536" w:type="dxa"/>
            <w:tcBorders>
              <w:top w:val="single" w:sz="2" w:space="0" w:color="auto"/>
              <w:bottom w:val="single" w:sz="2" w:space="0" w:color="auto"/>
            </w:tcBorders>
            <w:shd w:val="clear" w:color="auto" w:fill="auto"/>
          </w:tcPr>
          <w:p w:rsidR="005731A8" w:rsidRPr="00E91D6B" w:rsidRDefault="005731A8" w:rsidP="00F83D02">
            <w:pPr>
              <w:pStyle w:val="Tabletext"/>
            </w:pPr>
            <w:r>
              <w:t>Paragraph (dt)</w:t>
            </w:r>
          </w:p>
        </w:tc>
      </w:tr>
      <w:tr w:rsidR="005731A8" w:rsidRPr="00E91D6B" w:rsidTr="00F83D02">
        <w:tc>
          <w:tcPr>
            <w:tcW w:w="3828" w:type="dxa"/>
            <w:tcBorders>
              <w:top w:val="single" w:sz="2" w:space="0" w:color="auto"/>
              <w:bottom w:val="single" w:sz="2" w:space="0" w:color="auto"/>
            </w:tcBorders>
            <w:shd w:val="clear" w:color="auto" w:fill="auto"/>
          </w:tcPr>
          <w:p w:rsidR="005731A8" w:rsidRDefault="005731A8" w:rsidP="00F83D02">
            <w:pPr>
              <w:pStyle w:val="Tabletext"/>
            </w:pPr>
            <w:r>
              <w:t>Paragraph (dp)</w:t>
            </w:r>
          </w:p>
        </w:tc>
        <w:tc>
          <w:tcPr>
            <w:tcW w:w="4536" w:type="dxa"/>
            <w:tcBorders>
              <w:top w:val="single" w:sz="2" w:space="0" w:color="auto"/>
              <w:bottom w:val="single" w:sz="2" w:space="0" w:color="auto"/>
            </w:tcBorders>
            <w:shd w:val="clear" w:color="auto" w:fill="auto"/>
          </w:tcPr>
          <w:p w:rsidR="005731A8" w:rsidRPr="00E91D6B" w:rsidRDefault="005731A8" w:rsidP="00F83D02">
            <w:pPr>
              <w:pStyle w:val="Tabletext"/>
            </w:pPr>
            <w:r>
              <w:t>Paragraph (du)</w:t>
            </w:r>
          </w:p>
        </w:tc>
      </w:tr>
      <w:tr w:rsidR="005731A8" w:rsidRPr="00E91D6B" w:rsidTr="00F83D02">
        <w:tc>
          <w:tcPr>
            <w:tcW w:w="3828" w:type="dxa"/>
            <w:tcBorders>
              <w:top w:val="single" w:sz="2" w:space="0" w:color="auto"/>
              <w:bottom w:val="single" w:sz="2" w:space="0" w:color="auto"/>
            </w:tcBorders>
            <w:shd w:val="clear" w:color="auto" w:fill="auto"/>
          </w:tcPr>
          <w:p w:rsidR="005731A8" w:rsidRDefault="005731A8" w:rsidP="00F83D02">
            <w:pPr>
              <w:pStyle w:val="Tabletext"/>
            </w:pPr>
            <w:r>
              <w:t>Paragraph (dq)</w:t>
            </w:r>
          </w:p>
        </w:tc>
        <w:tc>
          <w:tcPr>
            <w:tcW w:w="4536" w:type="dxa"/>
            <w:tcBorders>
              <w:top w:val="single" w:sz="2" w:space="0" w:color="auto"/>
              <w:bottom w:val="single" w:sz="2" w:space="0" w:color="auto"/>
            </w:tcBorders>
            <w:shd w:val="clear" w:color="auto" w:fill="auto"/>
          </w:tcPr>
          <w:p w:rsidR="005731A8" w:rsidRPr="00E91D6B" w:rsidRDefault="005731A8" w:rsidP="00F83D02">
            <w:pPr>
              <w:pStyle w:val="Tabletext"/>
            </w:pPr>
            <w:r>
              <w:t>Paragraph (dv)</w:t>
            </w:r>
          </w:p>
        </w:tc>
      </w:tr>
      <w:tr w:rsidR="005731A8" w:rsidRPr="00E91D6B" w:rsidTr="00F83D02">
        <w:tc>
          <w:tcPr>
            <w:tcW w:w="3828" w:type="dxa"/>
            <w:tcBorders>
              <w:top w:val="single" w:sz="2" w:space="0" w:color="auto"/>
              <w:bottom w:val="single" w:sz="2" w:space="0" w:color="auto"/>
            </w:tcBorders>
            <w:shd w:val="clear" w:color="auto" w:fill="auto"/>
          </w:tcPr>
          <w:p w:rsidR="005731A8" w:rsidRDefault="005731A8" w:rsidP="00F83D02">
            <w:pPr>
              <w:pStyle w:val="Tabletext"/>
            </w:pPr>
            <w:r>
              <w:t>Paragraph (dr)</w:t>
            </w:r>
          </w:p>
        </w:tc>
        <w:tc>
          <w:tcPr>
            <w:tcW w:w="4536" w:type="dxa"/>
            <w:tcBorders>
              <w:top w:val="single" w:sz="2" w:space="0" w:color="auto"/>
              <w:bottom w:val="single" w:sz="2" w:space="0" w:color="auto"/>
            </w:tcBorders>
            <w:shd w:val="clear" w:color="auto" w:fill="auto"/>
          </w:tcPr>
          <w:p w:rsidR="005731A8" w:rsidRPr="00E91D6B" w:rsidRDefault="005731A8" w:rsidP="00F83D02">
            <w:pPr>
              <w:pStyle w:val="Tabletext"/>
            </w:pPr>
            <w:r>
              <w:t>Paragraph (dw)</w:t>
            </w:r>
          </w:p>
        </w:tc>
      </w:tr>
      <w:tr w:rsidR="005731A8" w:rsidRPr="00E91D6B" w:rsidTr="00F83D02">
        <w:tc>
          <w:tcPr>
            <w:tcW w:w="3828" w:type="dxa"/>
            <w:tcBorders>
              <w:top w:val="single" w:sz="2" w:space="0" w:color="auto"/>
              <w:bottom w:val="single" w:sz="2" w:space="0" w:color="auto"/>
            </w:tcBorders>
            <w:shd w:val="clear" w:color="auto" w:fill="auto"/>
          </w:tcPr>
          <w:p w:rsidR="005731A8" w:rsidRDefault="005731A8" w:rsidP="00F83D02">
            <w:pPr>
              <w:pStyle w:val="Tabletext"/>
            </w:pPr>
            <w:r>
              <w:t>Paragraph (ds)</w:t>
            </w:r>
          </w:p>
        </w:tc>
        <w:tc>
          <w:tcPr>
            <w:tcW w:w="4536" w:type="dxa"/>
            <w:tcBorders>
              <w:top w:val="single" w:sz="2" w:space="0" w:color="auto"/>
              <w:bottom w:val="single" w:sz="2" w:space="0" w:color="auto"/>
            </w:tcBorders>
            <w:shd w:val="clear" w:color="auto" w:fill="auto"/>
          </w:tcPr>
          <w:p w:rsidR="005731A8" w:rsidRPr="00E91D6B" w:rsidRDefault="005731A8" w:rsidP="00F83D02">
            <w:pPr>
              <w:pStyle w:val="Tabletext"/>
            </w:pPr>
            <w:r>
              <w:t>Paragraph (dx)</w:t>
            </w:r>
          </w:p>
        </w:tc>
      </w:tr>
      <w:tr w:rsidR="005731A8" w:rsidRPr="00E91D6B" w:rsidTr="00F83D02">
        <w:tc>
          <w:tcPr>
            <w:tcW w:w="3828" w:type="dxa"/>
            <w:tcBorders>
              <w:top w:val="single" w:sz="2" w:space="0" w:color="auto"/>
              <w:bottom w:val="single" w:sz="2" w:space="0" w:color="auto"/>
            </w:tcBorders>
            <w:shd w:val="clear" w:color="auto" w:fill="auto"/>
          </w:tcPr>
          <w:p w:rsidR="005731A8" w:rsidRDefault="005731A8" w:rsidP="00F83D02">
            <w:pPr>
              <w:pStyle w:val="Tabletext"/>
            </w:pPr>
            <w:r>
              <w:t>Paragraph (dt)</w:t>
            </w:r>
          </w:p>
        </w:tc>
        <w:tc>
          <w:tcPr>
            <w:tcW w:w="4536" w:type="dxa"/>
            <w:tcBorders>
              <w:top w:val="single" w:sz="2" w:space="0" w:color="auto"/>
              <w:bottom w:val="single" w:sz="2" w:space="0" w:color="auto"/>
            </w:tcBorders>
            <w:shd w:val="clear" w:color="auto" w:fill="auto"/>
          </w:tcPr>
          <w:p w:rsidR="005731A8" w:rsidRPr="00E91D6B" w:rsidRDefault="005731A8" w:rsidP="00F83D02">
            <w:pPr>
              <w:pStyle w:val="Tabletext"/>
            </w:pPr>
            <w:r>
              <w:t>Paragraph (dy)</w:t>
            </w:r>
          </w:p>
        </w:tc>
      </w:tr>
      <w:tr w:rsidR="005731A8" w:rsidRPr="00E91D6B" w:rsidTr="00F83D02">
        <w:tc>
          <w:tcPr>
            <w:tcW w:w="3828" w:type="dxa"/>
            <w:tcBorders>
              <w:top w:val="single" w:sz="2" w:space="0" w:color="auto"/>
              <w:bottom w:val="single" w:sz="2" w:space="0" w:color="auto"/>
            </w:tcBorders>
            <w:shd w:val="clear" w:color="auto" w:fill="auto"/>
          </w:tcPr>
          <w:p w:rsidR="005731A8" w:rsidRDefault="005731A8" w:rsidP="00F83D02">
            <w:pPr>
              <w:pStyle w:val="Tabletext"/>
            </w:pPr>
            <w:r>
              <w:t>Paragraph (du)</w:t>
            </w:r>
          </w:p>
        </w:tc>
        <w:tc>
          <w:tcPr>
            <w:tcW w:w="4536" w:type="dxa"/>
            <w:tcBorders>
              <w:top w:val="single" w:sz="2" w:space="0" w:color="auto"/>
              <w:bottom w:val="single" w:sz="2" w:space="0" w:color="auto"/>
            </w:tcBorders>
            <w:shd w:val="clear" w:color="auto" w:fill="auto"/>
          </w:tcPr>
          <w:p w:rsidR="005731A8" w:rsidRPr="00E91D6B" w:rsidRDefault="005731A8" w:rsidP="00F83D02">
            <w:pPr>
              <w:pStyle w:val="Tabletext"/>
            </w:pPr>
            <w:r>
              <w:t>Paragraph (dz)</w:t>
            </w:r>
          </w:p>
        </w:tc>
      </w:tr>
      <w:tr w:rsidR="005731A8" w:rsidRPr="00E91D6B" w:rsidTr="00F83D02">
        <w:tc>
          <w:tcPr>
            <w:tcW w:w="3828" w:type="dxa"/>
            <w:tcBorders>
              <w:top w:val="single" w:sz="2" w:space="0" w:color="auto"/>
              <w:bottom w:val="single" w:sz="12" w:space="0" w:color="auto"/>
            </w:tcBorders>
            <w:shd w:val="clear" w:color="auto" w:fill="auto"/>
          </w:tcPr>
          <w:p w:rsidR="005731A8" w:rsidRDefault="005731A8" w:rsidP="00F83D02">
            <w:pPr>
              <w:pStyle w:val="Tabletext"/>
            </w:pPr>
            <w:r>
              <w:t>Paragraph (dv)</w:t>
            </w:r>
          </w:p>
        </w:tc>
        <w:tc>
          <w:tcPr>
            <w:tcW w:w="4536" w:type="dxa"/>
            <w:tcBorders>
              <w:top w:val="single" w:sz="2" w:space="0" w:color="auto"/>
              <w:bottom w:val="single" w:sz="12" w:space="0" w:color="auto"/>
            </w:tcBorders>
            <w:shd w:val="clear" w:color="auto" w:fill="auto"/>
          </w:tcPr>
          <w:p w:rsidR="005731A8" w:rsidRPr="00E91D6B" w:rsidRDefault="005731A8" w:rsidP="00F83D02">
            <w:pPr>
              <w:pStyle w:val="Tabletext"/>
            </w:pPr>
            <w:r>
              <w:t>Paragraph (ea)</w:t>
            </w:r>
          </w:p>
        </w:tc>
      </w:tr>
    </w:tbl>
    <w:p w:rsidR="001403CC" w:rsidRDefault="001403CC" w:rsidP="001403CC">
      <w:pPr>
        <w:pStyle w:val="Head2"/>
        <w:keepLines/>
      </w:pPr>
      <w:r>
        <w:t>Health Insurance (Section 3C General Medical Services - COVID-19 Telehealth and Telephone Attendances) Determination 2020, Compilation No. 6,</w:t>
      </w:r>
      <w:r w:rsidRPr="003342C4">
        <w:t xml:space="preserve"> Registration Date:</w:t>
      </w:r>
      <w:r>
        <w:t xml:space="preserve"> 29 July 2020 [</w:t>
      </w:r>
      <w:r>
        <w:rPr>
          <w:bCs/>
        </w:rPr>
        <w:t>F</w:t>
      </w:r>
      <w:r w:rsidRPr="00B16A03">
        <w:rPr>
          <w:bCs/>
        </w:rPr>
        <w:t>2020C00</w:t>
      </w:r>
      <w:r>
        <w:rPr>
          <w:bCs/>
        </w:rPr>
        <w:t>662</w:t>
      </w:r>
      <w:r>
        <w:t>]</w:t>
      </w:r>
    </w:p>
    <w:p w:rsidR="001403CC" w:rsidRPr="00F2598C" w:rsidRDefault="001403CC" w:rsidP="001403CC"/>
    <w:p w:rsidR="001403CC" w:rsidRPr="005C116D" w:rsidRDefault="001403CC" w:rsidP="001403CC">
      <w:pPr>
        <w:rPr>
          <w:b/>
          <w:sz w:val="24"/>
          <w:szCs w:val="24"/>
        </w:rPr>
      </w:pPr>
      <w:r w:rsidRPr="005C116D">
        <w:rPr>
          <w:b/>
          <w:sz w:val="24"/>
          <w:szCs w:val="24"/>
        </w:rPr>
        <w:t xml:space="preserve">Subsection 5(1) (definition of </w:t>
      </w:r>
      <w:r w:rsidRPr="005C116D">
        <w:rPr>
          <w:b/>
          <w:i/>
          <w:sz w:val="24"/>
          <w:szCs w:val="24"/>
        </w:rPr>
        <w:t>contribute to a multidisciplinary care plan</w:t>
      </w:r>
      <w:r w:rsidRPr="005C116D">
        <w:rPr>
          <w:b/>
          <w:sz w:val="24"/>
          <w:szCs w:val="24"/>
        </w:rPr>
        <w:t>)</w:t>
      </w:r>
    </w:p>
    <w:p w:rsidR="001403CC" w:rsidRPr="00200371" w:rsidRDefault="001403CC" w:rsidP="001403CC"/>
    <w:p w:rsidR="001403CC" w:rsidRPr="004549F1" w:rsidRDefault="001403CC" w:rsidP="001403CC">
      <w:pPr>
        <w:rPr>
          <w:b/>
        </w:rPr>
      </w:pPr>
      <w:r w:rsidRPr="004549F1">
        <w:rPr>
          <w:b/>
        </w:rPr>
        <w:t>Kind of editorial change</w:t>
      </w:r>
    </w:p>
    <w:p w:rsidR="001403CC" w:rsidRPr="004549F1" w:rsidRDefault="001403CC" w:rsidP="001403CC"/>
    <w:p w:rsidR="001403CC" w:rsidRDefault="001403CC" w:rsidP="001403CC">
      <w:r>
        <w:t>Give effect to the misdescribed amendment as intended</w:t>
      </w:r>
    </w:p>
    <w:p w:rsidR="001403CC" w:rsidRPr="004549F1" w:rsidRDefault="001403CC" w:rsidP="001403CC"/>
    <w:p w:rsidR="001403CC" w:rsidRPr="004549F1" w:rsidRDefault="001403CC" w:rsidP="001403CC">
      <w:pPr>
        <w:spacing w:line="240" w:lineRule="auto"/>
        <w:rPr>
          <w:b/>
        </w:rPr>
      </w:pPr>
      <w:r w:rsidRPr="004549F1">
        <w:rPr>
          <w:b/>
        </w:rPr>
        <w:t>Details of editorial change</w:t>
      </w:r>
    </w:p>
    <w:p w:rsidR="001403CC" w:rsidRDefault="001403CC" w:rsidP="001403CC">
      <w:pPr>
        <w:spacing w:line="240" w:lineRule="auto"/>
        <w:rPr>
          <w:szCs w:val="22"/>
        </w:rPr>
      </w:pPr>
    </w:p>
    <w:p w:rsidR="001403CC" w:rsidRPr="000021D2" w:rsidRDefault="001403CC" w:rsidP="001403CC">
      <w:pPr>
        <w:spacing w:line="240" w:lineRule="auto"/>
        <w:rPr>
          <w:szCs w:val="22"/>
        </w:rPr>
      </w:pPr>
      <w:r w:rsidRPr="00832A23">
        <w:rPr>
          <w:szCs w:val="22"/>
        </w:rPr>
        <w:t xml:space="preserve">Schedule 3 item 2 of the </w:t>
      </w:r>
      <w:r w:rsidRPr="00832A23">
        <w:rPr>
          <w:i/>
          <w:szCs w:val="22"/>
        </w:rPr>
        <w:t>Health Insurance Legislation Amendment (Consequential Change to Incorporated GMST Clauses and Eye Movement Desensitisation and Reprocessing) Determination 2020</w:t>
      </w:r>
      <w:r w:rsidRPr="00832A23">
        <w:rPr>
          <w:szCs w:val="22"/>
        </w:rPr>
        <w:t xml:space="preserve"> </w:t>
      </w:r>
      <w:r>
        <w:rPr>
          <w:szCs w:val="22"/>
        </w:rPr>
        <w:t xml:space="preserve">instructs to omit “2.18.3” and substitute “2.16.3” in the definition of </w:t>
      </w:r>
      <w:r w:rsidRPr="007A1982">
        <w:rPr>
          <w:b/>
          <w:i/>
          <w:szCs w:val="22"/>
        </w:rPr>
        <w:t>contribute to a multidisciplinary plan</w:t>
      </w:r>
      <w:r>
        <w:rPr>
          <w:szCs w:val="22"/>
        </w:rPr>
        <w:t xml:space="preserve"> in subsection 5(1).</w:t>
      </w:r>
    </w:p>
    <w:p w:rsidR="001403CC" w:rsidRDefault="001403CC" w:rsidP="001403CC"/>
    <w:p w:rsidR="001403CC" w:rsidRDefault="001403CC" w:rsidP="001403CC">
      <w:pPr>
        <w:tabs>
          <w:tab w:val="left" w:pos="720"/>
          <w:tab w:val="left" w:pos="3828"/>
        </w:tabs>
        <w:spacing w:line="240" w:lineRule="auto"/>
      </w:pPr>
      <w:r>
        <w:t xml:space="preserve">The definition of </w:t>
      </w:r>
      <w:r w:rsidRPr="007A1982">
        <w:rPr>
          <w:b/>
          <w:i/>
        </w:rPr>
        <w:t>contribute to a multidisciplinary plan</w:t>
      </w:r>
      <w:r w:rsidRPr="00CB3528">
        <w:t xml:space="preserve"> </w:t>
      </w:r>
      <w:r>
        <w:t xml:space="preserve">does not appear </w:t>
      </w:r>
      <w:r>
        <w:rPr>
          <w:szCs w:val="22"/>
        </w:rPr>
        <w:t>in subsection 5(1)</w:t>
      </w:r>
      <w:r>
        <w:t xml:space="preserve">. However, the definition of </w:t>
      </w:r>
      <w:r w:rsidRPr="007A1982">
        <w:rPr>
          <w:b/>
          <w:i/>
        </w:rPr>
        <w:t>contribute to a multidisciplinary care plan</w:t>
      </w:r>
      <w:r>
        <w:t xml:space="preserve"> does appear.</w:t>
      </w:r>
    </w:p>
    <w:p w:rsidR="001403CC" w:rsidRDefault="001403CC" w:rsidP="001403CC">
      <w:pPr>
        <w:spacing w:line="240" w:lineRule="auto"/>
      </w:pPr>
    </w:p>
    <w:p w:rsidR="001403CC" w:rsidRDefault="001403CC" w:rsidP="001403CC">
      <w:pPr>
        <w:tabs>
          <w:tab w:val="left" w:pos="720"/>
          <w:tab w:val="left" w:pos="3828"/>
        </w:tabs>
        <w:spacing w:line="240" w:lineRule="auto"/>
      </w:pPr>
      <w:r w:rsidRPr="00832A23">
        <w:t xml:space="preserve">This compilation was editorially changed to </w:t>
      </w:r>
      <w:r>
        <w:t xml:space="preserve">omit “2.18.3” and substitute “2.16.3” in the definition of </w:t>
      </w:r>
      <w:r w:rsidRPr="007A1982">
        <w:rPr>
          <w:b/>
          <w:i/>
        </w:rPr>
        <w:t>contribute to a multidisciplinary care plan</w:t>
      </w:r>
      <w:r>
        <w:t xml:space="preserve"> in subsection 5(1) </w:t>
      </w:r>
      <w:r w:rsidRPr="00832A23">
        <w:t>to give effect to the misdescribed amendment as intended.</w:t>
      </w:r>
    </w:p>
    <w:p w:rsidR="001403CC" w:rsidRPr="007A1982" w:rsidRDefault="001403CC" w:rsidP="001403CC"/>
    <w:p w:rsidR="001403CC" w:rsidRDefault="001403CC" w:rsidP="001403CC"/>
    <w:p w:rsidR="001403CC" w:rsidRPr="00F34DC4" w:rsidRDefault="001403CC" w:rsidP="001403CC">
      <w:pPr>
        <w:rPr>
          <w:b/>
          <w:sz w:val="24"/>
          <w:szCs w:val="24"/>
        </w:rPr>
      </w:pPr>
      <w:r w:rsidRPr="00F34DC4">
        <w:rPr>
          <w:b/>
          <w:sz w:val="24"/>
          <w:szCs w:val="24"/>
        </w:rPr>
        <w:t xml:space="preserve">Subsection 5(1) (definition of </w:t>
      </w:r>
      <w:r w:rsidRPr="007A1982">
        <w:rPr>
          <w:b/>
          <w:i/>
          <w:sz w:val="24"/>
          <w:szCs w:val="24"/>
        </w:rPr>
        <w:t>coordinating the development of team care arrangements</w:t>
      </w:r>
      <w:r w:rsidRPr="00F34DC4">
        <w:rPr>
          <w:b/>
          <w:sz w:val="24"/>
          <w:szCs w:val="24"/>
        </w:rPr>
        <w:t>)</w:t>
      </w:r>
    </w:p>
    <w:p w:rsidR="001403CC" w:rsidRDefault="001403CC" w:rsidP="001403CC"/>
    <w:p w:rsidR="001403CC" w:rsidRDefault="001403CC" w:rsidP="001403CC">
      <w:pPr>
        <w:rPr>
          <w:b/>
        </w:rPr>
      </w:pPr>
      <w:r>
        <w:rPr>
          <w:b/>
        </w:rPr>
        <w:t>Kind of editorial change</w:t>
      </w:r>
    </w:p>
    <w:p w:rsidR="001403CC" w:rsidRDefault="001403CC" w:rsidP="001403CC"/>
    <w:p w:rsidR="001403CC" w:rsidRDefault="001403CC" w:rsidP="001403CC">
      <w:r>
        <w:t>Give effect to the misdescribed amendment as intended</w:t>
      </w:r>
    </w:p>
    <w:p w:rsidR="001403CC" w:rsidRDefault="001403CC" w:rsidP="001403CC"/>
    <w:p w:rsidR="001403CC" w:rsidRDefault="001403CC" w:rsidP="001403CC">
      <w:pPr>
        <w:rPr>
          <w:b/>
        </w:rPr>
      </w:pPr>
      <w:r>
        <w:rPr>
          <w:b/>
        </w:rPr>
        <w:t>Details of editorial change</w:t>
      </w:r>
    </w:p>
    <w:p w:rsidR="001403CC" w:rsidRDefault="001403CC" w:rsidP="001403CC"/>
    <w:p w:rsidR="001403CC" w:rsidRPr="002F13E4" w:rsidRDefault="001403CC" w:rsidP="001403CC">
      <w:r w:rsidRPr="002F13E4">
        <w:rPr>
          <w:szCs w:val="22"/>
        </w:rPr>
        <w:t xml:space="preserve">Schedule 3 item 4 of the </w:t>
      </w:r>
      <w:r w:rsidRPr="002F13E4">
        <w:rPr>
          <w:i/>
          <w:szCs w:val="22"/>
        </w:rPr>
        <w:t>Health Insurance Legislation Amendment (Consequential Change to Incorporated GMST Clauses and Eye Movement Desensitisation and Reprocessing) Determination 2020</w:t>
      </w:r>
      <w:r>
        <w:rPr>
          <w:szCs w:val="22"/>
        </w:rPr>
        <w:t xml:space="preserve"> instructs to omit “2.18.4” and substitute “2.16.4” in the definition of </w:t>
      </w:r>
      <w:r w:rsidRPr="007A1982">
        <w:rPr>
          <w:b/>
          <w:i/>
          <w:szCs w:val="22"/>
        </w:rPr>
        <w:t xml:space="preserve">coordinating </w:t>
      </w:r>
      <w:r>
        <w:rPr>
          <w:b/>
          <w:i/>
          <w:szCs w:val="22"/>
        </w:rPr>
        <w:t xml:space="preserve">the </w:t>
      </w:r>
      <w:r w:rsidRPr="007A1982">
        <w:rPr>
          <w:b/>
          <w:i/>
          <w:szCs w:val="22"/>
        </w:rPr>
        <w:t>development of team care arrnang</w:t>
      </w:r>
      <w:r>
        <w:rPr>
          <w:b/>
          <w:i/>
          <w:szCs w:val="22"/>
        </w:rPr>
        <w:t>e</w:t>
      </w:r>
      <w:r w:rsidRPr="007A1982">
        <w:rPr>
          <w:b/>
          <w:i/>
          <w:szCs w:val="22"/>
        </w:rPr>
        <w:t>ments</w:t>
      </w:r>
      <w:r>
        <w:rPr>
          <w:szCs w:val="22"/>
        </w:rPr>
        <w:t xml:space="preserve"> in subsection 5(1).</w:t>
      </w:r>
    </w:p>
    <w:p w:rsidR="001403CC" w:rsidRDefault="001403CC" w:rsidP="001403CC"/>
    <w:p w:rsidR="001403CC" w:rsidRDefault="001403CC" w:rsidP="001403CC">
      <w:r>
        <w:t xml:space="preserve">The definition of </w:t>
      </w:r>
      <w:r w:rsidRPr="00BA4724">
        <w:rPr>
          <w:b/>
          <w:i/>
          <w:szCs w:val="22"/>
        </w:rPr>
        <w:t xml:space="preserve">coordinating </w:t>
      </w:r>
      <w:r>
        <w:rPr>
          <w:b/>
          <w:i/>
          <w:szCs w:val="22"/>
        </w:rPr>
        <w:t xml:space="preserve">the </w:t>
      </w:r>
      <w:r w:rsidRPr="00BA4724">
        <w:rPr>
          <w:b/>
          <w:i/>
          <w:szCs w:val="22"/>
        </w:rPr>
        <w:t>development of team care arrnang</w:t>
      </w:r>
      <w:r>
        <w:rPr>
          <w:b/>
          <w:i/>
          <w:szCs w:val="22"/>
        </w:rPr>
        <w:t>e</w:t>
      </w:r>
      <w:r w:rsidRPr="00BA4724">
        <w:rPr>
          <w:b/>
          <w:i/>
          <w:szCs w:val="22"/>
        </w:rPr>
        <w:t>ments</w:t>
      </w:r>
      <w:r>
        <w:rPr>
          <w:szCs w:val="22"/>
        </w:rPr>
        <w:t xml:space="preserve"> does not appear in subsection 5(1). However, </w:t>
      </w:r>
      <w:r>
        <w:t>the definition of</w:t>
      </w:r>
      <w:r>
        <w:rPr>
          <w:szCs w:val="22"/>
        </w:rPr>
        <w:t xml:space="preserve"> </w:t>
      </w:r>
      <w:r w:rsidRPr="007A1982">
        <w:rPr>
          <w:b/>
          <w:i/>
        </w:rPr>
        <w:t xml:space="preserve">coordinating </w:t>
      </w:r>
      <w:r>
        <w:rPr>
          <w:b/>
          <w:i/>
        </w:rPr>
        <w:t xml:space="preserve">the </w:t>
      </w:r>
      <w:r w:rsidRPr="007A1982">
        <w:rPr>
          <w:b/>
          <w:i/>
        </w:rPr>
        <w:t>development of team care arrangements</w:t>
      </w:r>
      <w:r>
        <w:t xml:space="preserve"> does appear.</w:t>
      </w:r>
    </w:p>
    <w:p w:rsidR="001403CC" w:rsidRDefault="001403CC" w:rsidP="001403CC"/>
    <w:p w:rsidR="001403CC" w:rsidRDefault="001403CC" w:rsidP="001403CC">
      <w:r w:rsidRPr="002F13E4">
        <w:t xml:space="preserve">This compilation was editorially changed to </w:t>
      </w:r>
      <w:r>
        <w:t xml:space="preserve">omit “2.18.4” and substitute “2.16.4” in the definition of </w:t>
      </w:r>
      <w:r w:rsidRPr="007A1982">
        <w:rPr>
          <w:b/>
          <w:i/>
        </w:rPr>
        <w:t xml:space="preserve">coordinating </w:t>
      </w:r>
      <w:r>
        <w:rPr>
          <w:b/>
          <w:i/>
        </w:rPr>
        <w:t xml:space="preserve">the </w:t>
      </w:r>
      <w:r w:rsidRPr="007A1982">
        <w:rPr>
          <w:b/>
          <w:i/>
        </w:rPr>
        <w:t>development of team care arrangements</w:t>
      </w:r>
      <w:r>
        <w:t xml:space="preserve"> in subsection 5(1) to give effect to the misdescribed amendment as intended</w:t>
      </w:r>
      <w:r w:rsidRPr="002F13E4">
        <w:t>.</w:t>
      </w:r>
    </w:p>
    <w:p w:rsidR="001403CC" w:rsidRDefault="001403CC" w:rsidP="001403CC"/>
    <w:p w:rsidR="001403CC" w:rsidRDefault="001403CC" w:rsidP="001403CC"/>
    <w:p w:rsidR="001403CC" w:rsidRPr="00A37C33" w:rsidRDefault="001403CC" w:rsidP="008F0B81">
      <w:pPr>
        <w:keepNext/>
        <w:keepLines/>
        <w:rPr>
          <w:b/>
          <w:sz w:val="24"/>
          <w:szCs w:val="24"/>
        </w:rPr>
      </w:pPr>
      <w:r>
        <w:rPr>
          <w:b/>
          <w:sz w:val="24"/>
          <w:szCs w:val="24"/>
        </w:rPr>
        <w:t>P</w:t>
      </w:r>
      <w:r w:rsidRPr="00A37C33">
        <w:rPr>
          <w:b/>
          <w:sz w:val="24"/>
          <w:szCs w:val="24"/>
        </w:rPr>
        <w:t>aragraph 2.2.1(1)(a)</w:t>
      </w:r>
      <w:r>
        <w:rPr>
          <w:b/>
          <w:sz w:val="24"/>
          <w:szCs w:val="24"/>
        </w:rPr>
        <w:t xml:space="preserve"> of </w:t>
      </w:r>
      <w:r w:rsidRPr="00A37C33">
        <w:rPr>
          <w:b/>
          <w:sz w:val="24"/>
          <w:szCs w:val="24"/>
        </w:rPr>
        <w:t>Schedule 2</w:t>
      </w:r>
    </w:p>
    <w:p w:rsidR="001403CC" w:rsidRDefault="001403CC" w:rsidP="001403CC"/>
    <w:p w:rsidR="001403CC" w:rsidRDefault="001403CC" w:rsidP="001403CC">
      <w:pPr>
        <w:rPr>
          <w:b/>
        </w:rPr>
      </w:pPr>
      <w:r>
        <w:rPr>
          <w:b/>
        </w:rPr>
        <w:t>Kind of editorial change</w:t>
      </w:r>
    </w:p>
    <w:p w:rsidR="001403CC" w:rsidRDefault="001403CC" w:rsidP="001403CC"/>
    <w:p w:rsidR="001403CC" w:rsidRDefault="001403CC" w:rsidP="001403CC">
      <w:r>
        <w:t>Change to punctuation</w:t>
      </w:r>
    </w:p>
    <w:p w:rsidR="001403CC" w:rsidRDefault="001403CC" w:rsidP="001403CC"/>
    <w:p w:rsidR="001403CC" w:rsidRDefault="001403CC" w:rsidP="001403CC">
      <w:pPr>
        <w:rPr>
          <w:b/>
        </w:rPr>
      </w:pPr>
      <w:r>
        <w:rPr>
          <w:b/>
        </w:rPr>
        <w:t>Details of editorial change</w:t>
      </w:r>
    </w:p>
    <w:p w:rsidR="001403CC" w:rsidRDefault="001403CC" w:rsidP="001403CC"/>
    <w:p w:rsidR="001403CC" w:rsidRPr="00E71DE0" w:rsidRDefault="001403CC" w:rsidP="001403CC">
      <w:pPr>
        <w:rPr>
          <w:szCs w:val="22"/>
        </w:rPr>
      </w:pPr>
      <w:r w:rsidRPr="00E71DE0">
        <w:rPr>
          <w:szCs w:val="22"/>
        </w:rPr>
        <w:t xml:space="preserve">Schedule 3 item 26 of the </w:t>
      </w:r>
      <w:r w:rsidRPr="00E71DE0">
        <w:rPr>
          <w:i/>
          <w:szCs w:val="22"/>
        </w:rPr>
        <w:t>Health Insurance Legislation Amendment (Consequential Change to Incorporated GMST Clauses and Eye Movement Desensitisation and Reprocessing) Determination 2020</w:t>
      </w:r>
      <w:r w:rsidRPr="00E71DE0">
        <w:rPr>
          <w:szCs w:val="22"/>
        </w:rPr>
        <w:t xml:space="preserve"> instructs to omit and substitute paragraph </w:t>
      </w:r>
      <w:r w:rsidRPr="009F7C46">
        <w:t>2.2.1(1)</w:t>
      </w:r>
      <w:r w:rsidRPr="00E71DE0">
        <w:rPr>
          <w:szCs w:val="22"/>
        </w:rPr>
        <w:t>(a)</w:t>
      </w:r>
      <w:r>
        <w:rPr>
          <w:szCs w:val="22"/>
        </w:rPr>
        <w:t xml:space="preserve"> of Schedule 2</w:t>
      </w:r>
      <w:r w:rsidRPr="00E71DE0">
        <w:rPr>
          <w:szCs w:val="22"/>
        </w:rPr>
        <w:t>.</w:t>
      </w:r>
    </w:p>
    <w:p w:rsidR="001403CC" w:rsidRPr="00E71DE0" w:rsidRDefault="001403CC" w:rsidP="001403CC">
      <w:pPr>
        <w:rPr>
          <w:szCs w:val="22"/>
        </w:rPr>
      </w:pPr>
    </w:p>
    <w:p w:rsidR="001403CC" w:rsidRPr="00E71DE0" w:rsidRDefault="001403CC" w:rsidP="001403CC">
      <w:pPr>
        <w:rPr>
          <w:szCs w:val="22"/>
        </w:rPr>
      </w:pPr>
      <w:r w:rsidRPr="00E71DE0">
        <w:rPr>
          <w:szCs w:val="22"/>
        </w:rPr>
        <w:t>This action leaves a full stop at the end of paragraph (a). However, paragraph (a) is followed by paragraph (b).</w:t>
      </w:r>
    </w:p>
    <w:p w:rsidR="001403CC" w:rsidRPr="00E71DE0" w:rsidRDefault="001403CC" w:rsidP="001403CC">
      <w:pPr>
        <w:rPr>
          <w:szCs w:val="22"/>
        </w:rPr>
      </w:pPr>
    </w:p>
    <w:p w:rsidR="001403CC" w:rsidRPr="004D13B1" w:rsidRDefault="001403CC" w:rsidP="001403CC">
      <w:pPr>
        <w:tabs>
          <w:tab w:val="left" w:pos="720"/>
          <w:tab w:val="left" w:pos="3828"/>
        </w:tabs>
      </w:pPr>
      <w:r w:rsidRPr="00E71DE0">
        <w:rPr>
          <w:szCs w:val="22"/>
        </w:rPr>
        <w:t>This compilation was editorially changed to remove the full stop at the end of paragraph (a) and replace it with a semicolon to bring it into line with legislative drafting practice.</w:t>
      </w:r>
    </w:p>
    <w:p w:rsidR="009019C9" w:rsidRDefault="009019C9" w:rsidP="00366056">
      <w:pPr>
        <w:pStyle w:val="Head2"/>
        <w:keepLines/>
      </w:pPr>
      <w:r w:rsidRPr="00C60A77">
        <w:t>Sport Integri</w:t>
      </w:r>
      <w:bookmarkStart w:id="23" w:name="opcCurrentPosition"/>
      <w:bookmarkEnd w:id="23"/>
      <w:r w:rsidRPr="00C60A77">
        <w:t>ty Australia Act 2020</w:t>
      </w:r>
      <w:r>
        <w:t>, Compilation No. 14,</w:t>
      </w:r>
      <w:r w:rsidRPr="003342C4">
        <w:t xml:space="preserve"> Registration Date:</w:t>
      </w:r>
      <w:r>
        <w:t xml:space="preserve"> 29 July 2020 [</w:t>
      </w:r>
      <w:r>
        <w:rPr>
          <w:bCs/>
        </w:rPr>
        <w:t>C</w:t>
      </w:r>
      <w:r w:rsidRPr="00B16A03">
        <w:rPr>
          <w:bCs/>
        </w:rPr>
        <w:t>2020C00</w:t>
      </w:r>
      <w:r>
        <w:rPr>
          <w:bCs/>
        </w:rPr>
        <w:t>239</w:t>
      </w:r>
      <w:r>
        <w:t>]</w:t>
      </w:r>
    </w:p>
    <w:p w:rsidR="009019C9" w:rsidRPr="00C60A77" w:rsidRDefault="009019C9" w:rsidP="00366056">
      <w:pPr>
        <w:keepNext/>
        <w:keepLines/>
      </w:pPr>
    </w:p>
    <w:p w:rsidR="009019C9" w:rsidRPr="00C60A77" w:rsidRDefault="009019C9" w:rsidP="00366056">
      <w:pPr>
        <w:keepNext/>
        <w:keepLines/>
        <w:rPr>
          <w:b/>
          <w:sz w:val="24"/>
          <w:szCs w:val="24"/>
        </w:rPr>
      </w:pPr>
      <w:r w:rsidRPr="00C60A77">
        <w:rPr>
          <w:b/>
          <w:sz w:val="24"/>
          <w:szCs w:val="24"/>
        </w:rPr>
        <w:t>Section</w:t>
      </w:r>
      <w:r>
        <w:rPr>
          <w:b/>
          <w:sz w:val="24"/>
          <w:szCs w:val="24"/>
        </w:rPr>
        <w:t> </w:t>
      </w:r>
      <w:r w:rsidRPr="00C60A77">
        <w:rPr>
          <w:b/>
          <w:sz w:val="24"/>
          <w:szCs w:val="24"/>
        </w:rPr>
        <w:t>4</w:t>
      </w:r>
    </w:p>
    <w:p w:rsidR="009019C9" w:rsidRPr="00C60A77" w:rsidRDefault="009019C9" w:rsidP="00366056">
      <w:pPr>
        <w:keepNext/>
        <w:keepLines/>
      </w:pPr>
    </w:p>
    <w:p w:rsidR="009019C9" w:rsidRPr="00C60A77" w:rsidRDefault="009019C9" w:rsidP="00366056">
      <w:pPr>
        <w:keepNext/>
        <w:keepLines/>
        <w:rPr>
          <w:b/>
        </w:rPr>
      </w:pPr>
      <w:r w:rsidRPr="00C60A77">
        <w:rPr>
          <w:b/>
        </w:rPr>
        <w:t>Kind of editorial change</w:t>
      </w:r>
    </w:p>
    <w:p w:rsidR="009019C9" w:rsidRPr="00C60A77" w:rsidRDefault="009019C9" w:rsidP="009019C9"/>
    <w:p w:rsidR="009019C9" w:rsidRPr="00C60A77" w:rsidRDefault="009019C9" w:rsidP="009019C9">
      <w:r w:rsidRPr="00C60A77">
        <w:t>Reordering of definitions</w:t>
      </w:r>
    </w:p>
    <w:p w:rsidR="009019C9" w:rsidRPr="00C60A77" w:rsidRDefault="009019C9" w:rsidP="009019C9"/>
    <w:p w:rsidR="009019C9" w:rsidRPr="00C60A77" w:rsidRDefault="009019C9" w:rsidP="009019C9">
      <w:pPr>
        <w:rPr>
          <w:b/>
        </w:rPr>
      </w:pPr>
      <w:r w:rsidRPr="00C60A77">
        <w:rPr>
          <w:b/>
        </w:rPr>
        <w:t>Details of editorial change</w:t>
      </w:r>
    </w:p>
    <w:p w:rsidR="009019C9" w:rsidRPr="00C60A77" w:rsidRDefault="009019C9" w:rsidP="009019C9"/>
    <w:p w:rsidR="009019C9" w:rsidRPr="00C60A77" w:rsidRDefault="009019C9" w:rsidP="009019C9">
      <w:r w:rsidRPr="00C60A77">
        <w:t xml:space="preserve">This compilation was editorially changed to move the definition of </w:t>
      </w:r>
      <w:r w:rsidRPr="00C60A77">
        <w:rPr>
          <w:b/>
          <w:i/>
        </w:rPr>
        <w:t>anti</w:t>
      </w:r>
      <w:r>
        <w:rPr>
          <w:b/>
          <w:i/>
        </w:rPr>
        <w:noBreakHyphen/>
      </w:r>
      <w:r w:rsidRPr="00C60A77">
        <w:rPr>
          <w:b/>
          <w:i/>
        </w:rPr>
        <w:t>doping rule violation</w:t>
      </w:r>
      <w:r w:rsidRPr="00C60A77">
        <w:t xml:space="preserve"> in section</w:t>
      </w:r>
      <w:r>
        <w:t> </w:t>
      </w:r>
      <w:r w:rsidRPr="00C60A77">
        <w:t>4 to the correct alphabetical position.</w:t>
      </w:r>
    </w:p>
    <w:p w:rsidR="00E469FD" w:rsidRDefault="00E469FD" w:rsidP="0014125E">
      <w:pPr>
        <w:pStyle w:val="Head2"/>
        <w:keepLines/>
      </w:pPr>
      <w:r w:rsidRPr="004E6D00">
        <w:t>Therapeutic Goods Regulations</w:t>
      </w:r>
      <w:r>
        <w:t> </w:t>
      </w:r>
      <w:r w:rsidRPr="004E6D00">
        <w:t>1990</w:t>
      </w:r>
      <w:r>
        <w:t>, Compilation No. 94,</w:t>
      </w:r>
      <w:r w:rsidRPr="003342C4">
        <w:t xml:space="preserve"> Registration Date:</w:t>
      </w:r>
      <w:r>
        <w:t xml:space="preserve"> 29 July 2020 [</w:t>
      </w:r>
      <w:r>
        <w:rPr>
          <w:bCs/>
        </w:rPr>
        <w:t>F</w:t>
      </w:r>
      <w:r w:rsidRPr="00B16A03">
        <w:rPr>
          <w:bCs/>
        </w:rPr>
        <w:t>2020C00</w:t>
      </w:r>
      <w:r>
        <w:rPr>
          <w:bCs/>
        </w:rPr>
        <w:t>664</w:t>
      </w:r>
      <w:r>
        <w:t>]</w:t>
      </w:r>
    </w:p>
    <w:p w:rsidR="00E469FD" w:rsidRPr="004E6D00" w:rsidRDefault="00E469FD" w:rsidP="0014125E">
      <w:pPr>
        <w:keepNext/>
        <w:keepLines/>
      </w:pPr>
    </w:p>
    <w:p w:rsidR="00E469FD" w:rsidRPr="004E6D00" w:rsidRDefault="00E469FD" w:rsidP="0014125E">
      <w:pPr>
        <w:keepNext/>
        <w:keepLines/>
        <w:rPr>
          <w:b/>
          <w:sz w:val="24"/>
          <w:szCs w:val="24"/>
        </w:rPr>
      </w:pPr>
      <w:r w:rsidRPr="004E6D00">
        <w:rPr>
          <w:b/>
          <w:sz w:val="24"/>
          <w:szCs w:val="24"/>
        </w:rPr>
        <w:t>Part</w:t>
      </w:r>
      <w:r>
        <w:rPr>
          <w:b/>
          <w:sz w:val="24"/>
          <w:szCs w:val="24"/>
        </w:rPr>
        <w:t> </w:t>
      </w:r>
      <w:r w:rsidRPr="004E6D00">
        <w:rPr>
          <w:b/>
          <w:sz w:val="24"/>
          <w:szCs w:val="24"/>
        </w:rPr>
        <w:t>2 of Schedule</w:t>
      </w:r>
      <w:r>
        <w:rPr>
          <w:b/>
          <w:sz w:val="24"/>
          <w:szCs w:val="24"/>
        </w:rPr>
        <w:t> </w:t>
      </w:r>
      <w:r w:rsidRPr="004E6D00">
        <w:rPr>
          <w:b/>
          <w:sz w:val="24"/>
          <w:szCs w:val="24"/>
        </w:rPr>
        <w:t>9A (table item</w:t>
      </w:r>
      <w:r>
        <w:rPr>
          <w:b/>
          <w:sz w:val="24"/>
          <w:szCs w:val="24"/>
        </w:rPr>
        <w:t> </w:t>
      </w:r>
      <w:r w:rsidRPr="004E6D00">
        <w:rPr>
          <w:b/>
          <w:sz w:val="24"/>
          <w:szCs w:val="24"/>
        </w:rPr>
        <w:t>11A)</w:t>
      </w:r>
    </w:p>
    <w:p w:rsidR="00E469FD" w:rsidRPr="004E6D00" w:rsidRDefault="00E469FD" w:rsidP="0014125E">
      <w:pPr>
        <w:keepNext/>
        <w:keepLines/>
      </w:pPr>
    </w:p>
    <w:p w:rsidR="00E469FD" w:rsidRPr="004E6D00" w:rsidRDefault="00E469FD" w:rsidP="00E469FD">
      <w:pPr>
        <w:rPr>
          <w:b/>
        </w:rPr>
      </w:pPr>
      <w:r w:rsidRPr="004E6D00">
        <w:rPr>
          <w:b/>
        </w:rPr>
        <w:t>Kind of editorial change</w:t>
      </w:r>
    </w:p>
    <w:p w:rsidR="00E469FD" w:rsidRPr="004E6D00" w:rsidRDefault="00E469FD" w:rsidP="00E469FD"/>
    <w:p w:rsidR="00E469FD" w:rsidRPr="004E6D00" w:rsidRDefault="00E469FD" w:rsidP="00E469FD">
      <w:r w:rsidRPr="004E6D00">
        <w:t>Correct a typographical error</w:t>
      </w:r>
    </w:p>
    <w:p w:rsidR="00E469FD" w:rsidRPr="004E6D00" w:rsidRDefault="00E469FD" w:rsidP="00E469FD"/>
    <w:p w:rsidR="00E469FD" w:rsidRPr="004E6D00" w:rsidRDefault="00E469FD" w:rsidP="00E469FD">
      <w:pPr>
        <w:rPr>
          <w:b/>
        </w:rPr>
      </w:pPr>
      <w:r w:rsidRPr="004E6D00">
        <w:rPr>
          <w:b/>
        </w:rPr>
        <w:t>Details of editorial change</w:t>
      </w:r>
    </w:p>
    <w:p w:rsidR="00E469FD" w:rsidRPr="004E6D00" w:rsidRDefault="00E469FD" w:rsidP="00E469FD"/>
    <w:p w:rsidR="00E469FD" w:rsidRPr="004E6D00" w:rsidRDefault="00E469FD" w:rsidP="00E469FD">
      <w:r w:rsidRPr="004E6D00">
        <w:t>Schedule</w:t>
      </w:r>
      <w:r>
        <w:t> </w:t>
      </w:r>
      <w:r w:rsidRPr="004E6D00">
        <w:t>1 item</w:t>
      </w:r>
      <w:r>
        <w:t> </w:t>
      </w:r>
      <w:r w:rsidRPr="004E6D00">
        <w:t xml:space="preserve">27 of the </w:t>
      </w:r>
      <w:r w:rsidRPr="004E6D00">
        <w:rPr>
          <w:i/>
        </w:rPr>
        <w:t>Therapeutic Goods Legislation Amendment (Fees and Other Measures) Regulations</w:t>
      </w:r>
      <w:r>
        <w:rPr>
          <w:i/>
        </w:rPr>
        <w:t> </w:t>
      </w:r>
      <w:r w:rsidRPr="004E6D00">
        <w:rPr>
          <w:i/>
        </w:rPr>
        <w:t>2020</w:t>
      </w:r>
      <w:r w:rsidRPr="004E6D00">
        <w:t xml:space="preserve"> provides as follows:</w:t>
      </w:r>
    </w:p>
    <w:p w:rsidR="00E469FD" w:rsidRPr="004E6D00" w:rsidRDefault="00E469FD" w:rsidP="00E469FD"/>
    <w:p w:rsidR="00E469FD" w:rsidRPr="004E6D00" w:rsidRDefault="00E469FD" w:rsidP="00E469FD">
      <w:pPr>
        <w:pStyle w:val="ItemHead"/>
        <w:spacing w:before="0"/>
      </w:pPr>
      <w:r w:rsidRPr="004E6D00">
        <w:t>27  Part</w:t>
      </w:r>
      <w:r>
        <w:t> </w:t>
      </w:r>
      <w:r w:rsidRPr="004E6D00">
        <w:t>2 of Schedule</w:t>
      </w:r>
      <w:r>
        <w:t> </w:t>
      </w:r>
      <w:r w:rsidRPr="004E6D00">
        <w:t>9A (after table item</w:t>
      </w:r>
      <w:r>
        <w:t> </w:t>
      </w:r>
      <w:r w:rsidRPr="004E6D00">
        <w:t>11)</w:t>
      </w:r>
    </w:p>
    <w:p w:rsidR="00E469FD" w:rsidRPr="004E6D00" w:rsidRDefault="00E469FD" w:rsidP="00E469FD">
      <w:pPr>
        <w:pStyle w:val="Item"/>
      </w:pPr>
      <w:r w:rsidRPr="004E6D00">
        <w:t>Insert:</w:t>
      </w:r>
    </w:p>
    <w:p w:rsidR="00E469FD" w:rsidRPr="004E6D00" w:rsidRDefault="00E469FD" w:rsidP="00E469F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50"/>
        <w:gridCol w:w="5801"/>
        <w:gridCol w:w="2292"/>
      </w:tblGrid>
      <w:tr w:rsidR="00E469FD" w:rsidRPr="004E6D00" w:rsidTr="00F83D02">
        <w:trPr>
          <w:cantSplit/>
        </w:trPr>
        <w:tc>
          <w:tcPr>
            <w:tcW w:w="622" w:type="pct"/>
            <w:tcBorders>
              <w:top w:val="nil"/>
              <w:bottom w:val="nil"/>
            </w:tcBorders>
            <w:shd w:val="clear" w:color="auto" w:fill="auto"/>
          </w:tcPr>
          <w:p w:rsidR="00E469FD" w:rsidRPr="004E6D00" w:rsidRDefault="00E469FD" w:rsidP="008F0B81">
            <w:pPr>
              <w:pStyle w:val="Tabletext"/>
              <w:keepNext/>
            </w:pPr>
            <w:r w:rsidRPr="004E6D00">
              <w:t>11A</w:t>
            </w:r>
          </w:p>
        </w:tc>
        <w:tc>
          <w:tcPr>
            <w:tcW w:w="3138" w:type="pct"/>
            <w:tcBorders>
              <w:top w:val="nil"/>
              <w:bottom w:val="nil"/>
            </w:tcBorders>
            <w:shd w:val="clear" w:color="auto" w:fill="auto"/>
          </w:tcPr>
          <w:p w:rsidR="00E469FD" w:rsidRPr="004E6D00" w:rsidRDefault="00E469FD" w:rsidP="00F83D02">
            <w:pPr>
              <w:pStyle w:val="Tabletext"/>
              <w:ind w:right="-52"/>
            </w:pPr>
            <w:r w:rsidRPr="004E6D00">
              <w:t>Application fee for processing an application for consent under section</w:t>
            </w:r>
            <w:r>
              <w:t> </w:t>
            </w:r>
            <w:r w:rsidRPr="004E6D00">
              <w:t>14 or 14A of the Act:</w:t>
            </w:r>
          </w:p>
        </w:tc>
        <w:tc>
          <w:tcPr>
            <w:tcW w:w="1240" w:type="pct"/>
            <w:tcBorders>
              <w:top w:val="nil"/>
              <w:bottom w:val="nil"/>
            </w:tcBorders>
            <w:shd w:val="clear" w:color="auto" w:fill="auto"/>
          </w:tcPr>
          <w:p w:rsidR="00E469FD" w:rsidRPr="004E6D00" w:rsidRDefault="00E469FD" w:rsidP="00F83D02">
            <w:pPr>
              <w:pStyle w:val="Tabletext"/>
            </w:pPr>
          </w:p>
        </w:tc>
      </w:tr>
      <w:tr w:rsidR="00E469FD" w:rsidRPr="004E6D00" w:rsidTr="00F83D02">
        <w:tc>
          <w:tcPr>
            <w:tcW w:w="622" w:type="pct"/>
            <w:tcBorders>
              <w:top w:val="nil"/>
              <w:bottom w:val="nil"/>
            </w:tcBorders>
            <w:shd w:val="clear" w:color="auto" w:fill="auto"/>
          </w:tcPr>
          <w:p w:rsidR="00E469FD" w:rsidRPr="004E6D00" w:rsidRDefault="00E469FD" w:rsidP="00F83D02">
            <w:pPr>
              <w:pStyle w:val="Tabletext"/>
            </w:pPr>
          </w:p>
        </w:tc>
        <w:tc>
          <w:tcPr>
            <w:tcW w:w="3138" w:type="pct"/>
            <w:tcBorders>
              <w:top w:val="nil"/>
              <w:bottom w:val="nil"/>
            </w:tcBorders>
            <w:shd w:val="clear" w:color="auto" w:fill="auto"/>
          </w:tcPr>
          <w:p w:rsidR="00E469FD" w:rsidRPr="004E6D00" w:rsidRDefault="00E469FD" w:rsidP="00F83D02">
            <w:pPr>
              <w:pStyle w:val="Tablea"/>
              <w:ind w:right="-52"/>
              <w:rPr>
                <w:rFonts w:eastAsia="Calibri"/>
                <w:lang w:eastAsia="en-US"/>
              </w:rPr>
            </w:pPr>
            <w:r w:rsidRPr="004E6D00">
              <w:t>(a) for an application relating to goods that are biologicals to which a single entry in the Register relates</w:t>
            </w:r>
          </w:p>
        </w:tc>
        <w:tc>
          <w:tcPr>
            <w:tcW w:w="1240" w:type="pct"/>
            <w:tcBorders>
              <w:top w:val="nil"/>
              <w:bottom w:val="nil"/>
            </w:tcBorders>
            <w:shd w:val="clear" w:color="auto" w:fill="auto"/>
          </w:tcPr>
          <w:p w:rsidR="00E469FD" w:rsidRPr="004E6D00" w:rsidRDefault="00E469FD" w:rsidP="00F83D02">
            <w:pPr>
              <w:pStyle w:val="Tabletext"/>
            </w:pPr>
            <w:r w:rsidRPr="004E6D00">
              <w:t>490 (for all the goods to which the application relates)</w:t>
            </w:r>
          </w:p>
        </w:tc>
      </w:tr>
      <w:tr w:rsidR="00E469FD" w:rsidRPr="004E6D00" w:rsidTr="00F83D02">
        <w:tc>
          <w:tcPr>
            <w:tcW w:w="622" w:type="pct"/>
            <w:tcBorders>
              <w:top w:val="nil"/>
              <w:bottom w:val="nil"/>
            </w:tcBorders>
            <w:shd w:val="clear" w:color="auto" w:fill="auto"/>
          </w:tcPr>
          <w:p w:rsidR="00E469FD" w:rsidRPr="004E6D00" w:rsidRDefault="00E469FD" w:rsidP="00F83D02">
            <w:pPr>
              <w:pStyle w:val="Tabletext"/>
            </w:pPr>
          </w:p>
        </w:tc>
        <w:tc>
          <w:tcPr>
            <w:tcW w:w="3138" w:type="pct"/>
            <w:tcBorders>
              <w:top w:val="nil"/>
              <w:bottom w:val="nil"/>
            </w:tcBorders>
            <w:shd w:val="clear" w:color="auto" w:fill="auto"/>
          </w:tcPr>
          <w:p w:rsidR="00E469FD" w:rsidRPr="004E6D00" w:rsidRDefault="00E469FD" w:rsidP="00F83D02">
            <w:pPr>
              <w:pStyle w:val="Tablea"/>
              <w:ind w:right="-52"/>
            </w:pPr>
            <w:r w:rsidRPr="004E6D00">
              <w:t>(b) for an application relating to goods that are biologicals to which both of the following apply:</w:t>
            </w:r>
          </w:p>
          <w:p w:rsidR="00E469FD" w:rsidRPr="004E6D00" w:rsidRDefault="00E469FD" w:rsidP="00F83D02">
            <w:pPr>
              <w:pStyle w:val="Tablei"/>
            </w:pPr>
            <w:r w:rsidRPr="004E6D00">
              <w:t>(i) there are separate entries in the Register in relation to the goods;</w:t>
            </w:r>
          </w:p>
          <w:p w:rsidR="00E469FD" w:rsidRPr="004E6D00" w:rsidRDefault="00E469FD" w:rsidP="00F83D02">
            <w:pPr>
              <w:pStyle w:val="Tablei"/>
            </w:pPr>
            <w:r w:rsidRPr="004E6D00">
              <w:t>(ii) the way in which the goods do not conform with a standard applicable to the goods is the same for all the goods</w:t>
            </w:r>
          </w:p>
        </w:tc>
        <w:tc>
          <w:tcPr>
            <w:tcW w:w="1240" w:type="pct"/>
            <w:tcBorders>
              <w:top w:val="nil"/>
              <w:bottom w:val="nil"/>
            </w:tcBorders>
            <w:shd w:val="clear" w:color="auto" w:fill="auto"/>
          </w:tcPr>
          <w:p w:rsidR="00E469FD" w:rsidRPr="004E6D00" w:rsidRDefault="00E469FD" w:rsidP="00F83D02">
            <w:pPr>
              <w:pStyle w:val="Tabletext"/>
            </w:pPr>
            <w:r w:rsidRPr="004E6D00">
              <w:t>490 for the first entry plus 100 for each additional entry</w:t>
            </w:r>
          </w:p>
        </w:tc>
      </w:tr>
    </w:tbl>
    <w:p w:rsidR="00E469FD" w:rsidRPr="004E6D00" w:rsidRDefault="00E469FD" w:rsidP="00E469FD"/>
    <w:p w:rsidR="00E469FD" w:rsidRPr="004E6D00" w:rsidRDefault="00E469FD" w:rsidP="00E469FD">
      <w:r w:rsidRPr="004E6D00">
        <w:t>This compilation was editorially changed to insert a “$” before “490” (wherever occurring) and “100” in table item</w:t>
      </w:r>
      <w:r>
        <w:t> </w:t>
      </w:r>
      <w:r w:rsidRPr="004E6D00">
        <w:t>11A of Part</w:t>
      </w:r>
      <w:r>
        <w:t> </w:t>
      </w:r>
      <w:r w:rsidRPr="004E6D00">
        <w:t>2 of Schedule</w:t>
      </w:r>
      <w:r>
        <w:t> </w:t>
      </w:r>
      <w:r w:rsidRPr="004E6D00">
        <w:t>9A to correct the typographical error.</w:t>
      </w:r>
    </w:p>
    <w:p w:rsidR="009903A7" w:rsidRDefault="009903A7" w:rsidP="00366056">
      <w:pPr>
        <w:pStyle w:val="Head2"/>
        <w:keepLines/>
      </w:pPr>
      <w:r w:rsidRPr="009903A7">
        <w:t>Autonomous Sanctions (Designated Persons and Entities and Declared Persons – Ukraine) List 2014</w:t>
      </w:r>
      <w:r>
        <w:t>, Compilation No. 6,</w:t>
      </w:r>
      <w:r w:rsidRPr="003342C4">
        <w:t xml:space="preserve"> Registration Date:</w:t>
      </w:r>
      <w:r>
        <w:t xml:space="preserve"> 28 July 2020 [</w:t>
      </w:r>
      <w:r>
        <w:rPr>
          <w:bCs/>
        </w:rPr>
        <w:t>F</w:t>
      </w:r>
      <w:r w:rsidRPr="00B16A03">
        <w:rPr>
          <w:bCs/>
        </w:rPr>
        <w:t>2020C00</w:t>
      </w:r>
      <w:r>
        <w:rPr>
          <w:bCs/>
        </w:rPr>
        <w:t>639</w:t>
      </w:r>
      <w:r>
        <w:t>]</w:t>
      </w:r>
    </w:p>
    <w:p w:rsidR="009903A7" w:rsidRPr="00F2598C" w:rsidRDefault="009903A7" w:rsidP="00366056">
      <w:pPr>
        <w:keepNext/>
        <w:keepLines/>
      </w:pPr>
    </w:p>
    <w:p w:rsidR="009903A7" w:rsidRPr="004549F1" w:rsidRDefault="009903A7" w:rsidP="009903A7">
      <w:pPr>
        <w:rPr>
          <w:b/>
          <w:sz w:val="24"/>
          <w:szCs w:val="24"/>
        </w:rPr>
      </w:pPr>
      <w:r>
        <w:rPr>
          <w:b/>
          <w:sz w:val="24"/>
          <w:szCs w:val="24"/>
        </w:rPr>
        <w:t xml:space="preserve">Part 2 of Schedule 1 (table item 34, </w:t>
      </w:r>
      <w:r w:rsidRPr="00384104">
        <w:rPr>
          <w:b/>
          <w:sz w:val="24"/>
          <w:szCs w:val="24"/>
        </w:rPr>
        <w:t>second occurring</w:t>
      </w:r>
      <w:r>
        <w:rPr>
          <w:b/>
          <w:sz w:val="24"/>
          <w:szCs w:val="24"/>
        </w:rPr>
        <w:t>)</w:t>
      </w:r>
    </w:p>
    <w:p w:rsidR="009903A7" w:rsidRPr="004752F6" w:rsidRDefault="009903A7" w:rsidP="009903A7"/>
    <w:p w:rsidR="009903A7" w:rsidRPr="004549F1" w:rsidRDefault="009903A7" w:rsidP="009903A7">
      <w:pPr>
        <w:rPr>
          <w:b/>
        </w:rPr>
      </w:pPr>
      <w:r w:rsidRPr="004549F1">
        <w:rPr>
          <w:b/>
        </w:rPr>
        <w:t>Kind of editorial change</w:t>
      </w:r>
    </w:p>
    <w:p w:rsidR="009903A7" w:rsidRPr="004549F1" w:rsidRDefault="009903A7" w:rsidP="009903A7"/>
    <w:p w:rsidR="009903A7" w:rsidRPr="004752F6" w:rsidRDefault="009903A7" w:rsidP="009903A7">
      <w:r>
        <w:t>Renumbering of provisions</w:t>
      </w:r>
    </w:p>
    <w:p w:rsidR="009903A7" w:rsidRPr="004549F1" w:rsidRDefault="009903A7" w:rsidP="009903A7"/>
    <w:p w:rsidR="009903A7" w:rsidRPr="004549F1" w:rsidRDefault="009903A7" w:rsidP="009903A7">
      <w:pPr>
        <w:rPr>
          <w:b/>
        </w:rPr>
      </w:pPr>
      <w:r w:rsidRPr="004549F1">
        <w:rPr>
          <w:b/>
        </w:rPr>
        <w:t>Details of editorial change</w:t>
      </w:r>
    </w:p>
    <w:p w:rsidR="009903A7" w:rsidRPr="004752F6" w:rsidRDefault="009903A7" w:rsidP="009903A7"/>
    <w:p w:rsidR="009903A7" w:rsidRDefault="009903A7" w:rsidP="009903A7">
      <w:r>
        <w:t>Table item 34 appears twice in Part 2 of Schedule 1.</w:t>
      </w:r>
    </w:p>
    <w:p w:rsidR="009903A7" w:rsidRDefault="009903A7" w:rsidP="009903A7"/>
    <w:p w:rsidR="009903A7" w:rsidRPr="004549F1" w:rsidRDefault="009903A7" w:rsidP="009903A7">
      <w:r>
        <w:rPr>
          <w:szCs w:val="22"/>
        </w:rPr>
        <w:t>This compilation was editorially changed by renumbering the second occurring table item 34 as table item 35.</w:t>
      </w:r>
    </w:p>
    <w:p w:rsidR="00595683" w:rsidRDefault="00595683" w:rsidP="00595683">
      <w:pPr>
        <w:pStyle w:val="Head2"/>
        <w:keepLines/>
      </w:pPr>
      <w:r w:rsidRPr="00FE2992">
        <w:t>Sport Integrity Australia Regulations</w:t>
      </w:r>
      <w:r>
        <w:t> </w:t>
      </w:r>
      <w:r w:rsidRPr="00FE2992">
        <w:t>2020</w:t>
      </w:r>
      <w:r>
        <w:t>, Compilation No. 10,</w:t>
      </w:r>
      <w:r w:rsidRPr="003342C4">
        <w:t xml:space="preserve"> Registration Date:</w:t>
      </w:r>
      <w:r>
        <w:t xml:space="preserve"> 28 July 2020 [</w:t>
      </w:r>
      <w:r>
        <w:rPr>
          <w:bCs/>
        </w:rPr>
        <w:t>F</w:t>
      </w:r>
      <w:r w:rsidRPr="00B16A03">
        <w:rPr>
          <w:bCs/>
        </w:rPr>
        <w:t>2020C00</w:t>
      </w:r>
      <w:r>
        <w:rPr>
          <w:bCs/>
        </w:rPr>
        <w:t>646</w:t>
      </w:r>
      <w:r>
        <w:t>]</w:t>
      </w:r>
    </w:p>
    <w:p w:rsidR="00595683" w:rsidRPr="00F93635" w:rsidRDefault="00595683" w:rsidP="00595683"/>
    <w:p w:rsidR="00595683" w:rsidRPr="00BB3BBC" w:rsidRDefault="00595683" w:rsidP="00595683">
      <w:pPr>
        <w:rPr>
          <w:b/>
          <w:sz w:val="24"/>
          <w:szCs w:val="24"/>
        </w:rPr>
      </w:pPr>
      <w:r w:rsidRPr="00BB3BBC">
        <w:rPr>
          <w:b/>
          <w:sz w:val="24"/>
          <w:szCs w:val="24"/>
        </w:rPr>
        <w:t>Clause 1.05 of Schedule 1</w:t>
      </w:r>
    </w:p>
    <w:p w:rsidR="00595683" w:rsidRPr="002F0902" w:rsidRDefault="00595683" w:rsidP="00595683"/>
    <w:p w:rsidR="00595683" w:rsidRPr="004549F1" w:rsidRDefault="00595683" w:rsidP="00595683">
      <w:pPr>
        <w:rPr>
          <w:b/>
        </w:rPr>
      </w:pPr>
      <w:r w:rsidRPr="004549F1">
        <w:rPr>
          <w:b/>
        </w:rPr>
        <w:t>Kind of editorial change</w:t>
      </w:r>
    </w:p>
    <w:p w:rsidR="00595683" w:rsidRPr="004549F1" w:rsidRDefault="00595683" w:rsidP="00595683"/>
    <w:p w:rsidR="00595683" w:rsidRPr="002F0902" w:rsidRDefault="00595683" w:rsidP="00595683">
      <w:r>
        <w:t>Reordering of definitions</w:t>
      </w:r>
    </w:p>
    <w:p w:rsidR="00595683" w:rsidRPr="004549F1" w:rsidRDefault="00595683" w:rsidP="00595683"/>
    <w:p w:rsidR="00595683" w:rsidRPr="004549F1" w:rsidRDefault="00595683" w:rsidP="00595683">
      <w:pPr>
        <w:rPr>
          <w:b/>
        </w:rPr>
      </w:pPr>
      <w:r w:rsidRPr="004549F1">
        <w:rPr>
          <w:b/>
        </w:rPr>
        <w:t>Details of editorial change</w:t>
      </w:r>
    </w:p>
    <w:p w:rsidR="00595683" w:rsidRPr="002F0902" w:rsidRDefault="00595683" w:rsidP="00595683"/>
    <w:p w:rsidR="00595683" w:rsidRDefault="00595683" w:rsidP="00595683">
      <w:r w:rsidRPr="00BD2C54">
        <w:t>This compilation was editorially changed to move the definitions of</w:t>
      </w:r>
      <w:r>
        <w:t xml:space="preserve"> </w:t>
      </w:r>
      <w:r w:rsidRPr="00BB3BBC">
        <w:rPr>
          <w:b/>
          <w:i/>
        </w:rPr>
        <w:t>A sample</w:t>
      </w:r>
      <w:r>
        <w:t xml:space="preserve">, </w:t>
      </w:r>
      <w:r w:rsidRPr="00BB3BBC">
        <w:rPr>
          <w:b/>
          <w:i/>
        </w:rPr>
        <w:t>B sample</w:t>
      </w:r>
      <w:r>
        <w:t xml:space="preserve"> and </w:t>
      </w:r>
      <w:r w:rsidRPr="00BB3BBC">
        <w:rPr>
          <w:b/>
          <w:i/>
        </w:rPr>
        <w:t>international-level athlete</w:t>
      </w:r>
      <w:r w:rsidRPr="00BD2C54">
        <w:t xml:space="preserve"> in </w:t>
      </w:r>
      <w:r>
        <w:t>clause 1.05 of Schedule 1</w:t>
      </w:r>
      <w:r w:rsidRPr="00BD2C54">
        <w:t xml:space="preserve"> to the correct alphabetical positions.</w:t>
      </w:r>
    </w:p>
    <w:p w:rsidR="00C91C96" w:rsidRDefault="00C91C96" w:rsidP="00C91C96">
      <w:pPr>
        <w:pStyle w:val="Head2"/>
        <w:keepLines/>
      </w:pPr>
      <w:r>
        <w:t>Health Insurance (Section 3C General Medical Services - COVID-19 Telehealth and Telephone Attendances) Determination 2020, Compilation No. 5,</w:t>
      </w:r>
      <w:r w:rsidRPr="003342C4">
        <w:t xml:space="preserve"> Registration Date:</w:t>
      </w:r>
      <w:r>
        <w:t xml:space="preserve"> 20 July 2020 [</w:t>
      </w:r>
      <w:r>
        <w:rPr>
          <w:bCs/>
        </w:rPr>
        <w:t>F</w:t>
      </w:r>
      <w:r w:rsidRPr="00B16A03">
        <w:rPr>
          <w:bCs/>
        </w:rPr>
        <w:t>2020C00</w:t>
      </w:r>
      <w:r>
        <w:rPr>
          <w:bCs/>
        </w:rPr>
        <w:t>601</w:t>
      </w:r>
      <w:r>
        <w:t>]</w:t>
      </w:r>
    </w:p>
    <w:p w:rsidR="00C91C96" w:rsidRPr="00F2598C" w:rsidRDefault="00C91C96" w:rsidP="008F0B81">
      <w:pPr>
        <w:keepNext/>
        <w:keepLines/>
      </w:pPr>
    </w:p>
    <w:p w:rsidR="00C91C96" w:rsidRPr="004549F1" w:rsidRDefault="00C91C96" w:rsidP="00C91C96">
      <w:pPr>
        <w:rPr>
          <w:b/>
          <w:sz w:val="24"/>
          <w:szCs w:val="24"/>
        </w:rPr>
      </w:pPr>
      <w:r>
        <w:rPr>
          <w:b/>
          <w:sz w:val="24"/>
          <w:szCs w:val="24"/>
        </w:rPr>
        <w:t>Subsection 5(1)</w:t>
      </w:r>
    </w:p>
    <w:p w:rsidR="00C91C96" w:rsidRPr="001479A5" w:rsidRDefault="00C91C96" w:rsidP="00C91C96"/>
    <w:p w:rsidR="00C91C96" w:rsidRPr="004549F1" w:rsidRDefault="00C91C96" w:rsidP="00C91C96">
      <w:pPr>
        <w:rPr>
          <w:b/>
        </w:rPr>
      </w:pPr>
      <w:r w:rsidRPr="004549F1">
        <w:rPr>
          <w:b/>
        </w:rPr>
        <w:t>Kind of editorial change</w:t>
      </w:r>
    </w:p>
    <w:p w:rsidR="00C91C96" w:rsidRPr="004549F1" w:rsidRDefault="00C91C96" w:rsidP="00C91C96"/>
    <w:p w:rsidR="00C91C96" w:rsidRPr="002121D1" w:rsidRDefault="00C91C96" w:rsidP="00C91C96">
      <w:r w:rsidRPr="00720D6B">
        <w:t>Reordering of definitions</w:t>
      </w:r>
    </w:p>
    <w:p w:rsidR="00C91C96" w:rsidRPr="004549F1" w:rsidRDefault="00C91C96" w:rsidP="00C91C96"/>
    <w:p w:rsidR="00C91C96" w:rsidRPr="004549F1" w:rsidRDefault="00C91C96" w:rsidP="00C91C96">
      <w:pPr>
        <w:rPr>
          <w:b/>
        </w:rPr>
      </w:pPr>
      <w:r w:rsidRPr="004549F1">
        <w:rPr>
          <w:b/>
        </w:rPr>
        <w:t>Details of editorial change</w:t>
      </w:r>
    </w:p>
    <w:p w:rsidR="00C91C96" w:rsidRPr="001479A5" w:rsidRDefault="00C91C96" w:rsidP="00C91C96"/>
    <w:p w:rsidR="00C91C96" w:rsidRDefault="00C91C96" w:rsidP="00C91C96">
      <w:r w:rsidRPr="00720D6B">
        <w:t xml:space="preserve">This compilation was editorially changed to move the definition of </w:t>
      </w:r>
      <w:r w:rsidRPr="00720D6B">
        <w:rPr>
          <w:b/>
          <w:i/>
        </w:rPr>
        <w:t>eligible orthoptist</w:t>
      </w:r>
      <w:r w:rsidRPr="00720D6B">
        <w:t xml:space="preserve"> in </w:t>
      </w:r>
      <w:r>
        <w:t>subsection 5(1)</w:t>
      </w:r>
      <w:r w:rsidRPr="00720D6B">
        <w:t xml:space="preserve"> to the correct alphabetical position.</w:t>
      </w:r>
    </w:p>
    <w:p w:rsidR="00C91C96" w:rsidRDefault="00C91C96" w:rsidP="00C91C96"/>
    <w:p w:rsidR="00C91C96" w:rsidRPr="00F2598C" w:rsidRDefault="00C91C96" w:rsidP="00C91C96"/>
    <w:p w:rsidR="00C91C96" w:rsidRPr="009C6838" w:rsidRDefault="00C91C96" w:rsidP="00366056">
      <w:pPr>
        <w:keepNext/>
        <w:keepLines/>
        <w:rPr>
          <w:b/>
          <w:sz w:val="24"/>
          <w:szCs w:val="24"/>
        </w:rPr>
      </w:pPr>
      <w:r w:rsidRPr="008D6C20">
        <w:rPr>
          <w:b/>
          <w:sz w:val="24"/>
          <w:szCs w:val="24"/>
        </w:rPr>
        <w:t>Subclause 1.1.9(3) of Schedule 1</w:t>
      </w:r>
      <w:r>
        <w:rPr>
          <w:b/>
          <w:sz w:val="24"/>
          <w:szCs w:val="24"/>
        </w:rPr>
        <w:t xml:space="preserve"> (table item 1, column 2, p</w:t>
      </w:r>
      <w:r w:rsidRPr="008D6C20">
        <w:rPr>
          <w:b/>
          <w:sz w:val="24"/>
          <w:szCs w:val="24"/>
        </w:rPr>
        <w:t>aragraph (b)</w:t>
      </w:r>
      <w:r>
        <w:rPr>
          <w:b/>
          <w:sz w:val="24"/>
          <w:szCs w:val="24"/>
        </w:rPr>
        <w:t>)</w:t>
      </w:r>
    </w:p>
    <w:p w:rsidR="00C91C96" w:rsidRPr="001479A5" w:rsidRDefault="00C91C96" w:rsidP="00366056">
      <w:pPr>
        <w:keepNext/>
        <w:keepLines/>
      </w:pPr>
    </w:p>
    <w:p w:rsidR="00C91C96" w:rsidRPr="004549F1" w:rsidRDefault="00C91C96" w:rsidP="00366056">
      <w:pPr>
        <w:keepNext/>
        <w:keepLines/>
        <w:rPr>
          <w:b/>
        </w:rPr>
      </w:pPr>
      <w:r w:rsidRPr="004549F1">
        <w:rPr>
          <w:b/>
        </w:rPr>
        <w:t>Kind of editorial change</w:t>
      </w:r>
    </w:p>
    <w:p w:rsidR="00C91C96" w:rsidRPr="004549F1" w:rsidRDefault="00C91C96" w:rsidP="00C91C96"/>
    <w:p w:rsidR="00C91C96" w:rsidRPr="002121D1" w:rsidRDefault="00C91C96" w:rsidP="00C91C96">
      <w:r w:rsidRPr="00FF1EAE">
        <w:t>Removal of redundant text</w:t>
      </w:r>
    </w:p>
    <w:p w:rsidR="00C91C96" w:rsidRPr="004549F1" w:rsidRDefault="00C91C96" w:rsidP="00C91C96"/>
    <w:p w:rsidR="00C91C96" w:rsidRPr="004549F1" w:rsidRDefault="00C91C96" w:rsidP="00C91C96">
      <w:pPr>
        <w:rPr>
          <w:b/>
        </w:rPr>
      </w:pPr>
      <w:r w:rsidRPr="004549F1">
        <w:rPr>
          <w:b/>
        </w:rPr>
        <w:t>Details of editorial change</w:t>
      </w:r>
    </w:p>
    <w:p w:rsidR="00C91C96" w:rsidRPr="001479A5" w:rsidRDefault="00C91C96" w:rsidP="00C91C96"/>
    <w:p w:rsidR="00C91C96" w:rsidRDefault="00C91C96" w:rsidP="00C91C96">
      <w:pPr>
        <w:tabs>
          <w:tab w:val="left" w:pos="720"/>
          <w:tab w:val="left" w:pos="3828"/>
        </w:tabs>
      </w:pPr>
      <w:r w:rsidRPr="002121D1">
        <w:t xml:space="preserve">Schedule </w:t>
      </w:r>
      <w:r>
        <w:t>4</w:t>
      </w:r>
      <w:r w:rsidRPr="002121D1">
        <w:t xml:space="preserve"> item 1</w:t>
      </w:r>
      <w:r>
        <w:t>6</w:t>
      </w:r>
      <w:r w:rsidRPr="002121D1">
        <w:t xml:space="preserve"> of the </w:t>
      </w:r>
      <w:r w:rsidRPr="003C6A2B">
        <w:rPr>
          <w:rFonts w:eastAsia="Times New Roman"/>
          <w:i/>
          <w:lang w:eastAsia="en-AU"/>
        </w:rPr>
        <w:t>Health Insurance (Section 3C General Medical Services – GP and Allied Health COVID-19 Services) Amendment (Consequential) Determination 2020</w:t>
      </w:r>
      <w:r>
        <w:t xml:space="preserve"> </w:t>
      </w:r>
      <w:r w:rsidRPr="009C39FC">
        <w:t>instructs to</w:t>
      </w:r>
      <w:r>
        <w:t xml:space="preserve"> repeal and substitute the table in </w:t>
      </w:r>
      <w:r w:rsidRPr="003C6A2B">
        <w:t>subclause 1.1.9(3)</w:t>
      </w:r>
      <w:r>
        <w:t xml:space="preserve"> of </w:t>
      </w:r>
      <w:r w:rsidRPr="003C6A2B">
        <w:t>Schedule 1</w:t>
      </w:r>
      <w:r>
        <w:t>.</w:t>
      </w:r>
    </w:p>
    <w:p w:rsidR="00C91C96" w:rsidRDefault="00C91C96" w:rsidP="00C91C96">
      <w:pPr>
        <w:tabs>
          <w:tab w:val="left" w:pos="720"/>
          <w:tab w:val="left" w:pos="3828"/>
        </w:tabs>
      </w:pPr>
    </w:p>
    <w:p w:rsidR="00C91C96" w:rsidRDefault="00C91C96" w:rsidP="00C91C96">
      <w:pPr>
        <w:tabs>
          <w:tab w:val="left" w:pos="720"/>
          <w:tab w:val="left" w:pos="3828"/>
        </w:tabs>
      </w:pPr>
      <w:r>
        <w:t>In the newly substituted table, p</w:t>
      </w:r>
      <w:r w:rsidRPr="009C6838">
        <w:t>aragraph (</w:t>
      </w:r>
      <w:r>
        <w:t>b</w:t>
      </w:r>
      <w:r w:rsidRPr="009C6838">
        <w:t xml:space="preserve">) in column </w:t>
      </w:r>
      <w:r>
        <w:t>2</w:t>
      </w:r>
      <w:r w:rsidRPr="009C6838">
        <w:t xml:space="preserve"> of table </w:t>
      </w:r>
      <w:r>
        <w:t>item 1 reads as follows:</w:t>
      </w:r>
    </w:p>
    <w:p w:rsidR="00C91C96" w:rsidRDefault="00C91C96" w:rsidP="00C91C96">
      <w:pPr>
        <w:tabs>
          <w:tab w:val="left" w:pos="720"/>
          <w:tab w:val="left" w:pos="3828"/>
        </w:tabs>
      </w:pPr>
    </w:p>
    <w:p w:rsidR="00C91C96" w:rsidRPr="008D6C20" w:rsidRDefault="00C91C96" w:rsidP="00C91C96">
      <w:pPr>
        <w:pStyle w:val="Tablea"/>
        <w:rPr>
          <w:szCs w:val="22"/>
        </w:rPr>
      </w:pPr>
      <w:r w:rsidRPr="008D6C20">
        <w:rPr>
          <w:sz w:val="22"/>
          <w:szCs w:val="22"/>
        </w:rPr>
        <w:t>(b) a service to which item 721 of the general medical services table or 229 of the Other Medical Practitioner Determination or items 92024, 92055, 92068 or 92099 applies apply has not been performed in the past 12 months; and</w:t>
      </w:r>
    </w:p>
    <w:p w:rsidR="00C91C96" w:rsidRDefault="00C91C96" w:rsidP="00C91C96">
      <w:pPr>
        <w:tabs>
          <w:tab w:val="left" w:pos="720"/>
          <w:tab w:val="left" w:pos="3828"/>
        </w:tabs>
      </w:pPr>
    </w:p>
    <w:p w:rsidR="00C91C96" w:rsidRPr="0056183B" w:rsidRDefault="00C91C96" w:rsidP="00C91C96">
      <w:r w:rsidRPr="005D42C8">
        <w:t>This compilation was editorially changed to omit the redundant word “</w:t>
      </w:r>
      <w:r w:rsidRPr="0046707F">
        <w:rPr>
          <w:szCs w:val="22"/>
        </w:rPr>
        <w:t>apply</w:t>
      </w:r>
      <w:r w:rsidRPr="005D42C8">
        <w:t xml:space="preserve">” from </w:t>
      </w:r>
      <w:r w:rsidRPr="003C6A2B">
        <w:t>subclause</w:t>
      </w:r>
      <w:r>
        <w:t> </w:t>
      </w:r>
      <w:r w:rsidRPr="003C6A2B">
        <w:t>1.1.9(3)</w:t>
      </w:r>
      <w:r>
        <w:t xml:space="preserve"> of </w:t>
      </w:r>
      <w:r w:rsidRPr="003C6A2B">
        <w:t>Schedule 1</w:t>
      </w:r>
      <w:r>
        <w:t xml:space="preserve"> </w:t>
      </w:r>
      <w:r w:rsidRPr="008D6C20">
        <w:t>(table item 1, column 2, paragraph (b))</w:t>
      </w:r>
      <w:r w:rsidRPr="005D42C8">
        <w:t>.</w:t>
      </w:r>
    </w:p>
    <w:p w:rsidR="00C91C96" w:rsidRDefault="00C91C96" w:rsidP="00C91C96"/>
    <w:p w:rsidR="00C91C96" w:rsidRDefault="00C91C96" w:rsidP="00C91C96"/>
    <w:p w:rsidR="00C91C96" w:rsidRPr="009C6838" w:rsidRDefault="00C91C96" w:rsidP="00C91C96">
      <w:pPr>
        <w:rPr>
          <w:b/>
          <w:sz w:val="24"/>
          <w:szCs w:val="24"/>
        </w:rPr>
      </w:pPr>
      <w:r>
        <w:rPr>
          <w:b/>
          <w:sz w:val="24"/>
          <w:szCs w:val="24"/>
        </w:rPr>
        <w:t>Clause</w:t>
      </w:r>
      <w:r w:rsidRPr="00B5271B">
        <w:rPr>
          <w:b/>
          <w:sz w:val="24"/>
          <w:szCs w:val="24"/>
        </w:rPr>
        <w:t xml:space="preserve"> </w:t>
      </w:r>
      <w:r>
        <w:rPr>
          <w:b/>
          <w:sz w:val="24"/>
          <w:szCs w:val="24"/>
        </w:rPr>
        <w:t>2</w:t>
      </w:r>
      <w:r w:rsidRPr="00B5271B">
        <w:rPr>
          <w:b/>
          <w:sz w:val="24"/>
          <w:szCs w:val="24"/>
        </w:rPr>
        <w:t>.</w:t>
      </w:r>
      <w:r>
        <w:rPr>
          <w:b/>
          <w:sz w:val="24"/>
          <w:szCs w:val="24"/>
        </w:rPr>
        <w:t>2</w:t>
      </w:r>
      <w:r w:rsidRPr="00B5271B">
        <w:rPr>
          <w:b/>
          <w:sz w:val="24"/>
          <w:szCs w:val="24"/>
        </w:rPr>
        <w:t>.</w:t>
      </w:r>
      <w:r>
        <w:rPr>
          <w:b/>
          <w:sz w:val="24"/>
          <w:szCs w:val="24"/>
        </w:rPr>
        <w:t>1 of Schedule 2</w:t>
      </w:r>
    </w:p>
    <w:p w:rsidR="00C91C96" w:rsidRPr="001479A5" w:rsidRDefault="00C91C96" w:rsidP="00C91C96"/>
    <w:p w:rsidR="00C91C96" w:rsidRPr="004549F1" w:rsidRDefault="00C91C96" w:rsidP="00C91C96">
      <w:pPr>
        <w:rPr>
          <w:b/>
        </w:rPr>
      </w:pPr>
      <w:r w:rsidRPr="004549F1">
        <w:rPr>
          <w:b/>
        </w:rPr>
        <w:t>Kind of editorial change</w:t>
      </w:r>
    </w:p>
    <w:p w:rsidR="00C91C96" w:rsidRPr="004549F1" w:rsidRDefault="00C91C96" w:rsidP="00C91C96"/>
    <w:p w:rsidR="00C91C96" w:rsidRPr="002121D1" w:rsidRDefault="00C91C96" w:rsidP="00C91C96">
      <w:r w:rsidRPr="00BF255B">
        <w:t>Give effect to the misdescribed amendment as intended</w:t>
      </w:r>
      <w:r>
        <w:t xml:space="preserve"> and r</w:t>
      </w:r>
      <w:r w:rsidRPr="009D5B49">
        <w:t>enumbering of provisions</w:t>
      </w:r>
    </w:p>
    <w:p w:rsidR="00C91C96" w:rsidRPr="004549F1" w:rsidRDefault="00C91C96" w:rsidP="00C91C96"/>
    <w:p w:rsidR="00C91C96" w:rsidRPr="004549F1" w:rsidRDefault="00C91C96" w:rsidP="00C91C96">
      <w:pPr>
        <w:rPr>
          <w:b/>
        </w:rPr>
      </w:pPr>
      <w:r w:rsidRPr="004549F1">
        <w:rPr>
          <w:b/>
        </w:rPr>
        <w:t>Details of editorial change</w:t>
      </w:r>
    </w:p>
    <w:p w:rsidR="00C91C96" w:rsidRPr="001479A5" w:rsidRDefault="00C91C96" w:rsidP="00C91C96"/>
    <w:p w:rsidR="00C91C96" w:rsidRDefault="00C91C96" w:rsidP="00C91C96">
      <w:pPr>
        <w:tabs>
          <w:tab w:val="left" w:pos="720"/>
          <w:tab w:val="left" w:pos="3828"/>
        </w:tabs>
      </w:pPr>
      <w:r w:rsidRPr="002121D1">
        <w:t xml:space="preserve">Schedule </w:t>
      </w:r>
      <w:r>
        <w:t>4</w:t>
      </w:r>
      <w:r w:rsidRPr="002121D1">
        <w:t xml:space="preserve"> item </w:t>
      </w:r>
      <w:r>
        <w:t>62</w:t>
      </w:r>
      <w:r w:rsidRPr="002121D1">
        <w:t xml:space="preserve"> of the </w:t>
      </w:r>
      <w:r w:rsidRPr="003C6A2B">
        <w:rPr>
          <w:rFonts w:eastAsia="Times New Roman"/>
          <w:i/>
          <w:lang w:eastAsia="en-AU"/>
        </w:rPr>
        <w:t>Health Insurance (Section 3C General Medical Services – GP and Allied Health COVID-19 Services) Amendment (Consequential) Determination 2020</w:t>
      </w:r>
      <w:r>
        <w:t xml:space="preserve"> </w:t>
      </w:r>
      <w:r w:rsidRPr="009C39FC">
        <w:t>instructs to</w:t>
      </w:r>
      <w:r>
        <w:t xml:space="preserve"> repeal and substitute c</w:t>
      </w:r>
      <w:r w:rsidRPr="003C6A2B">
        <w:t xml:space="preserve">lause </w:t>
      </w:r>
      <w:r>
        <w:t>2</w:t>
      </w:r>
      <w:r w:rsidRPr="003C6A2B">
        <w:t>.</w:t>
      </w:r>
      <w:r>
        <w:t>2</w:t>
      </w:r>
      <w:r w:rsidRPr="003C6A2B">
        <w:t>.</w:t>
      </w:r>
      <w:r>
        <w:t>1 of Schedule 2.</w:t>
      </w:r>
    </w:p>
    <w:p w:rsidR="00C91C96" w:rsidRDefault="00C91C96" w:rsidP="00C91C96">
      <w:pPr>
        <w:tabs>
          <w:tab w:val="left" w:pos="720"/>
          <w:tab w:val="left" w:pos="3828"/>
        </w:tabs>
      </w:pPr>
    </w:p>
    <w:p w:rsidR="00C91C96" w:rsidRDefault="00C91C96" w:rsidP="00C91C96">
      <w:pPr>
        <w:tabs>
          <w:tab w:val="left" w:pos="720"/>
          <w:tab w:val="left" w:pos="3828"/>
        </w:tabs>
      </w:pPr>
      <w:r w:rsidRPr="00BF255B">
        <w:t>This action repeals the clause heading but does not replace it.</w:t>
      </w:r>
    </w:p>
    <w:p w:rsidR="00C91C96" w:rsidRDefault="00C91C96" w:rsidP="00C91C96">
      <w:pPr>
        <w:tabs>
          <w:tab w:val="left" w:pos="720"/>
          <w:tab w:val="left" w:pos="3828"/>
        </w:tabs>
      </w:pPr>
    </w:p>
    <w:p w:rsidR="00C91C96" w:rsidRDefault="00C91C96" w:rsidP="00C91C96">
      <w:r>
        <w:t>The newly substituted clause contains subparagraphs 2.2.1(2)(a)i., ii. and iii..</w:t>
      </w:r>
    </w:p>
    <w:p w:rsidR="00C91C96" w:rsidRDefault="00C91C96" w:rsidP="00C91C96"/>
    <w:p w:rsidR="00C91C96" w:rsidRDefault="00C91C96" w:rsidP="00C91C96">
      <w:r>
        <w:t>This compilation was editorially changed to reinsert the clause 2.2.1 heading and give effect to the misdescribed amendment as intended.</w:t>
      </w:r>
    </w:p>
    <w:p w:rsidR="00C91C96" w:rsidRDefault="00C91C96" w:rsidP="00C91C96"/>
    <w:p w:rsidR="00C91C96" w:rsidRDefault="00C91C96" w:rsidP="00C91C96">
      <w:r>
        <w:t>This compilation was also editorially changed by renumbering subparagraphs 2.2.1(2)(a)i., ii. and iii. as subparagraphs 2.2.1(2)(a)(i), (ii) and (iii) to</w:t>
      </w:r>
      <w:r w:rsidRPr="00CC215C">
        <w:t xml:space="preserve"> maintain numbering consistency within </w:t>
      </w:r>
      <w:r>
        <w:t>this</w:t>
      </w:r>
      <w:r w:rsidRPr="006C15A7">
        <w:t xml:space="preserve"> </w:t>
      </w:r>
      <w:r>
        <w:t>determination.</w:t>
      </w:r>
    </w:p>
    <w:p w:rsidR="007668B0" w:rsidRDefault="007668B0" w:rsidP="00EE5D1D">
      <w:pPr>
        <w:pStyle w:val="Head2"/>
        <w:keepLines/>
      </w:pPr>
      <w:r w:rsidRPr="00362FD8">
        <w:t>Family Law Regulations</w:t>
      </w:r>
      <w:r>
        <w:t> </w:t>
      </w:r>
      <w:r w:rsidRPr="00362FD8">
        <w:t>1984</w:t>
      </w:r>
      <w:r>
        <w:t>, Compilation No. 67,</w:t>
      </w:r>
      <w:r w:rsidRPr="003342C4">
        <w:t xml:space="preserve"> Registration Date:</w:t>
      </w:r>
      <w:r>
        <w:t xml:space="preserve"> 15 July 2020 [</w:t>
      </w:r>
      <w:r w:rsidRPr="007668B0">
        <w:t>F2020C00587</w:t>
      </w:r>
      <w:r>
        <w:t>]</w:t>
      </w:r>
    </w:p>
    <w:p w:rsidR="007668B0" w:rsidRPr="00362FD8" w:rsidRDefault="007668B0" w:rsidP="00EE5D1D">
      <w:pPr>
        <w:keepNext/>
        <w:keepLines/>
      </w:pPr>
    </w:p>
    <w:p w:rsidR="007668B0" w:rsidRPr="00362FD8" w:rsidRDefault="007668B0" w:rsidP="00EE5D1D">
      <w:pPr>
        <w:keepNext/>
        <w:keepLines/>
        <w:rPr>
          <w:b/>
          <w:sz w:val="24"/>
          <w:szCs w:val="24"/>
        </w:rPr>
      </w:pPr>
      <w:r w:rsidRPr="00362FD8">
        <w:rPr>
          <w:b/>
          <w:sz w:val="24"/>
          <w:szCs w:val="24"/>
        </w:rPr>
        <w:t>Schedule</w:t>
      </w:r>
      <w:r>
        <w:rPr>
          <w:b/>
          <w:sz w:val="24"/>
          <w:szCs w:val="24"/>
        </w:rPr>
        <w:t> </w:t>
      </w:r>
      <w:r w:rsidRPr="00362FD8">
        <w:rPr>
          <w:b/>
          <w:sz w:val="24"/>
          <w:szCs w:val="24"/>
        </w:rPr>
        <w:t>1 (Form 5, Part</w:t>
      </w:r>
      <w:r>
        <w:rPr>
          <w:b/>
          <w:sz w:val="24"/>
          <w:szCs w:val="24"/>
        </w:rPr>
        <w:t> </w:t>
      </w:r>
      <w:r w:rsidRPr="00362FD8">
        <w:rPr>
          <w:b/>
          <w:sz w:val="24"/>
          <w:szCs w:val="24"/>
        </w:rPr>
        <w:t>I)</w:t>
      </w:r>
    </w:p>
    <w:p w:rsidR="007668B0" w:rsidRPr="00362FD8" w:rsidRDefault="007668B0" w:rsidP="00EE5D1D">
      <w:pPr>
        <w:keepNext/>
        <w:keepLines/>
      </w:pPr>
    </w:p>
    <w:p w:rsidR="007668B0" w:rsidRPr="00362FD8" w:rsidRDefault="007668B0" w:rsidP="00EE5D1D">
      <w:pPr>
        <w:keepNext/>
        <w:keepLines/>
        <w:rPr>
          <w:b/>
        </w:rPr>
      </w:pPr>
      <w:r w:rsidRPr="00362FD8">
        <w:rPr>
          <w:b/>
        </w:rPr>
        <w:t>Kind of editorial change</w:t>
      </w:r>
    </w:p>
    <w:p w:rsidR="007668B0" w:rsidRPr="00362FD8" w:rsidRDefault="007668B0" w:rsidP="00EE5D1D">
      <w:pPr>
        <w:keepNext/>
        <w:keepLines/>
      </w:pPr>
    </w:p>
    <w:p w:rsidR="007668B0" w:rsidRPr="00362FD8" w:rsidRDefault="007668B0" w:rsidP="007668B0">
      <w:r w:rsidRPr="00362FD8">
        <w:t>Change to the way of referring to or expressing a date</w:t>
      </w:r>
    </w:p>
    <w:p w:rsidR="007668B0" w:rsidRPr="00362FD8" w:rsidRDefault="007668B0" w:rsidP="007668B0"/>
    <w:p w:rsidR="007668B0" w:rsidRPr="00362FD8" w:rsidRDefault="007668B0" w:rsidP="007668B0">
      <w:pPr>
        <w:rPr>
          <w:b/>
        </w:rPr>
      </w:pPr>
      <w:r w:rsidRPr="00362FD8">
        <w:rPr>
          <w:b/>
        </w:rPr>
        <w:t>Details of editorial change</w:t>
      </w:r>
    </w:p>
    <w:p w:rsidR="007668B0" w:rsidRPr="00362FD8" w:rsidRDefault="007668B0" w:rsidP="007668B0"/>
    <w:p w:rsidR="007668B0" w:rsidRPr="00362FD8" w:rsidRDefault="007668B0" w:rsidP="007668B0">
      <w:r w:rsidRPr="00362FD8">
        <w:t>Part</w:t>
      </w:r>
      <w:r>
        <w:t> </w:t>
      </w:r>
      <w:r w:rsidRPr="00362FD8">
        <w:t>I of Form 5 in Schedule</w:t>
      </w:r>
      <w:r>
        <w:t> </w:t>
      </w:r>
      <w:r w:rsidRPr="00362FD8">
        <w:t>1 refers to “DATED:          19  .”</w:t>
      </w:r>
    </w:p>
    <w:p w:rsidR="007668B0" w:rsidRPr="00362FD8" w:rsidRDefault="007668B0" w:rsidP="007668B0"/>
    <w:p w:rsidR="007668B0" w:rsidRPr="00362FD8" w:rsidRDefault="007668B0" w:rsidP="007668B0">
      <w:r w:rsidRPr="00362FD8">
        <w:t>This compilation was editorially changed to omit “19  .” to bring it into line with legislative drafting practice.</w:t>
      </w:r>
    </w:p>
    <w:p w:rsidR="00592E1D" w:rsidRDefault="00592E1D" w:rsidP="00366056">
      <w:pPr>
        <w:pStyle w:val="Head2"/>
        <w:keepLines/>
      </w:pPr>
      <w:r w:rsidRPr="00223E8F">
        <w:t>Health Insurance Act 1973</w:t>
      </w:r>
      <w:r>
        <w:t>, Compilation No. 112,</w:t>
      </w:r>
      <w:r w:rsidRPr="003342C4">
        <w:t xml:space="preserve"> Registration Date:</w:t>
      </w:r>
      <w:r>
        <w:t xml:space="preserve"> 8 July 2020 [</w:t>
      </w:r>
      <w:r>
        <w:rPr>
          <w:bCs/>
        </w:rPr>
        <w:t>C</w:t>
      </w:r>
      <w:r w:rsidRPr="00B16A03">
        <w:rPr>
          <w:bCs/>
        </w:rPr>
        <w:t>2020C00</w:t>
      </w:r>
      <w:r>
        <w:rPr>
          <w:bCs/>
        </w:rPr>
        <w:t>198</w:t>
      </w:r>
      <w:r>
        <w:t>]</w:t>
      </w:r>
    </w:p>
    <w:p w:rsidR="00592E1D" w:rsidRPr="00223E8F" w:rsidRDefault="00592E1D" w:rsidP="00366056">
      <w:pPr>
        <w:keepNext/>
        <w:keepLines/>
      </w:pPr>
    </w:p>
    <w:p w:rsidR="00592E1D" w:rsidRPr="00223E8F" w:rsidRDefault="00592E1D" w:rsidP="00366056">
      <w:pPr>
        <w:keepNext/>
        <w:keepLines/>
        <w:rPr>
          <w:b/>
          <w:sz w:val="24"/>
          <w:szCs w:val="24"/>
        </w:rPr>
      </w:pPr>
      <w:r w:rsidRPr="00223E8F">
        <w:rPr>
          <w:b/>
          <w:sz w:val="24"/>
          <w:szCs w:val="24"/>
        </w:rPr>
        <w:t>Subsections</w:t>
      </w:r>
      <w:r>
        <w:rPr>
          <w:b/>
          <w:sz w:val="24"/>
          <w:szCs w:val="24"/>
        </w:rPr>
        <w:t> </w:t>
      </w:r>
      <w:r w:rsidRPr="00223E8F">
        <w:rPr>
          <w:b/>
          <w:sz w:val="24"/>
          <w:szCs w:val="24"/>
        </w:rPr>
        <w:t>16B(1), (2), (3), (3A), (3B), (3C), (4), (5), (6), (7), (8), (9) and (11) (headings)</w:t>
      </w:r>
    </w:p>
    <w:p w:rsidR="00592E1D" w:rsidRPr="00223E8F" w:rsidRDefault="00592E1D" w:rsidP="00366056">
      <w:pPr>
        <w:keepNext/>
        <w:keepLines/>
      </w:pPr>
    </w:p>
    <w:p w:rsidR="00592E1D" w:rsidRPr="00223E8F" w:rsidRDefault="00592E1D" w:rsidP="00366056">
      <w:pPr>
        <w:keepNext/>
        <w:keepLines/>
        <w:rPr>
          <w:b/>
        </w:rPr>
      </w:pPr>
      <w:r w:rsidRPr="00223E8F">
        <w:rPr>
          <w:b/>
        </w:rPr>
        <w:t>Kind of editorial change</w:t>
      </w:r>
    </w:p>
    <w:p w:rsidR="00592E1D" w:rsidRPr="00223E8F" w:rsidRDefault="00592E1D" w:rsidP="00366056">
      <w:pPr>
        <w:keepNext/>
        <w:keepLines/>
      </w:pPr>
    </w:p>
    <w:p w:rsidR="00592E1D" w:rsidRPr="00223E8F" w:rsidRDefault="00592E1D" w:rsidP="00592E1D">
      <w:r w:rsidRPr="00223E8F">
        <w:t>Changes to punctuation</w:t>
      </w:r>
    </w:p>
    <w:p w:rsidR="00592E1D" w:rsidRPr="00223E8F" w:rsidRDefault="00592E1D" w:rsidP="00592E1D"/>
    <w:p w:rsidR="00592E1D" w:rsidRPr="00223E8F" w:rsidRDefault="00592E1D" w:rsidP="00592E1D">
      <w:pPr>
        <w:rPr>
          <w:b/>
        </w:rPr>
      </w:pPr>
      <w:r w:rsidRPr="00223E8F">
        <w:rPr>
          <w:b/>
        </w:rPr>
        <w:t>Details of editorial change</w:t>
      </w:r>
    </w:p>
    <w:p w:rsidR="00592E1D" w:rsidRPr="00223E8F" w:rsidRDefault="00592E1D" w:rsidP="00592E1D"/>
    <w:p w:rsidR="00592E1D" w:rsidRPr="00223E8F" w:rsidRDefault="00592E1D" w:rsidP="00592E1D">
      <w:pPr>
        <w:rPr>
          <w:szCs w:val="22"/>
        </w:rPr>
      </w:pPr>
      <w:r w:rsidRPr="00223E8F">
        <w:rPr>
          <w:szCs w:val="22"/>
        </w:rPr>
        <w:t>This compilation was editorially changed to omit the square brackets around the subsection headings in subsections</w:t>
      </w:r>
      <w:r>
        <w:rPr>
          <w:szCs w:val="22"/>
        </w:rPr>
        <w:t> </w:t>
      </w:r>
      <w:r w:rsidRPr="00223E8F">
        <w:rPr>
          <w:szCs w:val="22"/>
        </w:rPr>
        <w:t>16B(1), (2), (3), (3A), (3B), (3C), (4), (5), (6), (7), (8), (9) and (11) to bring them into line with legislative drafting practice.</w:t>
      </w:r>
    </w:p>
    <w:p w:rsidR="00592E1D" w:rsidRPr="00223E8F" w:rsidRDefault="00592E1D" w:rsidP="00592E1D">
      <w:pPr>
        <w:rPr>
          <w:lang w:eastAsia="en-AU"/>
        </w:rPr>
      </w:pPr>
    </w:p>
    <w:p w:rsidR="00592E1D" w:rsidRPr="00223E8F" w:rsidRDefault="00592E1D" w:rsidP="00592E1D">
      <w:pPr>
        <w:rPr>
          <w:lang w:eastAsia="en-AU"/>
        </w:rPr>
      </w:pPr>
    </w:p>
    <w:p w:rsidR="00592E1D" w:rsidRPr="00223E8F" w:rsidRDefault="00592E1D" w:rsidP="00E104E2">
      <w:pPr>
        <w:keepNext/>
        <w:rPr>
          <w:b/>
          <w:sz w:val="24"/>
          <w:szCs w:val="24"/>
        </w:rPr>
      </w:pPr>
      <w:r w:rsidRPr="00223E8F">
        <w:rPr>
          <w:b/>
          <w:sz w:val="24"/>
          <w:szCs w:val="24"/>
        </w:rPr>
        <w:t>Part</w:t>
      </w:r>
      <w:r>
        <w:rPr>
          <w:b/>
          <w:sz w:val="24"/>
          <w:szCs w:val="24"/>
        </w:rPr>
        <w:t> </w:t>
      </w:r>
      <w:r w:rsidRPr="00223E8F">
        <w:rPr>
          <w:b/>
          <w:sz w:val="24"/>
          <w:szCs w:val="24"/>
        </w:rPr>
        <w:t>VI (heading)</w:t>
      </w:r>
    </w:p>
    <w:p w:rsidR="00592E1D" w:rsidRPr="00223E8F" w:rsidRDefault="00592E1D" w:rsidP="00592E1D"/>
    <w:p w:rsidR="00592E1D" w:rsidRPr="00223E8F" w:rsidRDefault="00592E1D" w:rsidP="00592E1D">
      <w:pPr>
        <w:rPr>
          <w:b/>
        </w:rPr>
      </w:pPr>
      <w:r w:rsidRPr="00223E8F">
        <w:rPr>
          <w:b/>
        </w:rPr>
        <w:t>Kind of editorial change</w:t>
      </w:r>
    </w:p>
    <w:p w:rsidR="00592E1D" w:rsidRPr="00223E8F" w:rsidRDefault="00592E1D" w:rsidP="00592E1D"/>
    <w:p w:rsidR="00592E1D" w:rsidRPr="00223E8F" w:rsidRDefault="00592E1D" w:rsidP="00592E1D">
      <w:r w:rsidRPr="00223E8F">
        <w:t>Removal of redundant text</w:t>
      </w:r>
    </w:p>
    <w:p w:rsidR="00592E1D" w:rsidRPr="00223E8F" w:rsidRDefault="00592E1D" w:rsidP="00592E1D"/>
    <w:p w:rsidR="00592E1D" w:rsidRPr="00223E8F" w:rsidRDefault="00592E1D" w:rsidP="00592E1D">
      <w:pPr>
        <w:rPr>
          <w:b/>
        </w:rPr>
      </w:pPr>
      <w:r w:rsidRPr="00223E8F">
        <w:rPr>
          <w:b/>
        </w:rPr>
        <w:t>Details of editorial change</w:t>
      </w:r>
    </w:p>
    <w:p w:rsidR="00592E1D" w:rsidRPr="00223E8F" w:rsidRDefault="00592E1D" w:rsidP="00592E1D"/>
    <w:p w:rsidR="00592E1D" w:rsidRPr="00223E8F" w:rsidRDefault="00592E1D" w:rsidP="00592E1D">
      <w:r w:rsidRPr="00223E8F">
        <w:t>Section</w:t>
      </w:r>
      <w:r>
        <w:t> </w:t>
      </w:r>
      <w:r w:rsidRPr="00223E8F">
        <w:t>125 was repealed from Part</w:t>
      </w:r>
      <w:r>
        <w:t> </w:t>
      </w:r>
      <w:r w:rsidRPr="00223E8F">
        <w:t>VI by Schedule</w:t>
      </w:r>
      <w:r>
        <w:t> </w:t>
      </w:r>
      <w:r w:rsidRPr="00223E8F">
        <w:t>1 item</w:t>
      </w:r>
      <w:r>
        <w:t> </w:t>
      </w:r>
      <w:r w:rsidRPr="00223E8F">
        <w:t xml:space="preserve">1 of the </w:t>
      </w:r>
      <w:r w:rsidRPr="00223E8F">
        <w:rPr>
          <w:i/>
        </w:rPr>
        <w:t>Medicare Guarantee (Consequential Amendments) Act 2017</w:t>
      </w:r>
      <w:r w:rsidRPr="00223E8F">
        <w:t xml:space="preserve"> on 3</w:t>
      </w:r>
      <w:r>
        <w:t> </w:t>
      </w:r>
      <w:r w:rsidRPr="00223E8F">
        <w:t>July 2017.</w:t>
      </w:r>
    </w:p>
    <w:p w:rsidR="00592E1D" w:rsidRPr="00223E8F" w:rsidRDefault="00592E1D" w:rsidP="00592E1D"/>
    <w:p w:rsidR="00592E1D" w:rsidRPr="00223E8F" w:rsidRDefault="00592E1D" w:rsidP="00592E1D">
      <w:r w:rsidRPr="00223E8F">
        <w:t>This action left a Part</w:t>
      </w:r>
      <w:r>
        <w:t> </w:t>
      </w:r>
      <w:r w:rsidRPr="00223E8F">
        <w:t>VI heading. Part</w:t>
      </w:r>
      <w:r>
        <w:t> </w:t>
      </w:r>
      <w:r w:rsidRPr="00223E8F">
        <w:t>VI does not contain any sections.</w:t>
      </w:r>
    </w:p>
    <w:p w:rsidR="00592E1D" w:rsidRPr="00223E8F" w:rsidRDefault="00592E1D" w:rsidP="00592E1D"/>
    <w:p w:rsidR="00592E1D" w:rsidRPr="00223E8F" w:rsidRDefault="00592E1D" w:rsidP="00592E1D">
      <w:r w:rsidRPr="00223E8F">
        <w:t>This compilation was editorially changed to omit the redundant Part</w:t>
      </w:r>
      <w:r>
        <w:t> </w:t>
      </w:r>
      <w:r w:rsidRPr="00223E8F">
        <w:t>VI heading.</w:t>
      </w:r>
    </w:p>
    <w:p w:rsidR="00A609DB" w:rsidRDefault="00A609DB" w:rsidP="00EE5D1D">
      <w:pPr>
        <w:pStyle w:val="Head2"/>
        <w:keepLines/>
      </w:pPr>
      <w:r w:rsidRPr="00A35FD3">
        <w:t>Higher Education Support Act 2003</w:t>
      </w:r>
      <w:r>
        <w:t>, Compilation No. 72,</w:t>
      </w:r>
      <w:r w:rsidRPr="003342C4">
        <w:t xml:space="preserve"> Registration Date:</w:t>
      </w:r>
      <w:r>
        <w:t xml:space="preserve"> 8 July 2020 [</w:t>
      </w:r>
      <w:r>
        <w:rPr>
          <w:bCs/>
        </w:rPr>
        <w:t>C</w:t>
      </w:r>
      <w:r w:rsidRPr="00B16A03">
        <w:rPr>
          <w:bCs/>
        </w:rPr>
        <w:t>2020C00</w:t>
      </w:r>
      <w:r>
        <w:rPr>
          <w:bCs/>
        </w:rPr>
        <w:t>197</w:t>
      </w:r>
      <w:r>
        <w:t>]</w:t>
      </w:r>
    </w:p>
    <w:p w:rsidR="00A609DB" w:rsidRPr="00A35FD3" w:rsidRDefault="00A609DB" w:rsidP="00EE5D1D">
      <w:pPr>
        <w:keepNext/>
        <w:keepLines/>
      </w:pPr>
    </w:p>
    <w:p w:rsidR="00A609DB" w:rsidRPr="00A35FD3" w:rsidRDefault="00A609DB" w:rsidP="00EE5D1D">
      <w:pPr>
        <w:keepNext/>
        <w:keepLines/>
        <w:rPr>
          <w:b/>
        </w:rPr>
      </w:pPr>
      <w:r w:rsidRPr="00A35FD3">
        <w:rPr>
          <w:b/>
        </w:rPr>
        <w:t>Kind of editorial change</w:t>
      </w:r>
    </w:p>
    <w:p w:rsidR="00A609DB" w:rsidRPr="00A35FD3" w:rsidRDefault="00A609DB" w:rsidP="00EE5D1D">
      <w:pPr>
        <w:keepNext/>
        <w:keepLines/>
      </w:pPr>
    </w:p>
    <w:p w:rsidR="00A609DB" w:rsidRPr="00A35FD3" w:rsidRDefault="00A609DB" w:rsidP="00D03CEB">
      <w:r w:rsidRPr="00A35FD3">
        <w:t>Updates to references of a law or a provision</w:t>
      </w:r>
    </w:p>
    <w:p w:rsidR="00A609DB" w:rsidRPr="00A35FD3" w:rsidRDefault="00A609DB" w:rsidP="00D03CEB"/>
    <w:p w:rsidR="00A609DB" w:rsidRPr="00A35FD3" w:rsidRDefault="00A609DB" w:rsidP="00D03CEB">
      <w:pPr>
        <w:rPr>
          <w:b/>
        </w:rPr>
      </w:pPr>
      <w:r w:rsidRPr="00A35FD3">
        <w:rPr>
          <w:b/>
        </w:rPr>
        <w:t>Details of editorial change</w:t>
      </w:r>
    </w:p>
    <w:p w:rsidR="00A609DB" w:rsidRPr="00A35FD3" w:rsidRDefault="00A609DB" w:rsidP="00D03CEB"/>
    <w:p w:rsidR="00A609DB" w:rsidRPr="00A35FD3" w:rsidRDefault="00A609DB" w:rsidP="00A609DB">
      <w:r w:rsidRPr="00A35FD3">
        <w:t xml:space="preserve">This compilation was editorially changed to update references from the </w:t>
      </w:r>
      <w:r w:rsidRPr="00A35FD3">
        <w:rPr>
          <w:i/>
        </w:rPr>
        <w:t>Higher Education Support (HELP Tuition Protection Levy) Act 2019</w:t>
      </w:r>
      <w:r w:rsidRPr="00A35FD3">
        <w:t xml:space="preserve"> to the </w:t>
      </w:r>
      <w:r w:rsidRPr="00A35FD3">
        <w:rPr>
          <w:i/>
        </w:rPr>
        <w:t>Higher Education Support (HELP Tuition Protection Levy) Act 2020</w:t>
      </w:r>
      <w:r w:rsidRPr="00A35FD3">
        <w:t xml:space="preserve"> (wherever occurring).</w:t>
      </w:r>
    </w:p>
    <w:p w:rsidR="001C08DD" w:rsidRDefault="001C08DD" w:rsidP="003C7084">
      <w:pPr>
        <w:pStyle w:val="Head2"/>
        <w:keepLines/>
      </w:pPr>
      <w:r w:rsidRPr="004F58D6">
        <w:t>Income Tax (Effective Life of Depreciating Assets) Determination</w:t>
      </w:r>
      <w:r>
        <w:t> </w:t>
      </w:r>
      <w:r w:rsidRPr="004F58D6">
        <w:t>2015</w:t>
      </w:r>
      <w:r>
        <w:t>, Compilation No. 6,</w:t>
      </w:r>
      <w:r w:rsidRPr="003342C4">
        <w:t xml:space="preserve"> Registration Date:</w:t>
      </w:r>
      <w:r>
        <w:t xml:space="preserve"> 8 July 2020 [</w:t>
      </w:r>
      <w:r w:rsidRPr="00B16A03">
        <w:rPr>
          <w:bCs/>
        </w:rPr>
        <w:t>F2020C005</w:t>
      </w:r>
      <w:r>
        <w:rPr>
          <w:bCs/>
        </w:rPr>
        <w:t>6</w:t>
      </w:r>
      <w:r w:rsidRPr="00B16A03">
        <w:rPr>
          <w:bCs/>
        </w:rPr>
        <w:t>5</w:t>
      </w:r>
      <w:r>
        <w:t>]</w:t>
      </w:r>
    </w:p>
    <w:p w:rsidR="001C08DD" w:rsidRPr="00F2598C" w:rsidRDefault="001C08DD" w:rsidP="003C7084">
      <w:pPr>
        <w:keepNext/>
        <w:keepLines/>
      </w:pPr>
    </w:p>
    <w:p w:rsidR="001C08DD" w:rsidRPr="00AC402F" w:rsidRDefault="001C08DD" w:rsidP="003C7084">
      <w:pPr>
        <w:keepNext/>
        <w:keepLines/>
        <w:rPr>
          <w:rFonts w:cs="Times New Roman"/>
          <w:b/>
          <w:sz w:val="24"/>
          <w:szCs w:val="24"/>
        </w:rPr>
      </w:pPr>
      <w:r w:rsidRPr="0054601C">
        <w:rPr>
          <w:rFonts w:cs="Times New Roman"/>
          <w:b/>
          <w:sz w:val="24"/>
          <w:szCs w:val="24"/>
        </w:rPr>
        <w:t xml:space="preserve">Table A, industry category </w:t>
      </w:r>
      <w:r w:rsidRPr="0054601C">
        <w:rPr>
          <w:rFonts w:cs="Times New Roman"/>
          <w:b/>
          <w:i/>
          <w:sz w:val="24"/>
          <w:szCs w:val="24"/>
        </w:rPr>
        <w:t>AGRICULTURE, FORESTRY AND FISHING (01110 to 05290)</w:t>
      </w:r>
      <w:r w:rsidRPr="0054601C">
        <w:rPr>
          <w:rFonts w:cs="Times New Roman"/>
          <w:b/>
          <w:sz w:val="24"/>
          <w:szCs w:val="24"/>
        </w:rPr>
        <w:t>,</w:t>
      </w:r>
      <w:r w:rsidRPr="00AC402F">
        <w:rPr>
          <w:rFonts w:cs="Times New Roman"/>
          <w:b/>
          <w:sz w:val="24"/>
          <w:szCs w:val="24"/>
        </w:rPr>
        <w:t xml:space="preserve"> </w:t>
      </w:r>
      <w:r w:rsidRPr="0054601C">
        <w:rPr>
          <w:rFonts w:cs="Times New Roman"/>
          <w:b/>
          <w:sz w:val="24"/>
          <w:szCs w:val="24"/>
        </w:rPr>
        <w:t>sub</w:t>
      </w:r>
      <w:r w:rsidRPr="00AC402F">
        <w:rPr>
          <w:rFonts w:cs="Times New Roman"/>
          <w:b/>
          <w:sz w:val="24"/>
          <w:szCs w:val="24"/>
        </w:rPr>
        <w:t>-</w:t>
      </w:r>
      <w:r w:rsidRPr="0054601C">
        <w:rPr>
          <w:rFonts w:cs="Times New Roman"/>
          <w:b/>
          <w:sz w:val="24"/>
          <w:szCs w:val="24"/>
        </w:rPr>
        <w:t>category</w:t>
      </w:r>
      <w:r w:rsidRPr="00AC402F">
        <w:rPr>
          <w:rFonts w:cs="Times New Roman"/>
          <w:b/>
          <w:sz w:val="24"/>
          <w:szCs w:val="24"/>
        </w:rPr>
        <w:t xml:space="preserve"> </w:t>
      </w:r>
      <w:r w:rsidRPr="0054601C">
        <w:rPr>
          <w:rFonts w:cs="Times New Roman"/>
          <w:b/>
          <w:i/>
          <w:sz w:val="24"/>
          <w:szCs w:val="24"/>
        </w:rPr>
        <w:t xml:space="preserve">Coffee, olive and tree nut growing (01370, 01390 </w:t>
      </w:r>
      <w:r>
        <w:rPr>
          <w:rFonts w:cs="Times New Roman"/>
          <w:b/>
          <w:i/>
          <w:sz w:val="24"/>
          <w:szCs w:val="24"/>
        </w:rPr>
        <w:t>and</w:t>
      </w:r>
      <w:r w:rsidRPr="0054601C">
        <w:rPr>
          <w:rFonts w:cs="Times New Roman"/>
          <w:b/>
          <w:i/>
          <w:sz w:val="24"/>
          <w:szCs w:val="24"/>
        </w:rPr>
        <w:t xml:space="preserve"> 01590)</w:t>
      </w:r>
    </w:p>
    <w:p w:rsidR="001C08DD" w:rsidRPr="00F73122" w:rsidRDefault="001C08DD" w:rsidP="003C7084">
      <w:pPr>
        <w:keepNext/>
        <w:keepLines/>
      </w:pPr>
    </w:p>
    <w:p w:rsidR="001C08DD" w:rsidRPr="004549F1" w:rsidRDefault="001C08DD" w:rsidP="001C08DD">
      <w:pPr>
        <w:rPr>
          <w:b/>
        </w:rPr>
      </w:pPr>
      <w:r w:rsidRPr="004549F1">
        <w:rPr>
          <w:b/>
        </w:rPr>
        <w:t>Kind of editorial change</w:t>
      </w:r>
    </w:p>
    <w:p w:rsidR="001C08DD" w:rsidRPr="004549F1" w:rsidRDefault="001C08DD" w:rsidP="001C08DD"/>
    <w:p w:rsidR="001C08DD" w:rsidRDefault="001C08DD" w:rsidP="001C08DD">
      <w:pPr>
        <w:rPr>
          <w:rFonts w:eastAsia="Calibri" w:cs="Times New Roman"/>
        </w:rPr>
      </w:pPr>
      <w:r>
        <w:rPr>
          <w:rFonts w:eastAsia="Calibri" w:cs="Times New Roman"/>
        </w:rPr>
        <w:t>Give effect to the misdescribed amendment as intended</w:t>
      </w:r>
    </w:p>
    <w:p w:rsidR="001C08DD" w:rsidRPr="004549F1" w:rsidRDefault="001C08DD" w:rsidP="001C08DD"/>
    <w:p w:rsidR="001C08DD" w:rsidRPr="004549F1" w:rsidRDefault="001C08DD" w:rsidP="001C08DD">
      <w:pPr>
        <w:rPr>
          <w:b/>
        </w:rPr>
      </w:pPr>
      <w:r w:rsidRPr="004549F1">
        <w:rPr>
          <w:b/>
        </w:rPr>
        <w:t>Details of editorial change</w:t>
      </w:r>
    </w:p>
    <w:p w:rsidR="001C08DD" w:rsidRPr="00F73122" w:rsidRDefault="001C08DD" w:rsidP="001C08DD"/>
    <w:p w:rsidR="001C08DD" w:rsidRDefault="001C08DD" w:rsidP="001C08DD">
      <w:pPr>
        <w:rPr>
          <w:rFonts w:eastAsia="Calibri" w:cs="Times New Roman"/>
        </w:rPr>
      </w:pPr>
      <w:r>
        <w:rPr>
          <w:rFonts w:eastAsia="Calibri" w:cs="Times New Roman"/>
        </w:rPr>
        <w:t xml:space="preserve">Schedule 1 item 2 of the </w:t>
      </w:r>
      <w:r w:rsidRPr="0054601C">
        <w:rPr>
          <w:rFonts w:eastAsia="Calibri" w:cs="Times New Roman"/>
          <w:i/>
        </w:rPr>
        <w:t>Income Tax (Effective Life of Depreciating Assets) Amendment Determination (No 2) 2020</w:t>
      </w:r>
      <w:r>
        <w:rPr>
          <w:rFonts w:eastAsia="Calibri" w:cs="Times New Roman"/>
        </w:rPr>
        <w:t xml:space="preserve"> provides as follows:</w:t>
      </w:r>
    </w:p>
    <w:p w:rsidR="001C08DD" w:rsidRDefault="001C08DD" w:rsidP="001C08DD">
      <w:pPr>
        <w:rPr>
          <w:rFonts w:eastAsia="Calibri" w:cs="Times New Roman"/>
        </w:rPr>
      </w:pPr>
    </w:p>
    <w:p w:rsidR="001C08DD" w:rsidRPr="00AC402F" w:rsidRDefault="001C08DD" w:rsidP="001C08DD">
      <w:pPr>
        <w:rPr>
          <w:rFonts w:ascii="Arial" w:hAnsi="Arial" w:cs="Arial"/>
          <w:b/>
        </w:rPr>
      </w:pPr>
      <w:r>
        <w:rPr>
          <w:rFonts w:ascii="Arial" w:hAnsi="Arial" w:cs="Arial"/>
          <w:b/>
        </w:rPr>
        <w:t>[2]</w:t>
      </w:r>
      <w:r>
        <w:rPr>
          <w:rFonts w:ascii="Arial" w:hAnsi="Arial" w:cs="Arial"/>
          <w:b/>
        </w:rPr>
        <w:tab/>
        <w:t xml:space="preserve">Table A, industry category </w:t>
      </w:r>
      <w:r w:rsidRPr="00B239D9">
        <w:rPr>
          <w:rFonts w:ascii="Arial" w:hAnsi="Arial" w:cs="Arial"/>
          <w:b/>
          <w:i/>
        </w:rPr>
        <w:t>AGRICULTURE, FORESTERY AND FISHING (01110 to 05290)</w:t>
      </w:r>
      <w:r w:rsidRPr="00B239D9">
        <w:rPr>
          <w:rFonts w:ascii="Arial" w:hAnsi="Arial" w:cs="Arial"/>
          <w:b/>
        </w:rPr>
        <w:t>,</w:t>
      </w:r>
      <w:r w:rsidRPr="00AC402F">
        <w:rPr>
          <w:rFonts w:ascii="Arial" w:hAnsi="Arial" w:cs="Arial"/>
          <w:b/>
        </w:rPr>
        <w:t xml:space="preserve"> </w:t>
      </w:r>
      <w:r w:rsidRPr="00B47126">
        <w:rPr>
          <w:rFonts w:ascii="Arial" w:hAnsi="Arial" w:cs="Arial"/>
          <w:b/>
        </w:rPr>
        <w:t>sub</w:t>
      </w:r>
      <w:r w:rsidRPr="00AC402F">
        <w:rPr>
          <w:rFonts w:ascii="Arial" w:hAnsi="Arial" w:cs="Arial"/>
          <w:b/>
        </w:rPr>
        <w:t>-</w:t>
      </w:r>
      <w:r w:rsidRPr="00B47126">
        <w:rPr>
          <w:rFonts w:ascii="Arial" w:hAnsi="Arial" w:cs="Arial"/>
          <w:b/>
        </w:rPr>
        <w:t>category</w:t>
      </w:r>
      <w:r w:rsidRPr="00AC402F">
        <w:rPr>
          <w:rFonts w:ascii="Arial" w:hAnsi="Arial" w:cs="Arial"/>
          <w:b/>
        </w:rPr>
        <w:t xml:space="preserve"> </w:t>
      </w:r>
      <w:r>
        <w:rPr>
          <w:rFonts w:ascii="Arial" w:hAnsi="Arial" w:cs="Arial"/>
          <w:b/>
          <w:i/>
        </w:rPr>
        <w:t>Coffee, olive and tree nut growing (01370, 01390 to 01590)</w:t>
      </w:r>
    </w:p>
    <w:p w:rsidR="001C08DD" w:rsidRPr="002F63DC" w:rsidRDefault="001C08DD" w:rsidP="001C08DD">
      <w:pPr>
        <w:spacing w:after="120"/>
      </w:pPr>
    </w:p>
    <w:p w:rsidR="001C08DD" w:rsidRDefault="001C08DD" w:rsidP="001C08DD">
      <w:pPr>
        <w:rPr>
          <w:rFonts w:ascii="Arial" w:hAnsi="Arial" w:cs="Arial"/>
          <w:szCs w:val="22"/>
        </w:rPr>
      </w:pPr>
      <w:r w:rsidRPr="003C73E4">
        <w:rPr>
          <w:i/>
        </w:rPr>
        <w:t>Omit</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843"/>
        <w:gridCol w:w="1843"/>
        <w:gridCol w:w="2126"/>
      </w:tblGrid>
      <w:tr w:rsidR="001C08DD" w:rsidRPr="00613892" w:rsidTr="00F83D02">
        <w:trPr>
          <w:cantSplit/>
        </w:trPr>
        <w:tc>
          <w:tcPr>
            <w:tcW w:w="2552" w:type="dxa"/>
            <w:tcBorders>
              <w:top w:val="single" w:sz="4" w:space="0" w:color="auto"/>
              <w:left w:val="single" w:sz="4" w:space="0" w:color="auto"/>
              <w:bottom w:val="single" w:sz="4" w:space="0" w:color="auto"/>
              <w:right w:val="single" w:sz="4" w:space="0" w:color="auto"/>
            </w:tcBorders>
          </w:tcPr>
          <w:p w:rsidR="001C08DD" w:rsidRPr="00613892" w:rsidRDefault="001C08DD" w:rsidP="00F83D02">
            <w:pPr>
              <w:tabs>
                <w:tab w:val="left" w:pos="284"/>
                <w:tab w:val="left" w:pos="567"/>
                <w:tab w:val="left" w:pos="851"/>
                <w:tab w:val="left" w:pos="1134"/>
                <w:tab w:val="left" w:pos="1418"/>
              </w:tabs>
              <w:spacing w:before="20" w:after="20"/>
              <w:rPr>
                <w:rFonts w:ascii="Arial" w:hAnsi="Arial" w:cs="Arial"/>
                <w:sz w:val="18"/>
                <w:szCs w:val="18"/>
              </w:rPr>
            </w:pPr>
            <w:r w:rsidRPr="00613892">
              <w:rPr>
                <w:rFonts w:ascii="Arial" w:hAnsi="Arial" w:cs="Arial"/>
                <w:sz w:val="18"/>
                <w:szCs w:val="18"/>
              </w:rPr>
              <w:tab/>
            </w:r>
            <w:r w:rsidRPr="00613892">
              <w:rPr>
                <w:rFonts w:ascii="Arial" w:hAnsi="Arial" w:cs="Arial"/>
                <w:sz w:val="18"/>
                <w:szCs w:val="18"/>
              </w:rPr>
              <w:tab/>
            </w:r>
            <w:r w:rsidRPr="00613892">
              <w:rPr>
                <w:rFonts w:ascii="Arial" w:hAnsi="Arial" w:cs="Arial"/>
                <w:sz w:val="18"/>
                <w:szCs w:val="18"/>
              </w:rPr>
              <w:tab/>
              <w:t>Tree shake</w:t>
            </w:r>
            <w:r>
              <w:rPr>
                <w:rFonts w:ascii="Arial" w:hAnsi="Arial" w:cs="Arial"/>
                <w:sz w:val="18"/>
                <w:szCs w:val="18"/>
              </w:rPr>
              <w:t>s</w:t>
            </w:r>
          </w:p>
        </w:tc>
        <w:tc>
          <w:tcPr>
            <w:tcW w:w="1843" w:type="dxa"/>
            <w:tcBorders>
              <w:top w:val="single" w:sz="4" w:space="0" w:color="auto"/>
              <w:left w:val="single" w:sz="4" w:space="0" w:color="auto"/>
              <w:bottom w:val="single" w:sz="4" w:space="0" w:color="auto"/>
              <w:right w:val="single" w:sz="4" w:space="0" w:color="auto"/>
            </w:tcBorders>
          </w:tcPr>
          <w:p w:rsidR="001C08DD" w:rsidRPr="00613892" w:rsidRDefault="001C08DD" w:rsidP="00F83D02">
            <w:pPr>
              <w:tabs>
                <w:tab w:val="left" w:pos="0"/>
                <w:tab w:val="left" w:pos="284"/>
                <w:tab w:val="left" w:pos="567"/>
                <w:tab w:val="left" w:pos="851"/>
                <w:tab w:val="left" w:pos="1134"/>
                <w:tab w:val="left" w:pos="1418"/>
              </w:tabs>
              <w:spacing w:before="20" w:after="20"/>
              <w:jc w:val="center"/>
              <w:rPr>
                <w:rFonts w:ascii="Arial" w:hAnsi="Arial" w:cs="Arial"/>
                <w:sz w:val="18"/>
                <w:szCs w:val="18"/>
              </w:rPr>
            </w:pPr>
            <w:r w:rsidRPr="00613892">
              <w:rPr>
                <w:rFonts w:ascii="Arial" w:hAnsi="Arial" w:cs="Arial"/>
                <w:sz w:val="18"/>
                <w:szCs w:val="18"/>
              </w:rPr>
              <w:t>10</w:t>
            </w:r>
          </w:p>
        </w:tc>
        <w:tc>
          <w:tcPr>
            <w:tcW w:w="1843" w:type="dxa"/>
            <w:tcBorders>
              <w:top w:val="single" w:sz="4" w:space="0" w:color="auto"/>
              <w:left w:val="single" w:sz="4" w:space="0" w:color="auto"/>
              <w:bottom w:val="single" w:sz="4" w:space="0" w:color="auto"/>
              <w:right w:val="single" w:sz="4" w:space="0" w:color="auto"/>
            </w:tcBorders>
          </w:tcPr>
          <w:p w:rsidR="001C08DD" w:rsidRPr="00613892" w:rsidRDefault="001C08DD" w:rsidP="00F83D02">
            <w:pPr>
              <w:tabs>
                <w:tab w:val="left" w:pos="0"/>
                <w:tab w:val="left" w:pos="284"/>
                <w:tab w:val="left" w:pos="567"/>
                <w:tab w:val="left" w:pos="851"/>
                <w:tab w:val="left" w:pos="1134"/>
                <w:tab w:val="left" w:pos="1418"/>
              </w:tabs>
              <w:spacing w:before="20" w:after="20"/>
              <w:jc w:val="center"/>
              <w:rPr>
                <w:rFonts w:ascii="Arial" w:hAnsi="Arial" w:cs="Arial"/>
                <w:sz w:val="18"/>
                <w:szCs w:val="18"/>
              </w:rPr>
            </w:pPr>
            <w:r w:rsidRPr="00613892">
              <w:rPr>
                <w:rFonts w:ascii="Arial" w:hAnsi="Arial" w:cs="Arial"/>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1C08DD" w:rsidRPr="00613892" w:rsidRDefault="001C08DD" w:rsidP="00F83D02">
            <w:pPr>
              <w:tabs>
                <w:tab w:val="left" w:pos="284"/>
                <w:tab w:val="left" w:pos="567"/>
                <w:tab w:val="left" w:pos="851"/>
                <w:tab w:val="left" w:pos="1134"/>
                <w:tab w:val="left" w:pos="1418"/>
              </w:tabs>
              <w:spacing w:before="20" w:after="20"/>
              <w:jc w:val="center"/>
              <w:rPr>
                <w:rFonts w:ascii="Arial" w:hAnsi="Arial" w:cs="Arial"/>
                <w:sz w:val="18"/>
                <w:szCs w:val="18"/>
              </w:rPr>
            </w:pPr>
            <w:r w:rsidRPr="00613892">
              <w:rPr>
                <w:rFonts w:ascii="Arial" w:hAnsi="Arial" w:cs="Arial"/>
                <w:sz w:val="18"/>
                <w:szCs w:val="18"/>
              </w:rPr>
              <w:t>1 Jul 2007</w:t>
            </w:r>
          </w:p>
        </w:tc>
      </w:tr>
    </w:tbl>
    <w:p w:rsidR="001C08DD" w:rsidRDefault="001C08DD" w:rsidP="001C08DD">
      <w:pPr>
        <w:spacing w:after="120"/>
        <w:rPr>
          <w:rFonts w:ascii="Arial" w:hAnsi="Arial" w:cs="Arial"/>
          <w:szCs w:val="22"/>
        </w:rPr>
      </w:pPr>
    </w:p>
    <w:p w:rsidR="001C08DD" w:rsidRPr="004B31F3" w:rsidRDefault="001C08DD" w:rsidP="001C08DD">
      <w:pPr>
        <w:keepNext/>
        <w:rPr>
          <w:rFonts w:ascii="Arial" w:hAnsi="Arial" w:cs="Arial"/>
          <w:szCs w:val="22"/>
        </w:rPr>
      </w:pPr>
      <w:r w:rsidRPr="004B31F3">
        <w:rPr>
          <w:i/>
        </w:rPr>
        <w:t>Substitute</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843"/>
        <w:gridCol w:w="1843"/>
        <w:gridCol w:w="2126"/>
      </w:tblGrid>
      <w:tr w:rsidR="001C08DD" w:rsidRPr="00613892" w:rsidTr="00F83D02">
        <w:trPr>
          <w:cantSplit/>
        </w:trPr>
        <w:tc>
          <w:tcPr>
            <w:tcW w:w="2552" w:type="dxa"/>
            <w:tcBorders>
              <w:top w:val="single" w:sz="4" w:space="0" w:color="auto"/>
              <w:left w:val="single" w:sz="4" w:space="0" w:color="auto"/>
              <w:bottom w:val="single" w:sz="4" w:space="0" w:color="auto"/>
              <w:right w:val="single" w:sz="4" w:space="0" w:color="auto"/>
            </w:tcBorders>
          </w:tcPr>
          <w:p w:rsidR="001C08DD" w:rsidRPr="00613892" w:rsidRDefault="001C08DD" w:rsidP="00F83D02">
            <w:pPr>
              <w:tabs>
                <w:tab w:val="left" w:pos="284"/>
                <w:tab w:val="left" w:pos="567"/>
                <w:tab w:val="left" w:pos="851"/>
                <w:tab w:val="left" w:pos="1134"/>
                <w:tab w:val="left" w:pos="1418"/>
              </w:tabs>
              <w:spacing w:before="20" w:after="20"/>
              <w:rPr>
                <w:rFonts w:ascii="Arial" w:hAnsi="Arial" w:cs="Arial"/>
                <w:sz w:val="18"/>
                <w:szCs w:val="18"/>
              </w:rPr>
            </w:pPr>
            <w:r w:rsidRPr="00613892">
              <w:rPr>
                <w:rFonts w:ascii="Arial" w:hAnsi="Arial" w:cs="Arial"/>
                <w:sz w:val="18"/>
                <w:szCs w:val="18"/>
              </w:rPr>
              <w:tab/>
            </w:r>
            <w:r w:rsidRPr="00613892">
              <w:rPr>
                <w:rFonts w:ascii="Arial" w:hAnsi="Arial" w:cs="Arial"/>
                <w:sz w:val="18"/>
                <w:szCs w:val="18"/>
              </w:rPr>
              <w:tab/>
            </w:r>
            <w:r w:rsidRPr="00613892">
              <w:rPr>
                <w:rFonts w:ascii="Arial" w:hAnsi="Arial" w:cs="Arial"/>
                <w:sz w:val="18"/>
                <w:szCs w:val="18"/>
              </w:rPr>
              <w:tab/>
              <w:t>Tree shakers</w:t>
            </w:r>
          </w:p>
        </w:tc>
        <w:tc>
          <w:tcPr>
            <w:tcW w:w="1843" w:type="dxa"/>
            <w:tcBorders>
              <w:top w:val="single" w:sz="4" w:space="0" w:color="auto"/>
              <w:left w:val="single" w:sz="4" w:space="0" w:color="auto"/>
              <w:bottom w:val="single" w:sz="4" w:space="0" w:color="auto"/>
              <w:right w:val="single" w:sz="4" w:space="0" w:color="auto"/>
            </w:tcBorders>
          </w:tcPr>
          <w:p w:rsidR="001C08DD" w:rsidRPr="00613892" w:rsidRDefault="001C08DD" w:rsidP="00F83D02">
            <w:pPr>
              <w:tabs>
                <w:tab w:val="left" w:pos="0"/>
                <w:tab w:val="left" w:pos="284"/>
                <w:tab w:val="left" w:pos="567"/>
                <w:tab w:val="left" w:pos="851"/>
                <w:tab w:val="left" w:pos="1134"/>
                <w:tab w:val="left" w:pos="1418"/>
              </w:tabs>
              <w:spacing w:before="20" w:after="20"/>
              <w:jc w:val="center"/>
              <w:rPr>
                <w:rFonts w:ascii="Arial" w:hAnsi="Arial" w:cs="Arial"/>
                <w:sz w:val="18"/>
                <w:szCs w:val="18"/>
              </w:rPr>
            </w:pPr>
            <w:r w:rsidRPr="00613892">
              <w:rPr>
                <w:rFonts w:ascii="Arial" w:hAnsi="Arial" w:cs="Arial"/>
                <w:sz w:val="18"/>
                <w:szCs w:val="18"/>
              </w:rPr>
              <w:t>10</w:t>
            </w:r>
          </w:p>
        </w:tc>
        <w:tc>
          <w:tcPr>
            <w:tcW w:w="1843" w:type="dxa"/>
            <w:tcBorders>
              <w:top w:val="single" w:sz="4" w:space="0" w:color="auto"/>
              <w:left w:val="single" w:sz="4" w:space="0" w:color="auto"/>
              <w:bottom w:val="single" w:sz="4" w:space="0" w:color="auto"/>
              <w:right w:val="single" w:sz="4" w:space="0" w:color="auto"/>
            </w:tcBorders>
          </w:tcPr>
          <w:p w:rsidR="001C08DD" w:rsidRPr="00613892" w:rsidRDefault="001C08DD" w:rsidP="00F83D02">
            <w:pPr>
              <w:tabs>
                <w:tab w:val="left" w:pos="0"/>
                <w:tab w:val="left" w:pos="284"/>
                <w:tab w:val="left" w:pos="567"/>
                <w:tab w:val="left" w:pos="851"/>
                <w:tab w:val="left" w:pos="1134"/>
                <w:tab w:val="left" w:pos="1418"/>
              </w:tabs>
              <w:spacing w:before="20" w:after="20"/>
              <w:jc w:val="center"/>
              <w:rPr>
                <w:rFonts w:ascii="Arial" w:hAnsi="Arial" w:cs="Arial"/>
                <w:sz w:val="18"/>
                <w:szCs w:val="18"/>
              </w:rPr>
            </w:pPr>
            <w:r w:rsidRPr="00613892">
              <w:rPr>
                <w:rFonts w:ascii="Arial" w:hAnsi="Arial" w:cs="Arial"/>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1C08DD" w:rsidRPr="00613892" w:rsidRDefault="001C08DD" w:rsidP="00F83D02">
            <w:pPr>
              <w:tabs>
                <w:tab w:val="left" w:pos="284"/>
                <w:tab w:val="left" w:pos="567"/>
                <w:tab w:val="left" w:pos="851"/>
                <w:tab w:val="left" w:pos="1134"/>
                <w:tab w:val="left" w:pos="1418"/>
              </w:tabs>
              <w:spacing w:before="20" w:after="20"/>
              <w:jc w:val="center"/>
              <w:rPr>
                <w:rFonts w:ascii="Arial" w:hAnsi="Arial" w:cs="Arial"/>
                <w:sz w:val="18"/>
                <w:szCs w:val="18"/>
              </w:rPr>
            </w:pPr>
            <w:r w:rsidRPr="00613892">
              <w:rPr>
                <w:rFonts w:ascii="Arial" w:hAnsi="Arial" w:cs="Arial"/>
                <w:sz w:val="18"/>
                <w:szCs w:val="18"/>
              </w:rPr>
              <w:t>1 Jul 2007</w:t>
            </w:r>
          </w:p>
        </w:tc>
      </w:tr>
    </w:tbl>
    <w:p w:rsidR="001C08DD" w:rsidRDefault="001C08DD" w:rsidP="001C08DD">
      <w:pPr>
        <w:rPr>
          <w:rFonts w:eastAsia="Calibri" w:cs="Times New Roman"/>
        </w:rPr>
      </w:pPr>
    </w:p>
    <w:p w:rsidR="001C08DD" w:rsidRPr="003E765F" w:rsidRDefault="001C08DD" w:rsidP="001C08DD">
      <w:pPr>
        <w:rPr>
          <w:rFonts w:eastAsia="Calibri" w:cs="Times New Roman"/>
        </w:rPr>
      </w:pPr>
      <w:r w:rsidRPr="003E765F">
        <w:rPr>
          <w:rFonts w:cs="Times New Roman"/>
        </w:rPr>
        <w:t xml:space="preserve">Table A, industry category </w:t>
      </w:r>
      <w:r w:rsidRPr="003E765F">
        <w:rPr>
          <w:rFonts w:cs="Times New Roman"/>
          <w:i/>
        </w:rPr>
        <w:t>AGRICULTURE, FORESTERY AND FISHING (01110 to 05290)</w:t>
      </w:r>
      <w:r w:rsidRPr="003E765F">
        <w:rPr>
          <w:rFonts w:cs="Times New Roman"/>
        </w:rPr>
        <w:t>,</w:t>
      </w:r>
      <w:r w:rsidRPr="00AC402F">
        <w:rPr>
          <w:rFonts w:cs="Times New Roman"/>
        </w:rPr>
        <w:t xml:space="preserve"> </w:t>
      </w:r>
      <w:r w:rsidRPr="003E765F">
        <w:rPr>
          <w:rFonts w:cs="Times New Roman"/>
        </w:rPr>
        <w:t>sub</w:t>
      </w:r>
      <w:r w:rsidRPr="00AC402F">
        <w:rPr>
          <w:rFonts w:cs="Times New Roman"/>
        </w:rPr>
        <w:t>-</w:t>
      </w:r>
      <w:r w:rsidRPr="003E765F">
        <w:rPr>
          <w:rFonts w:cs="Times New Roman"/>
        </w:rPr>
        <w:t>category</w:t>
      </w:r>
      <w:r w:rsidRPr="00AC402F">
        <w:rPr>
          <w:rFonts w:cs="Times New Roman"/>
        </w:rPr>
        <w:t xml:space="preserve"> </w:t>
      </w:r>
      <w:r w:rsidRPr="003E765F">
        <w:rPr>
          <w:rFonts w:cs="Times New Roman"/>
          <w:i/>
        </w:rPr>
        <w:t>Coffee, olive and tree nut growing (01370, 01390 to 01590)</w:t>
      </w:r>
      <w:r w:rsidRPr="003E765F">
        <w:rPr>
          <w:rFonts w:cs="Times New Roman"/>
        </w:rPr>
        <w:t xml:space="preserve"> does not appear. However, Table A, industry category </w:t>
      </w:r>
      <w:r w:rsidRPr="003E765F">
        <w:rPr>
          <w:rFonts w:cs="Times New Roman"/>
          <w:i/>
        </w:rPr>
        <w:t>AGRICULTURE, FORESTRY AND FISHING (01110 to 05290)</w:t>
      </w:r>
      <w:r w:rsidRPr="003E765F">
        <w:rPr>
          <w:rFonts w:cs="Times New Roman"/>
        </w:rPr>
        <w:t>,</w:t>
      </w:r>
      <w:r w:rsidRPr="00AC402F">
        <w:rPr>
          <w:rFonts w:cs="Times New Roman"/>
        </w:rPr>
        <w:t xml:space="preserve"> </w:t>
      </w:r>
      <w:r w:rsidRPr="003E765F">
        <w:rPr>
          <w:rFonts w:cs="Times New Roman"/>
        </w:rPr>
        <w:t>sub</w:t>
      </w:r>
      <w:r w:rsidRPr="00AC402F">
        <w:rPr>
          <w:rFonts w:cs="Times New Roman"/>
        </w:rPr>
        <w:t>-</w:t>
      </w:r>
      <w:r w:rsidRPr="003E765F">
        <w:rPr>
          <w:rFonts w:cs="Times New Roman"/>
        </w:rPr>
        <w:t>category</w:t>
      </w:r>
      <w:r w:rsidRPr="00AC402F">
        <w:rPr>
          <w:rFonts w:cs="Times New Roman"/>
        </w:rPr>
        <w:t xml:space="preserve"> </w:t>
      </w:r>
      <w:r w:rsidRPr="003E765F">
        <w:rPr>
          <w:rFonts w:cs="Times New Roman"/>
          <w:i/>
        </w:rPr>
        <w:t>Coffee, olive and t</w:t>
      </w:r>
      <w:r>
        <w:rPr>
          <w:rFonts w:cs="Times New Roman"/>
          <w:i/>
        </w:rPr>
        <w:t>ree nut growing (01370, 01390 and</w:t>
      </w:r>
      <w:r w:rsidRPr="003E765F">
        <w:rPr>
          <w:rFonts w:cs="Times New Roman"/>
          <w:i/>
        </w:rPr>
        <w:t xml:space="preserve"> 01590)</w:t>
      </w:r>
      <w:r w:rsidRPr="003E765F">
        <w:rPr>
          <w:rFonts w:cs="Times New Roman"/>
        </w:rPr>
        <w:t xml:space="preserve"> does appear.</w:t>
      </w:r>
    </w:p>
    <w:p w:rsidR="001C08DD" w:rsidRDefault="001C08DD" w:rsidP="001C08DD">
      <w:pPr>
        <w:rPr>
          <w:rFonts w:eastAsia="Calibri" w:cs="Times New Roman"/>
        </w:rPr>
      </w:pPr>
    </w:p>
    <w:p w:rsidR="001C08DD" w:rsidRDefault="001C08DD" w:rsidP="001C08DD">
      <w:pPr>
        <w:autoSpaceDE w:val="0"/>
        <w:autoSpaceDN w:val="0"/>
        <w:adjustRightInd w:val="0"/>
        <w:spacing w:line="240" w:lineRule="auto"/>
        <w:rPr>
          <w:rFonts w:eastAsia="Calibri" w:cs="Times New Roman"/>
        </w:rPr>
      </w:pPr>
      <w:r>
        <w:rPr>
          <w:rFonts w:eastAsia="Calibri" w:cs="Times New Roman"/>
        </w:rPr>
        <w:t xml:space="preserve">This compilation was editorially changed to </w:t>
      </w:r>
      <w:r w:rsidRPr="003E765F">
        <w:rPr>
          <w:rFonts w:eastAsia="Calibri" w:cs="Times New Roman"/>
        </w:rPr>
        <w:t xml:space="preserve">omit </w:t>
      </w:r>
      <w:r>
        <w:rPr>
          <w:rFonts w:eastAsia="Calibri" w:cs="Times New Roman"/>
        </w:rPr>
        <w:t xml:space="preserve">and substitute </w:t>
      </w:r>
      <w:r w:rsidRPr="003E765F">
        <w:rPr>
          <w:rFonts w:eastAsia="Calibri" w:cs="Times New Roman"/>
        </w:rPr>
        <w:t>the table row and give effect to the mis</w:t>
      </w:r>
      <w:r>
        <w:rPr>
          <w:rFonts w:eastAsia="Calibri" w:cs="Times New Roman"/>
        </w:rPr>
        <w:t>described amendment as intended.</w:t>
      </w:r>
    </w:p>
    <w:p w:rsidR="00B16A03" w:rsidRDefault="00B16A03" w:rsidP="00B16A03">
      <w:pPr>
        <w:pStyle w:val="Head2"/>
        <w:keepLines/>
      </w:pPr>
      <w:r w:rsidRPr="00B16A03">
        <w:t>Civil Aviation Order 95.54</w:t>
      </w:r>
      <w:bookmarkEnd w:id="1"/>
      <w:bookmarkEnd w:id="2"/>
      <w:bookmarkEnd w:id="3"/>
      <w:bookmarkEnd w:id="4"/>
      <w:bookmarkEnd w:id="5"/>
      <w:bookmarkEnd w:id="6"/>
      <w:bookmarkEnd w:id="7"/>
      <w:bookmarkEnd w:id="8"/>
      <w:bookmarkEnd w:id="9"/>
      <w:bookmarkEnd w:id="10"/>
      <w:bookmarkEnd w:id="11"/>
      <w:bookmarkEnd w:id="12"/>
      <w:r w:rsidRPr="00B16A03">
        <w:t xml:space="preserve"> (Manned balloons and hot air airships — private operations) 2011</w:t>
      </w:r>
      <w:r>
        <w:t>, Compilation No. 2,</w:t>
      </w:r>
      <w:r w:rsidRPr="003342C4">
        <w:t xml:space="preserve"> Registration Date:</w:t>
      </w:r>
      <w:r>
        <w:t xml:space="preserve"> 7 July 2020 [</w:t>
      </w:r>
      <w:r w:rsidRPr="00B16A03">
        <w:rPr>
          <w:bCs/>
        </w:rPr>
        <w:t>F2020C00558</w:t>
      </w:r>
      <w:r>
        <w:t>]</w:t>
      </w:r>
    </w:p>
    <w:p w:rsidR="00E30FDE" w:rsidRPr="00A13288" w:rsidRDefault="00E30FDE" w:rsidP="00E30FDE">
      <w:pPr>
        <w:rPr>
          <w:szCs w:val="22"/>
        </w:rPr>
      </w:pPr>
    </w:p>
    <w:p w:rsidR="00E30FDE" w:rsidRPr="00E13826" w:rsidRDefault="00E30FDE" w:rsidP="00E30FDE">
      <w:pPr>
        <w:rPr>
          <w:b/>
        </w:rPr>
      </w:pPr>
      <w:r w:rsidRPr="00A13288">
        <w:rPr>
          <w:b/>
        </w:rPr>
        <w:t>Subp</w:t>
      </w:r>
      <w:r w:rsidRPr="00E13826">
        <w:rPr>
          <w:b/>
        </w:rPr>
        <w:t>aragraphs 6.1(a) (second occurring) and (b) (first occurring)</w:t>
      </w:r>
    </w:p>
    <w:p w:rsidR="00E30FDE" w:rsidRPr="00E13826" w:rsidRDefault="00E30FDE" w:rsidP="00E30FDE">
      <w:pPr>
        <w:rPr>
          <w:szCs w:val="22"/>
        </w:rPr>
      </w:pPr>
    </w:p>
    <w:p w:rsidR="00E30FDE" w:rsidRPr="00A13288" w:rsidRDefault="00E30FDE" w:rsidP="00E30FDE">
      <w:pPr>
        <w:rPr>
          <w:b/>
          <w:szCs w:val="22"/>
        </w:rPr>
      </w:pPr>
      <w:r w:rsidRPr="00E13826">
        <w:rPr>
          <w:b/>
          <w:szCs w:val="22"/>
        </w:rPr>
        <w:t>Kind of editorial change</w:t>
      </w:r>
    </w:p>
    <w:p w:rsidR="00E30FDE" w:rsidRPr="00A13288" w:rsidRDefault="00E30FDE" w:rsidP="00E30FDE">
      <w:pPr>
        <w:rPr>
          <w:szCs w:val="22"/>
        </w:rPr>
      </w:pPr>
    </w:p>
    <w:p w:rsidR="00E30FDE" w:rsidRPr="00A13288" w:rsidRDefault="00E30FDE" w:rsidP="00E30FDE">
      <w:pPr>
        <w:rPr>
          <w:szCs w:val="22"/>
        </w:rPr>
      </w:pPr>
      <w:r w:rsidRPr="00A13288">
        <w:rPr>
          <w:szCs w:val="22"/>
        </w:rPr>
        <w:t>Renumbering of provisions</w:t>
      </w:r>
    </w:p>
    <w:p w:rsidR="00E30FDE" w:rsidRPr="00A13288" w:rsidRDefault="00E30FDE" w:rsidP="00E30FDE">
      <w:pPr>
        <w:rPr>
          <w:szCs w:val="22"/>
        </w:rPr>
      </w:pPr>
    </w:p>
    <w:p w:rsidR="00E30FDE" w:rsidRPr="00A13288" w:rsidRDefault="00E30FDE" w:rsidP="00E30FDE">
      <w:pPr>
        <w:rPr>
          <w:b/>
          <w:szCs w:val="22"/>
        </w:rPr>
      </w:pPr>
      <w:r w:rsidRPr="00E13826">
        <w:rPr>
          <w:b/>
          <w:szCs w:val="22"/>
        </w:rPr>
        <w:t>Details of editorial change</w:t>
      </w:r>
    </w:p>
    <w:p w:rsidR="00E30FDE" w:rsidRPr="00A13288" w:rsidRDefault="00E30FDE" w:rsidP="00E30FDE">
      <w:pPr>
        <w:rPr>
          <w:szCs w:val="22"/>
        </w:rPr>
      </w:pPr>
    </w:p>
    <w:p w:rsidR="00E30FDE" w:rsidRPr="00A13288" w:rsidRDefault="00E30FDE" w:rsidP="00E30FDE">
      <w:pPr>
        <w:rPr>
          <w:szCs w:val="22"/>
        </w:rPr>
      </w:pPr>
      <w:r w:rsidRPr="00A13288">
        <w:rPr>
          <w:szCs w:val="22"/>
        </w:rPr>
        <w:t xml:space="preserve">Schedule 1 item 9 of the </w:t>
      </w:r>
      <w:r w:rsidRPr="00E13826">
        <w:rPr>
          <w:i/>
          <w:szCs w:val="22"/>
        </w:rPr>
        <w:t>Civil Aviation Order 95.54 Amendment Instrument 2020 (No.</w:t>
      </w:r>
      <w:r w:rsidRPr="00A13288">
        <w:rPr>
          <w:i/>
          <w:szCs w:val="22"/>
        </w:rPr>
        <w:t> </w:t>
      </w:r>
      <w:r w:rsidRPr="00E13826">
        <w:rPr>
          <w:i/>
          <w:szCs w:val="22"/>
        </w:rPr>
        <w:t>1)</w:t>
      </w:r>
      <w:r w:rsidRPr="00E13826">
        <w:rPr>
          <w:szCs w:val="22"/>
        </w:rPr>
        <w:t xml:space="preserve"> </w:t>
      </w:r>
      <w:r w:rsidRPr="00A13288">
        <w:rPr>
          <w:szCs w:val="22"/>
        </w:rPr>
        <w:t>provides as follows:</w:t>
      </w:r>
    </w:p>
    <w:p w:rsidR="00E30FDE" w:rsidRPr="00A13288" w:rsidRDefault="00E30FDE" w:rsidP="00E30FDE">
      <w:pPr>
        <w:rPr>
          <w:szCs w:val="22"/>
        </w:rPr>
      </w:pPr>
    </w:p>
    <w:p w:rsidR="00E30FDE" w:rsidRPr="002A1112" w:rsidRDefault="00E30FDE" w:rsidP="008F0B81">
      <w:pPr>
        <w:pStyle w:val="LDAmendHeading"/>
        <w:keepLines/>
        <w:spacing w:before="0"/>
        <w:rPr>
          <w:sz w:val="22"/>
          <w:szCs w:val="22"/>
        </w:rPr>
      </w:pPr>
      <w:r w:rsidRPr="002A1112">
        <w:rPr>
          <w:color w:val="000000"/>
          <w:sz w:val="22"/>
          <w:szCs w:val="22"/>
        </w:rPr>
        <w:t>[</w:t>
      </w:r>
      <w:r w:rsidRPr="002A1112">
        <w:rPr>
          <w:sz w:val="22"/>
          <w:szCs w:val="22"/>
        </w:rPr>
        <w:t>9</w:t>
      </w:r>
      <w:r w:rsidRPr="002A1112">
        <w:rPr>
          <w:color w:val="000000"/>
          <w:sz w:val="22"/>
          <w:szCs w:val="22"/>
        </w:rPr>
        <w:t>]</w:t>
      </w:r>
      <w:r w:rsidRPr="002A1112">
        <w:rPr>
          <w:color w:val="000000"/>
          <w:sz w:val="22"/>
          <w:szCs w:val="22"/>
        </w:rPr>
        <w:tab/>
        <w:t>S</w:t>
      </w:r>
      <w:r w:rsidRPr="002A1112">
        <w:rPr>
          <w:sz w:val="22"/>
          <w:szCs w:val="22"/>
        </w:rPr>
        <w:t>ubparagraph 6.1 (a)</w:t>
      </w:r>
    </w:p>
    <w:p w:rsidR="00E30FDE" w:rsidRPr="002A1112" w:rsidRDefault="00E30FDE" w:rsidP="008F0B81">
      <w:pPr>
        <w:pStyle w:val="LDAmendInstruction"/>
        <w:keepLines/>
        <w:rPr>
          <w:sz w:val="22"/>
          <w:szCs w:val="22"/>
        </w:rPr>
      </w:pPr>
      <w:r w:rsidRPr="002A1112">
        <w:rPr>
          <w:sz w:val="22"/>
          <w:szCs w:val="22"/>
        </w:rPr>
        <w:t>omit</w:t>
      </w:r>
    </w:p>
    <w:p w:rsidR="00E30FDE" w:rsidRPr="002A1112" w:rsidRDefault="00E30FDE" w:rsidP="00E30FDE">
      <w:pPr>
        <w:pStyle w:val="LDAmendText"/>
        <w:rPr>
          <w:sz w:val="22"/>
          <w:szCs w:val="22"/>
        </w:rPr>
      </w:pPr>
      <w:r w:rsidRPr="002A1112">
        <w:rPr>
          <w:sz w:val="22"/>
          <w:szCs w:val="22"/>
        </w:rPr>
        <w:t>such additional conditions as contained in the ABF Operations Manual; and</w:t>
      </w:r>
    </w:p>
    <w:p w:rsidR="00E30FDE" w:rsidRPr="002A1112" w:rsidRDefault="00E30FDE" w:rsidP="00E30FDE">
      <w:pPr>
        <w:pStyle w:val="LDAmendInstruction"/>
        <w:keepNext w:val="0"/>
        <w:rPr>
          <w:sz w:val="22"/>
          <w:szCs w:val="22"/>
        </w:rPr>
      </w:pPr>
      <w:r w:rsidRPr="002A1112">
        <w:rPr>
          <w:sz w:val="22"/>
          <w:szCs w:val="22"/>
        </w:rPr>
        <w:t>insert</w:t>
      </w:r>
    </w:p>
    <w:p w:rsidR="00E30FDE" w:rsidRPr="002A1112" w:rsidRDefault="00E30FDE" w:rsidP="00E30FDE">
      <w:pPr>
        <w:pStyle w:val="LDClause"/>
        <w:rPr>
          <w:sz w:val="22"/>
          <w:szCs w:val="22"/>
        </w:rPr>
      </w:pPr>
      <w:r w:rsidRPr="002A1112">
        <w:rPr>
          <w:sz w:val="22"/>
          <w:szCs w:val="22"/>
        </w:rPr>
        <w:tab/>
      </w:r>
      <w:r w:rsidRPr="002A1112">
        <w:rPr>
          <w:sz w:val="22"/>
          <w:szCs w:val="22"/>
        </w:rPr>
        <w:tab/>
        <w:t>any additional requirements relating to the loading and operation of the aircraft that are specified in:</w:t>
      </w:r>
    </w:p>
    <w:p w:rsidR="00E30FDE" w:rsidRPr="002A1112" w:rsidRDefault="00E30FDE" w:rsidP="00E30FDE">
      <w:pPr>
        <w:pStyle w:val="LDP1a"/>
        <w:rPr>
          <w:sz w:val="22"/>
          <w:szCs w:val="22"/>
        </w:rPr>
      </w:pPr>
      <w:r w:rsidRPr="002A1112">
        <w:rPr>
          <w:sz w:val="22"/>
          <w:szCs w:val="22"/>
        </w:rPr>
        <w:t>(a)</w:t>
      </w:r>
      <w:r w:rsidRPr="002A1112">
        <w:rPr>
          <w:sz w:val="22"/>
          <w:szCs w:val="22"/>
        </w:rPr>
        <w:tab/>
        <w:t>the exposition of an ASAO; or</w:t>
      </w:r>
    </w:p>
    <w:p w:rsidR="00E30FDE" w:rsidRPr="002A1112" w:rsidRDefault="00E30FDE" w:rsidP="00E30FDE">
      <w:pPr>
        <w:pStyle w:val="LDP1a"/>
        <w:spacing w:after="0"/>
        <w:ind w:left="737" w:firstLine="0"/>
        <w:rPr>
          <w:sz w:val="22"/>
          <w:szCs w:val="22"/>
        </w:rPr>
      </w:pPr>
      <w:r w:rsidRPr="002A1112">
        <w:rPr>
          <w:sz w:val="22"/>
          <w:szCs w:val="22"/>
        </w:rPr>
        <w:t>(b)</w:t>
      </w:r>
      <w:r w:rsidRPr="002A1112">
        <w:rPr>
          <w:sz w:val="22"/>
          <w:szCs w:val="22"/>
        </w:rPr>
        <w:tab/>
        <w:t>the ABF Operations Manual; and</w:t>
      </w:r>
    </w:p>
    <w:p w:rsidR="00E30FDE" w:rsidRPr="00A13288" w:rsidRDefault="00E30FDE" w:rsidP="00E30FDE">
      <w:pPr>
        <w:rPr>
          <w:szCs w:val="22"/>
        </w:rPr>
      </w:pPr>
    </w:p>
    <w:p w:rsidR="00E30FDE" w:rsidRPr="00A13288" w:rsidRDefault="00E30FDE" w:rsidP="00E30FDE">
      <w:pPr>
        <w:rPr>
          <w:szCs w:val="22"/>
        </w:rPr>
      </w:pPr>
      <w:r w:rsidRPr="00A13288">
        <w:rPr>
          <w:szCs w:val="22"/>
        </w:rPr>
        <w:t>This amendment creates two occurrences of subparagraphs 6.1(a) and (b).</w:t>
      </w:r>
    </w:p>
    <w:p w:rsidR="00E30FDE" w:rsidRPr="00A13288" w:rsidRDefault="00E30FDE" w:rsidP="00E30FDE">
      <w:pPr>
        <w:rPr>
          <w:szCs w:val="22"/>
        </w:rPr>
      </w:pPr>
    </w:p>
    <w:p w:rsidR="00E30FDE" w:rsidRPr="00E13826" w:rsidRDefault="00E30FDE" w:rsidP="00E30FDE">
      <w:pPr>
        <w:rPr>
          <w:szCs w:val="22"/>
        </w:rPr>
      </w:pPr>
      <w:r w:rsidRPr="00A13288">
        <w:rPr>
          <w:szCs w:val="22"/>
        </w:rPr>
        <w:t>This compilation was editorially changed by renumbering the second occurring subparagraph</w:t>
      </w:r>
      <w:r>
        <w:rPr>
          <w:szCs w:val="22"/>
        </w:rPr>
        <w:t> </w:t>
      </w:r>
      <w:r w:rsidRPr="00A13288">
        <w:rPr>
          <w:szCs w:val="22"/>
        </w:rPr>
        <w:t>6.1(a) as sub-subparagraph 6.1(a)(i) and the first occurring subparagraph</w:t>
      </w:r>
      <w:r>
        <w:rPr>
          <w:szCs w:val="22"/>
        </w:rPr>
        <w:t> </w:t>
      </w:r>
      <w:r w:rsidRPr="00A13288">
        <w:rPr>
          <w:szCs w:val="22"/>
        </w:rPr>
        <w:t>6.1(b) as sub-subparagraph 6.1(a)(ii).</w:t>
      </w:r>
    </w:p>
    <w:p w:rsidR="005663AF" w:rsidRDefault="005663AF" w:rsidP="005663AF">
      <w:pPr>
        <w:pStyle w:val="Head2"/>
        <w:keepLines/>
      </w:pPr>
      <w:r w:rsidRPr="005663AF">
        <w:rPr>
          <w:bCs/>
        </w:rPr>
        <w:t xml:space="preserve">Other Grants Guidelines (Education) 2012, </w:t>
      </w:r>
      <w:r>
        <w:t>Compilation No. 7,</w:t>
      </w:r>
      <w:r w:rsidRPr="003342C4">
        <w:t xml:space="preserve"> Registration Date:</w:t>
      </w:r>
      <w:r>
        <w:t xml:space="preserve"> 7 July 2020 [</w:t>
      </w:r>
      <w:r w:rsidRPr="00B16A03">
        <w:rPr>
          <w:bCs/>
        </w:rPr>
        <w:t>F2020C0055</w:t>
      </w:r>
      <w:r>
        <w:rPr>
          <w:bCs/>
        </w:rPr>
        <w:t>9</w:t>
      </w:r>
      <w:r>
        <w:t>]</w:t>
      </w:r>
    </w:p>
    <w:p w:rsidR="005663AF" w:rsidRDefault="005663AF" w:rsidP="005663AF"/>
    <w:p w:rsidR="005663AF" w:rsidRPr="00F67A80" w:rsidRDefault="005663AF" w:rsidP="005663AF">
      <w:pPr>
        <w:rPr>
          <w:b/>
        </w:rPr>
      </w:pPr>
      <w:r w:rsidRPr="00F67A80">
        <w:rPr>
          <w:b/>
        </w:rPr>
        <w:t>Kind of editorial change</w:t>
      </w:r>
    </w:p>
    <w:p w:rsidR="005663AF" w:rsidRPr="00F67A80" w:rsidRDefault="005663AF" w:rsidP="005663AF"/>
    <w:p w:rsidR="005663AF" w:rsidRPr="00BA2CBC" w:rsidRDefault="005663AF" w:rsidP="005663AF">
      <w:r w:rsidRPr="004F6082">
        <w:t>Changes to typeface</w:t>
      </w:r>
      <w:r>
        <w:t xml:space="preserve"> and c</w:t>
      </w:r>
      <w:r w:rsidRPr="00CD42CF">
        <w:t>hange</w:t>
      </w:r>
      <w:r>
        <w:t>s</w:t>
      </w:r>
      <w:r w:rsidRPr="00CD42CF">
        <w:t xml:space="preserve"> to punctuation</w:t>
      </w:r>
    </w:p>
    <w:p w:rsidR="005663AF" w:rsidRPr="00F67A80" w:rsidRDefault="005663AF" w:rsidP="005663AF"/>
    <w:p w:rsidR="005663AF" w:rsidRPr="00F67A80" w:rsidRDefault="005663AF" w:rsidP="005663AF">
      <w:pPr>
        <w:rPr>
          <w:b/>
        </w:rPr>
      </w:pPr>
      <w:r w:rsidRPr="00F67A80">
        <w:rPr>
          <w:b/>
        </w:rPr>
        <w:t>Details of editorial change</w:t>
      </w:r>
    </w:p>
    <w:p w:rsidR="005663AF" w:rsidRPr="00F67A80" w:rsidRDefault="005663AF" w:rsidP="005663AF"/>
    <w:p w:rsidR="005663AF" w:rsidRDefault="005663AF" w:rsidP="005663AF">
      <w:r w:rsidRPr="00BA2CBC">
        <w:t>This compilation was editorially changed to</w:t>
      </w:r>
      <w:r>
        <w:t xml:space="preserve"> make formatting, font, spacing, indenting and numbering consistent throughout.</w:t>
      </w:r>
    </w:p>
    <w:p w:rsidR="005663AF" w:rsidRDefault="005663AF" w:rsidP="005663AF"/>
    <w:p w:rsidR="005663AF" w:rsidRDefault="005663AF" w:rsidP="005663AF"/>
    <w:p w:rsidR="005663AF" w:rsidRPr="004954F2" w:rsidRDefault="005663AF" w:rsidP="0049148B">
      <w:pPr>
        <w:keepNext/>
        <w:keepLines/>
        <w:rPr>
          <w:b/>
          <w:sz w:val="24"/>
          <w:szCs w:val="24"/>
        </w:rPr>
      </w:pPr>
      <w:r>
        <w:rPr>
          <w:b/>
          <w:sz w:val="24"/>
          <w:szCs w:val="24"/>
        </w:rPr>
        <w:t>Heading before section 1.155 (</w:t>
      </w:r>
      <w:r w:rsidRPr="00CD725B">
        <w:rPr>
          <w:b/>
          <w:sz w:val="24"/>
          <w:szCs w:val="24"/>
        </w:rPr>
        <w:t>second occurring</w:t>
      </w:r>
      <w:r>
        <w:rPr>
          <w:b/>
          <w:sz w:val="24"/>
          <w:szCs w:val="24"/>
        </w:rPr>
        <w:t>)</w:t>
      </w:r>
    </w:p>
    <w:p w:rsidR="005663AF" w:rsidRPr="004954F2" w:rsidRDefault="005663AF" w:rsidP="0049148B">
      <w:pPr>
        <w:keepNext/>
        <w:keepLines/>
      </w:pPr>
    </w:p>
    <w:p w:rsidR="005663AF" w:rsidRPr="004954F2" w:rsidRDefault="005663AF" w:rsidP="0049148B">
      <w:pPr>
        <w:keepNext/>
        <w:keepLines/>
        <w:rPr>
          <w:b/>
        </w:rPr>
      </w:pPr>
      <w:r w:rsidRPr="004954F2">
        <w:rPr>
          <w:b/>
        </w:rPr>
        <w:t>Kind of editorial change</w:t>
      </w:r>
    </w:p>
    <w:p w:rsidR="005663AF" w:rsidRPr="004954F2" w:rsidRDefault="005663AF" w:rsidP="0049148B">
      <w:pPr>
        <w:keepNext/>
        <w:keepLines/>
      </w:pPr>
    </w:p>
    <w:p w:rsidR="005663AF" w:rsidRPr="004954F2" w:rsidRDefault="005663AF" w:rsidP="0049148B">
      <w:pPr>
        <w:keepNext/>
        <w:keepLines/>
      </w:pPr>
      <w:r>
        <w:t>Removal of redundant text</w:t>
      </w:r>
    </w:p>
    <w:p w:rsidR="005663AF" w:rsidRPr="004954F2" w:rsidRDefault="005663AF" w:rsidP="0049148B">
      <w:pPr>
        <w:keepNext/>
        <w:keepLines/>
      </w:pPr>
    </w:p>
    <w:p w:rsidR="005663AF" w:rsidRPr="004954F2" w:rsidRDefault="005663AF" w:rsidP="0049148B">
      <w:pPr>
        <w:keepNext/>
        <w:keepLines/>
        <w:rPr>
          <w:b/>
        </w:rPr>
      </w:pPr>
      <w:r w:rsidRPr="004954F2">
        <w:rPr>
          <w:b/>
        </w:rPr>
        <w:t>Details of editorial change</w:t>
      </w:r>
    </w:p>
    <w:p w:rsidR="005663AF" w:rsidRPr="004954F2" w:rsidRDefault="005663AF" w:rsidP="005663AF"/>
    <w:p w:rsidR="005663AF" w:rsidRDefault="005663AF" w:rsidP="005663AF">
      <w:r>
        <w:t xml:space="preserve">Schedule 1 item 12 </w:t>
      </w:r>
      <w:r w:rsidRPr="00EF771A">
        <w:t xml:space="preserve">of the </w:t>
      </w:r>
      <w:r w:rsidRPr="004954F2">
        <w:rPr>
          <w:i/>
        </w:rPr>
        <w:t>Other Grants Guidelines (Education) Amendment (No.</w:t>
      </w:r>
      <w:r>
        <w:rPr>
          <w:i/>
        </w:rPr>
        <w:t> </w:t>
      </w:r>
      <w:r w:rsidRPr="004954F2">
        <w:rPr>
          <w:i/>
        </w:rPr>
        <w:t>1) 2020</w:t>
      </w:r>
      <w:r w:rsidRPr="00EF771A">
        <w:t xml:space="preserve"> provide</w:t>
      </w:r>
      <w:r>
        <w:t>s</w:t>
      </w:r>
      <w:r w:rsidRPr="00EF771A">
        <w:t xml:space="preserve"> as follows:</w:t>
      </w:r>
    </w:p>
    <w:p w:rsidR="005663AF" w:rsidRDefault="005663AF" w:rsidP="005663AF"/>
    <w:p w:rsidR="005663AF" w:rsidRPr="00E21458" w:rsidRDefault="005663AF" w:rsidP="005663AF">
      <w:pPr>
        <w:pStyle w:val="ItemHead"/>
        <w:spacing w:before="0"/>
      </w:pPr>
      <w:r w:rsidRPr="00E21458">
        <w:t>12  Sections 1.115, 1.120, 1.125, 1.130, 1.135, 1.140, 1.145, 1.150 and 1.155 (second occurrences)</w:t>
      </w:r>
    </w:p>
    <w:p w:rsidR="005663AF" w:rsidRPr="00E21458" w:rsidRDefault="005663AF" w:rsidP="005663AF">
      <w:pPr>
        <w:pStyle w:val="Item"/>
      </w:pPr>
      <w:r w:rsidRPr="00E21458">
        <w:t>Repeal the sections.</w:t>
      </w:r>
    </w:p>
    <w:p w:rsidR="005663AF" w:rsidRDefault="005663AF" w:rsidP="005663AF"/>
    <w:p w:rsidR="005663AF" w:rsidRDefault="005663AF" w:rsidP="005663AF">
      <w:r>
        <w:t>Thi</w:t>
      </w:r>
      <w:r w:rsidRPr="00C13CD2">
        <w:t xml:space="preserve">s </w:t>
      </w:r>
      <w:r>
        <w:t>action left a heading at the end of Division 2</w:t>
      </w:r>
      <w:r w:rsidRPr="0090697A">
        <w:t xml:space="preserve"> of Part</w:t>
      </w:r>
      <w:r w:rsidRPr="004954F2">
        <w:t> </w:t>
      </w:r>
      <w:r w:rsidRPr="0090697A">
        <w:t>4 of Cha</w:t>
      </w:r>
      <w:r>
        <w:t>pter 1.</w:t>
      </w:r>
    </w:p>
    <w:p w:rsidR="005663AF" w:rsidRDefault="005663AF" w:rsidP="005663AF"/>
    <w:p w:rsidR="005663AF" w:rsidRDefault="005663AF" w:rsidP="005663AF">
      <w:r w:rsidRPr="004954F2">
        <w:t>This compilation was editorially changed to omit the redundant</w:t>
      </w:r>
      <w:r>
        <w:t xml:space="preserve"> </w:t>
      </w:r>
      <w:r w:rsidRPr="004954F2">
        <w:t>heading.</w:t>
      </w:r>
    </w:p>
    <w:p w:rsidR="005663AF" w:rsidRDefault="005663AF" w:rsidP="005663AF"/>
    <w:p w:rsidR="005663AF" w:rsidRPr="004F6082" w:rsidRDefault="005663AF" w:rsidP="005663AF"/>
    <w:p w:rsidR="005663AF" w:rsidRPr="004F6082" w:rsidRDefault="005663AF" w:rsidP="008F0B81">
      <w:pPr>
        <w:keepNext/>
        <w:keepLines/>
        <w:rPr>
          <w:b/>
          <w:sz w:val="24"/>
          <w:szCs w:val="24"/>
        </w:rPr>
      </w:pPr>
      <w:r>
        <w:rPr>
          <w:b/>
          <w:sz w:val="24"/>
          <w:szCs w:val="24"/>
        </w:rPr>
        <w:t>Division 2 of Part 1 of Chapter 7 (heading) (</w:t>
      </w:r>
      <w:r w:rsidRPr="00CD725B">
        <w:rPr>
          <w:b/>
          <w:sz w:val="24"/>
          <w:szCs w:val="24"/>
        </w:rPr>
        <w:t>second occurring</w:t>
      </w:r>
      <w:r>
        <w:rPr>
          <w:b/>
          <w:sz w:val="24"/>
          <w:szCs w:val="24"/>
        </w:rPr>
        <w:t>)</w:t>
      </w:r>
    </w:p>
    <w:p w:rsidR="005663AF" w:rsidRPr="004F6082" w:rsidRDefault="005663AF" w:rsidP="008F0B81">
      <w:pPr>
        <w:keepNext/>
        <w:keepLines/>
      </w:pPr>
    </w:p>
    <w:p w:rsidR="005663AF" w:rsidRPr="004F6082" w:rsidRDefault="005663AF" w:rsidP="005663AF">
      <w:pPr>
        <w:rPr>
          <w:b/>
        </w:rPr>
      </w:pPr>
      <w:r w:rsidRPr="004F6082">
        <w:rPr>
          <w:b/>
        </w:rPr>
        <w:t>Kind of editorial change</w:t>
      </w:r>
    </w:p>
    <w:p w:rsidR="005663AF" w:rsidRPr="004F6082" w:rsidRDefault="005663AF" w:rsidP="005663AF"/>
    <w:p w:rsidR="005663AF" w:rsidRPr="004F6082" w:rsidRDefault="005663AF" w:rsidP="005663AF">
      <w:r w:rsidRPr="00EF771A">
        <w:t>Renumbering of provisions</w:t>
      </w:r>
    </w:p>
    <w:p w:rsidR="005663AF" w:rsidRPr="004F6082" w:rsidRDefault="005663AF" w:rsidP="005663AF"/>
    <w:p w:rsidR="005663AF" w:rsidRPr="004F6082" w:rsidRDefault="005663AF" w:rsidP="005663AF">
      <w:pPr>
        <w:rPr>
          <w:b/>
        </w:rPr>
      </w:pPr>
      <w:r w:rsidRPr="004F6082">
        <w:rPr>
          <w:b/>
        </w:rPr>
        <w:t>Details of editorial change</w:t>
      </w:r>
    </w:p>
    <w:p w:rsidR="005663AF" w:rsidRPr="004F6082" w:rsidRDefault="005663AF" w:rsidP="005663AF"/>
    <w:p w:rsidR="005663AF" w:rsidRDefault="005663AF" w:rsidP="005663AF">
      <w:r>
        <w:t>Schedule 1 items 22 and</w:t>
      </w:r>
      <w:r w:rsidRPr="00EF771A">
        <w:t xml:space="preserve"> 2</w:t>
      </w:r>
      <w:r>
        <w:t>3</w:t>
      </w:r>
      <w:r w:rsidRPr="00EF771A">
        <w:t xml:space="preserve"> of the </w:t>
      </w:r>
      <w:r w:rsidRPr="004F6082">
        <w:rPr>
          <w:i/>
        </w:rPr>
        <w:t>Other Grants Guidelines (Education) Amendment (No.</w:t>
      </w:r>
      <w:r>
        <w:rPr>
          <w:i/>
        </w:rPr>
        <w:t> </w:t>
      </w:r>
      <w:r w:rsidRPr="004F6082">
        <w:rPr>
          <w:i/>
        </w:rPr>
        <w:t>1) 2020</w:t>
      </w:r>
      <w:r w:rsidRPr="00EF771A">
        <w:t xml:space="preserve"> provide as follows:</w:t>
      </w:r>
    </w:p>
    <w:p w:rsidR="005663AF" w:rsidRDefault="005663AF" w:rsidP="005663AF"/>
    <w:p w:rsidR="005663AF" w:rsidRPr="00E21458" w:rsidRDefault="005663AF" w:rsidP="005663AF">
      <w:pPr>
        <w:pStyle w:val="ItemHead"/>
        <w:spacing w:before="0"/>
      </w:pPr>
      <w:r w:rsidRPr="00E21458">
        <w:t>22  Section 7.20 (headings) (first and second occurring)</w:t>
      </w:r>
    </w:p>
    <w:p w:rsidR="005663AF" w:rsidRPr="00E21458" w:rsidRDefault="005663AF" w:rsidP="005663AF">
      <w:pPr>
        <w:pStyle w:val="Item"/>
      </w:pPr>
      <w:r w:rsidRPr="00E21458">
        <w:t>Repeal the headings, substitute:</w:t>
      </w:r>
    </w:p>
    <w:p w:rsidR="005663AF" w:rsidRPr="00E21458" w:rsidRDefault="005663AF" w:rsidP="005663AF">
      <w:pPr>
        <w:pStyle w:val="ActHead3"/>
      </w:pPr>
      <w:r w:rsidRPr="00D406FF">
        <w:rPr>
          <w:rStyle w:val="CharDivNo"/>
        </w:rPr>
        <w:t>Division 2</w:t>
      </w:r>
      <w:r w:rsidRPr="00E21458">
        <w:t>—</w:t>
      </w:r>
      <w:r w:rsidRPr="00D406FF">
        <w:rPr>
          <w:rStyle w:val="CharDivText"/>
        </w:rPr>
        <w:t>Component A—Reward Funding for Table A providers meeting performance targets</w:t>
      </w:r>
    </w:p>
    <w:p w:rsidR="005663AF" w:rsidRPr="00E21458" w:rsidRDefault="005663AF" w:rsidP="005663AF">
      <w:pPr>
        <w:pStyle w:val="ActHead5"/>
      </w:pPr>
      <w:r w:rsidRPr="00D406FF">
        <w:rPr>
          <w:rStyle w:val="CharSectno"/>
        </w:rPr>
        <w:t>7.20</w:t>
      </w:r>
      <w:r w:rsidRPr="00E21458">
        <w:t xml:space="preserve">  Purpose</w:t>
      </w:r>
    </w:p>
    <w:p w:rsidR="005663AF" w:rsidRPr="00E21458" w:rsidRDefault="005663AF" w:rsidP="005663AF">
      <w:pPr>
        <w:pStyle w:val="ItemHead"/>
      </w:pPr>
      <w:r w:rsidRPr="00E21458">
        <w:t>23  Section 7.45 (headings) (first and second occurring)</w:t>
      </w:r>
    </w:p>
    <w:p w:rsidR="005663AF" w:rsidRPr="00E21458" w:rsidRDefault="005663AF" w:rsidP="005663AF">
      <w:pPr>
        <w:pStyle w:val="Item"/>
      </w:pPr>
      <w:r w:rsidRPr="00E21458">
        <w:t>Repeal the headings, substitute:</w:t>
      </w:r>
    </w:p>
    <w:p w:rsidR="005663AF" w:rsidRPr="00E21458" w:rsidRDefault="005663AF" w:rsidP="005663AF">
      <w:pPr>
        <w:pStyle w:val="ActHead3"/>
      </w:pPr>
      <w:r w:rsidRPr="00D406FF">
        <w:rPr>
          <w:rStyle w:val="CharDivNo"/>
        </w:rPr>
        <w:t>Division 2</w:t>
      </w:r>
      <w:r w:rsidRPr="00E21458">
        <w:t>—</w:t>
      </w:r>
      <w:r w:rsidRPr="00D406FF">
        <w:rPr>
          <w:rStyle w:val="CharDivText"/>
        </w:rPr>
        <w:t>Component B—unallocated reward funding from Component A</w:t>
      </w:r>
    </w:p>
    <w:p w:rsidR="005663AF" w:rsidRPr="00E21458" w:rsidRDefault="005663AF" w:rsidP="005663AF">
      <w:pPr>
        <w:pStyle w:val="ActHead5"/>
      </w:pPr>
      <w:r w:rsidRPr="00D406FF">
        <w:rPr>
          <w:rStyle w:val="CharSectno"/>
        </w:rPr>
        <w:t>7.45</w:t>
      </w:r>
      <w:r w:rsidRPr="00E21458">
        <w:t xml:space="preserve">  Purpose</w:t>
      </w:r>
    </w:p>
    <w:p w:rsidR="005663AF" w:rsidRPr="004F6082" w:rsidRDefault="005663AF" w:rsidP="005663AF"/>
    <w:p w:rsidR="005663AF" w:rsidRDefault="005663AF" w:rsidP="005663AF">
      <w:r>
        <w:t>The</w:t>
      </w:r>
      <w:r w:rsidRPr="00C13CD2">
        <w:t>s</w:t>
      </w:r>
      <w:r>
        <w:t>e</w:t>
      </w:r>
      <w:r w:rsidRPr="00C13CD2">
        <w:t xml:space="preserve"> </w:t>
      </w:r>
      <w:r>
        <w:t>amendments result</w:t>
      </w:r>
      <w:r w:rsidRPr="00C13CD2">
        <w:t xml:space="preserve"> in two </w:t>
      </w:r>
      <w:r w:rsidRPr="004F6082">
        <w:t>Division</w:t>
      </w:r>
      <w:r>
        <w:t> </w:t>
      </w:r>
      <w:r w:rsidRPr="004F6082">
        <w:t>2 headings in Part</w:t>
      </w:r>
      <w:r>
        <w:t> </w:t>
      </w:r>
      <w:r w:rsidRPr="004F6082">
        <w:t>1 of Chapter</w:t>
      </w:r>
      <w:r>
        <w:t> </w:t>
      </w:r>
      <w:r w:rsidRPr="004F6082">
        <w:t>7</w:t>
      </w:r>
      <w:r>
        <w:t>.</w:t>
      </w:r>
    </w:p>
    <w:p w:rsidR="005663AF" w:rsidRDefault="005663AF" w:rsidP="005663AF"/>
    <w:p w:rsidR="005663AF" w:rsidRDefault="005663AF" w:rsidP="005663AF">
      <w:r w:rsidRPr="004F6082">
        <w:t xml:space="preserve">This compilation was editorially changed by renumbering </w:t>
      </w:r>
      <w:r w:rsidRPr="00E31890">
        <w:t xml:space="preserve">the </w:t>
      </w:r>
      <w:r>
        <w:t>Division</w:t>
      </w:r>
      <w:r w:rsidRPr="004F6082">
        <w:t xml:space="preserve"> </w:t>
      </w:r>
      <w:r>
        <w:t xml:space="preserve">heading </w:t>
      </w:r>
      <w:r w:rsidRPr="004F6082">
        <w:t>inserted by Schedule</w:t>
      </w:r>
      <w:r>
        <w:t> </w:t>
      </w:r>
      <w:r w:rsidRPr="004F6082">
        <w:t>1 item</w:t>
      </w:r>
      <w:r>
        <w:t> </w:t>
      </w:r>
      <w:r w:rsidRPr="004F6082">
        <w:t>2</w:t>
      </w:r>
      <w:r>
        <w:t>3</w:t>
      </w:r>
      <w:r w:rsidRPr="004F6082">
        <w:t xml:space="preserve"> of the </w:t>
      </w:r>
      <w:r w:rsidRPr="00F67A80">
        <w:rPr>
          <w:i/>
        </w:rPr>
        <w:t>Other Grants Guidelines (Education) Amendment (No.</w:t>
      </w:r>
      <w:r>
        <w:rPr>
          <w:i/>
        </w:rPr>
        <w:t> </w:t>
      </w:r>
      <w:r w:rsidRPr="00F67A80">
        <w:rPr>
          <w:i/>
        </w:rPr>
        <w:t>1) 2020</w:t>
      </w:r>
      <w:r w:rsidRPr="004F6082">
        <w:t xml:space="preserve"> as </w:t>
      </w:r>
      <w:r>
        <w:t>Division 2A</w:t>
      </w:r>
      <w:r w:rsidRPr="004F6082">
        <w:t>.</w:t>
      </w:r>
    </w:p>
    <w:p w:rsidR="005663AF" w:rsidRDefault="005663AF" w:rsidP="005663AF"/>
    <w:p w:rsidR="005663AF" w:rsidRDefault="005663AF" w:rsidP="005663AF"/>
    <w:p w:rsidR="005663AF" w:rsidRPr="00F67A80" w:rsidRDefault="005663AF" w:rsidP="0014125E">
      <w:pPr>
        <w:keepNext/>
        <w:keepLines/>
        <w:rPr>
          <w:b/>
          <w:sz w:val="24"/>
          <w:szCs w:val="24"/>
        </w:rPr>
      </w:pPr>
      <w:r>
        <w:rPr>
          <w:b/>
          <w:sz w:val="24"/>
          <w:szCs w:val="24"/>
        </w:rPr>
        <w:t>Part 3 of Chapter 7 (heading) (</w:t>
      </w:r>
      <w:r w:rsidRPr="00CD725B">
        <w:rPr>
          <w:b/>
          <w:sz w:val="24"/>
          <w:szCs w:val="24"/>
        </w:rPr>
        <w:t>second occurring</w:t>
      </w:r>
      <w:r>
        <w:rPr>
          <w:b/>
          <w:sz w:val="24"/>
          <w:szCs w:val="24"/>
        </w:rPr>
        <w:t>)</w:t>
      </w:r>
    </w:p>
    <w:p w:rsidR="005663AF" w:rsidRPr="00F67A80" w:rsidRDefault="005663AF" w:rsidP="0014125E">
      <w:pPr>
        <w:keepNext/>
        <w:keepLines/>
      </w:pPr>
    </w:p>
    <w:p w:rsidR="005663AF" w:rsidRPr="00F67A80" w:rsidRDefault="005663AF" w:rsidP="0014125E">
      <w:pPr>
        <w:keepNext/>
        <w:keepLines/>
        <w:rPr>
          <w:b/>
        </w:rPr>
      </w:pPr>
      <w:r w:rsidRPr="00F67A80">
        <w:rPr>
          <w:b/>
        </w:rPr>
        <w:t>Kind of editorial change</w:t>
      </w:r>
    </w:p>
    <w:p w:rsidR="005663AF" w:rsidRPr="00F67A80" w:rsidRDefault="005663AF" w:rsidP="0014125E">
      <w:pPr>
        <w:keepNext/>
        <w:keepLines/>
      </w:pPr>
    </w:p>
    <w:p w:rsidR="005663AF" w:rsidRPr="00F67A80" w:rsidRDefault="005663AF" w:rsidP="005663AF">
      <w:r w:rsidRPr="00EF771A">
        <w:t>Renumbering of provisions</w:t>
      </w:r>
    </w:p>
    <w:p w:rsidR="005663AF" w:rsidRPr="00F67A80" w:rsidRDefault="005663AF" w:rsidP="005663AF"/>
    <w:p w:rsidR="005663AF" w:rsidRPr="00F67A80" w:rsidRDefault="005663AF" w:rsidP="005663AF">
      <w:pPr>
        <w:rPr>
          <w:b/>
        </w:rPr>
      </w:pPr>
      <w:r w:rsidRPr="00F67A80">
        <w:rPr>
          <w:b/>
        </w:rPr>
        <w:t>Details of editorial change</w:t>
      </w:r>
    </w:p>
    <w:p w:rsidR="005663AF" w:rsidRPr="00F67A80" w:rsidRDefault="005663AF" w:rsidP="005663AF"/>
    <w:p w:rsidR="005663AF" w:rsidRDefault="005663AF" w:rsidP="005663AF">
      <w:r>
        <w:t>Schedule 1 items 26 and</w:t>
      </w:r>
      <w:r w:rsidRPr="00EF771A">
        <w:t xml:space="preserve"> 2</w:t>
      </w:r>
      <w:r>
        <w:t>7</w:t>
      </w:r>
      <w:r w:rsidRPr="00EF771A">
        <w:t xml:space="preserve"> of the </w:t>
      </w:r>
      <w:r w:rsidRPr="00F67A80">
        <w:rPr>
          <w:i/>
        </w:rPr>
        <w:t>Other Grants Guidelines (Education) Amendment (No.</w:t>
      </w:r>
      <w:r>
        <w:rPr>
          <w:i/>
        </w:rPr>
        <w:t> </w:t>
      </w:r>
      <w:r w:rsidRPr="00F67A80">
        <w:rPr>
          <w:i/>
        </w:rPr>
        <w:t>1) 2020</w:t>
      </w:r>
      <w:r w:rsidRPr="00EF771A">
        <w:t xml:space="preserve"> provide as follows:</w:t>
      </w:r>
    </w:p>
    <w:p w:rsidR="005663AF" w:rsidRDefault="005663AF" w:rsidP="005663AF"/>
    <w:p w:rsidR="005663AF" w:rsidRPr="00E21458" w:rsidRDefault="005663AF" w:rsidP="005663AF">
      <w:pPr>
        <w:pStyle w:val="ItemHead"/>
        <w:spacing w:before="0"/>
      </w:pPr>
      <w:r w:rsidRPr="00E21458">
        <w:t>26  Heading before section 7.101</w:t>
      </w:r>
    </w:p>
    <w:p w:rsidR="005663AF" w:rsidRPr="00E21458" w:rsidRDefault="005663AF" w:rsidP="005663AF">
      <w:pPr>
        <w:pStyle w:val="Item"/>
      </w:pPr>
      <w:r w:rsidRPr="00E21458">
        <w:t>Repeal the heading, substitute:</w:t>
      </w:r>
    </w:p>
    <w:p w:rsidR="005663AF" w:rsidRPr="00E21458" w:rsidRDefault="005663AF" w:rsidP="008F0B81">
      <w:pPr>
        <w:pStyle w:val="ActHead2"/>
        <w:keepNext w:val="0"/>
        <w:keepLines w:val="0"/>
      </w:pPr>
      <w:r w:rsidRPr="00D406FF">
        <w:rPr>
          <w:rStyle w:val="CharPartNo"/>
        </w:rPr>
        <w:t>PART 3</w:t>
      </w:r>
      <w:r w:rsidRPr="00E21458">
        <w:t>—</w:t>
      </w:r>
      <w:r w:rsidRPr="00D406FF">
        <w:rPr>
          <w:rStyle w:val="CharPartText"/>
        </w:rPr>
        <w:t>BODIES CORPORATE ELIGIBLE FOR GRANTS</w:t>
      </w:r>
    </w:p>
    <w:p w:rsidR="005663AF" w:rsidRPr="00E21458" w:rsidRDefault="005663AF" w:rsidP="008F0B81">
      <w:pPr>
        <w:pStyle w:val="ItemHead"/>
        <w:keepNext/>
      </w:pPr>
      <w:r w:rsidRPr="00E21458">
        <w:t>27  Heading before section 7.110</w:t>
      </w:r>
    </w:p>
    <w:p w:rsidR="005663AF" w:rsidRPr="00E21458" w:rsidRDefault="005663AF" w:rsidP="005663AF">
      <w:pPr>
        <w:pStyle w:val="Item"/>
      </w:pPr>
      <w:r w:rsidRPr="00E21458">
        <w:t>Repeal the heading, substitute:</w:t>
      </w:r>
    </w:p>
    <w:p w:rsidR="005663AF" w:rsidRPr="00E21458" w:rsidRDefault="005663AF" w:rsidP="005663AF">
      <w:pPr>
        <w:pStyle w:val="ActHead2"/>
      </w:pPr>
      <w:r w:rsidRPr="00D406FF">
        <w:rPr>
          <w:rStyle w:val="CharPartNo"/>
        </w:rPr>
        <w:t>PART 3</w:t>
      </w:r>
      <w:r w:rsidRPr="00E21458">
        <w:t>—</w:t>
      </w:r>
      <w:r w:rsidRPr="00D406FF">
        <w:rPr>
          <w:rStyle w:val="CharPartText"/>
        </w:rPr>
        <w:t>ENHANCING THE TRAINING OF MATHEMATICS AND SCIENCE TEACHERS PROGRAM (ETMST Program)</w:t>
      </w:r>
    </w:p>
    <w:p w:rsidR="005663AF" w:rsidRPr="00F67A80" w:rsidRDefault="005663AF" w:rsidP="005663AF"/>
    <w:p w:rsidR="005663AF" w:rsidRDefault="005663AF" w:rsidP="005663AF">
      <w:r>
        <w:t>The</w:t>
      </w:r>
      <w:r w:rsidRPr="00C13CD2">
        <w:t>s</w:t>
      </w:r>
      <w:r>
        <w:t>e</w:t>
      </w:r>
      <w:r w:rsidRPr="00C13CD2">
        <w:t xml:space="preserve"> </w:t>
      </w:r>
      <w:r>
        <w:t>amendments result</w:t>
      </w:r>
      <w:r w:rsidRPr="00C13CD2">
        <w:t xml:space="preserve"> in two </w:t>
      </w:r>
      <w:r w:rsidRPr="00F67A80">
        <w:t>Part</w:t>
      </w:r>
      <w:r>
        <w:t> 3 headings in</w:t>
      </w:r>
      <w:r w:rsidRPr="00F67A80">
        <w:t xml:space="preserve"> Chapter</w:t>
      </w:r>
      <w:r>
        <w:t> </w:t>
      </w:r>
      <w:r w:rsidRPr="00F67A80">
        <w:t>7</w:t>
      </w:r>
      <w:r>
        <w:t>.</w:t>
      </w:r>
    </w:p>
    <w:p w:rsidR="005663AF" w:rsidRDefault="005663AF" w:rsidP="005663AF"/>
    <w:p w:rsidR="005663AF" w:rsidRDefault="005663AF" w:rsidP="005663AF">
      <w:r w:rsidRPr="00F67A80">
        <w:t xml:space="preserve">This compilation was editorially changed by renumbering </w:t>
      </w:r>
      <w:r w:rsidRPr="00E31890">
        <w:t xml:space="preserve">the </w:t>
      </w:r>
      <w:r>
        <w:t>Part</w:t>
      </w:r>
      <w:r w:rsidRPr="00F67A80">
        <w:t xml:space="preserve"> </w:t>
      </w:r>
      <w:r>
        <w:t xml:space="preserve">heading </w:t>
      </w:r>
      <w:r w:rsidRPr="00F67A80">
        <w:t>inserted by Schedule</w:t>
      </w:r>
      <w:r>
        <w:t> </w:t>
      </w:r>
      <w:r w:rsidRPr="00F67A80">
        <w:t>1 item</w:t>
      </w:r>
      <w:r>
        <w:t> </w:t>
      </w:r>
      <w:r w:rsidRPr="00F67A80">
        <w:t>2</w:t>
      </w:r>
      <w:r>
        <w:t>7</w:t>
      </w:r>
      <w:r w:rsidRPr="00F67A80">
        <w:t xml:space="preserve"> of the </w:t>
      </w:r>
      <w:r w:rsidRPr="00F67A80">
        <w:rPr>
          <w:i/>
        </w:rPr>
        <w:t>Other Grants Guidelines (Education) Amendment (No.</w:t>
      </w:r>
      <w:r>
        <w:rPr>
          <w:i/>
        </w:rPr>
        <w:t> </w:t>
      </w:r>
      <w:r w:rsidRPr="00F67A80">
        <w:rPr>
          <w:i/>
        </w:rPr>
        <w:t>1) 2020</w:t>
      </w:r>
      <w:r w:rsidRPr="00F67A80">
        <w:t xml:space="preserve"> as </w:t>
      </w:r>
      <w:r>
        <w:t>Part 4</w:t>
      </w:r>
      <w:r w:rsidRPr="00F67A80">
        <w:t>.</w:t>
      </w:r>
    </w:p>
    <w:p w:rsidR="006F267A" w:rsidRDefault="006F267A" w:rsidP="006F267A">
      <w:pPr>
        <w:pStyle w:val="Head2"/>
        <w:keepLines/>
      </w:pPr>
      <w:r w:rsidRPr="0089646A">
        <w:t>Income Tax (Transitional Provisions) Act 1997</w:t>
      </w:r>
      <w:r>
        <w:t>, Compilation No. 89,</w:t>
      </w:r>
      <w:r w:rsidRPr="003342C4">
        <w:t xml:space="preserve"> Registration Date:</w:t>
      </w:r>
      <w:r>
        <w:t xml:space="preserve"> 6 July 2020 [</w:t>
      </w:r>
      <w:r>
        <w:rPr>
          <w:bCs/>
        </w:rPr>
        <w:t>C2020C00195</w:t>
      </w:r>
      <w:r>
        <w:t>]</w:t>
      </w:r>
    </w:p>
    <w:p w:rsidR="006F267A" w:rsidRPr="0089646A" w:rsidRDefault="006F267A" w:rsidP="006F267A"/>
    <w:p w:rsidR="006F267A" w:rsidRPr="0089646A" w:rsidRDefault="006F267A" w:rsidP="006F267A">
      <w:pPr>
        <w:rPr>
          <w:b/>
          <w:sz w:val="24"/>
          <w:szCs w:val="24"/>
        </w:rPr>
      </w:pPr>
      <w:r w:rsidRPr="0089646A">
        <w:rPr>
          <w:b/>
          <w:sz w:val="24"/>
          <w:szCs w:val="24"/>
        </w:rPr>
        <w:t>Paragraph 328</w:t>
      </w:r>
      <w:r>
        <w:rPr>
          <w:b/>
          <w:sz w:val="24"/>
          <w:szCs w:val="24"/>
        </w:rPr>
        <w:noBreakHyphen/>
      </w:r>
      <w:r w:rsidRPr="0089646A">
        <w:rPr>
          <w:b/>
          <w:sz w:val="24"/>
          <w:szCs w:val="24"/>
        </w:rPr>
        <w:t>180(4A)(a)</w:t>
      </w:r>
    </w:p>
    <w:p w:rsidR="006F267A" w:rsidRPr="0089646A" w:rsidRDefault="006F267A" w:rsidP="006F267A"/>
    <w:p w:rsidR="006F267A" w:rsidRPr="0089646A" w:rsidRDefault="006F267A" w:rsidP="006F267A">
      <w:pPr>
        <w:rPr>
          <w:b/>
        </w:rPr>
      </w:pPr>
      <w:r w:rsidRPr="0089646A">
        <w:rPr>
          <w:b/>
        </w:rPr>
        <w:t>Kind of editorial change</w:t>
      </w:r>
    </w:p>
    <w:p w:rsidR="006F267A" w:rsidRPr="0089646A" w:rsidRDefault="006F267A" w:rsidP="006F267A"/>
    <w:p w:rsidR="006F267A" w:rsidRPr="0089646A" w:rsidRDefault="006F267A" w:rsidP="006F267A">
      <w:r w:rsidRPr="0089646A">
        <w:t>Changes to grammar, syntax or the use of conjunctives or disjunctives</w:t>
      </w:r>
    </w:p>
    <w:p w:rsidR="006F267A" w:rsidRPr="0089646A" w:rsidRDefault="006F267A" w:rsidP="006F267A"/>
    <w:p w:rsidR="006F267A" w:rsidRPr="0089646A" w:rsidRDefault="006F267A" w:rsidP="006F267A">
      <w:pPr>
        <w:rPr>
          <w:b/>
        </w:rPr>
      </w:pPr>
      <w:r w:rsidRPr="0089646A">
        <w:rPr>
          <w:b/>
        </w:rPr>
        <w:t>Details of editorial change</w:t>
      </w:r>
    </w:p>
    <w:p w:rsidR="006F267A" w:rsidRPr="0089646A" w:rsidRDefault="006F267A" w:rsidP="006F267A"/>
    <w:p w:rsidR="006F267A" w:rsidRPr="0089646A" w:rsidRDefault="006F267A" w:rsidP="006F267A">
      <w:r w:rsidRPr="0089646A">
        <w:t>Schedule</w:t>
      </w:r>
      <w:r>
        <w:t> </w:t>
      </w:r>
      <w:r w:rsidRPr="0089646A">
        <w:t>4 item</w:t>
      </w:r>
      <w:r>
        <w:t> </w:t>
      </w:r>
      <w:r w:rsidRPr="0089646A">
        <w:t xml:space="preserve">23 of the </w:t>
      </w:r>
      <w:r w:rsidRPr="0089646A">
        <w:rPr>
          <w:i/>
        </w:rPr>
        <w:t>Treasury Laws Amendment (2020 Measures No.</w:t>
      </w:r>
      <w:r>
        <w:rPr>
          <w:i/>
        </w:rPr>
        <w:t> </w:t>
      </w:r>
      <w:r w:rsidRPr="0089646A">
        <w:rPr>
          <w:i/>
        </w:rPr>
        <w:t>3) Act 2020</w:t>
      </w:r>
      <w:r w:rsidRPr="0089646A">
        <w:t xml:space="preserve"> instructs to insert subsection</w:t>
      </w:r>
      <w:r>
        <w:t> </w:t>
      </w:r>
      <w:r w:rsidRPr="0089646A">
        <w:t>328</w:t>
      </w:r>
      <w:r>
        <w:noBreakHyphen/>
      </w:r>
      <w:r w:rsidRPr="0089646A">
        <w:t>180(4A) after subsection</w:t>
      </w:r>
      <w:r>
        <w:t> </w:t>
      </w:r>
      <w:r w:rsidRPr="0089646A">
        <w:t>328</w:t>
      </w:r>
      <w:r>
        <w:noBreakHyphen/>
      </w:r>
      <w:r w:rsidRPr="0089646A">
        <w:t>180(4).</w:t>
      </w:r>
    </w:p>
    <w:p w:rsidR="006F267A" w:rsidRPr="0089646A" w:rsidRDefault="006F267A" w:rsidP="006F267A"/>
    <w:p w:rsidR="006F267A" w:rsidRPr="0089646A" w:rsidRDefault="006F267A" w:rsidP="006F267A">
      <w:r w:rsidRPr="0089646A">
        <w:t>Paragraph 328</w:t>
      </w:r>
      <w:r>
        <w:noBreakHyphen/>
      </w:r>
      <w:r w:rsidRPr="0089646A">
        <w:t>180(4A)(a) of the inserted subsection contains the phrase “were a reference the earlier of”.</w:t>
      </w:r>
    </w:p>
    <w:p w:rsidR="006F267A" w:rsidRPr="0089646A" w:rsidRDefault="006F267A" w:rsidP="006F267A"/>
    <w:p w:rsidR="006F267A" w:rsidRPr="0089646A" w:rsidRDefault="006F267A" w:rsidP="006F267A">
      <w:r w:rsidRPr="0089646A">
        <w:t>This compilation was editorially changed to insert the word “to” before “the earlier of” to correct the grammatical error.</w:t>
      </w:r>
    </w:p>
    <w:p w:rsidR="009D7619" w:rsidRDefault="009D7619" w:rsidP="009D7619">
      <w:pPr>
        <w:pStyle w:val="Head2"/>
        <w:keepLines/>
      </w:pPr>
      <w:r w:rsidRPr="009D7619">
        <w:t>Paid Parental Leave Rules 2010</w:t>
      </w:r>
      <w:r>
        <w:t>, Compilation No. 7,</w:t>
      </w:r>
      <w:r w:rsidRPr="003342C4">
        <w:t xml:space="preserve"> Registration Date:</w:t>
      </w:r>
      <w:r>
        <w:t xml:space="preserve"> 6 July 2020 [</w:t>
      </w:r>
      <w:r>
        <w:rPr>
          <w:bCs/>
        </w:rPr>
        <w:t>F2020C00546</w:t>
      </w:r>
      <w:r>
        <w:t>]</w:t>
      </w:r>
    </w:p>
    <w:p w:rsidR="009D7619" w:rsidRPr="00E45CA9" w:rsidRDefault="009D7619" w:rsidP="009D7619">
      <w:pPr>
        <w:rPr>
          <w:szCs w:val="22"/>
        </w:rPr>
      </w:pPr>
    </w:p>
    <w:p w:rsidR="009D7619" w:rsidRPr="004549F1" w:rsidRDefault="009D7619" w:rsidP="009D7619">
      <w:pPr>
        <w:rPr>
          <w:b/>
        </w:rPr>
      </w:pPr>
      <w:r>
        <w:rPr>
          <w:b/>
        </w:rPr>
        <w:t>Paragraph 3.5(2)(i)</w:t>
      </w:r>
    </w:p>
    <w:p w:rsidR="009D7619" w:rsidRPr="00E45CA9" w:rsidRDefault="009D7619" w:rsidP="009D7619">
      <w:pPr>
        <w:rPr>
          <w:szCs w:val="22"/>
        </w:rPr>
      </w:pPr>
    </w:p>
    <w:p w:rsidR="009D7619" w:rsidRPr="00E45CA9" w:rsidRDefault="009D7619" w:rsidP="009D7619">
      <w:pPr>
        <w:rPr>
          <w:b/>
          <w:szCs w:val="22"/>
        </w:rPr>
      </w:pPr>
      <w:r w:rsidRPr="00E45CA9">
        <w:rPr>
          <w:b/>
          <w:szCs w:val="22"/>
        </w:rPr>
        <w:t>Kind of editorial change</w:t>
      </w:r>
    </w:p>
    <w:p w:rsidR="009D7619" w:rsidRPr="00E45CA9" w:rsidRDefault="009D7619" w:rsidP="009D7619">
      <w:pPr>
        <w:rPr>
          <w:szCs w:val="22"/>
        </w:rPr>
      </w:pPr>
    </w:p>
    <w:p w:rsidR="009D7619" w:rsidRPr="00E45CA9" w:rsidRDefault="009D7619" w:rsidP="009D7619">
      <w:pPr>
        <w:rPr>
          <w:szCs w:val="22"/>
        </w:rPr>
      </w:pPr>
      <w:r w:rsidRPr="00E45CA9">
        <w:rPr>
          <w:szCs w:val="22"/>
        </w:rPr>
        <w:t>Changes to punctuation</w:t>
      </w:r>
    </w:p>
    <w:p w:rsidR="009D7619" w:rsidRPr="00E45CA9" w:rsidRDefault="009D7619" w:rsidP="009D7619">
      <w:pPr>
        <w:rPr>
          <w:szCs w:val="22"/>
        </w:rPr>
      </w:pPr>
    </w:p>
    <w:p w:rsidR="009D7619" w:rsidRPr="00E45CA9" w:rsidRDefault="009D7619" w:rsidP="009D7619">
      <w:pPr>
        <w:rPr>
          <w:b/>
          <w:szCs w:val="22"/>
        </w:rPr>
      </w:pPr>
      <w:r w:rsidRPr="00E45CA9">
        <w:rPr>
          <w:b/>
          <w:szCs w:val="22"/>
        </w:rPr>
        <w:t>Details of editorial change</w:t>
      </w:r>
    </w:p>
    <w:p w:rsidR="009D7619" w:rsidRPr="00E45CA9" w:rsidRDefault="009D7619" w:rsidP="009D7619">
      <w:pPr>
        <w:rPr>
          <w:szCs w:val="22"/>
        </w:rPr>
      </w:pPr>
    </w:p>
    <w:p w:rsidR="009D7619" w:rsidRPr="00E45CA9" w:rsidRDefault="009D7619" w:rsidP="009D7619">
      <w:pPr>
        <w:rPr>
          <w:szCs w:val="22"/>
        </w:rPr>
      </w:pPr>
      <w:r>
        <w:rPr>
          <w:szCs w:val="22"/>
        </w:rPr>
        <w:t>Paragraph 3.5(2)(i) reads as follows:</w:t>
      </w:r>
    </w:p>
    <w:p w:rsidR="009D7619" w:rsidRDefault="009D7619" w:rsidP="009D7619">
      <w:pPr>
        <w:rPr>
          <w:szCs w:val="22"/>
        </w:rPr>
      </w:pPr>
    </w:p>
    <w:p w:rsidR="009D7619" w:rsidRPr="00FE5D8F" w:rsidRDefault="009D7619" w:rsidP="009D7619">
      <w:pPr>
        <w:pStyle w:val="P1"/>
        <w:spacing w:before="0"/>
        <w:rPr>
          <w:szCs w:val="22"/>
        </w:rPr>
      </w:pPr>
      <w:r w:rsidRPr="00FE5D8F">
        <w:rPr>
          <w:szCs w:val="22"/>
        </w:rPr>
        <w:tab/>
        <w:t>(i)</w:t>
      </w:r>
      <w:r w:rsidRPr="00FE5D8F">
        <w:rPr>
          <w:szCs w:val="22"/>
        </w:rPr>
        <w:tab/>
        <w:t>the total amount of income tax withheld from the gross amount of the ; PPL payment</w:t>
      </w:r>
    </w:p>
    <w:p w:rsidR="009D7619" w:rsidRDefault="009D7619" w:rsidP="009D7619">
      <w:pPr>
        <w:rPr>
          <w:szCs w:val="22"/>
        </w:rPr>
      </w:pPr>
    </w:p>
    <w:p w:rsidR="009D7619" w:rsidRPr="00463643" w:rsidRDefault="009D7619" w:rsidP="009D7619">
      <w:pPr>
        <w:rPr>
          <w:szCs w:val="22"/>
        </w:rPr>
      </w:pPr>
      <w:r w:rsidRPr="00463643">
        <w:rPr>
          <w:szCs w:val="22"/>
        </w:rPr>
        <w:t xml:space="preserve">This compilation was editorially changed to </w:t>
      </w:r>
      <w:r>
        <w:rPr>
          <w:szCs w:val="22"/>
        </w:rPr>
        <w:t xml:space="preserve">omit the </w:t>
      </w:r>
      <w:r w:rsidRPr="00463643">
        <w:rPr>
          <w:szCs w:val="22"/>
        </w:rPr>
        <w:t xml:space="preserve">semicolon </w:t>
      </w:r>
      <w:r>
        <w:rPr>
          <w:szCs w:val="22"/>
        </w:rPr>
        <w:t xml:space="preserve">before the word “PPL” and insert a semicolon at the end of paragraph 3.5(2)(i) </w:t>
      </w:r>
      <w:r w:rsidRPr="00463643">
        <w:rPr>
          <w:szCs w:val="22"/>
        </w:rPr>
        <w:t xml:space="preserve">to correct </w:t>
      </w:r>
      <w:r>
        <w:rPr>
          <w:szCs w:val="22"/>
        </w:rPr>
        <w:t xml:space="preserve">the </w:t>
      </w:r>
      <w:r w:rsidRPr="00463643">
        <w:rPr>
          <w:szCs w:val="22"/>
        </w:rPr>
        <w:t>punctuation</w:t>
      </w:r>
      <w:r>
        <w:rPr>
          <w:szCs w:val="22"/>
        </w:rPr>
        <w:t>.</w:t>
      </w:r>
    </w:p>
    <w:p w:rsidR="009D7619" w:rsidRPr="00E45CA9" w:rsidRDefault="009D7619" w:rsidP="009D7619">
      <w:pPr>
        <w:rPr>
          <w:szCs w:val="22"/>
        </w:rPr>
      </w:pPr>
    </w:p>
    <w:p w:rsidR="009D7619" w:rsidRPr="00E45CA9" w:rsidRDefault="009D7619" w:rsidP="009D7619">
      <w:pPr>
        <w:rPr>
          <w:szCs w:val="22"/>
        </w:rPr>
      </w:pPr>
    </w:p>
    <w:p w:rsidR="009D7619" w:rsidRPr="004549F1" w:rsidRDefault="009D7619" w:rsidP="003C7084">
      <w:pPr>
        <w:keepNext/>
        <w:keepLines/>
        <w:rPr>
          <w:b/>
        </w:rPr>
      </w:pPr>
      <w:r>
        <w:rPr>
          <w:b/>
        </w:rPr>
        <w:t>Paragraph 3A.3(1A)(c)</w:t>
      </w:r>
    </w:p>
    <w:p w:rsidR="009D7619" w:rsidRPr="00E45CA9" w:rsidRDefault="009D7619" w:rsidP="003C7084">
      <w:pPr>
        <w:keepNext/>
        <w:keepLines/>
        <w:rPr>
          <w:szCs w:val="22"/>
        </w:rPr>
      </w:pPr>
    </w:p>
    <w:p w:rsidR="009D7619" w:rsidRPr="00E45CA9" w:rsidRDefault="009D7619" w:rsidP="003C7084">
      <w:pPr>
        <w:keepNext/>
        <w:keepLines/>
        <w:rPr>
          <w:b/>
          <w:szCs w:val="22"/>
        </w:rPr>
      </w:pPr>
      <w:r w:rsidRPr="00E45CA9">
        <w:rPr>
          <w:b/>
          <w:szCs w:val="22"/>
        </w:rPr>
        <w:t>Kind of editorial change</w:t>
      </w:r>
    </w:p>
    <w:p w:rsidR="009D7619" w:rsidRPr="00E45CA9" w:rsidRDefault="009D7619" w:rsidP="009D7619">
      <w:pPr>
        <w:rPr>
          <w:szCs w:val="22"/>
        </w:rPr>
      </w:pPr>
    </w:p>
    <w:p w:rsidR="009D7619" w:rsidRPr="00E45CA9" w:rsidRDefault="009D7619" w:rsidP="009D7619">
      <w:pPr>
        <w:rPr>
          <w:szCs w:val="22"/>
        </w:rPr>
      </w:pPr>
      <w:r>
        <w:rPr>
          <w:szCs w:val="22"/>
        </w:rPr>
        <w:t>Change</w:t>
      </w:r>
      <w:r w:rsidRPr="00E45CA9">
        <w:rPr>
          <w:szCs w:val="22"/>
        </w:rPr>
        <w:t xml:space="preserve"> to punctuation</w:t>
      </w:r>
    </w:p>
    <w:p w:rsidR="009D7619" w:rsidRPr="00E45CA9" w:rsidRDefault="009D7619" w:rsidP="009D7619">
      <w:pPr>
        <w:rPr>
          <w:szCs w:val="22"/>
        </w:rPr>
      </w:pPr>
    </w:p>
    <w:p w:rsidR="009D7619" w:rsidRPr="00E45CA9" w:rsidRDefault="009D7619" w:rsidP="009D7619">
      <w:pPr>
        <w:rPr>
          <w:b/>
          <w:szCs w:val="22"/>
        </w:rPr>
      </w:pPr>
      <w:r w:rsidRPr="00E45CA9">
        <w:rPr>
          <w:b/>
          <w:szCs w:val="22"/>
        </w:rPr>
        <w:t>Details of editorial change</w:t>
      </w:r>
    </w:p>
    <w:p w:rsidR="009D7619" w:rsidRPr="00E45CA9" w:rsidRDefault="009D7619" w:rsidP="009D7619">
      <w:pPr>
        <w:rPr>
          <w:szCs w:val="22"/>
        </w:rPr>
      </w:pPr>
    </w:p>
    <w:p w:rsidR="009D7619" w:rsidRPr="00E45CA9" w:rsidRDefault="009D7619" w:rsidP="009D7619">
      <w:pPr>
        <w:rPr>
          <w:szCs w:val="22"/>
        </w:rPr>
      </w:pPr>
      <w:r>
        <w:rPr>
          <w:szCs w:val="22"/>
        </w:rPr>
        <w:t xml:space="preserve">Schedule 1 item 10 of the </w:t>
      </w:r>
      <w:r w:rsidRPr="00172C79">
        <w:rPr>
          <w:i/>
          <w:szCs w:val="22"/>
        </w:rPr>
        <w:t>Paid Parental Leave Amendment (Coronavirus Economic Response) Rules 2020</w:t>
      </w:r>
      <w:r w:rsidRPr="00172C79">
        <w:rPr>
          <w:szCs w:val="22"/>
        </w:rPr>
        <w:t xml:space="preserve"> </w:t>
      </w:r>
      <w:r>
        <w:rPr>
          <w:szCs w:val="22"/>
        </w:rPr>
        <w:t xml:space="preserve">instructs to insert paragraph (c) after paragraph 3A.3(1A)(b). </w:t>
      </w:r>
      <w:r w:rsidRPr="008846EA">
        <w:rPr>
          <w:szCs w:val="22"/>
        </w:rPr>
        <w:t xml:space="preserve">The newly inserted paragraph </w:t>
      </w:r>
      <w:r>
        <w:rPr>
          <w:szCs w:val="22"/>
        </w:rPr>
        <w:t>3A.3(1A)(c)</w:t>
      </w:r>
      <w:r w:rsidRPr="008846EA">
        <w:rPr>
          <w:szCs w:val="22"/>
        </w:rPr>
        <w:t xml:space="preserve"> ends with a semicolon despite being the last</w:t>
      </w:r>
      <w:r>
        <w:rPr>
          <w:szCs w:val="22"/>
        </w:rPr>
        <w:t xml:space="preserve"> paragraph of that subrule</w:t>
      </w:r>
      <w:r w:rsidRPr="008846EA">
        <w:rPr>
          <w:szCs w:val="22"/>
        </w:rPr>
        <w:t>.</w:t>
      </w:r>
    </w:p>
    <w:p w:rsidR="009D7619" w:rsidRPr="008846EA" w:rsidRDefault="009D7619" w:rsidP="009D7619">
      <w:pPr>
        <w:rPr>
          <w:szCs w:val="22"/>
        </w:rPr>
      </w:pPr>
    </w:p>
    <w:p w:rsidR="009D7619" w:rsidRPr="00463643" w:rsidRDefault="009D7619" w:rsidP="009D7619">
      <w:pPr>
        <w:rPr>
          <w:szCs w:val="22"/>
        </w:rPr>
      </w:pPr>
      <w:r w:rsidRPr="008846EA">
        <w:rPr>
          <w:szCs w:val="22"/>
        </w:rPr>
        <w:t>This compilation was editorial</w:t>
      </w:r>
      <w:r>
        <w:rPr>
          <w:szCs w:val="22"/>
        </w:rPr>
        <w:t>ly changed by omitting the semi</w:t>
      </w:r>
      <w:r w:rsidRPr="008846EA">
        <w:rPr>
          <w:szCs w:val="22"/>
        </w:rPr>
        <w:t xml:space="preserve">colon and inserting a full stop at the end of paragraph </w:t>
      </w:r>
      <w:r>
        <w:rPr>
          <w:szCs w:val="22"/>
        </w:rPr>
        <w:t>3A.3(1A)(c)</w:t>
      </w:r>
      <w:r w:rsidRPr="008846EA">
        <w:rPr>
          <w:szCs w:val="22"/>
        </w:rPr>
        <w:t xml:space="preserve"> to bring it into line with legislative drafting practice.</w:t>
      </w:r>
    </w:p>
    <w:p w:rsidR="00D05774" w:rsidRPr="00E45CA9" w:rsidRDefault="00D05774" w:rsidP="00D05774">
      <w:pPr>
        <w:rPr>
          <w:szCs w:val="22"/>
        </w:rPr>
      </w:pPr>
    </w:p>
    <w:p w:rsidR="00D05774" w:rsidRPr="00E45CA9" w:rsidRDefault="00D05774" w:rsidP="00D05774">
      <w:pPr>
        <w:rPr>
          <w:szCs w:val="22"/>
        </w:rPr>
      </w:pPr>
    </w:p>
    <w:p w:rsidR="009D7619" w:rsidRPr="004549F1" w:rsidRDefault="009D7619" w:rsidP="009D7619">
      <w:pPr>
        <w:rPr>
          <w:b/>
        </w:rPr>
      </w:pPr>
      <w:r>
        <w:rPr>
          <w:b/>
        </w:rPr>
        <w:t>Subrule 3A.7A(2)</w:t>
      </w:r>
    </w:p>
    <w:p w:rsidR="009D7619" w:rsidRPr="00E45CA9" w:rsidRDefault="009D7619" w:rsidP="009D7619">
      <w:pPr>
        <w:rPr>
          <w:szCs w:val="22"/>
        </w:rPr>
      </w:pPr>
    </w:p>
    <w:p w:rsidR="009D7619" w:rsidRPr="00E45CA9" w:rsidRDefault="009D7619" w:rsidP="009D7619">
      <w:pPr>
        <w:rPr>
          <w:b/>
          <w:szCs w:val="22"/>
        </w:rPr>
      </w:pPr>
      <w:r w:rsidRPr="00E45CA9">
        <w:rPr>
          <w:b/>
          <w:szCs w:val="22"/>
        </w:rPr>
        <w:t>Kind of editorial change</w:t>
      </w:r>
    </w:p>
    <w:p w:rsidR="009D7619" w:rsidRPr="00E45CA9" w:rsidRDefault="009D7619" w:rsidP="009D7619">
      <w:pPr>
        <w:rPr>
          <w:szCs w:val="22"/>
        </w:rPr>
      </w:pPr>
    </w:p>
    <w:p w:rsidR="009D7619" w:rsidRPr="00E45CA9" w:rsidRDefault="009D7619" w:rsidP="009D7619">
      <w:pPr>
        <w:rPr>
          <w:szCs w:val="22"/>
        </w:rPr>
      </w:pPr>
      <w:r w:rsidRPr="004C2045">
        <w:rPr>
          <w:szCs w:val="22"/>
        </w:rPr>
        <w:t>Change to typeface</w:t>
      </w:r>
    </w:p>
    <w:p w:rsidR="009D7619" w:rsidRPr="00E45CA9" w:rsidRDefault="009D7619" w:rsidP="009D7619">
      <w:pPr>
        <w:rPr>
          <w:szCs w:val="22"/>
        </w:rPr>
      </w:pPr>
    </w:p>
    <w:p w:rsidR="009D7619" w:rsidRPr="00E45CA9" w:rsidRDefault="009D7619" w:rsidP="009D7619">
      <w:pPr>
        <w:rPr>
          <w:b/>
          <w:szCs w:val="22"/>
        </w:rPr>
      </w:pPr>
      <w:r w:rsidRPr="00E45CA9">
        <w:rPr>
          <w:b/>
          <w:szCs w:val="22"/>
        </w:rPr>
        <w:t>Details of editorial change</w:t>
      </w:r>
    </w:p>
    <w:p w:rsidR="009D7619" w:rsidRPr="00E45CA9" w:rsidRDefault="009D7619" w:rsidP="009D7619">
      <w:pPr>
        <w:rPr>
          <w:szCs w:val="22"/>
        </w:rPr>
      </w:pPr>
    </w:p>
    <w:p w:rsidR="009D7619" w:rsidRDefault="009D7619" w:rsidP="009D7619">
      <w:pPr>
        <w:rPr>
          <w:szCs w:val="22"/>
        </w:rPr>
      </w:pPr>
      <w:r>
        <w:rPr>
          <w:szCs w:val="22"/>
        </w:rPr>
        <w:t xml:space="preserve">Schedule 1 item 11 of the </w:t>
      </w:r>
      <w:r w:rsidRPr="00B5007D">
        <w:rPr>
          <w:i/>
          <w:szCs w:val="22"/>
        </w:rPr>
        <w:t>Paid Parental Leave Amendment (Coronavirus Economic Response) Rules 2020</w:t>
      </w:r>
      <w:r w:rsidRPr="00B5007D">
        <w:rPr>
          <w:szCs w:val="22"/>
        </w:rPr>
        <w:t xml:space="preserve"> </w:t>
      </w:r>
      <w:r>
        <w:rPr>
          <w:szCs w:val="22"/>
        </w:rPr>
        <w:t>instructs to insert rule 3A.7A after rule 3A.7.</w:t>
      </w:r>
    </w:p>
    <w:p w:rsidR="009D7619" w:rsidRDefault="009D7619" w:rsidP="009D7619">
      <w:pPr>
        <w:rPr>
          <w:szCs w:val="22"/>
        </w:rPr>
      </w:pPr>
    </w:p>
    <w:p w:rsidR="009D7619" w:rsidRPr="00E45CA9" w:rsidRDefault="009D7619" w:rsidP="009D7619">
      <w:pPr>
        <w:rPr>
          <w:szCs w:val="22"/>
        </w:rPr>
      </w:pPr>
      <w:r w:rsidRPr="004C2045">
        <w:rPr>
          <w:szCs w:val="22"/>
        </w:rPr>
        <w:t xml:space="preserve">The explanatory statement makes it clear that </w:t>
      </w:r>
      <w:r w:rsidRPr="00172C79">
        <w:rPr>
          <w:szCs w:val="22"/>
        </w:rPr>
        <w:t xml:space="preserve">subrule 3A.7A(2) provides a definition of </w:t>
      </w:r>
      <w:r w:rsidRPr="00172C79">
        <w:rPr>
          <w:b/>
          <w:i/>
          <w:szCs w:val="22"/>
        </w:rPr>
        <w:t>essential worker</w:t>
      </w:r>
      <w:r>
        <w:rPr>
          <w:szCs w:val="22"/>
        </w:rPr>
        <w:t xml:space="preserve"> </w:t>
      </w:r>
      <w:r w:rsidRPr="00172C79">
        <w:rPr>
          <w:szCs w:val="22"/>
        </w:rPr>
        <w:t>for the purposes of the rule</w:t>
      </w:r>
      <w:r>
        <w:rPr>
          <w:szCs w:val="22"/>
        </w:rPr>
        <w:t>.</w:t>
      </w:r>
    </w:p>
    <w:p w:rsidR="009D7619" w:rsidRDefault="009D7619" w:rsidP="009D7619">
      <w:pPr>
        <w:rPr>
          <w:szCs w:val="22"/>
        </w:rPr>
      </w:pPr>
    </w:p>
    <w:p w:rsidR="009D7619" w:rsidRPr="00463643" w:rsidRDefault="009D7619" w:rsidP="009D7619">
      <w:pPr>
        <w:rPr>
          <w:szCs w:val="22"/>
        </w:rPr>
      </w:pPr>
      <w:r w:rsidRPr="004C2045">
        <w:rPr>
          <w:szCs w:val="22"/>
        </w:rPr>
        <w:t xml:space="preserve">This compilation was editorially changed to insert </w:t>
      </w:r>
      <w:r>
        <w:rPr>
          <w:szCs w:val="22"/>
        </w:rPr>
        <w:t xml:space="preserve">bold </w:t>
      </w:r>
      <w:r w:rsidRPr="004C2045">
        <w:rPr>
          <w:szCs w:val="22"/>
        </w:rPr>
        <w:t>italics on the word</w:t>
      </w:r>
      <w:r>
        <w:rPr>
          <w:szCs w:val="22"/>
        </w:rPr>
        <w:t>s</w:t>
      </w:r>
      <w:r w:rsidRPr="004C2045">
        <w:rPr>
          <w:szCs w:val="22"/>
        </w:rPr>
        <w:t xml:space="preserve"> </w:t>
      </w:r>
      <w:r>
        <w:rPr>
          <w:szCs w:val="22"/>
        </w:rPr>
        <w:t>“</w:t>
      </w:r>
      <w:r w:rsidRPr="00C87BC1">
        <w:rPr>
          <w:szCs w:val="22"/>
        </w:rPr>
        <w:t>essential worker</w:t>
      </w:r>
      <w:r>
        <w:rPr>
          <w:szCs w:val="22"/>
        </w:rPr>
        <w:t>”</w:t>
      </w:r>
      <w:r w:rsidRPr="004C2045">
        <w:rPr>
          <w:szCs w:val="22"/>
        </w:rPr>
        <w:t xml:space="preserve"> in </w:t>
      </w:r>
      <w:r>
        <w:rPr>
          <w:szCs w:val="22"/>
        </w:rPr>
        <w:t xml:space="preserve">subrule </w:t>
      </w:r>
      <w:r w:rsidRPr="00B5007D">
        <w:rPr>
          <w:szCs w:val="22"/>
        </w:rPr>
        <w:t>3A.7A(2)</w:t>
      </w:r>
      <w:r>
        <w:rPr>
          <w:szCs w:val="22"/>
        </w:rPr>
        <w:t xml:space="preserve"> </w:t>
      </w:r>
      <w:r w:rsidRPr="00172C79">
        <w:rPr>
          <w:szCs w:val="22"/>
        </w:rPr>
        <w:t>to bring it into line with legislative drafting practice</w:t>
      </w:r>
      <w:r>
        <w:rPr>
          <w:szCs w:val="22"/>
        </w:rPr>
        <w:t>.</w:t>
      </w:r>
    </w:p>
    <w:p w:rsidR="00962076" w:rsidRDefault="009A17E2" w:rsidP="00962076">
      <w:pPr>
        <w:pStyle w:val="Head2"/>
        <w:keepLines/>
      </w:pPr>
      <w:r w:rsidRPr="00C53E4C">
        <w:t>Offshore Petroleum and Greenhouse Gas Storage Act 2006</w:t>
      </w:r>
      <w:r w:rsidR="00962076">
        <w:t>, Compilation No. 4</w:t>
      </w:r>
      <w:r>
        <w:t>6</w:t>
      </w:r>
      <w:r w:rsidR="00962076">
        <w:t>,</w:t>
      </w:r>
      <w:r w:rsidR="00962076" w:rsidRPr="003342C4">
        <w:t xml:space="preserve"> Registration Date:</w:t>
      </w:r>
      <w:r w:rsidR="00962076">
        <w:t xml:space="preserve"> </w:t>
      </w:r>
      <w:r>
        <w:t>1</w:t>
      </w:r>
      <w:r w:rsidR="00962076">
        <w:t> Ju</w:t>
      </w:r>
      <w:r>
        <w:t>ly</w:t>
      </w:r>
      <w:r w:rsidR="00962076">
        <w:t xml:space="preserve"> 2020 [</w:t>
      </w:r>
      <w:r>
        <w:rPr>
          <w:bCs/>
        </w:rPr>
        <w:t>C</w:t>
      </w:r>
      <w:r w:rsidR="00962076">
        <w:rPr>
          <w:bCs/>
        </w:rPr>
        <w:t>2020C001</w:t>
      </w:r>
      <w:r>
        <w:rPr>
          <w:bCs/>
        </w:rPr>
        <w:t>89</w:t>
      </w:r>
      <w:r w:rsidR="00962076">
        <w:t>]</w:t>
      </w:r>
    </w:p>
    <w:p w:rsidR="009A17E2" w:rsidRPr="00C53E4C" w:rsidRDefault="009A17E2" w:rsidP="009A17E2"/>
    <w:p w:rsidR="009A17E2" w:rsidRPr="00C53E4C" w:rsidRDefault="009A17E2" w:rsidP="009A17E2">
      <w:pPr>
        <w:rPr>
          <w:b/>
          <w:sz w:val="24"/>
          <w:szCs w:val="24"/>
        </w:rPr>
      </w:pPr>
      <w:r w:rsidRPr="00C53E4C">
        <w:rPr>
          <w:b/>
          <w:sz w:val="24"/>
          <w:szCs w:val="24"/>
        </w:rPr>
        <w:t>Paragraph 572F(1)(b)</w:t>
      </w:r>
    </w:p>
    <w:p w:rsidR="009A17E2" w:rsidRPr="00C53E4C" w:rsidRDefault="009A17E2" w:rsidP="009A17E2"/>
    <w:p w:rsidR="009A17E2" w:rsidRPr="00C53E4C" w:rsidRDefault="009A17E2" w:rsidP="009A17E2">
      <w:pPr>
        <w:rPr>
          <w:b/>
        </w:rPr>
      </w:pPr>
      <w:r w:rsidRPr="00C53E4C">
        <w:rPr>
          <w:b/>
        </w:rPr>
        <w:t>Kind of editorial change</w:t>
      </w:r>
    </w:p>
    <w:p w:rsidR="009A17E2" w:rsidRPr="00C53E4C" w:rsidRDefault="009A17E2" w:rsidP="009A17E2"/>
    <w:p w:rsidR="009A17E2" w:rsidRPr="00C53E4C" w:rsidRDefault="009A17E2" w:rsidP="009A17E2">
      <w:r w:rsidRPr="00C53E4C">
        <w:t>Change to punctuation</w:t>
      </w:r>
    </w:p>
    <w:p w:rsidR="009A17E2" w:rsidRPr="00C53E4C" w:rsidRDefault="009A17E2" w:rsidP="009A17E2"/>
    <w:p w:rsidR="009A17E2" w:rsidRPr="00C53E4C" w:rsidRDefault="009A17E2" w:rsidP="009A17E2">
      <w:pPr>
        <w:rPr>
          <w:b/>
        </w:rPr>
      </w:pPr>
      <w:r w:rsidRPr="00C53E4C">
        <w:rPr>
          <w:b/>
        </w:rPr>
        <w:t>Details of editorial change</w:t>
      </w:r>
    </w:p>
    <w:p w:rsidR="009A17E2" w:rsidRPr="00C53E4C" w:rsidRDefault="009A17E2" w:rsidP="009A17E2"/>
    <w:p w:rsidR="009A17E2" w:rsidRPr="00C53E4C" w:rsidRDefault="009A17E2" w:rsidP="009A17E2">
      <w:r w:rsidRPr="00C53E4C">
        <w:t>Schedule</w:t>
      </w:r>
      <w:r>
        <w:t> </w:t>
      </w:r>
      <w:r w:rsidRPr="00C53E4C">
        <w:t>4 item</w:t>
      </w:r>
      <w:r>
        <w:t> </w:t>
      </w:r>
      <w:r w:rsidRPr="00C53E4C">
        <w:t xml:space="preserve">9 of the </w:t>
      </w:r>
      <w:r w:rsidRPr="00C53E4C">
        <w:rPr>
          <w:i/>
        </w:rPr>
        <w:t>Offshore Petroleum and Greenhouse Gas Storage Amendment (Cross</w:t>
      </w:r>
      <w:r>
        <w:rPr>
          <w:i/>
        </w:rPr>
        <w:noBreakHyphen/>
      </w:r>
      <w:r w:rsidRPr="00C53E4C">
        <w:rPr>
          <w:i/>
        </w:rPr>
        <w:t>boundary Greenhouse Gas Titles and Other Measures) Act 2020</w:t>
      </w:r>
      <w:r w:rsidRPr="00C53E4C">
        <w:t xml:space="preserve"> provides as follows:</w:t>
      </w:r>
    </w:p>
    <w:p w:rsidR="009A17E2" w:rsidRPr="00C53E4C" w:rsidRDefault="009A17E2" w:rsidP="009A17E2"/>
    <w:p w:rsidR="009A17E2" w:rsidRPr="00C53E4C" w:rsidRDefault="009A17E2" w:rsidP="009A17E2">
      <w:pPr>
        <w:pStyle w:val="ItemHead"/>
        <w:spacing w:before="0"/>
      </w:pPr>
      <w:r w:rsidRPr="00C53E4C">
        <w:t>9  Paragraph 572F(1)(b)</w:t>
      </w:r>
    </w:p>
    <w:p w:rsidR="009A17E2" w:rsidRPr="00C53E4C" w:rsidRDefault="009A17E2" w:rsidP="009A17E2">
      <w:pPr>
        <w:pStyle w:val="Item"/>
      </w:pPr>
      <w:r w:rsidRPr="00C53E4C">
        <w:t>Omit “acting on behalf of the relevant jurisdiction”, substitute “acting on behalf of the State or the Northern Territory, as the case may be,”.</w:t>
      </w:r>
    </w:p>
    <w:p w:rsidR="009A17E2" w:rsidRPr="00C53E4C" w:rsidRDefault="009A17E2" w:rsidP="009A17E2"/>
    <w:p w:rsidR="009A17E2" w:rsidRPr="00C53E4C" w:rsidRDefault="009A17E2" w:rsidP="009A17E2">
      <w:r w:rsidRPr="00C53E4C">
        <w:t>This action leaves two commas after the phrase “as the case may be”.</w:t>
      </w:r>
    </w:p>
    <w:p w:rsidR="009A17E2" w:rsidRPr="00C53E4C" w:rsidRDefault="009A17E2" w:rsidP="009A17E2"/>
    <w:p w:rsidR="00871611" w:rsidRPr="00F1113C" w:rsidRDefault="009A17E2" w:rsidP="00962076">
      <w:r w:rsidRPr="00C53E4C">
        <w:t>This compilation was editorially changed to omit the redundant comma.</w:t>
      </w:r>
      <w:bookmarkEnd w:id="13"/>
    </w:p>
    <w:sectPr w:rsidR="00871611" w:rsidRPr="00F1113C" w:rsidSect="00E94477">
      <w:footerReference w:type="default" r:id="rId7"/>
      <w:headerReference w:type="first" r:id="rId8"/>
      <w:footerReference w:type="first" r:id="rId9"/>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A8F" w:rsidRDefault="00AF1A8F" w:rsidP="008E17F3">
      <w:pPr>
        <w:spacing w:line="240" w:lineRule="auto"/>
      </w:pPr>
      <w:r>
        <w:separator/>
      </w:r>
    </w:p>
  </w:endnote>
  <w:endnote w:type="continuationSeparator" w:id="0">
    <w:p w:rsidR="00AF1A8F" w:rsidRDefault="00AF1A8F"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A8F" w:rsidRDefault="00AF1A8F" w:rsidP="00871611">
    <w:pPr>
      <w:pStyle w:val="Footer"/>
      <w:tabs>
        <w:tab w:val="clear" w:pos="4153"/>
        <w:tab w:val="clear" w:pos="8306"/>
        <w:tab w:val="left" w:pos="7680"/>
      </w:tabs>
      <w:ind w:right="27"/>
      <w:rPr>
        <w:sz w:val="16"/>
      </w:rPr>
    </w:pPr>
    <w:r>
      <w:rPr>
        <w:sz w:val="16"/>
      </w:rPr>
      <w:t>[</w:t>
    </w:r>
    <w:r w:rsidR="0012250B">
      <w:rPr>
        <w:noProof/>
        <w:sz w:val="16"/>
        <w:szCs w:val="16"/>
      </w:rPr>
      <w:t>S20SE363.v17.docx</w:t>
    </w:r>
    <w:r w:rsidRPr="00766393">
      <w:rPr>
        <w:sz w:val="16"/>
        <w:szCs w:val="16"/>
      </w:rPr>
      <w:t>] [</w:t>
    </w:r>
    <w:r w:rsidR="0012250B">
      <w:rPr>
        <w:noProof/>
        <w:sz w:val="16"/>
        <w:szCs w:val="16"/>
      </w:rPr>
      <w:t>20-May-22</w:t>
    </w:r>
    <w:r>
      <w:rPr>
        <w:sz w:val="16"/>
      </w:rPr>
      <w:t>] [</w:t>
    </w:r>
    <w:r w:rsidR="0012250B">
      <w:rPr>
        <w:noProof/>
        <w:sz w:val="16"/>
      </w:rPr>
      <w:t>4:45 PM</w:t>
    </w:r>
    <w:r>
      <w:rPr>
        <w:sz w:val="16"/>
      </w:rPr>
      <w:t>]</w:t>
    </w:r>
    <w:r>
      <w:rPr>
        <w:sz w:val="16"/>
      </w:rPr>
      <w:tab/>
    </w:r>
    <w:r>
      <w:rPr>
        <w:sz w:val="16"/>
      </w:rPr>
      <w:tab/>
    </w:r>
    <w:r>
      <w:t xml:space="preserve">Page  </w:t>
    </w:r>
    <w:r>
      <w:fldChar w:fldCharType="begin"/>
    </w:r>
    <w:r>
      <w:instrText xml:space="preserve"> PAGE  \* MERGEFORMAT </w:instrText>
    </w:r>
    <w:r>
      <w:fldChar w:fldCharType="separate"/>
    </w:r>
    <w:r w:rsidR="00CC75E2">
      <w:rPr>
        <w:noProof/>
      </w:rPr>
      <w:t>23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A8F" w:rsidRDefault="00AF1A8F" w:rsidP="00871611">
    <w:pPr>
      <w:rPr>
        <w:sz w:val="16"/>
        <w:szCs w:val="16"/>
      </w:rPr>
    </w:pPr>
    <w:r>
      <w:rPr>
        <w:sz w:val="16"/>
        <w:szCs w:val="16"/>
      </w:rPr>
      <w:t>________________________________________________________________________________________________________________</w:t>
    </w:r>
  </w:p>
  <w:p w:rsidR="00AF1A8F" w:rsidRDefault="00AF1A8F" w:rsidP="00871611">
    <w:pPr>
      <w:ind w:right="27"/>
      <w:jc w:val="center"/>
      <w:rPr>
        <w:sz w:val="20"/>
      </w:rPr>
    </w:pPr>
    <w:r>
      <w:rPr>
        <w:sz w:val="20"/>
      </w:rPr>
      <w:t>28 Sydney Avenue  Forrest  ACT  2603</w:t>
    </w:r>
  </w:p>
  <w:p w:rsidR="00AF1A8F" w:rsidRDefault="00AF1A8F" w:rsidP="00871611">
    <w:pPr>
      <w:ind w:right="27"/>
      <w:jc w:val="center"/>
      <w:rPr>
        <w:sz w:val="20"/>
      </w:rPr>
    </w:pPr>
    <w:r>
      <w:rPr>
        <w:sz w:val="20"/>
      </w:rPr>
      <w:t>Locked Bag 30 Kingston ACT 2604 • Telephone (02) 6120 1400 • Fax (02) 6120 1403 • ABN 41 425 630 817</w:t>
    </w:r>
  </w:p>
  <w:p w:rsidR="00AF1A8F" w:rsidRDefault="00AF1A8F" w:rsidP="00871611">
    <w:pPr>
      <w:ind w:right="27"/>
      <w:jc w:val="center"/>
      <w:rPr>
        <w:sz w:val="20"/>
      </w:rPr>
    </w:pPr>
    <w:r>
      <w:rPr>
        <w:sz w:val="20"/>
      </w:rPr>
      <w:t>www.opc.gov.au</w:t>
    </w:r>
  </w:p>
  <w:p w:rsidR="00AF1A8F" w:rsidRDefault="0012250B" w:rsidP="00871611">
    <w:pPr>
      <w:ind w:right="27"/>
      <w:rPr>
        <w:sz w:val="16"/>
        <w:szCs w:val="16"/>
      </w:rPr>
    </w:pPr>
    <w:r>
      <w:rPr>
        <w:noProof/>
        <w:sz w:val="16"/>
        <w:szCs w:val="16"/>
      </w:rPr>
      <w:t>S20SE363.v17.docx</w:t>
    </w:r>
  </w:p>
  <w:p w:rsidR="00AF1A8F" w:rsidRDefault="00AF1A8F" w:rsidP="00871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A8F" w:rsidRDefault="00AF1A8F" w:rsidP="008E17F3">
      <w:pPr>
        <w:spacing w:line="240" w:lineRule="auto"/>
      </w:pPr>
      <w:r>
        <w:separator/>
      </w:r>
    </w:p>
  </w:footnote>
  <w:footnote w:type="continuationSeparator" w:id="0">
    <w:p w:rsidR="00AF1A8F" w:rsidRDefault="00AF1A8F"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A8F" w:rsidRDefault="00AF1A8F" w:rsidP="00871611">
    <w:pPr>
      <w:ind w:right="27"/>
      <w:rPr>
        <w:sz w:val="18"/>
        <w:szCs w:val="18"/>
      </w:rPr>
    </w:pPr>
    <w:r>
      <w:rPr>
        <w:noProof/>
        <w:sz w:val="20"/>
        <w:lang w:eastAsia="en-AU"/>
      </w:rPr>
      <w:drawing>
        <wp:inline distT="0" distB="0" distL="0" distR="0" wp14:anchorId="70C48C56" wp14:editId="3F48BF5F">
          <wp:extent cx="3962400" cy="10001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962400" cy="1000125"/>
                  </a:xfrm>
                  <a:prstGeom prst="rect">
                    <a:avLst/>
                  </a:prstGeom>
                  <a:noFill/>
                  <a:ln w="9525">
                    <a:noFill/>
                    <a:miter lim="800000"/>
                    <a:headEnd/>
                    <a:tailEnd/>
                  </a:ln>
                </pic:spPr>
              </pic:pic>
            </a:graphicData>
          </a:graphic>
        </wp:inline>
      </w:drawing>
    </w:r>
  </w:p>
  <w:p w:rsidR="00AF1A8F" w:rsidRPr="00C1453D" w:rsidRDefault="00AF1A8F" w:rsidP="00871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D275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3EA3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E621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C2487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6C96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5E6E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9C44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2814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CA40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CC48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60E3A"/>
    <w:multiLevelType w:val="multilevel"/>
    <w:tmpl w:val="FB6863C6"/>
    <w:lvl w:ilvl="0">
      <w:start w:val="1"/>
      <w:numFmt w:val="lowerLetter"/>
      <w:lvlText w:val="(%1)"/>
      <w:lvlJc w:val="left"/>
      <w:pPr>
        <w:tabs>
          <w:tab w:val="num" w:pos="1159"/>
        </w:tabs>
        <w:ind w:left="1159" w:hanging="360"/>
      </w:pPr>
      <w:rPr>
        <w:rFonts w:hint="default"/>
        <w:sz w:val="22"/>
        <w:szCs w:val="22"/>
      </w:rPr>
    </w:lvl>
    <w:lvl w:ilvl="1">
      <w:start w:val="1"/>
      <w:numFmt w:val="bullet"/>
      <w:lvlText w:val=""/>
      <w:lvlJc w:val="left"/>
      <w:pPr>
        <w:tabs>
          <w:tab w:val="num" w:pos="2239"/>
        </w:tabs>
        <w:ind w:left="2239" w:hanging="360"/>
      </w:pPr>
      <w:rPr>
        <w:rFonts w:ascii="Symbol" w:hAnsi="Symbol" w:cs="Symbol" w:hint="default"/>
        <w:color w:val="auto"/>
      </w:rPr>
    </w:lvl>
    <w:lvl w:ilvl="2">
      <w:start w:val="1"/>
      <w:numFmt w:val="bullet"/>
      <w:lvlText w:val=""/>
      <w:lvlJc w:val="left"/>
      <w:pPr>
        <w:tabs>
          <w:tab w:val="num" w:pos="2959"/>
        </w:tabs>
        <w:ind w:left="2959" w:hanging="360"/>
      </w:pPr>
      <w:rPr>
        <w:rFonts w:ascii="Wingdings" w:hAnsi="Wingdings" w:cs="Wingdings" w:hint="default"/>
      </w:rPr>
    </w:lvl>
    <w:lvl w:ilvl="3">
      <w:start w:val="1"/>
      <w:numFmt w:val="bullet"/>
      <w:lvlText w:val=""/>
      <w:lvlJc w:val="left"/>
      <w:pPr>
        <w:tabs>
          <w:tab w:val="num" w:pos="3679"/>
        </w:tabs>
        <w:ind w:left="3679" w:hanging="360"/>
      </w:pPr>
      <w:rPr>
        <w:rFonts w:ascii="Symbol" w:hAnsi="Symbol" w:cs="Symbol" w:hint="default"/>
      </w:rPr>
    </w:lvl>
    <w:lvl w:ilvl="4">
      <w:start w:val="1"/>
      <w:numFmt w:val="bullet"/>
      <w:lvlText w:val="o"/>
      <w:lvlJc w:val="left"/>
      <w:pPr>
        <w:tabs>
          <w:tab w:val="num" w:pos="4399"/>
        </w:tabs>
        <w:ind w:left="4399" w:hanging="360"/>
      </w:pPr>
      <w:rPr>
        <w:rFonts w:ascii="Courier New" w:hAnsi="Courier New" w:cs="Courier New" w:hint="default"/>
      </w:rPr>
    </w:lvl>
    <w:lvl w:ilvl="5">
      <w:start w:val="1"/>
      <w:numFmt w:val="bullet"/>
      <w:lvlText w:val=""/>
      <w:lvlJc w:val="left"/>
      <w:pPr>
        <w:tabs>
          <w:tab w:val="num" w:pos="5119"/>
        </w:tabs>
        <w:ind w:left="5119" w:hanging="360"/>
      </w:pPr>
      <w:rPr>
        <w:rFonts w:ascii="Wingdings" w:hAnsi="Wingdings" w:cs="Wingdings" w:hint="default"/>
      </w:rPr>
    </w:lvl>
    <w:lvl w:ilvl="6">
      <w:start w:val="1"/>
      <w:numFmt w:val="bullet"/>
      <w:lvlText w:val=""/>
      <w:lvlJc w:val="left"/>
      <w:pPr>
        <w:tabs>
          <w:tab w:val="num" w:pos="5839"/>
        </w:tabs>
        <w:ind w:left="5839" w:hanging="360"/>
      </w:pPr>
      <w:rPr>
        <w:rFonts w:ascii="Symbol" w:hAnsi="Symbol" w:cs="Symbol" w:hint="default"/>
      </w:rPr>
    </w:lvl>
    <w:lvl w:ilvl="7">
      <w:start w:val="1"/>
      <w:numFmt w:val="bullet"/>
      <w:lvlText w:val="o"/>
      <w:lvlJc w:val="left"/>
      <w:pPr>
        <w:tabs>
          <w:tab w:val="num" w:pos="6559"/>
        </w:tabs>
        <w:ind w:left="6559" w:hanging="360"/>
      </w:pPr>
      <w:rPr>
        <w:rFonts w:ascii="Courier New" w:hAnsi="Courier New" w:cs="Courier New" w:hint="default"/>
      </w:rPr>
    </w:lvl>
    <w:lvl w:ilvl="8">
      <w:start w:val="1"/>
      <w:numFmt w:val="bullet"/>
      <w:lvlText w:val=""/>
      <w:lvlJc w:val="left"/>
      <w:pPr>
        <w:tabs>
          <w:tab w:val="num" w:pos="7279"/>
        </w:tabs>
        <w:ind w:left="7279" w:hanging="360"/>
      </w:pPr>
      <w:rPr>
        <w:rFonts w:ascii="Wingdings" w:hAnsi="Wingdings" w:cs="Wingdings" w:hint="default"/>
      </w:rPr>
    </w:lvl>
  </w:abstractNum>
  <w:abstractNum w:abstractNumId="11" w15:restartNumberingAfterBreak="0">
    <w:nsid w:val="0455725F"/>
    <w:multiLevelType w:val="hybridMultilevel"/>
    <w:tmpl w:val="F7CE2AA2"/>
    <w:lvl w:ilvl="0" w:tplc="79227B68">
      <w:start w:val="1"/>
      <w:numFmt w:val="decimal"/>
      <w:lvlText w:val="[%1]"/>
      <w:lvlJc w:val="left"/>
      <w:pPr>
        <w:ind w:left="360" w:hanging="360"/>
      </w:pPr>
      <w:rPr>
        <w:rFonts w:ascii="Arial" w:hAnsi="Arial" w:cs="Arial" w:hint="default"/>
        <w:b/>
        <w:i w:val="0"/>
        <w:sz w:val="20"/>
        <w:szCs w:val="2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077E1EC0"/>
    <w:multiLevelType w:val="hybridMultilevel"/>
    <w:tmpl w:val="6A48B222"/>
    <w:lvl w:ilvl="0" w:tplc="52E6ABBC">
      <w:start w:val="1"/>
      <w:numFmt w:val="lowerLetter"/>
      <w:lvlText w:val="(%1)"/>
      <w:lvlJc w:val="left"/>
      <w:pPr>
        <w:ind w:left="1287" w:hanging="360"/>
      </w:pPr>
      <w:rPr>
        <w:rFonts w:ascii="Arial" w:hAnsi="Arial" w:cs="Arial" w:hint="default"/>
        <w:b/>
        <w:i w:val="0"/>
        <w:sz w:val="20"/>
        <w:szCs w:val="20"/>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09B87853"/>
    <w:multiLevelType w:val="hybridMultilevel"/>
    <w:tmpl w:val="B3289428"/>
    <w:lvl w:ilvl="0" w:tplc="F81CD576">
      <w:start w:val="9"/>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FAF6BE3"/>
    <w:multiLevelType w:val="hybridMultilevel"/>
    <w:tmpl w:val="C194F43E"/>
    <w:lvl w:ilvl="0" w:tplc="B8448ECC">
      <w:start w:val="1"/>
      <w:numFmt w:val="decimal"/>
      <w:pStyle w:val="Amendment1"/>
      <w:lvlText w:val="[%1]"/>
      <w:lvlJc w:val="left"/>
      <w:pPr>
        <w:tabs>
          <w:tab w:val="num" w:pos="-3"/>
        </w:tabs>
        <w:ind w:left="-59" w:firstLine="59"/>
      </w:pPr>
      <w:rPr>
        <w:rFonts w:ascii="Arial Bold" w:hAnsi="Arial Bold" w:cs="Times New Roman" w:hint="default"/>
        <w:b w:val="0"/>
        <w:i w:val="0"/>
        <w:color w:val="auto"/>
        <w:sz w:val="20"/>
      </w:rPr>
    </w:lvl>
    <w:lvl w:ilvl="1" w:tplc="04090019">
      <w:start w:val="1"/>
      <w:numFmt w:val="lowerLetter"/>
      <w:lvlText w:val="%2."/>
      <w:lvlJc w:val="left"/>
      <w:pPr>
        <w:tabs>
          <w:tab w:val="num" w:pos="1440"/>
        </w:tabs>
        <w:ind w:left="1440" w:hanging="360"/>
      </w:p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B1768C"/>
    <w:multiLevelType w:val="multilevel"/>
    <w:tmpl w:val="F134D908"/>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624"/>
        </w:tabs>
        <w:ind w:left="62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3A3762C"/>
    <w:multiLevelType w:val="hybridMultilevel"/>
    <w:tmpl w:val="DC6EE568"/>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7844ED1"/>
    <w:multiLevelType w:val="hybridMultilevel"/>
    <w:tmpl w:val="2EFE53EA"/>
    <w:lvl w:ilvl="0" w:tplc="A5CCFA7C">
      <w:start w:val="1"/>
      <w:numFmt w:val="decimal"/>
      <w:pStyle w:val="ScheduleItem"/>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C801025"/>
    <w:multiLevelType w:val="hybridMultilevel"/>
    <w:tmpl w:val="1E668DA2"/>
    <w:lvl w:ilvl="0" w:tplc="01743148">
      <w:start w:val="4"/>
      <w:numFmt w:val="decimal"/>
      <w:lvlText w:val="(%1)"/>
      <w:lvlJc w:val="left"/>
      <w:pPr>
        <w:ind w:left="1429" w:hanging="360"/>
      </w:pPr>
      <w:rPr>
        <w:rFonts w:ascii="Times New Roman" w:hAnsi="Times New Roman" w:cs="Times New Roman" w:hint="default"/>
        <w:b w:val="0"/>
        <w:color w:val="auto"/>
        <w:sz w:val="22"/>
        <w:szCs w:val="22"/>
      </w:r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20" w15:restartNumberingAfterBreak="0">
    <w:nsid w:val="22071F67"/>
    <w:multiLevelType w:val="hybridMultilevel"/>
    <w:tmpl w:val="073A8B46"/>
    <w:lvl w:ilvl="0" w:tplc="DDE63986">
      <w:start w:val="1"/>
      <w:numFmt w:val="lowerLetter"/>
      <w:lvlText w:val="(%1)"/>
      <w:lvlJc w:val="left"/>
      <w:pPr>
        <w:ind w:left="1287" w:hanging="360"/>
      </w:pPr>
      <w:rPr>
        <w:rFonts w:ascii="Arial" w:hAnsi="Arial" w:cs="Arial" w:hint="default"/>
        <w:b/>
        <w:i w:val="0"/>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22CE6828"/>
    <w:multiLevelType w:val="hybridMultilevel"/>
    <w:tmpl w:val="31D4E24E"/>
    <w:lvl w:ilvl="0" w:tplc="7BE8D5EA">
      <w:start w:val="1"/>
      <w:numFmt w:val="lowerLetter"/>
      <w:lvlText w:val="(%1)"/>
      <w:lvlJc w:val="left"/>
      <w:pPr>
        <w:tabs>
          <w:tab w:val="num" w:pos="1290"/>
        </w:tabs>
        <w:ind w:left="1290" w:hanging="360"/>
      </w:pPr>
      <w:rPr>
        <w:rFonts w:hint="default"/>
      </w:rPr>
    </w:lvl>
    <w:lvl w:ilvl="1" w:tplc="0C090019" w:tentative="1">
      <w:start w:val="1"/>
      <w:numFmt w:val="lowerLetter"/>
      <w:lvlText w:val="%2."/>
      <w:lvlJc w:val="left"/>
      <w:pPr>
        <w:tabs>
          <w:tab w:val="num" w:pos="2010"/>
        </w:tabs>
        <w:ind w:left="2010" w:hanging="360"/>
      </w:pPr>
    </w:lvl>
    <w:lvl w:ilvl="2" w:tplc="0C09001B" w:tentative="1">
      <w:start w:val="1"/>
      <w:numFmt w:val="lowerRoman"/>
      <w:lvlText w:val="%3."/>
      <w:lvlJc w:val="right"/>
      <w:pPr>
        <w:tabs>
          <w:tab w:val="num" w:pos="2730"/>
        </w:tabs>
        <w:ind w:left="2730" w:hanging="180"/>
      </w:pPr>
    </w:lvl>
    <w:lvl w:ilvl="3" w:tplc="0C09000F" w:tentative="1">
      <w:start w:val="1"/>
      <w:numFmt w:val="decimal"/>
      <w:lvlText w:val="%4."/>
      <w:lvlJc w:val="left"/>
      <w:pPr>
        <w:tabs>
          <w:tab w:val="num" w:pos="3450"/>
        </w:tabs>
        <w:ind w:left="3450" w:hanging="360"/>
      </w:pPr>
    </w:lvl>
    <w:lvl w:ilvl="4" w:tplc="0C090019" w:tentative="1">
      <w:start w:val="1"/>
      <w:numFmt w:val="lowerLetter"/>
      <w:lvlText w:val="%5."/>
      <w:lvlJc w:val="left"/>
      <w:pPr>
        <w:tabs>
          <w:tab w:val="num" w:pos="4170"/>
        </w:tabs>
        <w:ind w:left="4170" w:hanging="360"/>
      </w:pPr>
    </w:lvl>
    <w:lvl w:ilvl="5" w:tplc="0C09001B" w:tentative="1">
      <w:start w:val="1"/>
      <w:numFmt w:val="lowerRoman"/>
      <w:lvlText w:val="%6."/>
      <w:lvlJc w:val="right"/>
      <w:pPr>
        <w:tabs>
          <w:tab w:val="num" w:pos="4890"/>
        </w:tabs>
        <w:ind w:left="4890" w:hanging="180"/>
      </w:pPr>
    </w:lvl>
    <w:lvl w:ilvl="6" w:tplc="0C09000F" w:tentative="1">
      <w:start w:val="1"/>
      <w:numFmt w:val="decimal"/>
      <w:lvlText w:val="%7."/>
      <w:lvlJc w:val="left"/>
      <w:pPr>
        <w:tabs>
          <w:tab w:val="num" w:pos="5610"/>
        </w:tabs>
        <w:ind w:left="5610" w:hanging="360"/>
      </w:pPr>
    </w:lvl>
    <w:lvl w:ilvl="7" w:tplc="0C090019" w:tentative="1">
      <w:start w:val="1"/>
      <w:numFmt w:val="lowerLetter"/>
      <w:lvlText w:val="%8."/>
      <w:lvlJc w:val="left"/>
      <w:pPr>
        <w:tabs>
          <w:tab w:val="num" w:pos="6330"/>
        </w:tabs>
        <w:ind w:left="6330" w:hanging="360"/>
      </w:pPr>
    </w:lvl>
    <w:lvl w:ilvl="8" w:tplc="0C09001B" w:tentative="1">
      <w:start w:val="1"/>
      <w:numFmt w:val="lowerRoman"/>
      <w:lvlText w:val="%9."/>
      <w:lvlJc w:val="right"/>
      <w:pPr>
        <w:tabs>
          <w:tab w:val="num" w:pos="7050"/>
        </w:tabs>
        <w:ind w:left="7050" w:hanging="180"/>
      </w:pPr>
    </w:lvl>
  </w:abstractNum>
  <w:abstractNum w:abstractNumId="22" w15:restartNumberingAfterBreak="0">
    <w:nsid w:val="253E0219"/>
    <w:multiLevelType w:val="hybridMultilevel"/>
    <w:tmpl w:val="C05C106C"/>
    <w:lvl w:ilvl="0" w:tplc="79205906">
      <w:start w:val="1"/>
      <w:numFmt w:val="lowerLetter"/>
      <w:pStyle w:val="Amendment3"/>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8881934"/>
    <w:multiLevelType w:val="hybridMultilevel"/>
    <w:tmpl w:val="8BCC80EE"/>
    <w:lvl w:ilvl="0" w:tplc="163EBFAA">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3F506AB"/>
    <w:multiLevelType w:val="hybridMultilevel"/>
    <w:tmpl w:val="BD029DE8"/>
    <w:lvl w:ilvl="0" w:tplc="BF721BF4">
      <w:start w:val="2"/>
      <w:numFmt w:val="decimal"/>
      <w:lvlText w:val="[%1]"/>
      <w:lvlJc w:val="left"/>
      <w:pPr>
        <w:ind w:left="567" w:hanging="567"/>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506528F"/>
    <w:multiLevelType w:val="hybridMultilevel"/>
    <w:tmpl w:val="06B46928"/>
    <w:lvl w:ilvl="0" w:tplc="F6FE30E0">
      <w:start w:val="1"/>
      <w:numFmt w:val="lowerLetter"/>
      <w:lvlText w:val="(%1)"/>
      <w:lvlJc w:val="left"/>
      <w:pPr>
        <w:ind w:left="1287" w:hanging="360"/>
      </w:pPr>
      <w:rPr>
        <w:rFonts w:ascii="Arial Bold" w:hAnsi="Arial Bold" w:hint="default"/>
        <w:b/>
        <w:i w:val="0"/>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366A38B5"/>
    <w:multiLevelType w:val="hybridMultilevel"/>
    <w:tmpl w:val="AAAC2662"/>
    <w:lvl w:ilvl="0" w:tplc="4C0E12BA">
      <w:start w:val="27"/>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44827B37"/>
    <w:multiLevelType w:val="hybridMultilevel"/>
    <w:tmpl w:val="2C04F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cs="Symbol" w:hint="default"/>
      </w:rPr>
    </w:lvl>
  </w:abstractNum>
  <w:abstractNum w:abstractNumId="31" w15:restartNumberingAfterBreak="0">
    <w:nsid w:val="5C2E219C"/>
    <w:multiLevelType w:val="hybridMultilevel"/>
    <w:tmpl w:val="1FE63B40"/>
    <w:lvl w:ilvl="0" w:tplc="A6DE20D4">
      <w:start w:val="1"/>
      <w:numFmt w:val="decimal"/>
      <w:lvlText w:val="[%1]"/>
      <w:lvlJc w:val="left"/>
      <w:pPr>
        <w:ind w:left="720" w:hanging="360"/>
      </w:pPr>
      <w:rPr>
        <w:rFonts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777841"/>
    <w:multiLevelType w:val="hybridMultilevel"/>
    <w:tmpl w:val="C34CBE48"/>
    <w:lvl w:ilvl="0" w:tplc="C2249424">
      <w:start w:val="1"/>
      <w:numFmt w:val="decimal"/>
      <w:pStyle w:val="Amendment10"/>
      <w:lvlText w:val="[%1]"/>
      <w:lvlJc w:val="left"/>
      <w:pPr>
        <w:tabs>
          <w:tab w:val="num" w:pos="1695"/>
        </w:tabs>
        <w:ind w:left="1695" w:hanging="735"/>
      </w:pPr>
      <w:rPr>
        <w:rFonts w:ascii="Arial Bold" w:hAnsi="Arial Bold" w:cs="Times New Roman" w:hint="default"/>
        <w:b/>
        <w:i w:val="0"/>
        <w:sz w:val="2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5456429"/>
    <w:multiLevelType w:val="multilevel"/>
    <w:tmpl w:val="15C225C8"/>
    <w:lvl w:ilvl="0">
      <w:start w:val="1"/>
      <w:numFmt w:val="decimal"/>
      <w:lvlText w:val="%1."/>
      <w:lvlJc w:val="left"/>
      <w:pPr>
        <w:ind w:left="369" w:hanging="369"/>
      </w:pPr>
      <w:rPr>
        <w:rFonts w:ascii="Arial" w:hAnsi="Arial" w:hint="default"/>
        <w:b w:val="0"/>
        <w:i w:val="0"/>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5" w15:restartNumberingAfterBreak="0">
    <w:nsid w:val="66940965"/>
    <w:multiLevelType w:val="hybridMultilevel"/>
    <w:tmpl w:val="28F24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764227"/>
    <w:multiLevelType w:val="hybridMultilevel"/>
    <w:tmpl w:val="91FC127A"/>
    <w:lvl w:ilvl="0" w:tplc="BCE8A806">
      <w:start w:val="9"/>
      <w:numFmt w:val="decimal"/>
      <w:lvlText w:val="%1"/>
      <w:lvlJc w:val="left"/>
      <w:pPr>
        <w:ind w:left="3196" w:hanging="360"/>
      </w:pPr>
      <w:rPr>
        <w:rFonts w:hint="default"/>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33"/>
  </w:num>
  <w:num w:numId="13">
    <w:abstractNumId w:val="18"/>
  </w:num>
  <w:num w:numId="14">
    <w:abstractNumId w:val="29"/>
  </w:num>
  <w:num w:numId="15">
    <w:abstractNumId w:val="30"/>
  </w:num>
  <w:num w:numId="16">
    <w:abstractNumId w:val="32"/>
  </w:num>
  <w:num w:numId="17">
    <w:abstractNumId w:val="12"/>
  </w:num>
  <w:num w:numId="18">
    <w:abstractNumId w:val="20"/>
  </w:num>
  <w:num w:numId="19">
    <w:abstractNumId w:val="13"/>
  </w:num>
  <w:num w:numId="20">
    <w:abstractNumId w:val="14"/>
  </w:num>
  <w:num w:numId="21">
    <w:abstractNumId w:val="24"/>
  </w:num>
  <w:num w:numId="22">
    <w:abstractNumId w:val="11"/>
  </w:num>
  <w:num w:numId="23">
    <w:abstractNumId w:val="16"/>
  </w:num>
  <w:num w:numId="24">
    <w:abstractNumId w:val="23"/>
  </w:num>
  <w:num w:numId="25">
    <w:abstractNumId w:val="2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624"/>
          </w:tabs>
          <w:ind w:left="624" w:hanging="340"/>
        </w:pPr>
        <w:rPr>
          <w:rFonts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abstractNumId w:val="31"/>
  </w:num>
  <w:num w:numId="30">
    <w:abstractNumId w:val="22"/>
  </w:num>
  <w:num w:numId="31">
    <w:abstractNumId w:val="17"/>
  </w:num>
  <w:num w:numId="32">
    <w:abstractNumId w:val="35"/>
  </w:num>
  <w:num w:numId="33">
    <w:abstractNumId w:val="10"/>
  </w:num>
  <w:num w:numId="34">
    <w:abstractNumId w:val="34"/>
  </w:num>
  <w:num w:numId="35">
    <w:abstractNumId w:val="36"/>
  </w:num>
  <w:num w:numId="3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drawingGridHorizontalSpacing w:val="110"/>
  <w:displayHorizontalDrawingGridEvery w:val="2"/>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C2"/>
    <w:rsid w:val="00001387"/>
    <w:rsid w:val="00010212"/>
    <w:rsid w:val="000107A7"/>
    <w:rsid w:val="000136AF"/>
    <w:rsid w:val="00015D1E"/>
    <w:rsid w:val="000170C2"/>
    <w:rsid w:val="00017F77"/>
    <w:rsid w:val="0002238E"/>
    <w:rsid w:val="00022B7E"/>
    <w:rsid w:val="000267E5"/>
    <w:rsid w:val="000268A8"/>
    <w:rsid w:val="000335C7"/>
    <w:rsid w:val="0003449F"/>
    <w:rsid w:val="00036B0B"/>
    <w:rsid w:val="0004296A"/>
    <w:rsid w:val="0004530A"/>
    <w:rsid w:val="000537C7"/>
    <w:rsid w:val="000544FC"/>
    <w:rsid w:val="000562AE"/>
    <w:rsid w:val="00056743"/>
    <w:rsid w:val="000614BF"/>
    <w:rsid w:val="00062F75"/>
    <w:rsid w:val="00067596"/>
    <w:rsid w:val="000706C5"/>
    <w:rsid w:val="000807CC"/>
    <w:rsid w:val="00086F12"/>
    <w:rsid w:val="0009402D"/>
    <w:rsid w:val="0009737E"/>
    <w:rsid w:val="000A3045"/>
    <w:rsid w:val="000A317F"/>
    <w:rsid w:val="000B0223"/>
    <w:rsid w:val="000B1FC3"/>
    <w:rsid w:val="000B2EFC"/>
    <w:rsid w:val="000B4688"/>
    <w:rsid w:val="000C604C"/>
    <w:rsid w:val="000C6FC2"/>
    <w:rsid w:val="000D0266"/>
    <w:rsid w:val="000D05EF"/>
    <w:rsid w:val="000D1F55"/>
    <w:rsid w:val="000D2FD3"/>
    <w:rsid w:val="000F06B0"/>
    <w:rsid w:val="000F1A0F"/>
    <w:rsid w:val="000F4AF4"/>
    <w:rsid w:val="0010060D"/>
    <w:rsid w:val="00102227"/>
    <w:rsid w:val="00104A38"/>
    <w:rsid w:val="00106F6F"/>
    <w:rsid w:val="0010745C"/>
    <w:rsid w:val="001108DB"/>
    <w:rsid w:val="00111C4A"/>
    <w:rsid w:val="00122300"/>
    <w:rsid w:val="0012250B"/>
    <w:rsid w:val="00124BF3"/>
    <w:rsid w:val="001355DF"/>
    <w:rsid w:val="001403CC"/>
    <w:rsid w:val="0014125E"/>
    <w:rsid w:val="00142547"/>
    <w:rsid w:val="00143E6E"/>
    <w:rsid w:val="00145202"/>
    <w:rsid w:val="0015061A"/>
    <w:rsid w:val="00156A78"/>
    <w:rsid w:val="00160A50"/>
    <w:rsid w:val="00166C2F"/>
    <w:rsid w:val="00173FAA"/>
    <w:rsid w:val="0017427E"/>
    <w:rsid w:val="00174846"/>
    <w:rsid w:val="00175115"/>
    <w:rsid w:val="00176306"/>
    <w:rsid w:val="0018102C"/>
    <w:rsid w:val="001939E1"/>
    <w:rsid w:val="00195382"/>
    <w:rsid w:val="00195426"/>
    <w:rsid w:val="00196713"/>
    <w:rsid w:val="001A0905"/>
    <w:rsid w:val="001A0B36"/>
    <w:rsid w:val="001A6224"/>
    <w:rsid w:val="001B1382"/>
    <w:rsid w:val="001B47A4"/>
    <w:rsid w:val="001B5241"/>
    <w:rsid w:val="001C0003"/>
    <w:rsid w:val="001C08DD"/>
    <w:rsid w:val="001C1C8D"/>
    <w:rsid w:val="001C69C4"/>
    <w:rsid w:val="001E14A3"/>
    <w:rsid w:val="001E3590"/>
    <w:rsid w:val="001E63F5"/>
    <w:rsid w:val="001E7407"/>
    <w:rsid w:val="001F166E"/>
    <w:rsid w:val="001F62E2"/>
    <w:rsid w:val="002010D4"/>
    <w:rsid w:val="00201976"/>
    <w:rsid w:val="002033ED"/>
    <w:rsid w:val="00212FE9"/>
    <w:rsid w:val="002131D8"/>
    <w:rsid w:val="00214FEF"/>
    <w:rsid w:val="00216477"/>
    <w:rsid w:val="002169C7"/>
    <w:rsid w:val="00223DDB"/>
    <w:rsid w:val="00226069"/>
    <w:rsid w:val="0022799F"/>
    <w:rsid w:val="00230496"/>
    <w:rsid w:val="00235232"/>
    <w:rsid w:val="00236E7F"/>
    <w:rsid w:val="002418B5"/>
    <w:rsid w:val="0024772F"/>
    <w:rsid w:val="0025131C"/>
    <w:rsid w:val="00251A0A"/>
    <w:rsid w:val="002527C1"/>
    <w:rsid w:val="00252F8C"/>
    <w:rsid w:val="00253D1B"/>
    <w:rsid w:val="0025499F"/>
    <w:rsid w:val="00255C58"/>
    <w:rsid w:val="00256EFB"/>
    <w:rsid w:val="00256F14"/>
    <w:rsid w:val="002614FC"/>
    <w:rsid w:val="002667C0"/>
    <w:rsid w:val="00267598"/>
    <w:rsid w:val="00270D95"/>
    <w:rsid w:val="00273C85"/>
    <w:rsid w:val="00276D2D"/>
    <w:rsid w:val="002810D0"/>
    <w:rsid w:val="00281937"/>
    <w:rsid w:val="00287E4B"/>
    <w:rsid w:val="00295FBA"/>
    <w:rsid w:val="002970D7"/>
    <w:rsid w:val="00297ECB"/>
    <w:rsid w:val="002A2296"/>
    <w:rsid w:val="002A374B"/>
    <w:rsid w:val="002A5C27"/>
    <w:rsid w:val="002B0E1F"/>
    <w:rsid w:val="002B6400"/>
    <w:rsid w:val="002B72F6"/>
    <w:rsid w:val="002C0E99"/>
    <w:rsid w:val="002C103B"/>
    <w:rsid w:val="002C28A1"/>
    <w:rsid w:val="002C6A5C"/>
    <w:rsid w:val="002D043A"/>
    <w:rsid w:val="002D6A8E"/>
    <w:rsid w:val="002E2C8D"/>
    <w:rsid w:val="002E469C"/>
    <w:rsid w:val="002E66BA"/>
    <w:rsid w:val="002F6130"/>
    <w:rsid w:val="002F7687"/>
    <w:rsid w:val="00301D98"/>
    <w:rsid w:val="00304D2F"/>
    <w:rsid w:val="003060DB"/>
    <w:rsid w:val="003105E8"/>
    <w:rsid w:val="00311448"/>
    <w:rsid w:val="00314E15"/>
    <w:rsid w:val="00315101"/>
    <w:rsid w:val="00315275"/>
    <w:rsid w:val="00320A79"/>
    <w:rsid w:val="003220FC"/>
    <w:rsid w:val="003342C4"/>
    <w:rsid w:val="00336894"/>
    <w:rsid w:val="00352B0F"/>
    <w:rsid w:val="00352B8B"/>
    <w:rsid w:val="00354C97"/>
    <w:rsid w:val="00360FB0"/>
    <w:rsid w:val="00362FEC"/>
    <w:rsid w:val="00365D3C"/>
    <w:rsid w:val="00366056"/>
    <w:rsid w:val="00375F22"/>
    <w:rsid w:val="00376199"/>
    <w:rsid w:val="0038197F"/>
    <w:rsid w:val="00383F54"/>
    <w:rsid w:val="0038521B"/>
    <w:rsid w:val="00391865"/>
    <w:rsid w:val="00392707"/>
    <w:rsid w:val="00393436"/>
    <w:rsid w:val="003A1E9A"/>
    <w:rsid w:val="003A31D2"/>
    <w:rsid w:val="003B2C98"/>
    <w:rsid w:val="003B364C"/>
    <w:rsid w:val="003B5348"/>
    <w:rsid w:val="003B5735"/>
    <w:rsid w:val="003B689A"/>
    <w:rsid w:val="003C14C6"/>
    <w:rsid w:val="003C7084"/>
    <w:rsid w:val="003D0BFE"/>
    <w:rsid w:val="003D2362"/>
    <w:rsid w:val="003D3100"/>
    <w:rsid w:val="003D5700"/>
    <w:rsid w:val="003D651B"/>
    <w:rsid w:val="003D6F8A"/>
    <w:rsid w:val="003E05EF"/>
    <w:rsid w:val="003E0FC7"/>
    <w:rsid w:val="003E34F5"/>
    <w:rsid w:val="003E3D42"/>
    <w:rsid w:val="003E4160"/>
    <w:rsid w:val="003E5990"/>
    <w:rsid w:val="00401E53"/>
    <w:rsid w:val="004116CD"/>
    <w:rsid w:val="00412C41"/>
    <w:rsid w:val="0041321F"/>
    <w:rsid w:val="004175A1"/>
    <w:rsid w:val="00417BC4"/>
    <w:rsid w:val="00422087"/>
    <w:rsid w:val="00424CA9"/>
    <w:rsid w:val="00426B8E"/>
    <w:rsid w:val="00434508"/>
    <w:rsid w:val="004366F5"/>
    <w:rsid w:val="004374B1"/>
    <w:rsid w:val="0044291A"/>
    <w:rsid w:val="004432FB"/>
    <w:rsid w:val="00443803"/>
    <w:rsid w:val="00450A86"/>
    <w:rsid w:val="00450F7F"/>
    <w:rsid w:val="004560FB"/>
    <w:rsid w:val="00460DED"/>
    <w:rsid w:val="004647DF"/>
    <w:rsid w:val="004653F8"/>
    <w:rsid w:val="00465CCE"/>
    <w:rsid w:val="00466DE8"/>
    <w:rsid w:val="00480F24"/>
    <w:rsid w:val="004830A2"/>
    <w:rsid w:val="0048468B"/>
    <w:rsid w:val="0049148B"/>
    <w:rsid w:val="00491EA3"/>
    <w:rsid w:val="00495423"/>
    <w:rsid w:val="00496F97"/>
    <w:rsid w:val="004A01AC"/>
    <w:rsid w:val="004A5E5B"/>
    <w:rsid w:val="004B2ED9"/>
    <w:rsid w:val="004B5C6B"/>
    <w:rsid w:val="004C7098"/>
    <w:rsid w:val="004D4374"/>
    <w:rsid w:val="004D5AED"/>
    <w:rsid w:val="004E4B57"/>
    <w:rsid w:val="004E4C0D"/>
    <w:rsid w:val="004F2D3B"/>
    <w:rsid w:val="004F5B95"/>
    <w:rsid w:val="00511219"/>
    <w:rsid w:val="00512BEE"/>
    <w:rsid w:val="00512F55"/>
    <w:rsid w:val="00516B8D"/>
    <w:rsid w:val="00521266"/>
    <w:rsid w:val="00526C86"/>
    <w:rsid w:val="005327A0"/>
    <w:rsid w:val="00535BB8"/>
    <w:rsid w:val="00537FBC"/>
    <w:rsid w:val="00542971"/>
    <w:rsid w:val="00543894"/>
    <w:rsid w:val="005523D4"/>
    <w:rsid w:val="00555D63"/>
    <w:rsid w:val="0056004C"/>
    <w:rsid w:val="00560808"/>
    <w:rsid w:val="005624DD"/>
    <w:rsid w:val="00564C16"/>
    <w:rsid w:val="005663AF"/>
    <w:rsid w:val="005731A8"/>
    <w:rsid w:val="00574669"/>
    <w:rsid w:val="0057491B"/>
    <w:rsid w:val="00584811"/>
    <w:rsid w:val="00586CB0"/>
    <w:rsid w:val="00587D24"/>
    <w:rsid w:val="00592789"/>
    <w:rsid w:val="00592E1D"/>
    <w:rsid w:val="005931E4"/>
    <w:rsid w:val="00594161"/>
    <w:rsid w:val="00594749"/>
    <w:rsid w:val="00595683"/>
    <w:rsid w:val="005971F4"/>
    <w:rsid w:val="005A0642"/>
    <w:rsid w:val="005A1F2E"/>
    <w:rsid w:val="005A4626"/>
    <w:rsid w:val="005A575B"/>
    <w:rsid w:val="005A5D92"/>
    <w:rsid w:val="005A5E8D"/>
    <w:rsid w:val="005B13DA"/>
    <w:rsid w:val="005B1817"/>
    <w:rsid w:val="005B3892"/>
    <w:rsid w:val="005B5E61"/>
    <w:rsid w:val="005B6F6E"/>
    <w:rsid w:val="005B730A"/>
    <w:rsid w:val="005C0E49"/>
    <w:rsid w:val="005C51D3"/>
    <w:rsid w:val="005C68EC"/>
    <w:rsid w:val="005C7673"/>
    <w:rsid w:val="005D06A2"/>
    <w:rsid w:val="005D30B4"/>
    <w:rsid w:val="005D57CC"/>
    <w:rsid w:val="005D7129"/>
    <w:rsid w:val="005D7E89"/>
    <w:rsid w:val="005E0666"/>
    <w:rsid w:val="005E5023"/>
    <w:rsid w:val="005F7E85"/>
    <w:rsid w:val="00600219"/>
    <w:rsid w:val="00603664"/>
    <w:rsid w:val="006117F4"/>
    <w:rsid w:val="00611A7C"/>
    <w:rsid w:val="00611B0E"/>
    <w:rsid w:val="00611FC6"/>
    <w:rsid w:val="006159FA"/>
    <w:rsid w:val="006207A3"/>
    <w:rsid w:val="00620BDA"/>
    <w:rsid w:val="00623107"/>
    <w:rsid w:val="006236EC"/>
    <w:rsid w:val="006247B7"/>
    <w:rsid w:val="00626067"/>
    <w:rsid w:val="00627019"/>
    <w:rsid w:val="00627543"/>
    <w:rsid w:val="006279B8"/>
    <w:rsid w:val="00630A6B"/>
    <w:rsid w:val="006315AB"/>
    <w:rsid w:val="00634072"/>
    <w:rsid w:val="00635252"/>
    <w:rsid w:val="006400E7"/>
    <w:rsid w:val="00647EC2"/>
    <w:rsid w:val="00654832"/>
    <w:rsid w:val="00662CD3"/>
    <w:rsid w:val="00664BEF"/>
    <w:rsid w:val="006660D5"/>
    <w:rsid w:val="006708B0"/>
    <w:rsid w:val="00674B14"/>
    <w:rsid w:val="00677CC2"/>
    <w:rsid w:val="00680F77"/>
    <w:rsid w:val="00683DDA"/>
    <w:rsid w:val="00686FFF"/>
    <w:rsid w:val="0069207B"/>
    <w:rsid w:val="0069218E"/>
    <w:rsid w:val="006949F9"/>
    <w:rsid w:val="00694AB5"/>
    <w:rsid w:val="006A111F"/>
    <w:rsid w:val="006A18BE"/>
    <w:rsid w:val="006B0C8C"/>
    <w:rsid w:val="006B0DEC"/>
    <w:rsid w:val="006B148C"/>
    <w:rsid w:val="006B1510"/>
    <w:rsid w:val="006B1934"/>
    <w:rsid w:val="006B3790"/>
    <w:rsid w:val="006B5436"/>
    <w:rsid w:val="006B58FB"/>
    <w:rsid w:val="006C7117"/>
    <w:rsid w:val="006C7F8C"/>
    <w:rsid w:val="006D77BA"/>
    <w:rsid w:val="006E2BF6"/>
    <w:rsid w:val="006E2E9F"/>
    <w:rsid w:val="006E3937"/>
    <w:rsid w:val="006F1A7B"/>
    <w:rsid w:val="006F267A"/>
    <w:rsid w:val="006F2778"/>
    <w:rsid w:val="006F4346"/>
    <w:rsid w:val="006F7C34"/>
    <w:rsid w:val="00700190"/>
    <w:rsid w:val="0070114E"/>
    <w:rsid w:val="00704A73"/>
    <w:rsid w:val="0070541A"/>
    <w:rsid w:val="00705A48"/>
    <w:rsid w:val="00706765"/>
    <w:rsid w:val="0070717A"/>
    <w:rsid w:val="00716235"/>
    <w:rsid w:val="00721CEA"/>
    <w:rsid w:val="00722CB2"/>
    <w:rsid w:val="00727633"/>
    <w:rsid w:val="007276BC"/>
    <w:rsid w:val="00731E00"/>
    <w:rsid w:val="00732892"/>
    <w:rsid w:val="00733990"/>
    <w:rsid w:val="00735C08"/>
    <w:rsid w:val="007426A8"/>
    <w:rsid w:val="00743324"/>
    <w:rsid w:val="007504D6"/>
    <w:rsid w:val="00750FA1"/>
    <w:rsid w:val="007556E0"/>
    <w:rsid w:val="00760D5B"/>
    <w:rsid w:val="00764C27"/>
    <w:rsid w:val="00766393"/>
    <w:rsid w:val="00766779"/>
    <w:rsid w:val="007668B0"/>
    <w:rsid w:val="007715C9"/>
    <w:rsid w:val="00771DF4"/>
    <w:rsid w:val="00774EDD"/>
    <w:rsid w:val="00775577"/>
    <w:rsid w:val="007757EC"/>
    <w:rsid w:val="00775CC1"/>
    <w:rsid w:val="00781CF2"/>
    <w:rsid w:val="00791EC9"/>
    <w:rsid w:val="00793C2C"/>
    <w:rsid w:val="00797BF5"/>
    <w:rsid w:val="007A05B5"/>
    <w:rsid w:val="007A11F3"/>
    <w:rsid w:val="007A48D9"/>
    <w:rsid w:val="007A7E1E"/>
    <w:rsid w:val="007B221B"/>
    <w:rsid w:val="007B62D8"/>
    <w:rsid w:val="007C034A"/>
    <w:rsid w:val="007C6064"/>
    <w:rsid w:val="007C6F30"/>
    <w:rsid w:val="007D2346"/>
    <w:rsid w:val="007D446B"/>
    <w:rsid w:val="007D51EF"/>
    <w:rsid w:val="007E0638"/>
    <w:rsid w:val="007E6D25"/>
    <w:rsid w:val="007F6FF0"/>
    <w:rsid w:val="008006B2"/>
    <w:rsid w:val="00803B3D"/>
    <w:rsid w:val="00805167"/>
    <w:rsid w:val="00806976"/>
    <w:rsid w:val="0082004A"/>
    <w:rsid w:val="00823E68"/>
    <w:rsid w:val="00825347"/>
    <w:rsid w:val="008311CB"/>
    <w:rsid w:val="00856A31"/>
    <w:rsid w:val="00864D53"/>
    <w:rsid w:val="00871611"/>
    <w:rsid w:val="00871DE0"/>
    <w:rsid w:val="00872ED7"/>
    <w:rsid w:val="008754D0"/>
    <w:rsid w:val="0087640A"/>
    <w:rsid w:val="008826A4"/>
    <w:rsid w:val="0089274C"/>
    <w:rsid w:val="0089332F"/>
    <w:rsid w:val="00896AF6"/>
    <w:rsid w:val="00896D0E"/>
    <w:rsid w:val="008A5BA0"/>
    <w:rsid w:val="008B2614"/>
    <w:rsid w:val="008B30BA"/>
    <w:rsid w:val="008B4E45"/>
    <w:rsid w:val="008C288F"/>
    <w:rsid w:val="008C6715"/>
    <w:rsid w:val="008C7A18"/>
    <w:rsid w:val="008C7A66"/>
    <w:rsid w:val="008C7E23"/>
    <w:rsid w:val="008D65E6"/>
    <w:rsid w:val="008E140B"/>
    <w:rsid w:val="008E17F3"/>
    <w:rsid w:val="008E3B8C"/>
    <w:rsid w:val="008E3EF9"/>
    <w:rsid w:val="008F0B81"/>
    <w:rsid w:val="008F3BBC"/>
    <w:rsid w:val="008F489C"/>
    <w:rsid w:val="008F4C3C"/>
    <w:rsid w:val="008F79EA"/>
    <w:rsid w:val="009019C9"/>
    <w:rsid w:val="00905402"/>
    <w:rsid w:val="00906170"/>
    <w:rsid w:val="009141F2"/>
    <w:rsid w:val="00915D04"/>
    <w:rsid w:val="0091739A"/>
    <w:rsid w:val="00920B28"/>
    <w:rsid w:val="009219E7"/>
    <w:rsid w:val="00931230"/>
    <w:rsid w:val="00931772"/>
    <w:rsid w:val="0093250C"/>
    <w:rsid w:val="00933A1E"/>
    <w:rsid w:val="00934B56"/>
    <w:rsid w:val="009371BC"/>
    <w:rsid w:val="00942773"/>
    <w:rsid w:val="0094390A"/>
    <w:rsid w:val="00943E38"/>
    <w:rsid w:val="00943E46"/>
    <w:rsid w:val="00944624"/>
    <w:rsid w:val="0094622F"/>
    <w:rsid w:val="00947590"/>
    <w:rsid w:val="00953831"/>
    <w:rsid w:val="00955916"/>
    <w:rsid w:val="00962076"/>
    <w:rsid w:val="009747C5"/>
    <w:rsid w:val="009749BC"/>
    <w:rsid w:val="00974D2D"/>
    <w:rsid w:val="0097634C"/>
    <w:rsid w:val="00977462"/>
    <w:rsid w:val="0098638B"/>
    <w:rsid w:val="009871A5"/>
    <w:rsid w:val="009903A7"/>
    <w:rsid w:val="00991C36"/>
    <w:rsid w:val="009925A2"/>
    <w:rsid w:val="009A0E25"/>
    <w:rsid w:val="009A17E2"/>
    <w:rsid w:val="009A3939"/>
    <w:rsid w:val="009A5CD2"/>
    <w:rsid w:val="009B2000"/>
    <w:rsid w:val="009B247A"/>
    <w:rsid w:val="009B261A"/>
    <w:rsid w:val="009B334F"/>
    <w:rsid w:val="009B4671"/>
    <w:rsid w:val="009B6116"/>
    <w:rsid w:val="009B6F38"/>
    <w:rsid w:val="009C2D6E"/>
    <w:rsid w:val="009C5B7E"/>
    <w:rsid w:val="009D0433"/>
    <w:rsid w:val="009D7619"/>
    <w:rsid w:val="009E1D76"/>
    <w:rsid w:val="009E3987"/>
    <w:rsid w:val="009E3EDC"/>
    <w:rsid w:val="009E7322"/>
    <w:rsid w:val="009F4A10"/>
    <w:rsid w:val="00A0254D"/>
    <w:rsid w:val="00A03D2B"/>
    <w:rsid w:val="00A11E81"/>
    <w:rsid w:val="00A15835"/>
    <w:rsid w:val="00A16A73"/>
    <w:rsid w:val="00A20D8F"/>
    <w:rsid w:val="00A213FE"/>
    <w:rsid w:val="00A21675"/>
    <w:rsid w:val="00A231E2"/>
    <w:rsid w:val="00A42532"/>
    <w:rsid w:val="00A5154B"/>
    <w:rsid w:val="00A52586"/>
    <w:rsid w:val="00A54B55"/>
    <w:rsid w:val="00A57EE5"/>
    <w:rsid w:val="00A609DB"/>
    <w:rsid w:val="00A61598"/>
    <w:rsid w:val="00A61B55"/>
    <w:rsid w:val="00A64912"/>
    <w:rsid w:val="00A65B56"/>
    <w:rsid w:val="00A70A74"/>
    <w:rsid w:val="00A76DAE"/>
    <w:rsid w:val="00A800D8"/>
    <w:rsid w:val="00A80E4A"/>
    <w:rsid w:val="00A82AE5"/>
    <w:rsid w:val="00A83856"/>
    <w:rsid w:val="00A91176"/>
    <w:rsid w:val="00A91B5C"/>
    <w:rsid w:val="00A9586F"/>
    <w:rsid w:val="00A95C14"/>
    <w:rsid w:val="00A97AAD"/>
    <w:rsid w:val="00AA0F43"/>
    <w:rsid w:val="00AA1F52"/>
    <w:rsid w:val="00AA28C0"/>
    <w:rsid w:val="00AB0E82"/>
    <w:rsid w:val="00AC390E"/>
    <w:rsid w:val="00AC412B"/>
    <w:rsid w:val="00AC4F74"/>
    <w:rsid w:val="00AC63F5"/>
    <w:rsid w:val="00AD5641"/>
    <w:rsid w:val="00AD5DCC"/>
    <w:rsid w:val="00AE49E6"/>
    <w:rsid w:val="00AE76C4"/>
    <w:rsid w:val="00AF001F"/>
    <w:rsid w:val="00AF1A8F"/>
    <w:rsid w:val="00AF3536"/>
    <w:rsid w:val="00B120CC"/>
    <w:rsid w:val="00B16A03"/>
    <w:rsid w:val="00B20524"/>
    <w:rsid w:val="00B20B3A"/>
    <w:rsid w:val="00B3184B"/>
    <w:rsid w:val="00B33B3C"/>
    <w:rsid w:val="00B37DA5"/>
    <w:rsid w:val="00B54CF9"/>
    <w:rsid w:val="00B64871"/>
    <w:rsid w:val="00B70D5D"/>
    <w:rsid w:val="00B73314"/>
    <w:rsid w:val="00B8461E"/>
    <w:rsid w:val="00B86B84"/>
    <w:rsid w:val="00BC4543"/>
    <w:rsid w:val="00BC5AD3"/>
    <w:rsid w:val="00BC77B0"/>
    <w:rsid w:val="00BD3BD0"/>
    <w:rsid w:val="00BE11F9"/>
    <w:rsid w:val="00BE719A"/>
    <w:rsid w:val="00BE720A"/>
    <w:rsid w:val="00BF56EA"/>
    <w:rsid w:val="00C029C0"/>
    <w:rsid w:val="00C060A6"/>
    <w:rsid w:val="00C07B02"/>
    <w:rsid w:val="00C12043"/>
    <w:rsid w:val="00C1453D"/>
    <w:rsid w:val="00C21A19"/>
    <w:rsid w:val="00C2374B"/>
    <w:rsid w:val="00C252CC"/>
    <w:rsid w:val="00C25793"/>
    <w:rsid w:val="00C30E52"/>
    <w:rsid w:val="00C32CBD"/>
    <w:rsid w:val="00C340FF"/>
    <w:rsid w:val="00C35CED"/>
    <w:rsid w:val="00C42BF8"/>
    <w:rsid w:val="00C4516D"/>
    <w:rsid w:val="00C47252"/>
    <w:rsid w:val="00C50043"/>
    <w:rsid w:val="00C549DF"/>
    <w:rsid w:val="00C55885"/>
    <w:rsid w:val="00C571FB"/>
    <w:rsid w:val="00C60503"/>
    <w:rsid w:val="00C60ECD"/>
    <w:rsid w:val="00C61CDD"/>
    <w:rsid w:val="00C630A2"/>
    <w:rsid w:val="00C636FA"/>
    <w:rsid w:val="00C64C6F"/>
    <w:rsid w:val="00C7149F"/>
    <w:rsid w:val="00C71C70"/>
    <w:rsid w:val="00C7573B"/>
    <w:rsid w:val="00C75C52"/>
    <w:rsid w:val="00C8062D"/>
    <w:rsid w:val="00C8127B"/>
    <w:rsid w:val="00C83868"/>
    <w:rsid w:val="00C83878"/>
    <w:rsid w:val="00C873C2"/>
    <w:rsid w:val="00C9153E"/>
    <w:rsid w:val="00C91A80"/>
    <w:rsid w:val="00C91C96"/>
    <w:rsid w:val="00C93DFC"/>
    <w:rsid w:val="00C95976"/>
    <w:rsid w:val="00CB0996"/>
    <w:rsid w:val="00CB3D6B"/>
    <w:rsid w:val="00CB3FEE"/>
    <w:rsid w:val="00CB480A"/>
    <w:rsid w:val="00CB48D8"/>
    <w:rsid w:val="00CC0365"/>
    <w:rsid w:val="00CC0D05"/>
    <w:rsid w:val="00CC2064"/>
    <w:rsid w:val="00CC6D78"/>
    <w:rsid w:val="00CC75E2"/>
    <w:rsid w:val="00CD1D53"/>
    <w:rsid w:val="00CD2F32"/>
    <w:rsid w:val="00CE345A"/>
    <w:rsid w:val="00CE3639"/>
    <w:rsid w:val="00CE3CB4"/>
    <w:rsid w:val="00CE50E3"/>
    <w:rsid w:val="00CE6884"/>
    <w:rsid w:val="00CE70A7"/>
    <w:rsid w:val="00CE7A1E"/>
    <w:rsid w:val="00CF0BB2"/>
    <w:rsid w:val="00CF1989"/>
    <w:rsid w:val="00CF4E7E"/>
    <w:rsid w:val="00CF7724"/>
    <w:rsid w:val="00D0141A"/>
    <w:rsid w:val="00D02370"/>
    <w:rsid w:val="00D03CEB"/>
    <w:rsid w:val="00D043FD"/>
    <w:rsid w:val="00D04C6F"/>
    <w:rsid w:val="00D05774"/>
    <w:rsid w:val="00D0684B"/>
    <w:rsid w:val="00D06D5F"/>
    <w:rsid w:val="00D13441"/>
    <w:rsid w:val="00D148B8"/>
    <w:rsid w:val="00D17176"/>
    <w:rsid w:val="00D23583"/>
    <w:rsid w:val="00D24D9C"/>
    <w:rsid w:val="00D26B74"/>
    <w:rsid w:val="00D27DDD"/>
    <w:rsid w:val="00D30B71"/>
    <w:rsid w:val="00D34808"/>
    <w:rsid w:val="00D35C33"/>
    <w:rsid w:val="00D41FF9"/>
    <w:rsid w:val="00D46A46"/>
    <w:rsid w:val="00D472C0"/>
    <w:rsid w:val="00D515D6"/>
    <w:rsid w:val="00D66C57"/>
    <w:rsid w:val="00D70DFB"/>
    <w:rsid w:val="00D73F45"/>
    <w:rsid w:val="00D766DF"/>
    <w:rsid w:val="00D77775"/>
    <w:rsid w:val="00D82BA1"/>
    <w:rsid w:val="00D84264"/>
    <w:rsid w:val="00D87099"/>
    <w:rsid w:val="00D95D7F"/>
    <w:rsid w:val="00D97DC2"/>
    <w:rsid w:val="00DA3C32"/>
    <w:rsid w:val="00DA75B0"/>
    <w:rsid w:val="00DB0301"/>
    <w:rsid w:val="00DB3CFE"/>
    <w:rsid w:val="00DB4333"/>
    <w:rsid w:val="00DC18D3"/>
    <w:rsid w:val="00DC6593"/>
    <w:rsid w:val="00DD16B9"/>
    <w:rsid w:val="00DD1BD6"/>
    <w:rsid w:val="00DD2D30"/>
    <w:rsid w:val="00DE2241"/>
    <w:rsid w:val="00DE24C6"/>
    <w:rsid w:val="00DE5EE5"/>
    <w:rsid w:val="00DE7073"/>
    <w:rsid w:val="00DF28E2"/>
    <w:rsid w:val="00DF3E8E"/>
    <w:rsid w:val="00DF7C4D"/>
    <w:rsid w:val="00E104E2"/>
    <w:rsid w:val="00E1199A"/>
    <w:rsid w:val="00E12A89"/>
    <w:rsid w:val="00E24203"/>
    <w:rsid w:val="00E2480C"/>
    <w:rsid w:val="00E26AA7"/>
    <w:rsid w:val="00E30667"/>
    <w:rsid w:val="00E30FDE"/>
    <w:rsid w:val="00E32A67"/>
    <w:rsid w:val="00E3456C"/>
    <w:rsid w:val="00E41B72"/>
    <w:rsid w:val="00E42366"/>
    <w:rsid w:val="00E428A5"/>
    <w:rsid w:val="00E446EB"/>
    <w:rsid w:val="00E46981"/>
    <w:rsid w:val="00E469FD"/>
    <w:rsid w:val="00E50E72"/>
    <w:rsid w:val="00E520FB"/>
    <w:rsid w:val="00E54F68"/>
    <w:rsid w:val="00E644D4"/>
    <w:rsid w:val="00E65965"/>
    <w:rsid w:val="00E65A7E"/>
    <w:rsid w:val="00E6703A"/>
    <w:rsid w:val="00E73FEE"/>
    <w:rsid w:val="00E74DC7"/>
    <w:rsid w:val="00E768BE"/>
    <w:rsid w:val="00E83BA9"/>
    <w:rsid w:val="00E85B64"/>
    <w:rsid w:val="00E87DBE"/>
    <w:rsid w:val="00E9349F"/>
    <w:rsid w:val="00E94477"/>
    <w:rsid w:val="00E96AF3"/>
    <w:rsid w:val="00EA0FC2"/>
    <w:rsid w:val="00EA14B3"/>
    <w:rsid w:val="00EA647F"/>
    <w:rsid w:val="00EB1864"/>
    <w:rsid w:val="00EB3592"/>
    <w:rsid w:val="00EC6560"/>
    <w:rsid w:val="00EC7C8B"/>
    <w:rsid w:val="00ED0C49"/>
    <w:rsid w:val="00ED4542"/>
    <w:rsid w:val="00ED59C1"/>
    <w:rsid w:val="00ED7017"/>
    <w:rsid w:val="00EE2499"/>
    <w:rsid w:val="00EE5D1D"/>
    <w:rsid w:val="00EE6426"/>
    <w:rsid w:val="00EE7B6D"/>
    <w:rsid w:val="00EF2236"/>
    <w:rsid w:val="00EF2E3A"/>
    <w:rsid w:val="00EF55EB"/>
    <w:rsid w:val="00EF5773"/>
    <w:rsid w:val="00F04811"/>
    <w:rsid w:val="00F04D6D"/>
    <w:rsid w:val="00F078DC"/>
    <w:rsid w:val="00F16256"/>
    <w:rsid w:val="00F1692C"/>
    <w:rsid w:val="00F2000D"/>
    <w:rsid w:val="00F23E5F"/>
    <w:rsid w:val="00F26A91"/>
    <w:rsid w:val="00F31EB1"/>
    <w:rsid w:val="00F33232"/>
    <w:rsid w:val="00F364F2"/>
    <w:rsid w:val="00F45149"/>
    <w:rsid w:val="00F51269"/>
    <w:rsid w:val="00F51A1E"/>
    <w:rsid w:val="00F5338B"/>
    <w:rsid w:val="00F54B76"/>
    <w:rsid w:val="00F56007"/>
    <w:rsid w:val="00F56C40"/>
    <w:rsid w:val="00F6099A"/>
    <w:rsid w:val="00F73DDE"/>
    <w:rsid w:val="00F74AAF"/>
    <w:rsid w:val="00F83D02"/>
    <w:rsid w:val="00F87C53"/>
    <w:rsid w:val="00F966F7"/>
    <w:rsid w:val="00FB3B41"/>
    <w:rsid w:val="00FB4235"/>
    <w:rsid w:val="00FC01E6"/>
    <w:rsid w:val="00FC18B0"/>
    <w:rsid w:val="00FC3F42"/>
    <w:rsid w:val="00FD0415"/>
    <w:rsid w:val="00FD0F4A"/>
    <w:rsid w:val="00FD456C"/>
    <w:rsid w:val="00FE3BB8"/>
    <w:rsid w:val="00FE495E"/>
    <w:rsid w:val="00FF10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C69C4"/>
    <w:pPr>
      <w:spacing w:line="260" w:lineRule="atLeast"/>
    </w:pPr>
    <w:rPr>
      <w:sz w:val="22"/>
    </w:rPr>
  </w:style>
  <w:style w:type="paragraph" w:styleId="Heading2">
    <w:name w:val="heading 2"/>
    <w:basedOn w:val="Normal"/>
    <w:next w:val="Normal"/>
    <w:link w:val="Heading2Char"/>
    <w:uiPriority w:val="9"/>
    <w:semiHidden/>
    <w:unhideWhenUsed/>
    <w:qFormat/>
    <w:rsid w:val="00D27D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C1453D"/>
    <w:pPr>
      <w:keepNext/>
      <w:spacing w:line="240" w:lineRule="auto"/>
      <w:jc w:val="both"/>
      <w:outlineLvl w:val="3"/>
    </w:pPr>
    <w:rPr>
      <w:rFonts w:eastAsia="Times New Roman" w:cs="Times New Roman"/>
      <w:color w:val="FFFFFF"/>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link w:val="ItemChar"/>
    <w:rsid w:val="00C42BF8"/>
    <w:pPr>
      <w:keepLines/>
      <w:spacing w:before="80" w:line="240" w:lineRule="auto"/>
      <w:ind w:left="709"/>
    </w:pPr>
  </w:style>
  <w:style w:type="paragraph" w:customStyle="1" w:styleId="ItemHead">
    <w:name w:val="ItemHead"/>
    <w:aliases w:val="ih"/>
    <w:basedOn w:val="OPCParaBase"/>
    <w:next w:val="Item"/>
    <w:link w:val="ItemHeadChar"/>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Paragraph"/>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character" w:customStyle="1" w:styleId="Heading4Char">
    <w:name w:val="Heading 4 Char"/>
    <w:basedOn w:val="DefaultParagraphFont"/>
    <w:link w:val="Heading4"/>
    <w:rsid w:val="00C1453D"/>
    <w:rPr>
      <w:rFonts w:eastAsia="Times New Roman" w:cs="Times New Roman"/>
      <w:color w:val="FFFFFF"/>
      <w:sz w:val="24"/>
      <w:lang w:eastAsia="en-AU"/>
    </w:rPr>
  </w:style>
  <w:style w:type="paragraph" w:customStyle="1" w:styleId="enstatementheading">
    <w:name w:val="enstatementheading"/>
    <w:basedOn w:val="Normal"/>
    <w:rsid w:val="00C1453D"/>
    <w:pPr>
      <w:spacing w:before="100" w:beforeAutospacing="1" w:after="100" w:afterAutospacing="1" w:line="240" w:lineRule="auto"/>
    </w:pPr>
    <w:rPr>
      <w:rFonts w:eastAsia="Times New Roman" w:cs="Times New Roman"/>
      <w:sz w:val="24"/>
      <w:szCs w:val="24"/>
      <w:lang w:eastAsia="en-AU"/>
    </w:rPr>
  </w:style>
  <w:style w:type="paragraph" w:customStyle="1" w:styleId="enstatement0">
    <w:name w:val="enstatement"/>
    <w:basedOn w:val="Normal"/>
    <w:rsid w:val="00C1453D"/>
    <w:pPr>
      <w:spacing w:before="100" w:beforeAutospacing="1" w:after="100" w:afterAutospacing="1" w:line="240" w:lineRule="auto"/>
    </w:pPr>
    <w:rPr>
      <w:rFonts w:eastAsia="Times New Roman" w:cs="Times New Roman"/>
      <w:sz w:val="24"/>
      <w:szCs w:val="24"/>
      <w:lang w:eastAsia="en-AU"/>
    </w:rPr>
  </w:style>
  <w:style w:type="character" w:customStyle="1" w:styleId="ItemHeadChar">
    <w:name w:val="ItemHead Char"/>
    <w:aliases w:val="ih Char"/>
    <w:basedOn w:val="DefaultParagraphFont"/>
    <w:link w:val="ItemHead"/>
    <w:rsid w:val="00C1453D"/>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C1453D"/>
    <w:rPr>
      <w:rFonts w:eastAsia="Times New Roman" w:cs="Times New Roman"/>
      <w:sz w:val="22"/>
      <w:lang w:eastAsia="en-AU"/>
    </w:rPr>
  </w:style>
  <w:style w:type="character" w:customStyle="1" w:styleId="paragraphChar">
    <w:name w:val="paragraph Char"/>
    <w:aliases w:val="a Char,Paragraph Char"/>
    <w:link w:val="paragraph"/>
    <w:rsid w:val="00C1453D"/>
    <w:rPr>
      <w:rFonts w:eastAsia="Times New Roman" w:cs="Times New Roman"/>
      <w:sz w:val="22"/>
      <w:lang w:eastAsia="en-AU"/>
    </w:rPr>
  </w:style>
  <w:style w:type="character" w:customStyle="1" w:styleId="subsectionChar">
    <w:name w:val="subsection Char"/>
    <w:aliases w:val="ss Char,Subsection Char"/>
    <w:link w:val="subsection"/>
    <w:rsid w:val="00C1453D"/>
    <w:rPr>
      <w:rFonts w:eastAsia="Times New Roman" w:cs="Times New Roman"/>
      <w:sz w:val="22"/>
      <w:lang w:eastAsia="en-AU"/>
    </w:rPr>
  </w:style>
  <w:style w:type="paragraph" w:customStyle="1" w:styleId="ENotesHeading2">
    <w:name w:val="ENotesHeading 2"/>
    <w:aliases w:val="Enh2,ENh2"/>
    <w:basedOn w:val="Normal"/>
    <w:next w:val="Normal"/>
    <w:rsid w:val="00C1453D"/>
    <w:pPr>
      <w:spacing w:before="120" w:after="120"/>
      <w:outlineLvl w:val="2"/>
    </w:pPr>
    <w:rPr>
      <w:rFonts w:eastAsia="Times New Roman" w:cs="Times New Roman"/>
      <w:b/>
      <w:sz w:val="24"/>
      <w:szCs w:val="28"/>
      <w:lang w:eastAsia="en-AU"/>
    </w:rPr>
  </w:style>
  <w:style w:type="table" w:styleId="TableColorful2">
    <w:name w:val="Table Colorful 2"/>
    <w:basedOn w:val="TableNormal"/>
    <w:semiHidden/>
    <w:rsid w:val="00C1453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SOText">
    <w:name w:val="SO Text"/>
    <w:aliases w:val="sot"/>
    <w:link w:val="SOTextChar"/>
    <w:rsid w:val="00C1453D"/>
    <w:pPr>
      <w:pBdr>
        <w:top w:val="single" w:sz="6" w:space="5" w:color="auto"/>
        <w:left w:val="single" w:sz="6" w:space="5" w:color="auto"/>
        <w:bottom w:val="single" w:sz="6" w:space="5" w:color="auto"/>
        <w:right w:val="single" w:sz="6" w:space="5" w:color="auto"/>
      </w:pBdr>
      <w:spacing w:before="240"/>
      <w:ind w:left="1134"/>
    </w:pPr>
    <w:rPr>
      <w:rFonts w:eastAsiaTheme="minorEastAsia"/>
      <w:sz w:val="22"/>
      <w:lang w:eastAsia="en-AU"/>
    </w:rPr>
  </w:style>
  <w:style w:type="character" w:customStyle="1" w:styleId="SOTextChar">
    <w:name w:val="SO Text Char"/>
    <w:aliases w:val="sot Char"/>
    <w:basedOn w:val="DefaultParagraphFont"/>
    <w:link w:val="SOText"/>
    <w:rsid w:val="00C1453D"/>
    <w:rPr>
      <w:rFonts w:eastAsiaTheme="minorEastAsia"/>
      <w:sz w:val="22"/>
      <w:lang w:eastAsia="en-AU"/>
    </w:rPr>
  </w:style>
  <w:style w:type="paragraph" w:styleId="ListNumber5">
    <w:name w:val="List Number 5"/>
    <w:basedOn w:val="Normal"/>
    <w:unhideWhenUsed/>
    <w:rsid w:val="00C1453D"/>
    <w:pPr>
      <w:spacing w:after="200" w:line="276" w:lineRule="auto"/>
      <w:contextualSpacing/>
    </w:pPr>
    <w:rPr>
      <w:rFonts w:asciiTheme="minorHAnsi" w:eastAsiaTheme="minorEastAsia" w:hAnsiTheme="minorHAnsi"/>
      <w:szCs w:val="22"/>
      <w:lang w:eastAsia="en-AU"/>
    </w:rPr>
  </w:style>
  <w:style w:type="character" w:styleId="HTMLTypewriter">
    <w:name w:val="HTML Typewriter"/>
    <w:rsid w:val="00C1453D"/>
    <w:rPr>
      <w:rFonts w:ascii="Courier New" w:hAnsi="Courier New" w:cs="Courier New"/>
      <w:sz w:val="20"/>
      <w:szCs w:val="20"/>
    </w:rPr>
  </w:style>
  <w:style w:type="paragraph" w:styleId="ListBullet3">
    <w:name w:val="List Bullet 3"/>
    <w:rsid w:val="00C1453D"/>
    <w:pPr>
      <w:tabs>
        <w:tab w:val="num" w:pos="360"/>
      </w:tabs>
      <w:ind w:left="360" w:hanging="360"/>
    </w:pPr>
    <w:rPr>
      <w:rFonts w:eastAsia="Times New Roman" w:cs="Times New Roman"/>
      <w:sz w:val="22"/>
      <w:szCs w:val="24"/>
      <w:lang w:eastAsia="en-AU"/>
    </w:rPr>
  </w:style>
  <w:style w:type="paragraph" w:styleId="Index1">
    <w:name w:val="index 1"/>
    <w:basedOn w:val="Normal"/>
    <w:next w:val="Normal"/>
    <w:autoRedefine/>
    <w:uiPriority w:val="99"/>
    <w:semiHidden/>
    <w:unhideWhenUsed/>
    <w:rsid w:val="00C1453D"/>
    <w:pPr>
      <w:spacing w:line="240" w:lineRule="auto"/>
      <w:ind w:left="220" w:hanging="220"/>
    </w:pPr>
  </w:style>
  <w:style w:type="paragraph" w:styleId="IndexHeading">
    <w:name w:val="index heading"/>
    <w:next w:val="Index1"/>
    <w:rsid w:val="00C1453D"/>
    <w:rPr>
      <w:rFonts w:ascii="Arial" w:eastAsia="Times New Roman" w:hAnsi="Arial" w:cs="Arial"/>
      <w:b/>
      <w:bCs/>
      <w:sz w:val="22"/>
      <w:szCs w:val="24"/>
      <w:lang w:eastAsia="en-AU"/>
    </w:rPr>
  </w:style>
  <w:style w:type="paragraph" w:styleId="EndnoteText">
    <w:name w:val="endnote text"/>
    <w:basedOn w:val="Normal"/>
    <w:link w:val="EndnoteTextChar"/>
    <w:rsid w:val="00C1453D"/>
    <w:rPr>
      <w:sz w:val="20"/>
    </w:rPr>
  </w:style>
  <w:style w:type="character" w:customStyle="1" w:styleId="EndnoteTextChar">
    <w:name w:val="Endnote Text Char"/>
    <w:basedOn w:val="DefaultParagraphFont"/>
    <w:link w:val="EndnoteText"/>
    <w:rsid w:val="00C1453D"/>
  </w:style>
  <w:style w:type="paragraph" w:customStyle="1" w:styleId="EnStatementHeading0">
    <w:name w:val="EnStatementHeading"/>
    <w:basedOn w:val="Normal"/>
    <w:rsid w:val="00C1453D"/>
    <w:rPr>
      <w:rFonts w:eastAsia="Times New Roman" w:cs="Times New Roman"/>
      <w:b/>
      <w:lang w:eastAsia="en-AU"/>
    </w:rPr>
  </w:style>
  <w:style w:type="table" w:styleId="TableGrid">
    <w:name w:val="Table Grid"/>
    <w:aliases w:val="Summary box"/>
    <w:basedOn w:val="TableNormal"/>
    <w:rsid w:val="00C14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alih">
    <w:name w:val="Special ih"/>
    <w:basedOn w:val="ItemHead"/>
    <w:link w:val="SpecialihChar"/>
    <w:rsid w:val="00C1453D"/>
    <w:pPr>
      <w:keepNext/>
    </w:pPr>
  </w:style>
  <w:style w:type="character" w:customStyle="1" w:styleId="SpecialihChar">
    <w:name w:val="Special ih Char"/>
    <w:basedOn w:val="DefaultParagraphFont"/>
    <w:link w:val="Specialih"/>
    <w:rsid w:val="00C1453D"/>
    <w:rPr>
      <w:rFonts w:ascii="Arial" w:eastAsia="Times New Roman" w:hAnsi="Arial" w:cs="Times New Roman"/>
      <w:b/>
      <w:kern w:val="28"/>
      <w:sz w:val="24"/>
      <w:lang w:eastAsia="en-AU"/>
    </w:rPr>
  </w:style>
  <w:style w:type="paragraph" w:customStyle="1" w:styleId="EnStatement">
    <w:name w:val="EnStatement"/>
    <w:basedOn w:val="Normal"/>
    <w:rsid w:val="00C1453D"/>
    <w:pPr>
      <w:numPr>
        <w:numId w:val="14"/>
      </w:numPr>
    </w:pPr>
    <w:rPr>
      <w:rFonts w:eastAsia="Times New Roman" w:cs="Times New Roman"/>
      <w:lang w:eastAsia="en-AU"/>
    </w:rPr>
  </w:style>
  <w:style w:type="paragraph" w:customStyle="1" w:styleId="Specialaat">
    <w:name w:val="Special aat"/>
    <w:basedOn w:val="ActHead9"/>
    <w:link w:val="SpecialaatChar"/>
    <w:rsid w:val="00C1453D"/>
    <w:pPr>
      <w:outlineLvl w:val="9"/>
    </w:pPr>
  </w:style>
  <w:style w:type="character" w:customStyle="1" w:styleId="SpecialaatChar">
    <w:name w:val="Special aat Char"/>
    <w:basedOn w:val="DefaultParagraphFont"/>
    <w:link w:val="Specialaat"/>
    <w:rsid w:val="00C1453D"/>
    <w:rPr>
      <w:rFonts w:eastAsia="Times New Roman" w:cs="Times New Roman"/>
      <w:b/>
      <w:i/>
      <w:kern w:val="28"/>
      <w:sz w:val="28"/>
      <w:lang w:eastAsia="en-AU"/>
    </w:rPr>
  </w:style>
  <w:style w:type="paragraph" w:styleId="Index4">
    <w:name w:val="index 4"/>
    <w:basedOn w:val="Normal"/>
    <w:next w:val="Normal"/>
    <w:autoRedefine/>
    <w:unhideWhenUsed/>
    <w:rsid w:val="00C1453D"/>
    <w:pPr>
      <w:spacing w:line="240" w:lineRule="auto"/>
      <w:ind w:left="880" w:hanging="220"/>
    </w:pPr>
  </w:style>
  <w:style w:type="paragraph" w:styleId="List5">
    <w:name w:val="List 5"/>
    <w:basedOn w:val="Normal"/>
    <w:unhideWhenUsed/>
    <w:rsid w:val="00C1453D"/>
    <w:pPr>
      <w:ind w:left="1415" w:hanging="283"/>
      <w:contextualSpacing/>
    </w:pPr>
  </w:style>
  <w:style w:type="paragraph" w:customStyle="1" w:styleId="Default">
    <w:name w:val="Default"/>
    <w:rsid w:val="00C1453D"/>
    <w:pPr>
      <w:autoSpaceDE w:val="0"/>
      <w:autoSpaceDN w:val="0"/>
      <w:adjustRightInd w:val="0"/>
    </w:pPr>
    <w:rPr>
      <w:rFonts w:cs="Times New Roman"/>
      <w:color w:val="000000"/>
      <w:sz w:val="24"/>
      <w:szCs w:val="24"/>
    </w:rPr>
  </w:style>
  <w:style w:type="table" w:styleId="TableColumns5">
    <w:name w:val="Table Columns 5"/>
    <w:basedOn w:val="TableNormal"/>
    <w:semiHidden/>
    <w:rsid w:val="00C1453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Web2">
    <w:name w:val="Table Web 2"/>
    <w:basedOn w:val="TableNormal"/>
    <w:rsid w:val="00C1453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ctHead5Char">
    <w:name w:val="ActHead 5 Char"/>
    <w:aliases w:val="s Char"/>
    <w:basedOn w:val="DefaultParagraphFont"/>
    <w:link w:val="ActHead5"/>
    <w:rsid w:val="00C1453D"/>
    <w:rPr>
      <w:rFonts w:eastAsia="Times New Roman" w:cs="Times New Roman"/>
      <w:b/>
      <w:kern w:val="28"/>
      <w:sz w:val="24"/>
      <w:lang w:eastAsia="en-AU"/>
    </w:rPr>
  </w:style>
  <w:style w:type="paragraph" w:styleId="List3">
    <w:name w:val="List 3"/>
    <w:basedOn w:val="Normal"/>
    <w:unhideWhenUsed/>
    <w:rsid w:val="00C1453D"/>
    <w:pPr>
      <w:ind w:left="849" w:hanging="283"/>
      <w:contextualSpacing/>
    </w:pPr>
  </w:style>
  <w:style w:type="paragraph" w:styleId="ListContinue4">
    <w:name w:val="List Continue 4"/>
    <w:basedOn w:val="Normal"/>
    <w:unhideWhenUsed/>
    <w:rsid w:val="00C1453D"/>
    <w:pPr>
      <w:spacing w:after="120"/>
      <w:ind w:left="1132"/>
      <w:contextualSpacing/>
    </w:pPr>
  </w:style>
  <w:style w:type="paragraph" w:styleId="List4">
    <w:name w:val="List 4"/>
    <w:basedOn w:val="Normal"/>
    <w:unhideWhenUsed/>
    <w:rsid w:val="00C1453D"/>
    <w:pPr>
      <w:ind w:left="1132" w:hanging="283"/>
      <w:contextualSpacing/>
    </w:pPr>
  </w:style>
  <w:style w:type="paragraph" w:styleId="Title">
    <w:name w:val="Title"/>
    <w:basedOn w:val="Normal"/>
    <w:link w:val="TitleChar"/>
    <w:qFormat/>
    <w:rsid w:val="00C1453D"/>
    <w:pPr>
      <w:spacing w:before="240" w:after="60"/>
    </w:pPr>
    <w:rPr>
      <w:rFonts w:ascii="Arial" w:hAnsi="Arial" w:cs="Arial"/>
      <w:b/>
      <w:bCs/>
      <w:sz w:val="40"/>
      <w:szCs w:val="40"/>
    </w:rPr>
  </w:style>
  <w:style w:type="character" w:customStyle="1" w:styleId="TitleChar">
    <w:name w:val="Title Char"/>
    <w:basedOn w:val="DefaultParagraphFont"/>
    <w:link w:val="Title"/>
    <w:rsid w:val="00C1453D"/>
    <w:rPr>
      <w:rFonts w:ascii="Arial" w:hAnsi="Arial" w:cs="Arial"/>
      <w:b/>
      <w:bCs/>
      <w:sz w:val="40"/>
      <w:szCs w:val="40"/>
    </w:rPr>
  </w:style>
  <w:style w:type="paragraph" w:customStyle="1" w:styleId="Speciali">
    <w:name w:val="Special i"/>
    <w:basedOn w:val="Item"/>
    <w:link w:val="SpecialiChar"/>
    <w:rsid w:val="00C1453D"/>
  </w:style>
  <w:style w:type="character" w:customStyle="1" w:styleId="SpecialiChar">
    <w:name w:val="Special i Char"/>
    <w:basedOn w:val="ItemChar"/>
    <w:link w:val="Speciali"/>
    <w:rsid w:val="00C1453D"/>
    <w:rPr>
      <w:rFonts w:eastAsia="Times New Roman" w:cs="Times New Roman"/>
      <w:sz w:val="22"/>
      <w:lang w:eastAsia="en-AU"/>
    </w:rPr>
  </w:style>
  <w:style w:type="paragraph" w:customStyle="1" w:styleId="I">
    <w:name w:val="I"/>
    <w:basedOn w:val="Normal"/>
    <w:rsid w:val="00C1453D"/>
    <w:pPr>
      <w:spacing w:before="100" w:beforeAutospacing="1" w:after="100" w:afterAutospacing="1" w:line="240" w:lineRule="auto"/>
      <w:ind w:left="567" w:hanging="567"/>
    </w:pPr>
    <w:rPr>
      <w:rFonts w:ascii="Arial" w:eastAsia="Times New Roman" w:hAnsi="Arial" w:cs="Arial"/>
      <w:b/>
      <w:bCs/>
      <w:color w:val="000000"/>
      <w:sz w:val="26"/>
      <w:szCs w:val="26"/>
      <w:lang w:eastAsia="en-AU"/>
    </w:rPr>
  </w:style>
  <w:style w:type="paragraph" w:customStyle="1" w:styleId="HR">
    <w:name w:val="HR"/>
    <w:aliases w:val="Regulation Heading"/>
    <w:basedOn w:val="Normal"/>
    <w:next w:val="Normal"/>
    <w:rsid w:val="00C1453D"/>
    <w:pPr>
      <w:keepNext/>
      <w:spacing w:before="360" w:line="240" w:lineRule="auto"/>
      <w:ind w:left="964" w:hanging="964"/>
    </w:pPr>
    <w:rPr>
      <w:rFonts w:ascii="Arial" w:eastAsia="Times New Roman" w:hAnsi="Arial" w:cs="Times New Roman"/>
      <w:b/>
      <w:sz w:val="24"/>
      <w:szCs w:val="24"/>
      <w:lang w:eastAsia="en-AU"/>
    </w:rPr>
  </w:style>
  <w:style w:type="paragraph" w:customStyle="1" w:styleId="tableText0">
    <w:name w:val="table.Text"/>
    <w:basedOn w:val="Normal"/>
    <w:rsid w:val="00C1453D"/>
    <w:pPr>
      <w:spacing w:before="24" w:after="24"/>
    </w:pPr>
    <w:rPr>
      <w:rFonts w:eastAsia="Calibri" w:cs="Times New Roman"/>
      <w:sz w:val="20"/>
    </w:rPr>
  </w:style>
  <w:style w:type="paragraph" w:customStyle="1" w:styleId="tableIndentText">
    <w:name w:val="table.Indent.Text"/>
    <w:rsid w:val="00C1453D"/>
    <w:pPr>
      <w:tabs>
        <w:tab w:val="left" w:leader="dot" w:pos="5245"/>
      </w:tabs>
      <w:spacing w:before="24" w:after="24"/>
      <w:ind w:left="851" w:hanging="284"/>
    </w:pPr>
    <w:rPr>
      <w:rFonts w:ascii="Times" w:eastAsia="Times New Roman" w:hAnsi="Times" w:cs="Times New Roman"/>
    </w:rPr>
  </w:style>
  <w:style w:type="paragraph" w:styleId="ListBullet4">
    <w:name w:val="List Bullet 4"/>
    <w:rsid w:val="00C1453D"/>
    <w:pPr>
      <w:tabs>
        <w:tab w:val="num" w:pos="926"/>
      </w:tabs>
      <w:ind w:left="926" w:hanging="360"/>
    </w:pPr>
    <w:rPr>
      <w:rFonts w:eastAsia="Times New Roman" w:cs="Times New Roman"/>
      <w:sz w:val="22"/>
      <w:szCs w:val="24"/>
      <w:lang w:eastAsia="en-AU"/>
    </w:rPr>
  </w:style>
  <w:style w:type="character" w:customStyle="1" w:styleId="notetextChar">
    <w:name w:val="note(text) Char"/>
    <w:aliases w:val="n Char"/>
    <w:link w:val="notetext"/>
    <w:rsid w:val="00C1453D"/>
    <w:rPr>
      <w:rFonts w:eastAsia="Times New Roman" w:cs="Times New Roman"/>
      <w:sz w:val="18"/>
      <w:lang w:eastAsia="en-AU"/>
    </w:rPr>
  </w:style>
  <w:style w:type="paragraph" w:customStyle="1" w:styleId="Specials">
    <w:name w:val="Special s"/>
    <w:basedOn w:val="ActHead5"/>
    <w:link w:val="SpecialsChar"/>
    <w:rsid w:val="00C1453D"/>
    <w:pPr>
      <w:outlineLvl w:val="9"/>
    </w:pPr>
  </w:style>
  <w:style w:type="character" w:customStyle="1" w:styleId="SpecialsChar">
    <w:name w:val="Special s Char"/>
    <w:basedOn w:val="ActHead5Char"/>
    <w:link w:val="Specials"/>
    <w:rsid w:val="00C1453D"/>
    <w:rPr>
      <w:rFonts w:eastAsia="Times New Roman" w:cs="Times New Roman"/>
      <w:b/>
      <w:kern w:val="28"/>
      <w:sz w:val="24"/>
      <w:lang w:eastAsia="en-AU"/>
    </w:rPr>
  </w:style>
  <w:style w:type="paragraph" w:customStyle="1" w:styleId="Amendment10">
    <w:name w:val="Amendment1"/>
    <w:basedOn w:val="Normal"/>
    <w:link w:val="Amendment1Char"/>
    <w:qFormat/>
    <w:rsid w:val="00C32CBD"/>
    <w:pPr>
      <w:widowControl w:val="0"/>
      <w:numPr>
        <w:numId w:val="16"/>
      </w:numPr>
      <w:spacing w:before="120" w:line="260" w:lineRule="exact"/>
    </w:pPr>
    <w:rPr>
      <w:rFonts w:ascii="Arial" w:eastAsia="Times New Roman" w:hAnsi="Arial" w:cs="Times New Roman"/>
      <w:b/>
      <w:sz w:val="20"/>
      <w:lang w:eastAsia="en-AU"/>
    </w:rPr>
  </w:style>
  <w:style w:type="character" w:customStyle="1" w:styleId="Amendment1Char">
    <w:name w:val="Amendment1 Char"/>
    <w:basedOn w:val="DefaultParagraphFont"/>
    <w:link w:val="Amendment10"/>
    <w:rsid w:val="00C32CBD"/>
    <w:rPr>
      <w:rFonts w:ascii="Arial" w:eastAsia="Times New Roman" w:hAnsi="Arial" w:cs="Times New Roman"/>
      <w:b/>
      <w:lang w:eastAsia="en-AU"/>
    </w:rPr>
  </w:style>
  <w:style w:type="paragraph" w:styleId="ListParagraph">
    <w:name w:val="List Paragraph"/>
    <w:aliases w:val="Heading 2.,List Paragraph1,Recommendation,List Paragraph11,List Paragraph111,L,F5 List Paragraph,Dot pt,CV text,Table text,Medium Grid 1 - Accent 21,Numbered Paragraph,List Paragraph2,NFP GP Bulleted List,FooterText,numbered,列出段,?,lp1"/>
    <w:basedOn w:val="Normal"/>
    <w:link w:val="ListParagraphChar"/>
    <w:uiPriority w:val="34"/>
    <w:qFormat/>
    <w:rsid w:val="006F7C34"/>
    <w:pPr>
      <w:ind w:left="720"/>
      <w:contextualSpacing/>
    </w:pPr>
  </w:style>
  <w:style w:type="paragraph" w:customStyle="1" w:styleId="Amendment1">
    <w:name w:val="Amendment 1"/>
    <w:basedOn w:val="Normal"/>
    <w:link w:val="Amendment1Char0"/>
    <w:qFormat/>
    <w:rsid w:val="00871DE0"/>
    <w:pPr>
      <w:widowControl w:val="0"/>
      <w:numPr>
        <w:numId w:val="20"/>
      </w:numPr>
      <w:spacing w:before="120" w:line="240" w:lineRule="auto"/>
    </w:pPr>
    <w:rPr>
      <w:rFonts w:ascii="Arial" w:eastAsia="Times New Roman" w:hAnsi="Arial" w:cs="Arial"/>
      <w:b/>
      <w:bCs/>
      <w:sz w:val="20"/>
      <w:lang w:eastAsia="en-AU"/>
    </w:rPr>
  </w:style>
  <w:style w:type="paragraph" w:customStyle="1" w:styleId="Amendment2">
    <w:name w:val="Amendment 2"/>
    <w:basedOn w:val="Normal"/>
    <w:link w:val="Amendment2Char"/>
    <w:qFormat/>
    <w:rsid w:val="00871DE0"/>
    <w:pPr>
      <w:widowControl w:val="0"/>
      <w:spacing w:before="60" w:after="60" w:line="260" w:lineRule="exact"/>
      <w:ind w:left="709"/>
    </w:pPr>
    <w:rPr>
      <w:rFonts w:eastAsia="Times New Roman" w:cs="Times New Roman"/>
      <w:i/>
      <w:iCs/>
      <w:sz w:val="20"/>
      <w:lang w:eastAsia="en-AU"/>
    </w:rPr>
  </w:style>
  <w:style w:type="character" w:customStyle="1" w:styleId="Amendment1Char0">
    <w:name w:val="Amendment 1 Char"/>
    <w:basedOn w:val="DefaultParagraphFont"/>
    <w:link w:val="Amendment1"/>
    <w:rsid w:val="00871DE0"/>
    <w:rPr>
      <w:rFonts w:ascii="Arial" w:eastAsia="Times New Roman" w:hAnsi="Arial" w:cs="Arial"/>
      <w:b/>
      <w:bCs/>
      <w:lang w:eastAsia="en-AU"/>
    </w:rPr>
  </w:style>
  <w:style w:type="character" w:customStyle="1" w:styleId="Amendment2Char">
    <w:name w:val="Amendment 2 Char"/>
    <w:basedOn w:val="DefaultParagraphFont"/>
    <w:link w:val="Amendment2"/>
    <w:rsid w:val="00871DE0"/>
    <w:rPr>
      <w:rFonts w:eastAsia="Times New Roman" w:cs="Times New Roman"/>
      <w:i/>
      <w:iCs/>
      <w:lang w:eastAsia="en-AU"/>
    </w:rPr>
  </w:style>
  <w:style w:type="character" w:customStyle="1" w:styleId="ListParagraphChar">
    <w:name w:val="List Paragraph Char"/>
    <w:aliases w:val="Heading 2. Char,List Paragraph1 Char,Recommendation Char,List Paragraph11 Char,List Paragraph111 Char,L Char,F5 List Paragraph Char,Dot pt Char,CV text Char,Table text Char,Medium Grid 1 - Accent 21 Char,Numbered Paragraph Char"/>
    <w:basedOn w:val="DefaultParagraphFont"/>
    <w:link w:val="ListParagraph"/>
    <w:uiPriority w:val="34"/>
    <w:rsid w:val="003342C4"/>
    <w:rPr>
      <w:sz w:val="22"/>
    </w:rPr>
  </w:style>
  <w:style w:type="paragraph" w:styleId="ListBullet">
    <w:name w:val="List Bullet"/>
    <w:basedOn w:val="Normal"/>
    <w:uiPriority w:val="99"/>
    <w:unhideWhenUsed/>
    <w:rsid w:val="00E3456C"/>
    <w:pPr>
      <w:numPr>
        <w:numId w:val="1"/>
      </w:numPr>
      <w:contextualSpacing/>
    </w:pPr>
  </w:style>
  <w:style w:type="table" w:styleId="TableWeb3">
    <w:name w:val="Table Web 3"/>
    <w:basedOn w:val="TableNormal"/>
    <w:rsid w:val="0031510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AmendmentInstruction">
    <w:name w:val="Amendment Instruction"/>
    <w:basedOn w:val="NoList"/>
    <w:uiPriority w:val="99"/>
    <w:rsid w:val="002614FC"/>
    <w:pPr>
      <w:numPr>
        <w:numId w:val="27"/>
      </w:numPr>
    </w:pPr>
  </w:style>
  <w:style w:type="paragraph" w:customStyle="1" w:styleId="LITableText">
    <w:name w:val="LI Table Text"/>
    <w:basedOn w:val="Tabletext"/>
    <w:link w:val="LITableTextChar"/>
    <w:autoRedefine/>
    <w:qFormat/>
    <w:rsid w:val="002614FC"/>
    <w:pPr>
      <w:spacing w:after="60" w:line="240" w:lineRule="auto"/>
    </w:pPr>
    <w:rPr>
      <w:rFonts w:ascii="Arial" w:hAnsi="Arial"/>
      <w:sz w:val="16"/>
    </w:rPr>
  </w:style>
  <w:style w:type="character" w:customStyle="1" w:styleId="LITableTextChar">
    <w:name w:val="LI Table Text Char"/>
    <w:basedOn w:val="DefaultParagraphFont"/>
    <w:link w:val="LITableText"/>
    <w:rsid w:val="002614FC"/>
    <w:rPr>
      <w:rFonts w:ascii="Arial" w:eastAsia="Times New Roman" w:hAnsi="Arial" w:cs="Times New Roman"/>
      <w:sz w:val="16"/>
      <w:lang w:eastAsia="en-AU"/>
    </w:rPr>
  </w:style>
  <w:style w:type="paragraph" w:customStyle="1" w:styleId="EndNotespara">
    <w:name w:val="EndNotes(para)"/>
    <w:aliases w:val="eta"/>
    <w:basedOn w:val="OPCParaBase"/>
    <w:next w:val="Normal"/>
    <w:rsid w:val="00C93DFC"/>
    <w:pPr>
      <w:tabs>
        <w:tab w:val="right" w:pos="1985"/>
      </w:tabs>
      <w:spacing w:before="40" w:line="240" w:lineRule="auto"/>
      <w:ind w:left="828" w:hanging="828"/>
    </w:pPr>
    <w:rPr>
      <w:sz w:val="20"/>
    </w:rPr>
  </w:style>
  <w:style w:type="character" w:customStyle="1" w:styleId="Heading2Char">
    <w:name w:val="Heading 2 Char"/>
    <w:basedOn w:val="DefaultParagraphFont"/>
    <w:link w:val="Heading2"/>
    <w:uiPriority w:val="9"/>
    <w:semiHidden/>
    <w:rsid w:val="00D27DDD"/>
    <w:rPr>
      <w:rFonts w:asciiTheme="majorHAnsi" w:eastAsiaTheme="majorEastAsia" w:hAnsiTheme="majorHAnsi" w:cstheme="majorBidi"/>
      <w:b/>
      <w:bCs/>
      <w:color w:val="4F81BD" w:themeColor="accent1"/>
      <w:sz w:val="26"/>
      <w:szCs w:val="26"/>
    </w:rPr>
  </w:style>
  <w:style w:type="paragraph" w:customStyle="1" w:styleId="Amendment3">
    <w:name w:val="Amendment 3"/>
    <w:basedOn w:val="ListParagraph"/>
    <w:link w:val="Amendment3Char"/>
    <w:qFormat/>
    <w:rsid w:val="007B62D8"/>
    <w:pPr>
      <w:widowControl w:val="0"/>
      <w:numPr>
        <w:numId w:val="30"/>
      </w:numPr>
      <w:spacing w:before="60" w:after="60" w:line="260" w:lineRule="exact"/>
    </w:pPr>
    <w:rPr>
      <w:rFonts w:eastAsia="Times New Roman"/>
      <w:i/>
      <w:iCs/>
    </w:rPr>
  </w:style>
  <w:style w:type="character" w:customStyle="1" w:styleId="Amendment3Char">
    <w:name w:val="Amendment 3 Char"/>
    <w:basedOn w:val="ListParagraphChar"/>
    <w:link w:val="Amendment3"/>
    <w:rsid w:val="007B62D8"/>
    <w:rPr>
      <w:rFonts w:eastAsia="Times New Roman"/>
      <w:i/>
      <w:iCs/>
      <w:sz w:val="22"/>
    </w:rPr>
  </w:style>
  <w:style w:type="character" w:customStyle="1" w:styleId="TabletextChar">
    <w:name w:val="Tabletext Char"/>
    <w:aliases w:val="tt Char"/>
    <w:basedOn w:val="DefaultParagraphFont"/>
    <w:link w:val="Tabletext"/>
    <w:rsid w:val="007B62D8"/>
    <w:rPr>
      <w:rFonts w:eastAsia="Times New Roman" w:cs="Times New Roman"/>
      <w:lang w:eastAsia="en-AU"/>
    </w:rPr>
  </w:style>
  <w:style w:type="character" w:customStyle="1" w:styleId="AmendmentKeyword">
    <w:name w:val="Amendment Keyword"/>
    <w:basedOn w:val="Amendment3Char"/>
    <w:uiPriority w:val="1"/>
    <w:rsid w:val="007B62D8"/>
    <w:rPr>
      <w:rFonts w:ascii="Arial" w:eastAsia="Times New Roman" w:hAnsi="Arial"/>
      <w:b/>
      <w:i/>
      <w:iCs/>
      <w:sz w:val="20"/>
      <w:szCs w:val="24"/>
    </w:rPr>
  </w:style>
  <w:style w:type="character" w:customStyle="1" w:styleId="legsubtitle1">
    <w:name w:val="legsubtitle1"/>
    <w:basedOn w:val="DefaultParagraphFont"/>
    <w:rsid w:val="005A1F2E"/>
    <w:rPr>
      <w:b/>
      <w:bCs/>
    </w:rPr>
  </w:style>
  <w:style w:type="paragraph" w:customStyle="1" w:styleId="ScheduleItem">
    <w:name w:val="Schedule Item"/>
    <w:basedOn w:val="ItemHead"/>
    <w:link w:val="ScheduleItemChar"/>
    <w:qFormat/>
    <w:rsid w:val="00526C86"/>
    <w:pPr>
      <w:keepLines w:val="0"/>
      <w:numPr>
        <w:numId w:val="31"/>
      </w:numPr>
      <w:spacing w:before="360"/>
    </w:pPr>
  </w:style>
  <w:style w:type="character" w:customStyle="1" w:styleId="ScheduleItemChar">
    <w:name w:val="Schedule Item Char"/>
    <w:basedOn w:val="DefaultParagraphFont"/>
    <w:link w:val="ScheduleItem"/>
    <w:rsid w:val="00526C86"/>
    <w:rPr>
      <w:rFonts w:ascii="Arial" w:eastAsia="Times New Roman" w:hAnsi="Arial" w:cs="Times New Roman"/>
      <w:b/>
      <w:kern w:val="28"/>
      <w:sz w:val="24"/>
      <w:lang w:eastAsia="en-AU"/>
    </w:rPr>
  </w:style>
  <w:style w:type="paragraph" w:customStyle="1" w:styleId="Speciald">
    <w:name w:val="Special d"/>
    <w:basedOn w:val="ActHead3"/>
    <w:link w:val="SpecialdChar"/>
    <w:rsid w:val="00F33232"/>
    <w:pPr>
      <w:spacing w:before="0"/>
      <w:outlineLvl w:val="9"/>
    </w:pPr>
  </w:style>
  <w:style w:type="character" w:customStyle="1" w:styleId="SpecialdChar">
    <w:name w:val="Special d Char"/>
    <w:basedOn w:val="DefaultParagraphFont"/>
    <w:link w:val="Speciald"/>
    <w:rsid w:val="00F33232"/>
    <w:rPr>
      <w:rFonts w:eastAsia="Times New Roman" w:cs="Times New Roman"/>
      <w:b/>
      <w:kern w:val="28"/>
      <w:sz w:val="28"/>
      <w:lang w:eastAsia="en-AU"/>
    </w:rPr>
  </w:style>
  <w:style w:type="paragraph" w:customStyle="1" w:styleId="Specialsd">
    <w:name w:val="Special sd"/>
    <w:basedOn w:val="ActHead4"/>
    <w:link w:val="SpecialsdChar"/>
    <w:rsid w:val="00791EC9"/>
    <w:pPr>
      <w:spacing w:before="0"/>
      <w:outlineLvl w:val="9"/>
    </w:pPr>
  </w:style>
  <w:style w:type="character" w:customStyle="1" w:styleId="SpecialsdChar">
    <w:name w:val="Special sd Char"/>
    <w:basedOn w:val="DefaultParagraphFont"/>
    <w:link w:val="Specialsd"/>
    <w:rsid w:val="00791EC9"/>
    <w:rPr>
      <w:rFonts w:eastAsia="Times New Roman" w:cs="Times New Roman"/>
      <w:b/>
      <w:kern w:val="28"/>
      <w:sz w:val="26"/>
      <w:lang w:eastAsia="en-AU"/>
    </w:rPr>
  </w:style>
  <w:style w:type="paragraph" w:customStyle="1" w:styleId="R1">
    <w:name w:val="R1"/>
    <w:aliases w:val="1. or 1.(1)"/>
    <w:basedOn w:val="Normal"/>
    <w:next w:val="Normal"/>
    <w:uiPriority w:val="99"/>
    <w:rsid w:val="006B148C"/>
    <w:pPr>
      <w:tabs>
        <w:tab w:val="right" w:pos="794"/>
      </w:tabs>
      <w:spacing w:before="120" w:line="260" w:lineRule="exact"/>
      <w:ind w:left="964" w:hanging="964"/>
      <w:jc w:val="both"/>
    </w:pPr>
  </w:style>
  <w:style w:type="paragraph" w:customStyle="1" w:styleId="P1">
    <w:name w:val="P1"/>
    <w:aliases w:val="(a)"/>
    <w:basedOn w:val="Normal"/>
    <w:rsid w:val="006B148C"/>
    <w:pPr>
      <w:tabs>
        <w:tab w:val="right" w:pos="1191"/>
      </w:tabs>
      <w:spacing w:before="60" w:line="260" w:lineRule="exact"/>
      <w:ind w:left="1418" w:hanging="1418"/>
      <w:jc w:val="both"/>
    </w:pPr>
  </w:style>
  <w:style w:type="paragraph" w:styleId="ListNumber">
    <w:name w:val="List Number"/>
    <w:basedOn w:val="Normal"/>
    <w:uiPriority w:val="99"/>
    <w:unhideWhenUsed/>
    <w:qFormat/>
    <w:rsid w:val="00B54CF9"/>
    <w:pPr>
      <w:numPr>
        <w:numId w:val="6"/>
      </w:numPr>
      <w:contextualSpacing/>
    </w:pPr>
  </w:style>
  <w:style w:type="paragraph" w:styleId="ListNumber2">
    <w:name w:val="List Number 2"/>
    <w:basedOn w:val="Normal"/>
    <w:uiPriority w:val="99"/>
    <w:unhideWhenUsed/>
    <w:rsid w:val="00B54CF9"/>
    <w:pPr>
      <w:numPr>
        <w:numId w:val="7"/>
      </w:numPr>
      <w:contextualSpacing/>
    </w:pPr>
  </w:style>
  <w:style w:type="paragraph" w:styleId="ListNumber3">
    <w:name w:val="List Number 3"/>
    <w:basedOn w:val="Normal"/>
    <w:uiPriority w:val="99"/>
    <w:unhideWhenUsed/>
    <w:rsid w:val="00B54CF9"/>
    <w:pPr>
      <w:numPr>
        <w:numId w:val="8"/>
      </w:numPr>
      <w:contextualSpacing/>
    </w:pPr>
  </w:style>
  <w:style w:type="paragraph" w:styleId="ListNumber4">
    <w:name w:val="List Number 4"/>
    <w:basedOn w:val="Normal"/>
    <w:uiPriority w:val="99"/>
    <w:rsid w:val="00B54CF9"/>
    <w:pPr>
      <w:spacing w:after="200" w:line="276" w:lineRule="auto"/>
      <w:ind w:left="1476" w:hanging="369"/>
    </w:pPr>
    <w:rPr>
      <w:rFonts w:ascii="Arial" w:eastAsia="Calibri" w:hAnsi="Arial" w:cs="Times New Roman"/>
      <w:szCs w:val="22"/>
    </w:rPr>
  </w:style>
  <w:style w:type="paragraph" w:customStyle="1" w:styleId="LDClause">
    <w:name w:val="LDClause"/>
    <w:basedOn w:val="Normal"/>
    <w:link w:val="LDClauseChar"/>
    <w:rsid w:val="00E30FDE"/>
    <w:pPr>
      <w:tabs>
        <w:tab w:val="right" w:pos="454"/>
        <w:tab w:val="left" w:pos="737"/>
      </w:tabs>
      <w:spacing w:before="60" w:after="60" w:line="240" w:lineRule="auto"/>
      <w:ind w:left="737" w:hanging="1021"/>
    </w:pPr>
    <w:rPr>
      <w:rFonts w:eastAsia="Times New Roman" w:cs="Times New Roman"/>
      <w:sz w:val="24"/>
      <w:szCs w:val="24"/>
    </w:rPr>
  </w:style>
  <w:style w:type="character" w:customStyle="1" w:styleId="LDClauseChar">
    <w:name w:val="LDClause Char"/>
    <w:link w:val="LDClause"/>
    <w:rsid w:val="00E30FDE"/>
    <w:rPr>
      <w:rFonts w:eastAsia="Times New Roman" w:cs="Times New Roman"/>
      <w:sz w:val="24"/>
      <w:szCs w:val="24"/>
    </w:rPr>
  </w:style>
  <w:style w:type="paragraph" w:customStyle="1" w:styleId="LDP1a">
    <w:name w:val="LDP1 (a)"/>
    <w:basedOn w:val="LDClause"/>
    <w:link w:val="LDP1aChar"/>
    <w:rsid w:val="00E30FDE"/>
    <w:pPr>
      <w:tabs>
        <w:tab w:val="clear" w:pos="737"/>
        <w:tab w:val="left" w:pos="1191"/>
      </w:tabs>
      <w:ind w:left="1191" w:hanging="454"/>
    </w:pPr>
  </w:style>
  <w:style w:type="character" w:customStyle="1" w:styleId="LDP1aChar">
    <w:name w:val="LDP1 (a) Char"/>
    <w:link w:val="LDP1a"/>
    <w:locked/>
    <w:rsid w:val="00E30FDE"/>
    <w:rPr>
      <w:rFonts w:eastAsia="Times New Roman" w:cs="Times New Roman"/>
      <w:sz w:val="24"/>
      <w:szCs w:val="24"/>
    </w:rPr>
  </w:style>
  <w:style w:type="paragraph" w:customStyle="1" w:styleId="LDAmendInstruction">
    <w:name w:val="LDAmendInstruction"/>
    <w:basedOn w:val="Normal"/>
    <w:next w:val="Normal"/>
    <w:rsid w:val="00E30FDE"/>
    <w:pPr>
      <w:keepNext/>
      <w:tabs>
        <w:tab w:val="right" w:pos="454"/>
        <w:tab w:val="left" w:pos="737"/>
      </w:tabs>
      <w:spacing w:before="120" w:after="60" w:line="240" w:lineRule="auto"/>
      <w:ind w:left="737"/>
    </w:pPr>
    <w:rPr>
      <w:rFonts w:eastAsia="Times New Roman" w:cs="Times New Roman"/>
      <w:i/>
      <w:sz w:val="24"/>
      <w:szCs w:val="24"/>
    </w:rPr>
  </w:style>
  <w:style w:type="paragraph" w:customStyle="1" w:styleId="LDAmendHeading">
    <w:name w:val="LDAmendHeading"/>
    <w:basedOn w:val="Normal"/>
    <w:next w:val="LDAmendInstruction"/>
    <w:link w:val="LDAmendHeadingChar"/>
    <w:rsid w:val="00E30FDE"/>
    <w:pPr>
      <w:keepNext/>
      <w:spacing w:before="180" w:after="60" w:line="240" w:lineRule="auto"/>
      <w:ind w:left="720" w:hanging="720"/>
    </w:pPr>
    <w:rPr>
      <w:rFonts w:ascii="Arial" w:eastAsia="Times New Roman" w:hAnsi="Arial" w:cs="Times New Roman"/>
      <w:b/>
      <w:sz w:val="24"/>
      <w:szCs w:val="24"/>
    </w:rPr>
  </w:style>
  <w:style w:type="character" w:customStyle="1" w:styleId="LDAmendTextChar">
    <w:name w:val="LDAmendText Char"/>
    <w:link w:val="LDAmendText"/>
    <w:locked/>
    <w:rsid w:val="00E30FDE"/>
    <w:rPr>
      <w:sz w:val="24"/>
      <w:szCs w:val="24"/>
    </w:rPr>
  </w:style>
  <w:style w:type="paragraph" w:customStyle="1" w:styleId="LDAmendText">
    <w:name w:val="LDAmendText"/>
    <w:basedOn w:val="Normal"/>
    <w:next w:val="LDAmendInstruction"/>
    <w:link w:val="LDAmendTextChar"/>
    <w:rsid w:val="00E30FDE"/>
    <w:pPr>
      <w:spacing w:before="60" w:after="60" w:line="240" w:lineRule="auto"/>
      <w:ind w:left="964"/>
    </w:pPr>
    <w:rPr>
      <w:sz w:val="24"/>
      <w:szCs w:val="24"/>
    </w:rPr>
  </w:style>
  <w:style w:type="character" w:customStyle="1" w:styleId="LDAmendHeadingChar">
    <w:name w:val="LDAmendHeading Char"/>
    <w:link w:val="LDAmendHeading"/>
    <w:rsid w:val="00E30FDE"/>
    <w:rPr>
      <w:rFonts w:ascii="Arial" w:eastAsia="Times New Roman" w:hAnsi="Arial" w:cs="Times New Roman"/>
      <w:b/>
      <w:sz w:val="24"/>
      <w:szCs w:val="24"/>
    </w:rPr>
  </w:style>
  <w:style w:type="paragraph" w:customStyle="1" w:styleId="Specialc">
    <w:name w:val="Special c"/>
    <w:basedOn w:val="Normal"/>
    <w:link w:val="SpecialcChar"/>
    <w:rsid w:val="00AA1F52"/>
    <w:pPr>
      <w:keepNext/>
      <w:keepLines/>
      <w:spacing w:line="240" w:lineRule="auto"/>
      <w:ind w:left="1134" w:hanging="1134"/>
    </w:pPr>
    <w:rPr>
      <w:rFonts w:eastAsia="Times New Roman" w:cs="Times New Roman"/>
      <w:b/>
      <w:kern w:val="28"/>
      <w:sz w:val="36"/>
      <w:lang w:eastAsia="en-AU"/>
    </w:rPr>
  </w:style>
  <w:style w:type="character" w:customStyle="1" w:styleId="SpecialcChar">
    <w:name w:val="Special c Char"/>
    <w:basedOn w:val="DefaultParagraphFont"/>
    <w:link w:val="Specialc"/>
    <w:rsid w:val="00AA1F52"/>
    <w:rPr>
      <w:rFonts w:eastAsia="Times New Roman" w:cs="Times New Roman"/>
      <w:b/>
      <w:kern w:val="28"/>
      <w:sz w:val="36"/>
      <w:lang w:eastAsia="en-AU"/>
    </w:rPr>
  </w:style>
  <w:style w:type="paragraph" w:customStyle="1" w:styleId="Specialas">
    <w:name w:val="Special as"/>
    <w:basedOn w:val="ActHead6"/>
    <w:link w:val="SpecialasChar"/>
    <w:rsid w:val="00E30667"/>
    <w:pPr>
      <w:outlineLvl w:val="9"/>
    </w:pPr>
  </w:style>
  <w:style w:type="character" w:customStyle="1" w:styleId="SpecialasChar">
    <w:name w:val="Special as Char"/>
    <w:basedOn w:val="DefaultParagraphFont"/>
    <w:link w:val="Specialas"/>
    <w:rsid w:val="00E30667"/>
    <w:rPr>
      <w:rFonts w:ascii="Arial" w:eastAsia="Times New Roman" w:hAnsi="Arial" w:cs="Times New Roman"/>
      <w:b/>
      <w:kern w:val="28"/>
      <w:sz w:val="32"/>
      <w:lang w:eastAsia="en-AU"/>
    </w:rPr>
  </w:style>
  <w:style w:type="paragraph" w:customStyle="1" w:styleId="schedule">
    <w:name w:val="schedule"/>
    <w:basedOn w:val="Normal"/>
    <w:rsid w:val="00DF28E2"/>
    <w:pPr>
      <w:spacing w:before="100" w:beforeAutospacing="1" w:after="100" w:afterAutospacing="1" w:line="240" w:lineRule="auto"/>
    </w:pPr>
    <w:rPr>
      <w:rFonts w:eastAsia="Times New Roman" w:cs="Times New Roman"/>
      <w:sz w:val="24"/>
      <w:szCs w:val="24"/>
      <w:lang w:eastAsia="en-AU"/>
    </w:rPr>
  </w:style>
  <w:style w:type="table" w:customStyle="1" w:styleId="TableGrid1">
    <w:name w:val="Table Grid1"/>
    <w:basedOn w:val="TableNormal"/>
    <w:next w:val="TableGrid"/>
    <w:uiPriority w:val="59"/>
    <w:rsid w:val="00B3184B"/>
    <w:rPr>
      <w:rFonts w:ascii="Arial" w:eastAsia="Calibri" w:hAnsi="Arial" w:cs="Times New Roman"/>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table" w:customStyle="1" w:styleId="TableGrid2">
    <w:name w:val="Table Grid2"/>
    <w:basedOn w:val="TableNormal"/>
    <w:next w:val="TableGrid"/>
    <w:uiPriority w:val="59"/>
    <w:rsid w:val="00B31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052780">
      <w:bodyDiv w:val="1"/>
      <w:marLeft w:val="0"/>
      <w:marRight w:val="0"/>
      <w:marTop w:val="0"/>
      <w:marBottom w:val="0"/>
      <w:divBdr>
        <w:top w:val="none" w:sz="0" w:space="0" w:color="auto"/>
        <w:left w:val="none" w:sz="0" w:space="0" w:color="auto"/>
        <w:bottom w:val="none" w:sz="0" w:space="0" w:color="auto"/>
        <w:right w:val="none" w:sz="0" w:space="0" w:color="auto"/>
      </w:divBdr>
    </w:div>
    <w:div w:id="1380783301">
      <w:bodyDiv w:val="1"/>
      <w:marLeft w:val="0"/>
      <w:marRight w:val="0"/>
      <w:marTop w:val="0"/>
      <w:marBottom w:val="0"/>
      <w:divBdr>
        <w:top w:val="none" w:sz="0" w:space="0" w:color="auto"/>
        <w:left w:val="none" w:sz="0" w:space="0" w:color="auto"/>
        <w:bottom w:val="none" w:sz="0" w:space="0" w:color="auto"/>
        <w:right w:val="none" w:sz="0" w:space="0" w:color="auto"/>
      </w:divBdr>
    </w:div>
    <w:div w:id="210634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10\Templates\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0</TotalTime>
  <Pages>4</Pages>
  <Words>13703</Words>
  <Characters>76194</Characters>
  <Application>Microsoft Office Word</Application>
  <DocSecurity>12</DocSecurity>
  <PresentationFormat/>
  <Lines>2059</Lines>
  <Paragraphs>1266</Paragraphs>
  <ScaleCrop>false</ScaleCrop>
  <HeadingPairs>
    <vt:vector size="2" baseType="variant">
      <vt:variant>
        <vt:lpstr>Title</vt:lpstr>
      </vt:variant>
      <vt:variant>
        <vt:i4>1</vt:i4>
      </vt:variant>
    </vt:vector>
  </HeadingPairs>
  <TitlesOfParts>
    <vt:vector size="1" baseType="lpstr">
      <vt:lpstr>Editorial Changes—Report No. 10</vt:lpstr>
    </vt:vector>
  </TitlesOfParts>
  <Manager/>
  <Company/>
  <LinksUpToDate>false</LinksUpToDate>
  <CharactersWithSpaces>88631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Changes—Report No. 10</dc:title>
  <dc:subject/>
  <dc:creator/>
  <cp:keywords/>
  <dc:description/>
  <cp:lastModifiedBy/>
  <cp:revision>1</cp:revision>
  <dcterms:created xsi:type="dcterms:W3CDTF">2022-05-20T06:46:00Z</dcterms:created>
  <dcterms:modified xsi:type="dcterms:W3CDTF">2022-05-20T06:46:00Z</dcterms:modified>
  <cp:category>Other - To publish on the Register</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No IMM</vt:lpwstr>
  </property>
  <property fmtid="{D5CDD505-2E9C-101B-9397-08002B2CF9AE}" pid="4" name="DoNotAsk">
    <vt:lpwstr>0</vt:lpwstr>
  </property>
  <property fmtid="{D5CDD505-2E9C-101B-9397-08002B2CF9AE}" pid="5" name="ChangedTitle">
    <vt:lpwstr/>
  </property>
  <property fmtid="{D5CDD505-2E9C-101B-9397-08002B2CF9AE}" pid="6" name="TrimID">
    <vt:lpwstr>PC:D22/5603</vt:lpwstr>
  </property>
</Properties>
</file>