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D7C2A7" w14:textId="51401C98" w:rsidR="00C1453D" w:rsidRPr="00DF44D3" w:rsidRDefault="00C1453D" w:rsidP="00C1453D">
      <w:pPr>
        <w:pStyle w:val="Head1"/>
        <w:tabs>
          <w:tab w:val="left" w:pos="426"/>
        </w:tabs>
      </w:pPr>
      <w:r w:rsidRPr="00DF44D3">
        <w:t>Editorial Changes—Report No.</w:t>
      </w:r>
      <w:r w:rsidR="0033109F" w:rsidRPr="00DF44D3">
        <w:t> </w:t>
      </w:r>
      <w:r w:rsidR="00187EAB">
        <w:t>2</w:t>
      </w:r>
      <w:r w:rsidR="00F55CF5">
        <w:t>2</w:t>
      </w:r>
    </w:p>
    <w:p w14:paraId="3B536D17" w14:textId="1FB55560" w:rsidR="00AC23E7" w:rsidRPr="00DF44D3" w:rsidRDefault="00AC23E7" w:rsidP="00AC23E7">
      <w:pPr>
        <w:pStyle w:val="Head2"/>
      </w:pPr>
      <w:r w:rsidRPr="00DF44D3">
        <w:t>1 J</w:t>
      </w:r>
      <w:r w:rsidR="00F55CF5">
        <w:t>uly</w:t>
      </w:r>
      <w:r w:rsidRPr="00DF44D3">
        <w:t xml:space="preserve"> 202</w:t>
      </w:r>
      <w:r w:rsidR="00210D5A">
        <w:t>6</w:t>
      </w:r>
      <w:r w:rsidRPr="00DF44D3">
        <w:t>–3</w:t>
      </w:r>
      <w:r w:rsidR="00F55CF5">
        <w:t>1</w:t>
      </w:r>
      <w:r w:rsidRPr="00DF44D3">
        <w:t xml:space="preserve"> </w:t>
      </w:r>
      <w:r w:rsidR="00F55CF5">
        <w:t>December</w:t>
      </w:r>
      <w:r w:rsidRPr="00DF44D3">
        <w:t xml:space="preserve"> 202</w:t>
      </w:r>
      <w:r w:rsidR="00210D5A">
        <w:t>6</w:t>
      </w:r>
    </w:p>
    <w:p w14:paraId="0A8CDED4" w14:textId="77777777" w:rsidR="00C1453D" w:rsidRPr="00DF44D3" w:rsidRDefault="00C1453D" w:rsidP="00C1453D">
      <w:pPr>
        <w:pStyle w:val="BodyNum"/>
      </w:pPr>
      <w:r w:rsidRPr="00DF44D3">
        <w:t xml:space="preserve">In preparing compilations for registration during the above period, First Parliamentary Counsel made the following editorial changes under the </w:t>
      </w:r>
      <w:r w:rsidRPr="00DF44D3">
        <w:rPr>
          <w:i/>
        </w:rPr>
        <w:t>Legislation Act 2003</w:t>
      </w:r>
      <w:r w:rsidRPr="00DF44D3">
        <w:t>.</w:t>
      </w:r>
    </w:p>
    <w:p w14:paraId="594D2BD4" w14:textId="5ADFAA6B" w:rsidR="00C1453D" w:rsidRPr="00DF44D3" w:rsidRDefault="00C1453D" w:rsidP="00C1453D">
      <w:pPr>
        <w:pStyle w:val="BodyNum"/>
      </w:pPr>
      <w:r w:rsidRPr="00DF44D3">
        <w:t xml:space="preserve">The summary of editorial changes for the </w:t>
      </w:r>
      <w:r w:rsidR="006D3706">
        <w:t>2</w:t>
      </w:r>
      <w:r w:rsidR="009D1BA3">
        <w:t>7</w:t>
      </w:r>
      <w:r w:rsidR="00732892" w:rsidRPr="00DF44D3">
        <w:t xml:space="preserve"> </w:t>
      </w:r>
      <w:r w:rsidRPr="00DF44D3">
        <w:t>compilation</w:t>
      </w:r>
      <w:r w:rsidR="002A2B49" w:rsidRPr="00DF44D3">
        <w:t>s</w:t>
      </w:r>
      <w:r w:rsidRPr="00DF44D3">
        <w:t xml:space="preserve"> affected is as follows:</w:t>
      </w:r>
    </w:p>
    <w:p w14:paraId="0097426E" w14:textId="77777777" w:rsidR="00C1453D" w:rsidRPr="00DF44D3" w:rsidRDefault="00C1453D" w:rsidP="00C1453D">
      <w:pPr>
        <w:pStyle w:val="Tabletext"/>
      </w:pPr>
    </w:p>
    <w:tbl>
      <w:tblPr>
        <w:tblW w:w="9026" w:type="dxa"/>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6652"/>
        <w:gridCol w:w="1660"/>
      </w:tblGrid>
      <w:tr w:rsidR="00C1453D" w:rsidRPr="00DF44D3" w14:paraId="3C9C0937" w14:textId="77777777" w:rsidTr="00287088">
        <w:trPr>
          <w:tblHeader/>
        </w:trPr>
        <w:tc>
          <w:tcPr>
            <w:tcW w:w="714" w:type="dxa"/>
            <w:tcBorders>
              <w:top w:val="single" w:sz="12" w:space="0" w:color="auto"/>
              <w:bottom w:val="single" w:sz="12" w:space="0" w:color="auto"/>
            </w:tcBorders>
          </w:tcPr>
          <w:p w14:paraId="45DC2457" w14:textId="77777777" w:rsidR="00C1453D" w:rsidRPr="00DF44D3" w:rsidRDefault="00C1453D" w:rsidP="00DD16B9">
            <w:pPr>
              <w:pStyle w:val="TableHeading"/>
            </w:pPr>
            <w:r w:rsidRPr="00DF44D3">
              <w:t>Item</w:t>
            </w:r>
          </w:p>
        </w:tc>
        <w:tc>
          <w:tcPr>
            <w:tcW w:w="6652" w:type="dxa"/>
            <w:tcBorders>
              <w:top w:val="single" w:sz="12" w:space="0" w:color="auto"/>
              <w:bottom w:val="single" w:sz="12" w:space="0" w:color="auto"/>
            </w:tcBorders>
          </w:tcPr>
          <w:p w14:paraId="296B0828" w14:textId="77777777" w:rsidR="00C1453D" w:rsidRPr="00DF44D3" w:rsidRDefault="00C1453D" w:rsidP="00DD16B9">
            <w:pPr>
              <w:pStyle w:val="TableHeading"/>
            </w:pPr>
            <w:r w:rsidRPr="00DF44D3">
              <w:t>Kind of editorial change</w:t>
            </w:r>
          </w:p>
        </w:tc>
        <w:tc>
          <w:tcPr>
            <w:tcW w:w="1660" w:type="dxa"/>
            <w:tcBorders>
              <w:top w:val="single" w:sz="12" w:space="0" w:color="auto"/>
              <w:bottom w:val="single" w:sz="12" w:space="0" w:color="auto"/>
            </w:tcBorders>
          </w:tcPr>
          <w:p w14:paraId="0A24B0B7" w14:textId="77777777" w:rsidR="00C1453D" w:rsidRPr="00DF44D3" w:rsidRDefault="00C1453D" w:rsidP="00DD16B9">
            <w:pPr>
              <w:pStyle w:val="TableHeading"/>
            </w:pPr>
            <w:r w:rsidRPr="00DF44D3">
              <w:t>Number</w:t>
            </w:r>
          </w:p>
        </w:tc>
      </w:tr>
      <w:tr w:rsidR="00185E6E" w:rsidRPr="00DF44D3" w14:paraId="26C778AC" w14:textId="77777777" w:rsidTr="00294B1B">
        <w:tc>
          <w:tcPr>
            <w:tcW w:w="714" w:type="dxa"/>
            <w:tcBorders>
              <w:top w:val="single" w:sz="2" w:space="0" w:color="auto"/>
              <w:bottom w:val="single" w:sz="2" w:space="0" w:color="auto"/>
            </w:tcBorders>
          </w:tcPr>
          <w:p w14:paraId="03A84C5E" w14:textId="4D6D21D8" w:rsidR="00185E6E" w:rsidRDefault="00185E6E" w:rsidP="00F938DA">
            <w:pPr>
              <w:pStyle w:val="Tabletext"/>
            </w:pPr>
            <w:r>
              <w:t>1</w:t>
            </w:r>
          </w:p>
        </w:tc>
        <w:tc>
          <w:tcPr>
            <w:tcW w:w="6652" w:type="dxa"/>
            <w:tcBorders>
              <w:top w:val="single" w:sz="2" w:space="0" w:color="auto"/>
              <w:bottom w:val="single" w:sz="2" w:space="0" w:color="auto"/>
            </w:tcBorders>
          </w:tcPr>
          <w:p w14:paraId="6A866373" w14:textId="2D93F5D8" w:rsidR="00185E6E" w:rsidRPr="00C902F4" w:rsidRDefault="00185E6E" w:rsidP="00F938DA">
            <w:pPr>
              <w:pStyle w:val="Tabletext"/>
            </w:pPr>
            <w:r>
              <w:t>C</w:t>
            </w:r>
            <w:r w:rsidRPr="004B3480">
              <w:t xml:space="preserve">hanges </w:t>
            </w:r>
            <w:r>
              <w:t xml:space="preserve">to </w:t>
            </w:r>
            <w:r w:rsidRPr="004B3480">
              <w:t>a table of contents</w:t>
            </w:r>
          </w:p>
        </w:tc>
        <w:tc>
          <w:tcPr>
            <w:tcW w:w="1660" w:type="dxa"/>
            <w:tcBorders>
              <w:top w:val="single" w:sz="2" w:space="0" w:color="auto"/>
              <w:bottom w:val="single" w:sz="2" w:space="0" w:color="auto"/>
            </w:tcBorders>
          </w:tcPr>
          <w:p w14:paraId="40A2208C" w14:textId="6E1199FD" w:rsidR="00185E6E" w:rsidRDefault="0043590B" w:rsidP="00F938DA">
            <w:pPr>
              <w:pStyle w:val="Tabletext"/>
            </w:pPr>
            <w:r>
              <w:t>2</w:t>
            </w:r>
          </w:p>
        </w:tc>
      </w:tr>
      <w:tr w:rsidR="0026579E" w:rsidRPr="00DF44D3" w14:paraId="006B983E" w14:textId="77777777" w:rsidTr="00034DA0">
        <w:tc>
          <w:tcPr>
            <w:tcW w:w="714" w:type="dxa"/>
            <w:tcBorders>
              <w:top w:val="single" w:sz="2" w:space="0" w:color="auto"/>
              <w:bottom w:val="single" w:sz="2" w:space="0" w:color="auto"/>
            </w:tcBorders>
          </w:tcPr>
          <w:p w14:paraId="157B6442" w14:textId="2DB65245" w:rsidR="0026579E" w:rsidRDefault="00631464" w:rsidP="00F938DA">
            <w:pPr>
              <w:pStyle w:val="Tabletext"/>
            </w:pPr>
            <w:r>
              <w:t>2</w:t>
            </w:r>
          </w:p>
        </w:tc>
        <w:tc>
          <w:tcPr>
            <w:tcW w:w="6652" w:type="dxa"/>
            <w:tcBorders>
              <w:top w:val="single" w:sz="2" w:space="0" w:color="auto"/>
              <w:bottom w:val="single" w:sz="2" w:space="0" w:color="auto"/>
            </w:tcBorders>
          </w:tcPr>
          <w:p w14:paraId="39C1F2CC" w14:textId="3ABC28BD" w:rsidR="0026579E" w:rsidRPr="00DF44D3" w:rsidRDefault="0026579E" w:rsidP="00F938DA">
            <w:pPr>
              <w:pStyle w:val="Tabletext"/>
            </w:pPr>
            <w:r w:rsidRPr="00C902F4">
              <w:t>Changes to typeface</w:t>
            </w:r>
          </w:p>
        </w:tc>
        <w:tc>
          <w:tcPr>
            <w:tcW w:w="1660" w:type="dxa"/>
            <w:tcBorders>
              <w:top w:val="single" w:sz="2" w:space="0" w:color="auto"/>
              <w:bottom w:val="single" w:sz="2" w:space="0" w:color="auto"/>
            </w:tcBorders>
          </w:tcPr>
          <w:p w14:paraId="608C4623" w14:textId="20A0B3A3" w:rsidR="0026579E" w:rsidRDefault="00B14A99" w:rsidP="00F938DA">
            <w:pPr>
              <w:pStyle w:val="Tabletext"/>
            </w:pPr>
            <w:r>
              <w:t>3</w:t>
            </w:r>
          </w:p>
        </w:tc>
      </w:tr>
      <w:tr w:rsidR="005336FC" w:rsidRPr="00DF44D3" w14:paraId="77D4F4CB" w14:textId="77777777" w:rsidTr="00034DA0">
        <w:tc>
          <w:tcPr>
            <w:tcW w:w="714" w:type="dxa"/>
            <w:tcBorders>
              <w:top w:val="single" w:sz="2" w:space="0" w:color="auto"/>
              <w:bottom w:val="single" w:sz="2" w:space="0" w:color="auto"/>
            </w:tcBorders>
          </w:tcPr>
          <w:p w14:paraId="668EBD65" w14:textId="467EEDA5" w:rsidR="005336FC" w:rsidRDefault="00631464" w:rsidP="00F938DA">
            <w:pPr>
              <w:pStyle w:val="Tabletext"/>
            </w:pPr>
            <w:r>
              <w:t>3</w:t>
            </w:r>
          </w:p>
        </w:tc>
        <w:tc>
          <w:tcPr>
            <w:tcW w:w="6652" w:type="dxa"/>
            <w:tcBorders>
              <w:top w:val="single" w:sz="2" w:space="0" w:color="auto"/>
              <w:bottom w:val="single" w:sz="2" w:space="0" w:color="auto"/>
            </w:tcBorders>
          </w:tcPr>
          <w:p w14:paraId="0D04A6CF" w14:textId="3FC00AB4" w:rsidR="005336FC" w:rsidRPr="00C902F4" w:rsidRDefault="005336FC" w:rsidP="00F938DA">
            <w:pPr>
              <w:pStyle w:val="Tabletext"/>
            </w:pPr>
            <w:r w:rsidRPr="00C902F4">
              <w:t>Correct typographical errors</w:t>
            </w:r>
          </w:p>
        </w:tc>
        <w:tc>
          <w:tcPr>
            <w:tcW w:w="1660" w:type="dxa"/>
            <w:tcBorders>
              <w:top w:val="single" w:sz="2" w:space="0" w:color="auto"/>
              <w:bottom w:val="single" w:sz="2" w:space="0" w:color="auto"/>
            </w:tcBorders>
          </w:tcPr>
          <w:p w14:paraId="068001E2" w14:textId="5813F04D" w:rsidR="005336FC" w:rsidRDefault="00BE6F13" w:rsidP="00F938DA">
            <w:pPr>
              <w:pStyle w:val="Tabletext"/>
            </w:pPr>
            <w:r>
              <w:t>3</w:t>
            </w:r>
          </w:p>
        </w:tc>
      </w:tr>
      <w:tr w:rsidR="000672C5" w:rsidRPr="00DF44D3" w14:paraId="5BC157CB" w14:textId="77777777" w:rsidTr="00034DA0">
        <w:tc>
          <w:tcPr>
            <w:tcW w:w="714" w:type="dxa"/>
            <w:tcBorders>
              <w:top w:val="single" w:sz="2" w:space="0" w:color="auto"/>
              <w:bottom w:val="single" w:sz="2" w:space="0" w:color="auto"/>
            </w:tcBorders>
          </w:tcPr>
          <w:p w14:paraId="2EE7B47A" w14:textId="6B2D9E61" w:rsidR="000672C5" w:rsidRDefault="00631464" w:rsidP="00F938DA">
            <w:pPr>
              <w:pStyle w:val="Tabletext"/>
            </w:pPr>
            <w:r>
              <w:t>4</w:t>
            </w:r>
          </w:p>
        </w:tc>
        <w:tc>
          <w:tcPr>
            <w:tcW w:w="6652" w:type="dxa"/>
            <w:tcBorders>
              <w:top w:val="single" w:sz="2" w:space="0" w:color="auto"/>
              <w:bottom w:val="single" w:sz="2" w:space="0" w:color="auto"/>
            </w:tcBorders>
          </w:tcPr>
          <w:p w14:paraId="0A037F7F" w14:textId="7EDA722C" w:rsidR="000672C5" w:rsidRPr="00C902F4" w:rsidRDefault="000672C5" w:rsidP="00F938DA">
            <w:pPr>
              <w:pStyle w:val="Tabletext"/>
            </w:pPr>
            <w:r w:rsidRPr="00DF44D3">
              <w:t>Give effect to the misdescribed amendments as intended</w:t>
            </w:r>
          </w:p>
        </w:tc>
        <w:tc>
          <w:tcPr>
            <w:tcW w:w="1660" w:type="dxa"/>
            <w:tcBorders>
              <w:top w:val="single" w:sz="2" w:space="0" w:color="auto"/>
              <w:bottom w:val="single" w:sz="2" w:space="0" w:color="auto"/>
            </w:tcBorders>
          </w:tcPr>
          <w:p w14:paraId="433ED014" w14:textId="2388C140" w:rsidR="000672C5" w:rsidRDefault="006D2D47" w:rsidP="00F938DA">
            <w:pPr>
              <w:pStyle w:val="Tabletext"/>
            </w:pPr>
            <w:r>
              <w:t>2</w:t>
            </w:r>
            <w:r w:rsidR="00B14A99">
              <w:t>9</w:t>
            </w:r>
          </w:p>
        </w:tc>
      </w:tr>
      <w:tr w:rsidR="00661FE1" w:rsidRPr="00DF44D3" w14:paraId="4B43CBAC" w14:textId="77777777" w:rsidTr="00034DA0">
        <w:tc>
          <w:tcPr>
            <w:tcW w:w="714" w:type="dxa"/>
            <w:tcBorders>
              <w:top w:val="single" w:sz="2" w:space="0" w:color="auto"/>
              <w:bottom w:val="single" w:sz="2" w:space="0" w:color="auto"/>
            </w:tcBorders>
          </w:tcPr>
          <w:p w14:paraId="5784F7C6" w14:textId="6DFD1B36" w:rsidR="00661FE1" w:rsidRDefault="00661FE1" w:rsidP="00F938DA">
            <w:pPr>
              <w:pStyle w:val="Tabletext"/>
            </w:pPr>
            <w:r>
              <w:t>5</w:t>
            </w:r>
          </w:p>
        </w:tc>
        <w:tc>
          <w:tcPr>
            <w:tcW w:w="6652" w:type="dxa"/>
            <w:tcBorders>
              <w:top w:val="single" w:sz="2" w:space="0" w:color="auto"/>
              <w:bottom w:val="single" w:sz="2" w:space="0" w:color="auto"/>
            </w:tcBorders>
          </w:tcPr>
          <w:p w14:paraId="232258AC" w14:textId="3D7CE1F8" w:rsidR="00661FE1" w:rsidRPr="00DF44D3" w:rsidRDefault="00661FE1" w:rsidP="00F938DA">
            <w:pPr>
              <w:pStyle w:val="Tabletext"/>
            </w:pPr>
            <w:r w:rsidRPr="00C0272E">
              <w:t>Numbering or renumbering of provisions</w:t>
            </w:r>
          </w:p>
        </w:tc>
        <w:tc>
          <w:tcPr>
            <w:tcW w:w="1660" w:type="dxa"/>
            <w:tcBorders>
              <w:top w:val="single" w:sz="2" w:space="0" w:color="auto"/>
              <w:bottom w:val="single" w:sz="2" w:space="0" w:color="auto"/>
            </w:tcBorders>
          </w:tcPr>
          <w:p w14:paraId="77B08DFB" w14:textId="0125954F" w:rsidR="00661FE1" w:rsidRDefault="0043590B" w:rsidP="00F938DA">
            <w:pPr>
              <w:pStyle w:val="Tabletext"/>
            </w:pPr>
            <w:r>
              <w:t>1</w:t>
            </w:r>
            <w:r w:rsidR="000354BD">
              <w:t>3</w:t>
            </w:r>
          </w:p>
        </w:tc>
      </w:tr>
      <w:tr w:rsidR="008B5499" w:rsidRPr="00DF44D3" w14:paraId="2511ACD6" w14:textId="77777777" w:rsidTr="005336FC">
        <w:tc>
          <w:tcPr>
            <w:tcW w:w="714" w:type="dxa"/>
            <w:tcBorders>
              <w:top w:val="single" w:sz="2" w:space="0" w:color="auto"/>
              <w:bottom w:val="single" w:sz="2" w:space="0" w:color="auto"/>
            </w:tcBorders>
          </w:tcPr>
          <w:p w14:paraId="54F1D1F7" w14:textId="7161929A" w:rsidR="008B5499" w:rsidRDefault="00661FE1" w:rsidP="008B5499">
            <w:pPr>
              <w:pStyle w:val="Tabletext"/>
            </w:pPr>
            <w:r>
              <w:t>6</w:t>
            </w:r>
          </w:p>
        </w:tc>
        <w:tc>
          <w:tcPr>
            <w:tcW w:w="6652" w:type="dxa"/>
            <w:tcBorders>
              <w:top w:val="single" w:sz="2" w:space="0" w:color="auto"/>
              <w:bottom w:val="single" w:sz="2" w:space="0" w:color="auto"/>
            </w:tcBorders>
          </w:tcPr>
          <w:p w14:paraId="5C10C58C" w14:textId="45A0F215" w:rsidR="008B5499" w:rsidRDefault="008B5499" w:rsidP="008B5499">
            <w:pPr>
              <w:pStyle w:val="Tabletext"/>
            </w:pPr>
            <w:r w:rsidRPr="00C902F4">
              <w:t>Removal of redundant text</w:t>
            </w:r>
          </w:p>
        </w:tc>
        <w:tc>
          <w:tcPr>
            <w:tcW w:w="1660" w:type="dxa"/>
            <w:tcBorders>
              <w:top w:val="single" w:sz="2" w:space="0" w:color="auto"/>
              <w:bottom w:val="single" w:sz="2" w:space="0" w:color="auto"/>
            </w:tcBorders>
          </w:tcPr>
          <w:p w14:paraId="0A777D61" w14:textId="54B137CB" w:rsidR="008B5499" w:rsidRDefault="00631464" w:rsidP="008B5499">
            <w:pPr>
              <w:pStyle w:val="Tabletext"/>
            </w:pPr>
            <w:r>
              <w:t>2</w:t>
            </w:r>
          </w:p>
        </w:tc>
      </w:tr>
      <w:tr w:rsidR="005336FC" w:rsidRPr="00DF44D3" w14:paraId="38FFC27C" w14:textId="77777777" w:rsidTr="003857CD">
        <w:tc>
          <w:tcPr>
            <w:tcW w:w="714" w:type="dxa"/>
            <w:tcBorders>
              <w:top w:val="single" w:sz="2" w:space="0" w:color="auto"/>
              <w:bottom w:val="single" w:sz="2" w:space="0" w:color="auto"/>
            </w:tcBorders>
          </w:tcPr>
          <w:p w14:paraId="70427109" w14:textId="4C94601C" w:rsidR="005336FC" w:rsidRDefault="00661FE1" w:rsidP="008B5499">
            <w:pPr>
              <w:pStyle w:val="Tabletext"/>
            </w:pPr>
            <w:r>
              <w:t>7</w:t>
            </w:r>
          </w:p>
        </w:tc>
        <w:tc>
          <w:tcPr>
            <w:tcW w:w="6652" w:type="dxa"/>
            <w:tcBorders>
              <w:top w:val="single" w:sz="2" w:space="0" w:color="auto"/>
              <w:bottom w:val="single" w:sz="2" w:space="0" w:color="auto"/>
            </w:tcBorders>
          </w:tcPr>
          <w:p w14:paraId="3FF74880" w14:textId="46D4DCBF" w:rsidR="005336FC" w:rsidRPr="00C902F4" w:rsidRDefault="005336FC" w:rsidP="008B5499">
            <w:pPr>
              <w:pStyle w:val="Tabletext"/>
            </w:pPr>
            <w:r w:rsidRPr="009B6249">
              <w:t>Reordering of definitions</w:t>
            </w:r>
          </w:p>
        </w:tc>
        <w:tc>
          <w:tcPr>
            <w:tcW w:w="1660" w:type="dxa"/>
            <w:tcBorders>
              <w:top w:val="single" w:sz="2" w:space="0" w:color="auto"/>
              <w:bottom w:val="single" w:sz="2" w:space="0" w:color="auto"/>
            </w:tcBorders>
          </w:tcPr>
          <w:p w14:paraId="0CA53570" w14:textId="165E132E" w:rsidR="005336FC" w:rsidRDefault="005336FC" w:rsidP="008B5499">
            <w:pPr>
              <w:pStyle w:val="Tabletext"/>
            </w:pPr>
            <w:r>
              <w:t>1</w:t>
            </w:r>
          </w:p>
        </w:tc>
      </w:tr>
      <w:tr w:rsidR="00FC49F3" w:rsidRPr="00DF44D3" w14:paraId="7890A68F" w14:textId="77777777" w:rsidTr="003857CD">
        <w:tc>
          <w:tcPr>
            <w:tcW w:w="714" w:type="dxa"/>
            <w:tcBorders>
              <w:top w:val="single" w:sz="2" w:space="0" w:color="auto"/>
              <w:bottom w:val="single" w:sz="2" w:space="0" w:color="auto"/>
            </w:tcBorders>
          </w:tcPr>
          <w:p w14:paraId="54F1329C" w14:textId="16E9878E" w:rsidR="00FC49F3" w:rsidRDefault="00FC49F3" w:rsidP="008B5499">
            <w:pPr>
              <w:pStyle w:val="Tabletext"/>
            </w:pPr>
            <w:r>
              <w:t>8</w:t>
            </w:r>
          </w:p>
        </w:tc>
        <w:tc>
          <w:tcPr>
            <w:tcW w:w="6652" w:type="dxa"/>
            <w:tcBorders>
              <w:top w:val="single" w:sz="2" w:space="0" w:color="auto"/>
              <w:bottom w:val="single" w:sz="2" w:space="0" w:color="auto"/>
            </w:tcBorders>
          </w:tcPr>
          <w:p w14:paraId="442F6B7B" w14:textId="6052AD04" w:rsidR="00FC49F3" w:rsidRPr="009B6249" w:rsidRDefault="00FC49F3" w:rsidP="008B5499">
            <w:pPr>
              <w:pStyle w:val="Tabletext"/>
            </w:pPr>
            <w:r w:rsidRPr="00371E4F">
              <w:t>Reordering of provisions</w:t>
            </w:r>
          </w:p>
        </w:tc>
        <w:tc>
          <w:tcPr>
            <w:tcW w:w="1660" w:type="dxa"/>
            <w:tcBorders>
              <w:top w:val="single" w:sz="2" w:space="0" w:color="auto"/>
              <w:bottom w:val="single" w:sz="2" w:space="0" w:color="auto"/>
            </w:tcBorders>
          </w:tcPr>
          <w:p w14:paraId="6A3B1B3B" w14:textId="6F401270" w:rsidR="00FC49F3" w:rsidRDefault="000322E3" w:rsidP="008B5499">
            <w:pPr>
              <w:pStyle w:val="Tabletext"/>
            </w:pPr>
            <w:r>
              <w:t>2</w:t>
            </w:r>
          </w:p>
        </w:tc>
      </w:tr>
      <w:tr w:rsidR="003857CD" w:rsidRPr="00DF44D3" w14:paraId="22B25E79" w14:textId="77777777" w:rsidTr="00034DA0">
        <w:tc>
          <w:tcPr>
            <w:tcW w:w="714" w:type="dxa"/>
            <w:tcBorders>
              <w:top w:val="single" w:sz="2" w:space="0" w:color="auto"/>
              <w:bottom w:val="single" w:sz="12" w:space="0" w:color="auto"/>
            </w:tcBorders>
          </w:tcPr>
          <w:p w14:paraId="07CF48D0" w14:textId="1FBDF05A" w:rsidR="003857CD" w:rsidRDefault="00FC49F3" w:rsidP="008B5499">
            <w:pPr>
              <w:pStyle w:val="Tabletext"/>
            </w:pPr>
            <w:r>
              <w:t>9</w:t>
            </w:r>
          </w:p>
        </w:tc>
        <w:tc>
          <w:tcPr>
            <w:tcW w:w="6652" w:type="dxa"/>
            <w:tcBorders>
              <w:top w:val="single" w:sz="2" w:space="0" w:color="auto"/>
              <w:bottom w:val="single" w:sz="12" w:space="0" w:color="auto"/>
            </w:tcBorders>
          </w:tcPr>
          <w:p w14:paraId="3629010B" w14:textId="2FDF1E93" w:rsidR="003857CD" w:rsidRPr="009B6249" w:rsidRDefault="003857CD" w:rsidP="008B5499">
            <w:pPr>
              <w:pStyle w:val="Tabletext"/>
            </w:pPr>
            <w:r>
              <w:t>Updates to cross</w:t>
            </w:r>
            <w:r>
              <w:noBreakHyphen/>
              <w:t>references</w:t>
            </w:r>
          </w:p>
        </w:tc>
        <w:tc>
          <w:tcPr>
            <w:tcW w:w="1660" w:type="dxa"/>
            <w:tcBorders>
              <w:top w:val="single" w:sz="2" w:space="0" w:color="auto"/>
              <w:bottom w:val="single" w:sz="12" w:space="0" w:color="auto"/>
            </w:tcBorders>
          </w:tcPr>
          <w:p w14:paraId="5E19E6A6" w14:textId="75B8F1F1" w:rsidR="003857CD" w:rsidRDefault="003857CD" w:rsidP="008B5499">
            <w:pPr>
              <w:pStyle w:val="Tabletext"/>
            </w:pPr>
            <w:r>
              <w:t>1</w:t>
            </w:r>
          </w:p>
        </w:tc>
      </w:tr>
    </w:tbl>
    <w:p w14:paraId="570EE004" w14:textId="41B00E05" w:rsidR="00C1453D" w:rsidRPr="00DF44D3" w:rsidRDefault="00C1453D" w:rsidP="00C1453D">
      <w:pPr>
        <w:pStyle w:val="BodyNum"/>
      </w:pPr>
      <w:r w:rsidRPr="00DF44D3">
        <w:t>Please note that each instance of the power being used in a compilation is counted. This means that for a number of compilations the power has been used multiple times (for example, to correct typographical errors in different sections of the same compilation).</w:t>
      </w:r>
    </w:p>
    <w:p w14:paraId="70B4D863" w14:textId="77777777" w:rsidR="00C1453D" w:rsidRPr="00DF44D3" w:rsidRDefault="00C1453D" w:rsidP="00C1453D">
      <w:pPr>
        <w:pStyle w:val="BodyNum"/>
      </w:pPr>
      <w:r w:rsidRPr="00DF44D3">
        <w:t>Complete details of each use of the power within a compilation appears below:</w:t>
      </w:r>
    </w:p>
    <w:p w14:paraId="37881B53" w14:textId="620697A3" w:rsidR="00E30226" w:rsidRDefault="009D1BA3" w:rsidP="00E30226">
      <w:pPr>
        <w:pStyle w:val="Head2"/>
        <w:keepLines/>
        <w:spacing w:after="240"/>
      </w:pPr>
      <w:bookmarkStart w:id="0" w:name="_Hlk210914731"/>
      <w:bookmarkStart w:id="1" w:name="_Hlk191020959"/>
      <w:bookmarkStart w:id="2" w:name="_Hlk65573904"/>
      <w:bookmarkStart w:id="3" w:name="_Hlk142572994"/>
      <w:bookmarkStart w:id="4" w:name="_Hlk112413228"/>
      <w:bookmarkStart w:id="5" w:name="_Hlk77771523"/>
      <w:bookmarkStart w:id="6" w:name="_Hlk117851081"/>
      <w:bookmarkStart w:id="7" w:name="_Hlk115097349"/>
      <w:bookmarkStart w:id="8" w:name="_Hlk115164529"/>
      <w:bookmarkStart w:id="9" w:name="_Hlk87971872"/>
      <w:bookmarkStart w:id="10" w:name="_Hlk111628764"/>
      <w:bookmarkStart w:id="11" w:name="_Hlk109895787"/>
      <w:bookmarkStart w:id="12" w:name="_Hlk100752153"/>
      <w:bookmarkStart w:id="13" w:name="_Hlk98834175"/>
      <w:bookmarkStart w:id="14" w:name="_Hlk95228066"/>
      <w:bookmarkStart w:id="15" w:name="_Hlk88214706"/>
      <w:bookmarkStart w:id="16" w:name="_Hlk88059733"/>
      <w:bookmarkStart w:id="17" w:name="_Hlk87973336"/>
      <w:bookmarkStart w:id="18" w:name="_Hlk86239383"/>
      <w:bookmarkStart w:id="19" w:name="_Hlk85202742"/>
      <w:bookmarkStart w:id="20" w:name="_Hlk83806415"/>
      <w:bookmarkStart w:id="21" w:name="_Hlk78211436"/>
      <w:bookmarkStart w:id="22" w:name="_Hlk78982182"/>
      <w:bookmarkStart w:id="23" w:name="_Toc159817352"/>
      <w:bookmarkStart w:id="24" w:name="_Toc151439511"/>
      <w:bookmarkStart w:id="25" w:name="_Toc151265172"/>
      <w:bookmarkStart w:id="26" w:name="_Toc101876442"/>
      <w:bookmarkStart w:id="27" w:name="_Toc101844710"/>
      <w:bookmarkStart w:id="28" w:name="_Toc101772215"/>
      <w:bookmarkStart w:id="29" w:name="_Toc101684071"/>
      <w:bookmarkStart w:id="30" w:name="_Toc101683873"/>
      <w:bookmarkStart w:id="31" w:name="_Toc101683529"/>
      <w:bookmarkStart w:id="32" w:name="_Toc101349090"/>
      <w:bookmarkStart w:id="33" w:name="_Toc206912603"/>
      <w:bookmarkStart w:id="34" w:name="_Toc206912689"/>
      <w:bookmarkStart w:id="35" w:name="CITATION"/>
      <w:r w:rsidRPr="002D551D">
        <w:t>List of Exempt Native Specimens Instrument 2001</w:t>
      </w:r>
      <w:r w:rsidR="00E30226">
        <w:t>, Compilation No. </w:t>
      </w:r>
      <w:r>
        <w:t>478</w:t>
      </w:r>
      <w:r w:rsidR="00E30226">
        <w:t>, Registration Date: 1</w:t>
      </w:r>
      <w:r>
        <w:t>8</w:t>
      </w:r>
      <w:r w:rsidR="00E30226">
        <w:t> August 2026 [</w:t>
      </w:r>
      <w:r w:rsidRPr="009D1BA3">
        <w:t>F2026C00808</w:t>
      </w:r>
      <w:r w:rsidR="00E30226">
        <w:t>]</w:t>
      </w:r>
    </w:p>
    <w:p w14:paraId="70DFAEB8" w14:textId="77777777" w:rsidR="009D1BA3" w:rsidRPr="004549F1" w:rsidRDefault="009D1BA3" w:rsidP="009D1BA3">
      <w:pPr>
        <w:spacing w:after="240"/>
        <w:rPr>
          <w:b/>
          <w:sz w:val="24"/>
          <w:szCs w:val="24"/>
        </w:rPr>
      </w:pPr>
      <w:r>
        <w:rPr>
          <w:b/>
          <w:sz w:val="24"/>
          <w:szCs w:val="24"/>
        </w:rPr>
        <w:t xml:space="preserve">Schedule 1, entry for </w:t>
      </w:r>
      <w:r w:rsidRPr="007145A0">
        <w:rPr>
          <w:b/>
          <w:sz w:val="24"/>
          <w:szCs w:val="24"/>
        </w:rPr>
        <w:t>Tasmanian Scallop Fishery</w:t>
      </w:r>
    </w:p>
    <w:p w14:paraId="503EB411" w14:textId="77777777" w:rsidR="009D1BA3" w:rsidRPr="004549F1" w:rsidRDefault="009D1BA3" w:rsidP="009D1BA3">
      <w:pPr>
        <w:spacing w:after="240"/>
        <w:rPr>
          <w:b/>
        </w:rPr>
      </w:pPr>
      <w:r w:rsidRPr="004549F1">
        <w:rPr>
          <w:b/>
        </w:rPr>
        <w:t>Kind of editorial change</w:t>
      </w:r>
    </w:p>
    <w:p w14:paraId="108EC752" w14:textId="77777777" w:rsidR="009D1BA3" w:rsidRPr="0018341F" w:rsidRDefault="009D1BA3" w:rsidP="009D1BA3">
      <w:pPr>
        <w:spacing w:after="240"/>
      </w:pPr>
      <w:r>
        <w:t>Numbering or renumbering of provisions</w:t>
      </w:r>
    </w:p>
    <w:p w14:paraId="508151C8" w14:textId="77777777" w:rsidR="009D1BA3" w:rsidRPr="004549F1" w:rsidRDefault="009D1BA3" w:rsidP="009D1BA3">
      <w:pPr>
        <w:spacing w:after="240"/>
        <w:rPr>
          <w:b/>
        </w:rPr>
      </w:pPr>
      <w:r w:rsidRPr="004549F1">
        <w:rPr>
          <w:b/>
        </w:rPr>
        <w:t>Details of editorial change</w:t>
      </w:r>
    </w:p>
    <w:p w14:paraId="0C2B39F4" w14:textId="77777777" w:rsidR="009D1BA3" w:rsidRDefault="009D1BA3" w:rsidP="009D1BA3">
      <w:pPr>
        <w:spacing w:after="240"/>
      </w:pPr>
      <w:r>
        <w:t xml:space="preserve">Schedule 1 item 2 of the </w:t>
      </w:r>
      <w:r w:rsidRPr="007145A0">
        <w:rPr>
          <w:i/>
          <w:iCs/>
        </w:rPr>
        <w:t>List of Exempt Native Specimens Amendment (Tasmanian Scallop Fishery) Instrument, July 2026 (No. 2)</w:t>
      </w:r>
      <w:r>
        <w:rPr>
          <w:i/>
          <w:iCs/>
        </w:rPr>
        <w:t xml:space="preserve"> </w:t>
      </w:r>
      <w:r>
        <w:t>provides as follows:</w:t>
      </w:r>
    </w:p>
    <w:p w14:paraId="715B0660" w14:textId="77777777" w:rsidR="009D1BA3" w:rsidRPr="0062298D" w:rsidRDefault="009D1BA3" w:rsidP="009D1BA3">
      <w:pPr>
        <w:pStyle w:val="ItemHead"/>
      </w:pPr>
      <w:r w:rsidRPr="007B489F">
        <w:t>2  Under the heading Freshwater and Marine Animals</w:t>
      </w:r>
    </w:p>
    <w:p w14:paraId="4C108EAE" w14:textId="77777777" w:rsidR="009D1BA3" w:rsidRPr="00B00855" w:rsidRDefault="009D1BA3" w:rsidP="009D1BA3">
      <w:pPr>
        <w:pStyle w:val="Item"/>
      </w:pPr>
      <w:r>
        <w:t>Insert the following rows in the appropriate place in the table:</w:t>
      </w:r>
      <w:r>
        <w:br/>
      </w:r>
    </w:p>
    <w:tbl>
      <w:tblPr>
        <w:tblStyle w:val="TableGrid"/>
        <w:tblW w:w="0" w:type="auto"/>
        <w:tblLook w:val="04A0" w:firstRow="1" w:lastRow="0" w:firstColumn="1" w:lastColumn="0" w:noHBand="0" w:noVBand="1"/>
      </w:tblPr>
      <w:tblGrid>
        <w:gridCol w:w="2808"/>
        <w:gridCol w:w="2727"/>
        <w:gridCol w:w="2768"/>
      </w:tblGrid>
      <w:tr w:rsidR="009D1BA3" w:rsidRPr="007B489F" w14:paraId="1FEB306C" w14:textId="77777777" w:rsidTr="00AD106D">
        <w:trPr>
          <w:tblHeader/>
        </w:trPr>
        <w:tc>
          <w:tcPr>
            <w:tcW w:w="2808" w:type="dxa"/>
          </w:tcPr>
          <w:p w14:paraId="323E8227" w14:textId="77777777" w:rsidR="009D1BA3" w:rsidRPr="007B489F" w:rsidRDefault="009D1BA3" w:rsidP="00AD106D">
            <w:pPr>
              <w:spacing w:after="120"/>
            </w:pPr>
            <w:r w:rsidRPr="00DA54EB">
              <w:rPr>
                <w:b/>
              </w:rPr>
              <w:lastRenderedPageBreak/>
              <w:t>Taxon/Item</w:t>
            </w:r>
          </w:p>
        </w:tc>
        <w:tc>
          <w:tcPr>
            <w:tcW w:w="2727" w:type="dxa"/>
          </w:tcPr>
          <w:p w14:paraId="2313DCF3" w14:textId="77777777" w:rsidR="009D1BA3" w:rsidRPr="007A52DC" w:rsidRDefault="009D1BA3" w:rsidP="00AD106D">
            <w:pPr>
              <w:rPr>
                <w:highlight w:val="yellow"/>
              </w:rPr>
            </w:pPr>
            <w:r w:rsidRPr="00DA54EB">
              <w:rPr>
                <w:b/>
              </w:rPr>
              <w:t>Common Name</w:t>
            </w:r>
          </w:p>
        </w:tc>
        <w:tc>
          <w:tcPr>
            <w:tcW w:w="2768" w:type="dxa"/>
          </w:tcPr>
          <w:p w14:paraId="4C101464" w14:textId="77777777" w:rsidR="009D1BA3" w:rsidRDefault="009D1BA3" w:rsidP="00AD106D">
            <w:r w:rsidRPr="76261B18">
              <w:rPr>
                <w:b/>
                <w:bCs/>
              </w:rPr>
              <w:t>Notation</w:t>
            </w:r>
          </w:p>
        </w:tc>
      </w:tr>
      <w:tr w:rsidR="009D1BA3" w:rsidRPr="007B489F" w14:paraId="488FBCBD" w14:textId="77777777" w:rsidTr="00AD106D">
        <w:tc>
          <w:tcPr>
            <w:tcW w:w="2808" w:type="dxa"/>
          </w:tcPr>
          <w:p w14:paraId="1CAD6EE3" w14:textId="77777777" w:rsidR="009D1BA3" w:rsidRPr="007B489F" w:rsidRDefault="009D1BA3" w:rsidP="00AD106D">
            <w:pPr>
              <w:spacing w:after="120"/>
            </w:pPr>
            <w:r w:rsidRPr="007B489F">
              <w:t>Specimens that are or are derived from</w:t>
            </w:r>
            <w:r>
              <w:t xml:space="preserve"> </w:t>
            </w:r>
            <w:r w:rsidRPr="064C4029">
              <w:t>invertebrates</w:t>
            </w:r>
            <w:r>
              <w:t xml:space="preserve"> taken in the Tasmanian Scallop Fishery as defined in the management regime in force under the</w:t>
            </w:r>
            <w:r w:rsidRPr="064C4029">
              <w:rPr>
                <w:i/>
                <w:iCs/>
                <w:color w:val="000000" w:themeColor="text1"/>
                <w:lang w:val="en-US"/>
              </w:rPr>
              <w:t xml:space="preserve"> </w:t>
            </w:r>
            <w:r w:rsidRPr="064C4029">
              <w:rPr>
                <w:i/>
                <w:iCs/>
                <w:lang w:val="en-US"/>
              </w:rPr>
              <w:t>Living Marine Resources Management Act 1995</w:t>
            </w:r>
            <w:r w:rsidRPr="064C4029">
              <w:rPr>
                <w:lang w:val="en-US"/>
              </w:rPr>
              <w:t xml:space="preserve"> (Tas) and associated subordinate legislation the Fisheries (Scallop) Rules 2020 (Tas), </w:t>
            </w:r>
            <w:r>
              <w:t>but not including:</w:t>
            </w:r>
          </w:p>
          <w:p w14:paraId="4483B12A" w14:textId="77777777" w:rsidR="009D1BA3" w:rsidRPr="007B489F" w:rsidRDefault="009D1BA3" w:rsidP="00AD106D">
            <w:pPr>
              <w:spacing w:after="120"/>
              <w:ind w:left="360" w:hanging="360"/>
            </w:pPr>
            <w:r w:rsidRPr="007B489F">
              <w:rPr>
                <w:rFonts w:eastAsia="Calibri" w:cs="Times New Roman"/>
                <w:snapToGrid w:val="0"/>
                <w:szCs w:val="22"/>
              </w:rPr>
              <w:t>(e)</w:t>
            </w:r>
            <w:r w:rsidRPr="007B489F">
              <w:rPr>
                <w:rFonts w:eastAsia="Calibri" w:cs="Times New Roman"/>
                <w:snapToGrid w:val="0"/>
                <w:szCs w:val="22"/>
              </w:rPr>
              <w:tab/>
            </w:r>
            <w:r w:rsidRPr="007B489F">
              <w:t xml:space="preserve">specimens that belong to taxa listed under section 209 of the EPBC Act (Australia’s List of Migratory Species), or </w:t>
            </w:r>
          </w:p>
          <w:p w14:paraId="0B3062AA" w14:textId="77777777" w:rsidR="009D1BA3" w:rsidRPr="007B489F" w:rsidRDefault="009D1BA3" w:rsidP="00AD106D">
            <w:pPr>
              <w:spacing w:after="120"/>
              <w:ind w:left="357" w:hanging="357"/>
            </w:pPr>
            <w:r w:rsidRPr="007B489F">
              <w:rPr>
                <w:rFonts w:eastAsia="Calibri" w:cs="Times New Roman"/>
                <w:snapToGrid w:val="0"/>
                <w:szCs w:val="22"/>
              </w:rPr>
              <w:t>(f)</w:t>
            </w:r>
            <w:r w:rsidRPr="007B489F">
              <w:rPr>
                <w:rFonts w:eastAsia="Calibri" w:cs="Times New Roman"/>
                <w:snapToGrid w:val="0"/>
                <w:szCs w:val="22"/>
              </w:rPr>
              <w:tab/>
            </w:r>
            <w:r w:rsidRPr="007B489F">
              <w:t>specimens that belong to taxa listed under section 248 of the EPBC Act (Australia’s List of Marine Species), or</w:t>
            </w:r>
          </w:p>
          <w:p w14:paraId="5A45D565" w14:textId="77777777" w:rsidR="009D1BA3" w:rsidRPr="007B489F" w:rsidRDefault="009D1BA3" w:rsidP="00AD106D">
            <w:pPr>
              <w:spacing w:after="120"/>
              <w:ind w:left="357" w:hanging="357"/>
            </w:pPr>
            <w:r w:rsidRPr="007B489F">
              <w:rPr>
                <w:rFonts w:eastAsia="Calibri" w:cs="Times New Roman"/>
                <w:snapToGrid w:val="0"/>
                <w:szCs w:val="22"/>
              </w:rPr>
              <w:t>(g)</w:t>
            </w:r>
            <w:r w:rsidRPr="007B489F">
              <w:rPr>
                <w:rFonts w:eastAsia="Calibri" w:cs="Times New Roman"/>
                <w:snapToGrid w:val="0"/>
                <w:szCs w:val="22"/>
              </w:rPr>
              <w:tab/>
            </w:r>
            <w:r w:rsidRPr="007B489F">
              <w:t>specimens that belong to eligible listed threatened species, as defined under section 303BC of the EPBC Act, or</w:t>
            </w:r>
          </w:p>
          <w:p w14:paraId="44186207" w14:textId="77777777" w:rsidR="009D1BA3" w:rsidRPr="007B489F" w:rsidRDefault="009D1BA3" w:rsidP="00AD106D">
            <w:pPr>
              <w:ind w:left="360" w:hanging="360"/>
            </w:pPr>
            <w:r w:rsidRPr="007B489F">
              <w:rPr>
                <w:rFonts w:eastAsia="Calibri" w:cs="Times New Roman"/>
                <w:snapToGrid w:val="0"/>
                <w:szCs w:val="22"/>
              </w:rPr>
              <w:t>(h)</w:t>
            </w:r>
            <w:r w:rsidRPr="007B489F">
              <w:rPr>
                <w:rFonts w:eastAsia="Calibri" w:cs="Times New Roman"/>
                <w:snapToGrid w:val="0"/>
                <w:szCs w:val="22"/>
              </w:rPr>
              <w:tab/>
            </w:r>
            <w:r w:rsidRPr="007B489F">
              <w:t>specimens that belong to taxa listed under section 303CA of the EPBC Act (</w:t>
            </w:r>
            <w:r>
              <w:t>taxa listed in the CITES Appendices</w:t>
            </w:r>
            <w:r w:rsidRPr="007B489F">
              <w:t>).</w:t>
            </w:r>
          </w:p>
        </w:tc>
        <w:tc>
          <w:tcPr>
            <w:tcW w:w="2727" w:type="dxa"/>
          </w:tcPr>
          <w:p w14:paraId="76757451" w14:textId="77777777" w:rsidR="009D1BA3" w:rsidRPr="007B489F" w:rsidRDefault="009D1BA3" w:rsidP="00AD106D">
            <w:r w:rsidRPr="00877083">
              <w:t>Tasmanian Scallop Fishery</w:t>
            </w:r>
          </w:p>
        </w:tc>
        <w:tc>
          <w:tcPr>
            <w:tcW w:w="2768" w:type="dxa"/>
          </w:tcPr>
          <w:p w14:paraId="12FC3619" w14:textId="77777777" w:rsidR="009D1BA3" w:rsidRPr="007B489F" w:rsidRDefault="009D1BA3" w:rsidP="00AD106D">
            <w:pPr>
              <w:ind w:left="270" w:hanging="270"/>
            </w:pPr>
            <w:r w:rsidRPr="007B489F">
              <w:rPr>
                <w:rFonts w:ascii="Symbol" w:eastAsia="Calibri" w:hAnsi="Symbol" w:cs="Times New Roman"/>
                <w:snapToGrid w:val="0"/>
                <w:szCs w:val="22"/>
              </w:rPr>
              <w:t></w:t>
            </w:r>
            <w:r w:rsidRPr="007B489F">
              <w:rPr>
                <w:rFonts w:ascii="Symbol" w:eastAsia="Calibri" w:hAnsi="Symbol" w:cs="Times New Roman"/>
                <w:snapToGrid w:val="0"/>
                <w:szCs w:val="22"/>
              </w:rPr>
              <w:tab/>
            </w:r>
            <w:r>
              <w:t xml:space="preserve">The specimen, or the invertebrate from which it is derived, was taken lawfully. </w:t>
            </w:r>
          </w:p>
          <w:p w14:paraId="70B41B7F" w14:textId="77777777" w:rsidR="009D1BA3" w:rsidRPr="007B489F" w:rsidRDefault="009D1BA3" w:rsidP="00AD106D">
            <w:pPr>
              <w:ind w:left="270" w:hanging="270"/>
            </w:pPr>
            <w:r w:rsidRPr="007B489F">
              <w:rPr>
                <w:rFonts w:ascii="Symbol" w:eastAsia="Calibri" w:hAnsi="Symbol" w:cs="Times New Roman"/>
                <w:snapToGrid w:val="0"/>
                <w:szCs w:val="22"/>
              </w:rPr>
              <w:t></w:t>
            </w:r>
            <w:r w:rsidRPr="007B489F">
              <w:rPr>
                <w:rFonts w:ascii="Symbol" w:eastAsia="Calibri" w:hAnsi="Symbol" w:cs="Times New Roman"/>
                <w:snapToGrid w:val="0"/>
                <w:szCs w:val="22"/>
              </w:rPr>
              <w:tab/>
            </w:r>
            <w:r>
              <w:t>The specimens are included in the list until 20 July 2031.</w:t>
            </w:r>
          </w:p>
        </w:tc>
      </w:tr>
    </w:tbl>
    <w:p w14:paraId="4D488430" w14:textId="77777777" w:rsidR="009D1BA3" w:rsidRDefault="009D1BA3" w:rsidP="009D1BA3">
      <w:pPr>
        <w:spacing w:before="240" w:after="240"/>
      </w:pPr>
      <w:r>
        <w:t xml:space="preserve">The Schedule 1 entry for </w:t>
      </w:r>
      <w:r w:rsidRPr="00846DB0">
        <w:t>Tasmanian Scallop Fishery</w:t>
      </w:r>
      <w:r>
        <w:t xml:space="preserve"> contains paragraphs (e), (f), (g) and (h) in the Taxon/Item column rather than paragraphs (a), (b), (c) and (d).</w:t>
      </w:r>
    </w:p>
    <w:p w14:paraId="720403FF" w14:textId="77777777" w:rsidR="009D1BA3" w:rsidRDefault="009D1BA3" w:rsidP="009D1BA3">
      <w:r>
        <w:t>This compilation was editorially changed by renumbering paragraphs (e), (f), (g) and (h) as paragraphs (a), (b), (c) and (d) to correct the paragraph numbering.</w:t>
      </w:r>
    </w:p>
    <w:p w14:paraId="629455CE" w14:textId="65486233" w:rsidR="00630EC7" w:rsidRDefault="00630EC7" w:rsidP="00630EC7">
      <w:pPr>
        <w:pStyle w:val="Head2"/>
        <w:keepLines/>
        <w:spacing w:after="240"/>
      </w:pPr>
      <w:r w:rsidRPr="00592CC2">
        <w:lastRenderedPageBreak/>
        <w:t xml:space="preserve">Child Care Subsidy Minister’s </w:t>
      </w:r>
      <w:r>
        <w:t>Rules 2</w:t>
      </w:r>
      <w:r w:rsidRPr="00592CC2">
        <w:t>017</w:t>
      </w:r>
      <w:r>
        <w:t>, Compilation No. 53, Registration Date: 13 August 2026 [</w:t>
      </w:r>
      <w:r w:rsidRPr="00630EC7">
        <w:t>F2026C00800</w:t>
      </w:r>
      <w:r>
        <w:t>]</w:t>
      </w:r>
    </w:p>
    <w:p w14:paraId="3DFBFA6D" w14:textId="77777777" w:rsidR="00630EC7" w:rsidRPr="00592CC2" w:rsidRDefault="00630EC7" w:rsidP="00556C5D">
      <w:pPr>
        <w:keepNext/>
        <w:keepLines/>
        <w:spacing w:after="240"/>
        <w:rPr>
          <w:b/>
          <w:sz w:val="24"/>
          <w:szCs w:val="24"/>
        </w:rPr>
      </w:pPr>
      <w:r>
        <w:rPr>
          <w:b/>
          <w:sz w:val="24"/>
          <w:szCs w:val="24"/>
        </w:rPr>
        <w:t>Division 3</w:t>
      </w:r>
      <w:r w:rsidRPr="00592CC2">
        <w:rPr>
          <w:b/>
          <w:sz w:val="24"/>
          <w:szCs w:val="24"/>
        </w:rPr>
        <w:t xml:space="preserve"> of </w:t>
      </w:r>
      <w:r>
        <w:rPr>
          <w:b/>
          <w:sz w:val="24"/>
          <w:szCs w:val="24"/>
        </w:rPr>
        <w:t>Part 6</w:t>
      </w:r>
      <w:r w:rsidRPr="00592CC2">
        <w:rPr>
          <w:b/>
          <w:sz w:val="24"/>
          <w:szCs w:val="24"/>
        </w:rPr>
        <w:t>A (second occurring)</w:t>
      </w:r>
    </w:p>
    <w:p w14:paraId="06C30629" w14:textId="77777777" w:rsidR="00630EC7" w:rsidRPr="00592CC2" w:rsidRDefault="00630EC7" w:rsidP="00556C5D">
      <w:pPr>
        <w:keepNext/>
        <w:keepLines/>
        <w:spacing w:after="240"/>
        <w:rPr>
          <w:b/>
        </w:rPr>
      </w:pPr>
      <w:r w:rsidRPr="00592CC2">
        <w:rPr>
          <w:b/>
        </w:rPr>
        <w:t>Kind of editorial change</w:t>
      </w:r>
    </w:p>
    <w:p w14:paraId="02D00F37" w14:textId="77777777" w:rsidR="00630EC7" w:rsidRPr="00592CC2" w:rsidRDefault="00630EC7" w:rsidP="00556C5D">
      <w:pPr>
        <w:keepNext/>
        <w:keepLines/>
        <w:spacing w:after="240"/>
      </w:pPr>
      <w:r w:rsidRPr="00592CC2">
        <w:t>Numbering or renumbering of provisions</w:t>
      </w:r>
    </w:p>
    <w:p w14:paraId="02E46CED" w14:textId="77777777" w:rsidR="00630EC7" w:rsidRPr="00592CC2" w:rsidRDefault="00630EC7" w:rsidP="00556C5D">
      <w:pPr>
        <w:keepNext/>
        <w:keepLines/>
        <w:spacing w:after="240"/>
        <w:rPr>
          <w:b/>
        </w:rPr>
      </w:pPr>
      <w:r w:rsidRPr="00592CC2">
        <w:rPr>
          <w:b/>
        </w:rPr>
        <w:t>Details of editorial change</w:t>
      </w:r>
    </w:p>
    <w:p w14:paraId="10337F91" w14:textId="77777777" w:rsidR="00630EC7" w:rsidRPr="00592CC2" w:rsidRDefault="00630EC7" w:rsidP="00630EC7">
      <w:pPr>
        <w:spacing w:after="240"/>
      </w:pPr>
      <w:r>
        <w:t>Schedule 1</w:t>
      </w:r>
      <w:r w:rsidRPr="00592CC2">
        <w:t xml:space="preserve"> </w:t>
      </w:r>
      <w:r>
        <w:t>item 2</w:t>
      </w:r>
      <w:r w:rsidRPr="00592CC2">
        <w:t xml:space="preserve">7 of the </w:t>
      </w:r>
      <w:r w:rsidRPr="00592CC2">
        <w:rPr>
          <w:i/>
          <w:iCs/>
        </w:rPr>
        <w:t xml:space="preserve">Child Care Subsidy Amendment (2026 Measures No. 1) Minister's </w:t>
      </w:r>
      <w:r>
        <w:rPr>
          <w:i/>
          <w:iCs/>
        </w:rPr>
        <w:t>Rules 2</w:t>
      </w:r>
      <w:r w:rsidRPr="00592CC2">
        <w:rPr>
          <w:i/>
          <w:iCs/>
        </w:rPr>
        <w:t>026</w:t>
      </w:r>
      <w:r w:rsidRPr="00592CC2">
        <w:t xml:space="preserve"> instructs to add </w:t>
      </w:r>
      <w:r>
        <w:t>Division 3</w:t>
      </w:r>
      <w:r w:rsidRPr="00592CC2">
        <w:t xml:space="preserve"> at the end of </w:t>
      </w:r>
      <w:r>
        <w:t>Part 6</w:t>
      </w:r>
      <w:r w:rsidRPr="00592CC2">
        <w:t>A.</w:t>
      </w:r>
    </w:p>
    <w:p w14:paraId="22B1A262" w14:textId="77777777" w:rsidR="00630EC7" w:rsidRPr="00592CC2" w:rsidRDefault="00630EC7" w:rsidP="00630EC7">
      <w:pPr>
        <w:spacing w:after="240"/>
      </w:pPr>
      <w:r>
        <w:t>Division 3</w:t>
      </w:r>
      <w:r w:rsidRPr="00592CC2">
        <w:t xml:space="preserve"> already appears in </w:t>
      </w:r>
      <w:r>
        <w:t>Part 6</w:t>
      </w:r>
      <w:r w:rsidRPr="00592CC2">
        <w:t>A.</w:t>
      </w:r>
    </w:p>
    <w:p w14:paraId="13AF4B1C" w14:textId="77777777" w:rsidR="00630EC7" w:rsidRPr="00592CC2" w:rsidRDefault="00630EC7" w:rsidP="00630EC7">
      <w:r w:rsidRPr="00592CC2">
        <w:t xml:space="preserve">This compilation was editorially changed by renumbering the newly inserted, second occurring </w:t>
      </w:r>
      <w:r>
        <w:t>Division 3</w:t>
      </w:r>
      <w:r w:rsidRPr="00592CC2">
        <w:t xml:space="preserve"> of </w:t>
      </w:r>
      <w:r>
        <w:t>Part 6</w:t>
      </w:r>
      <w:r w:rsidRPr="00592CC2">
        <w:t xml:space="preserve">A as </w:t>
      </w:r>
      <w:r>
        <w:t>Division 4</w:t>
      </w:r>
      <w:r w:rsidRPr="00592CC2">
        <w:t xml:space="preserve"> of </w:t>
      </w:r>
      <w:r>
        <w:t>Part 6</w:t>
      </w:r>
      <w:r w:rsidRPr="00592CC2">
        <w:t>A.</w:t>
      </w:r>
    </w:p>
    <w:p w14:paraId="34278A06" w14:textId="16B1C933" w:rsidR="00D70CB7" w:rsidRDefault="00D70CB7" w:rsidP="00D70CB7">
      <w:pPr>
        <w:pStyle w:val="Head2"/>
        <w:keepLines/>
        <w:spacing w:after="240"/>
      </w:pPr>
      <w:r w:rsidRPr="00ED27DD">
        <w:t>Higher Education Standards Framework (Threshold Standards) 2021</w:t>
      </w:r>
      <w:r>
        <w:t>, Compilation No. 2, Registration Date: 13 August 2026 [</w:t>
      </w:r>
      <w:r w:rsidRPr="00D70CB7">
        <w:t>F2026C00804</w:t>
      </w:r>
      <w:r>
        <w:t>]</w:t>
      </w:r>
    </w:p>
    <w:p w14:paraId="4A84DCF2" w14:textId="77777777" w:rsidR="00D70CB7" w:rsidRPr="00ED27DD" w:rsidRDefault="00D70CB7" w:rsidP="00D70CB7">
      <w:pPr>
        <w:spacing w:after="240"/>
        <w:rPr>
          <w:b/>
          <w:sz w:val="24"/>
          <w:szCs w:val="24"/>
        </w:rPr>
      </w:pPr>
      <w:r w:rsidRPr="00ED27DD">
        <w:rPr>
          <w:b/>
          <w:sz w:val="24"/>
          <w:szCs w:val="24"/>
        </w:rPr>
        <w:t>Schedule 1 (table of contents)</w:t>
      </w:r>
    </w:p>
    <w:p w14:paraId="661CF9B7" w14:textId="77777777" w:rsidR="00D70CB7" w:rsidRPr="00ED27DD" w:rsidRDefault="00D70CB7" w:rsidP="00D70CB7">
      <w:pPr>
        <w:spacing w:after="240"/>
        <w:rPr>
          <w:b/>
        </w:rPr>
      </w:pPr>
      <w:r w:rsidRPr="00ED27DD">
        <w:rPr>
          <w:b/>
        </w:rPr>
        <w:t>Kind of editorial change</w:t>
      </w:r>
    </w:p>
    <w:p w14:paraId="00A4DE77" w14:textId="77777777" w:rsidR="00D70CB7" w:rsidRPr="00ED27DD" w:rsidRDefault="00D70CB7" w:rsidP="00D70CB7">
      <w:pPr>
        <w:spacing w:after="240"/>
      </w:pPr>
      <w:r w:rsidRPr="00ED27DD">
        <w:t>Changes to a table of contents</w:t>
      </w:r>
    </w:p>
    <w:p w14:paraId="4FF72DCE" w14:textId="77777777" w:rsidR="00D70CB7" w:rsidRPr="00ED27DD" w:rsidRDefault="00D70CB7" w:rsidP="00D70CB7">
      <w:pPr>
        <w:spacing w:after="240"/>
        <w:rPr>
          <w:b/>
        </w:rPr>
      </w:pPr>
      <w:r w:rsidRPr="00ED27DD">
        <w:rPr>
          <w:b/>
        </w:rPr>
        <w:t>Details of editorial change</w:t>
      </w:r>
    </w:p>
    <w:p w14:paraId="58A528FA" w14:textId="77777777" w:rsidR="00D70CB7" w:rsidRPr="00ED27DD" w:rsidRDefault="00D70CB7" w:rsidP="00D70CB7">
      <w:pPr>
        <w:spacing w:after="240"/>
      </w:pPr>
      <w:r w:rsidRPr="00ED27DD">
        <w:t>Schedule 1 contains a table of contents that forms part of the instrument.</w:t>
      </w:r>
    </w:p>
    <w:p w14:paraId="5321EEC3" w14:textId="77777777" w:rsidR="00D70CB7" w:rsidRPr="00ED27DD" w:rsidRDefault="00D70CB7" w:rsidP="00D70CB7">
      <w:pPr>
        <w:spacing w:after="240"/>
      </w:pPr>
      <w:r w:rsidRPr="00ED27DD">
        <w:t>This compilation was editorially changed to update the table of contents in Schedule 1 to reflect changes to provision headings and page numbers.</w:t>
      </w:r>
    </w:p>
    <w:p w14:paraId="57D196EA" w14:textId="77777777" w:rsidR="00D70CB7" w:rsidRPr="00ED27DD" w:rsidRDefault="00D70CB7" w:rsidP="00D70CB7">
      <w:pPr>
        <w:spacing w:after="240"/>
        <w:rPr>
          <w:b/>
          <w:sz w:val="24"/>
          <w:szCs w:val="24"/>
        </w:rPr>
      </w:pPr>
      <w:r w:rsidRPr="00ED27DD">
        <w:rPr>
          <w:b/>
          <w:sz w:val="24"/>
          <w:szCs w:val="24"/>
        </w:rPr>
        <w:t>Paragraph 6.8</w:t>
      </w:r>
    </w:p>
    <w:p w14:paraId="1E977450" w14:textId="77777777" w:rsidR="00D70CB7" w:rsidRPr="00ED27DD" w:rsidRDefault="00D70CB7" w:rsidP="00D70CB7">
      <w:pPr>
        <w:spacing w:after="240"/>
        <w:rPr>
          <w:b/>
        </w:rPr>
      </w:pPr>
      <w:r w:rsidRPr="00ED27DD">
        <w:rPr>
          <w:b/>
        </w:rPr>
        <w:t>Kind of editorial change</w:t>
      </w:r>
    </w:p>
    <w:p w14:paraId="3355EAB8" w14:textId="77777777" w:rsidR="00D70CB7" w:rsidRPr="00ED27DD" w:rsidRDefault="00D70CB7" w:rsidP="00D70CB7">
      <w:pPr>
        <w:spacing w:after="240"/>
      </w:pPr>
      <w:r w:rsidRPr="00ED27DD">
        <w:t>Numbering or renumbering of provisions</w:t>
      </w:r>
    </w:p>
    <w:p w14:paraId="021A5D87" w14:textId="77777777" w:rsidR="00D70CB7" w:rsidRPr="00ED27DD" w:rsidRDefault="00D70CB7" w:rsidP="00D70CB7">
      <w:pPr>
        <w:spacing w:after="240"/>
        <w:rPr>
          <w:b/>
        </w:rPr>
      </w:pPr>
      <w:r w:rsidRPr="00ED27DD">
        <w:rPr>
          <w:b/>
        </w:rPr>
        <w:t>Details of editorial change</w:t>
      </w:r>
    </w:p>
    <w:p w14:paraId="4882BEDD" w14:textId="77777777" w:rsidR="00D70CB7" w:rsidRPr="00ED27DD" w:rsidRDefault="00D70CB7" w:rsidP="00D70CB7">
      <w:pPr>
        <w:spacing w:after="240"/>
      </w:pPr>
      <w:r w:rsidRPr="00ED27DD">
        <w:t xml:space="preserve">Schedule 2 item 10 of the </w:t>
      </w:r>
      <w:r w:rsidRPr="00ED27DD">
        <w:rPr>
          <w:i/>
          <w:iCs/>
        </w:rPr>
        <w:t>Higher Education Standards Framework Amendment (Threshold Standards) Instrument 2026</w:t>
      </w:r>
      <w:r w:rsidRPr="00ED27DD">
        <w:t xml:space="preserve"> instructs to insert paragraphs 6.5 to 6.9 at the end of Standard 6.</w:t>
      </w:r>
    </w:p>
    <w:p w14:paraId="5AE0EE51" w14:textId="77777777" w:rsidR="00D70CB7" w:rsidRPr="00ED27DD" w:rsidRDefault="00D70CB7" w:rsidP="00D70CB7">
      <w:pPr>
        <w:spacing w:after="240"/>
      </w:pPr>
      <w:bookmarkStart w:id="36" w:name="_Toc236917054"/>
      <w:bookmarkStart w:id="37" w:name="_Toc236922626"/>
      <w:r w:rsidRPr="00ED27DD">
        <w:t>This compilation was editorially changed to renumber the paragraphs after “publish:” from “a.”, “b.”, “c.” and “d.” to “i.”, “ii.”, “iii.” and “iv.” in paragraph 6.8 to make the numbering unique within the provision.</w:t>
      </w:r>
    </w:p>
    <w:p w14:paraId="02237597" w14:textId="77777777" w:rsidR="00D70CB7" w:rsidRPr="00ED27DD" w:rsidRDefault="00D70CB7" w:rsidP="00556C5D">
      <w:pPr>
        <w:keepNext/>
        <w:spacing w:after="240"/>
        <w:rPr>
          <w:b/>
          <w:sz w:val="24"/>
          <w:szCs w:val="24"/>
        </w:rPr>
      </w:pPr>
      <w:r w:rsidRPr="00ED27DD">
        <w:rPr>
          <w:b/>
          <w:sz w:val="24"/>
          <w:szCs w:val="24"/>
        </w:rPr>
        <w:lastRenderedPageBreak/>
        <w:t>Paragraph 6.12</w:t>
      </w:r>
    </w:p>
    <w:p w14:paraId="2562E55E" w14:textId="77777777" w:rsidR="00D70CB7" w:rsidRPr="00ED27DD" w:rsidRDefault="00D70CB7" w:rsidP="00D70CB7">
      <w:pPr>
        <w:spacing w:after="240"/>
        <w:rPr>
          <w:b/>
        </w:rPr>
      </w:pPr>
      <w:r w:rsidRPr="00ED27DD">
        <w:rPr>
          <w:b/>
        </w:rPr>
        <w:t>Kind of editorial change</w:t>
      </w:r>
    </w:p>
    <w:p w14:paraId="5E0613E0" w14:textId="77777777" w:rsidR="00D70CB7" w:rsidRPr="00ED27DD" w:rsidRDefault="00D70CB7" w:rsidP="00D70CB7">
      <w:pPr>
        <w:spacing w:after="240"/>
      </w:pPr>
      <w:r w:rsidRPr="00ED27DD">
        <w:t>Numbering or renumbering of provisions</w:t>
      </w:r>
    </w:p>
    <w:p w14:paraId="2A356938" w14:textId="77777777" w:rsidR="00D70CB7" w:rsidRPr="00ED27DD" w:rsidRDefault="00D70CB7" w:rsidP="00D70CB7">
      <w:pPr>
        <w:spacing w:after="240"/>
        <w:rPr>
          <w:b/>
        </w:rPr>
      </w:pPr>
      <w:r w:rsidRPr="00ED27DD">
        <w:rPr>
          <w:b/>
        </w:rPr>
        <w:t>Details of editorial change</w:t>
      </w:r>
    </w:p>
    <w:p w14:paraId="5E1251F3" w14:textId="77777777" w:rsidR="00D70CB7" w:rsidRPr="00ED27DD" w:rsidRDefault="00D70CB7" w:rsidP="00D70CB7">
      <w:pPr>
        <w:spacing w:after="240"/>
      </w:pPr>
      <w:r w:rsidRPr="00ED27DD">
        <w:t xml:space="preserve">Schedule 2 item 11 of the </w:t>
      </w:r>
      <w:r w:rsidRPr="00ED27DD">
        <w:rPr>
          <w:i/>
          <w:iCs/>
        </w:rPr>
        <w:t>Higher Education Standards Framework Amendment (Threshold Standards) Instrument 2026</w:t>
      </w:r>
      <w:r w:rsidRPr="00ED27DD">
        <w:t xml:space="preserve"> instructs to insert paragraphs 6.11 and 6.12 in the appropriate position in Standard 6.</w:t>
      </w:r>
    </w:p>
    <w:p w14:paraId="7FDEB17D" w14:textId="77777777" w:rsidR="00D70CB7" w:rsidRPr="00ED27DD" w:rsidRDefault="00D70CB7" w:rsidP="00D70CB7">
      <w:pPr>
        <w:spacing w:after="240"/>
        <w:rPr>
          <w:rFonts w:cs="Times New Roman"/>
        </w:rPr>
      </w:pPr>
      <w:r w:rsidRPr="00ED27DD">
        <w:t>This compilation was editorially changed to renumber the paragraphs after “ensure:” from “a.” and “b.” to “i.” and “ii.” in paragraph 6.12 to make the numbering unique within the provision.</w:t>
      </w:r>
      <w:bookmarkEnd w:id="36"/>
      <w:bookmarkEnd w:id="37"/>
    </w:p>
    <w:p w14:paraId="3128FE83" w14:textId="6D798808" w:rsidR="007D157A" w:rsidRDefault="007D157A" w:rsidP="007D157A">
      <w:pPr>
        <w:pStyle w:val="Head2"/>
        <w:keepLines/>
        <w:spacing w:after="240"/>
      </w:pPr>
      <w:r w:rsidRPr="000B2951">
        <w:t>Recycling and Waste Reduction (Export—Waste Glass) Rules 2020</w:t>
      </w:r>
      <w:r>
        <w:t>, Compilation No. 1, Registration Date: 12 August 2026 [</w:t>
      </w:r>
      <w:r w:rsidRPr="007D157A">
        <w:t>F2026C00797</w:t>
      </w:r>
      <w:r>
        <w:t>]</w:t>
      </w:r>
    </w:p>
    <w:p w14:paraId="5AA73A74" w14:textId="77777777" w:rsidR="000322E3" w:rsidRPr="000B2951" w:rsidRDefault="000322E3" w:rsidP="000322E3">
      <w:pPr>
        <w:spacing w:after="240"/>
        <w:rPr>
          <w:b/>
          <w:sz w:val="24"/>
          <w:szCs w:val="24"/>
        </w:rPr>
      </w:pPr>
      <w:r w:rsidRPr="000B2951">
        <w:rPr>
          <w:b/>
          <w:sz w:val="24"/>
          <w:szCs w:val="24"/>
        </w:rPr>
        <w:t>Section 4 (note to heading)</w:t>
      </w:r>
    </w:p>
    <w:p w14:paraId="5C7A6249" w14:textId="77777777" w:rsidR="000322E3" w:rsidRPr="000B2951" w:rsidRDefault="000322E3" w:rsidP="000322E3">
      <w:pPr>
        <w:spacing w:after="240"/>
        <w:rPr>
          <w:b/>
        </w:rPr>
      </w:pPr>
      <w:r w:rsidRPr="000B2951">
        <w:rPr>
          <w:b/>
        </w:rPr>
        <w:t>Kind of editorial change</w:t>
      </w:r>
    </w:p>
    <w:p w14:paraId="5E1964CE" w14:textId="77777777" w:rsidR="000322E3" w:rsidRPr="000B2951" w:rsidRDefault="000322E3" w:rsidP="000322E3">
      <w:pPr>
        <w:spacing w:after="240"/>
        <w:rPr>
          <w:szCs w:val="22"/>
        </w:rPr>
      </w:pPr>
      <w:r w:rsidRPr="000B2951">
        <w:rPr>
          <w:szCs w:val="22"/>
        </w:rPr>
        <w:t>Reordering of provisions</w:t>
      </w:r>
    </w:p>
    <w:p w14:paraId="0F3D2E52" w14:textId="77777777" w:rsidR="000322E3" w:rsidRPr="000B2951" w:rsidRDefault="000322E3" w:rsidP="000322E3">
      <w:pPr>
        <w:spacing w:after="240"/>
        <w:rPr>
          <w:b/>
        </w:rPr>
      </w:pPr>
      <w:r w:rsidRPr="000B2951">
        <w:rPr>
          <w:b/>
        </w:rPr>
        <w:t>Details of editorial change</w:t>
      </w:r>
    </w:p>
    <w:p w14:paraId="3926C074" w14:textId="77777777" w:rsidR="000322E3" w:rsidRPr="000B2951" w:rsidRDefault="000322E3" w:rsidP="000322E3">
      <w:pPr>
        <w:spacing w:after="240"/>
      </w:pPr>
      <w:r w:rsidRPr="000B2951">
        <w:t>The note to the heading of section 4 does not appear immediately after the heading.</w:t>
      </w:r>
    </w:p>
    <w:p w14:paraId="1EB1F29E" w14:textId="77777777" w:rsidR="000322E3" w:rsidRPr="000B2951" w:rsidRDefault="000322E3" w:rsidP="000322E3">
      <w:r w:rsidRPr="000B2951">
        <w:t>This compilation was editorially changed to move the note to appear below the section 4 heading.</w:t>
      </w:r>
    </w:p>
    <w:p w14:paraId="2B83EDA5" w14:textId="599BD42B" w:rsidR="007F029A" w:rsidRDefault="007F029A" w:rsidP="007F029A">
      <w:pPr>
        <w:pStyle w:val="Head2"/>
        <w:keepLines/>
        <w:spacing w:after="240"/>
      </w:pPr>
      <w:r w:rsidRPr="002D7A50">
        <w:t>Social Security (</w:t>
      </w:r>
      <w:r w:rsidRPr="001061D8">
        <w:t>Home Equity Access Scheme</w:t>
      </w:r>
      <w:r w:rsidRPr="002D7A50">
        <w:t xml:space="preserve"> – Age Component Amount) Determination 2019</w:t>
      </w:r>
      <w:r>
        <w:t>, Compilation No. 1, Registration Date: 10 August 2026 [</w:t>
      </w:r>
      <w:r w:rsidRPr="007F029A">
        <w:t>F2026C00778</w:t>
      </w:r>
      <w:r>
        <w:t>]</w:t>
      </w:r>
    </w:p>
    <w:p w14:paraId="790451E7" w14:textId="77777777" w:rsidR="00B14A99" w:rsidRPr="004549F1" w:rsidRDefault="00B14A99" w:rsidP="00B14A99">
      <w:pPr>
        <w:spacing w:after="240"/>
        <w:rPr>
          <w:b/>
          <w:sz w:val="24"/>
          <w:szCs w:val="24"/>
        </w:rPr>
      </w:pPr>
      <w:r>
        <w:rPr>
          <w:b/>
          <w:sz w:val="24"/>
          <w:szCs w:val="24"/>
        </w:rPr>
        <w:t>Section 1</w:t>
      </w:r>
    </w:p>
    <w:p w14:paraId="35C71191" w14:textId="77777777" w:rsidR="00B14A99" w:rsidRPr="004549F1" w:rsidRDefault="00B14A99" w:rsidP="00B14A99">
      <w:pPr>
        <w:spacing w:after="240"/>
        <w:rPr>
          <w:b/>
        </w:rPr>
      </w:pPr>
      <w:r w:rsidRPr="004549F1">
        <w:rPr>
          <w:b/>
        </w:rPr>
        <w:t>Kind of editorial change</w:t>
      </w:r>
    </w:p>
    <w:p w14:paraId="30F9AAE3" w14:textId="77777777" w:rsidR="00B14A99" w:rsidRDefault="00B14A99" w:rsidP="00B14A99">
      <w:pPr>
        <w:spacing w:after="240"/>
      </w:pPr>
      <w:r w:rsidRPr="00544D07">
        <w:t>Give effect to the misdescribed amendment as intended and change to typeface</w:t>
      </w:r>
    </w:p>
    <w:p w14:paraId="751D9DAE" w14:textId="77777777" w:rsidR="00B14A99" w:rsidRPr="004549F1" w:rsidRDefault="00B14A99" w:rsidP="00B14A99">
      <w:pPr>
        <w:spacing w:after="240"/>
        <w:rPr>
          <w:b/>
        </w:rPr>
      </w:pPr>
      <w:r w:rsidRPr="004549F1">
        <w:rPr>
          <w:b/>
        </w:rPr>
        <w:t>Details of editorial change</w:t>
      </w:r>
    </w:p>
    <w:p w14:paraId="0C37068A" w14:textId="77777777" w:rsidR="00B14A99" w:rsidRDefault="00B14A99" w:rsidP="00B14A99">
      <w:pPr>
        <w:spacing w:after="240"/>
      </w:pPr>
      <w:r w:rsidRPr="00544D07">
        <w:t xml:space="preserve">Schedule 1 item 1 of the </w:t>
      </w:r>
      <w:r w:rsidRPr="00544D07">
        <w:rPr>
          <w:i/>
          <w:iCs/>
        </w:rPr>
        <w:t>Social Security Legislation Amendment (Renaming Pension Loans Scheme) Determination 2026</w:t>
      </w:r>
      <w:r w:rsidRPr="00A40A8A">
        <w:t xml:space="preserve"> </w:t>
      </w:r>
      <w:r w:rsidRPr="00544D07">
        <w:t>provides as follows:</w:t>
      </w:r>
    </w:p>
    <w:p w14:paraId="36028605" w14:textId="77777777" w:rsidR="00B14A99" w:rsidRPr="001061D8" w:rsidRDefault="00B14A99" w:rsidP="00B14A99">
      <w:pPr>
        <w:pStyle w:val="ItemHead"/>
      </w:pPr>
      <w:r w:rsidRPr="001061D8">
        <w:t>1  Section 1</w:t>
      </w:r>
    </w:p>
    <w:p w14:paraId="19DC35E6" w14:textId="77777777" w:rsidR="00B14A99" w:rsidRPr="001061D8" w:rsidRDefault="00B14A99" w:rsidP="00B14A99">
      <w:pPr>
        <w:pStyle w:val="Item"/>
      </w:pPr>
      <w:r w:rsidRPr="001061D8">
        <w:t>Omit “Pension Loans Scheme”, substitute “Home Equity Access Scheme”.</w:t>
      </w:r>
    </w:p>
    <w:p w14:paraId="300C885B" w14:textId="77777777" w:rsidR="00B14A99" w:rsidRPr="004845B7" w:rsidRDefault="00B14A99" w:rsidP="00B14A99">
      <w:pPr>
        <w:spacing w:before="240" w:after="240"/>
        <w:rPr>
          <w:szCs w:val="22"/>
        </w:rPr>
      </w:pPr>
      <w:r w:rsidRPr="004845B7">
        <w:rPr>
          <w:szCs w:val="22"/>
        </w:rPr>
        <w:t xml:space="preserve">The text “Pension Loans </w:t>
      </w:r>
      <w:r w:rsidRPr="00A40A8A">
        <w:t>Scheme</w:t>
      </w:r>
      <w:r w:rsidRPr="004845B7">
        <w:rPr>
          <w:szCs w:val="22"/>
        </w:rPr>
        <w:t>” does not appear in section 1. However, the text “</w:t>
      </w:r>
      <w:r w:rsidRPr="005E00CF">
        <w:rPr>
          <w:i/>
          <w:iCs/>
          <w:szCs w:val="22"/>
        </w:rPr>
        <w:t>Pension Loans Scheme</w:t>
      </w:r>
      <w:r w:rsidRPr="004845B7">
        <w:rPr>
          <w:szCs w:val="22"/>
        </w:rPr>
        <w:t>” does appear.</w:t>
      </w:r>
    </w:p>
    <w:p w14:paraId="6BD7CFB1" w14:textId="77777777" w:rsidR="00B14A99" w:rsidRPr="004845B7" w:rsidRDefault="00B14A99" w:rsidP="00B14A99">
      <w:pPr>
        <w:rPr>
          <w:szCs w:val="22"/>
        </w:rPr>
      </w:pPr>
      <w:r w:rsidRPr="004845B7">
        <w:rPr>
          <w:szCs w:val="22"/>
        </w:rPr>
        <w:lastRenderedPageBreak/>
        <w:t xml:space="preserve">This compilation was editorially changed to </w:t>
      </w:r>
      <w:r>
        <w:rPr>
          <w:szCs w:val="22"/>
        </w:rPr>
        <w:t>omit “</w:t>
      </w:r>
      <w:r w:rsidRPr="005E00CF">
        <w:rPr>
          <w:i/>
          <w:iCs/>
          <w:szCs w:val="22"/>
        </w:rPr>
        <w:t>Pension Loans Scheme</w:t>
      </w:r>
      <w:r>
        <w:rPr>
          <w:szCs w:val="22"/>
        </w:rPr>
        <w:t>” and substitute</w:t>
      </w:r>
      <w:r w:rsidRPr="004845B7">
        <w:rPr>
          <w:szCs w:val="22"/>
        </w:rPr>
        <w:t xml:space="preserve"> “</w:t>
      </w:r>
      <w:r w:rsidRPr="005E00CF">
        <w:rPr>
          <w:i/>
          <w:iCs/>
          <w:szCs w:val="22"/>
        </w:rPr>
        <w:t>Home Equity Access Scheme</w:t>
      </w:r>
      <w:r w:rsidRPr="004845B7">
        <w:rPr>
          <w:szCs w:val="22"/>
        </w:rPr>
        <w:t>” in section 1 to give effect to the misdescribed amendment as intended and to change the typeface to bring it into line with legislative drafting practice.</w:t>
      </w:r>
    </w:p>
    <w:p w14:paraId="15BE83CE" w14:textId="2E7863C4" w:rsidR="006A264E" w:rsidRDefault="006A264E" w:rsidP="006A264E">
      <w:pPr>
        <w:pStyle w:val="Head2"/>
        <w:keepLines/>
        <w:spacing w:after="240"/>
      </w:pPr>
      <w:r>
        <w:rPr>
          <w:lang w:val="es-CL"/>
        </w:rPr>
        <w:t>Recycling and Waste Reduction (Product Stewardship—Televisions and Computers) Rules 2021</w:t>
      </w:r>
      <w:r>
        <w:t>, Compilation No. 3, Registration Date: 7 August 2026 [</w:t>
      </w:r>
      <w:r w:rsidRPr="006A264E">
        <w:t>F2026C00774</w:t>
      </w:r>
      <w:r>
        <w:t>]</w:t>
      </w:r>
    </w:p>
    <w:p w14:paraId="2BACCFC3" w14:textId="77777777" w:rsidR="006A264E" w:rsidRPr="004549F1" w:rsidRDefault="006A264E" w:rsidP="000A5D37">
      <w:pPr>
        <w:keepNext/>
        <w:keepLines/>
        <w:spacing w:after="240"/>
        <w:rPr>
          <w:b/>
          <w:sz w:val="24"/>
          <w:szCs w:val="24"/>
        </w:rPr>
      </w:pPr>
      <w:r>
        <w:rPr>
          <w:b/>
          <w:sz w:val="24"/>
          <w:szCs w:val="24"/>
        </w:rPr>
        <w:t>Section 4 (note to heading)</w:t>
      </w:r>
    </w:p>
    <w:p w14:paraId="1FAB271C" w14:textId="77777777" w:rsidR="006A264E" w:rsidRPr="004549F1" w:rsidRDefault="006A264E" w:rsidP="000A5D37">
      <w:pPr>
        <w:keepNext/>
        <w:keepLines/>
        <w:spacing w:after="240"/>
        <w:rPr>
          <w:b/>
        </w:rPr>
      </w:pPr>
      <w:r w:rsidRPr="004549F1">
        <w:rPr>
          <w:b/>
        </w:rPr>
        <w:t>Kind of editorial change</w:t>
      </w:r>
    </w:p>
    <w:p w14:paraId="04082AA7" w14:textId="77777777" w:rsidR="006A264E" w:rsidRPr="0018341F" w:rsidRDefault="006A264E" w:rsidP="000A5D37">
      <w:pPr>
        <w:keepNext/>
        <w:keepLines/>
        <w:spacing w:after="240"/>
      </w:pPr>
      <w:r w:rsidRPr="003D4DE9">
        <w:t>Reordering of provisions</w:t>
      </w:r>
    </w:p>
    <w:p w14:paraId="4858F51A" w14:textId="77777777" w:rsidR="006A264E" w:rsidRPr="004549F1" w:rsidRDefault="006A264E" w:rsidP="000A5D37">
      <w:pPr>
        <w:keepNext/>
        <w:keepLines/>
        <w:spacing w:after="240"/>
        <w:rPr>
          <w:b/>
        </w:rPr>
      </w:pPr>
      <w:r w:rsidRPr="004549F1">
        <w:rPr>
          <w:b/>
        </w:rPr>
        <w:t>Details of editorial change</w:t>
      </w:r>
    </w:p>
    <w:p w14:paraId="17BFB546" w14:textId="77777777" w:rsidR="006A264E" w:rsidRDefault="006A264E" w:rsidP="006A264E">
      <w:pPr>
        <w:spacing w:after="240"/>
      </w:pPr>
      <w:r>
        <w:t>The note to the heading of section 4 does not appear immediately after the heading.</w:t>
      </w:r>
    </w:p>
    <w:p w14:paraId="3099F534" w14:textId="77777777" w:rsidR="006A264E" w:rsidRPr="004549F1" w:rsidRDefault="006A264E" w:rsidP="006A264E">
      <w:r>
        <w:t>This compilation was editorially changed to move the note to appear below the section 4 heading.</w:t>
      </w:r>
    </w:p>
    <w:p w14:paraId="19FD73E7" w14:textId="149DA2B6" w:rsidR="00AE6506" w:rsidRDefault="00AE6506" w:rsidP="00AE6506">
      <w:pPr>
        <w:pStyle w:val="Head2"/>
        <w:keepLines/>
        <w:spacing w:after="240"/>
      </w:pPr>
      <w:r w:rsidRPr="002D551D">
        <w:t>List of Exempt Native Specimens Instrument 2001</w:t>
      </w:r>
      <w:r>
        <w:t>, Compilation No. 476, Registration Date: 6 August 2026 [</w:t>
      </w:r>
      <w:r w:rsidRPr="00AE6506">
        <w:t>F2026C00771</w:t>
      </w:r>
      <w:r>
        <w:t>]</w:t>
      </w:r>
    </w:p>
    <w:p w14:paraId="14C1BE52" w14:textId="77777777" w:rsidR="00AE6506" w:rsidRPr="004549F1" w:rsidRDefault="00AE6506" w:rsidP="00AE6506">
      <w:pPr>
        <w:spacing w:after="240"/>
        <w:rPr>
          <w:b/>
          <w:sz w:val="24"/>
          <w:szCs w:val="24"/>
        </w:rPr>
      </w:pPr>
      <w:r>
        <w:rPr>
          <w:b/>
          <w:sz w:val="24"/>
          <w:szCs w:val="24"/>
        </w:rPr>
        <w:t>Schedule 1</w:t>
      </w:r>
    </w:p>
    <w:p w14:paraId="67AEFA0C" w14:textId="77777777" w:rsidR="00AE6506" w:rsidRPr="004549F1" w:rsidRDefault="00AE6506" w:rsidP="00AE6506">
      <w:pPr>
        <w:spacing w:after="240"/>
        <w:rPr>
          <w:b/>
        </w:rPr>
      </w:pPr>
      <w:r w:rsidRPr="004549F1">
        <w:rPr>
          <w:b/>
        </w:rPr>
        <w:t>Kind of editorial change</w:t>
      </w:r>
    </w:p>
    <w:p w14:paraId="3EBB8948" w14:textId="77777777" w:rsidR="00AE6506" w:rsidRDefault="00AE6506" w:rsidP="00AE6506">
      <w:pPr>
        <w:spacing w:after="240"/>
      </w:pPr>
      <w:r>
        <w:t>Give effect to the misdescribed amendments as intended</w:t>
      </w:r>
    </w:p>
    <w:p w14:paraId="3B8E70B7" w14:textId="77777777" w:rsidR="00AE6506" w:rsidRPr="004549F1" w:rsidRDefault="00AE6506" w:rsidP="00AE6506">
      <w:pPr>
        <w:spacing w:after="240"/>
        <w:rPr>
          <w:b/>
        </w:rPr>
      </w:pPr>
      <w:r w:rsidRPr="004549F1">
        <w:rPr>
          <w:b/>
        </w:rPr>
        <w:t>Details of editorial change</w:t>
      </w:r>
    </w:p>
    <w:p w14:paraId="6286E2FC" w14:textId="77777777" w:rsidR="00AE6506" w:rsidRDefault="00AE6506" w:rsidP="00AE6506">
      <w:pPr>
        <w:spacing w:after="240"/>
      </w:pPr>
      <w:r>
        <w:t xml:space="preserve">In the </w:t>
      </w:r>
      <w:r w:rsidRPr="00E32DF2">
        <w:rPr>
          <w:i/>
          <w:iCs/>
        </w:rPr>
        <w:t>List of Exempt Native Specimens Amendment (Commonwealth Heard Island and McDonald Islands Fishery) Instrument, July 2026</w:t>
      </w:r>
      <w:r>
        <w:t>, Schedule 1 does not specify which instrument is to be amended.</w:t>
      </w:r>
    </w:p>
    <w:p w14:paraId="6BBEDAD3" w14:textId="77777777" w:rsidR="00AE6506" w:rsidRPr="004549F1" w:rsidRDefault="00AE6506" w:rsidP="00AE6506">
      <w:r>
        <w:t xml:space="preserve">This compilation was editorially changed by applying the amendments from Schedule 1 of the </w:t>
      </w:r>
      <w:r w:rsidRPr="00E32DF2">
        <w:rPr>
          <w:i/>
          <w:iCs/>
        </w:rPr>
        <w:t>List of Exempt Native Specimens Amendment (Commonwealth Heard Island and McDonald Islands Fishery) Instrument, July 2026</w:t>
      </w:r>
      <w:r>
        <w:t xml:space="preserve"> to the </w:t>
      </w:r>
      <w:r w:rsidRPr="00E32DF2">
        <w:rPr>
          <w:i/>
          <w:iCs/>
        </w:rPr>
        <w:t>List of Exempt Native Specimens Instrument 2001</w:t>
      </w:r>
      <w:r>
        <w:t xml:space="preserve"> to give effect to the misdescribed amendments as intended.</w:t>
      </w:r>
    </w:p>
    <w:p w14:paraId="011801D3" w14:textId="3D06B8A7" w:rsidR="00890431" w:rsidRDefault="00890431" w:rsidP="00890431">
      <w:pPr>
        <w:pStyle w:val="Head2"/>
        <w:keepLines/>
        <w:spacing w:after="240"/>
      </w:pPr>
      <w:r w:rsidRPr="00890431">
        <w:rPr>
          <w:iCs/>
        </w:rPr>
        <w:lastRenderedPageBreak/>
        <w:t>Social Security (Home Equity Access Scheme—Rate of Simple Interest) Determination 2018</w:t>
      </w:r>
      <w:r>
        <w:t>, Compilation No. 1, Registration Date: 6 August 2026 [</w:t>
      </w:r>
      <w:r w:rsidRPr="00890431">
        <w:t>F2026C00770</w:t>
      </w:r>
      <w:r>
        <w:t>]</w:t>
      </w:r>
    </w:p>
    <w:p w14:paraId="40688D3D" w14:textId="77777777" w:rsidR="006D3706" w:rsidRPr="003A21D1" w:rsidRDefault="006D3706" w:rsidP="00556C5D">
      <w:pPr>
        <w:keepNext/>
        <w:keepLines/>
        <w:spacing w:after="240"/>
        <w:rPr>
          <w:b/>
          <w:sz w:val="24"/>
          <w:szCs w:val="24"/>
        </w:rPr>
      </w:pPr>
      <w:r>
        <w:rPr>
          <w:b/>
          <w:sz w:val="24"/>
          <w:szCs w:val="24"/>
        </w:rPr>
        <w:t>Section 1</w:t>
      </w:r>
    </w:p>
    <w:p w14:paraId="05FF24CC" w14:textId="77777777" w:rsidR="006D3706" w:rsidRPr="003A21D1" w:rsidRDefault="006D3706" w:rsidP="00556C5D">
      <w:pPr>
        <w:keepNext/>
        <w:keepLines/>
        <w:spacing w:after="240"/>
        <w:rPr>
          <w:b/>
        </w:rPr>
      </w:pPr>
      <w:r w:rsidRPr="003A21D1">
        <w:rPr>
          <w:b/>
        </w:rPr>
        <w:t>Kind of editorial change</w:t>
      </w:r>
    </w:p>
    <w:p w14:paraId="28334C1A" w14:textId="77777777" w:rsidR="006D3706" w:rsidRPr="003A21D1" w:rsidRDefault="006D3706" w:rsidP="00556C5D">
      <w:pPr>
        <w:keepNext/>
        <w:keepLines/>
        <w:spacing w:after="240"/>
      </w:pPr>
      <w:r w:rsidRPr="003A21D1">
        <w:t>Give effect to the misdescribed amendment as intended and change to typeface</w:t>
      </w:r>
    </w:p>
    <w:p w14:paraId="52FB3871" w14:textId="77777777" w:rsidR="006D3706" w:rsidRPr="003A21D1" w:rsidRDefault="006D3706" w:rsidP="00556C5D">
      <w:pPr>
        <w:keepNext/>
        <w:keepLines/>
        <w:spacing w:after="240"/>
        <w:rPr>
          <w:b/>
        </w:rPr>
      </w:pPr>
      <w:r w:rsidRPr="003A21D1">
        <w:rPr>
          <w:b/>
        </w:rPr>
        <w:t>Details of editorial change</w:t>
      </w:r>
    </w:p>
    <w:p w14:paraId="0AB12D55" w14:textId="77777777" w:rsidR="006D3706" w:rsidRPr="003A21D1" w:rsidRDefault="006D3706" w:rsidP="006D3706">
      <w:pPr>
        <w:spacing w:after="240"/>
      </w:pPr>
      <w:r>
        <w:t>Schedule 1</w:t>
      </w:r>
      <w:r w:rsidRPr="003A21D1">
        <w:t xml:space="preserve"> </w:t>
      </w:r>
      <w:r>
        <w:t>item 2</w:t>
      </w:r>
      <w:r w:rsidRPr="003A21D1">
        <w:t xml:space="preserve"> of the </w:t>
      </w:r>
      <w:r w:rsidRPr="003A21D1">
        <w:rPr>
          <w:i/>
          <w:iCs/>
        </w:rPr>
        <w:t xml:space="preserve">Social Security Legislation Amendment (Renaming Pension Loans Scheme) </w:t>
      </w:r>
      <w:r>
        <w:rPr>
          <w:i/>
          <w:iCs/>
        </w:rPr>
        <w:t>Determination 2</w:t>
      </w:r>
      <w:r w:rsidRPr="003A21D1">
        <w:rPr>
          <w:i/>
          <w:iCs/>
        </w:rPr>
        <w:t>026</w:t>
      </w:r>
      <w:r w:rsidRPr="003A21D1">
        <w:t xml:space="preserve"> provides as follows:</w:t>
      </w:r>
    </w:p>
    <w:p w14:paraId="4A24C708" w14:textId="77777777" w:rsidR="006D3706" w:rsidRPr="003A21D1" w:rsidRDefault="006D3706" w:rsidP="000A5D37">
      <w:pPr>
        <w:pStyle w:val="ItemHead"/>
        <w:keepNext/>
      </w:pPr>
      <w:r w:rsidRPr="003A21D1">
        <w:t xml:space="preserve">2  </w:t>
      </w:r>
      <w:r>
        <w:t>Section 1</w:t>
      </w:r>
    </w:p>
    <w:p w14:paraId="7FF45DBC" w14:textId="77777777" w:rsidR="006D3706" w:rsidRPr="003A21D1" w:rsidRDefault="006D3706" w:rsidP="006D3706">
      <w:pPr>
        <w:pStyle w:val="Item"/>
      </w:pPr>
      <w:r w:rsidRPr="003A21D1">
        <w:t>Omit “Pension Loans Scheme”, substitute “Home Equity Access Scheme”.</w:t>
      </w:r>
    </w:p>
    <w:p w14:paraId="5CBD01B6" w14:textId="77777777" w:rsidR="006D3706" w:rsidRPr="003A21D1" w:rsidRDefault="006D3706" w:rsidP="006D3706">
      <w:pPr>
        <w:spacing w:before="240" w:after="240"/>
        <w:rPr>
          <w:szCs w:val="22"/>
        </w:rPr>
      </w:pPr>
      <w:r w:rsidRPr="003A21D1">
        <w:rPr>
          <w:szCs w:val="22"/>
        </w:rPr>
        <w:t xml:space="preserve">The text “Pension Loans </w:t>
      </w:r>
      <w:r w:rsidRPr="003A21D1">
        <w:t>Scheme</w:t>
      </w:r>
      <w:r w:rsidRPr="003A21D1">
        <w:rPr>
          <w:szCs w:val="22"/>
        </w:rPr>
        <w:t xml:space="preserve">” does not appear in </w:t>
      </w:r>
      <w:r>
        <w:rPr>
          <w:szCs w:val="22"/>
        </w:rPr>
        <w:t>section 1</w:t>
      </w:r>
      <w:r w:rsidRPr="003A21D1">
        <w:rPr>
          <w:szCs w:val="22"/>
        </w:rPr>
        <w:t>. However, the text “</w:t>
      </w:r>
      <w:r w:rsidRPr="003A21D1">
        <w:rPr>
          <w:i/>
          <w:iCs/>
          <w:szCs w:val="22"/>
        </w:rPr>
        <w:t>Pension Loans Scheme</w:t>
      </w:r>
      <w:r w:rsidRPr="003A21D1">
        <w:rPr>
          <w:szCs w:val="22"/>
        </w:rPr>
        <w:t>” does appear.</w:t>
      </w:r>
    </w:p>
    <w:p w14:paraId="59F78C3E" w14:textId="77777777" w:rsidR="006D3706" w:rsidRPr="003A21D1" w:rsidRDefault="006D3706" w:rsidP="006D3706">
      <w:r w:rsidRPr="003A21D1">
        <w:t xml:space="preserve">This compilation was editorially changed to </w:t>
      </w:r>
      <w:r w:rsidRPr="003A21D1">
        <w:rPr>
          <w:szCs w:val="22"/>
        </w:rPr>
        <w:t>omit “</w:t>
      </w:r>
      <w:r w:rsidRPr="003A21D1">
        <w:rPr>
          <w:i/>
          <w:iCs/>
          <w:szCs w:val="22"/>
        </w:rPr>
        <w:t>Pension Loans Scheme</w:t>
      </w:r>
      <w:r w:rsidRPr="003A21D1">
        <w:rPr>
          <w:szCs w:val="22"/>
        </w:rPr>
        <w:t>” and substitute “</w:t>
      </w:r>
      <w:r w:rsidRPr="003A21D1">
        <w:rPr>
          <w:i/>
          <w:iCs/>
          <w:szCs w:val="22"/>
        </w:rPr>
        <w:t>Home Equity Access Scheme</w:t>
      </w:r>
      <w:r w:rsidRPr="003A21D1">
        <w:rPr>
          <w:szCs w:val="22"/>
        </w:rPr>
        <w:t>” in</w:t>
      </w:r>
      <w:r w:rsidRPr="003A21D1">
        <w:t xml:space="preserve"> </w:t>
      </w:r>
      <w:r>
        <w:t>section 1</w:t>
      </w:r>
      <w:r w:rsidRPr="003A21D1">
        <w:t xml:space="preserve"> to give effect to the misdescribed amendment as intended and to change the typeface to bring it into line with legislative drafting practice.</w:t>
      </w:r>
    </w:p>
    <w:p w14:paraId="20DD974E" w14:textId="1E448FAA" w:rsidR="00D511B6" w:rsidRDefault="00D511B6" w:rsidP="00D511B6">
      <w:pPr>
        <w:pStyle w:val="Head2"/>
        <w:keepLines/>
        <w:spacing w:after="240"/>
      </w:pPr>
      <w:r w:rsidRPr="00BE0C08">
        <w:t xml:space="preserve">Telecommunications Universal Service Obligation (Standard Telephone Service – Requirements and Circumstances) </w:t>
      </w:r>
      <w:r>
        <w:t>Determination 2</w:t>
      </w:r>
      <w:r w:rsidRPr="00BE0C08">
        <w:t>023</w:t>
      </w:r>
      <w:r>
        <w:t>, Compilation No. 1, Registration Date: 31 July 2026 [</w:t>
      </w:r>
      <w:r w:rsidRPr="00D511B6">
        <w:t>F2026C00745</w:t>
      </w:r>
      <w:r>
        <w:t>]</w:t>
      </w:r>
    </w:p>
    <w:p w14:paraId="54549C26" w14:textId="77777777" w:rsidR="00440141" w:rsidRPr="004549F1" w:rsidRDefault="00440141" w:rsidP="002953B1">
      <w:pPr>
        <w:keepNext/>
        <w:spacing w:after="240"/>
        <w:rPr>
          <w:b/>
          <w:sz w:val="24"/>
          <w:szCs w:val="24"/>
        </w:rPr>
      </w:pPr>
      <w:r>
        <w:rPr>
          <w:b/>
          <w:sz w:val="24"/>
          <w:szCs w:val="24"/>
        </w:rPr>
        <w:t>Section 9</w:t>
      </w:r>
    </w:p>
    <w:p w14:paraId="4CF73F36" w14:textId="77777777" w:rsidR="00440141" w:rsidRPr="004549F1" w:rsidRDefault="00440141" w:rsidP="00440141">
      <w:pPr>
        <w:spacing w:after="240"/>
        <w:rPr>
          <w:b/>
        </w:rPr>
      </w:pPr>
      <w:r w:rsidRPr="004549F1">
        <w:rPr>
          <w:b/>
        </w:rPr>
        <w:t>Kind of editorial change</w:t>
      </w:r>
    </w:p>
    <w:p w14:paraId="4440E504" w14:textId="77777777" w:rsidR="00440141" w:rsidRPr="0018341F" w:rsidRDefault="00440141" w:rsidP="00440141">
      <w:pPr>
        <w:spacing w:after="240"/>
      </w:pPr>
      <w:r w:rsidRPr="00E2562F">
        <w:t>Give effect to the misdescribed amendment as intended</w:t>
      </w:r>
    </w:p>
    <w:p w14:paraId="089EA199" w14:textId="77777777" w:rsidR="00440141" w:rsidRPr="004549F1" w:rsidRDefault="00440141" w:rsidP="00440141">
      <w:pPr>
        <w:spacing w:after="240"/>
        <w:rPr>
          <w:b/>
        </w:rPr>
      </w:pPr>
      <w:r w:rsidRPr="004549F1">
        <w:rPr>
          <w:b/>
        </w:rPr>
        <w:t>Details of editorial change</w:t>
      </w:r>
    </w:p>
    <w:p w14:paraId="48AA2793" w14:textId="77777777" w:rsidR="00440141" w:rsidRDefault="00440141" w:rsidP="00440141">
      <w:pPr>
        <w:spacing w:after="240"/>
      </w:pPr>
      <w:r>
        <w:t xml:space="preserve">Schedule 1 item 10 of the </w:t>
      </w:r>
      <w:r w:rsidRPr="00925624">
        <w:rPr>
          <w:i/>
          <w:iCs/>
        </w:rPr>
        <w:t>Telecommunications</w:t>
      </w:r>
      <w:r w:rsidRPr="00B70E70">
        <w:rPr>
          <w:bCs/>
          <w:i/>
          <w:iCs/>
        </w:rPr>
        <w:t xml:space="preserve"> Universal Service Obligation (Standard Telephone Service – Requirements and Circumstances) </w:t>
      </w:r>
      <w:r w:rsidRPr="00FC2ED9">
        <w:rPr>
          <w:i/>
          <w:iCs/>
        </w:rPr>
        <w:t>Amendment</w:t>
      </w:r>
      <w:r>
        <w:t xml:space="preserve"> </w:t>
      </w:r>
      <w:r>
        <w:rPr>
          <w:bCs/>
          <w:i/>
          <w:iCs/>
        </w:rPr>
        <w:t>Determination 2</w:t>
      </w:r>
      <w:r w:rsidRPr="00B70E70">
        <w:rPr>
          <w:bCs/>
          <w:i/>
          <w:iCs/>
        </w:rPr>
        <w:t>026</w:t>
      </w:r>
      <w:r>
        <w:t xml:space="preserve"> instructs to repeal and substitute section 9.</w:t>
      </w:r>
    </w:p>
    <w:p w14:paraId="42BD06B2" w14:textId="77777777" w:rsidR="00440141" w:rsidRDefault="00440141" w:rsidP="00440141">
      <w:pPr>
        <w:spacing w:before="240" w:after="240"/>
      </w:pPr>
      <w:r>
        <w:t>This amendment repeals the section heading but does not replace it.</w:t>
      </w:r>
    </w:p>
    <w:p w14:paraId="68B6C1C3" w14:textId="77777777" w:rsidR="00440141" w:rsidRPr="004549F1" w:rsidRDefault="00440141" w:rsidP="00440141">
      <w:r>
        <w:t>This compilation was editorially changed to reinsert the heading to section 9 and give effect to the misdescribed amendment as intended.</w:t>
      </w:r>
    </w:p>
    <w:p w14:paraId="2E852146" w14:textId="1E97792C" w:rsidR="001D3A8E" w:rsidRDefault="001D3A8E" w:rsidP="001D3A8E">
      <w:pPr>
        <w:pStyle w:val="Head2"/>
        <w:keepLines/>
        <w:spacing w:after="240"/>
      </w:pPr>
      <w:r w:rsidRPr="00AA2DDB">
        <w:lastRenderedPageBreak/>
        <w:t xml:space="preserve">Export Control (Fees and Payments) </w:t>
      </w:r>
      <w:r>
        <w:t>Rules 2</w:t>
      </w:r>
      <w:r w:rsidRPr="00AA2DDB">
        <w:t>021</w:t>
      </w:r>
      <w:r>
        <w:t>, Compilation No. 3, Registration Date: 27 July 2026 [</w:t>
      </w:r>
      <w:r w:rsidRPr="001D3A8E">
        <w:t>F2026C00706</w:t>
      </w:r>
      <w:r>
        <w:t>]</w:t>
      </w:r>
    </w:p>
    <w:p w14:paraId="5BCC3C11" w14:textId="77777777" w:rsidR="001D3A8E" w:rsidRPr="00AA2DDB" w:rsidRDefault="001D3A8E" w:rsidP="00556C5D">
      <w:pPr>
        <w:keepNext/>
        <w:keepLines/>
        <w:spacing w:after="240"/>
        <w:rPr>
          <w:b/>
          <w:sz w:val="24"/>
          <w:szCs w:val="24"/>
        </w:rPr>
      </w:pPr>
      <w:r>
        <w:rPr>
          <w:b/>
          <w:sz w:val="24"/>
          <w:szCs w:val="24"/>
        </w:rPr>
        <w:t>Sections 1</w:t>
      </w:r>
      <w:r>
        <w:rPr>
          <w:b/>
          <w:sz w:val="24"/>
          <w:szCs w:val="24"/>
        </w:rPr>
        <w:noBreakHyphen/>
      </w:r>
      <w:r w:rsidRPr="00AA2DDB">
        <w:rPr>
          <w:b/>
          <w:sz w:val="24"/>
          <w:szCs w:val="24"/>
        </w:rPr>
        <w:t>5 and 3</w:t>
      </w:r>
      <w:r>
        <w:rPr>
          <w:b/>
          <w:sz w:val="24"/>
          <w:szCs w:val="24"/>
        </w:rPr>
        <w:noBreakHyphen/>
      </w:r>
      <w:r w:rsidRPr="00AA2DDB">
        <w:rPr>
          <w:b/>
          <w:sz w:val="24"/>
          <w:szCs w:val="24"/>
        </w:rPr>
        <w:t>1</w:t>
      </w:r>
    </w:p>
    <w:p w14:paraId="45294259" w14:textId="77777777" w:rsidR="001D3A8E" w:rsidRPr="00AA2DDB" w:rsidRDefault="001D3A8E" w:rsidP="001D3A8E">
      <w:pPr>
        <w:spacing w:after="240"/>
        <w:rPr>
          <w:b/>
        </w:rPr>
      </w:pPr>
      <w:r w:rsidRPr="00AA2DDB">
        <w:rPr>
          <w:b/>
        </w:rPr>
        <w:t>Kind of editorial change</w:t>
      </w:r>
    </w:p>
    <w:p w14:paraId="5AE338EE" w14:textId="77777777" w:rsidR="001D3A8E" w:rsidRPr="00AA2DDB" w:rsidRDefault="001D3A8E" w:rsidP="001D3A8E">
      <w:pPr>
        <w:spacing w:after="240"/>
      </w:pPr>
      <w:r w:rsidRPr="00AA2DDB">
        <w:t>Correct typographical errors</w:t>
      </w:r>
    </w:p>
    <w:p w14:paraId="5A0BF22E" w14:textId="77777777" w:rsidR="001D3A8E" w:rsidRPr="00AA2DDB" w:rsidRDefault="001D3A8E" w:rsidP="001D3A8E">
      <w:pPr>
        <w:spacing w:after="240"/>
        <w:rPr>
          <w:b/>
        </w:rPr>
      </w:pPr>
      <w:r w:rsidRPr="00AA2DDB">
        <w:rPr>
          <w:b/>
        </w:rPr>
        <w:t>Details of editorial change</w:t>
      </w:r>
    </w:p>
    <w:p w14:paraId="1756A1E2" w14:textId="77777777" w:rsidR="001D3A8E" w:rsidRPr="00AA2DDB" w:rsidRDefault="001D3A8E" w:rsidP="001D3A8E">
      <w:pPr>
        <w:spacing w:after="240"/>
      </w:pPr>
      <w:r>
        <w:t>Schedule 1</w:t>
      </w:r>
      <w:r w:rsidRPr="00AA2DDB">
        <w:t xml:space="preserve"> </w:t>
      </w:r>
      <w:r>
        <w:t>items 2</w:t>
      </w:r>
      <w:r w:rsidRPr="00AA2DDB">
        <w:t xml:space="preserve"> and 85 of the </w:t>
      </w:r>
      <w:r w:rsidRPr="00AA2DDB">
        <w:rPr>
          <w:i/>
          <w:iCs/>
        </w:rPr>
        <w:t xml:space="preserve">Export Control (Fees and Payments) Amendment (2026 Measures No. 1) </w:t>
      </w:r>
      <w:r>
        <w:rPr>
          <w:i/>
          <w:iCs/>
        </w:rPr>
        <w:t>Rules 2</w:t>
      </w:r>
      <w:r w:rsidRPr="00AA2DDB">
        <w:rPr>
          <w:i/>
          <w:iCs/>
        </w:rPr>
        <w:t>026</w:t>
      </w:r>
      <w:r w:rsidRPr="00AA2DDB">
        <w:t xml:space="preserve"> substitute text containing the defined term </w:t>
      </w:r>
      <w:r w:rsidRPr="00AA2DDB">
        <w:rPr>
          <w:b/>
          <w:bCs/>
          <w:i/>
          <w:iCs/>
        </w:rPr>
        <w:t>cost</w:t>
      </w:r>
      <w:r>
        <w:rPr>
          <w:b/>
          <w:bCs/>
          <w:i/>
          <w:iCs/>
        </w:rPr>
        <w:noBreakHyphen/>
      </w:r>
      <w:r w:rsidRPr="00AA2DDB">
        <w:rPr>
          <w:b/>
          <w:bCs/>
          <w:i/>
          <w:iCs/>
        </w:rPr>
        <w:t>recovery charge</w:t>
      </w:r>
      <w:r w:rsidRPr="00AA2DDB">
        <w:t>.</w:t>
      </w:r>
    </w:p>
    <w:p w14:paraId="718D2667" w14:textId="77777777" w:rsidR="001D3A8E" w:rsidRPr="00AA2DDB" w:rsidRDefault="001D3A8E" w:rsidP="001D3A8E">
      <w:pPr>
        <w:spacing w:after="240"/>
      </w:pPr>
      <w:r w:rsidRPr="00AA2DDB">
        <w:t>In the substituted text, a hyphen is missing in several instances between “cost” and “recovery charge”.</w:t>
      </w:r>
    </w:p>
    <w:p w14:paraId="4F072C50" w14:textId="77777777" w:rsidR="001D3A8E" w:rsidRPr="00AA2DDB" w:rsidRDefault="001D3A8E" w:rsidP="001D3A8E">
      <w:r w:rsidRPr="00AA2DDB">
        <w:t xml:space="preserve">This compilation was editorially changed to insert a hyphen between “cost” and “recovery charge” (wherever occurring) in </w:t>
      </w:r>
      <w:r>
        <w:t>sections 1</w:t>
      </w:r>
      <w:r>
        <w:noBreakHyphen/>
      </w:r>
      <w:r w:rsidRPr="00AA2DDB">
        <w:t>5 and 3</w:t>
      </w:r>
      <w:r>
        <w:noBreakHyphen/>
      </w:r>
      <w:r w:rsidRPr="00AA2DDB">
        <w:t>1 to correct the typographical errors.</w:t>
      </w:r>
    </w:p>
    <w:p w14:paraId="53424DFB" w14:textId="2E800C75" w:rsidR="00F32F8B" w:rsidRDefault="00F32F8B" w:rsidP="00F32F8B">
      <w:pPr>
        <w:pStyle w:val="Head2"/>
        <w:keepLines/>
        <w:spacing w:after="240"/>
      </w:pPr>
      <w:r w:rsidRPr="00A3747D">
        <w:t>National Health (Growth Hormone Program) Special Arrangement 2025</w:t>
      </w:r>
      <w:r>
        <w:t xml:space="preserve"> (</w:t>
      </w:r>
      <w:r w:rsidRPr="00B241C5">
        <w:t xml:space="preserve">PB </w:t>
      </w:r>
      <w:r w:rsidRPr="006D64AA">
        <w:t>112 of 2025</w:t>
      </w:r>
      <w:r>
        <w:t>), Compilation No. 2, Registration Date: 27 July 2026 [</w:t>
      </w:r>
      <w:r w:rsidRPr="00F32F8B">
        <w:t>F2026C00640</w:t>
      </w:r>
      <w:r>
        <w:t>]</w:t>
      </w:r>
    </w:p>
    <w:p w14:paraId="3272A681" w14:textId="77777777" w:rsidR="00A94D09" w:rsidRPr="0087601C" w:rsidRDefault="00A94D09" w:rsidP="002953B1">
      <w:pPr>
        <w:keepNext/>
        <w:spacing w:after="240"/>
        <w:rPr>
          <w:b/>
          <w:bCs/>
          <w:sz w:val="24"/>
          <w:szCs w:val="24"/>
        </w:rPr>
      </w:pPr>
      <w:r w:rsidRPr="00434566">
        <w:rPr>
          <w:b/>
          <w:bCs/>
          <w:sz w:val="24"/>
          <w:szCs w:val="24"/>
        </w:rPr>
        <w:t>Subparagraph </w:t>
      </w:r>
      <w:r>
        <w:rPr>
          <w:b/>
          <w:bCs/>
          <w:sz w:val="24"/>
          <w:szCs w:val="24"/>
        </w:rPr>
        <w:t>21</w:t>
      </w:r>
      <w:r w:rsidRPr="00434566">
        <w:rPr>
          <w:b/>
          <w:bCs/>
          <w:sz w:val="24"/>
          <w:szCs w:val="24"/>
        </w:rPr>
        <w:t>(1)(a)(ia)</w:t>
      </w:r>
    </w:p>
    <w:p w14:paraId="736A69E4" w14:textId="77777777" w:rsidR="00A94D09" w:rsidRPr="004549F1" w:rsidRDefault="00A94D09" w:rsidP="002953B1">
      <w:pPr>
        <w:keepNext/>
        <w:spacing w:after="240"/>
        <w:rPr>
          <w:b/>
        </w:rPr>
      </w:pPr>
      <w:r w:rsidRPr="004549F1">
        <w:rPr>
          <w:b/>
        </w:rPr>
        <w:t>Kind of editorial change</w:t>
      </w:r>
    </w:p>
    <w:p w14:paraId="546D5786" w14:textId="77777777" w:rsidR="00A94D09" w:rsidRDefault="00A94D09" w:rsidP="002953B1">
      <w:pPr>
        <w:keepNext/>
        <w:spacing w:after="240"/>
      </w:pPr>
      <w:r>
        <w:t>G</w:t>
      </w:r>
      <w:r w:rsidRPr="00E2562F">
        <w:t>ive effect to the misdescribed amendment as intended</w:t>
      </w:r>
      <w:r>
        <w:t xml:space="preserve"> and numbering or r</w:t>
      </w:r>
      <w:r w:rsidRPr="00E2562F">
        <w:t>enumbering of provisions</w:t>
      </w:r>
    </w:p>
    <w:p w14:paraId="01C387B9" w14:textId="77777777" w:rsidR="00A94D09" w:rsidRPr="004549F1" w:rsidRDefault="00A94D09" w:rsidP="002953B1">
      <w:pPr>
        <w:keepNext/>
        <w:spacing w:after="240"/>
        <w:rPr>
          <w:b/>
        </w:rPr>
      </w:pPr>
      <w:r w:rsidRPr="004549F1">
        <w:rPr>
          <w:b/>
        </w:rPr>
        <w:t>Details of editorial change</w:t>
      </w:r>
    </w:p>
    <w:p w14:paraId="453A8818" w14:textId="77777777" w:rsidR="00A94D09" w:rsidRDefault="00A94D09" w:rsidP="00A94D09">
      <w:pPr>
        <w:spacing w:after="240"/>
      </w:pPr>
      <w:r>
        <w:t xml:space="preserve">Schedule 1 item 5 of the </w:t>
      </w:r>
      <w:r w:rsidRPr="00CC45AE">
        <w:rPr>
          <w:i/>
        </w:rPr>
        <w:t>National Health Legislation Special Arrangement Amendment (Wholesale Mark</w:t>
      </w:r>
      <w:r>
        <w:rPr>
          <w:i/>
        </w:rPr>
        <w:noBreakHyphen/>
      </w:r>
      <w:r w:rsidRPr="00CC45AE">
        <w:rPr>
          <w:i/>
        </w:rPr>
        <w:t>up) Instrument 2026</w:t>
      </w:r>
      <w:r>
        <w:t xml:space="preserve"> (</w:t>
      </w:r>
      <w:r w:rsidRPr="00CC45AE">
        <w:t>PB 57 of 2026</w:t>
      </w:r>
      <w:r>
        <w:t>) provides as follows:</w:t>
      </w:r>
    </w:p>
    <w:p w14:paraId="7183C9EC" w14:textId="77777777" w:rsidR="00A94D09" w:rsidRPr="00CC45AE" w:rsidRDefault="00A94D09" w:rsidP="00A94D09">
      <w:pPr>
        <w:pStyle w:val="ItemHead"/>
        <w:ind w:left="0" w:firstLine="0"/>
      </w:pPr>
      <w:r>
        <w:t>5  At the end of s</w:t>
      </w:r>
      <w:r w:rsidRPr="00506CBE">
        <w:t>ubparagraph</w:t>
      </w:r>
      <w:r>
        <w:t> </w:t>
      </w:r>
      <w:r w:rsidRPr="0082346F">
        <w:rPr>
          <w:bCs/>
        </w:rPr>
        <w:t>21(1)(a)(i)</w:t>
      </w:r>
    </w:p>
    <w:p w14:paraId="67E66555" w14:textId="77777777" w:rsidR="00A94D09" w:rsidRDefault="00A94D09" w:rsidP="00A94D09">
      <w:pPr>
        <w:pStyle w:val="Item"/>
      </w:pPr>
      <w:r w:rsidRPr="0082346F">
        <w:t>Add “if the approved supplier is an approved pharmacist—the wholesale mark</w:t>
      </w:r>
      <w:r w:rsidRPr="0082346F">
        <w:noBreakHyphen/>
        <w:t>up for a pack quantity of a ready</w:t>
      </w:r>
      <w:r w:rsidRPr="0082346F">
        <w:noBreakHyphen/>
        <w:t>prepared pharmaceutical benefit worked out in the table in section 11 of the Approved Pharmacists Commonwealth Price Determination</w:t>
      </w:r>
      <w:r w:rsidRPr="0070186B">
        <w:t> </w:t>
      </w:r>
      <w:r w:rsidRPr="0082346F">
        <w:t>for the approved ex</w:t>
      </w:r>
      <w:r w:rsidRPr="0082346F">
        <w:noBreakHyphen/>
        <w:t>manufacturer price or proportional ex</w:t>
      </w:r>
      <w:r w:rsidRPr="0082346F">
        <w:noBreakHyphen/>
        <w:t>manufacturer price (as applicable) for that pack quantity; and”</w:t>
      </w:r>
      <w:r>
        <w:t>.</w:t>
      </w:r>
    </w:p>
    <w:p w14:paraId="0CCA5ECD" w14:textId="77777777" w:rsidR="00A94D09" w:rsidRDefault="00A94D09" w:rsidP="00A94D09">
      <w:pPr>
        <w:spacing w:before="240" w:after="240"/>
      </w:pPr>
      <w:r>
        <w:t>This amendment results in the text being added at the end of s</w:t>
      </w:r>
      <w:r w:rsidRPr="00506CBE">
        <w:t>ubparagraph</w:t>
      </w:r>
      <w:r>
        <w:t> </w:t>
      </w:r>
      <w:r w:rsidRPr="0082346F">
        <w:t>21(1)(a)(i)</w:t>
      </w:r>
      <w:r>
        <w:t>, rather than as a separate subparagraph.</w:t>
      </w:r>
    </w:p>
    <w:p w14:paraId="4AA387AF" w14:textId="77777777" w:rsidR="00A94D09" w:rsidRPr="00A16BA1" w:rsidRDefault="00A94D09" w:rsidP="00A94D09">
      <w:pPr>
        <w:spacing w:after="240"/>
      </w:pPr>
      <w:r>
        <w:t>This compilation was editorially changed by inserting the text as subparagraph (ia), to correct the numbering and g</w:t>
      </w:r>
      <w:r w:rsidRPr="00E2562F">
        <w:t>iv</w:t>
      </w:r>
      <w:r>
        <w:t>e</w:t>
      </w:r>
      <w:r w:rsidRPr="00E2562F">
        <w:t xml:space="preserve"> effect to the misdescribed amendment as intended</w:t>
      </w:r>
      <w:r>
        <w:t>.</w:t>
      </w:r>
    </w:p>
    <w:p w14:paraId="7E991AAA" w14:textId="77777777" w:rsidR="00A94D09" w:rsidRPr="0087601C" w:rsidRDefault="00A94D09" w:rsidP="00180798">
      <w:pPr>
        <w:keepNext/>
        <w:spacing w:after="240"/>
        <w:rPr>
          <w:b/>
          <w:bCs/>
          <w:sz w:val="24"/>
          <w:szCs w:val="24"/>
        </w:rPr>
      </w:pPr>
      <w:r w:rsidRPr="00455E53">
        <w:rPr>
          <w:b/>
          <w:bCs/>
          <w:sz w:val="24"/>
          <w:szCs w:val="24"/>
        </w:rPr>
        <w:lastRenderedPageBreak/>
        <w:t>Subparagraph </w:t>
      </w:r>
      <w:r>
        <w:rPr>
          <w:b/>
          <w:bCs/>
          <w:sz w:val="24"/>
          <w:szCs w:val="24"/>
        </w:rPr>
        <w:t>21</w:t>
      </w:r>
      <w:r w:rsidRPr="00455E53">
        <w:rPr>
          <w:b/>
          <w:bCs/>
          <w:sz w:val="24"/>
          <w:szCs w:val="24"/>
        </w:rPr>
        <w:t>(1)(</w:t>
      </w:r>
      <w:r>
        <w:rPr>
          <w:b/>
          <w:bCs/>
          <w:sz w:val="24"/>
          <w:szCs w:val="24"/>
        </w:rPr>
        <w:t>c</w:t>
      </w:r>
      <w:r w:rsidRPr="00455E53">
        <w:rPr>
          <w:b/>
          <w:bCs/>
          <w:sz w:val="24"/>
          <w:szCs w:val="24"/>
        </w:rPr>
        <w:t>)(ia)</w:t>
      </w:r>
    </w:p>
    <w:p w14:paraId="52A0E0A5" w14:textId="77777777" w:rsidR="00A94D09" w:rsidRPr="004549F1" w:rsidRDefault="00A94D09" w:rsidP="00180798">
      <w:pPr>
        <w:keepNext/>
        <w:spacing w:after="240"/>
        <w:rPr>
          <w:b/>
        </w:rPr>
      </w:pPr>
      <w:r w:rsidRPr="004549F1">
        <w:rPr>
          <w:b/>
        </w:rPr>
        <w:t>Kind of editorial change</w:t>
      </w:r>
    </w:p>
    <w:p w14:paraId="00D70192" w14:textId="77777777" w:rsidR="00A94D09" w:rsidRDefault="00A94D09" w:rsidP="00556C5D">
      <w:pPr>
        <w:keepNext/>
        <w:keepLines/>
        <w:spacing w:after="240"/>
      </w:pPr>
      <w:r>
        <w:t>G</w:t>
      </w:r>
      <w:r w:rsidRPr="00E2562F">
        <w:t>ive effect to the misdescribed amendment as intended</w:t>
      </w:r>
      <w:r>
        <w:t xml:space="preserve"> and numbering or r</w:t>
      </w:r>
      <w:r w:rsidRPr="00E2562F">
        <w:t>enumbering of provisions</w:t>
      </w:r>
    </w:p>
    <w:p w14:paraId="5363F988" w14:textId="77777777" w:rsidR="00A94D09" w:rsidRPr="004549F1" w:rsidRDefault="00A94D09" w:rsidP="00A94D09">
      <w:pPr>
        <w:spacing w:after="240"/>
        <w:rPr>
          <w:b/>
        </w:rPr>
      </w:pPr>
      <w:r w:rsidRPr="004549F1">
        <w:rPr>
          <w:b/>
        </w:rPr>
        <w:t>Details of editorial change</w:t>
      </w:r>
    </w:p>
    <w:p w14:paraId="3D68B8CA" w14:textId="77777777" w:rsidR="00A94D09" w:rsidRDefault="00A94D09" w:rsidP="00A94D09">
      <w:pPr>
        <w:spacing w:after="240"/>
      </w:pPr>
      <w:r>
        <w:t xml:space="preserve">Schedule 1 item 6 of the </w:t>
      </w:r>
      <w:r w:rsidRPr="00CC45AE">
        <w:rPr>
          <w:i/>
        </w:rPr>
        <w:t>National Health Legislation Special Arrangement Amendment (Wholesale Mark</w:t>
      </w:r>
      <w:r>
        <w:rPr>
          <w:i/>
        </w:rPr>
        <w:noBreakHyphen/>
      </w:r>
      <w:r w:rsidRPr="00CC45AE">
        <w:rPr>
          <w:i/>
        </w:rPr>
        <w:t>up) Instrument 2026</w:t>
      </w:r>
      <w:r>
        <w:t xml:space="preserve"> (</w:t>
      </w:r>
      <w:r w:rsidRPr="00CC45AE">
        <w:t>PB 57 of 2026</w:t>
      </w:r>
      <w:r>
        <w:t>) provides as follows:</w:t>
      </w:r>
    </w:p>
    <w:p w14:paraId="7585EF47" w14:textId="77777777" w:rsidR="00A94D09" w:rsidRPr="00CC45AE" w:rsidRDefault="00A94D09" w:rsidP="00A94D09">
      <w:pPr>
        <w:pStyle w:val="ItemHead"/>
        <w:ind w:left="0" w:firstLine="0"/>
      </w:pPr>
      <w:r>
        <w:t>6  At the end of s</w:t>
      </w:r>
      <w:r w:rsidRPr="00506CBE">
        <w:t>ubparagraph</w:t>
      </w:r>
      <w:r>
        <w:t> </w:t>
      </w:r>
      <w:r w:rsidRPr="0082346F">
        <w:rPr>
          <w:bCs/>
        </w:rPr>
        <w:t>21(1)(c)(i)</w:t>
      </w:r>
    </w:p>
    <w:p w14:paraId="2E396517" w14:textId="77777777" w:rsidR="00A94D09" w:rsidRDefault="00A94D09" w:rsidP="00A94D09">
      <w:pPr>
        <w:pStyle w:val="Item"/>
      </w:pPr>
      <w:r w:rsidRPr="00627583">
        <w:t>Add “if the approved supplier is an approved pharmacist—the wholesale mark‑up for a pack quantity of a ready‑prepared pharmaceutical benefit worked out in the table in section 11 of the Approved Pharmacists Commonwealth Price Determination for the approved ex‑manufacturer price or proportional ex‑manufacturer price (as applicable) for that pack quantity; and”.</w:t>
      </w:r>
    </w:p>
    <w:p w14:paraId="6AE7E537" w14:textId="77777777" w:rsidR="00A94D09" w:rsidRDefault="00A94D09" w:rsidP="00A94D09">
      <w:pPr>
        <w:spacing w:before="240" w:after="240"/>
      </w:pPr>
      <w:r>
        <w:t>This amendment results in the text being added at the end of s</w:t>
      </w:r>
      <w:r w:rsidRPr="00506CBE">
        <w:t>ubparagraph</w:t>
      </w:r>
      <w:r>
        <w:t> </w:t>
      </w:r>
      <w:r w:rsidRPr="0082346F">
        <w:t>21(1)(</w:t>
      </w:r>
      <w:r>
        <w:t>c</w:t>
      </w:r>
      <w:r w:rsidRPr="0082346F">
        <w:t>)(i)</w:t>
      </w:r>
      <w:r>
        <w:t>, rather than as a separate subparagraph.</w:t>
      </w:r>
    </w:p>
    <w:p w14:paraId="5D516238" w14:textId="77777777" w:rsidR="00A94D09" w:rsidRPr="00A16BA1" w:rsidRDefault="00A94D09" w:rsidP="00A94D09">
      <w:pPr>
        <w:spacing w:after="240"/>
      </w:pPr>
      <w:r>
        <w:t>This compilation was editorially changed by inserting the text as subparagraph (ia), to correct the numbering and g</w:t>
      </w:r>
      <w:r w:rsidRPr="00E2562F">
        <w:t>iv</w:t>
      </w:r>
      <w:r>
        <w:t>e</w:t>
      </w:r>
      <w:r w:rsidRPr="00E2562F">
        <w:t xml:space="preserve"> effect to the misdescribed amendment as intended</w:t>
      </w:r>
      <w:r>
        <w:t>.</w:t>
      </w:r>
    </w:p>
    <w:p w14:paraId="1631E646" w14:textId="77777777" w:rsidR="00A94D09" w:rsidRPr="0087601C" w:rsidRDefault="00A94D09" w:rsidP="002953B1">
      <w:pPr>
        <w:keepNext/>
        <w:spacing w:after="240"/>
        <w:rPr>
          <w:b/>
          <w:bCs/>
          <w:sz w:val="24"/>
          <w:szCs w:val="24"/>
        </w:rPr>
      </w:pPr>
      <w:r w:rsidRPr="00455E53">
        <w:rPr>
          <w:b/>
          <w:bCs/>
          <w:sz w:val="24"/>
          <w:szCs w:val="24"/>
        </w:rPr>
        <w:t>Subparagraph </w:t>
      </w:r>
      <w:r>
        <w:rPr>
          <w:b/>
          <w:bCs/>
          <w:sz w:val="24"/>
          <w:szCs w:val="24"/>
        </w:rPr>
        <w:t>21</w:t>
      </w:r>
      <w:r w:rsidRPr="00455E53">
        <w:rPr>
          <w:b/>
          <w:bCs/>
          <w:sz w:val="24"/>
          <w:szCs w:val="24"/>
        </w:rPr>
        <w:t>(</w:t>
      </w:r>
      <w:r>
        <w:rPr>
          <w:b/>
          <w:bCs/>
          <w:sz w:val="24"/>
          <w:szCs w:val="24"/>
        </w:rPr>
        <w:t>2</w:t>
      </w:r>
      <w:r w:rsidRPr="00455E53">
        <w:rPr>
          <w:b/>
          <w:bCs/>
          <w:sz w:val="24"/>
          <w:szCs w:val="24"/>
        </w:rPr>
        <w:t>)(</w:t>
      </w:r>
      <w:r>
        <w:rPr>
          <w:b/>
          <w:bCs/>
          <w:sz w:val="24"/>
          <w:szCs w:val="24"/>
        </w:rPr>
        <w:t>b</w:t>
      </w:r>
      <w:r w:rsidRPr="00455E53">
        <w:rPr>
          <w:b/>
          <w:bCs/>
          <w:sz w:val="24"/>
          <w:szCs w:val="24"/>
        </w:rPr>
        <w:t>)(ia)</w:t>
      </w:r>
    </w:p>
    <w:p w14:paraId="135BBC70" w14:textId="77777777" w:rsidR="00A94D09" w:rsidRPr="004549F1" w:rsidRDefault="00A94D09" w:rsidP="00A94D09">
      <w:pPr>
        <w:spacing w:after="240"/>
        <w:rPr>
          <w:b/>
        </w:rPr>
      </w:pPr>
      <w:r w:rsidRPr="004549F1">
        <w:rPr>
          <w:b/>
        </w:rPr>
        <w:t>Kind of editorial change</w:t>
      </w:r>
    </w:p>
    <w:p w14:paraId="4158C039" w14:textId="77777777" w:rsidR="00A94D09" w:rsidRDefault="00A94D09" w:rsidP="00A94D09">
      <w:pPr>
        <w:spacing w:after="240"/>
      </w:pPr>
      <w:r>
        <w:t>G</w:t>
      </w:r>
      <w:r w:rsidRPr="00E2562F">
        <w:t>ive effect to the misdescribed amendment as intended</w:t>
      </w:r>
      <w:r>
        <w:t xml:space="preserve"> and numbering or r</w:t>
      </w:r>
      <w:r w:rsidRPr="00E2562F">
        <w:t>enumbering of provisions</w:t>
      </w:r>
    </w:p>
    <w:p w14:paraId="04D312A4" w14:textId="77777777" w:rsidR="00A94D09" w:rsidRPr="004549F1" w:rsidRDefault="00A94D09" w:rsidP="00A94D09">
      <w:pPr>
        <w:spacing w:after="240"/>
        <w:rPr>
          <w:b/>
        </w:rPr>
      </w:pPr>
      <w:r w:rsidRPr="004549F1">
        <w:rPr>
          <w:b/>
        </w:rPr>
        <w:t>Details of editorial change</w:t>
      </w:r>
    </w:p>
    <w:p w14:paraId="307EDF71" w14:textId="77777777" w:rsidR="00A94D09" w:rsidRDefault="00A94D09" w:rsidP="00A94D09">
      <w:pPr>
        <w:spacing w:after="240"/>
      </w:pPr>
      <w:r>
        <w:t xml:space="preserve">Schedule 1 item 7 of the </w:t>
      </w:r>
      <w:r w:rsidRPr="00CC45AE">
        <w:rPr>
          <w:i/>
        </w:rPr>
        <w:t>National Health Legislation Special Arrangement Amendment (Wholesale Mark</w:t>
      </w:r>
      <w:r>
        <w:rPr>
          <w:i/>
        </w:rPr>
        <w:noBreakHyphen/>
      </w:r>
      <w:r w:rsidRPr="00CC45AE">
        <w:rPr>
          <w:i/>
        </w:rPr>
        <w:t>up) Instrument 2026</w:t>
      </w:r>
      <w:r>
        <w:t xml:space="preserve"> (</w:t>
      </w:r>
      <w:r w:rsidRPr="00CC45AE">
        <w:t>PB 57 of 2026</w:t>
      </w:r>
      <w:r>
        <w:t>) provides as follows:</w:t>
      </w:r>
    </w:p>
    <w:p w14:paraId="0E4EBEEE" w14:textId="77777777" w:rsidR="00A94D09" w:rsidRPr="00CC45AE" w:rsidRDefault="00A94D09" w:rsidP="00A94D09">
      <w:pPr>
        <w:pStyle w:val="ItemHead"/>
        <w:ind w:left="0" w:firstLine="0"/>
      </w:pPr>
      <w:r>
        <w:t>7  At the end of s</w:t>
      </w:r>
      <w:r w:rsidRPr="00506CBE">
        <w:t>ubparagraph</w:t>
      </w:r>
      <w:r>
        <w:t> </w:t>
      </w:r>
      <w:r w:rsidRPr="00301A03">
        <w:rPr>
          <w:bCs/>
        </w:rPr>
        <w:t>21(2)(b)(i)</w:t>
      </w:r>
    </w:p>
    <w:p w14:paraId="7DFF71DF" w14:textId="77777777" w:rsidR="00A94D09" w:rsidRDefault="00A94D09" w:rsidP="00A94D09">
      <w:pPr>
        <w:pStyle w:val="Item"/>
      </w:pPr>
      <w:r w:rsidRPr="00301A03">
        <w:t>Add “if the approved supplier is an approved pharmacist—the wholesale mark‑up for a pack quantity of a ready‑prepared pharmaceutical benefit worked out in the table in section 11 of the Approved Pharmacists Commonwealth Price Determination for the approved ex‑manufacturer price or proportional ex‑manufacturer price (as applicable) for that pack quantity; and”.</w:t>
      </w:r>
    </w:p>
    <w:p w14:paraId="4BC067CE" w14:textId="77777777" w:rsidR="00A94D09" w:rsidRDefault="00A94D09" w:rsidP="00A94D09">
      <w:pPr>
        <w:spacing w:before="240" w:after="240"/>
      </w:pPr>
      <w:r>
        <w:t>This amendment results in the text being added at the end of s</w:t>
      </w:r>
      <w:r w:rsidRPr="00506CBE">
        <w:t>ubparagraph</w:t>
      </w:r>
      <w:r>
        <w:t> </w:t>
      </w:r>
      <w:r w:rsidRPr="0082346F">
        <w:t>21(</w:t>
      </w:r>
      <w:r>
        <w:t>2</w:t>
      </w:r>
      <w:r w:rsidRPr="0082346F">
        <w:t>)(</w:t>
      </w:r>
      <w:r>
        <w:t>b</w:t>
      </w:r>
      <w:r w:rsidRPr="0082346F">
        <w:t>)(i)</w:t>
      </w:r>
      <w:r>
        <w:t>, rather than as a separate subparagraph.</w:t>
      </w:r>
    </w:p>
    <w:p w14:paraId="2F5B23FA" w14:textId="77777777" w:rsidR="00A94D09" w:rsidRPr="00A16BA1" w:rsidRDefault="00A94D09" w:rsidP="00A94D09">
      <w:r>
        <w:t>This compilation was editorially changed by inserting the text as subparagraph (ia), to correct the numbering and g</w:t>
      </w:r>
      <w:r w:rsidRPr="00E2562F">
        <w:t>iv</w:t>
      </w:r>
      <w:r>
        <w:t>e</w:t>
      </w:r>
      <w:r w:rsidRPr="00E2562F">
        <w:t xml:space="preserve"> effect to the misdescribed amendment as intended</w:t>
      </w:r>
      <w:r>
        <w:t>.</w:t>
      </w:r>
    </w:p>
    <w:p w14:paraId="6BB9F0F1" w14:textId="7535D58B" w:rsidR="00751F55" w:rsidRDefault="00751F55" w:rsidP="00751F55">
      <w:pPr>
        <w:pStyle w:val="Head2"/>
        <w:keepLines/>
        <w:spacing w:after="240"/>
      </w:pPr>
      <w:r w:rsidRPr="00084146">
        <w:lastRenderedPageBreak/>
        <w:t>National Health (Highly Specialised Drugs Program) Special Arrangement 2021</w:t>
      </w:r>
      <w:r>
        <w:t xml:space="preserve"> (</w:t>
      </w:r>
      <w:r w:rsidRPr="00B710FD">
        <w:t>PB 27 of 2021</w:t>
      </w:r>
      <w:r>
        <w:t>), Compilation No. 63, Registration Date: 27 July 2026 [</w:t>
      </w:r>
      <w:r w:rsidRPr="00751F55">
        <w:t>F2026C00704</w:t>
      </w:r>
      <w:r>
        <w:t>]</w:t>
      </w:r>
    </w:p>
    <w:p w14:paraId="2F21E1E0" w14:textId="77777777" w:rsidR="006D2D47" w:rsidRPr="004549F1" w:rsidRDefault="006D2D47" w:rsidP="00180798">
      <w:pPr>
        <w:keepNext/>
        <w:spacing w:after="240"/>
        <w:rPr>
          <w:b/>
          <w:sz w:val="24"/>
          <w:szCs w:val="24"/>
        </w:rPr>
      </w:pPr>
      <w:r>
        <w:rPr>
          <w:b/>
          <w:sz w:val="24"/>
          <w:szCs w:val="24"/>
        </w:rPr>
        <w:t>Subparagraph 32(1)(a)(ia)</w:t>
      </w:r>
    </w:p>
    <w:p w14:paraId="41E30945" w14:textId="77777777" w:rsidR="006D2D47" w:rsidRPr="004549F1" w:rsidRDefault="006D2D47" w:rsidP="006D2D47">
      <w:pPr>
        <w:spacing w:after="240"/>
        <w:rPr>
          <w:b/>
        </w:rPr>
      </w:pPr>
      <w:r w:rsidRPr="004549F1">
        <w:rPr>
          <w:b/>
        </w:rPr>
        <w:t>Kind of editorial change</w:t>
      </w:r>
    </w:p>
    <w:p w14:paraId="3DE76D10" w14:textId="77777777" w:rsidR="006D2D47" w:rsidRPr="0018341F" w:rsidRDefault="006D2D47" w:rsidP="006D2D47">
      <w:pPr>
        <w:spacing w:after="240"/>
      </w:pPr>
      <w:r>
        <w:t>Give effect to the misdescribed amendment as intended and numbering or renumbering of provisions</w:t>
      </w:r>
    </w:p>
    <w:p w14:paraId="724FE636" w14:textId="77777777" w:rsidR="006D2D47" w:rsidRPr="004549F1" w:rsidRDefault="006D2D47" w:rsidP="006D2D47">
      <w:pPr>
        <w:spacing w:after="240"/>
        <w:rPr>
          <w:b/>
        </w:rPr>
      </w:pPr>
      <w:r w:rsidRPr="004549F1">
        <w:rPr>
          <w:b/>
        </w:rPr>
        <w:t>Details of editorial change</w:t>
      </w:r>
    </w:p>
    <w:p w14:paraId="7E3F98EE" w14:textId="77777777" w:rsidR="006D2D47" w:rsidRDefault="006D2D47" w:rsidP="006D2D47">
      <w:pPr>
        <w:spacing w:after="240"/>
      </w:pPr>
      <w:r>
        <w:t xml:space="preserve">Schedule 1 item 10 of the </w:t>
      </w:r>
      <w:r w:rsidRPr="002A1005">
        <w:rPr>
          <w:i/>
        </w:rPr>
        <w:t>National Health Legislation Special Arrangement Amendment (Wholesale Mark</w:t>
      </w:r>
      <w:r w:rsidRPr="002A1005">
        <w:rPr>
          <w:i/>
        </w:rPr>
        <w:noBreakHyphen/>
        <w:t>up) Instrument 2026</w:t>
      </w:r>
      <w:r w:rsidRPr="002A1005">
        <w:t xml:space="preserve"> (PB 57 of 2026) provides as follows:</w:t>
      </w:r>
    </w:p>
    <w:p w14:paraId="68DAD147" w14:textId="77777777" w:rsidR="006D2D47" w:rsidRDefault="006D2D47" w:rsidP="006D2D47">
      <w:pPr>
        <w:pStyle w:val="ItemHead"/>
      </w:pPr>
      <w:r>
        <w:t>10  At the end of s</w:t>
      </w:r>
      <w:r w:rsidRPr="00CC45AE">
        <w:t>ubparagraph </w:t>
      </w:r>
      <w:r>
        <w:t>32</w:t>
      </w:r>
      <w:r w:rsidRPr="00CC45AE">
        <w:t>(</w:t>
      </w:r>
      <w:r>
        <w:t>1</w:t>
      </w:r>
      <w:r w:rsidRPr="00CC45AE">
        <w:t>)(a)(i)</w:t>
      </w:r>
    </w:p>
    <w:p w14:paraId="2D9B8382" w14:textId="77777777" w:rsidR="006D2D47" w:rsidRDefault="006D2D47" w:rsidP="006D2D47">
      <w:pPr>
        <w:pStyle w:val="Item"/>
      </w:pPr>
      <w:r>
        <w:t>Add “</w:t>
      </w:r>
      <w:r w:rsidRPr="00CC45AE">
        <w:t xml:space="preserve">if the approved supplier is an approved pharmacist—the </w:t>
      </w:r>
      <w:r>
        <w:t xml:space="preserve">wholesale </w:t>
      </w:r>
      <w:r w:rsidRPr="00CC45AE">
        <w:t>mark</w:t>
      </w:r>
      <w:r>
        <w:noBreakHyphen/>
      </w:r>
      <w:r w:rsidRPr="00CC45AE">
        <w:t>up for a pack quantity of a ready</w:t>
      </w:r>
      <w:r>
        <w:noBreakHyphen/>
      </w:r>
      <w:r w:rsidRPr="00CC45AE">
        <w:t xml:space="preserve">prepared pharmaceutical benefit </w:t>
      </w:r>
      <w:r>
        <w:t xml:space="preserve">worked out </w:t>
      </w:r>
      <w:r w:rsidRPr="00CC45AE">
        <w:t>in the table in section 11 of the Approved Pharmacists Commonwealth Price Determination</w:t>
      </w:r>
      <w:r w:rsidRPr="001E22AE">
        <w:t xml:space="preserve"> </w:t>
      </w:r>
      <w:r w:rsidRPr="00CC45AE">
        <w:t>for the approved ex</w:t>
      </w:r>
      <w:r>
        <w:noBreakHyphen/>
      </w:r>
      <w:r w:rsidRPr="00CC45AE">
        <w:t>manufacturer price or proportional ex</w:t>
      </w:r>
      <w:r>
        <w:noBreakHyphen/>
      </w:r>
      <w:r w:rsidRPr="00CC45AE">
        <w:t>manufacturer price (as applicable) for that pack quantity</w:t>
      </w:r>
      <w:r>
        <w:t>; and”.</w:t>
      </w:r>
    </w:p>
    <w:p w14:paraId="4210EF96" w14:textId="77777777" w:rsidR="006D2D47" w:rsidRDefault="006D2D47" w:rsidP="006D2D47">
      <w:pPr>
        <w:spacing w:before="240" w:after="240"/>
      </w:pPr>
      <w:r>
        <w:t>This amendment results in the text being added at the end of subparagraph 32(1)(a)(i), rather than as a separate subparagraph.</w:t>
      </w:r>
    </w:p>
    <w:p w14:paraId="1EC433C6" w14:textId="77777777" w:rsidR="006D2D47" w:rsidRPr="002A1005" w:rsidRDefault="006D2D47" w:rsidP="006D2D47">
      <w:pPr>
        <w:spacing w:after="240"/>
      </w:pPr>
      <w:r>
        <w:t>This compilation was editorially changed by inserting the text as subparagraph (ia), to correct the numbering and give effect to the misdescribed amendment as intended.</w:t>
      </w:r>
    </w:p>
    <w:p w14:paraId="6802E415" w14:textId="77777777" w:rsidR="006D2D47" w:rsidRPr="004549F1" w:rsidRDefault="006D2D47" w:rsidP="002953B1">
      <w:pPr>
        <w:keepNext/>
        <w:spacing w:after="240"/>
        <w:rPr>
          <w:b/>
          <w:sz w:val="24"/>
          <w:szCs w:val="24"/>
        </w:rPr>
      </w:pPr>
      <w:r>
        <w:rPr>
          <w:b/>
          <w:sz w:val="24"/>
          <w:szCs w:val="24"/>
        </w:rPr>
        <w:t>Subparagraph 32(1)(c)(ia)</w:t>
      </w:r>
    </w:p>
    <w:p w14:paraId="51F4D976" w14:textId="77777777" w:rsidR="006D2D47" w:rsidRPr="004549F1" w:rsidRDefault="006D2D47" w:rsidP="006D2D47">
      <w:pPr>
        <w:spacing w:after="240"/>
        <w:rPr>
          <w:b/>
        </w:rPr>
      </w:pPr>
      <w:r w:rsidRPr="004549F1">
        <w:rPr>
          <w:b/>
        </w:rPr>
        <w:t>Kind of editorial change</w:t>
      </w:r>
    </w:p>
    <w:p w14:paraId="394769EC" w14:textId="77777777" w:rsidR="006D2D47" w:rsidRPr="0018341F" w:rsidRDefault="006D2D47" w:rsidP="006D2D47">
      <w:pPr>
        <w:spacing w:after="240"/>
      </w:pPr>
      <w:r>
        <w:t>Give effect to the misdescribed amendment as intended and numbering or renumbering of provisions</w:t>
      </w:r>
    </w:p>
    <w:p w14:paraId="03B7455A" w14:textId="77777777" w:rsidR="006D2D47" w:rsidRPr="004549F1" w:rsidRDefault="006D2D47" w:rsidP="006D2D47">
      <w:pPr>
        <w:spacing w:after="240"/>
        <w:rPr>
          <w:b/>
        </w:rPr>
      </w:pPr>
      <w:r w:rsidRPr="004549F1">
        <w:rPr>
          <w:b/>
        </w:rPr>
        <w:t>Details of editorial change</w:t>
      </w:r>
    </w:p>
    <w:p w14:paraId="28EC2D2B" w14:textId="77777777" w:rsidR="006D2D47" w:rsidRDefault="006D2D47" w:rsidP="006D2D47">
      <w:pPr>
        <w:spacing w:after="240"/>
      </w:pPr>
      <w:r>
        <w:t xml:space="preserve">Schedule 1 item 11 of the </w:t>
      </w:r>
      <w:r w:rsidRPr="002A1005">
        <w:rPr>
          <w:i/>
        </w:rPr>
        <w:t>National Health Legislation Special Arrangement Amendment (Wholesale Mark</w:t>
      </w:r>
      <w:r w:rsidRPr="002A1005">
        <w:rPr>
          <w:i/>
        </w:rPr>
        <w:noBreakHyphen/>
        <w:t>up) Instrument 2026</w:t>
      </w:r>
      <w:r w:rsidRPr="002A1005">
        <w:t xml:space="preserve"> (PB 57 of 2026) provides as follows:</w:t>
      </w:r>
    </w:p>
    <w:p w14:paraId="078D8931" w14:textId="77777777" w:rsidR="006D2D47" w:rsidRPr="00554FF0" w:rsidRDefault="006D2D47" w:rsidP="006D2D47">
      <w:pPr>
        <w:pStyle w:val="ItemHead"/>
        <w:ind w:left="0" w:firstLine="0"/>
      </w:pPr>
      <w:r>
        <w:t>11  At the end of s</w:t>
      </w:r>
      <w:r w:rsidRPr="00E73802">
        <w:t>ubparagraph</w:t>
      </w:r>
      <w:r>
        <w:t> 3</w:t>
      </w:r>
      <w:r w:rsidRPr="00E73802">
        <w:t>2(1)(</w:t>
      </w:r>
      <w:r>
        <w:t>c</w:t>
      </w:r>
      <w:r w:rsidRPr="00E73802">
        <w:t>)(i)</w:t>
      </w:r>
    </w:p>
    <w:p w14:paraId="5BD4C39D" w14:textId="77777777" w:rsidR="006D2D47" w:rsidRDefault="006D2D47" w:rsidP="006D2D47">
      <w:pPr>
        <w:pStyle w:val="Item"/>
      </w:pPr>
      <w:r>
        <w:t>Add “</w:t>
      </w:r>
      <w:r w:rsidRPr="00CC45AE">
        <w:t xml:space="preserve">if the approved supplier is an approved pharmacist—the </w:t>
      </w:r>
      <w:r>
        <w:t xml:space="preserve">wholesale </w:t>
      </w:r>
      <w:r w:rsidRPr="00CC45AE">
        <w:t>mark</w:t>
      </w:r>
      <w:r>
        <w:noBreakHyphen/>
      </w:r>
      <w:r w:rsidRPr="00CC45AE">
        <w:t>up for a pack quantity of a ready</w:t>
      </w:r>
      <w:r>
        <w:noBreakHyphen/>
      </w:r>
      <w:r w:rsidRPr="00CC45AE">
        <w:t xml:space="preserve">prepared pharmaceutical benefit </w:t>
      </w:r>
      <w:r>
        <w:t xml:space="preserve">worked out </w:t>
      </w:r>
      <w:r w:rsidRPr="00CC45AE">
        <w:t>in the table in section 11 of the Approved Pharmacists Commonwealth Price Determination</w:t>
      </w:r>
      <w:r w:rsidRPr="00605CEE">
        <w:t xml:space="preserve"> </w:t>
      </w:r>
      <w:r w:rsidRPr="00CC45AE">
        <w:t>for the approved ex</w:t>
      </w:r>
      <w:r>
        <w:noBreakHyphen/>
      </w:r>
      <w:r w:rsidRPr="00CC45AE">
        <w:t>manufacturer price or proportional ex</w:t>
      </w:r>
      <w:r>
        <w:noBreakHyphen/>
      </w:r>
      <w:r w:rsidRPr="00CC45AE">
        <w:t>manufacturer price (as applicable) for that pack quantity</w:t>
      </w:r>
      <w:r>
        <w:t>; and”.</w:t>
      </w:r>
    </w:p>
    <w:p w14:paraId="0C613B53" w14:textId="77777777" w:rsidR="006D2D47" w:rsidRDefault="006D2D47" w:rsidP="006D2D47">
      <w:pPr>
        <w:spacing w:before="240" w:after="240"/>
      </w:pPr>
      <w:r>
        <w:t>This amendment results in the text being added at the end of subparagraph 32(1)(c)(i), rather than as a separate subparagraph.</w:t>
      </w:r>
    </w:p>
    <w:p w14:paraId="092D981A" w14:textId="77777777" w:rsidR="006D2D47" w:rsidRPr="002A1005" w:rsidRDefault="006D2D47" w:rsidP="006D2D47">
      <w:pPr>
        <w:spacing w:after="240"/>
      </w:pPr>
      <w:r>
        <w:t>This compilation was editorially changed by inserting the text as subparagraph (ia), to correct the numbering and give effect to the misdescribed amendment as intended.</w:t>
      </w:r>
    </w:p>
    <w:p w14:paraId="3530D2B8" w14:textId="77777777" w:rsidR="006D2D47" w:rsidRPr="004549F1" w:rsidRDefault="006D2D47" w:rsidP="00180798">
      <w:pPr>
        <w:keepNext/>
        <w:spacing w:after="240"/>
        <w:rPr>
          <w:b/>
          <w:sz w:val="24"/>
          <w:szCs w:val="24"/>
        </w:rPr>
      </w:pPr>
      <w:r>
        <w:rPr>
          <w:b/>
          <w:sz w:val="24"/>
          <w:szCs w:val="24"/>
        </w:rPr>
        <w:lastRenderedPageBreak/>
        <w:t>Subparagraph 32(2)(b)(ia)</w:t>
      </w:r>
    </w:p>
    <w:p w14:paraId="2D10BC4E" w14:textId="77777777" w:rsidR="006D2D47" w:rsidRPr="004549F1" w:rsidRDefault="006D2D47" w:rsidP="006D2D47">
      <w:pPr>
        <w:spacing w:after="240"/>
        <w:rPr>
          <w:b/>
        </w:rPr>
      </w:pPr>
      <w:r w:rsidRPr="004549F1">
        <w:rPr>
          <w:b/>
        </w:rPr>
        <w:t>Kind of editorial change</w:t>
      </w:r>
    </w:p>
    <w:p w14:paraId="7614BF8B" w14:textId="77777777" w:rsidR="006D2D47" w:rsidRPr="0018341F" w:rsidRDefault="006D2D47" w:rsidP="006D2D47">
      <w:pPr>
        <w:spacing w:after="240"/>
      </w:pPr>
      <w:r>
        <w:t>Give effect to the misdescribed amendment as intended and numbering or renumbering of provisions</w:t>
      </w:r>
    </w:p>
    <w:p w14:paraId="15053514" w14:textId="77777777" w:rsidR="006D2D47" w:rsidRPr="004549F1" w:rsidRDefault="006D2D47" w:rsidP="006D2D47">
      <w:pPr>
        <w:spacing w:after="240"/>
        <w:rPr>
          <w:b/>
        </w:rPr>
      </w:pPr>
      <w:r w:rsidRPr="004549F1">
        <w:rPr>
          <w:b/>
        </w:rPr>
        <w:t>Details of editorial change</w:t>
      </w:r>
    </w:p>
    <w:p w14:paraId="03D2043B" w14:textId="77777777" w:rsidR="006D2D47" w:rsidRDefault="006D2D47" w:rsidP="006D2D47">
      <w:pPr>
        <w:spacing w:after="240"/>
      </w:pPr>
      <w:r>
        <w:t xml:space="preserve">Schedule 1 item 12 of the </w:t>
      </w:r>
      <w:r w:rsidRPr="002A1005">
        <w:rPr>
          <w:i/>
        </w:rPr>
        <w:t>National Health Legislation Special Arrangement Amendment (Wholesale Mark</w:t>
      </w:r>
      <w:r w:rsidRPr="002A1005">
        <w:rPr>
          <w:i/>
        </w:rPr>
        <w:noBreakHyphen/>
        <w:t>up) Instrument 2026</w:t>
      </w:r>
      <w:r w:rsidRPr="002A1005">
        <w:t xml:space="preserve"> (PB 57 of 2026) provides as follows:</w:t>
      </w:r>
    </w:p>
    <w:p w14:paraId="2AF8F53F" w14:textId="77777777" w:rsidR="006D2D47" w:rsidRPr="00554FF0" w:rsidRDefault="006D2D47" w:rsidP="006D2D47">
      <w:pPr>
        <w:pStyle w:val="ItemHead"/>
        <w:ind w:left="0" w:firstLine="0"/>
      </w:pPr>
      <w:r>
        <w:t>12  At the end of s</w:t>
      </w:r>
      <w:r w:rsidRPr="003E54CD">
        <w:t>ubparagraph</w:t>
      </w:r>
      <w:r>
        <w:t> 3</w:t>
      </w:r>
      <w:r w:rsidRPr="003E54CD">
        <w:t>2(</w:t>
      </w:r>
      <w:r>
        <w:t>2</w:t>
      </w:r>
      <w:r w:rsidRPr="003E54CD">
        <w:t>)(</w:t>
      </w:r>
      <w:r>
        <w:t>b</w:t>
      </w:r>
      <w:r w:rsidRPr="003E54CD">
        <w:t>)(i)</w:t>
      </w:r>
    </w:p>
    <w:p w14:paraId="2BE53300" w14:textId="77777777" w:rsidR="006D2D47" w:rsidRPr="00605CEE" w:rsidRDefault="006D2D47" w:rsidP="006D2D47">
      <w:pPr>
        <w:pStyle w:val="Item"/>
      </w:pPr>
      <w:r>
        <w:t>Add “</w:t>
      </w:r>
      <w:r w:rsidRPr="00CC45AE">
        <w:t xml:space="preserve">if the approved supplier is an approved pharmacist—the </w:t>
      </w:r>
      <w:r>
        <w:t xml:space="preserve">wholesale </w:t>
      </w:r>
      <w:r w:rsidRPr="00CC45AE">
        <w:t>mark</w:t>
      </w:r>
      <w:r>
        <w:noBreakHyphen/>
      </w:r>
      <w:r w:rsidRPr="00CC45AE">
        <w:t>up for a pack quantity of a ready</w:t>
      </w:r>
      <w:r>
        <w:noBreakHyphen/>
      </w:r>
      <w:r w:rsidRPr="00CC45AE">
        <w:t xml:space="preserve">prepared pharmaceutical benefit </w:t>
      </w:r>
      <w:r>
        <w:t>worked out</w:t>
      </w:r>
      <w:r w:rsidRPr="00CC45AE">
        <w:t xml:space="preserve"> in the table in section 11 of the Approved Pharmacists Commonwealth Price Determination</w:t>
      </w:r>
      <w:r w:rsidRPr="00605CEE">
        <w:t xml:space="preserve"> </w:t>
      </w:r>
      <w:r w:rsidRPr="00CC45AE">
        <w:t>for the approved ex</w:t>
      </w:r>
      <w:r>
        <w:noBreakHyphen/>
      </w:r>
      <w:r w:rsidRPr="00CC45AE">
        <w:t>manufacturer price or proportional ex</w:t>
      </w:r>
      <w:r>
        <w:noBreakHyphen/>
      </w:r>
      <w:r w:rsidRPr="00CC45AE">
        <w:t>manufacturer price (as applicable) for that pack quantity</w:t>
      </w:r>
      <w:r>
        <w:t>; and”.</w:t>
      </w:r>
    </w:p>
    <w:p w14:paraId="12E25AEC" w14:textId="77777777" w:rsidR="006D2D47" w:rsidRDefault="006D2D47" w:rsidP="006D2D47">
      <w:pPr>
        <w:spacing w:before="240" w:after="240"/>
      </w:pPr>
      <w:r>
        <w:t>This amendment results in the text being added at the end of subparagraph 32(2)(b)(i), rather than as a separate subparagraph.</w:t>
      </w:r>
    </w:p>
    <w:p w14:paraId="10C6D3FF" w14:textId="77777777" w:rsidR="006D2D47" w:rsidRPr="002A1005" w:rsidRDefault="006D2D47" w:rsidP="006D2D47">
      <w:r>
        <w:t>This compilation was editorially changed by inserting the text as subparagraph (ia), to correct the numbering and give effect to the misdescribed amendment as intended.</w:t>
      </w:r>
    </w:p>
    <w:p w14:paraId="0EB491F3" w14:textId="28EB34CA" w:rsidR="00FA6277" w:rsidRDefault="00FA6277" w:rsidP="00FA6277">
      <w:pPr>
        <w:pStyle w:val="Head2"/>
        <w:keepLines/>
        <w:spacing w:after="240"/>
      </w:pPr>
      <w:r w:rsidRPr="006E5671">
        <w:t>National Health (IVF Program) Special Arrangement 2025</w:t>
      </w:r>
      <w:r>
        <w:t xml:space="preserve"> (</w:t>
      </w:r>
      <w:r w:rsidRPr="00560BEE">
        <w:t xml:space="preserve">PB </w:t>
      </w:r>
      <w:r>
        <w:t>113</w:t>
      </w:r>
      <w:r w:rsidRPr="00560BEE">
        <w:t xml:space="preserve"> of 202</w:t>
      </w:r>
      <w:r>
        <w:t>5), Compilation No. 2, Registration Date: 27 July 2026 [</w:t>
      </w:r>
      <w:r w:rsidRPr="00FA6277">
        <w:t>F2026C00705</w:t>
      </w:r>
      <w:r>
        <w:t>]</w:t>
      </w:r>
    </w:p>
    <w:p w14:paraId="46BC94DC" w14:textId="77777777" w:rsidR="00661FE1" w:rsidRPr="007343A2" w:rsidRDefault="00661FE1" w:rsidP="002953B1">
      <w:pPr>
        <w:keepNext/>
        <w:spacing w:after="240"/>
        <w:rPr>
          <w:b/>
          <w:bCs/>
          <w:sz w:val="24"/>
          <w:szCs w:val="24"/>
        </w:rPr>
      </w:pPr>
      <w:r w:rsidRPr="007F7262">
        <w:rPr>
          <w:b/>
          <w:bCs/>
          <w:sz w:val="24"/>
          <w:szCs w:val="24"/>
        </w:rPr>
        <w:t>Subparagraph 12(1)(a)(ia)</w:t>
      </w:r>
    </w:p>
    <w:p w14:paraId="4BA79204" w14:textId="77777777" w:rsidR="00661FE1" w:rsidRPr="004549F1" w:rsidRDefault="00661FE1" w:rsidP="00661FE1">
      <w:pPr>
        <w:spacing w:after="240"/>
        <w:rPr>
          <w:b/>
        </w:rPr>
      </w:pPr>
      <w:r w:rsidRPr="004549F1">
        <w:rPr>
          <w:b/>
        </w:rPr>
        <w:t>Kind of editorial change</w:t>
      </w:r>
    </w:p>
    <w:p w14:paraId="769971FA" w14:textId="77777777" w:rsidR="00661FE1" w:rsidRDefault="00661FE1" w:rsidP="00661FE1">
      <w:pPr>
        <w:spacing w:after="240"/>
      </w:pPr>
      <w:r>
        <w:t>G</w:t>
      </w:r>
      <w:r w:rsidRPr="00E2562F">
        <w:t>ive effect to the misdescribed amendment as intended</w:t>
      </w:r>
      <w:r>
        <w:t xml:space="preserve"> and numbering or r</w:t>
      </w:r>
      <w:r w:rsidRPr="00E2562F">
        <w:t>enumbering of provisions</w:t>
      </w:r>
    </w:p>
    <w:p w14:paraId="77B66B71" w14:textId="77777777" w:rsidR="00661FE1" w:rsidRPr="004549F1" w:rsidRDefault="00661FE1" w:rsidP="00661FE1">
      <w:pPr>
        <w:spacing w:after="240"/>
        <w:rPr>
          <w:b/>
        </w:rPr>
      </w:pPr>
      <w:r w:rsidRPr="004549F1">
        <w:rPr>
          <w:b/>
        </w:rPr>
        <w:t>Details of editorial change</w:t>
      </w:r>
    </w:p>
    <w:p w14:paraId="2C44D659" w14:textId="77777777" w:rsidR="00661FE1" w:rsidRDefault="00661FE1" w:rsidP="00661FE1">
      <w:pPr>
        <w:spacing w:after="240"/>
      </w:pPr>
      <w:r>
        <w:t xml:space="preserve">Schedule 1 item 19 of the </w:t>
      </w:r>
      <w:r w:rsidRPr="00CC45AE">
        <w:rPr>
          <w:i/>
        </w:rPr>
        <w:t>National Health Legislation Special Arrangement Amendment (Wholesale Mark</w:t>
      </w:r>
      <w:r>
        <w:rPr>
          <w:i/>
        </w:rPr>
        <w:noBreakHyphen/>
      </w:r>
      <w:r w:rsidRPr="00CC45AE">
        <w:rPr>
          <w:i/>
        </w:rPr>
        <w:t>up) Instrument 2026</w:t>
      </w:r>
      <w:r>
        <w:t xml:space="preserve"> (</w:t>
      </w:r>
      <w:r w:rsidRPr="00CC45AE">
        <w:t>PB 57 of 2026</w:t>
      </w:r>
      <w:r>
        <w:t>) provides as follows:</w:t>
      </w:r>
    </w:p>
    <w:p w14:paraId="67DFD764" w14:textId="77777777" w:rsidR="00661FE1" w:rsidRPr="00CC45AE" w:rsidRDefault="00661FE1" w:rsidP="00661FE1">
      <w:pPr>
        <w:pStyle w:val="ItemHead"/>
        <w:ind w:left="0" w:firstLine="0"/>
      </w:pPr>
      <w:r>
        <w:t>19  At the end of s</w:t>
      </w:r>
      <w:r w:rsidRPr="00506CBE">
        <w:t>ubparagraph</w:t>
      </w:r>
      <w:r>
        <w:t> </w:t>
      </w:r>
      <w:r w:rsidRPr="00506CBE">
        <w:t>1</w:t>
      </w:r>
      <w:r>
        <w:t>2</w:t>
      </w:r>
      <w:r w:rsidRPr="00506CBE">
        <w:t>(1)(a)(i)</w:t>
      </w:r>
    </w:p>
    <w:p w14:paraId="115706F9" w14:textId="77777777" w:rsidR="00661FE1" w:rsidRDefault="00661FE1" w:rsidP="00661FE1">
      <w:pPr>
        <w:pStyle w:val="Item"/>
      </w:pPr>
      <w:r>
        <w:t>Add “</w:t>
      </w:r>
      <w:r w:rsidRPr="00CC45AE">
        <w:t xml:space="preserve">if the approved supplier is an approved pharmacist—the </w:t>
      </w:r>
      <w:r>
        <w:t xml:space="preserve">wholesale </w:t>
      </w:r>
      <w:r w:rsidRPr="00CC45AE">
        <w:t>mark</w:t>
      </w:r>
      <w:r>
        <w:noBreakHyphen/>
      </w:r>
      <w:r w:rsidRPr="00CC45AE">
        <w:t>up for a pack quantity of a ready</w:t>
      </w:r>
      <w:r>
        <w:noBreakHyphen/>
      </w:r>
      <w:r w:rsidRPr="00CC45AE">
        <w:t>prepared pharmaceutical benefit</w:t>
      </w:r>
      <w:r>
        <w:t xml:space="preserve"> worked out</w:t>
      </w:r>
      <w:r w:rsidRPr="00CC45AE">
        <w:t xml:space="preserve"> in the table in section 11 of the Approved Pharmacists Commonwealth Price Determination</w:t>
      </w:r>
      <w:r w:rsidRPr="007F7262">
        <w:t xml:space="preserve"> </w:t>
      </w:r>
      <w:r w:rsidRPr="00CC45AE">
        <w:t>for the approved ex</w:t>
      </w:r>
      <w:r>
        <w:noBreakHyphen/>
      </w:r>
      <w:r w:rsidRPr="00CC45AE">
        <w:t>manufacturer price or proportional ex</w:t>
      </w:r>
      <w:r>
        <w:noBreakHyphen/>
      </w:r>
      <w:r w:rsidRPr="00CC45AE">
        <w:t>manufacturer price (as applicable) for that pack quantity</w:t>
      </w:r>
      <w:r>
        <w:t>; and”.</w:t>
      </w:r>
    </w:p>
    <w:p w14:paraId="52B34AA9" w14:textId="77777777" w:rsidR="00661FE1" w:rsidRDefault="00661FE1" w:rsidP="00661FE1">
      <w:pPr>
        <w:spacing w:before="240" w:after="240"/>
      </w:pPr>
      <w:r>
        <w:t>This amendment results in the text being added at the end of s</w:t>
      </w:r>
      <w:r w:rsidRPr="00506CBE">
        <w:t>ubparagraph</w:t>
      </w:r>
      <w:r>
        <w:t> </w:t>
      </w:r>
      <w:r w:rsidRPr="00506CBE">
        <w:t>1</w:t>
      </w:r>
      <w:r>
        <w:t>2</w:t>
      </w:r>
      <w:r w:rsidRPr="00506CBE">
        <w:t>(1)(a)(i)</w:t>
      </w:r>
      <w:r>
        <w:t>, rather than as a separate subparagraph.</w:t>
      </w:r>
    </w:p>
    <w:p w14:paraId="434404D2" w14:textId="77777777" w:rsidR="00661FE1" w:rsidRPr="00A16BA1" w:rsidRDefault="00661FE1" w:rsidP="00661FE1">
      <w:pPr>
        <w:spacing w:after="240"/>
      </w:pPr>
      <w:r>
        <w:t>This compilation was editorially changed by inserting the text as subparagraph (ia), to correct the numbering and g</w:t>
      </w:r>
      <w:r w:rsidRPr="00E2562F">
        <w:t>iv</w:t>
      </w:r>
      <w:r>
        <w:t>e</w:t>
      </w:r>
      <w:r w:rsidRPr="00E2562F">
        <w:t xml:space="preserve"> effect to the misdescribed amendment as intended</w:t>
      </w:r>
      <w:r>
        <w:t>.</w:t>
      </w:r>
    </w:p>
    <w:p w14:paraId="2379B472" w14:textId="77777777" w:rsidR="00661FE1" w:rsidRPr="007343A2" w:rsidRDefault="00661FE1" w:rsidP="00180798">
      <w:pPr>
        <w:keepNext/>
        <w:spacing w:after="240"/>
        <w:rPr>
          <w:b/>
          <w:bCs/>
          <w:sz w:val="24"/>
          <w:szCs w:val="24"/>
        </w:rPr>
      </w:pPr>
      <w:r w:rsidRPr="00724613">
        <w:rPr>
          <w:b/>
          <w:bCs/>
          <w:sz w:val="24"/>
          <w:szCs w:val="24"/>
        </w:rPr>
        <w:lastRenderedPageBreak/>
        <w:t>Subparagraph 12(1)(</w:t>
      </w:r>
      <w:r>
        <w:rPr>
          <w:b/>
          <w:bCs/>
          <w:sz w:val="24"/>
          <w:szCs w:val="24"/>
        </w:rPr>
        <w:t>c</w:t>
      </w:r>
      <w:r w:rsidRPr="00724613">
        <w:rPr>
          <w:b/>
          <w:bCs/>
          <w:sz w:val="24"/>
          <w:szCs w:val="24"/>
        </w:rPr>
        <w:t>)(ia)</w:t>
      </w:r>
    </w:p>
    <w:p w14:paraId="0F0C502F" w14:textId="77777777" w:rsidR="00661FE1" w:rsidRPr="004549F1" w:rsidRDefault="00661FE1" w:rsidP="00661FE1">
      <w:pPr>
        <w:spacing w:after="240"/>
        <w:rPr>
          <w:b/>
        </w:rPr>
      </w:pPr>
      <w:r w:rsidRPr="004549F1">
        <w:rPr>
          <w:b/>
        </w:rPr>
        <w:t>Kind of editorial change</w:t>
      </w:r>
    </w:p>
    <w:p w14:paraId="666CDB96" w14:textId="77777777" w:rsidR="00661FE1" w:rsidRDefault="00661FE1" w:rsidP="00661FE1">
      <w:pPr>
        <w:spacing w:after="240"/>
      </w:pPr>
      <w:r>
        <w:t>G</w:t>
      </w:r>
      <w:r w:rsidRPr="00E2562F">
        <w:t>ive effect to the misdescribed amendment as intended</w:t>
      </w:r>
      <w:r>
        <w:t xml:space="preserve"> and numbering or r</w:t>
      </w:r>
      <w:r w:rsidRPr="00E2562F">
        <w:t>enumbering of provisions</w:t>
      </w:r>
    </w:p>
    <w:p w14:paraId="7930F263" w14:textId="77777777" w:rsidR="00661FE1" w:rsidRPr="004549F1" w:rsidRDefault="00661FE1" w:rsidP="00661FE1">
      <w:pPr>
        <w:spacing w:after="240"/>
        <w:rPr>
          <w:b/>
        </w:rPr>
      </w:pPr>
      <w:r w:rsidRPr="004549F1">
        <w:rPr>
          <w:b/>
        </w:rPr>
        <w:t>Details of editorial change</w:t>
      </w:r>
    </w:p>
    <w:p w14:paraId="65CFCB8E" w14:textId="77777777" w:rsidR="00661FE1" w:rsidRDefault="00661FE1" w:rsidP="00661FE1">
      <w:pPr>
        <w:spacing w:after="240"/>
      </w:pPr>
      <w:r>
        <w:t xml:space="preserve">Schedule 1 item 20 of the </w:t>
      </w:r>
      <w:r w:rsidRPr="00CC45AE">
        <w:rPr>
          <w:i/>
        </w:rPr>
        <w:t>National Health Legislation Special Arrangement Amendment (Wholesale Mark</w:t>
      </w:r>
      <w:r>
        <w:rPr>
          <w:i/>
        </w:rPr>
        <w:noBreakHyphen/>
      </w:r>
      <w:r w:rsidRPr="00CC45AE">
        <w:rPr>
          <w:i/>
        </w:rPr>
        <w:t>up) Instrument 2026</w:t>
      </w:r>
      <w:r>
        <w:t xml:space="preserve"> (</w:t>
      </w:r>
      <w:r w:rsidRPr="00CC45AE">
        <w:t>PB 57 of 2026</w:t>
      </w:r>
      <w:r>
        <w:t>) provides as follows:</w:t>
      </w:r>
    </w:p>
    <w:p w14:paraId="6FC0EFB5" w14:textId="77777777" w:rsidR="00661FE1" w:rsidRPr="00554FF0" w:rsidRDefault="00661FE1" w:rsidP="00661FE1">
      <w:pPr>
        <w:pStyle w:val="ItemHead"/>
        <w:ind w:left="0" w:firstLine="0"/>
      </w:pPr>
      <w:r>
        <w:t>20  At the end of s</w:t>
      </w:r>
      <w:r w:rsidRPr="00CC45AE">
        <w:t>ubparagraph 1</w:t>
      </w:r>
      <w:r>
        <w:t>2</w:t>
      </w:r>
      <w:r w:rsidRPr="00CC45AE">
        <w:t>(</w:t>
      </w:r>
      <w:r>
        <w:t>1</w:t>
      </w:r>
      <w:r w:rsidRPr="00CC45AE">
        <w:t>)(</w:t>
      </w:r>
      <w:r>
        <w:t>c</w:t>
      </w:r>
      <w:r w:rsidRPr="00CC45AE">
        <w:t>)(i)</w:t>
      </w:r>
    </w:p>
    <w:p w14:paraId="57B8ECE3" w14:textId="77777777" w:rsidR="00661FE1" w:rsidRDefault="00661FE1" w:rsidP="00661FE1">
      <w:pPr>
        <w:pStyle w:val="Item"/>
      </w:pPr>
      <w:r>
        <w:t>Add “</w:t>
      </w:r>
      <w:r w:rsidRPr="00CC45AE">
        <w:t>if the approved supplier is an approved pharmacist—the</w:t>
      </w:r>
      <w:r>
        <w:t xml:space="preserve"> wholesale</w:t>
      </w:r>
      <w:r w:rsidRPr="00CC45AE">
        <w:t xml:space="preserve"> mark</w:t>
      </w:r>
      <w:r>
        <w:noBreakHyphen/>
      </w:r>
      <w:r w:rsidRPr="00CC45AE">
        <w:t>up for a pack quantity of a ready</w:t>
      </w:r>
      <w:r>
        <w:noBreakHyphen/>
      </w:r>
      <w:r w:rsidRPr="00CC45AE">
        <w:t>prepared pharmaceutical benefit</w:t>
      </w:r>
      <w:r>
        <w:t xml:space="preserve"> worked out </w:t>
      </w:r>
      <w:r w:rsidRPr="00CC45AE">
        <w:t>in the table in section 11 of the Approved Pharmacists Commonwealth Price Determination</w:t>
      </w:r>
      <w:r w:rsidRPr="00605CEE">
        <w:t xml:space="preserve"> </w:t>
      </w:r>
      <w:r w:rsidRPr="00CC45AE">
        <w:t>for the approved ex</w:t>
      </w:r>
      <w:r>
        <w:noBreakHyphen/>
      </w:r>
      <w:r w:rsidRPr="00CC45AE">
        <w:t>manufacturer price or proportional ex</w:t>
      </w:r>
      <w:r>
        <w:noBreakHyphen/>
      </w:r>
      <w:r w:rsidRPr="00CC45AE">
        <w:t>manufacturer price (as applicable) for that pack quantity</w:t>
      </w:r>
      <w:r>
        <w:t>; and”.</w:t>
      </w:r>
    </w:p>
    <w:p w14:paraId="6C649D4C" w14:textId="77777777" w:rsidR="00661FE1" w:rsidRDefault="00661FE1" w:rsidP="00661FE1">
      <w:pPr>
        <w:spacing w:before="240" w:after="240"/>
      </w:pPr>
      <w:r>
        <w:t>This amendment results in the text being added at the end of s</w:t>
      </w:r>
      <w:r w:rsidRPr="00506CBE">
        <w:t>ubparagraph</w:t>
      </w:r>
      <w:r>
        <w:t> </w:t>
      </w:r>
      <w:r w:rsidRPr="00506CBE">
        <w:t>1</w:t>
      </w:r>
      <w:r>
        <w:t>2</w:t>
      </w:r>
      <w:r w:rsidRPr="00506CBE">
        <w:t>(1)(</w:t>
      </w:r>
      <w:r>
        <w:t>c</w:t>
      </w:r>
      <w:r w:rsidRPr="00506CBE">
        <w:t>)(i)</w:t>
      </w:r>
      <w:r>
        <w:t>, rather than as a separate subparagraph.</w:t>
      </w:r>
    </w:p>
    <w:p w14:paraId="6AF36ED5" w14:textId="77777777" w:rsidR="00661FE1" w:rsidRPr="00A16BA1" w:rsidRDefault="00661FE1" w:rsidP="00661FE1">
      <w:pPr>
        <w:spacing w:after="240"/>
      </w:pPr>
      <w:r>
        <w:t>This compilation was editorially changed by inserting the text as subparagraph (ia), to correct the numbering and g</w:t>
      </w:r>
      <w:r w:rsidRPr="00E2562F">
        <w:t>iv</w:t>
      </w:r>
      <w:r>
        <w:t>e</w:t>
      </w:r>
      <w:r w:rsidRPr="00E2562F">
        <w:t xml:space="preserve"> effect to the misdescribed amendment as intended</w:t>
      </w:r>
      <w:r>
        <w:t>.</w:t>
      </w:r>
    </w:p>
    <w:p w14:paraId="17EFD5E5" w14:textId="77777777" w:rsidR="00661FE1" w:rsidRPr="007343A2" w:rsidRDefault="00661FE1" w:rsidP="002953B1">
      <w:pPr>
        <w:keepNext/>
        <w:spacing w:after="240"/>
        <w:rPr>
          <w:b/>
          <w:bCs/>
          <w:sz w:val="24"/>
          <w:szCs w:val="24"/>
        </w:rPr>
      </w:pPr>
      <w:r w:rsidRPr="00724613">
        <w:rPr>
          <w:b/>
          <w:bCs/>
          <w:sz w:val="24"/>
          <w:szCs w:val="24"/>
        </w:rPr>
        <w:t>Subparagraph 12(</w:t>
      </w:r>
      <w:r>
        <w:rPr>
          <w:b/>
          <w:bCs/>
          <w:sz w:val="24"/>
          <w:szCs w:val="24"/>
        </w:rPr>
        <w:t>2</w:t>
      </w:r>
      <w:r w:rsidRPr="00724613">
        <w:rPr>
          <w:b/>
          <w:bCs/>
          <w:sz w:val="24"/>
          <w:szCs w:val="24"/>
        </w:rPr>
        <w:t>)(</w:t>
      </w:r>
      <w:r>
        <w:rPr>
          <w:b/>
          <w:bCs/>
          <w:sz w:val="24"/>
          <w:szCs w:val="24"/>
        </w:rPr>
        <w:t>b</w:t>
      </w:r>
      <w:r w:rsidRPr="00724613">
        <w:rPr>
          <w:b/>
          <w:bCs/>
          <w:sz w:val="24"/>
          <w:szCs w:val="24"/>
        </w:rPr>
        <w:t>)(ia)</w:t>
      </w:r>
    </w:p>
    <w:p w14:paraId="66ED770C" w14:textId="77777777" w:rsidR="00661FE1" w:rsidRPr="004549F1" w:rsidRDefault="00661FE1" w:rsidP="00661FE1">
      <w:pPr>
        <w:spacing w:after="240"/>
        <w:rPr>
          <w:b/>
        </w:rPr>
      </w:pPr>
      <w:r w:rsidRPr="004549F1">
        <w:rPr>
          <w:b/>
        </w:rPr>
        <w:t>Kind of editorial change</w:t>
      </w:r>
    </w:p>
    <w:p w14:paraId="3EFD04CA" w14:textId="77777777" w:rsidR="00661FE1" w:rsidRDefault="00661FE1" w:rsidP="00661FE1">
      <w:pPr>
        <w:spacing w:after="240"/>
      </w:pPr>
      <w:r>
        <w:t>G</w:t>
      </w:r>
      <w:r w:rsidRPr="00E2562F">
        <w:t>ive effect to the misdescribed amendment as intended</w:t>
      </w:r>
      <w:r>
        <w:t xml:space="preserve"> and numbering or r</w:t>
      </w:r>
      <w:r w:rsidRPr="00E2562F">
        <w:t>enumbering of provisions</w:t>
      </w:r>
    </w:p>
    <w:p w14:paraId="0BAD95C6" w14:textId="77777777" w:rsidR="00661FE1" w:rsidRPr="004549F1" w:rsidRDefault="00661FE1" w:rsidP="00661FE1">
      <w:pPr>
        <w:spacing w:after="240"/>
        <w:rPr>
          <w:b/>
        </w:rPr>
      </w:pPr>
      <w:r w:rsidRPr="004549F1">
        <w:rPr>
          <w:b/>
        </w:rPr>
        <w:t>Details of editorial change</w:t>
      </w:r>
    </w:p>
    <w:p w14:paraId="1D577EFC" w14:textId="77777777" w:rsidR="00661FE1" w:rsidRDefault="00661FE1" w:rsidP="00661FE1">
      <w:pPr>
        <w:spacing w:after="240"/>
      </w:pPr>
      <w:r>
        <w:t xml:space="preserve">Schedule 1 item 21 of the </w:t>
      </w:r>
      <w:r w:rsidRPr="00CC45AE">
        <w:rPr>
          <w:i/>
        </w:rPr>
        <w:t>National Health Legislation Special Arrangement Amendment (Wholesale Mark</w:t>
      </w:r>
      <w:r>
        <w:rPr>
          <w:i/>
        </w:rPr>
        <w:noBreakHyphen/>
      </w:r>
      <w:r w:rsidRPr="00CC45AE">
        <w:rPr>
          <w:i/>
        </w:rPr>
        <w:t>up) Instrument 2026</w:t>
      </w:r>
      <w:r>
        <w:t xml:space="preserve"> (</w:t>
      </w:r>
      <w:r w:rsidRPr="00CC45AE">
        <w:t>PB 57 of 2026</w:t>
      </w:r>
      <w:r>
        <w:t>) provides as follows:</w:t>
      </w:r>
    </w:p>
    <w:p w14:paraId="40AF49E9" w14:textId="77777777" w:rsidR="00661FE1" w:rsidRPr="00554FF0" w:rsidRDefault="00661FE1" w:rsidP="00661FE1">
      <w:pPr>
        <w:pStyle w:val="ItemHead"/>
        <w:ind w:left="0" w:firstLine="0"/>
      </w:pPr>
      <w:r>
        <w:t>21  At the end of s</w:t>
      </w:r>
      <w:r w:rsidRPr="00CC45AE">
        <w:t>ubparagraph 1</w:t>
      </w:r>
      <w:r>
        <w:t>2</w:t>
      </w:r>
      <w:r w:rsidRPr="00CC45AE">
        <w:t>(</w:t>
      </w:r>
      <w:r>
        <w:t>2</w:t>
      </w:r>
      <w:r w:rsidRPr="00CC45AE">
        <w:t>)(</w:t>
      </w:r>
      <w:r>
        <w:t>b</w:t>
      </w:r>
      <w:r w:rsidRPr="00CC45AE">
        <w:t>)(i)</w:t>
      </w:r>
    </w:p>
    <w:p w14:paraId="1FB34A9C" w14:textId="77777777" w:rsidR="00661FE1" w:rsidRPr="00605CEE" w:rsidRDefault="00661FE1" w:rsidP="00661FE1">
      <w:pPr>
        <w:pStyle w:val="Item"/>
      </w:pPr>
      <w:r>
        <w:t>Add “</w:t>
      </w:r>
      <w:r w:rsidRPr="00CC45AE">
        <w:t xml:space="preserve">if the approved supplier is an approved pharmacist—the </w:t>
      </w:r>
      <w:r>
        <w:t xml:space="preserve">wholesale </w:t>
      </w:r>
      <w:r w:rsidRPr="00CC45AE">
        <w:t>mark</w:t>
      </w:r>
      <w:r>
        <w:noBreakHyphen/>
      </w:r>
      <w:r w:rsidRPr="00CC45AE">
        <w:t>up for a pack quantity of a ready</w:t>
      </w:r>
      <w:r>
        <w:noBreakHyphen/>
      </w:r>
      <w:r w:rsidRPr="00CC45AE">
        <w:t>prepared pharmaceutical benefit</w:t>
      </w:r>
      <w:r>
        <w:t xml:space="preserve"> worked out</w:t>
      </w:r>
      <w:r w:rsidRPr="00CC45AE">
        <w:t xml:space="preserve"> in the table in section 11 of the Approved Pharmacists Commonwealth Price Determination</w:t>
      </w:r>
      <w:r w:rsidRPr="00605CEE">
        <w:t xml:space="preserve"> </w:t>
      </w:r>
      <w:r w:rsidRPr="00CC45AE">
        <w:t>for the approved ex</w:t>
      </w:r>
      <w:r>
        <w:noBreakHyphen/>
      </w:r>
      <w:r w:rsidRPr="00CC45AE">
        <w:t>manufacturer price or proportional ex</w:t>
      </w:r>
      <w:r>
        <w:noBreakHyphen/>
      </w:r>
      <w:r w:rsidRPr="00CC45AE">
        <w:t>manufacturer price (as applicable) for that pack quantity</w:t>
      </w:r>
      <w:r>
        <w:t>; and”.</w:t>
      </w:r>
    </w:p>
    <w:p w14:paraId="3C4209C8" w14:textId="77777777" w:rsidR="00661FE1" w:rsidRDefault="00661FE1" w:rsidP="00661FE1">
      <w:pPr>
        <w:spacing w:before="240" w:after="240"/>
      </w:pPr>
      <w:r>
        <w:t>This amendment results in the text being added at the end of s</w:t>
      </w:r>
      <w:r w:rsidRPr="00506CBE">
        <w:t>ubparagraph</w:t>
      </w:r>
      <w:r>
        <w:t> </w:t>
      </w:r>
      <w:r w:rsidRPr="00506CBE">
        <w:t>1</w:t>
      </w:r>
      <w:r>
        <w:t>2</w:t>
      </w:r>
      <w:r w:rsidRPr="00506CBE">
        <w:t>(</w:t>
      </w:r>
      <w:r>
        <w:t>2</w:t>
      </w:r>
      <w:r w:rsidRPr="00506CBE">
        <w:t>)(</w:t>
      </w:r>
      <w:r>
        <w:t>b</w:t>
      </w:r>
      <w:r w:rsidRPr="00506CBE">
        <w:t>)(i)</w:t>
      </w:r>
      <w:r>
        <w:t>, rather than as a separate subparagraph.</w:t>
      </w:r>
    </w:p>
    <w:p w14:paraId="4C7DFF98" w14:textId="77777777" w:rsidR="00661FE1" w:rsidRPr="00A16BA1" w:rsidRDefault="00661FE1" w:rsidP="00661FE1">
      <w:r>
        <w:t>This compilation was editorially changed by inserting the text as subparagraph (ia), to correct the numbering and g</w:t>
      </w:r>
      <w:r w:rsidRPr="00E2562F">
        <w:t>iv</w:t>
      </w:r>
      <w:r>
        <w:t>e</w:t>
      </w:r>
      <w:r w:rsidRPr="00E2562F">
        <w:t xml:space="preserve"> effect to the misdescribed amendment as intended</w:t>
      </w:r>
      <w:r>
        <w:t>.</w:t>
      </w:r>
    </w:p>
    <w:p w14:paraId="00865888" w14:textId="4BD238C8" w:rsidR="008C3F94" w:rsidRDefault="008C3F94" w:rsidP="008C3F94">
      <w:pPr>
        <w:pStyle w:val="Head2"/>
        <w:keepLines/>
        <w:spacing w:after="240"/>
      </w:pPr>
      <w:r w:rsidRPr="00535AEB">
        <w:lastRenderedPageBreak/>
        <w:t xml:space="preserve">Hazardous Waste (Regulation of Exports and Imports) (Waigani Convention) </w:t>
      </w:r>
      <w:r>
        <w:t>Regulations 1</w:t>
      </w:r>
      <w:r w:rsidRPr="00535AEB">
        <w:t>999</w:t>
      </w:r>
      <w:r>
        <w:t>, Compilation No. 6, Registration Date: 22 July 2026 [</w:t>
      </w:r>
      <w:r w:rsidRPr="008C3F94">
        <w:t>F2026C00683</w:t>
      </w:r>
      <w:r>
        <w:t>]</w:t>
      </w:r>
    </w:p>
    <w:p w14:paraId="55D689FA" w14:textId="77777777" w:rsidR="008C3F94" w:rsidRPr="00535AEB" w:rsidRDefault="008C3F94" w:rsidP="00180798">
      <w:pPr>
        <w:keepNext/>
        <w:spacing w:after="240"/>
        <w:rPr>
          <w:b/>
          <w:sz w:val="24"/>
          <w:szCs w:val="24"/>
        </w:rPr>
      </w:pPr>
      <w:r>
        <w:rPr>
          <w:b/>
          <w:sz w:val="24"/>
          <w:szCs w:val="24"/>
        </w:rPr>
        <w:t>Paragraph 1</w:t>
      </w:r>
      <w:r w:rsidRPr="00535AEB">
        <w:rPr>
          <w:b/>
          <w:sz w:val="24"/>
          <w:szCs w:val="24"/>
        </w:rPr>
        <w:t>5(a)</w:t>
      </w:r>
    </w:p>
    <w:p w14:paraId="22782E17" w14:textId="77777777" w:rsidR="008C3F94" w:rsidRPr="00535AEB" w:rsidRDefault="008C3F94" w:rsidP="008C3F94">
      <w:pPr>
        <w:spacing w:after="240"/>
        <w:rPr>
          <w:b/>
        </w:rPr>
      </w:pPr>
      <w:r w:rsidRPr="00535AEB">
        <w:rPr>
          <w:b/>
        </w:rPr>
        <w:t>Kind of editorial change</w:t>
      </w:r>
    </w:p>
    <w:p w14:paraId="778CDBE7" w14:textId="77777777" w:rsidR="008C3F94" w:rsidRPr="00535AEB" w:rsidRDefault="008C3F94" w:rsidP="008C3F94">
      <w:pPr>
        <w:spacing w:after="240"/>
      </w:pPr>
      <w:r w:rsidRPr="00535AEB">
        <w:t>Removal of redundant text </w:t>
      </w:r>
    </w:p>
    <w:p w14:paraId="71DD2BEB" w14:textId="77777777" w:rsidR="008C3F94" w:rsidRPr="00535AEB" w:rsidRDefault="008C3F94" w:rsidP="008C3F94">
      <w:pPr>
        <w:spacing w:after="240"/>
        <w:rPr>
          <w:b/>
        </w:rPr>
      </w:pPr>
      <w:r w:rsidRPr="00535AEB">
        <w:rPr>
          <w:b/>
        </w:rPr>
        <w:t>Details of editorial change</w:t>
      </w:r>
    </w:p>
    <w:p w14:paraId="4CEAD214" w14:textId="77777777" w:rsidR="008C3F94" w:rsidRPr="00535AEB" w:rsidRDefault="008C3F94" w:rsidP="008C3F94">
      <w:pPr>
        <w:spacing w:after="240"/>
      </w:pPr>
      <w:r>
        <w:t>Schedule 1</w:t>
      </w:r>
      <w:r w:rsidRPr="00535AEB">
        <w:t xml:space="preserve"> </w:t>
      </w:r>
      <w:r>
        <w:t>item 4</w:t>
      </w:r>
      <w:r w:rsidRPr="00535AEB">
        <w:t xml:space="preserve">8 of the </w:t>
      </w:r>
      <w:r w:rsidRPr="00535AEB">
        <w:rPr>
          <w:i/>
          <w:iCs/>
        </w:rPr>
        <w:t xml:space="preserve">Environment Protection Reform Legislation Amendment (Consequential Amendments) </w:t>
      </w:r>
      <w:r>
        <w:rPr>
          <w:i/>
          <w:iCs/>
        </w:rPr>
        <w:t>Regulations 2</w:t>
      </w:r>
      <w:r w:rsidRPr="00535AEB">
        <w:rPr>
          <w:i/>
          <w:iCs/>
        </w:rPr>
        <w:t>026</w:t>
      </w:r>
      <w:r w:rsidRPr="00535AEB">
        <w:t xml:space="preserve"> instructs to omit “Department” and substitute “the CEO” in </w:t>
      </w:r>
      <w:r>
        <w:t>paragraph 1</w:t>
      </w:r>
      <w:r w:rsidRPr="00535AEB">
        <w:t>5(a).</w:t>
      </w:r>
    </w:p>
    <w:p w14:paraId="678A1EE8" w14:textId="77777777" w:rsidR="008C3F94" w:rsidRPr="00535AEB" w:rsidRDefault="008C3F94" w:rsidP="008C3F94">
      <w:pPr>
        <w:spacing w:after="240"/>
      </w:pPr>
      <w:r w:rsidRPr="00535AEB">
        <w:t>This amendment results in two consecutive occurrences of the word “the”.</w:t>
      </w:r>
    </w:p>
    <w:p w14:paraId="38D09BB9" w14:textId="77777777" w:rsidR="008C3F94" w:rsidRPr="00535AEB" w:rsidRDefault="008C3F94" w:rsidP="008C3F94">
      <w:r w:rsidRPr="00535AEB">
        <w:t xml:space="preserve">This compilation was editorially changed to omit the first occurrence of the word “the” from </w:t>
      </w:r>
      <w:r>
        <w:t>paragraph 1</w:t>
      </w:r>
      <w:r w:rsidRPr="00535AEB">
        <w:t>5(a) to remove the redundant text.</w:t>
      </w:r>
    </w:p>
    <w:p w14:paraId="2AB65961" w14:textId="671B6F2E" w:rsidR="007F38F1" w:rsidRDefault="007F38F1" w:rsidP="007F38F1">
      <w:pPr>
        <w:pStyle w:val="Head2"/>
        <w:keepLines/>
        <w:spacing w:after="240"/>
      </w:pPr>
      <w:r w:rsidRPr="003B572B">
        <w:t>Parliamentary Business Resources (Office Holder) Determination 2017</w:t>
      </w:r>
      <w:r>
        <w:t>, Compilation No. 3, Registration Date: 22 July 2026 [</w:t>
      </w:r>
      <w:r w:rsidRPr="007F38F1">
        <w:t>F2026C00682</w:t>
      </w:r>
      <w:r>
        <w:t>]</w:t>
      </w:r>
    </w:p>
    <w:p w14:paraId="40E22837" w14:textId="77777777" w:rsidR="007F38F1" w:rsidRPr="004549F1" w:rsidRDefault="007F38F1" w:rsidP="002953B1">
      <w:pPr>
        <w:keepNext/>
        <w:spacing w:after="240"/>
        <w:rPr>
          <w:b/>
          <w:sz w:val="24"/>
          <w:szCs w:val="24"/>
        </w:rPr>
      </w:pPr>
      <w:r w:rsidRPr="00D5364A">
        <w:rPr>
          <w:b/>
          <w:sz w:val="24"/>
          <w:szCs w:val="24"/>
        </w:rPr>
        <w:t>Schedule 1 (table)</w:t>
      </w:r>
    </w:p>
    <w:p w14:paraId="3F2D99FA" w14:textId="77777777" w:rsidR="007F38F1" w:rsidRPr="004549F1" w:rsidRDefault="007F38F1" w:rsidP="002953B1">
      <w:pPr>
        <w:keepNext/>
        <w:spacing w:after="240"/>
        <w:rPr>
          <w:b/>
        </w:rPr>
      </w:pPr>
      <w:r w:rsidRPr="004549F1">
        <w:rPr>
          <w:b/>
        </w:rPr>
        <w:t>Kind of editorial change</w:t>
      </w:r>
    </w:p>
    <w:p w14:paraId="5378D70C" w14:textId="77777777" w:rsidR="007F38F1" w:rsidRPr="0018341F" w:rsidRDefault="007F38F1" w:rsidP="007F38F1">
      <w:pPr>
        <w:spacing w:after="240"/>
      </w:pPr>
      <w:r w:rsidRPr="00D5364A">
        <w:t>Give effect to the misdescribed amendment as intended</w:t>
      </w:r>
    </w:p>
    <w:p w14:paraId="5DDECF49" w14:textId="77777777" w:rsidR="007F38F1" w:rsidRPr="004549F1" w:rsidRDefault="007F38F1" w:rsidP="007F38F1">
      <w:pPr>
        <w:spacing w:after="240"/>
        <w:rPr>
          <w:b/>
        </w:rPr>
      </w:pPr>
      <w:r w:rsidRPr="004549F1">
        <w:rPr>
          <w:b/>
        </w:rPr>
        <w:t>Details of editorial change</w:t>
      </w:r>
    </w:p>
    <w:p w14:paraId="47C2FAE3" w14:textId="77777777" w:rsidR="007F38F1" w:rsidRDefault="007F38F1" w:rsidP="007F38F1">
      <w:pPr>
        <w:spacing w:after="240"/>
      </w:pPr>
      <w:r>
        <w:t xml:space="preserve">Schedule 2 of the </w:t>
      </w:r>
      <w:r w:rsidRPr="00754239">
        <w:rPr>
          <w:i/>
          <w:iCs/>
        </w:rPr>
        <w:t>Parliamentary Business Resources (Office Holder) Amendment (No. 1) Determination 2026</w:t>
      </w:r>
      <w:r>
        <w:t xml:space="preserve"> provides as follows:</w:t>
      </w:r>
    </w:p>
    <w:p w14:paraId="1E1FA85D" w14:textId="77777777" w:rsidR="007F38F1" w:rsidRDefault="007F38F1" w:rsidP="007F38F1">
      <w:pPr>
        <w:pStyle w:val="Specialaat"/>
        <w:spacing w:before="0"/>
        <w:rPr>
          <w:rFonts w:ascii="Arial" w:hAnsi="Arial"/>
          <w:i w:val="0"/>
          <w:sz w:val="32"/>
        </w:rPr>
      </w:pPr>
      <w:r w:rsidRPr="00E04B94">
        <w:rPr>
          <w:rFonts w:ascii="Arial" w:hAnsi="Arial"/>
          <w:i w:val="0"/>
          <w:sz w:val="32"/>
        </w:rPr>
        <w:t xml:space="preserve">Schedule </w:t>
      </w:r>
      <w:r>
        <w:rPr>
          <w:rFonts w:ascii="Arial" w:hAnsi="Arial"/>
          <w:i w:val="0"/>
          <w:sz w:val="32"/>
        </w:rPr>
        <w:t>2</w:t>
      </w:r>
      <w:r w:rsidRPr="00E04B94">
        <w:rPr>
          <w:rFonts w:ascii="Arial" w:hAnsi="Arial"/>
          <w:i w:val="0"/>
          <w:sz w:val="32"/>
        </w:rPr>
        <w:t>—Amendments</w:t>
      </w:r>
    </w:p>
    <w:p w14:paraId="3F8ABFB7" w14:textId="77777777" w:rsidR="007F38F1" w:rsidRDefault="007F38F1" w:rsidP="007F38F1">
      <w:pPr>
        <w:pStyle w:val="Specialaat"/>
      </w:pPr>
      <w:r w:rsidRPr="00C65EC4">
        <w:t>Parliamentary Business Resources (Office Holders) Determination 2017</w:t>
      </w:r>
    </w:p>
    <w:p w14:paraId="48E9B7B5" w14:textId="77777777" w:rsidR="007F38F1" w:rsidRDefault="007F38F1" w:rsidP="007F38F1">
      <w:pPr>
        <w:spacing w:before="240" w:after="240"/>
      </w:pPr>
      <w:r>
        <w:t>The title to be amended reads “</w:t>
      </w:r>
      <w:r w:rsidRPr="00754239">
        <w:rPr>
          <w:b/>
          <w:bCs/>
          <w:i/>
          <w:iCs/>
        </w:rPr>
        <w:t>Parliamentary Business Resources (Office Holders) Determination 2017</w:t>
      </w:r>
      <w:r>
        <w:t>” rather than the correct title of “</w:t>
      </w:r>
      <w:r w:rsidRPr="00754239">
        <w:rPr>
          <w:b/>
          <w:bCs/>
          <w:i/>
          <w:iCs/>
        </w:rPr>
        <w:t>Parliamentary Business Resources (Office Holder) Determination 2017</w:t>
      </w:r>
      <w:r>
        <w:t>”.</w:t>
      </w:r>
    </w:p>
    <w:p w14:paraId="493967A1" w14:textId="77777777" w:rsidR="007F38F1" w:rsidRDefault="007F38F1" w:rsidP="007F38F1">
      <w:r>
        <w:t xml:space="preserve">This compilation was editorially changed by applying the amendment from Schedule 2 of the </w:t>
      </w:r>
      <w:r w:rsidRPr="00D147C2">
        <w:rPr>
          <w:i/>
          <w:iCs/>
        </w:rPr>
        <w:t>Parliamentary Business Resources (Office Holder) Amendment (No. 1) Determination 2026</w:t>
      </w:r>
      <w:r>
        <w:t xml:space="preserve"> to the </w:t>
      </w:r>
      <w:r w:rsidRPr="00D147C2">
        <w:rPr>
          <w:i/>
          <w:iCs/>
        </w:rPr>
        <w:t>Parliamentary Business Resources (Office Holder) Determination 2017</w:t>
      </w:r>
      <w:r>
        <w:t xml:space="preserve"> to give effect to the misdescribed amendment as intended.</w:t>
      </w:r>
    </w:p>
    <w:p w14:paraId="00EA01A7" w14:textId="549F29D3" w:rsidR="003107BC" w:rsidRDefault="003107BC" w:rsidP="003107BC">
      <w:pPr>
        <w:pStyle w:val="Head2"/>
        <w:keepLines/>
        <w:spacing w:after="240"/>
      </w:pPr>
      <w:r w:rsidRPr="00F2028B">
        <w:lastRenderedPageBreak/>
        <w:t xml:space="preserve">Aged Care </w:t>
      </w:r>
      <w:r>
        <w:t>Rules 2</w:t>
      </w:r>
      <w:r w:rsidRPr="00F2028B">
        <w:t>025</w:t>
      </w:r>
      <w:r>
        <w:t>, Compilation No. 8, Registration Date: 21 July 2026 [</w:t>
      </w:r>
      <w:r w:rsidRPr="003107BC">
        <w:t>F2026C00672</w:t>
      </w:r>
      <w:r>
        <w:t>]</w:t>
      </w:r>
    </w:p>
    <w:p w14:paraId="20112917" w14:textId="77777777" w:rsidR="003107BC" w:rsidRPr="004549F1" w:rsidRDefault="003107BC" w:rsidP="003107BC">
      <w:pPr>
        <w:spacing w:after="240"/>
        <w:rPr>
          <w:b/>
          <w:sz w:val="24"/>
          <w:szCs w:val="24"/>
        </w:rPr>
      </w:pPr>
      <w:r>
        <w:rPr>
          <w:b/>
          <w:sz w:val="24"/>
          <w:szCs w:val="24"/>
        </w:rPr>
        <w:t>Subsections 175</w:t>
      </w:r>
      <w:r>
        <w:rPr>
          <w:b/>
          <w:sz w:val="24"/>
          <w:szCs w:val="24"/>
        </w:rPr>
        <w:noBreakHyphen/>
        <w:t xml:space="preserve">50(6), </w:t>
      </w:r>
      <w:r w:rsidRPr="0099397D">
        <w:rPr>
          <w:b/>
          <w:sz w:val="24"/>
          <w:szCs w:val="24"/>
        </w:rPr>
        <w:t>197</w:t>
      </w:r>
      <w:r>
        <w:rPr>
          <w:b/>
          <w:sz w:val="24"/>
          <w:szCs w:val="24"/>
        </w:rPr>
        <w:noBreakHyphen/>
      </w:r>
      <w:r w:rsidRPr="0099397D">
        <w:rPr>
          <w:b/>
          <w:sz w:val="24"/>
          <w:szCs w:val="24"/>
        </w:rPr>
        <w:t>25(4)</w:t>
      </w:r>
      <w:r>
        <w:rPr>
          <w:b/>
          <w:sz w:val="24"/>
          <w:szCs w:val="24"/>
        </w:rPr>
        <w:t xml:space="preserve">, </w:t>
      </w:r>
      <w:r w:rsidRPr="0099397D">
        <w:rPr>
          <w:b/>
          <w:sz w:val="24"/>
          <w:szCs w:val="24"/>
        </w:rPr>
        <w:t>231</w:t>
      </w:r>
      <w:r>
        <w:rPr>
          <w:b/>
          <w:sz w:val="24"/>
          <w:szCs w:val="24"/>
        </w:rPr>
        <w:noBreakHyphen/>
      </w:r>
      <w:r w:rsidRPr="0099397D">
        <w:rPr>
          <w:b/>
          <w:sz w:val="24"/>
          <w:szCs w:val="24"/>
        </w:rPr>
        <w:t>20(4)</w:t>
      </w:r>
      <w:r>
        <w:rPr>
          <w:b/>
          <w:sz w:val="24"/>
          <w:szCs w:val="24"/>
        </w:rPr>
        <w:t xml:space="preserve"> and </w:t>
      </w:r>
      <w:r w:rsidRPr="0099397D">
        <w:rPr>
          <w:b/>
          <w:sz w:val="24"/>
          <w:szCs w:val="24"/>
        </w:rPr>
        <w:t>231</w:t>
      </w:r>
      <w:r>
        <w:rPr>
          <w:b/>
          <w:sz w:val="24"/>
          <w:szCs w:val="24"/>
        </w:rPr>
        <w:noBreakHyphen/>
      </w:r>
      <w:r w:rsidRPr="0099397D">
        <w:rPr>
          <w:b/>
          <w:sz w:val="24"/>
          <w:szCs w:val="24"/>
        </w:rPr>
        <w:t>21(5)</w:t>
      </w:r>
    </w:p>
    <w:p w14:paraId="4D62165F" w14:textId="77777777" w:rsidR="003107BC" w:rsidRPr="00C742A5" w:rsidRDefault="003107BC" w:rsidP="003107BC">
      <w:pPr>
        <w:spacing w:after="240"/>
        <w:rPr>
          <w:b/>
          <w:szCs w:val="22"/>
        </w:rPr>
      </w:pPr>
      <w:r w:rsidRPr="00C742A5">
        <w:rPr>
          <w:b/>
          <w:szCs w:val="22"/>
        </w:rPr>
        <w:t>Kind of editorial change</w:t>
      </w:r>
    </w:p>
    <w:p w14:paraId="47010B22" w14:textId="77777777" w:rsidR="003107BC" w:rsidRPr="00C742A5" w:rsidRDefault="003107BC" w:rsidP="003107BC">
      <w:pPr>
        <w:spacing w:after="240"/>
        <w:rPr>
          <w:szCs w:val="22"/>
        </w:rPr>
      </w:pPr>
      <w:r w:rsidRPr="00C742A5">
        <w:rPr>
          <w:szCs w:val="22"/>
        </w:rPr>
        <w:t>Correct typographical errors</w:t>
      </w:r>
    </w:p>
    <w:p w14:paraId="0E150247" w14:textId="77777777" w:rsidR="003107BC" w:rsidRPr="00C742A5" w:rsidRDefault="003107BC" w:rsidP="003107BC">
      <w:pPr>
        <w:spacing w:after="240"/>
        <w:rPr>
          <w:b/>
          <w:szCs w:val="22"/>
        </w:rPr>
      </w:pPr>
      <w:r w:rsidRPr="00C742A5">
        <w:rPr>
          <w:b/>
          <w:szCs w:val="22"/>
        </w:rPr>
        <w:t>Details of editorial change</w:t>
      </w:r>
    </w:p>
    <w:p w14:paraId="570518FC" w14:textId="77777777" w:rsidR="003107BC" w:rsidRPr="00C742A5" w:rsidRDefault="003107BC" w:rsidP="003107BC">
      <w:pPr>
        <w:spacing w:after="240"/>
        <w:rPr>
          <w:szCs w:val="22"/>
        </w:rPr>
      </w:pPr>
      <w:r w:rsidRPr="00C742A5">
        <w:rPr>
          <w:szCs w:val="22"/>
        </w:rPr>
        <w:t>Sub</w:t>
      </w:r>
      <w:r>
        <w:rPr>
          <w:szCs w:val="22"/>
        </w:rPr>
        <w:t>sections 1</w:t>
      </w:r>
      <w:r w:rsidRPr="00C742A5">
        <w:rPr>
          <w:szCs w:val="22"/>
        </w:rPr>
        <w:t>75</w:t>
      </w:r>
      <w:r>
        <w:rPr>
          <w:b/>
          <w:szCs w:val="22"/>
        </w:rPr>
        <w:noBreakHyphen/>
      </w:r>
      <w:r w:rsidRPr="00C742A5">
        <w:rPr>
          <w:szCs w:val="22"/>
        </w:rPr>
        <w:t>50(6), 197</w:t>
      </w:r>
      <w:r>
        <w:rPr>
          <w:b/>
          <w:szCs w:val="22"/>
        </w:rPr>
        <w:noBreakHyphen/>
      </w:r>
      <w:r w:rsidRPr="00C742A5">
        <w:rPr>
          <w:szCs w:val="22"/>
        </w:rPr>
        <w:t>25(4), 231</w:t>
      </w:r>
      <w:r>
        <w:rPr>
          <w:b/>
          <w:szCs w:val="22"/>
        </w:rPr>
        <w:noBreakHyphen/>
      </w:r>
      <w:r w:rsidRPr="00C742A5">
        <w:rPr>
          <w:szCs w:val="22"/>
        </w:rPr>
        <w:t>20(4) and 231</w:t>
      </w:r>
      <w:r>
        <w:rPr>
          <w:b/>
          <w:szCs w:val="22"/>
        </w:rPr>
        <w:noBreakHyphen/>
      </w:r>
      <w:r w:rsidRPr="00C742A5">
        <w:rPr>
          <w:szCs w:val="22"/>
        </w:rPr>
        <w:t>21(5) refer to “System‑Governor” rather than “System Governor”.</w:t>
      </w:r>
    </w:p>
    <w:p w14:paraId="799C686A" w14:textId="77777777" w:rsidR="003107BC" w:rsidRPr="00C742A5" w:rsidRDefault="003107BC" w:rsidP="003107BC">
      <w:pPr>
        <w:rPr>
          <w:szCs w:val="22"/>
        </w:rPr>
      </w:pPr>
      <w:r w:rsidRPr="00C742A5">
        <w:rPr>
          <w:szCs w:val="22"/>
        </w:rPr>
        <w:t>This compilation was editorially changed to omit “System‑Governor” and substitute “System Governor” in sub</w:t>
      </w:r>
      <w:r>
        <w:rPr>
          <w:szCs w:val="22"/>
        </w:rPr>
        <w:t>sections 1</w:t>
      </w:r>
      <w:r w:rsidRPr="00C742A5">
        <w:rPr>
          <w:szCs w:val="22"/>
        </w:rPr>
        <w:t>75</w:t>
      </w:r>
      <w:r>
        <w:rPr>
          <w:szCs w:val="22"/>
        </w:rPr>
        <w:noBreakHyphen/>
      </w:r>
      <w:r w:rsidRPr="004F0D80">
        <w:rPr>
          <w:szCs w:val="22"/>
        </w:rPr>
        <w:t xml:space="preserve">50(6), </w:t>
      </w:r>
      <w:r w:rsidRPr="00C742A5">
        <w:rPr>
          <w:szCs w:val="22"/>
        </w:rPr>
        <w:t>197</w:t>
      </w:r>
      <w:r>
        <w:rPr>
          <w:szCs w:val="22"/>
        </w:rPr>
        <w:noBreakHyphen/>
      </w:r>
      <w:r w:rsidRPr="00C742A5">
        <w:rPr>
          <w:szCs w:val="22"/>
        </w:rPr>
        <w:t>25(4), 231</w:t>
      </w:r>
      <w:r>
        <w:rPr>
          <w:szCs w:val="22"/>
        </w:rPr>
        <w:noBreakHyphen/>
      </w:r>
      <w:r w:rsidRPr="00C742A5">
        <w:rPr>
          <w:szCs w:val="22"/>
        </w:rPr>
        <w:t>20(4) and 231</w:t>
      </w:r>
      <w:r>
        <w:rPr>
          <w:szCs w:val="22"/>
        </w:rPr>
        <w:noBreakHyphen/>
      </w:r>
      <w:r w:rsidRPr="00C742A5">
        <w:rPr>
          <w:szCs w:val="22"/>
        </w:rPr>
        <w:t>21(5) to correct the typographical errors.</w:t>
      </w:r>
    </w:p>
    <w:p w14:paraId="65EA5D25" w14:textId="709A8638" w:rsidR="003C52A7" w:rsidRDefault="003C52A7" w:rsidP="003C52A7">
      <w:pPr>
        <w:pStyle w:val="Head2"/>
        <w:keepLines/>
        <w:spacing w:after="240"/>
      </w:pPr>
      <w:r w:rsidRPr="00560BEE">
        <w:t>National Health (Listing of Pharmaceutical Benefits) Instrument 2024</w:t>
      </w:r>
      <w:r>
        <w:t xml:space="preserve"> (</w:t>
      </w:r>
      <w:r w:rsidRPr="00560BEE">
        <w:t>PB 26 of 2024</w:t>
      </w:r>
      <w:r>
        <w:t>), Compilation No. 27, Registration Date: 21 July 2026 [</w:t>
      </w:r>
      <w:r w:rsidRPr="003C52A7">
        <w:t>F2026C00646</w:t>
      </w:r>
      <w:r>
        <w:t>]</w:t>
      </w:r>
    </w:p>
    <w:p w14:paraId="75D25316" w14:textId="77777777" w:rsidR="000A6414" w:rsidRPr="00FE3C00" w:rsidRDefault="000A6414" w:rsidP="002953B1">
      <w:pPr>
        <w:keepNext/>
        <w:spacing w:after="240"/>
        <w:rPr>
          <w:b/>
          <w:bCs/>
          <w:sz w:val="24"/>
          <w:szCs w:val="24"/>
        </w:rPr>
      </w:pPr>
      <w:r w:rsidRPr="00250AB8">
        <w:rPr>
          <w:b/>
          <w:bCs/>
          <w:sz w:val="24"/>
          <w:szCs w:val="24"/>
        </w:rPr>
        <w:t>Schedule 1, Part 1, entry for Adalimumab in the form Injection 40 mg in 0.4 mL pre-filled pen </w:t>
      </w:r>
      <w:r w:rsidRPr="00250AB8">
        <w:rPr>
          <w:b/>
          <w:bCs/>
          <w:i/>
          <w:iCs/>
          <w:sz w:val="24"/>
          <w:szCs w:val="24"/>
        </w:rPr>
        <w:t>[Brand: Yuflyma; Maximum Quantity: 2; Number of Repeats: 5]</w:t>
      </w:r>
    </w:p>
    <w:p w14:paraId="20CA6C3A" w14:textId="77777777" w:rsidR="000A6414" w:rsidRPr="004549F1" w:rsidRDefault="000A6414" w:rsidP="000A6414">
      <w:pPr>
        <w:spacing w:after="240"/>
        <w:rPr>
          <w:b/>
        </w:rPr>
      </w:pPr>
      <w:r w:rsidRPr="004549F1">
        <w:rPr>
          <w:b/>
        </w:rPr>
        <w:t>Kind of editorial change</w:t>
      </w:r>
    </w:p>
    <w:p w14:paraId="10A6C304" w14:textId="77777777" w:rsidR="000A6414" w:rsidRDefault="000A6414" w:rsidP="000A6414">
      <w:pPr>
        <w:spacing w:after="240"/>
        <w:rPr>
          <w:szCs w:val="22"/>
        </w:rPr>
      </w:pPr>
      <w:r w:rsidRPr="0007136F">
        <w:rPr>
          <w:szCs w:val="22"/>
        </w:rPr>
        <w:t>Give effect to the misdescribed amendment as intended</w:t>
      </w:r>
    </w:p>
    <w:p w14:paraId="6894310A" w14:textId="77777777" w:rsidR="000A6414" w:rsidRPr="004549F1" w:rsidRDefault="000A6414" w:rsidP="000A6414">
      <w:pPr>
        <w:spacing w:after="240"/>
        <w:rPr>
          <w:b/>
        </w:rPr>
      </w:pPr>
      <w:r w:rsidRPr="004549F1">
        <w:rPr>
          <w:b/>
        </w:rPr>
        <w:t>Details of editorial change</w:t>
      </w:r>
    </w:p>
    <w:p w14:paraId="182A3C81" w14:textId="77777777" w:rsidR="000A6414" w:rsidRDefault="000A6414" w:rsidP="000A6414">
      <w:pPr>
        <w:spacing w:after="240"/>
      </w:pPr>
      <w:r>
        <w:t xml:space="preserve">Schedule 1 paragraph 11(a) of the </w:t>
      </w:r>
      <w:r w:rsidRPr="00D75CBC">
        <w:rPr>
          <w:i/>
          <w:iCs/>
        </w:rPr>
        <w:t>National Health (Listing of Pharmaceutical Benefits) Amendment (July Update) Instrument 2026</w:t>
      </w:r>
      <w:r w:rsidRPr="0002544A">
        <w:t xml:space="preserve"> </w:t>
      </w:r>
      <w:r>
        <w:t>(PB 73 of 2026) provides as follows:</w:t>
      </w:r>
    </w:p>
    <w:p w14:paraId="275FDB9C" w14:textId="77777777" w:rsidR="000A6414" w:rsidRDefault="000A6414" w:rsidP="000A6414">
      <w:pPr>
        <w:pStyle w:val="instructionmain0"/>
        <w:spacing w:before="120" w:beforeAutospacing="0" w:after="0" w:afterAutospacing="0" w:line="260" w:lineRule="atLeast"/>
        <w:ind w:left="851" w:hanging="851"/>
        <w:rPr>
          <w:rFonts w:ascii="Arial" w:hAnsi="Arial" w:cs="Arial"/>
          <w:b/>
          <w:bCs/>
          <w:color w:val="000000"/>
          <w:sz w:val="20"/>
          <w:szCs w:val="20"/>
        </w:rPr>
      </w:pPr>
      <w:r>
        <w:rPr>
          <w:rFonts w:ascii="Arial" w:hAnsi="Arial" w:cs="Arial"/>
          <w:b/>
          <w:bCs/>
          <w:color w:val="000000"/>
          <w:sz w:val="20"/>
          <w:szCs w:val="20"/>
        </w:rPr>
        <w:t>[11]</w:t>
      </w:r>
      <w:r w:rsidRPr="00FB5BF9">
        <w:tab/>
      </w:r>
      <w:r>
        <w:rPr>
          <w:rFonts w:ascii="Arial" w:hAnsi="Arial" w:cs="Arial"/>
          <w:b/>
          <w:bCs/>
          <w:color w:val="000000"/>
          <w:sz w:val="20"/>
          <w:szCs w:val="20"/>
        </w:rPr>
        <w:t>Schedule 1, Part 1, entry for Adalimumab in the form Injection 40 mg in 0.4 mL pre-filled pen </w:t>
      </w:r>
      <w:r>
        <w:rPr>
          <w:rStyle w:val="brandname"/>
          <w:rFonts w:ascii="Arial" w:hAnsi="Arial" w:cs="Arial"/>
          <w:b/>
          <w:bCs/>
          <w:i/>
          <w:iCs/>
          <w:color w:val="000000"/>
          <w:sz w:val="20"/>
          <w:szCs w:val="20"/>
        </w:rPr>
        <w:t>[Brand: Yuflyma; Maximum Quantity: 2; Number of Repeats: 5]</w:t>
      </w:r>
    </w:p>
    <w:p w14:paraId="2378B2BC" w14:textId="77777777" w:rsidR="000A6414" w:rsidRPr="00B4387B" w:rsidRDefault="000A6414" w:rsidP="000A6414">
      <w:pPr>
        <w:pStyle w:val="instructionaction0"/>
        <w:spacing w:before="60" w:beforeAutospacing="0" w:after="60" w:afterAutospacing="0" w:line="260" w:lineRule="atLeast"/>
        <w:ind w:left="851"/>
        <w:rPr>
          <w:rFonts w:ascii="Arial" w:hAnsi="Arial" w:cs="Arial"/>
          <w:color w:val="000000"/>
          <w:sz w:val="16"/>
          <w:szCs w:val="16"/>
        </w:rPr>
      </w:pPr>
      <w:r>
        <w:rPr>
          <w:i/>
          <w:iCs/>
          <w:color w:val="000000"/>
          <w:sz w:val="20"/>
          <w:szCs w:val="20"/>
        </w:rPr>
        <w:t>(a)</w:t>
      </w:r>
      <w:r>
        <w:rPr>
          <w:i/>
          <w:iCs/>
          <w:color w:val="000000"/>
          <w:sz w:val="20"/>
          <w:szCs w:val="20"/>
        </w:rPr>
        <w:tab/>
        <w:t>omit from the column headed “Circumstances”: </w:t>
      </w:r>
      <w:r>
        <w:rPr>
          <w:rStyle w:val="cpcode0"/>
          <w:rFonts w:ascii="Arial" w:hAnsi="Arial" w:cs="Arial"/>
          <w:color w:val="000000"/>
          <w:sz w:val="16"/>
          <w:szCs w:val="16"/>
        </w:rPr>
        <w:t>C116311</w:t>
      </w:r>
    </w:p>
    <w:p w14:paraId="686D9F93" w14:textId="77777777" w:rsidR="000A6414" w:rsidRDefault="000A6414" w:rsidP="000A6414">
      <w:pPr>
        <w:spacing w:before="240" w:after="240"/>
      </w:pPr>
      <w:r>
        <w:t xml:space="preserve">The text “C116311” does not appear in the entry for </w:t>
      </w:r>
      <w:r w:rsidRPr="00B4387B">
        <w:t>Adalimumab in the form Injection 40 mg in 0.4 mL pre-filled pen </w:t>
      </w:r>
      <w:r w:rsidRPr="00FE3C00">
        <w:rPr>
          <w:i/>
          <w:iCs/>
        </w:rPr>
        <w:t>[Brand: Yuflyma; Maximum Quantity: 2; Number of Repeats: 5]</w:t>
      </w:r>
      <w:r>
        <w:t xml:space="preserve"> in Part 1 of Schedule 1. However, the text “C11631” does appear.</w:t>
      </w:r>
    </w:p>
    <w:p w14:paraId="508FBCF8" w14:textId="77777777" w:rsidR="000A6414" w:rsidRDefault="000A6414" w:rsidP="000A6414">
      <w:pPr>
        <w:spacing w:after="240"/>
      </w:pPr>
      <w:r>
        <w:t>This compilation was editorially changed to omit “C11631” from the column headed “</w:t>
      </w:r>
      <w:r w:rsidRPr="00B4387B">
        <w:rPr>
          <w:b/>
          <w:bCs/>
        </w:rPr>
        <w:t>Circumstances</w:t>
      </w:r>
      <w:r>
        <w:t xml:space="preserve">” in the entry for </w:t>
      </w:r>
      <w:r w:rsidRPr="00911477">
        <w:t>Adalimumab in the form Injection 40 mg in 0.4 mL pre</w:t>
      </w:r>
      <w:r w:rsidRPr="00E77A15">
        <w:rPr>
          <w:rFonts w:cs="Arial"/>
          <w:bCs/>
          <w:szCs w:val="22"/>
        </w:rPr>
        <w:noBreakHyphen/>
      </w:r>
      <w:r w:rsidRPr="00911477">
        <w:t>filled pen </w:t>
      </w:r>
      <w:r w:rsidRPr="000001ED">
        <w:rPr>
          <w:i/>
          <w:iCs/>
        </w:rPr>
        <w:t>[Brand: Yuflyma; Maximum Quantity: 2; Number of Repeats: 5]</w:t>
      </w:r>
      <w:r>
        <w:t xml:space="preserve"> in Part 1 of Schedule 1 to give effect to the misdescribed amendment as intended.</w:t>
      </w:r>
    </w:p>
    <w:p w14:paraId="35514585" w14:textId="77777777" w:rsidR="000A6414" w:rsidRPr="00ED1308" w:rsidRDefault="000A6414" w:rsidP="00180798">
      <w:pPr>
        <w:keepNext/>
        <w:spacing w:after="240"/>
        <w:rPr>
          <w:b/>
          <w:bCs/>
          <w:sz w:val="24"/>
          <w:szCs w:val="24"/>
        </w:rPr>
      </w:pPr>
      <w:r w:rsidRPr="00B4387B">
        <w:rPr>
          <w:b/>
          <w:bCs/>
          <w:sz w:val="24"/>
          <w:szCs w:val="24"/>
        </w:rPr>
        <w:lastRenderedPageBreak/>
        <w:t xml:space="preserve">Schedule 1, Part 1, entry for </w:t>
      </w:r>
      <w:r w:rsidRPr="00ED1308">
        <w:rPr>
          <w:b/>
          <w:bCs/>
          <w:sz w:val="24"/>
          <w:szCs w:val="24"/>
        </w:rPr>
        <w:t>Sitagliptin with metformin</w:t>
      </w:r>
    </w:p>
    <w:p w14:paraId="09E4C77A" w14:textId="77777777" w:rsidR="000A6414" w:rsidRPr="004549F1" w:rsidRDefault="000A6414" w:rsidP="00180798">
      <w:pPr>
        <w:keepNext/>
        <w:spacing w:after="240"/>
        <w:rPr>
          <w:b/>
        </w:rPr>
      </w:pPr>
      <w:r w:rsidRPr="004549F1">
        <w:rPr>
          <w:b/>
        </w:rPr>
        <w:t>Kind of editorial change</w:t>
      </w:r>
    </w:p>
    <w:p w14:paraId="28C543BA" w14:textId="77777777" w:rsidR="000A6414" w:rsidRDefault="000A6414" w:rsidP="00180798">
      <w:pPr>
        <w:keepNext/>
        <w:spacing w:after="240"/>
        <w:rPr>
          <w:szCs w:val="22"/>
        </w:rPr>
      </w:pPr>
      <w:r w:rsidRPr="0007136F">
        <w:rPr>
          <w:szCs w:val="22"/>
        </w:rPr>
        <w:t>Give effect to the misdescribed amendment as intended</w:t>
      </w:r>
    </w:p>
    <w:p w14:paraId="32C3F716" w14:textId="77777777" w:rsidR="000A6414" w:rsidRPr="004549F1" w:rsidRDefault="000A6414" w:rsidP="000A6414">
      <w:pPr>
        <w:spacing w:after="240"/>
        <w:rPr>
          <w:b/>
        </w:rPr>
      </w:pPr>
      <w:r w:rsidRPr="004549F1">
        <w:rPr>
          <w:b/>
        </w:rPr>
        <w:t>Details of editorial change</w:t>
      </w:r>
    </w:p>
    <w:p w14:paraId="22EAC988" w14:textId="77777777" w:rsidR="000A6414" w:rsidRDefault="000A6414" w:rsidP="000A6414">
      <w:pPr>
        <w:spacing w:after="240"/>
      </w:pPr>
      <w:r w:rsidRPr="00B4387B">
        <w:t>Schedule 1</w:t>
      </w:r>
      <w:r>
        <w:t xml:space="preserve"> item 122 of the </w:t>
      </w:r>
      <w:r w:rsidRPr="00D75CBC">
        <w:rPr>
          <w:i/>
          <w:iCs/>
        </w:rPr>
        <w:t>National Health (Listing of Pharmaceutical Benefits) Amendment (July Update) Instrument 2026</w:t>
      </w:r>
      <w:r w:rsidRPr="00532B07">
        <w:t xml:space="preserve"> </w:t>
      </w:r>
      <w:r>
        <w:t>(PB 73 of 2026) provides as follows:</w:t>
      </w:r>
    </w:p>
    <w:p w14:paraId="24422546" w14:textId="77777777" w:rsidR="000A6414" w:rsidRDefault="000A6414" w:rsidP="000A6414">
      <w:pPr>
        <w:pStyle w:val="instructionmain0"/>
        <w:spacing w:before="120" w:beforeAutospacing="0" w:after="0" w:afterAutospacing="0" w:line="260" w:lineRule="atLeast"/>
        <w:ind w:left="851" w:hanging="851"/>
        <w:rPr>
          <w:rFonts w:ascii="Arial" w:hAnsi="Arial" w:cs="Arial"/>
          <w:b/>
          <w:bCs/>
          <w:i/>
          <w:iCs/>
          <w:color w:val="000000"/>
          <w:sz w:val="20"/>
          <w:szCs w:val="20"/>
        </w:rPr>
      </w:pPr>
      <w:r w:rsidRPr="00B4387B">
        <w:rPr>
          <w:rFonts w:ascii="Arial" w:hAnsi="Arial" w:cs="Arial"/>
          <w:b/>
          <w:bCs/>
          <w:color w:val="000000"/>
          <w:sz w:val="20"/>
          <w:szCs w:val="20"/>
        </w:rPr>
        <w:t>[122]</w:t>
      </w:r>
      <w:r w:rsidRPr="00FB5BF9">
        <w:tab/>
      </w:r>
      <w:r w:rsidRPr="00B4387B">
        <w:rPr>
          <w:rFonts w:ascii="Arial" w:hAnsi="Arial" w:cs="Arial"/>
          <w:b/>
          <w:bCs/>
          <w:color w:val="000000"/>
          <w:sz w:val="20"/>
          <w:szCs w:val="20"/>
        </w:rPr>
        <w:t>Schedule 1, Part 1, after entry for Sitagliptin in the form Tablet containing 50 mg sitagliptin with 1000 mg metformin hydrochloride </w:t>
      </w:r>
      <w:r w:rsidRPr="00B4387B">
        <w:rPr>
          <w:rFonts w:ascii="Arial" w:hAnsi="Arial" w:cs="Arial"/>
          <w:b/>
          <w:bCs/>
          <w:i/>
          <w:iCs/>
          <w:color w:val="000000"/>
          <w:sz w:val="20"/>
          <w:szCs w:val="20"/>
        </w:rPr>
        <w:t>[Brand: Velmetia; Maximum Quantity: 112; Number of Repeats: 5]</w:t>
      </w:r>
    </w:p>
    <w:p w14:paraId="189CB11E" w14:textId="77777777" w:rsidR="000A6414" w:rsidRDefault="000A6414" w:rsidP="000A6414">
      <w:pPr>
        <w:pStyle w:val="instructionmain0"/>
        <w:spacing w:before="120" w:beforeAutospacing="0" w:after="0" w:afterAutospacing="0" w:line="260" w:lineRule="atLeast"/>
        <w:ind w:left="851" w:hanging="851"/>
        <w:rPr>
          <w:i/>
          <w:iCs/>
          <w:color w:val="000000"/>
          <w:sz w:val="20"/>
          <w:szCs w:val="20"/>
        </w:rPr>
      </w:pPr>
      <w:r>
        <w:rPr>
          <w:i/>
          <w:iCs/>
          <w:color w:val="000000"/>
          <w:sz w:val="20"/>
          <w:szCs w:val="20"/>
        </w:rPr>
        <w:t>insert:</w:t>
      </w:r>
    </w:p>
    <w:tbl>
      <w:tblPr>
        <w:tblW w:w="5000" w:type="pct"/>
        <w:tblInd w:w="62"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930"/>
        <w:gridCol w:w="1418"/>
        <w:gridCol w:w="526"/>
        <w:gridCol w:w="1512"/>
        <w:gridCol w:w="371"/>
        <w:gridCol w:w="376"/>
        <w:gridCol w:w="845"/>
        <w:gridCol w:w="840"/>
        <w:gridCol w:w="448"/>
        <w:gridCol w:w="344"/>
        <w:gridCol w:w="545"/>
        <w:gridCol w:w="340"/>
        <w:gridCol w:w="263"/>
        <w:gridCol w:w="315"/>
      </w:tblGrid>
      <w:tr w:rsidR="000A6414" w:rsidRPr="00A213B3" w14:paraId="1A821BB2" w14:textId="77777777" w:rsidTr="006F5DCB">
        <w:tc>
          <w:tcPr>
            <w:tcW w:w="1155" w:type="dxa"/>
            <w:tcMar>
              <w:top w:w="28" w:type="dxa"/>
              <w:left w:w="20" w:type="dxa"/>
              <w:bottom w:w="28" w:type="dxa"/>
              <w:right w:w="34" w:type="dxa"/>
            </w:tcMar>
            <w:hideMark/>
          </w:tcPr>
          <w:p w14:paraId="4E4398B3" w14:textId="77777777" w:rsidR="000A6414" w:rsidRPr="00A213B3" w:rsidRDefault="000A6414" w:rsidP="006F5DCB">
            <w:pPr>
              <w:spacing w:before="60" w:after="60" w:line="240" w:lineRule="auto"/>
              <w:rPr>
                <w:rFonts w:ascii="Arial" w:eastAsia="Times New Roman" w:hAnsi="Arial" w:cs="Arial"/>
                <w:color w:val="000000"/>
                <w:sz w:val="16"/>
                <w:szCs w:val="16"/>
                <w:lang w:eastAsia="zh-CN" w:bidi="th-TH"/>
              </w:rPr>
            </w:pPr>
            <w:r w:rsidRPr="00A213B3">
              <w:rPr>
                <w:rFonts w:ascii="Arial" w:eastAsia="Times New Roman" w:hAnsi="Arial" w:cs="Arial"/>
                <w:color w:val="000000"/>
                <w:sz w:val="16"/>
                <w:szCs w:val="16"/>
                <w:lang w:eastAsia="zh-CN" w:bidi="th-TH"/>
              </w:rPr>
              <w:t>Sitagliptin with metformin</w:t>
            </w:r>
          </w:p>
        </w:tc>
        <w:tc>
          <w:tcPr>
            <w:tcW w:w="1965" w:type="dxa"/>
            <w:tcMar>
              <w:top w:w="28" w:type="dxa"/>
              <w:left w:w="28" w:type="dxa"/>
              <w:bottom w:w="28" w:type="dxa"/>
              <w:right w:w="34" w:type="dxa"/>
            </w:tcMar>
            <w:hideMark/>
          </w:tcPr>
          <w:p w14:paraId="1245EBD6" w14:textId="77777777" w:rsidR="000A6414" w:rsidRPr="00A213B3" w:rsidRDefault="000A6414" w:rsidP="006F5DCB">
            <w:pPr>
              <w:spacing w:before="60" w:after="60" w:line="240" w:lineRule="auto"/>
              <w:rPr>
                <w:rFonts w:ascii="Arial" w:eastAsia="Times New Roman" w:hAnsi="Arial" w:cs="Arial"/>
                <w:color w:val="000000"/>
                <w:sz w:val="16"/>
                <w:szCs w:val="16"/>
                <w:lang w:eastAsia="zh-CN" w:bidi="th-TH"/>
              </w:rPr>
            </w:pPr>
            <w:r w:rsidRPr="00A213B3">
              <w:rPr>
                <w:rFonts w:ascii="Arial" w:eastAsia="Times New Roman" w:hAnsi="Arial" w:cs="Arial"/>
                <w:color w:val="000000"/>
                <w:sz w:val="16"/>
                <w:szCs w:val="16"/>
                <w:lang w:eastAsia="zh-CN" w:bidi="th-TH"/>
              </w:rPr>
              <w:t>Tablet containing 50 mg sitagliptin with 500 mg metformin hydrochloride</w:t>
            </w:r>
          </w:p>
        </w:tc>
        <w:tc>
          <w:tcPr>
            <w:tcW w:w="749" w:type="dxa"/>
            <w:tcMar>
              <w:top w:w="28" w:type="dxa"/>
              <w:left w:w="28" w:type="dxa"/>
              <w:bottom w:w="28" w:type="dxa"/>
              <w:right w:w="34" w:type="dxa"/>
            </w:tcMar>
            <w:hideMark/>
          </w:tcPr>
          <w:p w14:paraId="1F753E4C" w14:textId="77777777" w:rsidR="000A6414" w:rsidRPr="00A213B3" w:rsidRDefault="000A6414" w:rsidP="006F5DCB">
            <w:pPr>
              <w:spacing w:before="60" w:after="60" w:line="240" w:lineRule="auto"/>
              <w:rPr>
                <w:rFonts w:ascii="Arial" w:eastAsia="Times New Roman" w:hAnsi="Arial" w:cs="Arial"/>
                <w:color w:val="000000"/>
                <w:sz w:val="16"/>
                <w:szCs w:val="16"/>
                <w:lang w:eastAsia="zh-CN" w:bidi="th-TH"/>
              </w:rPr>
            </w:pPr>
            <w:r w:rsidRPr="00A213B3">
              <w:rPr>
                <w:rFonts w:ascii="Arial" w:eastAsia="Times New Roman" w:hAnsi="Arial" w:cs="Arial"/>
                <w:color w:val="000000"/>
                <w:sz w:val="16"/>
                <w:szCs w:val="16"/>
                <w:lang w:eastAsia="zh-CN" w:bidi="th-TH"/>
              </w:rPr>
              <w:t>Oral</w:t>
            </w:r>
          </w:p>
        </w:tc>
        <w:tc>
          <w:tcPr>
            <w:tcW w:w="1459" w:type="dxa"/>
            <w:tcMar>
              <w:top w:w="28" w:type="dxa"/>
              <w:left w:w="28" w:type="dxa"/>
              <w:bottom w:w="28" w:type="dxa"/>
              <w:right w:w="34" w:type="dxa"/>
            </w:tcMar>
            <w:hideMark/>
          </w:tcPr>
          <w:p w14:paraId="6FE39D02" w14:textId="77777777" w:rsidR="000A6414" w:rsidRPr="00A213B3" w:rsidRDefault="000A6414" w:rsidP="006F5DCB">
            <w:pPr>
              <w:spacing w:before="60" w:after="60" w:line="240" w:lineRule="auto"/>
              <w:rPr>
                <w:rFonts w:ascii="Arial" w:eastAsia="Times New Roman" w:hAnsi="Arial" w:cs="Arial"/>
                <w:color w:val="000000"/>
                <w:sz w:val="16"/>
                <w:szCs w:val="16"/>
                <w:lang w:eastAsia="zh-CN" w:bidi="th-TH"/>
              </w:rPr>
            </w:pPr>
            <w:r w:rsidRPr="00A213B3">
              <w:rPr>
                <w:rFonts w:ascii="Arial" w:eastAsia="Times New Roman" w:hAnsi="Arial" w:cs="Arial"/>
                <w:color w:val="000000"/>
                <w:sz w:val="16"/>
                <w:szCs w:val="16"/>
                <w:lang w:eastAsia="zh-CN" w:bidi="th-TH"/>
              </w:rPr>
              <w:t>Blooms The Chemist Sitagliptin/Metformin 50/500</w:t>
            </w:r>
          </w:p>
        </w:tc>
        <w:tc>
          <w:tcPr>
            <w:tcW w:w="479" w:type="dxa"/>
            <w:tcMar>
              <w:top w:w="28" w:type="dxa"/>
              <w:left w:w="28" w:type="dxa"/>
              <w:bottom w:w="28" w:type="dxa"/>
              <w:right w:w="34" w:type="dxa"/>
            </w:tcMar>
            <w:hideMark/>
          </w:tcPr>
          <w:p w14:paraId="0A0B46CC" w14:textId="77777777" w:rsidR="000A6414" w:rsidRPr="00A213B3" w:rsidRDefault="000A6414" w:rsidP="006F5DCB">
            <w:pPr>
              <w:spacing w:before="60" w:after="60" w:line="240" w:lineRule="auto"/>
              <w:rPr>
                <w:rFonts w:ascii="Arial" w:eastAsia="Times New Roman" w:hAnsi="Arial" w:cs="Arial"/>
                <w:color w:val="000000"/>
                <w:sz w:val="16"/>
                <w:szCs w:val="16"/>
                <w:lang w:eastAsia="zh-CN" w:bidi="th-TH"/>
              </w:rPr>
            </w:pPr>
            <w:r w:rsidRPr="00A213B3">
              <w:rPr>
                <w:rFonts w:ascii="Arial" w:eastAsia="Times New Roman" w:hAnsi="Arial" w:cs="Arial"/>
                <w:color w:val="000000"/>
                <w:sz w:val="16"/>
                <w:szCs w:val="16"/>
                <w:lang w:eastAsia="zh-CN" w:bidi="th-TH"/>
              </w:rPr>
              <w:t>BG</w:t>
            </w:r>
          </w:p>
        </w:tc>
        <w:tc>
          <w:tcPr>
            <w:tcW w:w="479" w:type="dxa"/>
            <w:tcMar>
              <w:top w:w="28" w:type="dxa"/>
              <w:left w:w="28" w:type="dxa"/>
              <w:bottom w:w="28" w:type="dxa"/>
              <w:right w:w="34" w:type="dxa"/>
            </w:tcMar>
            <w:hideMark/>
          </w:tcPr>
          <w:p w14:paraId="6DA7B754" w14:textId="77777777" w:rsidR="000A6414" w:rsidRPr="00A213B3" w:rsidRDefault="000A6414" w:rsidP="006F5DCB">
            <w:pPr>
              <w:spacing w:before="60" w:after="60" w:line="240" w:lineRule="auto"/>
              <w:rPr>
                <w:rFonts w:ascii="Arial" w:eastAsia="Times New Roman" w:hAnsi="Arial" w:cs="Arial"/>
                <w:color w:val="000000"/>
                <w:sz w:val="16"/>
                <w:szCs w:val="16"/>
                <w:lang w:eastAsia="zh-CN" w:bidi="th-TH"/>
              </w:rPr>
            </w:pPr>
            <w:r w:rsidRPr="00A213B3">
              <w:rPr>
                <w:rFonts w:ascii="Arial" w:eastAsia="Times New Roman" w:hAnsi="Arial" w:cs="Arial"/>
                <w:color w:val="000000"/>
                <w:sz w:val="16"/>
                <w:szCs w:val="16"/>
                <w:lang w:eastAsia="zh-CN" w:bidi="th-TH"/>
              </w:rPr>
              <w:t>MP NP</w:t>
            </w:r>
          </w:p>
        </w:tc>
        <w:tc>
          <w:tcPr>
            <w:tcW w:w="1154" w:type="dxa"/>
            <w:tcMar>
              <w:top w:w="28" w:type="dxa"/>
              <w:left w:w="28" w:type="dxa"/>
              <w:bottom w:w="28" w:type="dxa"/>
              <w:right w:w="34" w:type="dxa"/>
            </w:tcMar>
            <w:hideMark/>
          </w:tcPr>
          <w:p w14:paraId="56310CB2" w14:textId="77777777" w:rsidR="000A6414" w:rsidRPr="00A213B3" w:rsidRDefault="000A6414" w:rsidP="006F5DCB">
            <w:pPr>
              <w:spacing w:before="60" w:after="60" w:line="240" w:lineRule="auto"/>
              <w:rPr>
                <w:rFonts w:ascii="Arial" w:eastAsia="Times New Roman" w:hAnsi="Arial" w:cs="Arial"/>
                <w:color w:val="000000"/>
                <w:sz w:val="16"/>
                <w:szCs w:val="16"/>
                <w:lang w:eastAsia="zh-CN" w:bidi="th-TH"/>
              </w:rPr>
            </w:pPr>
            <w:r w:rsidRPr="00A213B3">
              <w:rPr>
                <w:rFonts w:ascii="Arial" w:eastAsia="Times New Roman" w:hAnsi="Arial" w:cs="Arial"/>
                <w:color w:val="000000"/>
                <w:sz w:val="16"/>
                <w:szCs w:val="16"/>
                <w:lang w:eastAsia="zh-CN" w:bidi="th-TH"/>
              </w:rPr>
              <w:t>C15276</w:t>
            </w:r>
          </w:p>
        </w:tc>
        <w:tc>
          <w:tcPr>
            <w:tcW w:w="1154" w:type="dxa"/>
            <w:tcMar>
              <w:top w:w="28" w:type="dxa"/>
              <w:left w:w="28" w:type="dxa"/>
              <w:bottom w:w="28" w:type="dxa"/>
              <w:right w:w="34" w:type="dxa"/>
            </w:tcMar>
            <w:hideMark/>
          </w:tcPr>
          <w:p w14:paraId="32C0FA2E" w14:textId="77777777" w:rsidR="000A6414" w:rsidRPr="00A213B3" w:rsidRDefault="000A6414" w:rsidP="006F5DCB">
            <w:pPr>
              <w:spacing w:before="60" w:after="60" w:line="240" w:lineRule="auto"/>
              <w:rPr>
                <w:rFonts w:ascii="Arial" w:eastAsia="Times New Roman" w:hAnsi="Arial" w:cs="Arial"/>
                <w:color w:val="000000"/>
                <w:sz w:val="16"/>
                <w:szCs w:val="16"/>
                <w:lang w:eastAsia="zh-CN" w:bidi="th-TH"/>
              </w:rPr>
            </w:pPr>
            <w:r w:rsidRPr="00A213B3">
              <w:rPr>
                <w:rFonts w:ascii="Arial" w:eastAsia="Times New Roman" w:hAnsi="Arial" w:cs="Arial"/>
                <w:color w:val="000000"/>
                <w:sz w:val="16"/>
                <w:szCs w:val="16"/>
                <w:lang w:eastAsia="zh-CN" w:bidi="th-TH"/>
              </w:rPr>
              <w:t>P15276</w:t>
            </w:r>
          </w:p>
        </w:tc>
        <w:tc>
          <w:tcPr>
            <w:tcW w:w="613" w:type="dxa"/>
            <w:tcMar>
              <w:top w:w="28" w:type="dxa"/>
              <w:left w:w="28" w:type="dxa"/>
              <w:bottom w:w="28" w:type="dxa"/>
              <w:right w:w="34" w:type="dxa"/>
            </w:tcMar>
            <w:hideMark/>
          </w:tcPr>
          <w:p w14:paraId="304A97AB" w14:textId="77777777" w:rsidR="000A6414" w:rsidRPr="00A213B3" w:rsidRDefault="000A6414" w:rsidP="006F5DCB">
            <w:pPr>
              <w:spacing w:before="60" w:after="60" w:line="240" w:lineRule="auto"/>
              <w:rPr>
                <w:rFonts w:ascii="Arial" w:eastAsia="Times New Roman" w:hAnsi="Arial" w:cs="Arial"/>
                <w:color w:val="000000"/>
                <w:sz w:val="16"/>
                <w:szCs w:val="16"/>
                <w:lang w:eastAsia="zh-CN" w:bidi="th-TH"/>
              </w:rPr>
            </w:pPr>
            <w:r w:rsidRPr="00A213B3">
              <w:rPr>
                <w:rFonts w:ascii="Arial" w:eastAsia="Times New Roman" w:hAnsi="Arial" w:cs="Arial"/>
                <w:color w:val="000000"/>
                <w:sz w:val="16"/>
                <w:szCs w:val="16"/>
                <w:lang w:eastAsia="zh-CN" w:bidi="th-TH"/>
              </w:rPr>
              <w:t>56</w:t>
            </w:r>
          </w:p>
        </w:tc>
        <w:tc>
          <w:tcPr>
            <w:tcW w:w="613" w:type="dxa"/>
            <w:tcMar>
              <w:top w:w="28" w:type="dxa"/>
              <w:left w:w="28" w:type="dxa"/>
              <w:bottom w:w="28" w:type="dxa"/>
              <w:right w:w="34" w:type="dxa"/>
            </w:tcMar>
            <w:hideMark/>
          </w:tcPr>
          <w:p w14:paraId="38A9569C" w14:textId="77777777" w:rsidR="000A6414" w:rsidRPr="00A213B3" w:rsidRDefault="000A6414" w:rsidP="006F5DCB">
            <w:pPr>
              <w:spacing w:before="60" w:after="60" w:line="240" w:lineRule="auto"/>
              <w:rPr>
                <w:rFonts w:ascii="Arial" w:eastAsia="Times New Roman" w:hAnsi="Arial" w:cs="Arial"/>
                <w:color w:val="000000"/>
                <w:sz w:val="16"/>
                <w:szCs w:val="16"/>
                <w:lang w:eastAsia="zh-CN" w:bidi="th-TH"/>
              </w:rPr>
            </w:pPr>
            <w:r w:rsidRPr="00A213B3">
              <w:rPr>
                <w:rFonts w:ascii="Arial" w:eastAsia="Times New Roman" w:hAnsi="Arial" w:cs="Arial"/>
                <w:color w:val="000000"/>
                <w:sz w:val="16"/>
                <w:szCs w:val="16"/>
                <w:lang w:eastAsia="zh-CN" w:bidi="th-TH"/>
              </w:rPr>
              <w:t>5</w:t>
            </w:r>
          </w:p>
        </w:tc>
        <w:tc>
          <w:tcPr>
            <w:tcW w:w="1154" w:type="dxa"/>
            <w:tcMar>
              <w:top w:w="28" w:type="dxa"/>
              <w:left w:w="28" w:type="dxa"/>
              <w:bottom w:w="28" w:type="dxa"/>
              <w:right w:w="34" w:type="dxa"/>
            </w:tcMar>
            <w:hideMark/>
          </w:tcPr>
          <w:p w14:paraId="536C7031" w14:textId="77777777" w:rsidR="000A6414" w:rsidRPr="00A213B3" w:rsidRDefault="000A6414" w:rsidP="006F5DCB">
            <w:pPr>
              <w:spacing w:before="60" w:after="60" w:line="240" w:lineRule="auto"/>
              <w:rPr>
                <w:rFonts w:ascii="Arial" w:eastAsia="Times New Roman" w:hAnsi="Arial" w:cs="Arial"/>
                <w:color w:val="000000"/>
                <w:sz w:val="16"/>
                <w:szCs w:val="16"/>
                <w:lang w:eastAsia="zh-CN" w:bidi="th-TH"/>
              </w:rPr>
            </w:pPr>
            <w:r w:rsidRPr="00A213B3">
              <w:rPr>
                <w:rFonts w:ascii="Arial" w:eastAsia="Times New Roman" w:hAnsi="Arial" w:cs="Arial"/>
                <w:color w:val="000000"/>
                <w:sz w:val="16"/>
                <w:szCs w:val="16"/>
                <w:lang w:eastAsia="zh-CN" w:bidi="th-TH"/>
              </w:rPr>
              <w:t> </w:t>
            </w:r>
          </w:p>
        </w:tc>
        <w:tc>
          <w:tcPr>
            <w:tcW w:w="479" w:type="dxa"/>
            <w:tcMar>
              <w:top w:w="28" w:type="dxa"/>
              <w:left w:w="28" w:type="dxa"/>
              <w:bottom w:w="28" w:type="dxa"/>
              <w:right w:w="34" w:type="dxa"/>
            </w:tcMar>
            <w:hideMark/>
          </w:tcPr>
          <w:p w14:paraId="0218F99F" w14:textId="77777777" w:rsidR="000A6414" w:rsidRPr="00A213B3" w:rsidRDefault="000A6414" w:rsidP="006F5DCB">
            <w:pPr>
              <w:spacing w:before="60" w:after="60" w:line="240" w:lineRule="auto"/>
              <w:rPr>
                <w:rFonts w:ascii="Arial" w:eastAsia="Times New Roman" w:hAnsi="Arial" w:cs="Arial"/>
                <w:color w:val="000000"/>
                <w:sz w:val="16"/>
                <w:szCs w:val="16"/>
                <w:lang w:eastAsia="zh-CN" w:bidi="th-TH"/>
              </w:rPr>
            </w:pPr>
            <w:r w:rsidRPr="00A213B3">
              <w:rPr>
                <w:rFonts w:ascii="Arial" w:eastAsia="Times New Roman" w:hAnsi="Arial" w:cs="Arial"/>
                <w:color w:val="000000"/>
                <w:sz w:val="16"/>
                <w:szCs w:val="16"/>
                <w:lang w:eastAsia="zh-CN" w:bidi="th-TH"/>
              </w:rPr>
              <w:t>56</w:t>
            </w:r>
          </w:p>
        </w:tc>
        <w:tc>
          <w:tcPr>
            <w:tcW w:w="479" w:type="dxa"/>
            <w:tcMar>
              <w:top w:w="28" w:type="dxa"/>
              <w:left w:w="28" w:type="dxa"/>
              <w:bottom w:w="28" w:type="dxa"/>
              <w:right w:w="34" w:type="dxa"/>
            </w:tcMar>
            <w:hideMark/>
          </w:tcPr>
          <w:p w14:paraId="132CF8DE" w14:textId="77777777" w:rsidR="000A6414" w:rsidRPr="00A213B3" w:rsidRDefault="000A6414" w:rsidP="006F5DCB">
            <w:pPr>
              <w:spacing w:before="60" w:after="60" w:line="240" w:lineRule="auto"/>
              <w:rPr>
                <w:rFonts w:ascii="Arial" w:eastAsia="Times New Roman" w:hAnsi="Arial" w:cs="Arial"/>
                <w:color w:val="000000"/>
                <w:sz w:val="16"/>
                <w:szCs w:val="16"/>
                <w:lang w:eastAsia="zh-CN" w:bidi="th-TH"/>
              </w:rPr>
            </w:pPr>
            <w:r w:rsidRPr="00A213B3">
              <w:rPr>
                <w:rFonts w:ascii="Arial" w:eastAsia="Times New Roman" w:hAnsi="Arial" w:cs="Arial"/>
                <w:color w:val="000000"/>
                <w:sz w:val="16"/>
                <w:szCs w:val="16"/>
                <w:lang w:eastAsia="zh-CN" w:bidi="th-TH"/>
              </w:rPr>
              <w:t> </w:t>
            </w:r>
          </w:p>
        </w:tc>
        <w:tc>
          <w:tcPr>
            <w:tcW w:w="616" w:type="dxa"/>
            <w:tcMar>
              <w:top w:w="28" w:type="dxa"/>
              <w:left w:w="28" w:type="dxa"/>
              <w:bottom w:w="28" w:type="dxa"/>
              <w:right w:w="26" w:type="dxa"/>
            </w:tcMar>
            <w:hideMark/>
          </w:tcPr>
          <w:p w14:paraId="3F5427A8" w14:textId="77777777" w:rsidR="000A6414" w:rsidRPr="00A213B3" w:rsidRDefault="000A6414" w:rsidP="006F5DCB">
            <w:pPr>
              <w:spacing w:before="60" w:after="60" w:line="240" w:lineRule="auto"/>
              <w:rPr>
                <w:rFonts w:ascii="Arial" w:eastAsia="Times New Roman" w:hAnsi="Arial" w:cs="Arial"/>
                <w:color w:val="000000"/>
                <w:sz w:val="16"/>
                <w:szCs w:val="16"/>
                <w:lang w:eastAsia="zh-CN" w:bidi="th-TH"/>
              </w:rPr>
            </w:pPr>
            <w:r w:rsidRPr="00A213B3">
              <w:rPr>
                <w:rFonts w:ascii="Arial" w:eastAsia="Times New Roman" w:hAnsi="Arial" w:cs="Arial"/>
                <w:color w:val="000000"/>
                <w:sz w:val="16"/>
                <w:szCs w:val="16"/>
                <w:lang w:eastAsia="zh-CN" w:bidi="th-TH"/>
              </w:rPr>
              <w:t> </w:t>
            </w:r>
          </w:p>
        </w:tc>
      </w:tr>
      <w:tr w:rsidR="000A6414" w:rsidRPr="00A213B3" w14:paraId="54CB82EE" w14:textId="77777777" w:rsidTr="006F5DCB">
        <w:tc>
          <w:tcPr>
            <w:tcW w:w="1155" w:type="dxa"/>
            <w:tcMar>
              <w:top w:w="28" w:type="dxa"/>
              <w:left w:w="20" w:type="dxa"/>
              <w:bottom w:w="28" w:type="dxa"/>
              <w:right w:w="34" w:type="dxa"/>
            </w:tcMar>
            <w:hideMark/>
          </w:tcPr>
          <w:p w14:paraId="0C6D2FF8" w14:textId="77777777" w:rsidR="000A6414" w:rsidRPr="00A213B3" w:rsidRDefault="000A6414" w:rsidP="006F5DCB">
            <w:pPr>
              <w:spacing w:before="60" w:after="60" w:line="240" w:lineRule="auto"/>
              <w:rPr>
                <w:rFonts w:ascii="Arial" w:eastAsia="Times New Roman" w:hAnsi="Arial" w:cs="Arial"/>
                <w:color w:val="000000"/>
                <w:sz w:val="16"/>
                <w:szCs w:val="16"/>
                <w:lang w:eastAsia="zh-CN" w:bidi="th-TH"/>
              </w:rPr>
            </w:pPr>
            <w:r w:rsidRPr="00A213B3">
              <w:rPr>
                <w:rFonts w:ascii="Arial" w:eastAsia="Times New Roman" w:hAnsi="Arial" w:cs="Arial"/>
                <w:color w:val="000000"/>
                <w:sz w:val="16"/>
                <w:szCs w:val="16"/>
                <w:lang w:eastAsia="zh-CN" w:bidi="th-TH"/>
              </w:rPr>
              <w:t>Sitagliptin with metformin</w:t>
            </w:r>
          </w:p>
        </w:tc>
        <w:tc>
          <w:tcPr>
            <w:tcW w:w="1965" w:type="dxa"/>
            <w:tcMar>
              <w:top w:w="28" w:type="dxa"/>
              <w:left w:w="28" w:type="dxa"/>
              <w:bottom w:w="28" w:type="dxa"/>
              <w:right w:w="34" w:type="dxa"/>
            </w:tcMar>
            <w:hideMark/>
          </w:tcPr>
          <w:p w14:paraId="53D5E854" w14:textId="77777777" w:rsidR="000A6414" w:rsidRPr="00A213B3" w:rsidRDefault="000A6414" w:rsidP="006F5DCB">
            <w:pPr>
              <w:spacing w:before="60" w:after="60" w:line="240" w:lineRule="auto"/>
              <w:rPr>
                <w:rFonts w:ascii="Arial" w:eastAsia="Times New Roman" w:hAnsi="Arial" w:cs="Arial"/>
                <w:color w:val="000000"/>
                <w:sz w:val="16"/>
                <w:szCs w:val="16"/>
                <w:lang w:eastAsia="zh-CN" w:bidi="th-TH"/>
              </w:rPr>
            </w:pPr>
            <w:r w:rsidRPr="00A213B3">
              <w:rPr>
                <w:rFonts w:ascii="Arial" w:eastAsia="Times New Roman" w:hAnsi="Arial" w:cs="Arial"/>
                <w:color w:val="000000"/>
                <w:sz w:val="16"/>
                <w:szCs w:val="16"/>
                <w:lang w:eastAsia="zh-CN" w:bidi="th-TH"/>
              </w:rPr>
              <w:t>Tablet containing 50 mg sitagliptin with 500 mg metformin hydrochloride</w:t>
            </w:r>
          </w:p>
        </w:tc>
        <w:tc>
          <w:tcPr>
            <w:tcW w:w="749" w:type="dxa"/>
            <w:tcMar>
              <w:top w:w="28" w:type="dxa"/>
              <w:left w:w="28" w:type="dxa"/>
              <w:bottom w:w="28" w:type="dxa"/>
              <w:right w:w="34" w:type="dxa"/>
            </w:tcMar>
            <w:hideMark/>
          </w:tcPr>
          <w:p w14:paraId="503EB0F0" w14:textId="77777777" w:rsidR="000A6414" w:rsidRPr="00A213B3" w:rsidRDefault="000A6414" w:rsidP="006F5DCB">
            <w:pPr>
              <w:spacing w:before="60" w:after="60" w:line="240" w:lineRule="auto"/>
              <w:rPr>
                <w:rFonts w:ascii="Arial" w:eastAsia="Times New Roman" w:hAnsi="Arial" w:cs="Arial"/>
                <w:color w:val="000000"/>
                <w:sz w:val="16"/>
                <w:szCs w:val="16"/>
                <w:lang w:eastAsia="zh-CN" w:bidi="th-TH"/>
              </w:rPr>
            </w:pPr>
            <w:r w:rsidRPr="00A213B3">
              <w:rPr>
                <w:rFonts w:ascii="Arial" w:eastAsia="Times New Roman" w:hAnsi="Arial" w:cs="Arial"/>
                <w:color w:val="000000"/>
                <w:sz w:val="16"/>
                <w:szCs w:val="16"/>
                <w:lang w:eastAsia="zh-CN" w:bidi="th-TH"/>
              </w:rPr>
              <w:t>Oral</w:t>
            </w:r>
          </w:p>
        </w:tc>
        <w:tc>
          <w:tcPr>
            <w:tcW w:w="1459" w:type="dxa"/>
            <w:tcMar>
              <w:top w:w="28" w:type="dxa"/>
              <w:left w:w="28" w:type="dxa"/>
              <w:bottom w:w="28" w:type="dxa"/>
              <w:right w:w="34" w:type="dxa"/>
            </w:tcMar>
            <w:hideMark/>
          </w:tcPr>
          <w:p w14:paraId="1016B989" w14:textId="77777777" w:rsidR="000A6414" w:rsidRPr="00A213B3" w:rsidRDefault="000A6414" w:rsidP="006F5DCB">
            <w:pPr>
              <w:spacing w:before="60" w:after="60" w:line="240" w:lineRule="auto"/>
              <w:rPr>
                <w:rFonts w:ascii="Arial" w:eastAsia="Times New Roman" w:hAnsi="Arial" w:cs="Arial"/>
                <w:color w:val="000000"/>
                <w:sz w:val="16"/>
                <w:szCs w:val="16"/>
                <w:lang w:eastAsia="zh-CN" w:bidi="th-TH"/>
              </w:rPr>
            </w:pPr>
            <w:r w:rsidRPr="00A213B3">
              <w:rPr>
                <w:rFonts w:ascii="Arial" w:eastAsia="Times New Roman" w:hAnsi="Arial" w:cs="Arial"/>
                <w:color w:val="000000"/>
                <w:sz w:val="16"/>
                <w:szCs w:val="16"/>
                <w:lang w:eastAsia="zh-CN" w:bidi="th-TH"/>
              </w:rPr>
              <w:t>Blooms The Chemist Sitagliptin/Metformin 50/500</w:t>
            </w:r>
          </w:p>
        </w:tc>
        <w:tc>
          <w:tcPr>
            <w:tcW w:w="479" w:type="dxa"/>
            <w:tcMar>
              <w:top w:w="28" w:type="dxa"/>
              <w:left w:w="28" w:type="dxa"/>
              <w:bottom w:w="28" w:type="dxa"/>
              <w:right w:w="34" w:type="dxa"/>
            </w:tcMar>
            <w:hideMark/>
          </w:tcPr>
          <w:p w14:paraId="52D88826" w14:textId="77777777" w:rsidR="000A6414" w:rsidRPr="00A213B3" w:rsidRDefault="000A6414" w:rsidP="006F5DCB">
            <w:pPr>
              <w:spacing w:before="60" w:after="60" w:line="240" w:lineRule="auto"/>
              <w:rPr>
                <w:rFonts w:ascii="Arial" w:eastAsia="Times New Roman" w:hAnsi="Arial" w:cs="Arial"/>
                <w:color w:val="000000"/>
                <w:sz w:val="16"/>
                <w:szCs w:val="16"/>
                <w:lang w:eastAsia="zh-CN" w:bidi="th-TH"/>
              </w:rPr>
            </w:pPr>
            <w:r w:rsidRPr="00A213B3">
              <w:rPr>
                <w:rFonts w:ascii="Arial" w:eastAsia="Times New Roman" w:hAnsi="Arial" w:cs="Arial"/>
                <w:color w:val="000000"/>
                <w:sz w:val="16"/>
                <w:szCs w:val="16"/>
                <w:lang w:eastAsia="zh-CN" w:bidi="th-TH"/>
              </w:rPr>
              <w:t>BG</w:t>
            </w:r>
          </w:p>
        </w:tc>
        <w:tc>
          <w:tcPr>
            <w:tcW w:w="479" w:type="dxa"/>
            <w:tcMar>
              <w:top w:w="28" w:type="dxa"/>
              <w:left w:w="28" w:type="dxa"/>
              <w:bottom w:w="28" w:type="dxa"/>
              <w:right w:w="34" w:type="dxa"/>
            </w:tcMar>
            <w:hideMark/>
          </w:tcPr>
          <w:p w14:paraId="57EBE94D" w14:textId="77777777" w:rsidR="000A6414" w:rsidRPr="00A213B3" w:rsidRDefault="000A6414" w:rsidP="006F5DCB">
            <w:pPr>
              <w:spacing w:before="60" w:after="60" w:line="240" w:lineRule="auto"/>
              <w:rPr>
                <w:rFonts w:ascii="Arial" w:eastAsia="Times New Roman" w:hAnsi="Arial" w:cs="Arial"/>
                <w:color w:val="000000"/>
                <w:sz w:val="16"/>
                <w:szCs w:val="16"/>
                <w:lang w:eastAsia="zh-CN" w:bidi="th-TH"/>
              </w:rPr>
            </w:pPr>
            <w:r w:rsidRPr="00A213B3">
              <w:rPr>
                <w:rFonts w:ascii="Arial" w:eastAsia="Times New Roman" w:hAnsi="Arial" w:cs="Arial"/>
                <w:color w:val="000000"/>
                <w:sz w:val="16"/>
                <w:szCs w:val="16"/>
                <w:lang w:eastAsia="zh-CN" w:bidi="th-TH"/>
              </w:rPr>
              <w:t>MP NP</w:t>
            </w:r>
          </w:p>
        </w:tc>
        <w:tc>
          <w:tcPr>
            <w:tcW w:w="1154" w:type="dxa"/>
            <w:tcMar>
              <w:top w:w="28" w:type="dxa"/>
              <w:left w:w="28" w:type="dxa"/>
              <w:bottom w:w="28" w:type="dxa"/>
              <w:right w:w="34" w:type="dxa"/>
            </w:tcMar>
            <w:hideMark/>
          </w:tcPr>
          <w:p w14:paraId="10622477" w14:textId="77777777" w:rsidR="000A6414" w:rsidRPr="00A213B3" w:rsidRDefault="000A6414" w:rsidP="006F5DCB">
            <w:pPr>
              <w:spacing w:before="60" w:after="60" w:line="240" w:lineRule="auto"/>
              <w:rPr>
                <w:rFonts w:ascii="Arial" w:eastAsia="Times New Roman" w:hAnsi="Arial" w:cs="Arial"/>
                <w:color w:val="000000"/>
                <w:sz w:val="16"/>
                <w:szCs w:val="16"/>
                <w:lang w:eastAsia="zh-CN" w:bidi="th-TH"/>
              </w:rPr>
            </w:pPr>
            <w:r w:rsidRPr="00A213B3">
              <w:rPr>
                <w:rFonts w:ascii="Arial" w:eastAsia="Times New Roman" w:hAnsi="Arial" w:cs="Arial"/>
                <w:color w:val="000000"/>
                <w:sz w:val="16"/>
                <w:szCs w:val="16"/>
                <w:lang w:eastAsia="zh-CN" w:bidi="th-TH"/>
              </w:rPr>
              <w:t>C15288</w:t>
            </w:r>
          </w:p>
        </w:tc>
        <w:tc>
          <w:tcPr>
            <w:tcW w:w="1154" w:type="dxa"/>
            <w:tcMar>
              <w:top w:w="28" w:type="dxa"/>
              <w:left w:w="28" w:type="dxa"/>
              <w:bottom w:w="28" w:type="dxa"/>
              <w:right w:w="34" w:type="dxa"/>
            </w:tcMar>
            <w:hideMark/>
          </w:tcPr>
          <w:p w14:paraId="201D9584" w14:textId="77777777" w:rsidR="000A6414" w:rsidRPr="00A213B3" w:rsidRDefault="000A6414" w:rsidP="006F5DCB">
            <w:pPr>
              <w:spacing w:before="60" w:after="60" w:line="240" w:lineRule="auto"/>
              <w:rPr>
                <w:rFonts w:ascii="Arial" w:eastAsia="Times New Roman" w:hAnsi="Arial" w:cs="Arial"/>
                <w:color w:val="000000"/>
                <w:sz w:val="16"/>
                <w:szCs w:val="16"/>
                <w:lang w:eastAsia="zh-CN" w:bidi="th-TH"/>
              </w:rPr>
            </w:pPr>
            <w:r w:rsidRPr="00A213B3">
              <w:rPr>
                <w:rFonts w:ascii="Arial" w:eastAsia="Times New Roman" w:hAnsi="Arial" w:cs="Arial"/>
                <w:color w:val="000000"/>
                <w:sz w:val="16"/>
                <w:szCs w:val="16"/>
                <w:lang w:eastAsia="zh-CN" w:bidi="th-TH"/>
              </w:rPr>
              <w:t>P15288</w:t>
            </w:r>
          </w:p>
        </w:tc>
        <w:tc>
          <w:tcPr>
            <w:tcW w:w="613" w:type="dxa"/>
            <w:tcMar>
              <w:top w:w="28" w:type="dxa"/>
              <w:left w:w="28" w:type="dxa"/>
              <w:bottom w:w="28" w:type="dxa"/>
              <w:right w:w="34" w:type="dxa"/>
            </w:tcMar>
            <w:hideMark/>
          </w:tcPr>
          <w:p w14:paraId="29FDA9D8" w14:textId="77777777" w:rsidR="000A6414" w:rsidRPr="00A213B3" w:rsidRDefault="000A6414" w:rsidP="006F5DCB">
            <w:pPr>
              <w:spacing w:before="60" w:after="60" w:line="240" w:lineRule="auto"/>
              <w:rPr>
                <w:rFonts w:ascii="Arial" w:eastAsia="Times New Roman" w:hAnsi="Arial" w:cs="Arial"/>
                <w:color w:val="000000"/>
                <w:sz w:val="16"/>
                <w:szCs w:val="16"/>
                <w:lang w:eastAsia="zh-CN" w:bidi="th-TH"/>
              </w:rPr>
            </w:pPr>
            <w:r w:rsidRPr="00A213B3">
              <w:rPr>
                <w:rFonts w:ascii="Arial" w:eastAsia="Times New Roman" w:hAnsi="Arial" w:cs="Arial"/>
                <w:color w:val="000000"/>
                <w:sz w:val="16"/>
                <w:szCs w:val="16"/>
                <w:lang w:eastAsia="zh-CN" w:bidi="th-TH"/>
              </w:rPr>
              <w:t>112</w:t>
            </w:r>
          </w:p>
        </w:tc>
        <w:tc>
          <w:tcPr>
            <w:tcW w:w="613" w:type="dxa"/>
            <w:tcMar>
              <w:top w:w="28" w:type="dxa"/>
              <w:left w:w="28" w:type="dxa"/>
              <w:bottom w:w="28" w:type="dxa"/>
              <w:right w:w="34" w:type="dxa"/>
            </w:tcMar>
            <w:hideMark/>
          </w:tcPr>
          <w:p w14:paraId="0369827D" w14:textId="77777777" w:rsidR="000A6414" w:rsidRPr="00A213B3" w:rsidRDefault="000A6414" w:rsidP="006F5DCB">
            <w:pPr>
              <w:spacing w:before="60" w:after="60" w:line="240" w:lineRule="auto"/>
              <w:rPr>
                <w:rFonts w:ascii="Arial" w:eastAsia="Times New Roman" w:hAnsi="Arial" w:cs="Arial"/>
                <w:color w:val="000000"/>
                <w:sz w:val="16"/>
                <w:szCs w:val="16"/>
                <w:lang w:eastAsia="zh-CN" w:bidi="th-TH"/>
              </w:rPr>
            </w:pPr>
            <w:r w:rsidRPr="00A213B3">
              <w:rPr>
                <w:rFonts w:ascii="Arial" w:eastAsia="Times New Roman" w:hAnsi="Arial" w:cs="Arial"/>
                <w:color w:val="000000"/>
                <w:sz w:val="16"/>
                <w:szCs w:val="16"/>
                <w:lang w:eastAsia="zh-CN" w:bidi="th-TH"/>
              </w:rPr>
              <w:t>5</w:t>
            </w:r>
          </w:p>
        </w:tc>
        <w:tc>
          <w:tcPr>
            <w:tcW w:w="1154" w:type="dxa"/>
            <w:tcMar>
              <w:top w:w="28" w:type="dxa"/>
              <w:left w:w="28" w:type="dxa"/>
              <w:bottom w:w="28" w:type="dxa"/>
              <w:right w:w="34" w:type="dxa"/>
            </w:tcMar>
            <w:hideMark/>
          </w:tcPr>
          <w:p w14:paraId="01BF9FAD" w14:textId="77777777" w:rsidR="000A6414" w:rsidRPr="00A213B3" w:rsidRDefault="000A6414" w:rsidP="006F5DCB">
            <w:pPr>
              <w:spacing w:before="60" w:after="60" w:line="240" w:lineRule="auto"/>
              <w:rPr>
                <w:rFonts w:ascii="Arial" w:eastAsia="Times New Roman" w:hAnsi="Arial" w:cs="Arial"/>
                <w:color w:val="000000"/>
                <w:sz w:val="16"/>
                <w:szCs w:val="16"/>
                <w:lang w:eastAsia="zh-CN" w:bidi="th-TH"/>
              </w:rPr>
            </w:pPr>
            <w:r w:rsidRPr="00A213B3">
              <w:rPr>
                <w:rFonts w:ascii="Arial" w:eastAsia="Times New Roman" w:hAnsi="Arial" w:cs="Arial"/>
                <w:color w:val="000000"/>
                <w:sz w:val="16"/>
                <w:szCs w:val="16"/>
                <w:lang w:eastAsia="zh-CN" w:bidi="th-TH"/>
              </w:rPr>
              <w:t> </w:t>
            </w:r>
          </w:p>
        </w:tc>
        <w:tc>
          <w:tcPr>
            <w:tcW w:w="479" w:type="dxa"/>
            <w:tcMar>
              <w:top w:w="28" w:type="dxa"/>
              <w:left w:w="28" w:type="dxa"/>
              <w:bottom w:w="28" w:type="dxa"/>
              <w:right w:w="34" w:type="dxa"/>
            </w:tcMar>
            <w:hideMark/>
          </w:tcPr>
          <w:p w14:paraId="2F5D4E0C" w14:textId="77777777" w:rsidR="000A6414" w:rsidRPr="00A213B3" w:rsidRDefault="000A6414" w:rsidP="006F5DCB">
            <w:pPr>
              <w:spacing w:before="60" w:after="60" w:line="240" w:lineRule="auto"/>
              <w:rPr>
                <w:rFonts w:ascii="Arial" w:eastAsia="Times New Roman" w:hAnsi="Arial" w:cs="Arial"/>
                <w:color w:val="000000"/>
                <w:sz w:val="16"/>
                <w:szCs w:val="16"/>
                <w:lang w:eastAsia="zh-CN" w:bidi="th-TH"/>
              </w:rPr>
            </w:pPr>
            <w:r w:rsidRPr="00A213B3">
              <w:rPr>
                <w:rFonts w:ascii="Arial" w:eastAsia="Times New Roman" w:hAnsi="Arial" w:cs="Arial"/>
                <w:color w:val="000000"/>
                <w:sz w:val="16"/>
                <w:szCs w:val="16"/>
                <w:lang w:eastAsia="zh-CN" w:bidi="th-TH"/>
              </w:rPr>
              <w:t>56</w:t>
            </w:r>
          </w:p>
        </w:tc>
        <w:tc>
          <w:tcPr>
            <w:tcW w:w="479" w:type="dxa"/>
            <w:tcMar>
              <w:top w:w="28" w:type="dxa"/>
              <w:left w:w="28" w:type="dxa"/>
              <w:bottom w:w="28" w:type="dxa"/>
              <w:right w:w="34" w:type="dxa"/>
            </w:tcMar>
            <w:hideMark/>
          </w:tcPr>
          <w:p w14:paraId="2987DD8F" w14:textId="77777777" w:rsidR="000A6414" w:rsidRPr="00A213B3" w:rsidRDefault="000A6414" w:rsidP="006F5DCB">
            <w:pPr>
              <w:spacing w:before="60" w:after="60" w:line="240" w:lineRule="auto"/>
              <w:rPr>
                <w:rFonts w:ascii="Arial" w:eastAsia="Times New Roman" w:hAnsi="Arial" w:cs="Arial"/>
                <w:color w:val="000000"/>
                <w:sz w:val="16"/>
                <w:szCs w:val="16"/>
                <w:lang w:eastAsia="zh-CN" w:bidi="th-TH"/>
              </w:rPr>
            </w:pPr>
            <w:r w:rsidRPr="00A213B3">
              <w:rPr>
                <w:rFonts w:ascii="Arial" w:eastAsia="Times New Roman" w:hAnsi="Arial" w:cs="Arial"/>
                <w:color w:val="000000"/>
                <w:sz w:val="16"/>
                <w:szCs w:val="16"/>
                <w:lang w:eastAsia="zh-CN" w:bidi="th-TH"/>
              </w:rPr>
              <w:t> </w:t>
            </w:r>
          </w:p>
        </w:tc>
        <w:tc>
          <w:tcPr>
            <w:tcW w:w="616" w:type="dxa"/>
            <w:tcMar>
              <w:top w:w="28" w:type="dxa"/>
              <w:left w:w="28" w:type="dxa"/>
              <w:bottom w:w="28" w:type="dxa"/>
              <w:right w:w="26" w:type="dxa"/>
            </w:tcMar>
            <w:hideMark/>
          </w:tcPr>
          <w:p w14:paraId="5C4B6E18" w14:textId="77777777" w:rsidR="000A6414" w:rsidRPr="00A213B3" w:rsidRDefault="000A6414" w:rsidP="006F5DCB">
            <w:pPr>
              <w:spacing w:before="60" w:after="60" w:line="240" w:lineRule="auto"/>
              <w:rPr>
                <w:rFonts w:ascii="Arial" w:eastAsia="Times New Roman" w:hAnsi="Arial" w:cs="Arial"/>
                <w:color w:val="000000"/>
                <w:sz w:val="16"/>
                <w:szCs w:val="16"/>
                <w:lang w:eastAsia="zh-CN" w:bidi="th-TH"/>
              </w:rPr>
            </w:pPr>
            <w:r w:rsidRPr="00A213B3">
              <w:rPr>
                <w:rFonts w:ascii="Arial" w:eastAsia="Times New Roman" w:hAnsi="Arial" w:cs="Arial"/>
                <w:color w:val="000000"/>
                <w:sz w:val="16"/>
                <w:szCs w:val="16"/>
                <w:lang w:eastAsia="zh-CN" w:bidi="th-TH"/>
              </w:rPr>
              <w:t> </w:t>
            </w:r>
          </w:p>
        </w:tc>
      </w:tr>
    </w:tbl>
    <w:p w14:paraId="1E6ADA1A" w14:textId="77777777" w:rsidR="000A6414" w:rsidRDefault="000A6414" w:rsidP="000A6414">
      <w:pPr>
        <w:spacing w:before="240" w:after="240"/>
      </w:pPr>
      <w:r w:rsidRPr="00B4387B">
        <w:t xml:space="preserve">The </w:t>
      </w:r>
      <w:r>
        <w:t xml:space="preserve">entry for </w:t>
      </w:r>
      <w:r w:rsidRPr="00911477">
        <w:t>Sitagliptin in the form Tablet containing 50 mg sitagliptin with 1000 mg metformin hydrochloride </w:t>
      </w:r>
      <w:r w:rsidRPr="004B79A8">
        <w:rPr>
          <w:i/>
          <w:iCs/>
        </w:rPr>
        <w:t>[Brand: Velmetia; Maximum Quantity: 112; Number of Repeats: 5]</w:t>
      </w:r>
      <w:r>
        <w:t xml:space="preserve"> does not appear in Part 1 of Schedule 1. However, there is an entry for </w:t>
      </w:r>
      <w:r w:rsidRPr="00911477">
        <w:t>Sitagliptin with metformin</w:t>
      </w:r>
      <w:r>
        <w:t xml:space="preserve"> </w:t>
      </w:r>
      <w:r w:rsidRPr="00911477">
        <w:t>in the form Tablet containing 50 mg sitagliptin with 1000 mg metformin hydrochloride </w:t>
      </w:r>
      <w:r w:rsidRPr="004B79A8">
        <w:rPr>
          <w:i/>
          <w:iCs/>
        </w:rPr>
        <w:t>[Brand: Velmetia; Maximum Quantity: 112; Number of Repeats: 5]</w:t>
      </w:r>
      <w:r>
        <w:t>.</w:t>
      </w:r>
    </w:p>
    <w:p w14:paraId="043DD1AB" w14:textId="77777777" w:rsidR="000A6414" w:rsidRPr="00A213B3" w:rsidRDefault="000A6414" w:rsidP="000A6414">
      <w:r>
        <w:t xml:space="preserve">This compilation was editorially changed to insert the new table rows after the entry for </w:t>
      </w:r>
      <w:r w:rsidRPr="00911477">
        <w:t>Sitagliptin with metformin</w:t>
      </w:r>
      <w:r>
        <w:t xml:space="preserve"> </w:t>
      </w:r>
      <w:r w:rsidRPr="00911477">
        <w:t>in the form Tablet containing 50 mg sitagliptin with 1000 mg metformin hydrochloride </w:t>
      </w:r>
      <w:r w:rsidRPr="0040301C">
        <w:rPr>
          <w:i/>
          <w:iCs/>
        </w:rPr>
        <w:t>[Brand: Velmetia; Maximum Quantity: 112; Number of Repeats: 5]</w:t>
      </w:r>
      <w:r>
        <w:t xml:space="preserve"> in Part 1 of Schedule 1 to give effect to the misdescribed amendment as intended.</w:t>
      </w:r>
    </w:p>
    <w:p w14:paraId="663EF50B" w14:textId="7E80926C" w:rsidR="006F44A3" w:rsidRDefault="006F44A3" w:rsidP="006F44A3">
      <w:pPr>
        <w:pStyle w:val="Head2"/>
        <w:keepLines/>
        <w:spacing w:after="240"/>
      </w:pPr>
      <w:r w:rsidRPr="003505F5">
        <w:t>Migration Regulations 1994</w:t>
      </w:r>
      <w:r>
        <w:t>, Compilation No. 288, Registration Date: 20 July 2026 [</w:t>
      </w:r>
      <w:r w:rsidRPr="006F44A3">
        <w:t>F2026C00667</w:t>
      </w:r>
      <w:r>
        <w:t>]</w:t>
      </w:r>
    </w:p>
    <w:p w14:paraId="3ABA164E" w14:textId="77777777" w:rsidR="003857CD" w:rsidRPr="003505F5" w:rsidRDefault="003857CD" w:rsidP="003857CD">
      <w:pPr>
        <w:spacing w:after="240"/>
        <w:rPr>
          <w:b/>
          <w:sz w:val="24"/>
          <w:szCs w:val="24"/>
        </w:rPr>
      </w:pPr>
      <w:r w:rsidRPr="003505F5">
        <w:rPr>
          <w:b/>
          <w:sz w:val="24"/>
          <w:szCs w:val="24"/>
        </w:rPr>
        <w:t>Regulation 2.48 (note)</w:t>
      </w:r>
    </w:p>
    <w:p w14:paraId="0FF670CD" w14:textId="77777777" w:rsidR="003857CD" w:rsidRPr="003505F5" w:rsidRDefault="003857CD" w:rsidP="003857CD">
      <w:pPr>
        <w:spacing w:after="240"/>
        <w:rPr>
          <w:b/>
        </w:rPr>
      </w:pPr>
      <w:r w:rsidRPr="003505F5">
        <w:rPr>
          <w:b/>
        </w:rPr>
        <w:t>Kind of editorial change</w:t>
      </w:r>
    </w:p>
    <w:p w14:paraId="7C52205E" w14:textId="77777777" w:rsidR="003857CD" w:rsidRPr="003505F5" w:rsidRDefault="003857CD" w:rsidP="003857CD">
      <w:pPr>
        <w:spacing w:after="240"/>
      </w:pPr>
      <w:r w:rsidRPr="003505F5">
        <w:t>Update to a cross</w:t>
      </w:r>
      <w:r>
        <w:noBreakHyphen/>
      </w:r>
      <w:r w:rsidRPr="003505F5">
        <w:t>reference</w:t>
      </w:r>
    </w:p>
    <w:p w14:paraId="75B0A351" w14:textId="77777777" w:rsidR="003857CD" w:rsidRPr="003505F5" w:rsidRDefault="003857CD" w:rsidP="003857CD">
      <w:pPr>
        <w:spacing w:after="240"/>
        <w:rPr>
          <w:b/>
        </w:rPr>
      </w:pPr>
      <w:r w:rsidRPr="003505F5">
        <w:rPr>
          <w:b/>
        </w:rPr>
        <w:t>Details of editorial change</w:t>
      </w:r>
    </w:p>
    <w:p w14:paraId="14764D4B" w14:textId="77777777" w:rsidR="003857CD" w:rsidRPr="003505F5" w:rsidRDefault="003857CD" w:rsidP="003857CD">
      <w:pPr>
        <w:spacing w:after="240"/>
      </w:pPr>
      <w:r w:rsidRPr="003505F5">
        <w:t>The note to regulation 2.48 refers to “subregulation 2.39(2)” instead of “subregulation 2.43(2)”.</w:t>
      </w:r>
    </w:p>
    <w:p w14:paraId="197FFB42" w14:textId="77777777" w:rsidR="003857CD" w:rsidRPr="003505F5" w:rsidRDefault="003857CD" w:rsidP="003857CD">
      <w:pPr>
        <w:spacing w:after="240"/>
      </w:pPr>
      <w:r w:rsidRPr="003505F5">
        <w:t>This compilation was editorially changed to update the cross</w:t>
      </w:r>
      <w:r>
        <w:noBreakHyphen/>
      </w:r>
      <w:r w:rsidRPr="003505F5">
        <w:t>reference by omitting “subregulation 2.39(2)” from the note to regulation 2.48 and substituting “subregulation 2.43(2)”.</w:t>
      </w:r>
    </w:p>
    <w:p w14:paraId="5DD6D19D" w14:textId="77777777" w:rsidR="003857CD" w:rsidRPr="003505F5" w:rsidRDefault="003857CD" w:rsidP="00180798">
      <w:pPr>
        <w:keepNext/>
        <w:spacing w:after="240"/>
        <w:rPr>
          <w:b/>
          <w:bCs/>
          <w:sz w:val="24"/>
          <w:szCs w:val="24"/>
        </w:rPr>
      </w:pPr>
      <w:r w:rsidRPr="003505F5">
        <w:rPr>
          <w:b/>
          <w:bCs/>
          <w:sz w:val="24"/>
          <w:szCs w:val="24"/>
        </w:rPr>
        <w:lastRenderedPageBreak/>
        <w:t>Subparagraphs 1234(2)(a)(iia) and (iii) of Schedule 1</w:t>
      </w:r>
    </w:p>
    <w:p w14:paraId="15346E8C" w14:textId="77777777" w:rsidR="003857CD" w:rsidRPr="003505F5" w:rsidRDefault="003857CD" w:rsidP="003857CD">
      <w:pPr>
        <w:spacing w:after="240"/>
        <w:rPr>
          <w:b/>
        </w:rPr>
      </w:pPr>
      <w:r w:rsidRPr="003505F5">
        <w:rPr>
          <w:b/>
        </w:rPr>
        <w:t>Kind of editorial change</w:t>
      </w:r>
    </w:p>
    <w:p w14:paraId="1781A3AA" w14:textId="77777777" w:rsidR="003857CD" w:rsidRPr="003505F5" w:rsidRDefault="003857CD" w:rsidP="003857CD">
      <w:pPr>
        <w:spacing w:after="240"/>
      </w:pPr>
      <w:r w:rsidRPr="003505F5">
        <w:t>Give effect to the misdescribed amendment as intended</w:t>
      </w:r>
    </w:p>
    <w:p w14:paraId="63706A13" w14:textId="77777777" w:rsidR="003857CD" w:rsidRPr="003505F5" w:rsidRDefault="003857CD" w:rsidP="003857CD">
      <w:pPr>
        <w:spacing w:after="240"/>
        <w:rPr>
          <w:b/>
        </w:rPr>
      </w:pPr>
      <w:r w:rsidRPr="003505F5">
        <w:rPr>
          <w:b/>
        </w:rPr>
        <w:t>Details of editorial change</w:t>
      </w:r>
    </w:p>
    <w:p w14:paraId="6AA25961" w14:textId="77777777" w:rsidR="003857CD" w:rsidRPr="003505F5" w:rsidRDefault="003857CD" w:rsidP="003857CD">
      <w:pPr>
        <w:spacing w:after="240"/>
      </w:pPr>
      <w:r w:rsidRPr="003505F5">
        <w:t xml:space="preserve">Schedule 3 item 57 of the </w:t>
      </w:r>
      <w:r w:rsidRPr="003505F5">
        <w:rPr>
          <w:i/>
          <w:noProof/>
        </w:rPr>
        <w:t>Home Affairs Legislation Amendment (2026 Measures No. 1) Regulations 2026</w:t>
      </w:r>
      <w:r w:rsidRPr="003505F5">
        <w:rPr>
          <w:i/>
          <w:iCs/>
        </w:rPr>
        <w:t xml:space="preserve"> </w:t>
      </w:r>
      <w:r w:rsidRPr="003505F5">
        <w:t>instructs to repeal subparagraphs 1234(2)(iia) and (iii) of Schedule 1 (not including the note) and substitute subparagraphs (iii), (iv), (v) and (vi).</w:t>
      </w:r>
    </w:p>
    <w:p w14:paraId="714BCF74" w14:textId="77777777" w:rsidR="003857CD" w:rsidRPr="003505F5" w:rsidRDefault="003857CD" w:rsidP="003857CD">
      <w:pPr>
        <w:spacing w:after="240"/>
      </w:pPr>
      <w:r w:rsidRPr="003505F5">
        <w:t>Subparagraphs 1234(2)(iia) and (iii) of Schedule 1 do not appear. However, subparagraphs 1234(2)(a)(iia) and (iii) of Schedule 1 do appear.</w:t>
      </w:r>
    </w:p>
    <w:p w14:paraId="04628097" w14:textId="77777777" w:rsidR="003857CD" w:rsidRPr="003505F5" w:rsidRDefault="003857CD" w:rsidP="003857CD">
      <w:pPr>
        <w:spacing w:after="240"/>
      </w:pPr>
      <w:r w:rsidRPr="003505F5">
        <w:t>This compilation was editorially changed to repeal subparagraphs 1234(2)(a)(iia) and (iii) of Schedule 1 (not including the note) and substitute subparagraphs (iii), (iv), (v) and (vi) to give effect to the misdescribed amendment as intended.</w:t>
      </w:r>
    </w:p>
    <w:p w14:paraId="51EBE69D" w14:textId="77777777" w:rsidR="003857CD" w:rsidRPr="003505F5" w:rsidRDefault="003857CD" w:rsidP="006F662B">
      <w:pPr>
        <w:keepNext/>
        <w:spacing w:after="240"/>
        <w:rPr>
          <w:b/>
          <w:bCs/>
          <w:sz w:val="24"/>
          <w:szCs w:val="24"/>
        </w:rPr>
      </w:pPr>
      <w:r w:rsidRPr="003505F5">
        <w:rPr>
          <w:b/>
          <w:bCs/>
          <w:sz w:val="24"/>
          <w:szCs w:val="24"/>
        </w:rPr>
        <w:t>Subparagraph 1240(2)(a)(ii) of Schedule 1</w:t>
      </w:r>
    </w:p>
    <w:p w14:paraId="61FAF2FE" w14:textId="77777777" w:rsidR="003857CD" w:rsidRPr="003505F5" w:rsidRDefault="003857CD" w:rsidP="006F662B">
      <w:pPr>
        <w:keepNext/>
        <w:spacing w:after="240"/>
        <w:rPr>
          <w:b/>
        </w:rPr>
      </w:pPr>
      <w:r w:rsidRPr="003505F5">
        <w:rPr>
          <w:b/>
        </w:rPr>
        <w:t>Kind of editorial change</w:t>
      </w:r>
    </w:p>
    <w:p w14:paraId="7348F1EE" w14:textId="77777777" w:rsidR="003857CD" w:rsidRPr="003505F5" w:rsidRDefault="003857CD" w:rsidP="006F662B">
      <w:pPr>
        <w:keepNext/>
        <w:spacing w:after="240"/>
      </w:pPr>
      <w:r w:rsidRPr="003505F5">
        <w:t>Give effect to the misdescribed amendment as intended</w:t>
      </w:r>
    </w:p>
    <w:p w14:paraId="50763ABC" w14:textId="77777777" w:rsidR="003857CD" w:rsidRPr="003505F5" w:rsidRDefault="003857CD" w:rsidP="006F662B">
      <w:pPr>
        <w:keepNext/>
        <w:spacing w:after="240"/>
        <w:rPr>
          <w:b/>
        </w:rPr>
      </w:pPr>
      <w:r w:rsidRPr="003505F5">
        <w:rPr>
          <w:b/>
        </w:rPr>
        <w:t>Details of editorial change</w:t>
      </w:r>
    </w:p>
    <w:p w14:paraId="62B82120" w14:textId="77777777" w:rsidR="003857CD" w:rsidRPr="003505F5" w:rsidRDefault="003857CD" w:rsidP="003857CD">
      <w:pPr>
        <w:spacing w:after="240"/>
      </w:pPr>
      <w:r w:rsidRPr="003505F5">
        <w:t xml:space="preserve">Schedule 3 item 62 of the </w:t>
      </w:r>
      <w:r w:rsidRPr="003505F5">
        <w:rPr>
          <w:i/>
          <w:noProof/>
        </w:rPr>
        <w:t>Home Affairs Legislation Amendment (2026 Measures No. 1) Regulations 2026</w:t>
      </w:r>
      <w:r w:rsidRPr="003505F5">
        <w:rPr>
          <w:i/>
          <w:iCs/>
        </w:rPr>
        <w:t xml:space="preserve"> </w:t>
      </w:r>
      <w:r w:rsidRPr="003505F5">
        <w:t>provides</w:t>
      </w:r>
      <w:r w:rsidRPr="003505F5">
        <w:rPr>
          <w:rFonts w:eastAsia="Times New Roman" w:cs="Times New Roman"/>
          <w:color w:val="000000"/>
          <w:szCs w:val="22"/>
          <w:shd w:val="clear" w:color="auto" w:fill="FFFFFF"/>
          <w:lang w:eastAsia="en-AU"/>
        </w:rPr>
        <w:t>, in part,</w:t>
      </w:r>
      <w:r w:rsidRPr="003505F5">
        <w:t xml:space="preserve"> as follows:</w:t>
      </w:r>
    </w:p>
    <w:p w14:paraId="4CDBB8DE" w14:textId="77777777" w:rsidR="003857CD" w:rsidRPr="003505F5" w:rsidRDefault="003857CD" w:rsidP="003857CD">
      <w:pPr>
        <w:pStyle w:val="ItemHead"/>
      </w:pPr>
      <w:r w:rsidRPr="003505F5">
        <w:t>62  Subparagraph 1240(2)(a)(ii) of Schedule 1</w:t>
      </w:r>
    </w:p>
    <w:p w14:paraId="244FFA3C" w14:textId="77777777" w:rsidR="003857CD" w:rsidRPr="003505F5" w:rsidRDefault="003857CD" w:rsidP="003857CD">
      <w:pPr>
        <w:pStyle w:val="Item"/>
      </w:pPr>
      <w:r w:rsidRPr="003505F5">
        <w:t>Repeal the paragraph, substitute:</w:t>
      </w:r>
    </w:p>
    <w:p w14:paraId="2B3FA49E" w14:textId="77777777" w:rsidR="003857CD" w:rsidRPr="003505F5" w:rsidRDefault="003857CD" w:rsidP="003857CD">
      <w:pPr>
        <w:pStyle w:val="Item"/>
      </w:pPr>
      <w:r w:rsidRPr="003505F5">
        <w:t>[...]</w:t>
      </w:r>
    </w:p>
    <w:p w14:paraId="439B0C8D" w14:textId="77777777" w:rsidR="003857CD" w:rsidRPr="003505F5" w:rsidRDefault="003857CD" w:rsidP="003857CD">
      <w:pPr>
        <w:spacing w:before="240" w:after="240"/>
      </w:pPr>
      <w:r w:rsidRPr="003505F5">
        <w:t>The instruction refers to “Repeal the paragraph” rather than “Repeal the subparagraph”.</w:t>
      </w:r>
    </w:p>
    <w:p w14:paraId="2E3D5E2E" w14:textId="77777777" w:rsidR="003857CD" w:rsidRPr="003505F5" w:rsidRDefault="003857CD" w:rsidP="003857CD">
      <w:pPr>
        <w:spacing w:after="240"/>
      </w:pPr>
      <w:r w:rsidRPr="003505F5">
        <w:t>This compilation was editorially changed to repeal subparagraph 1240(2)(a)(ii) of Schedule 1 and substitute subparagraphs (ii) and (iii) to give effect to the misdescribed amendment as intended.</w:t>
      </w:r>
    </w:p>
    <w:p w14:paraId="0352E634" w14:textId="77777777" w:rsidR="003857CD" w:rsidRPr="003505F5" w:rsidRDefault="003857CD" w:rsidP="003857CD">
      <w:pPr>
        <w:spacing w:after="240"/>
        <w:rPr>
          <w:b/>
          <w:sz w:val="24"/>
          <w:szCs w:val="24"/>
        </w:rPr>
      </w:pPr>
      <w:r w:rsidRPr="003505F5">
        <w:rPr>
          <w:b/>
          <w:sz w:val="24"/>
          <w:szCs w:val="24"/>
        </w:rPr>
        <w:t>Paragraph 417.211(1A)(a) of Schedule 2</w:t>
      </w:r>
    </w:p>
    <w:p w14:paraId="1E56040D" w14:textId="77777777" w:rsidR="003857CD" w:rsidRPr="003505F5" w:rsidRDefault="003857CD" w:rsidP="003857CD">
      <w:pPr>
        <w:spacing w:after="240"/>
        <w:rPr>
          <w:b/>
        </w:rPr>
      </w:pPr>
      <w:r w:rsidRPr="003505F5">
        <w:rPr>
          <w:b/>
        </w:rPr>
        <w:t>Kind of editorial change</w:t>
      </w:r>
    </w:p>
    <w:p w14:paraId="64E6322D" w14:textId="77777777" w:rsidR="003857CD" w:rsidRPr="003505F5" w:rsidRDefault="003857CD" w:rsidP="003857CD">
      <w:pPr>
        <w:spacing w:after="240"/>
      </w:pPr>
      <w:r w:rsidRPr="003505F5">
        <w:t>Give effect to the misdescribed amendment as intended</w:t>
      </w:r>
    </w:p>
    <w:p w14:paraId="6E1FD5D1" w14:textId="77777777" w:rsidR="003857CD" w:rsidRPr="003505F5" w:rsidRDefault="003857CD" w:rsidP="003857CD">
      <w:pPr>
        <w:spacing w:after="240"/>
        <w:rPr>
          <w:b/>
        </w:rPr>
      </w:pPr>
      <w:r w:rsidRPr="003505F5">
        <w:rPr>
          <w:b/>
        </w:rPr>
        <w:t>Details of editorial change</w:t>
      </w:r>
    </w:p>
    <w:p w14:paraId="565A9B3A" w14:textId="77777777" w:rsidR="003857CD" w:rsidRPr="003505F5" w:rsidRDefault="003857CD" w:rsidP="003857CD">
      <w:pPr>
        <w:spacing w:after="240"/>
      </w:pPr>
      <w:r w:rsidRPr="003505F5">
        <w:t xml:space="preserve">Schedule 1 item 6 of the </w:t>
      </w:r>
      <w:r w:rsidRPr="003505F5">
        <w:rPr>
          <w:i/>
          <w:iCs/>
        </w:rPr>
        <w:t xml:space="preserve">Migration Amendment (Working Holiday Maker Age Criteria) Regulations 2026 </w:t>
      </w:r>
      <w:r w:rsidRPr="003505F5">
        <w:t>provides as follows:</w:t>
      </w:r>
    </w:p>
    <w:p w14:paraId="6D01D3EA" w14:textId="77777777" w:rsidR="003857CD" w:rsidRPr="003505F5" w:rsidRDefault="003857CD" w:rsidP="003857CD">
      <w:pPr>
        <w:pStyle w:val="ItemHead"/>
      </w:pPr>
      <w:r w:rsidRPr="003505F5">
        <w:t>6  Paragraph 417.211(1)(a) of Schedule 2</w:t>
      </w:r>
    </w:p>
    <w:p w14:paraId="7A2B9BA9" w14:textId="77777777" w:rsidR="003857CD" w:rsidRPr="003505F5" w:rsidRDefault="003857CD" w:rsidP="003857CD">
      <w:pPr>
        <w:pStyle w:val="Item"/>
      </w:pPr>
      <w:r w:rsidRPr="003505F5">
        <w:t>Omit “paragraph (2)(a)”, substitute “subclause (2)”.</w:t>
      </w:r>
    </w:p>
    <w:p w14:paraId="75FF92B6" w14:textId="77777777" w:rsidR="003857CD" w:rsidRPr="003505F5" w:rsidRDefault="003857CD" w:rsidP="003857CD">
      <w:pPr>
        <w:spacing w:before="240" w:after="240"/>
      </w:pPr>
      <w:r w:rsidRPr="003505F5">
        <w:lastRenderedPageBreak/>
        <w:t>Paragraph 417.211(1)(a) of Schedule 2 does not appear. However, paragraph 417.211(1A)(a) of Schedule 2 does appear.</w:t>
      </w:r>
    </w:p>
    <w:p w14:paraId="68AC34BE" w14:textId="77777777" w:rsidR="003857CD" w:rsidRPr="003505F5" w:rsidRDefault="003857CD" w:rsidP="003857CD">
      <w:r w:rsidRPr="003505F5">
        <w:t>This compilation was editorially changed to omit “paragraph (2)(a)” and substitute “subclause (2)” in paragraph 417.211(1A)(a) of Schedule 2 to give effect to the misdescribed amendment as intended.</w:t>
      </w:r>
    </w:p>
    <w:p w14:paraId="308CE172" w14:textId="039D96E8" w:rsidR="00B2056D" w:rsidRDefault="00B2056D" w:rsidP="00B2056D">
      <w:pPr>
        <w:pStyle w:val="Head2"/>
        <w:keepLines/>
        <w:spacing w:after="240"/>
      </w:pPr>
      <w:r w:rsidRPr="003B572B">
        <w:t>Parliamentary Business Resources (Office Holder) Determination 2017</w:t>
      </w:r>
      <w:r>
        <w:t>, Compilation No. 2, Registration Date: 17 July 2026 [</w:t>
      </w:r>
      <w:r w:rsidRPr="00B2056D">
        <w:t>F2026C00637</w:t>
      </w:r>
      <w:r>
        <w:t>]</w:t>
      </w:r>
    </w:p>
    <w:p w14:paraId="4F081249" w14:textId="77777777" w:rsidR="00B2056D" w:rsidRPr="004549F1" w:rsidRDefault="00B2056D" w:rsidP="006F662B">
      <w:pPr>
        <w:keepNext/>
        <w:spacing w:after="240"/>
        <w:rPr>
          <w:b/>
          <w:sz w:val="24"/>
          <w:szCs w:val="24"/>
        </w:rPr>
      </w:pPr>
      <w:r w:rsidRPr="00D5364A">
        <w:rPr>
          <w:b/>
          <w:sz w:val="24"/>
          <w:szCs w:val="24"/>
        </w:rPr>
        <w:t>Schedule 1 (table)</w:t>
      </w:r>
    </w:p>
    <w:p w14:paraId="03B25E67" w14:textId="77777777" w:rsidR="00B2056D" w:rsidRPr="004549F1" w:rsidRDefault="00B2056D" w:rsidP="006F662B">
      <w:pPr>
        <w:keepNext/>
        <w:spacing w:after="240"/>
        <w:rPr>
          <w:b/>
        </w:rPr>
      </w:pPr>
      <w:r w:rsidRPr="004549F1">
        <w:rPr>
          <w:b/>
        </w:rPr>
        <w:t>Kind of editorial change</w:t>
      </w:r>
    </w:p>
    <w:p w14:paraId="6CDC4DC3" w14:textId="77777777" w:rsidR="00B2056D" w:rsidRPr="0018341F" w:rsidRDefault="00B2056D" w:rsidP="006F662B">
      <w:pPr>
        <w:keepNext/>
        <w:spacing w:after="240"/>
      </w:pPr>
      <w:r w:rsidRPr="00D5364A">
        <w:t>Give effect to the misdescribed amendment as intended</w:t>
      </w:r>
    </w:p>
    <w:p w14:paraId="5AA02275" w14:textId="77777777" w:rsidR="00B2056D" w:rsidRPr="004549F1" w:rsidRDefault="00B2056D" w:rsidP="006F662B">
      <w:pPr>
        <w:keepNext/>
        <w:spacing w:after="240"/>
        <w:rPr>
          <w:b/>
        </w:rPr>
      </w:pPr>
      <w:r w:rsidRPr="004549F1">
        <w:rPr>
          <w:b/>
        </w:rPr>
        <w:t>Details of editorial change</w:t>
      </w:r>
    </w:p>
    <w:p w14:paraId="4C56BCA4" w14:textId="77777777" w:rsidR="00B2056D" w:rsidRDefault="00B2056D" w:rsidP="00B2056D">
      <w:pPr>
        <w:spacing w:after="240"/>
      </w:pPr>
      <w:r>
        <w:t xml:space="preserve">Schedule 1 of the </w:t>
      </w:r>
      <w:r w:rsidRPr="00754239">
        <w:rPr>
          <w:i/>
          <w:iCs/>
        </w:rPr>
        <w:t>Parliamentary Business Resources (Office Holder) Amendment (No. 1) Determination 2026</w:t>
      </w:r>
      <w:r>
        <w:t xml:space="preserve"> provides as follows:</w:t>
      </w:r>
    </w:p>
    <w:p w14:paraId="368FCD20" w14:textId="77777777" w:rsidR="00B2056D" w:rsidRDefault="00B2056D" w:rsidP="00B2056D">
      <w:pPr>
        <w:pStyle w:val="Specialaat"/>
        <w:spacing w:before="0"/>
        <w:rPr>
          <w:rFonts w:ascii="Arial" w:hAnsi="Arial"/>
          <w:i w:val="0"/>
          <w:sz w:val="32"/>
        </w:rPr>
      </w:pPr>
      <w:r w:rsidRPr="00E04B94">
        <w:rPr>
          <w:rFonts w:ascii="Arial" w:hAnsi="Arial"/>
          <w:i w:val="0"/>
          <w:sz w:val="32"/>
        </w:rPr>
        <w:t>Schedule 1—Amendments</w:t>
      </w:r>
    </w:p>
    <w:p w14:paraId="45BD0D88" w14:textId="77777777" w:rsidR="00B2056D" w:rsidRDefault="00B2056D" w:rsidP="00B2056D">
      <w:pPr>
        <w:pStyle w:val="Specialaat"/>
      </w:pPr>
      <w:r w:rsidRPr="00C65EC4">
        <w:t>Parliamentary Business Resources (Office Holders) Determination 2017</w:t>
      </w:r>
    </w:p>
    <w:p w14:paraId="00BCEA22" w14:textId="77777777" w:rsidR="00B2056D" w:rsidRDefault="00B2056D" w:rsidP="00B2056D">
      <w:pPr>
        <w:spacing w:before="240" w:after="240"/>
      </w:pPr>
      <w:r>
        <w:t>The title to be amended reads “</w:t>
      </w:r>
      <w:r w:rsidRPr="00754239">
        <w:rPr>
          <w:b/>
          <w:bCs/>
          <w:i/>
          <w:iCs/>
        </w:rPr>
        <w:t>Parliamentary Business Resources (Office Holders) Determination 2017</w:t>
      </w:r>
      <w:r>
        <w:t>” rather than the correct title of “</w:t>
      </w:r>
      <w:r w:rsidRPr="00754239">
        <w:rPr>
          <w:b/>
          <w:bCs/>
          <w:i/>
          <w:iCs/>
        </w:rPr>
        <w:t>Parliamentary Business Resources (Office Holder) Determination 2017</w:t>
      </w:r>
      <w:r>
        <w:t>”.</w:t>
      </w:r>
    </w:p>
    <w:p w14:paraId="6A6ED804" w14:textId="77777777" w:rsidR="00B2056D" w:rsidRDefault="00B2056D" w:rsidP="00B2056D">
      <w:r>
        <w:t xml:space="preserve">This compilation was editorially changed by applying the amendment from Schedule 1 of the </w:t>
      </w:r>
      <w:r w:rsidRPr="00D147C2">
        <w:rPr>
          <w:i/>
          <w:iCs/>
        </w:rPr>
        <w:t>Parliamentary Business Resources (Office Holder) Amendment (No. 1) Determination 2026</w:t>
      </w:r>
      <w:r>
        <w:t xml:space="preserve"> to the </w:t>
      </w:r>
      <w:r w:rsidRPr="00D147C2">
        <w:rPr>
          <w:i/>
          <w:iCs/>
        </w:rPr>
        <w:t>Parliamentary Business Resources (Office Holder) Determination 2017</w:t>
      </w:r>
      <w:r>
        <w:t xml:space="preserve"> to give effect to the misdescribed amendment as intended.</w:t>
      </w:r>
    </w:p>
    <w:p w14:paraId="5B385065" w14:textId="47A918BB" w:rsidR="00E84EC8" w:rsidRDefault="00E84EC8" w:rsidP="00E84EC8">
      <w:pPr>
        <w:pStyle w:val="Head2"/>
        <w:keepLines/>
        <w:spacing w:after="240"/>
      </w:pPr>
      <w:r w:rsidRPr="00D4672D">
        <w:t>Water Act 2007</w:t>
      </w:r>
      <w:r>
        <w:t>, Compilation No. 37, Registration Date: 17 July 2026 [</w:t>
      </w:r>
      <w:r w:rsidRPr="00E84EC8">
        <w:t>C2026C00302</w:t>
      </w:r>
      <w:r>
        <w:t>]</w:t>
      </w:r>
    </w:p>
    <w:p w14:paraId="5DFD9D95" w14:textId="77777777" w:rsidR="00E84EC8" w:rsidRPr="004549F1" w:rsidRDefault="00E84EC8" w:rsidP="00E84EC8">
      <w:pPr>
        <w:spacing w:after="240"/>
        <w:rPr>
          <w:b/>
          <w:sz w:val="24"/>
          <w:szCs w:val="24"/>
        </w:rPr>
      </w:pPr>
      <w:r>
        <w:rPr>
          <w:b/>
          <w:sz w:val="24"/>
          <w:szCs w:val="24"/>
        </w:rPr>
        <w:t>Section 101</w:t>
      </w:r>
    </w:p>
    <w:p w14:paraId="659347C0" w14:textId="77777777" w:rsidR="00E84EC8" w:rsidRPr="004549F1" w:rsidRDefault="00E84EC8" w:rsidP="00E84EC8">
      <w:pPr>
        <w:spacing w:after="240"/>
        <w:rPr>
          <w:b/>
        </w:rPr>
      </w:pPr>
      <w:r w:rsidRPr="004549F1">
        <w:rPr>
          <w:b/>
        </w:rPr>
        <w:t>Kind of editorial change</w:t>
      </w:r>
    </w:p>
    <w:p w14:paraId="5E347CCC" w14:textId="77777777" w:rsidR="00E84EC8" w:rsidRPr="0018341F" w:rsidRDefault="00E84EC8" w:rsidP="00E84EC8">
      <w:pPr>
        <w:spacing w:after="240"/>
      </w:pPr>
      <w:r w:rsidRPr="00642D15">
        <w:t>Give effect to the misdescribed amendment as intended</w:t>
      </w:r>
    </w:p>
    <w:p w14:paraId="1EA4751A" w14:textId="77777777" w:rsidR="00E84EC8" w:rsidRPr="004549F1" w:rsidRDefault="00E84EC8" w:rsidP="00E84EC8">
      <w:pPr>
        <w:spacing w:after="240"/>
        <w:rPr>
          <w:b/>
        </w:rPr>
      </w:pPr>
      <w:r w:rsidRPr="004549F1">
        <w:rPr>
          <w:b/>
        </w:rPr>
        <w:t>Details of editorial change</w:t>
      </w:r>
    </w:p>
    <w:p w14:paraId="262D3BDE" w14:textId="77777777" w:rsidR="00E84EC8" w:rsidRDefault="00E84EC8" w:rsidP="00E84EC8">
      <w:pPr>
        <w:spacing w:after="240"/>
      </w:pPr>
      <w:r>
        <w:t xml:space="preserve">Schedule 3 item 9 of the </w:t>
      </w:r>
      <w:r w:rsidRPr="009E0044">
        <w:rPr>
          <w:i/>
          <w:iCs/>
        </w:rPr>
        <w:t>Water Amendment (Restoring Our Rivers) Act 2023</w:t>
      </w:r>
      <w:r>
        <w:t xml:space="preserve"> instructs to insert “</w:t>
      </w:r>
      <w:r w:rsidRPr="00D8147A">
        <w:t>and market manipulation”</w:t>
      </w:r>
      <w:r>
        <w:t xml:space="preserve"> after </w:t>
      </w:r>
      <w:r w:rsidRPr="00D8147A">
        <w:t>“insider trading”</w:t>
      </w:r>
      <w:r>
        <w:t xml:space="preserve"> in section 100Z.</w:t>
      </w:r>
    </w:p>
    <w:p w14:paraId="305E69D3" w14:textId="77777777" w:rsidR="00E84EC8" w:rsidRDefault="00E84EC8" w:rsidP="00E84EC8">
      <w:pPr>
        <w:spacing w:after="240"/>
      </w:pPr>
      <w:r>
        <w:t xml:space="preserve">The words </w:t>
      </w:r>
      <w:r w:rsidRPr="00D8147A">
        <w:t>“insider trading”</w:t>
      </w:r>
      <w:r>
        <w:t xml:space="preserve"> do not appear in section 100Z. However, these words do appear in section 101</w:t>
      </w:r>
      <w:r w:rsidRPr="002C2A92">
        <w:t>, which provides the simplified outline for Part</w:t>
      </w:r>
      <w:r>
        <w:t> </w:t>
      </w:r>
      <w:r w:rsidRPr="002C2A92">
        <w:t>5A</w:t>
      </w:r>
      <w:r>
        <w:t>.</w:t>
      </w:r>
    </w:p>
    <w:p w14:paraId="310E83A4" w14:textId="77777777" w:rsidR="00E84EC8" w:rsidRDefault="00E84EC8" w:rsidP="00E84EC8">
      <w:pPr>
        <w:spacing w:after="240"/>
      </w:pPr>
      <w:r w:rsidRPr="001D6F97">
        <w:t>It is clear from the text of the principal Act, the amending Act and the explanatory memorandum that the amendment is intended for section 101.</w:t>
      </w:r>
    </w:p>
    <w:p w14:paraId="14DD0911" w14:textId="77777777" w:rsidR="00E84EC8" w:rsidRDefault="00E84EC8" w:rsidP="00E84EC8">
      <w:pPr>
        <w:spacing w:after="240"/>
      </w:pPr>
      <w:r>
        <w:lastRenderedPageBreak/>
        <w:t>This compilation was editorially changed to apply the amendment to section 101 to give effect to the misdescribed amendment as intended.</w:t>
      </w:r>
    </w:p>
    <w:p w14:paraId="7EB18685" w14:textId="77777777" w:rsidR="00E84EC8" w:rsidRPr="004549F1" w:rsidRDefault="00E84EC8" w:rsidP="006F662B">
      <w:pPr>
        <w:keepNext/>
        <w:spacing w:after="240"/>
        <w:rPr>
          <w:b/>
          <w:sz w:val="24"/>
          <w:szCs w:val="24"/>
        </w:rPr>
      </w:pPr>
      <w:r>
        <w:rPr>
          <w:b/>
          <w:sz w:val="24"/>
          <w:szCs w:val="24"/>
        </w:rPr>
        <w:t>Subsections 101A(3) and (4)</w:t>
      </w:r>
    </w:p>
    <w:p w14:paraId="7B82A91A" w14:textId="77777777" w:rsidR="00E84EC8" w:rsidRPr="004549F1" w:rsidRDefault="00E84EC8" w:rsidP="00E84EC8">
      <w:pPr>
        <w:spacing w:after="240"/>
        <w:rPr>
          <w:b/>
        </w:rPr>
      </w:pPr>
      <w:r w:rsidRPr="004549F1">
        <w:rPr>
          <w:b/>
        </w:rPr>
        <w:t>Kind of editorial change</w:t>
      </w:r>
    </w:p>
    <w:p w14:paraId="5E9E5656" w14:textId="77777777" w:rsidR="00E84EC8" w:rsidRPr="0018341F" w:rsidRDefault="00E84EC8" w:rsidP="00E84EC8">
      <w:pPr>
        <w:spacing w:after="240"/>
      </w:pPr>
      <w:r w:rsidRPr="00642D15">
        <w:t>Give effect to the misdescribed amendment as intended</w:t>
      </w:r>
    </w:p>
    <w:p w14:paraId="7B62FFE0" w14:textId="77777777" w:rsidR="00E84EC8" w:rsidRPr="004549F1" w:rsidRDefault="00E84EC8" w:rsidP="00E84EC8">
      <w:pPr>
        <w:spacing w:after="240"/>
        <w:rPr>
          <w:b/>
        </w:rPr>
      </w:pPr>
      <w:r w:rsidRPr="004549F1">
        <w:rPr>
          <w:b/>
        </w:rPr>
        <w:t>Details of editorial change</w:t>
      </w:r>
    </w:p>
    <w:p w14:paraId="1FFF1E07" w14:textId="77777777" w:rsidR="00E84EC8" w:rsidRDefault="00E84EC8" w:rsidP="00E84EC8">
      <w:pPr>
        <w:spacing w:after="240"/>
      </w:pPr>
      <w:r>
        <w:t xml:space="preserve">Schedule 3 item 10 of the </w:t>
      </w:r>
      <w:r w:rsidRPr="003B09F8">
        <w:rPr>
          <w:i/>
          <w:iCs/>
        </w:rPr>
        <w:t>Water Amendment (Restoring Our Rivers) Act 2023</w:t>
      </w:r>
      <w:r>
        <w:t xml:space="preserve"> instructs to insert </w:t>
      </w:r>
      <w:r w:rsidRPr="00EB14E5">
        <w:t>“, 4A”</w:t>
      </w:r>
      <w:r>
        <w:t xml:space="preserve"> after </w:t>
      </w:r>
      <w:r w:rsidRPr="00EB14E5">
        <w:t>“4”</w:t>
      </w:r>
      <w:r>
        <w:t xml:space="preserve"> in subsections 101A(1) and (2).</w:t>
      </w:r>
    </w:p>
    <w:p w14:paraId="192FAA84" w14:textId="77777777" w:rsidR="00E84EC8" w:rsidRDefault="00E84EC8" w:rsidP="00E84EC8">
      <w:pPr>
        <w:spacing w:after="240"/>
      </w:pPr>
      <w:r>
        <w:t xml:space="preserve">The text </w:t>
      </w:r>
      <w:r w:rsidRPr="00EB14E5">
        <w:t>“4”</w:t>
      </w:r>
      <w:r>
        <w:t xml:space="preserve"> does not appear in subsections 101A(1) and (2). However, </w:t>
      </w:r>
      <w:r w:rsidRPr="00EB14E5">
        <w:t>“4”</w:t>
      </w:r>
      <w:r>
        <w:t xml:space="preserve"> does appear in subsections 101A(3) and (4).</w:t>
      </w:r>
    </w:p>
    <w:p w14:paraId="54AD57BA" w14:textId="77777777" w:rsidR="00E84EC8" w:rsidRDefault="00E84EC8" w:rsidP="00E84EC8">
      <w:pPr>
        <w:rPr>
          <w:rFonts w:eastAsia="Times New Roman" w:cs="Times New Roman"/>
          <w:color w:val="000000"/>
          <w:lang w:eastAsia="en-AU"/>
        </w:rPr>
      </w:pPr>
      <w:r>
        <w:t xml:space="preserve">This compilation was editorially changed to apply the amendment to subsections 101A(3) and (4) </w:t>
      </w:r>
      <w:r w:rsidRPr="00A041E4">
        <w:t>to give effect to the misdescribed amendment as intended</w:t>
      </w:r>
      <w:r>
        <w:t>.</w:t>
      </w:r>
    </w:p>
    <w:p w14:paraId="1C0E9C9C" w14:textId="392CC063" w:rsidR="005336FC" w:rsidRDefault="005336FC" w:rsidP="005336FC">
      <w:pPr>
        <w:pStyle w:val="Head2"/>
        <w:keepLines/>
        <w:spacing w:after="240"/>
      </w:pPr>
      <w:r w:rsidRPr="00A67D48">
        <w:t>Aged Care Act 2024</w:t>
      </w:r>
      <w:r>
        <w:t>, Compilation No. 2, Registration Date: 16 July 2026 [</w:t>
      </w:r>
      <w:r w:rsidRPr="005336FC">
        <w:t>C2026C00301</w:t>
      </w:r>
      <w:r>
        <w:t>]</w:t>
      </w:r>
    </w:p>
    <w:p w14:paraId="28CCC7E6" w14:textId="77777777" w:rsidR="005336FC" w:rsidRPr="00A67D48" w:rsidRDefault="005336FC" w:rsidP="005336FC">
      <w:pPr>
        <w:spacing w:after="240"/>
        <w:rPr>
          <w:b/>
          <w:sz w:val="24"/>
          <w:szCs w:val="24"/>
        </w:rPr>
      </w:pPr>
      <w:r w:rsidRPr="00A67D48">
        <w:rPr>
          <w:b/>
          <w:sz w:val="24"/>
          <w:szCs w:val="24"/>
        </w:rPr>
        <w:t>Section </w:t>
      </w:r>
      <w:r>
        <w:rPr>
          <w:b/>
          <w:sz w:val="24"/>
          <w:szCs w:val="24"/>
        </w:rPr>
        <w:t>7</w:t>
      </w:r>
    </w:p>
    <w:p w14:paraId="531D840B" w14:textId="77777777" w:rsidR="005336FC" w:rsidRPr="00A67D48" w:rsidRDefault="005336FC" w:rsidP="005336FC">
      <w:pPr>
        <w:spacing w:after="240"/>
        <w:rPr>
          <w:b/>
        </w:rPr>
      </w:pPr>
      <w:r w:rsidRPr="00A67D48">
        <w:rPr>
          <w:b/>
        </w:rPr>
        <w:t>Kind of editorial change</w:t>
      </w:r>
    </w:p>
    <w:p w14:paraId="2E5F6A65" w14:textId="77777777" w:rsidR="005336FC" w:rsidRPr="00A67D48" w:rsidRDefault="005336FC" w:rsidP="005336FC">
      <w:pPr>
        <w:spacing w:after="240"/>
      </w:pPr>
      <w:r>
        <w:t>Reordering of definitions</w:t>
      </w:r>
    </w:p>
    <w:p w14:paraId="1D817AB6" w14:textId="77777777" w:rsidR="005336FC" w:rsidRPr="00A67D48" w:rsidRDefault="005336FC" w:rsidP="005336FC">
      <w:pPr>
        <w:spacing w:after="240"/>
        <w:rPr>
          <w:b/>
        </w:rPr>
      </w:pPr>
      <w:r w:rsidRPr="00A67D48">
        <w:rPr>
          <w:b/>
        </w:rPr>
        <w:t>Details of editorial change</w:t>
      </w:r>
    </w:p>
    <w:p w14:paraId="0B4D5FAD" w14:textId="77777777" w:rsidR="005336FC" w:rsidRDefault="005336FC" w:rsidP="005336FC">
      <w:pPr>
        <w:spacing w:after="240"/>
      </w:pPr>
      <w:r w:rsidRPr="00B43FA4">
        <w:t xml:space="preserve">This compilation was editorially changed to move the definition of </w:t>
      </w:r>
      <w:r w:rsidRPr="00A67D48">
        <w:rPr>
          <w:b/>
          <w:i/>
        </w:rPr>
        <w:t>personal information</w:t>
      </w:r>
      <w:r w:rsidRPr="00B43FA4">
        <w:t xml:space="preserve"> in </w:t>
      </w:r>
      <w:r>
        <w:t>section 7</w:t>
      </w:r>
      <w:r w:rsidRPr="00B43FA4">
        <w:t xml:space="preserve"> to the correct alphabetical position.</w:t>
      </w:r>
    </w:p>
    <w:p w14:paraId="325C353B" w14:textId="77777777" w:rsidR="005336FC" w:rsidRPr="00A67D48" w:rsidRDefault="005336FC" w:rsidP="005336FC">
      <w:pPr>
        <w:spacing w:after="240"/>
        <w:rPr>
          <w:b/>
          <w:sz w:val="24"/>
          <w:szCs w:val="24"/>
        </w:rPr>
      </w:pPr>
      <w:r w:rsidRPr="00A67D48">
        <w:rPr>
          <w:b/>
          <w:sz w:val="24"/>
          <w:szCs w:val="24"/>
        </w:rPr>
        <w:t>Subsections 318A(4), 322(5), 327(5), 329(5) and 334(5)</w:t>
      </w:r>
    </w:p>
    <w:p w14:paraId="1672F9EB" w14:textId="77777777" w:rsidR="005336FC" w:rsidRPr="00A67D48" w:rsidRDefault="005336FC" w:rsidP="005336FC">
      <w:pPr>
        <w:spacing w:after="240"/>
        <w:rPr>
          <w:b/>
        </w:rPr>
      </w:pPr>
      <w:r w:rsidRPr="00A67D48">
        <w:rPr>
          <w:b/>
        </w:rPr>
        <w:t>Kind of editorial change</w:t>
      </w:r>
    </w:p>
    <w:p w14:paraId="53EA6BE9" w14:textId="77777777" w:rsidR="005336FC" w:rsidRPr="00A67D48" w:rsidRDefault="005336FC" w:rsidP="005336FC">
      <w:pPr>
        <w:spacing w:after="240"/>
      </w:pPr>
      <w:r w:rsidRPr="00A67D48">
        <w:t>Correct typographical errors</w:t>
      </w:r>
    </w:p>
    <w:p w14:paraId="633AA4AE" w14:textId="77777777" w:rsidR="005336FC" w:rsidRPr="00A67D48" w:rsidRDefault="005336FC" w:rsidP="005336FC">
      <w:pPr>
        <w:spacing w:after="240"/>
        <w:rPr>
          <w:b/>
        </w:rPr>
      </w:pPr>
      <w:r w:rsidRPr="00A67D48">
        <w:rPr>
          <w:b/>
        </w:rPr>
        <w:t>Details of editorial change</w:t>
      </w:r>
    </w:p>
    <w:p w14:paraId="5BCC9BA6" w14:textId="77777777" w:rsidR="005336FC" w:rsidRPr="00A67D48" w:rsidRDefault="005336FC" w:rsidP="005336FC">
      <w:pPr>
        <w:spacing w:after="240"/>
      </w:pPr>
      <w:r w:rsidRPr="00A67D48">
        <w:t>Subsections 318A(4), 322(5), 327(5), 329(5) and 334(5) refer to “System</w:t>
      </w:r>
      <w:r>
        <w:noBreakHyphen/>
      </w:r>
      <w:r w:rsidRPr="00A67D48">
        <w:t>Governor” rather than “System Governor”.</w:t>
      </w:r>
    </w:p>
    <w:p w14:paraId="537C137C" w14:textId="77777777" w:rsidR="005336FC" w:rsidRPr="00A67D48" w:rsidRDefault="005336FC" w:rsidP="005336FC">
      <w:r w:rsidRPr="00A67D48">
        <w:t>This compilation was editorially changed to omit “System</w:t>
      </w:r>
      <w:r>
        <w:noBreakHyphen/>
      </w:r>
      <w:r w:rsidRPr="00A67D48">
        <w:t>Governor” and substitute “System Governor” in subsections 318A(4), 322(5), 327(5), 329(5) and 334(5) to correct the typographical errors.</w:t>
      </w:r>
    </w:p>
    <w:p w14:paraId="23F488E4" w14:textId="2CEB90C4" w:rsidR="00C50235" w:rsidRDefault="00C50235" w:rsidP="00C50235">
      <w:pPr>
        <w:pStyle w:val="Head2"/>
        <w:keepLines/>
        <w:spacing w:after="240"/>
      </w:pPr>
      <w:r w:rsidRPr="007D7F49">
        <w:lastRenderedPageBreak/>
        <w:t>Declaration of an Approved Wildlife Trade Operation – Western Australian G-Trap Fishery – Australian Herring, March 2024</w:t>
      </w:r>
      <w:r>
        <w:t>, Compilation No. 2, Registration Date: 16 July 2026 [</w:t>
      </w:r>
      <w:r w:rsidRPr="00C50235">
        <w:t>F2026C00635</w:t>
      </w:r>
      <w:r>
        <w:t>]</w:t>
      </w:r>
    </w:p>
    <w:p w14:paraId="68686BC6" w14:textId="77777777" w:rsidR="00C50235" w:rsidRPr="00502A77" w:rsidRDefault="00C50235" w:rsidP="006F662B">
      <w:pPr>
        <w:keepNext/>
        <w:spacing w:after="240"/>
        <w:rPr>
          <w:rFonts w:cs="Times New Roman"/>
          <w:b/>
          <w:sz w:val="24"/>
          <w:szCs w:val="24"/>
        </w:rPr>
      </w:pPr>
      <w:r w:rsidRPr="00502A77">
        <w:rPr>
          <w:rFonts w:cs="Times New Roman"/>
          <w:b/>
          <w:sz w:val="24"/>
          <w:szCs w:val="24"/>
        </w:rPr>
        <w:t>Schedule 1 (Condition 6)</w:t>
      </w:r>
    </w:p>
    <w:p w14:paraId="08FB7841" w14:textId="77777777" w:rsidR="00C50235" w:rsidRPr="008E19E4" w:rsidRDefault="00C50235" w:rsidP="006F662B">
      <w:pPr>
        <w:keepNext/>
        <w:spacing w:after="240"/>
        <w:rPr>
          <w:rFonts w:cs="Details of editorial change"/>
          <w:b/>
        </w:rPr>
      </w:pPr>
      <w:r w:rsidRPr="00C05C3A">
        <w:rPr>
          <w:rFonts w:cs="Times New Roman"/>
          <w:b/>
        </w:rPr>
        <w:t>Kind of editorial change</w:t>
      </w:r>
    </w:p>
    <w:p w14:paraId="3241099D" w14:textId="77777777" w:rsidR="00C50235" w:rsidRPr="00C05C3A" w:rsidRDefault="00C50235" w:rsidP="00C50235">
      <w:pPr>
        <w:spacing w:after="240"/>
        <w:rPr>
          <w:rFonts w:cs="Times New Roman"/>
        </w:rPr>
      </w:pPr>
      <w:r w:rsidRPr="00E67CF5">
        <w:rPr>
          <w:rFonts w:cs="Times New Roman"/>
        </w:rPr>
        <w:t>Give effect to the misdescribed amendment as intended and change to typeface</w:t>
      </w:r>
    </w:p>
    <w:p w14:paraId="041AA820" w14:textId="77777777" w:rsidR="00C50235" w:rsidRPr="00C05C3A" w:rsidRDefault="00C50235" w:rsidP="00C50235">
      <w:pPr>
        <w:spacing w:after="240"/>
        <w:rPr>
          <w:rFonts w:cs="Times New Roman"/>
          <w:b/>
        </w:rPr>
      </w:pPr>
      <w:r w:rsidRPr="00C05C3A">
        <w:rPr>
          <w:rFonts w:cs="Times New Roman"/>
          <w:b/>
        </w:rPr>
        <w:t>Details of editorial change</w:t>
      </w:r>
    </w:p>
    <w:p w14:paraId="0DB0902C" w14:textId="77777777" w:rsidR="00C50235" w:rsidRPr="00C05C3A" w:rsidRDefault="00C50235" w:rsidP="00C50235">
      <w:pPr>
        <w:spacing w:after="240"/>
        <w:rPr>
          <w:rFonts w:cs="Times New Roman"/>
        </w:rPr>
      </w:pPr>
      <w:r w:rsidRPr="00C05C3A">
        <w:rPr>
          <w:rFonts w:cs="Times New Roman"/>
        </w:rPr>
        <w:t xml:space="preserve">The </w:t>
      </w:r>
      <w:r w:rsidRPr="00E67CF5">
        <w:rPr>
          <w:rFonts w:cs="Times New Roman"/>
          <w:i/>
          <w:iCs/>
        </w:rPr>
        <w:t>Declaration of an Approved Wildlife Trade Operation – Western Australian G-Trap Fishery – Australian Herring, May 2026</w:t>
      </w:r>
      <w:r w:rsidRPr="00C05C3A">
        <w:rPr>
          <w:rFonts w:cs="Times New Roman"/>
        </w:rPr>
        <w:t xml:space="preserve"> provides as follows:</w:t>
      </w:r>
    </w:p>
    <w:p w14:paraId="49979278" w14:textId="77777777" w:rsidR="00C50235" w:rsidRPr="0098209B" w:rsidRDefault="00C50235" w:rsidP="00C50235">
      <w:pPr>
        <w:spacing w:after="120"/>
        <w:rPr>
          <w:rFonts w:cs="Times New Roman"/>
        </w:rPr>
      </w:pPr>
      <w:r w:rsidRPr="0098209B">
        <w:rPr>
          <w:rFonts w:cs="Times New Roman"/>
        </w:rPr>
        <w:t>In Condition 6, delete the words</w:t>
      </w:r>
    </w:p>
    <w:p w14:paraId="56DADF0F" w14:textId="77777777" w:rsidR="00C50235" w:rsidRPr="00B270F5" w:rsidRDefault="00C50235" w:rsidP="00C50235">
      <w:pPr>
        <w:spacing w:after="120"/>
        <w:rPr>
          <w:rFonts w:cs="Times New Roman"/>
        </w:rPr>
      </w:pPr>
      <w:r w:rsidRPr="00E67CF5">
        <w:rPr>
          <w:rFonts w:cs="Times New Roman"/>
        </w:rPr>
        <w:t>“</w:t>
      </w:r>
      <w:r w:rsidRPr="008F12D4">
        <w:rPr>
          <w:rFonts w:cs="Times New Roman"/>
          <w:i/>
          <w:iCs/>
        </w:rPr>
        <w:t>By 31 July 2026, the Western Australian Department of Primary Industries and Regional Development must publish a harvest strategy for the resource including objectives and performance criteria by which the effectiveness of the management arrangements is measured.</w:t>
      </w:r>
      <w:r w:rsidRPr="00E67CF5">
        <w:rPr>
          <w:rFonts w:cs="Times New Roman"/>
        </w:rPr>
        <w:t>”</w:t>
      </w:r>
    </w:p>
    <w:p w14:paraId="25AC17A5" w14:textId="77777777" w:rsidR="00C50235" w:rsidRPr="0098209B" w:rsidRDefault="00C50235" w:rsidP="00C50235">
      <w:pPr>
        <w:spacing w:after="120"/>
        <w:rPr>
          <w:rFonts w:cs="Times New Roman"/>
        </w:rPr>
      </w:pPr>
      <w:r w:rsidRPr="0098209B">
        <w:rPr>
          <w:rFonts w:cs="Times New Roman"/>
        </w:rPr>
        <w:t>and replace with the words</w:t>
      </w:r>
    </w:p>
    <w:p w14:paraId="5613DC92" w14:textId="77777777" w:rsidR="00C50235" w:rsidRPr="00B270F5" w:rsidRDefault="00C50235" w:rsidP="00C50235">
      <w:pPr>
        <w:spacing w:after="120"/>
      </w:pPr>
      <w:r w:rsidRPr="00E67CF5">
        <w:t>“</w:t>
      </w:r>
      <w:r w:rsidRPr="008F12D4">
        <w:rPr>
          <w:i/>
          <w:iCs/>
        </w:rPr>
        <w:t>Condition revoked.</w:t>
      </w:r>
      <w:r w:rsidRPr="00E67CF5">
        <w:t>”</w:t>
      </w:r>
    </w:p>
    <w:p w14:paraId="5301BFC1" w14:textId="77777777" w:rsidR="00C50235" w:rsidRPr="00C05C3A" w:rsidRDefault="00C50235" w:rsidP="00C50235">
      <w:pPr>
        <w:spacing w:before="240" w:after="240"/>
        <w:rPr>
          <w:rFonts w:cs="Times New Roman"/>
        </w:rPr>
      </w:pPr>
      <w:r w:rsidRPr="00C05C3A">
        <w:rPr>
          <w:rFonts w:cs="Times New Roman"/>
        </w:rPr>
        <w:t xml:space="preserve">The text contained in Condition 6 of Schedule 1 does not exactly match the text to be omitted as outlined in the </w:t>
      </w:r>
      <w:r w:rsidRPr="00E67CF5">
        <w:rPr>
          <w:rFonts w:cs="Times New Roman"/>
          <w:i/>
          <w:iCs/>
        </w:rPr>
        <w:t>Declaration of an Approved Wildlife Trade Operation – Western Australian G-Trap Fishery – Australian Herring, May 2026</w:t>
      </w:r>
      <w:r w:rsidRPr="00C05C3A">
        <w:rPr>
          <w:rFonts w:cs="Times New Roman"/>
        </w:rPr>
        <w:t>.</w:t>
      </w:r>
    </w:p>
    <w:p w14:paraId="05262C7A" w14:textId="77777777" w:rsidR="00C50235" w:rsidRPr="00C05C3A" w:rsidRDefault="00C50235" w:rsidP="00C50235">
      <w:pPr>
        <w:spacing w:after="240"/>
        <w:rPr>
          <w:rFonts w:cs="Times New Roman"/>
        </w:rPr>
      </w:pPr>
      <w:r w:rsidRPr="00B270F5">
        <w:rPr>
          <w:rFonts w:cs="Times New Roman"/>
        </w:rPr>
        <w:t>Additionally,</w:t>
      </w:r>
      <w:r>
        <w:rPr>
          <w:rFonts w:cs="Times New Roman"/>
        </w:rPr>
        <w:t xml:space="preserve"> t</w:t>
      </w:r>
      <w:r w:rsidRPr="00C05C3A">
        <w:rPr>
          <w:rFonts w:cs="Times New Roman"/>
        </w:rPr>
        <w:t>he substituted text should not be in italics.</w:t>
      </w:r>
    </w:p>
    <w:p w14:paraId="2485043C" w14:textId="77777777" w:rsidR="00C50235" w:rsidRPr="00C05C3A" w:rsidRDefault="00C50235" w:rsidP="00C50235">
      <w:pPr>
        <w:rPr>
          <w:rFonts w:cs="Times New Roman"/>
        </w:rPr>
      </w:pPr>
      <w:r w:rsidRPr="00C05C3A">
        <w:rPr>
          <w:rFonts w:cs="Times New Roman"/>
        </w:rPr>
        <w:t>This compilation was editorially changed to apply the amendment to Condition 6 of Schedule</w:t>
      </w:r>
      <w:r>
        <w:rPr>
          <w:rFonts w:cs="Times New Roman"/>
        </w:rPr>
        <w:t> </w:t>
      </w:r>
      <w:r w:rsidRPr="00C05C3A">
        <w:rPr>
          <w:rFonts w:cs="Times New Roman"/>
        </w:rPr>
        <w:t xml:space="preserve">1 to give effect to the misdescribed amendment as intended </w:t>
      </w:r>
      <w:r>
        <w:rPr>
          <w:rFonts w:cs="Times New Roman"/>
        </w:rPr>
        <w:t xml:space="preserve">and to </w:t>
      </w:r>
      <w:r w:rsidRPr="00C05C3A">
        <w:rPr>
          <w:rFonts w:cs="Times New Roman"/>
        </w:rPr>
        <w:t>change the typeface</w:t>
      </w:r>
      <w:r>
        <w:rPr>
          <w:rFonts w:cs="Times New Roman"/>
        </w:rPr>
        <w:t xml:space="preserve"> </w:t>
      </w:r>
      <w:r w:rsidRPr="00B25E0C">
        <w:rPr>
          <w:rFonts w:cs="Times New Roman"/>
        </w:rPr>
        <w:t>to bring it into line with legislative drafting practice</w:t>
      </w:r>
      <w:r w:rsidRPr="00C05C3A">
        <w:rPr>
          <w:rFonts w:cs="Times New Roman"/>
        </w:rPr>
        <w:t>.</w:t>
      </w:r>
    </w:p>
    <w:p w14:paraId="55205C2D" w14:textId="2F682490" w:rsidR="00A621FB" w:rsidRDefault="00A621FB" w:rsidP="00A621FB">
      <w:pPr>
        <w:pStyle w:val="Head2"/>
        <w:keepLines/>
        <w:spacing w:after="240"/>
      </w:pPr>
      <w:r w:rsidRPr="00284AEE">
        <w:t>Veterans’ Entitlements Act 1986</w:t>
      </w:r>
      <w:r>
        <w:t>, Compilation No. 199, Registration Date: 14 July 2026 [</w:t>
      </w:r>
      <w:r w:rsidRPr="00A621FB">
        <w:t>C2026C00275</w:t>
      </w:r>
      <w:r>
        <w:t>]</w:t>
      </w:r>
    </w:p>
    <w:p w14:paraId="5AF7E2BE" w14:textId="77777777" w:rsidR="00A621FB" w:rsidRPr="004549F1" w:rsidRDefault="00A621FB" w:rsidP="00A621FB">
      <w:pPr>
        <w:spacing w:after="240"/>
        <w:rPr>
          <w:b/>
          <w:sz w:val="24"/>
          <w:szCs w:val="24"/>
        </w:rPr>
      </w:pPr>
      <w:r>
        <w:rPr>
          <w:b/>
          <w:sz w:val="24"/>
          <w:szCs w:val="24"/>
        </w:rPr>
        <w:t>Subsection 115L(1)</w:t>
      </w:r>
    </w:p>
    <w:p w14:paraId="72C28031" w14:textId="77777777" w:rsidR="00A621FB" w:rsidRPr="004549F1" w:rsidRDefault="00A621FB" w:rsidP="00A621FB">
      <w:pPr>
        <w:spacing w:after="240"/>
        <w:rPr>
          <w:b/>
        </w:rPr>
      </w:pPr>
      <w:r w:rsidRPr="004549F1">
        <w:rPr>
          <w:b/>
        </w:rPr>
        <w:t>Kind of editorial change</w:t>
      </w:r>
    </w:p>
    <w:p w14:paraId="2ABCCA98" w14:textId="77777777" w:rsidR="00A621FB" w:rsidRDefault="00A621FB" w:rsidP="00A621FB">
      <w:pPr>
        <w:spacing w:after="240"/>
      </w:pPr>
      <w:r w:rsidRPr="00E2562F">
        <w:t>Give effect to the misdescribed amendment as intended</w:t>
      </w:r>
    </w:p>
    <w:p w14:paraId="27B4E730" w14:textId="77777777" w:rsidR="00A621FB" w:rsidRPr="004549F1" w:rsidRDefault="00A621FB" w:rsidP="00A621FB">
      <w:pPr>
        <w:spacing w:after="240"/>
        <w:rPr>
          <w:b/>
        </w:rPr>
      </w:pPr>
      <w:r w:rsidRPr="004549F1">
        <w:rPr>
          <w:b/>
        </w:rPr>
        <w:t>Details of editorial change</w:t>
      </w:r>
    </w:p>
    <w:p w14:paraId="6215D83B" w14:textId="77777777" w:rsidR="00A621FB" w:rsidRDefault="00A621FB" w:rsidP="00A621FB">
      <w:pPr>
        <w:spacing w:after="240"/>
      </w:pPr>
      <w:r>
        <w:t xml:space="preserve">Schedule 1 item 195 of the </w:t>
      </w:r>
      <w:r w:rsidRPr="00EF181E">
        <w:rPr>
          <w:i/>
          <w:iCs/>
        </w:rPr>
        <w:t>Veterans’ Entitlements, Treatment and Support (Simplification and Harmonisation) Act 2025</w:t>
      </w:r>
      <w:r>
        <w:rPr>
          <w:i/>
          <w:iCs/>
        </w:rPr>
        <w:t xml:space="preserve"> </w:t>
      </w:r>
      <w:r>
        <w:t>instructs to o</w:t>
      </w:r>
      <w:r w:rsidRPr="00EF181E">
        <w:t>mit “rehabilitation program under the Veterans’ Vocational Rehabilitation Scheme”</w:t>
      </w:r>
      <w:r>
        <w:t xml:space="preserve"> and</w:t>
      </w:r>
      <w:r w:rsidRPr="00EF181E">
        <w:t xml:space="preserve"> substitute “VEA rehabilitation program (within the meaning of </w:t>
      </w:r>
      <w:r>
        <w:t>section 1</w:t>
      </w:r>
      <w:r w:rsidRPr="00EF181E">
        <w:t>15H)”</w:t>
      </w:r>
      <w:r>
        <w:t xml:space="preserve"> in subsection 115L(1).</w:t>
      </w:r>
    </w:p>
    <w:p w14:paraId="7B152752" w14:textId="77777777" w:rsidR="00A621FB" w:rsidRDefault="00A621FB" w:rsidP="00A621FB">
      <w:pPr>
        <w:spacing w:after="240"/>
      </w:pPr>
      <w:r>
        <w:t xml:space="preserve">The text </w:t>
      </w:r>
      <w:r w:rsidRPr="00EF181E">
        <w:t>“rehabilitation program under the Veterans’ Vocational Rehabilitation Scheme”</w:t>
      </w:r>
      <w:r>
        <w:t xml:space="preserve"> does not appear in subsection 115L(1)</w:t>
      </w:r>
      <w:r w:rsidRPr="00BE2C03">
        <w:t>.</w:t>
      </w:r>
      <w:r>
        <w:t xml:space="preserve"> However, the text “</w:t>
      </w:r>
      <w:r w:rsidRPr="002A5C60">
        <w:t>rehabilitation program under a Veterans’ Vocational Rehabilitation Scheme</w:t>
      </w:r>
      <w:r>
        <w:t>” does appear.</w:t>
      </w:r>
    </w:p>
    <w:p w14:paraId="75927776" w14:textId="77777777" w:rsidR="00A621FB" w:rsidRDefault="00A621FB" w:rsidP="00A621FB">
      <w:r>
        <w:lastRenderedPageBreak/>
        <w:t>This compilation was editorially changed to omit “</w:t>
      </w:r>
      <w:r w:rsidRPr="002A5C60">
        <w:t>rehabilitation program under a Veterans’ Vocational Rehabilitation Scheme</w:t>
      </w:r>
      <w:r>
        <w:t>” and</w:t>
      </w:r>
      <w:r>
        <w:rPr>
          <w:color w:val="000000" w:themeColor="text1"/>
        </w:rPr>
        <w:t xml:space="preserve"> </w:t>
      </w:r>
      <w:r w:rsidRPr="00AD45E7">
        <w:t xml:space="preserve">substitute “VEA rehabilitation program (within the meaning of </w:t>
      </w:r>
      <w:r>
        <w:t>section 1</w:t>
      </w:r>
      <w:r w:rsidRPr="00AD45E7">
        <w:t>15H)”</w:t>
      </w:r>
      <w:r>
        <w:t xml:space="preserve"> in subsection 115L(1) </w:t>
      </w:r>
      <w:r w:rsidRPr="003A2B1D">
        <w:t>to give effect to the misdescribed amendment as intended</w:t>
      </w:r>
      <w:r>
        <w:t>.</w:t>
      </w:r>
    </w:p>
    <w:p w14:paraId="585DFB75" w14:textId="019EC2F6" w:rsidR="00A2260C" w:rsidRDefault="00A2260C" w:rsidP="00A2260C">
      <w:pPr>
        <w:pStyle w:val="Head2"/>
        <w:keepLines/>
        <w:spacing w:after="240"/>
      </w:pPr>
      <w:r w:rsidRPr="00E360A5">
        <w:t xml:space="preserve">Income Tax Assessment (1997 Act) </w:t>
      </w:r>
      <w:r>
        <w:t>Regulations 2</w:t>
      </w:r>
      <w:r w:rsidRPr="00E360A5">
        <w:t>021</w:t>
      </w:r>
      <w:r>
        <w:t>, Compilation No. 16, Registration Date: 11 July 2026 [</w:t>
      </w:r>
      <w:r w:rsidRPr="00A2260C">
        <w:t>F2026C00602</w:t>
      </w:r>
      <w:r>
        <w:t>]</w:t>
      </w:r>
    </w:p>
    <w:p w14:paraId="04E1F0CB" w14:textId="77777777" w:rsidR="00A2260C" w:rsidRPr="00E360A5" w:rsidRDefault="00A2260C" w:rsidP="00A2260C">
      <w:pPr>
        <w:spacing w:after="240"/>
        <w:rPr>
          <w:b/>
          <w:sz w:val="24"/>
          <w:szCs w:val="24"/>
        </w:rPr>
      </w:pPr>
      <w:r>
        <w:rPr>
          <w:b/>
          <w:sz w:val="24"/>
          <w:szCs w:val="24"/>
        </w:rPr>
        <w:t>Section 5</w:t>
      </w:r>
      <w:r w:rsidRPr="00E360A5">
        <w:rPr>
          <w:b/>
          <w:sz w:val="24"/>
          <w:szCs w:val="24"/>
        </w:rPr>
        <w:t>0</w:t>
      </w:r>
      <w:r>
        <w:rPr>
          <w:b/>
          <w:sz w:val="24"/>
          <w:szCs w:val="24"/>
        </w:rPr>
        <w:noBreakHyphen/>
      </w:r>
      <w:r w:rsidRPr="00E360A5">
        <w:rPr>
          <w:b/>
          <w:sz w:val="24"/>
          <w:szCs w:val="24"/>
        </w:rPr>
        <w:t>70.01</w:t>
      </w:r>
    </w:p>
    <w:p w14:paraId="6ADF3DD6" w14:textId="77777777" w:rsidR="00A2260C" w:rsidRPr="00E360A5" w:rsidRDefault="00A2260C" w:rsidP="00A2260C">
      <w:pPr>
        <w:spacing w:after="240"/>
        <w:rPr>
          <w:b/>
        </w:rPr>
      </w:pPr>
      <w:r w:rsidRPr="00E360A5">
        <w:rPr>
          <w:b/>
        </w:rPr>
        <w:t>Kind of editorial change</w:t>
      </w:r>
    </w:p>
    <w:p w14:paraId="11542D63" w14:textId="77777777" w:rsidR="00A2260C" w:rsidRPr="00E360A5" w:rsidRDefault="00A2260C" w:rsidP="00A2260C">
      <w:pPr>
        <w:spacing w:after="240"/>
      </w:pPr>
      <w:r w:rsidRPr="00E360A5">
        <w:t>Give effect to the misdescribed amendment as intended</w:t>
      </w:r>
    </w:p>
    <w:p w14:paraId="655DDF24" w14:textId="77777777" w:rsidR="00A2260C" w:rsidRPr="00E360A5" w:rsidRDefault="00A2260C" w:rsidP="00A2260C">
      <w:pPr>
        <w:spacing w:after="240"/>
        <w:rPr>
          <w:b/>
        </w:rPr>
      </w:pPr>
      <w:r w:rsidRPr="00E360A5">
        <w:rPr>
          <w:b/>
        </w:rPr>
        <w:t>Details of editorial change</w:t>
      </w:r>
    </w:p>
    <w:p w14:paraId="5D466069" w14:textId="77777777" w:rsidR="00A2260C" w:rsidRPr="00E360A5" w:rsidRDefault="00A2260C" w:rsidP="00A2260C">
      <w:pPr>
        <w:spacing w:after="240"/>
      </w:pPr>
      <w:r>
        <w:t>Schedule 1</w:t>
      </w:r>
      <w:r w:rsidRPr="00E360A5">
        <w:t xml:space="preserve"> </w:t>
      </w:r>
      <w:r>
        <w:t>item 1</w:t>
      </w:r>
      <w:r w:rsidRPr="00E360A5">
        <w:t xml:space="preserve"> of the </w:t>
      </w:r>
      <w:r w:rsidRPr="00E360A5">
        <w:rPr>
          <w:i/>
          <w:iCs/>
        </w:rPr>
        <w:t xml:space="preserve">Income Tax Assessment (1997 Act) Amendment (Income Tax Exemption) </w:t>
      </w:r>
      <w:r>
        <w:rPr>
          <w:i/>
          <w:iCs/>
        </w:rPr>
        <w:t>Regulations 2</w:t>
      </w:r>
      <w:r w:rsidRPr="00E360A5">
        <w:rPr>
          <w:i/>
          <w:iCs/>
        </w:rPr>
        <w:t xml:space="preserve">026 </w:t>
      </w:r>
      <w:r w:rsidRPr="00E360A5">
        <w:t xml:space="preserve">instructs to add </w:t>
      </w:r>
      <w:r>
        <w:t>section 5</w:t>
      </w:r>
      <w:r w:rsidRPr="00E360A5">
        <w:t>0</w:t>
      </w:r>
      <w:r>
        <w:noBreakHyphen/>
      </w:r>
      <w:r w:rsidRPr="00E360A5">
        <w:t xml:space="preserve">70.01 at the end of </w:t>
      </w:r>
      <w:r>
        <w:t>Subdivision 5</w:t>
      </w:r>
      <w:r w:rsidRPr="00E360A5">
        <w:t>0A.</w:t>
      </w:r>
    </w:p>
    <w:p w14:paraId="6FED9168" w14:textId="77777777" w:rsidR="00A2260C" w:rsidRPr="00E360A5" w:rsidRDefault="00A2260C" w:rsidP="00A2260C">
      <w:pPr>
        <w:spacing w:after="240"/>
      </w:pPr>
      <w:r>
        <w:t>Subdivision 5</w:t>
      </w:r>
      <w:r w:rsidRPr="00E360A5">
        <w:t xml:space="preserve">0A does not appear. However, </w:t>
      </w:r>
      <w:r>
        <w:t>Subdivision 5</w:t>
      </w:r>
      <w:r w:rsidRPr="00E360A5">
        <w:t>0</w:t>
      </w:r>
      <w:r>
        <w:noBreakHyphen/>
      </w:r>
      <w:r w:rsidRPr="00E360A5">
        <w:t>A does appear.</w:t>
      </w:r>
    </w:p>
    <w:p w14:paraId="07F026E4" w14:textId="77777777" w:rsidR="00A2260C" w:rsidRPr="00E360A5" w:rsidRDefault="00A2260C" w:rsidP="00A2260C">
      <w:r w:rsidRPr="00E360A5">
        <w:t xml:space="preserve">This compilation was editorially changed to add </w:t>
      </w:r>
      <w:r>
        <w:t>section 5</w:t>
      </w:r>
      <w:r w:rsidRPr="00E360A5">
        <w:t>0</w:t>
      </w:r>
      <w:r>
        <w:noBreakHyphen/>
      </w:r>
      <w:r w:rsidRPr="00E360A5">
        <w:t xml:space="preserve">70.01 at the end of </w:t>
      </w:r>
      <w:r>
        <w:t>Subdivision 5</w:t>
      </w:r>
      <w:r w:rsidRPr="00E360A5">
        <w:t>0</w:t>
      </w:r>
      <w:r>
        <w:noBreakHyphen/>
      </w:r>
      <w:r w:rsidRPr="00E360A5">
        <w:t>A to give effect to the misdescribed amendment as intended.</w:t>
      </w:r>
    </w:p>
    <w:p w14:paraId="7F846ED1" w14:textId="77777777" w:rsidR="00034DA0" w:rsidRDefault="00034DA0" w:rsidP="00034DA0">
      <w:pPr>
        <w:pStyle w:val="Head2"/>
        <w:keepLines/>
        <w:spacing w:after="240"/>
      </w:pPr>
      <w:r w:rsidRPr="00411B98">
        <w:t>Anti</w:t>
      </w:r>
      <w:r>
        <w:noBreakHyphen/>
      </w:r>
      <w:r w:rsidRPr="00411B98">
        <w:t>Money Laundering and Counter</w:t>
      </w:r>
      <w:r>
        <w:noBreakHyphen/>
      </w:r>
      <w:r w:rsidRPr="00411B98">
        <w:t>Terrorism Financing Act 2006</w:t>
      </w:r>
      <w:r>
        <w:t>, Compilation No. 62, Registration Date: 10 July 2026 [</w:t>
      </w:r>
      <w:r w:rsidRPr="00034DA0">
        <w:t>C2026C00274</w:t>
      </w:r>
      <w:r>
        <w:t>]</w:t>
      </w:r>
    </w:p>
    <w:p w14:paraId="169C3ADE" w14:textId="77777777" w:rsidR="00034DA0" w:rsidRPr="00411B98" w:rsidRDefault="00034DA0" w:rsidP="001E6FEE">
      <w:pPr>
        <w:keepNext/>
        <w:spacing w:after="240"/>
        <w:rPr>
          <w:b/>
          <w:sz w:val="24"/>
          <w:szCs w:val="24"/>
        </w:rPr>
      </w:pPr>
      <w:r>
        <w:rPr>
          <w:b/>
          <w:sz w:val="24"/>
          <w:szCs w:val="24"/>
        </w:rPr>
        <w:t>Section 7</w:t>
      </w:r>
      <w:r w:rsidRPr="00411B98">
        <w:rPr>
          <w:b/>
          <w:sz w:val="24"/>
          <w:szCs w:val="24"/>
        </w:rPr>
        <w:t>6Q</w:t>
      </w:r>
    </w:p>
    <w:p w14:paraId="028B22B4" w14:textId="77777777" w:rsidR="00034DA0" w:rsidRPr="00411B98" w:rsidRDefault="00034DA0" w:rsidP="00034DA0">
      <w:pPr>
        <w:spacing w:after="240"/>
        <w:rPr>
          <w:b/>
        </w:rPr>
      </w:pPr>
      <w:r w:rsidRPr="00411B98">
        <w:rPr>
          <w:b/>
        </w:rPr>
        <w:t>Kind of editorial change</w:t>
      </w:r>
    </w:p>
    <w:p w14:paraId="2EBF14E1" w14:textId="77777777" w:rsidR="00034DA0" w:rsidRPr="00411B98" w:rsidRDefault="00034DA0" w:rsidP="00034DA0">
      <w:pPr>
        <w:spacing w:after="240"/>
      </w:pPr>
      <w:r w:rsidRPr="00411B98">
        <w:rPr>
          <w:szCs w:val="22"/>
        </w:rPr>
        <w:t>Removal of redundant text</w:t>
      </w:r>
    </w:p>
    <w:p w14:paraId="7390CC23" w14:textId="77777777" w:rsidR="00034DA0" w:rsidRPr="00411B98" w:rsidRDefault="00034DA0" w:rsidP="00034DA0">
      <w:pPr>
        <w:spacing w:after="240"/>
        <w:rPr>
          <w:b/>
        </w:rPr>
      </w:pPr>
      <w:r w:rsidRPr="00411B98">
        <w:rPr>
          <w:b/>
        </w:rPr>
        <w:t>Details of editorial change</w:t>
      </w:r>
    </w:p>
    <w:p w14:paraId="14F447BD" w14:textId="77777777" w:rsidR="00034DA0" w:rsidRPr="00411B98" w:rsidRDefault="00034DA0" w:rsidP="00034DA0">
      <w:pPr>
        <w:spacing w:after="240"/>
      </w:pPr>
      <w:r>
        <w:t>Schedule 4</w:t>
      </w:r>
      <w:r w:rsidRPr="00411B98">
        <w:t xml:space="preserve"> </w:t>
      </w:r>
      <w:r>
        <w:t>item 1</w:t>
      </w:r>
      <w:r w:rsidRPr="00411B98">
        <w:t xml:space="preserve">9 of the </w:t>
      </w:r>
      <w:r w:rsidRPr="00411B98">
        <w:rPr>
          <w:i/>
          <w:iCs/>
        </w:rPr>
        <w:t>Anti</w:t>
      </w:r>
      <w:r>
        <w:rPr>
          <w:i/>
          <w:iCs/>
        </w:rPr>
        <w:noBreakHyphen/>
      </w:r>
      <w:r w:rsidRPr="00411B98">
        <w:rPr>
          <w:i/>
          <w:iCs/>
        </w:rPr>
        <w:t>Money Laundering and Counter</w:t>
      </w:r>
      <w:r>
        <w:rPr>
          <w:i/>
          <w:iCs/>
        </w:rPr>
        <w:noBreakHyphen/>
      </w:r>
      <w:r w:rsidRPr="00411B98">
        <w:rPr>
          <w:i/>
          <w:iCs/>
        </w:rPr>
        <w:t>Terrorism Financing Amendment Act 2024</w:t>
      </w:r>
      <w:r w:rsidRPr="00411B98">
        <w:t xml:space="preserve"> instructs to add </w:t>
      </w:r>
      <w:r>
        <w:t>subsections (</w:t>
      </w:r>
      <w:r w:rsidRPr="00411B98">
        <w:t xml:space="preserve">3) and (4) at the end of </w:t>
      </w:r>
      <w:r>
        <w:t>section 7</w:t>
      </w:r>
      <w:r w:rsidRPr="00411B98">
        <w:t>6Q.</w:t>
      </w:r>
    </w:p>
    <w:p w14:paraId="7A70DC39" w14:textId="77777777" w:rsidR="00034DA0" w:rsidRPr="00411B98" w:rsidRDefault="00034DA0" w:rsidP="00034DA0">
      <w:pPr>
        <w:spacing w:after="240"/>
      </w:pPr>
      <w:r w:rsidRPr="00411B98">
        <w:t xml:space="preserve">This amendment results in an occurrence of “Note 1” at the end of </w:t>
      </w:r>
      <w:r>
        <w:t>subsection 7</w:t>
      </w:r>
      <w:r w:rsidRPr="00411B98">
        <w:t>6Q(4) without any corresponding notes.</w:t>
      </w:r>
    </w:p>
    <w:p w14:paraId="56BD6A3F" w14:textId="77777777" w:rsidR="00034DA0" w:rsidRPr="00411B98" w:rsidRDefault="00034DA0" w:rsidP="00034DA0">
      <w:r w:rsidRPr="00411B98">
        <w:t xml:space="preserve">This compilation was editorially changed to omit “1” after “Note” in </w:t>
      </w:r>
      <w:r>
        <w:t>subsection 7</w:t>
      </w:r>
      <w:r w:rsidRPr="00411B98">
        <w:t>6Q(4) to remove the redundant text.</w:t>
      </w:r>
    </w:p>
    <w:p w14:paraId="33750300" w14:textId="760D547D" w:rsidR="00375D84" w:rsidRDefault="00375D84" w:rsidP="00375D84">
      <w:pPr>
        <w:pStyle w:val="Head2"/>
        <w:keepLines/>
        <w:spacing w:after="240"/>
      </w:pPr>
      <w:r w:rsidRPr="001D3128">
        <w:lastRenderedPageBreak/>
        <w:t>Public Sector Superannuation Scheme Trust Deed</w:t>
      </w:r>
      <w:r>
        <w:t>, Compilation No. 30, Registration Date: 10 July 2026 [</w:t>
      </w:r>
      <w:r w:rsidRPr="00375D84">
        <w:t>F2026C00510</w:t>
      </w:r>
      <w:r>
        <w:t>]</w:t>
      </w:r>
    </w:p>
    <w:p w14:paraId="6CB6D8E0" w14:textId="77777777" w:rsidR="00375D84" w:rsidRPr="007A4A27" w:rsidRDefault="00375D84" w:rsidP="006F662B">
      <w:pPr>
        <w:keepNext/>
        <w:spacing w:after="240"/>
        <w:rPr>
          <w:b/>
          <w:sz w:val="24"/>
          <w:szCs w:val="24"/>
        </w:rPr>
      </w:pPr>
      <w:r>
        <w:rPr>
          <w:b/>
          <w:sz w:val="24"/>
          <w:szCs w:val="24"/>
        </w:rPr>
        <w:t>The Schedule (table of provisions)</w:t>
      </w:r>
    </w:p>
    <w:p w14:paraId="3DAB0156" w14:textId="77777777" w:rsidR="00375D84" w:rsidRPr="007A4A27" w:rsidRDefault="00375D84" w:rsidP="006F662B">
      <w:pPr>
        <w:keepNext/>
        <w:spacing w:after="240"/>
        <w:rPr>
          <w:b/>
        </w:rPr>
      </w:pPr>
      <w:r w:rsidRPr="007A4A27">
        <w:rPr>
          <w:b/>
        </w:rPr>
        <w:t>Kind of editorial change</w:t>
      </w:r>
    </w:p>
    <w:p w14:paraId="645F12BD" w14:textId="77777777" w:rsidR="00375D84" w:rsidRPr="007A4A27" w:rsidRDefault="00375D84" w:rsidP="006F662B">
      <w:pPr>
        <w:keepNext/>
        <w:spacing w:after="240"/>
      </w:pPr>
      <w:r>
        <w:t>C</w:t>
      </w:r>
      <w:r w:rsidRPr="004B3480">
        <w:t xml:space="preserve">hanges </w:t>
      </w:r>
      <w:r>
        <w:t xml:space="preserve">to </w:t>
      </w:r>
      <w:r w:rsidRPr="004B3480">
        <w:t>a table of contents</w:t>
      </w:r>
    </w:p>
    <w:p w14:paraId="2E5EB5FA" w14:textId="77777777" w:rsidR="00375D84" w:rsidRPr="007A4A27" w:rsidRDefault="00375D84" w:rsidP="006F662B">
      <w:pPr>
        <w:keepNext/>
        <w:spacing w:after="240"/>
        <w:rPr>
          <w:b/>
        </w:rPr>
      </w:pPr>
      <w:r w:rsidRPr="007A4A27">
        <w:rPr>
          <w:b/>
        </w:rPr>
        <w:t>Details of editorial change</w:t>
      </w:r>
    </w:p>
    <w:p w14:paraId="0277FF15" w14:textId="77777777" w:rsidR="00375D84" w:rsidRPr="007A4A27" w:rsidRDefault="00375D84" w:rsidP="00375D84">
      <w:pPr>
        <w:spacing w:after="240"/>
      </w:pPr>
      <w:r>
        <w:t>The Schedule contains a t</w:t>
      </w:r>
      <w:r w:rsidRPr="003979FC">
        <w:t xml:space="preserve">able of </w:t>
      </w:r>
      <w:r>
        <w:t>p</w:t>
      </w:r>
      <w:r w:rsidRPr="003979FC">
        <w:t xml:space="preserve">rovisions </w:t>
      </w:r>
      <w:r>
        <w:t xml:space="preserve">that </w:t>
      </w:r>
      <w:r w:rsidRPr="003979FC">
        <w:t>forms part of the instrument</w:t>
      </w:r>
      <w:r>
        <w:t>.</w:t>
      </w:r>
    </w:p>
    <w:p w14:paraId="50817223" w14:textId="77777777" w:rsidR="00375D84" w:rsidRPr="007A4A27" w:rsidRDefault="00375D84" w:rsidP="00375D84">
      <w:r w:rsidRPr="007A4A27">
        <w:t xml:space="preserve">This compilation was editorially changed to </w:t>
      </w:r>
      <w:r>
        <w:t>update the t</w:t>
      </w:r>
      <w:r w:rsidRPr="003979FC">
        <w:t xml:space="preserve">able of </w:t>
      </w:r>
      <w:r>
        <w:t>p</w:t>
      </w:r>
      <w:r w:rsidRPr="003979FC">
        <w:t xml:space="preserve">rovisions </w:t>
      </w:r>
      <w:r>
        <w:t>in the Schedule to reflect changes to provision headings and page numbers</w:t>
      </w:r>
      <w:r w:rsidRPr="007A4A27">
        <w:t>.</w:t>
      </w:r>
    </w:p>
    <w:p w14:paraId="20F690C3" w14:textId="689AA8EF" w:rsidR="00275720" w:rsidRDefault="008A0FF4" w:rsidP="00275720">
      <w:pPr>
        <w:pStyle w:val="Head2"/>
        <w:keepLines/>
        <w:spacing w:after="240"/>
      </w:pPr>
      <w:r w:rsidRPr="00344A23">
        <w:t>Commercial Broadcasting (Tax) (Transmitter Licence Tax Rebate) Rules 2024</w:t>
      </w:r>
      <w:r w:rsidR="00275720">
        <w:t>, Compilation No. </w:t>
      </w:r>
      <w:r>
        <w:t>2</w:t>
      </w:r>
      <w:r w:rsidR="00275720">
        <w:t xml:space="preserve">, Registration Date: </w:t>
      </w:r>
      <w:r>
        <w:t>6</w:t>
      </w:r>
      <w:r w:rsidR="00275720">
        <w:t> Ju</w:t>
      </w:r>
      <w:r>
        <w:t>ly</w:t>
      </w:r>
      <w:r w:rsidR="00275720">
        <w:t xml:space="preserve"> 2026 [</w:t>
      </w:r>
      <w:r w:rsidRPr="008A0FF4">
        <w:t>F2026C00565</w:t>
      </w:r>
      <w:r w:rsidR="00275720">
        <w:t>]</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p w14:paraId="17CF73E2" w14:textId="77777777" w:rsidR="008A0FF4" w:rsidRPr="00344A23" w:rsidRDefault="008A0FF4" w:rsidP="008A0FF4">
      <w:pPr>
        <w:spacing w:after="240"/>
        <w:rPr>
          <w:b/>
          <w:sz w:val="24"/>
          <w:szCs w:val="24"/>
        </w:rPr>
      </w:pPr>
      <w:r w:rsidRPr="00344A23">
        <w:rPr>
          <w:b/>
          <w:sz w:val="24"/>
          <w:szCs w:val="24"/>
        </w:rPr>
        <w:t>Subsection 6(1)</w:t>
      </w:r>
    </w:p>
    <w:p w14:paraId="0C9D50CA" w14:textId="77777777" w:rsidR="008A0FF4" w:rsidRPr="00344A23" w:rsidRDefault="008A0FF4" w:rsidP="008A0FF4">
      <w:pPr>
        <w:spacing w:after="240"/>
        <w:rPr>
          <w:b/>
        </w:rPr>
      </w:pPr>
      <w:r w:rsidRPr="00344A23">
        <w:rPr>
          <w:b/>
        </w:rPr>
        <w:t>Kind of editorial change</w:t>
      </w:r>
    </w:p>
    <w:p w14:paraId="0A3104E4" w14:textId="77777777" w:rsidR="008A0FF4" w:rsidRPr="00344A23" w:rsidRDefault="008A0FF4" w:rsidP="008A0FF4">
      <w:pPr>
        <w:spacing w:after="240"/>
        <w:rPr>
          <w:szCs w:val="22"/>
        </w:rPr>
      </w:pPr>
      <w:r w:rsidRPr="00344A23">
        <w:rPr>
          <w:szCs w:val="22"/>
        </w:rPr>
        <w:t>Give effect to the misdescribed amendment as intended</w:t>
      </w:r>
    </w:p>
    <w:p w14:paraId="15955873" w14:textId="77777777" w:rsidR="008A0FF4" w:rsidRPr="00344A23" w:rsidRDefault="008A0FF4" w:rsidP="008A0FF4">
      <w:pPr>
        <w:spacing w:after="240"/>
        <w:rPr>
          <w:b/>
        </w:rPr>
      </w:pPr>
      <w:r w:rsidRPr="00344A23">
        <w:rPr>
          <w:b/>
        </w:rPr>
        <w:t>Details of editorial change</w:t>
      </w:r>
    </w:p>
    <w:p w14:paraId="1D6F0168" w14:textId="77777777" w:rsidR="008A0FF4" w:rsidRPr="00344A23" w:rsidRDefault="008A0FF4" w:rsidP="008A0FF4">
      <w:pPr>
        <w:spacing w:after="240"/>
        <w:rPr>
          <w:iCs/>
        </w:rPr>
      </w:pPr>
      <w:r w:rsidRPr="00344A23">
        <w:t xml:space="preserve">Schedule 1 item 4 of the </w:t>
      </w:r>
      <w:r w:rsidRPr="00344A23">
        <w:rPr>
          <w:i/>
        </w:rPr>
        <w:t>Commercial Broadcasting (Tax) Amendment (Transmitter Licence Tax Rebate) Rules 2026</w:t>
      </w:r>
      <w:r w:rsidRPr="00344A23">
        <w:rPr>
          <w:iCs/>
        </w:rPr>
        <w:t xml:space="preserve"> provides as follows:</w:t>
      </w:r>
    </w:p>
    <w:p w14:paraId="4695AD26" w14:textId="77777777" w:rsidR="008A0FF4" w:rsidRPr="00344A23" w:rsidRDefault="008A0FF4" w:rsidP="001E6FEE">
      <w:pPr>
        <w:pStyle w:val="ItemHead"/>
        <w:keepNext/>
      </w:pPr>
      <w:r w:rsidRPr="00344A23">
        <w:t>4  Subsection 6(1)</w:t>
      </w:r>
    </w:p>
    <w:p w14:paraId="772077BF" w14:textId="77777777" w:rsidR="008A0FF4" w:rsidRPr="00344A23" w:rsidRDefault="008A0FF4" w:rsidP="008A0FF4">
      <w:pPr>
        <w:pStyle w:val="Item"/>
      </w:pPr>
      <w:r w:rsidRPr="00344A23">
        <w:t>Omit “each of rebate period 1, rebate period 3 and rebate period 4.”, substitute “rebate period 1.”.</w:t>
      </w:r>
    </w:p>
    <w:p w14:paraId="339EDEA3" w14:textId="77777777" w:rsidR="008A0FF4" w:rsidRPr="00344A23" w:rsidRDefault="008A0FF4" w:rsidP="008A0FF4">
      <w:pPr>
        <w:spacing w:before="240" w:after="240"/>
        <w:rPr>
          <w:rFonts w:cs="Times New Roman"/>
        </w:rPr>
      </w:pPr>
      <w:r w:rsidRPr="00344A23">
        <w:rPr>
          <w:rFonts w:cs="Times New Roman"/>
        </w:rPr>
        <w:t>The text “each of rebate period 1, rebate period 3 and rebate period 4.” does not appear in subsection 6(1). However, the text “</w:t>
      </w:r>
      <w:r w:rsidRPr="00344A23">
        <w:rPr>
          <w:rFonts w:eastAsia="Times New Roman" w:cs="Times New Roman"/>
          <w:color w:val="000000"/>
          <w:szCs w:val="22"/>
          <w:lang w:eastAsia="en-AU"/>
        </w:rPr>
        <w:t>each of rebate period 1, rebate period 3, and rebate period 4.</w:t>
      </w:r>
      <w:r w:rsidRPr="00344A23">
        <w:rPr>
          <w:rFonts w:cs="Times New Roman"/>
        </w:rPr>
        <w:t>” does appear.</w:t>
      </w:r>
    </w:p>
    <w:p w14:paraId="70CFDD9E" w14:textId="77777777" w:rsidR="008A0FF4" w:rsidRPr="00344A23" w:rsidRDefault="008A0FF4" w:rsidP="008A0FF4">
      <w:pPr>
        <w:spacing w:after="240"/>
        <w:rPr>
          <w:rFonts w:cs="Times New Roman"/>
        </w:rPr>
      </w:pPr>
      <w:r w:rsidRPr="00344A23">
        <w:rPr>
          <w:rFonts w:cs="Times New Roman"/>
        </w:rPr>
        <w:t>This compilation was editorially changed to omit “</w:t>
      </w:r>
      <w:r w:rsidRPr="00344A23">
        <w:rPr>
          <w:rFonts w:eastAsia="Times New Roman" w:cs="Times New Roman"/>
          <w:color w:val="000000"/>
          <w:szCs w:val="22"/>
          <w:lang w:eastAsia="en-AU"/>
        </w:rPr>
        <w:t>each of rebate period 1, rebate period 3, and rebate period 4.</w:t>
      </w:r>
      <w:r w:rsidRPr="00344A23">
        <w:rPr>
          <w:rFonts w:cs="Times New Roman"/>
        </w:rPr>
        <w:t>” and substitute “rebate period 1.” in subsection 6(1) to give effect to the misdescribed amendment as intended.</w:t>
      </w:r>
    </w:p>
    <w:p w14:paraId="7175DE65" w14:textId="77777777" w:rsidR="008A0FF4" w:rsidRPr="00344A23" w:rsidRDefault="008A0FF4" w:rsidP="008A0FF4">
      <w:pPr>
        <w:spacing w:after="240"/>
        <w:rPr>
          <w:b/>
          <w:sz w:val="24"/>
          <w:szCs w:val="24"/>
        </w:rPr>
      </w:pPr>
      <w:r w:rsidRPr="00344A23">
        <w:rPr>
          <w:b/>
          <w:sz w:val="24"/>
          <w:szCs w:val="24"/>
        </w:rPr>
        <w:t>Paragraph 6(3)(a)</w:t>
      </w:r>
    </w:p>
    <w:p w14:paraId="51E1CD63" w14:textId="77777777" w:rsidR="008A0FF4" w:rsidRPr="00344A23" w:rsidRDefault="008A0FF4" w:rsidP="008A0FF4">
      <w:pPr>
        <w:spacing w:after="240"/>
        <w:rPr>
          <w:b/>
        </w:rPr>
      </w:pPr>
      <w:r w:rsidRPr="00344A23">
        <w:rPr>
          <w:b/>
        </w:rPr>
        <w:t>Kind of editorial change</w:t>
      </w:r>
    </w:p>
    <w:p w14:paraId="5E91432D" w14:textId="77777777" w:rsidR="008A0FF4" w:rsidRPr="00344A23" w:rsidRDefault="008A0FF4" w:rsidP="008A0FF4">
      <w:pPr>
        <w:spacing w:after="240"/>
        <w:rPr>
          <w:szCs w:val="22"/>
        </w:rPr>
      </w:pPr>
      <w:r w:rsidRPr="00344A23">
        <w:rPr>
          <w:szCs w:val="22"/>
        </w:rPr>
        <w:t>Give effect to the misdescribed amendment as intended</w:t>
      </w:r>
    </w:p>
    <w:p w14:paraId="05CB0AFD" w14:textId="77777777" w:rsidR="008A0FF4" w:rsidRPr="00344A23" w:rsidRDefault="008A0FF4" w:rsidP="008A0FF4">
      <w:pPr>
        <w:spacing w:after="240"/>
        <w:rPr>
          <w:b/>
        </w:rPr>
      </w:pPr>
      <w:r w:rsidRPr="00344A23">
        <w:rPr>
          <w:b/>
        </w:rPr>
        <w:t>Details of editorial change</w:t>
      </w:r>
    </w:p>
    <w:p w14:paraId="59714621" w14:textId="77777777" w:rsidR="008A0FF4" w:rsidRPr="00344A23" w:rsidRDefault="008A0FF4" w:rsidP="008A0FF4">
      <w:pPr>
        <w:spacing w:after="240"/>
        <w:rPr>
          <w:iCs/>
        </w:rPr>
      </w:pPr>
      <w:r w:rsidRPr="00344A23">
        <w:t xml:space="preserve">Schedule 1 item 5 of the </w:t>
      </w:r>
      <w:r w:rsidRPr="00344A23">
        <w:rPr>
          <w:i/>
        </w:rPr>
        <w:t>Commercial Broadcasting (Tax) Amendment (Transmitter Licence Tax Rebate) Rules 2026</w:t>
      </w:r>
      <w:r w:rsidRPr="00344A23">
        <w:rPr>
          <w:iCs/>
        </w:rPr>
        <w:t xml:space="preserve"> provides as follows:</w:t>
      </w:r>
    </w:p>
    <w:p w14:paraId="699C3EFF" w14:textId="77777777" w:rsidR="008A0FF4" w:rsidRPr="00344A23" w:rsidRDefault="008A0FF4" w:rsidP="008A0FF4">
      <w:pPr>
        <w:pStyle w:val="ItemHead"/>
      </w:pPr>
      <w:r w:rsidRPr="00344A23">
        <w:lastRenderedPageBreak/>
        <w:t>5  Paragraph 6(3)(a)</w:t>
      </w:r>
    </w:p>
    <w:p w14:paraId="2A29A2C4" w14:textId="77777777" w:rsidR="008A0FF4" w:rsidRPr="00344A23" w:rsidRDefault="008A0FF4" w:rsidP="008A0FF4">
      <w:pPr>
        <w:pStyle w:val="Item"/>
      </w:pPr>
      <w:r w:rsidRPr="00344A23">
        <w:t>Omit “during each of rebate periods 1, 3 and 4;”, substitute “during rebate period 1;”.</w:t>
      </w:r>
    </w:p>
    <w:p w14:paraId="1A5602C9" w14:textId="77777777" w:rsidR="008A0FF4" w:rsidRPr="00344A23" w:rsidRDefault="008A0FF4" w:rsidP="008A0FF4">
      <w:pPr>
        <w:spacing w:before="240" w:after="240"/>
        <w:rPr>
          <w:rFonts w:cs="Times New Roman"/>
        </w:rPr>
      </w:pPr>
      <w:r w:rsidRPr="00344A23">
        <w:rPr>
          <w:rFonts w:cs="Times New Roman"/>
        </w:rPr>
        <w:t xml:space="preserve">The text </w:t>
      </w:r>
      <w:r w:rsidRPr="00344A23">
        <w:t>“during each of rebate periods 1, 3 and 4;”</w:t>
      </w:r>
      <w:r w:rsidRPr="00344A23">
        <w:rPr>
          <w:rFonts w:cs="Times New Roman"/>
        </w:rPr>
        <w:t xml:space="preserve"> does not appear in paragraph 6(3)(a). However, the text “</w:t>
      </w:r>
      <w:r w:rsidRPr="00344A23">
        <w:rPr>
          <w:rFonts w:eastAsia="Times New Roman" w:cs="Times New Roman"/>
          <w:color w:val="000000"/>
          <w:szCs w:val="22"/>
          <w:lang w:eastAsia="en-AU"/>
        </w:rPr>
        <w:t xml:space="preserve">during each of rebate period 1, rebate period 3, and rebate period 4;” </w:t>
      </w:r>
      <w:r w:rsidRPr="00344A23">
        <w:rPr>
          <w:rFonts w:cs="Times New Roman"/>
        </w:rPr>
        <w:t>does appear.</w:t>
      </w:r>
    </w:p>
    <w:p w14:paraId="70B59ABB" w14:textId="77777777" w:rsidR="008A0FF4" w:rsidRPr="00344A23" w:rsidRDefault="008A0FF4" w:rsidP="008A0FF4">
      <w:pPr>
        <w:spacing w:after="240"/>
        <w:rPr>
          <w:rFonts w:cs="Times New Roman"/>
        </w:rPr>
      </w:pPr>
      <w:r w:rsidRPr="00344A23">
        <w:rPr>
          <w:rFonts w:cs="Times New Roman"/>
        </w:rPr>
        <w:t xml:space="preserve">This compilation was editorially changed to omit “during </w:t>
      </w:r>
      <w:r w:rsidRPr="00344A23">
        <w:rPr>
          <w:rFonts w:eastAsia="Times New Roman" w:cs="Times New Roman"/>
          <w:color w:val="000000"/>
          <w:szCs w:val="22"/>
          <w:lang w:eastAsia="en-AU"/>
        </w:rPr>
        <w:t>each of rebate period 1, rebate period 3, and rebate period 4;</w:t>
      </w:r>
      <w:r w:rsidRPr="00344A23">
        <w:rPr>
          <w:rFonts w:cs="Times New Roman"/>
        </w:rPr>
        <w:t>” and substitute “during rebate period 1;” in paragraph 6(3)(a) to give effect to the misdescribed amendment as intended.</w:t>
      </w:r>
    </w:p>
    <w:p w14:paraId="01FDDD3E" w14:textId="77777777" w:rsidR="008A0FF4" w:rsidRPr="00344A23" w:rsidRDefault="008A0FF4" w:rsidP="008A0FF4">
      <w:pPr>
        <w:spacing w:after="240"/>
        <w:rPr>
          <w:b/>
          <w:sz w:val="24"/>
          <w:szCs w:val="24"/>
        </w:rPr>
      </w:pPr>
      <w:r w:rsidRPr="00344A23">
        <w:rPr>
          <w:b/>
          <w:sz w:val="24"/>
          <w:szCs w:val="24"/>
        </w:rPr>
        <w:t>Subparagraph 6(3)(b)(i)</w:t>
      </w:r>
    </w:p>
    <w:p w14:paraId="031D36D2" w14:textId="77777777" w:rsidR="008A0FF4" w:rsidRPr="00344A23" w:rsidRDefault="008A0FF4" w:rsidP="008A0FF4">
      <w:pPr>
        <w:spacing w:after="240"/>
        <w:rPr>
          <w:b/>
        </w:rPr>
      </w:pPr>
      <w:r w:rsidRPr="00344A23">
        <w:rPr>
          <w:b/>
        </w:rPr>
        <w:t>Kind of editorial change</w:t>
      </w:r>
    </w:p>
    <w:p w14:paraId="12CCB89D" w14:textId="77777777" w:rsidR="008A0FF4" w:rsidRPr="00344A23" w:rsidRDefault="008A0FF4" w:rsidP="008A0FF4">
      <w:pPr>
        <w:spacing w:after="240"/>
        <w:rPr>
          <w:szCs w:val="22"/>
        </w:rPr>
      </w:pPr>
      <w:r w:rsidRPr="00344A23">
        <w:rPr>
          <w:szCs w:val="22"/>
        </w:rPr>
        <w:t>Give effect to the misdescribed amendment as intended</w:t>
      </w:r>
    </w:p>
    <w:p w14:paraId="52D30A7D" w14:textId="77777777" w:rsidR="008A0FF4" w:rsidRPr="00344A23" w:rsidRDefault="008A0FF4" w:rsidP="008A0FF4">
      <w:pPr>
        <w:spacing w:after="240"/>
        <w:rPr>
          <w:b/>
        </w:rPr>
      </w:pPr>
      <w:r w:rsidRPr="00344A23">
        <w:rPr>
          <w:b/>
        </w:rPr>
        <w:t>Details of editorial change</w:t>
      </w:r>
    </w:p>
    <w:p w14:paraId="05463D1E" w14:textId="77777777" w:rsidR="008A0FF4" w:rsidRPr="00344A23" w:rsidRDefault="008A0FF4" w:rsidP="008A0FF4">
      <w:pPr>
        <w:spacing w:after="240"/>
        <w:rPr>
          <w:iCs/>
        </w:rPr>
      </w:pPr>
      <w:r w:rsidRPr="00344A23">
        <w:t xml:space="preserve">Schedule 1 item 6 of the </w:t>
      </w:r>
      <w:r w:rsidRPr="00344A23">
        <w:rPr>
          <w:i/>
        </w:rPr>
        <w:t>Commercial Broadcasting (Tax) Amendment (Transmitter Licence Tax Rebate) Rules 2026</w:t>
      </w:r>
      <w:r w:rsidRPr="00344A23">
        <w:rPr>
          <w:iCs/>
        </w:rPr>
        <w:t xml:space="preserve"> provides as follows:</w:t>
      </w:r>
    </w:p>
    <w:p w14:paraId="72A351C8" w14:textId="77777777" w:rsidR="008A0FF4" w:rsidRPr="00344A23" w:rsidRDefault="008A0FF4" w:rsidP="008A0FF4">
      <w:pPr>
        <w:pStyle w:val="ItemHead"/>
      </w:pPr>
      <w:r w:rsidRPr="00344A23">
        <w:t>6  Subparagraph 6(3)(b)(i)</w:t>
      </w:r>
    </w:p>
    <w:p w14:paraId="7E855419" w14:textId="77777777" w:rsidR="008A0FF4" w:rsidRPr="00344A23" w:rsidRDefault="008A0FF4" w:rsidP="008A0FF4">
      <w:pPr>
        <w:pStyle w:val="Item"/>
      </w:pPr>
      <w:r w:rsidRPr="00344A23">
        <w:t>Omit “during each of rebate period 1, rebate period 3 and rebate period 4;”, substitute “during rebate period 1;”.</w:t>
      </w:r>
    </w:p>
    <w:p w14:paraId="5BF83964" w14:textId="77777777" w:rsidR="008A0FF4" w:rsidRPr="00344A23" w:rsidRDefault="008A0FF4" w:rsidP="008A0FF4">
      <w:pPr>
        <w:spacing w:before="240" w:after="240"/>
        <w:rPr>
          <w:rFonts w:cs="Times New Roman"/>
        </w:rPr>
      </w:pPr>
      <w:r w:rsidRPr="00344A23">
        <w:rPr>
          <w:rFonts w:cs="Times New Roman"/>
        </w:rPr>
        <w:t>The text “during each of rebate period 1, rebate period 3 and rebate period 4;” does not appear in subparagraph 6(3)(b)(i). However, the text “</w:t>
      </w:r>
      <w:r w:rsidRPr="00344A23">
        <w:rPr>
          <w:rFonts w:eastAsia="Times New Roman" w:cs="Times New Roman"/>
          <w:color w:val="000000"/>
          <w:szCs w:val="22"/>
          <w:lang w:eastAsia="en-AU"/>
        </w:rPr>
        <w:t xml:space="preserve">during each of rebate period 1, rebate period 3, and rebate period 4;” </w:t>
      </w:r>
      <w:r w:rsidRPr="00344A23">
        <w:rPr>
          <w:rFonts w:cs="Times New Roman"/>
        </w:rPr>
        <w:t>does appear.</w:t>
      </w:r>
    </w:p>
    <w:p w14:paraId="5CBEAA56" w14:textId="77777777" w:rsidR="008A0FF4" w:rsidRPr="00344A23" w:rsidRDefault="008A0FF4" w:rsidP="008A0FF4">
      <w:pPr>
        <w:spacing w:after="240"/>
        <w:rPr>
          <w:rFonts w:cs="Times New Roman"/>
        </w:rPr>
      </w:pPr>
      <w:r w:rsidRPr="00344A23">
        <w:rPr>
          <w:rFonts w:cs="Times New Roman"/>
        </w:rPr>
        <w:t>This compilation was editorially changed to omit “</w:t>
      </w:r>
      <w:r w:rsidRPr="00344A23">
        <w:rPr>
          <w:rFonts w:eastAsia="Times New Roman" w:cs="Times New Roman"/>
          <w:color w:val="000000"/>
          <w:szCs w:val="22"/>
          <w:lang w:eastAsia="en-AU"/>
        </w:rPr>
        <w:t>during each of rebate period 1, rebate period 3, and rebate period 4;”</w:t>
      </w:r>
      <w:r w:rsidRPr="00344A23">
        <w:rPr>
          <w:rFonts w:cs="Times New Roman"/>
        </w:rPr>
        <w:t xml:space="preserve"> and substitute “during rebate period 1;” in subparagraph 6(3)(b)(i) to give effect to the misdescribed amendment as intended.</w:t>
      </w:r>
    </w:p>
    <w:p w14:paraId="19998C7F" w14:textId="77777777" w:rsidR="008A0FF4" w:rsidRPr="00344A23" w:rsidRDefault="008A0FF4" w:rsidP="008A0FF4">
      <w:pPr>
        <w:spacing w:after="240"/>
        <w:rPr>
          <w:b/>
          <w:sz w:val="24"/>
          <w:szCs w:val="24"/>
        </w:rPr>
      </w:pPr>
      <w:r w:rsidRPr="00344A23">
        <w:rPr>
          <w:b/>
          <w:sz w:val="24"/>
          <w:szCs w:val="24"/>
        </w:rPr>
        <w:t>Subparagraph 6(3)(b)(iii)</w:t>
      </w:r>
    </w:p>
    <w:p w14:paraId="32AFA327" w14:textId="77777777" w:rsidR="008A0FF4" w:rsidRPr="00344A23" w:rsidRDefault="008A0FF4" w:rsidP="008A0FF4">
      <w:pPr>
        <w:spacing w:after="240"/>
        <w:rPr>
          <w:b/>
        </w:rPr>
      </w:pPr>
      <w:r w:rsidRPr="00344A23">
        <w:rPr>
          <w:b/>
        </w:rPr>
        <w:t>Kind of editorial change</w:t>
      </w:r>
    </w:p>
    <w:p w14:paraId="1712DFCB" w14:textId="77777777" w:rsidR="008A0FF4" w:rsidRPr="00344A23" w:rsidRDefault="008A0FF4" w:rsidP="008A0FF4">
      <w:pPr>
        <w:spacing w:after="240"/>
        <w:rPr>
          <w:szCs w:val="22"/>
        </w:rPr>
      </w:pPr>
      <w:r w:rsidRPr="00344A23">
        <w:rPr>
          <w:szCs w:val="22"/>
        </w:rPr>
        <w:t>Give effect to the misdescribed amendment as intended</w:t>
      </w:r>
    </w:p>
    <w:p w14:paraId="4A20334E" w14:textId="77777777" w:rsidR="008A0FF4" w:rsidRPr="00344A23" w:rsidRDefault="008A0FF4" w:rsidP="008A0FF4">
      <w:pPr>
        <w:spacing w:after="240"/>
        <w:rPr>
          <w:b/>
        </w:rPr>
      </w:pPr>
      <w:r w:rsidRPr="00344A23">
        <w:rPr>
          <w:b/>
        </w:rPr>
        <w:t>Details of editorial change</w:t>
      </w:r>
    </w:p>
    <w:p w14:paraId="505D18E4" w14:textId="77777777" w:rsidR="008A0FF4" w:rsidRPr="00344A23" w:rsidRDefault="008A0FF4" w:rsidP="008A0FF4">
      <w:pPr>
        <w:spacing w:after="240"/>
        <w:rPr>
          <w:iCs/>
        </w:rPr>
      </w:pPr>
      <w:r w:rsidRPr="00344A23">
        <w:t xml:space="preserve">Schedule 1 item 7 of the </w:t>
      </w:r>
      <w:r w:rsidRPr="00344A23">
        <w:rPr>
          <w:i/>
        </w:rPr>
        <w:t>Commercial Broadcasting (Tax) Amendment (Transmitter Licence Tax Rebate) Rules 2026</w:t>
      </w:r>
      <w:r w:rsidRPr="00344A23">
        <w:rPr>
          <w:iCs/>
        </w:rPr>
        <w:t xml:space="preserve"> provides as follows:</w:t>
      </w:r>
    </w:p>
    <w:p w14:paraId="1E90CFB4" w14:textId="77777777" w:rsidR="008A0FF4" w:rsidRPr="00344A23" w:rsidRDefault="008A0FF4" w:rsidP="008A0FF4">
      <w:pPr>
        <w:pStyle w:val="ItemHead"/>
      </w:pPr>
      <w:r w:rsidRPr="00344A23">
        <w:t>7  Subparagraph 6(3)(b)(iii)</w:t>
      </w:r>
    </w:p>
    <w:p w14:paraId="347CDCF2" w14:textId="77777777" w:rsidR="008A0FF4" w:rsidRPr="00344A23" w:rsidRDefault="008A0FF4" w:rsidP="008A0FF4">
      <w:pPr>
        <w:pStyle w:val="Item"/>
      </w:pPr>
      <w:r w:rsidRPr="00344A23">
        <w:t>Omit “within each of rebate period 1, rebate period 3 and rebate period 4”, substitute “during rebate period 1”.</w:t>
      </w:r>
    </w:p>
    <w:p w14:paraId="3534FE5D" w14:textId="77777777" w:rsidR="008A0FF4" w:rsidRPr="00344A23" w:rsidRDefault="008A0FF4" w:rsidP="008A0FF4">
      <w:pPr>
        <w:spacing w:before="240" w:after="240"/>
        <w:rPr>
          <w:rFonts w:cs="Times New Roman"/>
        </w:rPr>
      </w:pPr>
      <w:r w:rsidRPr="00344A23">
        <w:rPr>
          <w:rFonts w:cs="Times New Roman"/>
        </w:rPr>
        <w:t>The text “within each of rebate period 1, rebate period 3 and rebate period 4” does not appear in subparagraph 6(3)(b)(iii). However, the text “</w:t>
      </w:r>
      <w:r w:rsidRPr="00344A23">
        <w:rPr>
          <w:rFonts w:eastAsia="Times New Roman" w:cs="Times New Roman"/>
          <w:color w:val="000000"/>
          <w:szCs w:val="22"/>
          <w:lang w:eastAsia="en-AU"/>
        </w:rPr>
        <w:t xml:space="preserve">within each of rebate period 1, rebate period 3, and rebate period 4” </w:t>
      </w:r>
      <w:r w:rsidRPr="00344A23">
        <w:rPr>
          <w:rFonts w:cs="Times New Roman"/>
        </w:rPr>
        <w:t>does appear.</w:t>
      </w:r>
    </w:p>
    <w:p w14:paraId="5EE2FA1D" w14:textId="525B2162" w:rsidR="00275720" w:rsidRPr="008A0FF4" w:rsidRDefault="008A0FF4" w:rsidP="00275720">
      <w:pPr>
        <w:rPr>
          <w:rFonts w:cs="Times New Roman"/>
        </w:rPr>
      </w:pPr>
      <w:r w:rsidRPr="00344A23">
        <w:rPr>
          <w:rFonts w:cs="Times New Roman"/>
        </w:rPr>
        <w:lastRenderedPageBreak/>
        <w:t xml:space="preserve">This compilation was editorially changed to omit “within </w:t>
      </w:r>
      <w:r w:rsidRPr="00344A23">
        <w:rPr>
          <w:rFonts w:eastAsia="Times New Roman" w:cs="Times New Roman"/>
          <w:color w:val="000000"/>
          <w:szCs w:val="22"/>
          <w:lang w:eastAsia="en-AU"/>
        </w:rPr>
        <w:t>each of rebate period 1, rebate period 3, and rebate period 4</w:t>
      </w:r>
      <w:r w:rsidRPr="00344A23">
        <w:rPr>
          <w:rFonts w:cs="Times New Roman"/>
        </w:rPr>
        <w:t>” and substitute “during rebate period 1” in subparagraph 6(3)(b)(iii) to give effect to the misdescribed amendment as intended.</w:t>
      </w:r>
    </w:p>
    <w:sectPr w:rsidR="00275720" w:rsidRPr="008A0FF4" w:rsidSect="00E94477">
      <w:headerReference w:type="even" r:id="rId8"/>
      <w:headerReference w:type="default" r:id="rId9"/>
      <w:footerReference w:type="even" r:id="rId10"/>
      <w:footerReference w:type="default" r:id="rId11"/>
      <w:headerReference w:type="first" r:id="rId12"/>
      <w:footerReference w:type="first" r:id="rId13"/>
      <w:pgSz w:w="11907" w:h="16839"/>
      <w:pgMar w:top="1440"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5C2315" w14:textId="77777777" w:rsidR="009F14FA" w:rsidRDefault="009F14FA" w:rsidP="008E17F3">
      <w:pPr>
        <w:spacing w:line="240" w:lineRule="auto"/>
      </w:pPr>
      <w:r>
        <w:separator/>
      </w:r>
    </w:p>
  </w:endnote>
  <w:endnote w:type="continuationSeparator" w:id="0">
    <w:p w14:paraId="52EB14C3" w14:textId="77777777" w:rsidR="009F14FA" w:rsidRDefault="009F14FA" w:rsidP="008E17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Details of editorial change">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EA90C" w14:textId="77777777" w:rsidR="00E07654" w:rsidRDefault="00E076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75309" w14:textId="1C3EC8FF" w:rsidR="0014131E" w:rsidRDefault="0014131E" w:rsidP="00871611">
    <w:pPr>
      <w:pStyle w:val="Footer"/>
      <w:tabs>
        <w:tab w:val="clear" w:pos="4153"/>
        <w:tab w:val="clear" w:pos="8306"/>
        <w:tab w:val="left" w:pos="7680"/>
      </w:tabs>
      <w:ind w:right="27"/>
      <w:rPr>
        <w:sz w:val="16"/>
      </w:rPr>
    </w:pPr>
    <w:r>
      <w:rPr>
        <w:sz w:val="16"/>
      </w:rPr>
      <w:t>[</w:t>
    </w:r>
    <w:r w:rsidR="000C2956">
      <w:rPr>
        <w:noProof/>
        <w:sz w:val="16"/>
        <w:szCs w:val="16"/>
      </w:rPr>
      <w:t>S26gm208.v06.docx</w:t>
    </w:r>
    <w:r w:rsidRPr="00766393">
      <w:rPr>
        <w:sz w:val="16"/>
        <w:szCs w:val="16"/>
      </w:rPr>
      <w:t>] [</w:t>
    </w:r>
    <w:r w:rsidR="000C2956">
      <w:rPr>
        <w:noProof/>
        <w:sz w:val="16"/>
        <w:szCs w:val="16"/>
      </w:rPr>
      <w:t>22-Aug-26</w:t>
    </w:r>
    <w:r>
      <w:rPr>
        <w:sz w:val="16"/>
      </w:rPr>
      <w:t>] [</w:t>
    </w:r>
    <w:r w:rsidR="000C2956">
      <w:rPr>
        <w:noProof/>
        <w:sz w:val="16"/>
      </w:rPr>
      <w:t>4:07 PM</w:t>
    </w:r>
    <w:r>
      <w:rPr>
        <w:sz w:val="16"/>
      </w:rPr>
      <w:t>]</w:t>
    </w:r>
    <w:r>
      <w:rPr>
        <w:sz w:val="16"/>
      </w:rPr>
      <w:tab/>
    </w:r>
    <w:r>
      <w:rPr>
        <w:sz w:val="16"/>
      </w:rPr>
      <w:tab/>
    </w:r>
    <w:r>
      <w:t xml:space="preserve">Page  </w:t>
    </w: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0B0C0" w14:textId="77777777" w:rsidR="0014131E" w:rsidRDefault="0014131E" w:rsidP="00871611">
    <w:pPr>
      <w:rPr>
        <w:sz w:val="16"/>
        <w:szCs w:val="16"/>
      </w:rPr>
    </w:pPr>
    <w:r>
      <w:rPr>
        <w:sz w:val="16"/>
        <w:szCs w:val="16"/>
      </w:rPr>
      <w:t>________________________________________________________________________________________________________________</w:t>
    </w:r>
  </w:p>
  <w:p w14:paraId="089986AD" w14:textId="77777777" w:rsidR="0014131E" w:rsidRDefault="0014131E" w:rsidP="00871611">
    <w:pPr>
      <w:ind w:right="27"/>
      <w:jc w:val="center"/>
      <w:rPr>
        <w:sz w:val="20"/>
      </w:rPr>
    </w:pPr>
    <w:r>
      <w:rPr>
        <w:sz w:val="20"/>
      </w:rPr>
      <w:t>28 Sydney Avenue  Forrest  ACT  2603</w:t>
    </w:r>
  </w:p>
  <w:p w14:paraId="04D054EC" w14:textId="77777777" w:rsidR="0014131E" w:rsidRDefault="0014131E" w:rsidP="00871611">
    <w:pPr>
      <w:ind w:right="27"/>
      <w:jc w:val="center"/>
      <w:rPr>
        <w:sz w:val="20"/>
      </w:rPr>
    </w:pPr>
    <w:r>
      <w:rPr>
        <w:sz w:val="20"/>
      </w:rPr>
      <w:t>Locked Bag 30 Kingston ACT 2604 • Telephone (02) 6120 1400 • Fax (02) 6120 1403 • ABN 41 425 630 817</w:t>
    </w:r>
  </w:p>
  <w:p w14:paraId="47568C72" w14:textId="77777777" w:rsidR="0014131E" w:rsidRDefault="0014131E" w:rsidP="00871611">
    <w:pPr>
      <w:ind w:right="27"/>
      <w:jc w:val="center"/>
      <w:rPr>
        <w:sz w:val="20"/>
      </w:rPr>
    </w:pPr>
    <w:r>
      <w:rPr>
        <w:sz w:val="20"/>
      </w:rPr>
      <w:t>www.opc.gov.au</w:t>
    </w:r>
  </w:p>
  <w:p w14:paraId="5E56B96B" w14:textId="09122115" w:rsidR="0014131E" w:rsidRDefault="000C2956" w:rsidP="00871611">
    <w:pPr>
      <w:ind w:right="27"/>
      <w:rPr>
        <w:sz w:val="16"/>
        <w:szCs w:val="16"/>
      </w:rPr>
    </w:pPr>
    <w:r>
      <w:rPr>
        <w:noProof/>
        <w:sz w:val="16"/>
        <w:szCs w:val="16"/>
      </w:rPr>
      <w:t>S26gm208.v06.docx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E7C2F" w14:textId="77777777" w:rsidR="009F14FA" w:rsidRDefault="009F14FA" w:rsidP="008E17F3">
      <w:pPr>
        <w:spacing w:line="240" w:lineRule="auto"/>
      </w:pPr>
      <w:r>
        <w:separator/>
      </w:r>
    </w:p>
  </w:footnote>
  <w:footnote w:type="continuationSeparator" w:id="0">
    <w:p w14:paraId="1AE1A801" w14:textId="77777777" w:rsidR="009F14FA" w:rsidRDefault="009F14FA" w:rsidP="008E17F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03E61" w14:textId="77777777" w:rsidR="00E07654" w:rsidRDefault="00E076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C0905" w14:textId="77777777" w:rsidR="00E07654" w:rsidRDefault="00E0765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FBCEB" w14:textId="5203046D" w:rsidR="0014131E" w:rsidRDefault="0014131E" w:rsidP="00871611">
    <w:pPr>
      <w:ind w:right="27"/>
      <w:rPr>
        <w:sz w:val="18"/>
        <w:szCs w:val="18"/>
      </w:rPr>
    </w:pPr>
    <w:r>
      <w:rPr>
        <w:noProof/>
        <w:sz w:val="20"/>
        <w:lang w:eastAsia="en-AU"/>
      </w:rPr>
      <w:drawing>
        <wp:inline distT="0" distB="0" distL="0" distR="0" wp14:anchorId="7E4A6B9C" wp14:editId="58CDA1C9">
          <wp:extent cx="3962400" cy="1000125"/>
          <wp:effectExtent l="19050" t="0" r="0" b="0"/>
          <wp:docPr id="126036330" name="Picture 126036330" descr="Australian Government Office of Parliamentary Counse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3962400" cy="1000125"/>
                  </a:xfrm>
                  <a:prstGeom prst="rect">
                    <a:avLst/>
                  </a:prstGeom>
                  <a:noFill/>
                  <a:ln w="9525">
                    <a:noFill/>
                    <a:miter lim="800000"/>
                    <a:headEnd/>
                    <a:tailEnd/>
                  </a:ln>
                </pic:spPr>
              </pic:pic>
            </a:graphicData>
          </a:graphic>
        </wp:inline>
      </w:drawing>
    </w:r>
  </w:p>
  <w:p w14:paraId="167F5981" w14:textId="77777777" w:rsidR="0014131E" w:rsidRPr="00C1453D" w:rsidRDefault="0014131E" w:rsidP="008716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95E621AE"/>
    <w:lvl w:ilvl="0">
      <w:start w:val="1"/>
      <w:numFmt w:val="decimal"/>
      <w:pStyle w:val="ListNumber3"/>
      <w:lvlText w:val="%1."/>
      <w:lvlJc w:val="left"/>
      <w:pPr>
        <w:tabs>
          <w:tab w:val="num" w:pos="926"/>
        </w:tabs>
        <w:ind w:left="926" w:hanging="360"/>
      </w:pPr>
    </w:lvl>
  </w:abstractNum>
  <w:abstractNum w:abstractNumId="1" w15:restartNumberingAfterBreak="0">
    <w:nsid w:val="FFFFFF7F"/>
    <w:multiLevelType w:val="singleLevel"/>
    <w:tmpl w:val="AC2487C8"/>
    <w:lvl w:ilvl="0">
      <w:start w:val="1"/>
      <w:numFmt w:val="decimal"/>
      <w:pStyle w:val="ListNumber2"/>
      <w:lvlText w:val="%1."/>
      <w:lvlJc w:val="left"/>
      <w:pPr>
        <w:tabs>
          <w:tab w:val="num" w:pos="643"/>
        </w:tabs>
        <w:ind w:left="643" w:hanging="360"/>
      </w:pPr>
    </w:lvl>
  </w:abstractNum>
  <w:abstractNum w:abstractNumId="2" w15:restartNumberingAfterBreak="0">
    <w:nsid w:val="FFFFFF82"/>
    <w:multiLevelType w:val="singleLevel"/>
    <w:tmpl w:val="E0BE8B36"/>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8"/>
    <w:multiLevelType w:val="singleLevel"/>
    <w:tmpl w:val="3BCA40BA"/>
    <w:lvl w:ilvl="0">
      <w:start w:val="1"/>
      <w:numFmt w:val="decimal"/>
      <w:pStyle w:val="ListNumber"/>
      <w:lvlText w:val="%1."/>
      <w:lvlJc w:val="left"/>
      <w:pPr>
        <w:tabs>
          <w:tab w:val="num" w:pos="360"/>
        </w:tabs>
        <w:ind w:left="360" w:hanging="360"/>
      </w:pPr>
    </w:lvl>
  </w:abstractNum>
  <w:abstractNum w:abstractNumId="4" w15:restartNumberingAfterBreak="0">
    <w:nsid w:val="FFFFFF89"/>
    <w:multiLevelType w:val="singleLevel"/>
    <w:tmpl w:val="A3CC4860"/>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FAF6BE3"/>
    <w:multiLevelType w:val="hybridMultilevel"/>
    <w:tmpl w:val="C194F43E"/>
    <w:lvl w:ilvl="0" w:tplc="B8448ECC">
      <w:start w:val="1"/>
      <w:numFmt w:val="decimal"/>
      <w:pStyle w:val="Amendment1"/>
      <w:lvlText w:val="[%1]"/>
      <w:lvlJc w:val="left"/>
      <w:pPr>
        <w:tabs>
          <w:tab w:val="num" w:pos="-3"/>
        </w:tabs>
        <w:ind w:left="-59" w:firstLine="59"/>
      </w:pPr>
      <w:rPr>
        <w:rFonts w:ascii="Arial Bold" w:hAnsi="Arial Bold" w:cs="Times New Roman" w:hint="default"/>
        <w:b w:val="0"/>
        <w:i w:val="0"/>
        <w:color w:val="auto"/>
        <w:sz w:val="20"/>
      </w:rPr>
    </w:lvl>
    <w:lvl w:ilvl="1" w:tplc="04090019">
      <w:start w:val="1"/>
      <w:numFmt w:val="lowerLetter"/>
      <w:lvlText w:val="%2."/>
      <w:lvlJc w:val="left"/>
      <w:pPr>
        <w:tabs>
          <w:tab w:val="num" w:pos="1440"/>
        </w:tabs>
        <w:ind w:left="1440" w:hanging="360"/>
      </w:pPr>
    </w:lvl>
    <w:lvl w:ilvl="2" w:tplc="4C5E2182">
      <w:start w:val="1"/>
      <w:numFmt w:val="lowerLetter"/>
      <w:lvlText w:val="(%3)"/>
      <w:lvlJc w:val="left"/>
      <w:pPr>
        <w:tabs>
          <w:tab w:val="num" w:pos="1189"/>
        </w:tabs>
        <w:ind w:left="1189" w:hanging="480"/>
      </w:pPr>
      <w:rPr>
        <w:rFonts w:ascii="Arial" w:hAnsi="Arial" w:cs="Arial" w:hint="default"/>
        <w:b/>
        <w:i w:val="0"/>
        <w:sz w:val="20"/>
        <w:szCs w:val="20"/>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1B1768C"/>
    <w:multiLevelType w:val="multilevel"/>
    <w:tmpl w:val="F134D908"/>
    <w:styleLink w:val="AmendmentInstruction"/>
    <w:lvl w:ilvl="0">
      <w:start w:val="1"/>
      <w:numFmt w:val="decimal"/>
      <w:lvlText w:val="[%1]"/>
      <w:lvlJc w:val="left"/>
      <w:pPr>
        <w:tabs>
          <w:tab w:val="num" w:pos="794"/>
        </w:tabs>
        <w:ind w:left="794" w:hanging="794"/>
      </w:pPr>
      <w:rPr>
        <w:rFonts w:ascii="Arial" w:hAnsi="Arial" w:cs="Arial" w:hint="default"/>
        <w:b/>
        <w:i w:val="0"/>
        <w:color w:val="auto"/>
        <w:sz w:val="20"/>
        <w:szCs w:val="20"/>
      </w:rPr>
    </w:lvl>
    <w:lvl w:ilvl="1">
      <w:start w:val="1"/>
      <w:numFmt w:val="none"/>
      <w:lvlText w:val="%2"/>
      <w:lvlJc w:val="left"/>
      <w:pPr>
        <w:ind w:left="794" w:hanging="794"/>
      </w:pPr>
      <w:rPr>
        <w:rFonts w:hint="default"/>
      </w:rPr>
    </w:lvl>
    <w:lvl w:ilvl="2">
      <w:start w:val="1"/>
      <w:numFmt w:val="lowerLetter"/>
      <w:lvlRestart w:val="1"/>
      <w:lvlText w:val="(%3)"/>
      <w:lvlJc w:val="right"/>
      <w:pPr>
        <w:tabs>
          <w:tab w:val="num" w:pos="624"/>
        </w:tabs>
        <w:ind w:left="624" w:hanging="340"/>
      </w:pPr>
      <w:rPr>
        <w:rFonts w:hint="default"/>
        <w:b/>
        <w:i w:val="0"/>
        <w:color w:val="auto"/>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7844ED1"/>
    <w:multiLevelType w:val="hybridMultilevel"/>
    <w:tmpl w:val="2EFE53EA"/>
    <w:lvl w:ilvl="0" w:tplc="A5CCFA7C">
      <w:start w:val="1"/>
      <w:numFmt w:val="decimal"/>
      <w:pStyle w:val="ScheduleItem"/>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B03710E"/>
    <w:multiLevelType w:val="multilevel"/>
    <w:tmpl w:val="6F7076BC"/>
    <w:styleLink w:val="OPCBodyList"/>
    <w:lvl w:ilvl="0">
      <w:start w:val="1"/>
      <w:numFmt w:val="decimal"/>
      <w:pStyle w:val="BodyNum"/>
      <w:lvlText w:val="%1"/>
      <w:lvlJc w:val="left"/>
      <w:pPr>
        <w:tabs>
          <w:tab w:val="num" w:pos="720"/>
        </w:tabs>
        <w:ind w:left="0" w:firstLine="0"/>
      </w:pPr>
      <w:rPr>
        <w:rFonts w:hint="default"/>
      </w:rPr>
    </w:lvl>
    <w:lvl w:ilvl="1">
      <w:start w:val="1"/>
      <w:numFmt w:val="lowerLetter"/>
      <w:pStyle w:val="BodyPara"/>
      <w:lvlText w:val="(%2)"/>
      <w:lvlJc w:val="left"/>
      <w:pPr>
        <w:tabs>
          <w:tab w:val="num" w:pos="1440"/>
        </w:tabs>
        <w:ind w:left="1440" w:hanging="720"/>
      </w:pPr>
      <w:rPr>
        <w:rFonts w:hint="default"/>
      </w:rPr>
    </w:lvl>
    <w:lvl w:ilvl="2">
      <w:start w:val="1"/>
      <w:numFmt w:val="bullet"/>
      <w:pStyle w:val="BodyParaBullet"/>
      <w:lvlText w:val=""/>
      <w:lvlJc w:val="left"/>
      <w:pPr>
        <w:tabs>
          <w:tab w:val="num" w:pos="1440"/>
        </w:tabs>
        <w:ind w:left="1440" w:hanging="720"/>
      </w:pPr>
      <w:rPr>
        <w:rFonts w:ascii="Symbol" w:hAnsi="Symbol" w:hint="default"/>
      </w:rPr>
    </w:lvl>
    <w:lvl w:ilvl="3">
      <w:start w:val="1"/>
      <w:numFmt w:val="lowerRoman"/>
      <w:pStyle w:val="BodySubPara"/>
      <w:lvlText w:val="(%4)"/>
      <w:lvlJc w:val="left"/>
      <w:pPr>
        <w:tabs>
          <w:tab w:val="num" w:pos="2160"/>
        </w:tabs>
        <w:ind w:left="2160" w:hanging="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D9F04A1"/>
    <w:multiLevelType w:val="multilevel"/>
    <w:tmpl w:val="0C090023"/>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0" w15:restartNumberingAfterBreak="0">
    <w:nsid w:val="253E0219"/>
    <w:multiLevelType w:val="hybridMultilevel"/>
    <w:tmpl w:val="C05C106C"/>
    <w:lvl w:ilvl="0" w:tplc="79205906">
      <w:start w:val="1"/>
      <w:numFmt w:val="lowerLetter"/>
      <w:pStyle w:val="Amendment3"/>
      <w:lvlText w:val="(%1)"/>
      <w:lvlJc w:val="left"/>
      <w:pPr>
        <w:tabs>
          <w:tab w:val="num" w:pos="1189"/>
        </w:tabs>
        <w:ind w:left="1189" w:hanging="480"/>
      </w:pPr>
      <w:rPr>
        <w:rFonts w:ascii="Arial" w:hAnsi="Arial" w:cs="Arial" w:hint="default"/>
        <w:b/>
        <w:i w:val="0"/>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82A5E84"/>
    <w:multiLevelType w:val="hybridMultilevel"/>
    <w:tmpl w:val="EB1E75E8"/>
    <w:lvl w:ilvl="0" w:tplc="C0B43308">
      <w:start w:val="1"/>
      <w:numFmt w:val="decimal"/>
      <w:pStyle w:val="Scheduleitem0"/>
      <w:lvlText w:val="[%1]"/>
      <w:lvlJc w:val="left"/>
      <w:pPr>
        <w:ind w:left="720" w:hanging="360"/>
      </w:pPr>
      <w:rPr>
        <w:rFonts w:hint="default"/>
        <w:i w:val="0"/>
        <w:iCs w:val="0"/>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ACA13B0"/>
    <w:multiLevelType w:val="hybridMultilevel"/>
    <w:tmpl w:val="9C807164"/>
    <w:lvl w:ilvl="0" w:tplc="61B61804">
      <w:start w:val="1"/>
      <w:numFmt w:val="bullet"/>
      <w:pStyle w:val="TLPNotebullet"/>
      <w:lvlText w:val=""/>
      <w:lvlJc w:val="left"/>
      <w:pPr>
        <w:tabs>
          <w:tab w:val="num" w:pos="2517"/>
        </w:tabs>
        <w:ind w:left="2517" w:hanging="357"/>
      </w:pPr>
      <w:rPr>
        <w:rFonts w:ascii="Symbol" w:hAnsi="Symbol" w:hint="default"/>
      </w:rPr>
    </w:lvl>
    <w:lvl w:ilvl="1" w:tplc="0C090003" w:tentative="1">
      <w:start w:val="1"/>
      <w:numFmt w:val="bullet"/>
      <w:lvlText w:val="o"/>
      <w:lvlJc w:val="left"/>
      <w:pPr>
        <w:ind w:left="3708" w:hanging="360"/>
      </w:pPr>
      <w:rPr>
        <w:rFonts w:ascii="Courier New" w:hAnsi="Courier New" w:cs="Courier New" w:hint="default"/>
      </w:rPr>
    </w:lvl>
    <w:lvl w:ilvl="2" w:tplc="0C090005" w:tentative="1">
      <w:start w:val="1"/>
      <w:numFmt w:val="bullet"/>
      <w:lvlText w:val=""/>
      <w:lvlJc w:val="left"/>
      <w:pPr>
        <w:ind w:left="4428" w:hanging="360"/>
      </w:pPr>
      <w:rPr>
        <w:rFonts w:ascii="Wingdings" w:hAnsi="Wingdings" w:hint="default"/>
      </w:rPr>
    </w:lvl>
    <w:lvl w:ilvl="3" w:tplc="0C090001" w:tentative="1">
      <w:start w:val="1"/>
      <w:numFmt w:val="bullet"/>
      <w:lvlText w:val=""/>
      <w:lvlJc w:val="left"/>
      <w:pPr>
        <w:ind w:left="5148" w:hanging="360"/>
      </w:pPr>
      <w:rPr>
        <w:rFonts w:ascii="Symbol" w:hAnsi="Symbol" w:hint="default"/>
      </w:rPr>
    </w:lvl>
    <w:lvl w:ilvl="4" w:tplc="0C090003" w:tentative="1">
      <w:start w:val="1"/>
      <w:numFmt w:val="bullet"/>
      <w:lvlText w:val="o"/>
      <w:lvlJc w:val="left"/>
      <w:pPr>
        <w:ind w:left="5868" w:hanging="360"/>
      </w:pPr>
      <w:rPr>
        <w:rFonts w:ascii="Courier New" w:hAnsi="Courier New" w:cs="Courier New" w:hint="default"/>
      </w:rPr>
    </w:lvl>
    <w:lvl w:ilvl="5" w:tplc="0C090005" w:tentative="1">
      <w:start w:val="1"/>
      <w:numFmt w:val="bullet"/>
      <w:lvlText w:val=""/>
      <w:lvlJc w:val="left"/>
      <w:pPr>
        <w:ind w:left="6588" w:hanging="360"/>
      </w:pPr>
      <w:rPr>
        <w:rFonts w:ascii="Wingdings" w:hAnsi="Wingdings" w:hint="default"/>
      </w:rPr>
    </w:lvl>
    <w:lvl w:ilvl="6" w:tplc="0C090001" w:tentative="1">
      <w:start w:val="1"/>
      <w:numFmt w:val="bullet"/>
      <w:lvlText w:val=""/>
      <w:lvlJc w:val="left"/>
      <w:pPr>
        <w:ind w:left="7308" w:hanging="360"/>
      </w:pPr>
      <w:rPr>
        <w:rFonts w:ascii="Symbol" w:hAnsi="Symbol" w:hint="default"/>
      </w:rPr>
    </w:lvl>
    <w:lvl w:ilvl="7" w:tplc="0C090003" w:tentative="1">
      <w:start w:val="1"/>
      <w:numFmt w:val="bullet"/>
      <w:lvlText w:val="o"/>
      <w:lvlJc w:val="left"/>
      <w:pPr>
        <w:ind w:left="8028" w:hanging="360"/>
      </w:pPr>
      <w:rPr>
        <w:rFonts w:ascii="Courier New" w:hAnsi="Courier New" w:cs="Courier New" w:hint="default"/>
      </w:rPr>
    </w:lvl>
    <w:lvl w:ilvl="8" w:tplc="0C090005" w:tentative="1">
      <w:start w:val="1"/>
      <w:numFmt w:val="bullet"/>
      <w:lvlText w:val=""/>
      <w:lvlJc w:val="left"/>
      <w:pPr>
        <w:ind w:left="8748" w:hanging="360"/>
      </w:pPr>
      <w:rPr>
        <w:rFonts w:ascii="Wingdings" w:hAnsi="Wingdings" w:hint="default"/>
      </w:rPr>
    </w:lvl>
  </w:abstractNum>
  <w:abstractNum w:abstractNumId="13" w15:restartNumberingAfterBreak="0">
    <w:nsid w:val="58185139"/>
    <w:multiLevelType w:val="hybridMultilevel"/>
    <w:tmpl w:val="E6864360"/>
    <w:lvl w:ilvl="0" w:tplc="4894A9C6">
      <w:start w:val="1"/>
      <w:numFmt w:val="bullet"/>
      <w:pStyle w:val="EnStatemen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D777841"/>
    <w:multiLevelType w:val="hybridMultilevel"/>
    <w:tmpl w:val="C34CBE48"/>
    <w:lvl w:ilvl="0" w:tplc="C2249424">
      <w:start w:val="1"/>
      <w:numFmt w:val="decimal"/>
      <w:pStyle w:val="Amendment10"/>
      <w:lvlText w:val="[%1]"/>
      <w:lvlJc w:val="left"/>
      <w:pPr>
        <w:tabs>
          <w:tab w:val="num" w:pos="1695"/>
        </w:tabs>
        <w:ind w:left="1695" w:hanging="735"/>
      </w:pPr>
      <w:rPr>
        <w:rFonts w:ascii="Arial Bold" w:hAnsi="Arial Bold" w:cs="Times New Roman" w:hint="default"/>
        <w:b/>
        <w:i w:val="0"/>
        <w:sz w:val="20"/>
      </w:rPr>
    </w:lvl>
    <w:lvl w:ilvl="1" w:tplc="04090019" w:tentative="1">
      <w:start w:val="1"/>
      <w:numFmt w:val="lowerLetter"/>
      <w:lvlText w:val="%2."/>
      <w:lvlJc w:val="left"/>
      <w:pPr>
        <w:tabs>
          <w:tab w:val="num" w:pos="2040"/>
        </w:tabs>
        <w:ind w:left="2040" w:hanging="360"/>
      </w:pPr>
    </w:lvl>
    <w:lvl w:ilvl="2" w:tplc="0409001B" w:tentative="1">
      <w:start w:val="1"/>
      <w:numFmt w:val="lowerRoman"/>
      <w:lvlText w:val="%3."/>
      <w:lvlJc w:val="right"/>
      <w:pPr>
        <w:tabs>
          <w:tab w:val="num" w:pos="2760"/>
        </w:tabs>
        <w:ind w:left="2760" w:hanging="180"/>
      </w:pPr>
    </w:lvl>
    <w:lvl w:ilvl="3" w:tplc="0409000F" w:tentative="1">
      <w:start w:val="1"/>
      <w:numFmt w:val="decimal"/>
      <w:lvlText w:val="%4."/>
      <w:lvlJc w:val="left"/>
      <w:pPr>
        <w:tabs>
          <w:tab w:val="num" w:pos="3480"/>
        </w:tabs>
        <w:ind w:left="3480" w:hanging="360"/>
      </w:pPr>
    </w:lvl>
    <w:lvl w:ilvl="4" w:tplc="04090019" w:tentative="1">
      <w:start w:val="1"/>
      <w:numFmt w:val="lowerLetter"/>
      <w:lvlText w:val="%5."/>
      <w:lvlJc w:val="left"/>
      <w:pPr>
        <w:tabs>
          <w:tab w:val="num" w:pos="4200"/>
        </w:tabs>
        <w:ind w:left="4200" w:hanging="360"/>
      </w:pPr>
    </w:lvl>
    <w:lvl w:ilvl="5" w:tplc="0409001B" w:tentative="1">
      <w:start w:val="1"/>
      <w:numFmt w:val="lowerRoman"/>
      <w:lvlText w:val="%6."/>
      <w:lvlJc w:val="right"/>
      <w:pPr>
        <w:tabs>
          <w:tab w:val="num" w:pos="4920"/>
        </w:tabs>
        <w:ind w:left="4920" w:hanging="180"/>
      </w:pPr>
    </w:lvl>
    <w:lvl w:ilvl="6" w:tplc="0409000F" w:tentative="1">
      <w:start w:val="1"/>
      <w:numFmt w:val="decimal"/>
      <w:lvlText w:val="%7."/>
      <w:lvlJc w:val="left"/>
      <w:pPr>
        <w:tabs>
          <w:tab w:val="num" w:pos="5640"/>
        </w:tabs>
        <w:ind w:left="5640" w:hanging="360"/>
      </w:pPr>
    </w:lvl>
    <w:lvl w:ilvl="7" w:tplc="04090019" w:tentative="1">
      <w:start w:val="1"/>
      <w:numFmt w:val="lowerLetter"/>
      <w:lvlText w:val="%8."/>
      <w:lvlJc w:val="left"/>
      <w:pPr>
        <w:tabs>
          <w:tab w:val="num" w:pos="6360"/>
        </w:tabs>
        <w:ind w:left="6360" w:hanging="360"/>
      </w:pPr>
    </w:lvl>
    <w:lvl w:ilvl="8" w:tplc="0409001B" w:tentative="1">
      <w:start w:val="1"/>
      <w:numFmt w:val="lowerRoman"/>
      <w:lvlText w:val="%9."/>
      <w:lvlJc w:val="right"/>
      <w:pPr>
        <w:tabs>
          <w:tab w:val="num" w:pos="7080"/>
        </w:tabs>
        <w:ind w:left="7080" w:hanging="180"/>
      </w:pPr>
    </w:lvl>
  </w:abstractNum>
  <w:abstractNum w:abstractNumId="15" w15:restartNumberingAfterBreak="0">
    <w:nsid w:val="60A905FB"/>
    <w:multiLevelType w:val="singleLevel"/>
    <w:tmpl w:val="272C218C"/>
    <w:lvl w:ilvl="0">
      <w:start w:val="1"/>
      <w:numFmt w:val="bullet"/>
      <w:lvlText w:val=""/>
      <w:lvlJc w:val="left"/>
      <w:pPr>
        <w:tabs>
          <w:tab w:val="num" w:pos="1352"/>
        </w:tabs>
        <w:ind w:left="340" w:firstLine="652"/>
      </w:pPr>
      <w:rPr>
        <w:rFonts w:ascii="Symbol" w:hAnsi="Symbol" w:hint="default"/>
      </w:rPr>
    </w:lvl>
  </w:abstractNum>
  <w:num w:numId="1" w16cid:durableId="915553935">
    <w:abstractNumId w:val="4"/>
  </w:num>
  <w:num w:numId="2" w16cid:durableId="1278372223">
    <w:abstractNumId w:val="3"/>
  </w:num>
  <w:num w:numId="3" w16cid:durableId="442696456">
    <w:abstractNumId w:val="1"/>
  </w:num>
  <w:num w:numId="4" w16cid:durableId="810099062">
    <w:abstractNumId w:val="0"/>
  </w:num>
  <w:num w:numId="5" w16cid:durableId="1342078723">
    <w:abstractNumId w:val="12"/>
  </w:num>
  <w:num w:numId="6" w16cid:durableId="1685089835">
    <w:abstractNumId w:val="8"/>
  </w:num>
  <w:num w:numId="7" w16cid:durableId="1021395381">
    <w:abstractNumId w:val="13"/>
  </w:num>
  <w:num w:numId="8" w16cid:durableId="1015692534">
    <w:abstractNumId w:val="14"/>
  </w:num>
  <w:num w:numId="9" w16cid:durableId="921719551">
    <w:abstractNumId w:val="5"/>
  </w:num>
  <w:num w:numId="10" w16cid:durableId="1654605757">
    <w:abstractNumId w:val="6"/>
  </w:num>
  <w:num w:numId="11" w16cid:durableId="1901478095">
    <w:abstractNumId w:val="10"/>
  </w:num>
  <w:num w:numId="12" w16cid:durableId="329598837">
    <w:abstractNumId w:val="7"/>
  </w:num>
  <w:num w:numId="13" w16cid:durableId="80377327">
    <w:abstractNumId w:val="2"/>
  </w:num>
  <w:num w:numId="14" w16cid:durableId="1790008010">
    <w:abstractNumId w:val="11"/>
  </w:num>
  <w:num w:numId="15" w16cid:durableId="1318650635">
    <w:abstractNumId w:val="9"/>
  </w:num>
  <w:num w:numId="16" w16cid:durableId="918441270">
    <w:abstractNumId w:val="3"/>
  </w:num>
  <w:num w:numId="17" w16cid:durableId="1046635536">
    <w:abstractNumId w:val="1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embedTrueTypeFonts/>
  <w:saveSubsetFont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comments" w:enforcement="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DC2"/>
    <w:rsid w:val="00001387"/>
    <w:rsid w:val="0000213C"/>
    <w:rsid w:val="000025DD"/>
    <w:rsid w:val="00002F1C"/>
    <w:rsid w:val="000033B7"/>
    <w:rsid w:val="00003FE3"/>
    <w:rsid w:val="00006CFD"/>
    <w:rsid w:val="00010212"/>
    <w:rsid w:val="000105CA"/>
    <w:rsid w:val="000107A7"/>
    <w:rsid w:val="00011BA2"/>
    <w:rsid w:val="000121C7"/>
    <w:rsid w:val="000125C6"/>
    <w:rsid w:val="00012852"/>
    <w:rsid w:val="000136AF"/>
    <w:rsid w:val="00013FB1"/>
    <w:rsid w:val="000140B1"/>
    <w:rsid w:val="00015432"/>
    <w:rsid w:val="00015D1E"/>
    <w:rsid w:val="00016BDE"/>
    <w:rsid w:val="000170C2"/>
    <w:rsid w:val="00017851"/>
    <w:rsid w:val="00017F77"/>
    <w:rsid w:val="0002037C"/>
    <w:rsid w:val="00020A84"/>
    <w:rsid w:val="00021C0B"/>
    <w:rsid w:val="0002238E"/>
    <w:rsid w:val="000223C7"/>
    <w:rsid w:val="00022B7E"/>
    <w:rsid w:val="00022D46"/>
    <w:rsid w:val="00024646"/>
    <w:rsid w:val="00024C77"/>
    <w:rsid w:val="00024EE9"/>
    <w:rsid w:val="000267E5"/>
    <w:rsid w:val="000268A8"/>
    <w:rsid w:val="00026BA7"/>
    <w:rsid w:val="00026C02"/>
    <w:rsid w:val="00026EE3"/>
    <w:rsid w:val="00030A1A"/>
    <w:rsid w:val="00031729"/>
    <w:rsid w:val="00031F8F"/>
    <w:rsid w:val="000322E3"/>
    <w:rsid w:val="0003260A"/>
    <w:rsid w:val="000335C7"/>
    <w:rsid w:val="0003449F"/>
    <w:rsid w:val="00034DA0"/>
    <w:rsid w:val="000354BD"/>
    <w:rsid w:val="00036246"/>
    <w:rsid w:val="00036B0B"/>
    <w:rsid w:val="00037784"/>
    <w:rsid w:val="00037DB0"/>
    <w:rsid w:val="0004137E"/>
    <w:rsid w:val="0004199D"/>
    <w:rsid w:val="0004296A"/>
    <w:rsid w:val="00044CF9"/>
    <w:rsid w:val="00046C71"/>
    <w:rsid w:val="00051A94"/>
    <w:rsid w:val="000526F6"/>
    <w:rsid w:val="00052915"/>
    <w:rsid w:val="000537C7"/>
    <w:rsid w:val="00054210"/>
    <w:rsid w:val="000544FC"/>
    <w:rsid w:val="00055E6A"/>
    <w:rsid w:val="000562AE"/>
    <w:rsid w:val="00056410"/>
    <w:rsid w:val="00056743"/>
    <w:rsid w:val="0005689B"/>
    <w:rsid w:val="00060152"/>
    <w:rsid w:val="000614BF"/>
    <w:rsid w:val="00061B7F"/>
    <w:rsid w:val="000626FA"/>
    <w:rsid w:val="00062F75"/>
    <w:rsid w:val="0006413D"/>
    <w:rsid w:val="000642D2"/>
    <w:rsid w:val="00064C3E"/>
    <w:rsid w:val="00066300"/>
    <w:rsid w:val="000665FE"/>
    <w:rsid w:val="00066A77"/>
    <w:rsid w:val="000672C5"/>
    <w:rsid w:val="00067596"/>
    <w:rsid w:val="00067885"/>
    <w:rsid w:val="000706C5"/>
    <w:rsid w:val="00071B25"/>
    <w:rsid w:val="000720DB"/>
    <w:rsid w:val="00072F7C"/>
    <w:rsid w:val="0007350A"/>
    <w:rsid w:val="00073D8C"/>
    <w:rsid w:val="00074C2F"/>
    <w:rsid w:val="0007681C"/>
    <w:rsid w:val="00076A6A"/>
    <w:rsid w:val="00076E56"/>
    <w:rsid w:val="00077298"/>
    <w:rsid w:val="00077999"/>
    <w:rsid w:val="00077B91"/>
    <w:rsid w:val="000807CC"/>
    <w:rsid w:val="0008195F"/>
    <w:rsid w:val="00083613"/>
    <w:rsid w:val="000861B6"/>
    <w:rsid w:val="00086F12"/>
    <w:rsid w:val="00087C8E"/>
    <w:rsid w:val="00090C37"/>
    <w:rsid w:val="00091125"/>
    <w:rsid w:val="0009194F"/>
    <w:rsid w:val="000925CD"/>
    <w:rsid w:val="0009402D"/>
    <w:rsid w:val="00094718"/>
    <w:rsid w:val="00094B3D"/>
    <w:rsid w:val="0009737E"/>
    <w:rsid w:val="00097E3D"/>
    <w:rsid w:val="000A3045"/>
    <w:rsid w:val="000A317F"/>
    <w:rsid w:val="000A37D0"/>
    <w:rsid w:val="000A3966"/>
    <w:rsid w:val="000A3AFE"/>
    <w:rsid w:val="000A3F26"/>
    <w:rsid w:val="000A5D37"/>
    <w:rsid w:val="000A6414"/>
    <w:rsid w:val="000A70ED"/>
    <w:rsid w:val="000A76EB"/>
    <w:rsid w:val="000B0223"/>
    <w:rsid w:val="000B1FC3"/>
    <w:rsid w:val="000B2EFC"/>
    <w:rsid w:val="000B4688"/>
    <w:rsid w:val="000B4C96"/>
    <w:rsid w:val="000B52E8"/>
    <w:rsid w:val="000B5B2C"/>
    <w:rsid w:val="000B5F8C"/>
    <w:rsid w:val="000B634A"/>
    <w:rsid w:val="000B720D"/>
    <w:rsid w:val="000C2956"/>
    <w:rsid w:val="000C2F24"/>
    <w:rsid w:val="000C3E7B"/>
    <w:rsid w:val="000C484E"/>
    <w:rsid w:val="000C49C1"/>
    <w:rsid w:val="000C4B87"/>
    <w:rsid w:val="000C597E"/>
    <w:rsid w:val="000C604C"/>
    <w:rsid w:val="000C6FC2"/>
    <w:rsid w:val="000C71D4"/>
    <w:rsid w:val="000C7384"/>
    <w:rsid w:val="000C73F9"/>
    <w:rsid w:val="000C79D6"/>
    <w:rsid w:val="000D0266"/>
    <w:rsid w:val="000D05EF"/>
    <w:rsid w:val="000D1622"/>
    <w:rsid w:val="000D1888"/>
    <w:rsid w:val="000D1F55"/>
    <w:rsid w:val="000D2FD3"/>
    <w:rsid w:val="000D3231"/>
    <w:rsid w:val="000D3FDA"/>
    <w:rsid w:val="000D4BEF"/>
    <w:rsid w:val="000D4F47"/>
    <w:rsid w:val="000D68BA"/>
    <w:rsid w:val="000D737B"/>
    <w:rsid w:val="000D770A"/>
    <w:rsid w:val="000D7E3B"/>
    <w:rsid w:val="000E017D"/>
    <w:rsid w:val="000E061E"/>
    <w:rsid w:val="000E08B8"/>
    <w:rsid w:val="000E2A7C"/>
    <w:rsid w:val="000E3AB4"/>
    <w:rsid w:val="000E44E7"/>
    <w:rsid w:val="000F06B0"/>
    <w:rsid w:val="000F1746"/>
    <w:rsid w:val="000F1A0F"/>
    <w:rsid w:val="000F1FAB"/>
    <w:rsid w:val="000F3F51"/>
    <w:rsid w:val="000F489F"/>
    <w:rsid w:val="000F4AF4"/>
    <w:rsid w:val="000F6729"/>
    <w:rsid w:val="001002F4"/>
    <w:rsid w:val="0010060D"/>
    <w:rsid w:val="00101520"/>
    <w:rsid w:val="00102227"/>
    <w:rsid w:val="00102242"/>
    <w:rsid w:val="00102C26"/>
    <w:rsid w:val="00103C32"/>
    <w:rsid w:val="00104A38"/>
    <w:rsid w:val="00105F49"/>
    <w:rsid w:val="001068D9"/>
    <w:rsid w:val="00106BA2"/>
    <w:rsid w:val="00106F6F"/>
    <w:rsid w:val="0010745C"/>
    <w:rsid w:val="00107845"/>
    <w:rsid w:val="001079A8"/>
    <w:rsid w:val="001107BA"/>
    <w:rsid w:val="001108DB"/>
    <w:rsid w:val="00111C4A"/>
    <w:rsid w:val="00114616"/>
    <w:rsid w:val="001147CF"/>
    <w:rsid w:val="001163C2"/>
    <w:rsid w:val="001163E6"/>
    <w:rsid w:val="00117D55"/>
    <w:rsid w:val="00122300"/>
    <w:rsid w:val="00122A5D"/>
    <w:rsid w:val="00122C00"/>
    <w:rsid w:val="00124B96"/>
    <w:rsid w:val="00124BF3"/>
    <w:rsid w:val="00125136"/>
    <w:rsid w:val="001255CA"/>
    <w:rsid w:val="00125C60"/>
    <w:rsid w:val="00125CD1"/>
    <w:rsid w:val="00126DA3"/>
    <w:rsid w:val="00127AA8"/>
    <w:rsid w:val="00132FC4"/>
    <w:rsid w:val="001330B9"/>
    <w:rsid w:val="0013352D"/>
    <w:rsid w:val="001348B5"/>
    <w:rsid w:val="001355DF"/>
    <w:rsid w:val="001369E5"/>
    <w:rsid w:val="0013774D"/>
    <w:rsid w:val="001403CC"/>
    <w:rsid w:val="00140D8E"/>
    <w:rsid w:val="00140FBD"/>
    <w:rsid w:val="0014125E"/>
    <w:rsid w:val="0014131E"/>
    <w:rsid w:val="00141D8E"/>
    <w:rsid w:val="00142547"/>
    <w:rsid w:val="00142F17"/>
    <w:rsid w:val="001430FC"/>
    <w:rsid w:val="00143E6E"/>
    <w:rsid w:val="00143F59"/>
    <w:rsid w:val="00144B39"/>
    <w:rsid w:val="00144E5B"/>
    <w:rsid w:val="00145202"/>
    <w:rsid w:val="0014571A"/>
    <w:rsid w:val="0015039D"/>
    <w:rsid w:val="0015061A"/>
    <w:rsid w:val="00150CD2"/>
    <w:rsid w:val="001514B7"/>
    <w:rsid w:val="00151DD8"/>
    <w:rsid w:val="001520D7"/>
    <w:rsid w:val="00152F34"/>
    <w:rsid w:val="001541AD"/>
    <w:rsid w:val="001543DF"/>
    <w:rsid w:val="00154509"/>
    <w:rsid w:val="00156A78"/>
    <w:rsid w:val="00160817"/>
    <w:rsid w:val="00160A50"/>
    <w:rsid w:val="001644E1"/>
    <w:rsid w:val="00165B53"/>
    <w:rsid w:val="00166241"/>
    <w:rsid w:val="00166C2F"/>
    <w:rsid w:val="00167A6D"/>
    <w:rsid w:val="001705D7"/>
    <w:rsid w:val="0017388C"/>
    <w:rsid w:val="00173FAA"/>
    <w:rsid w:val="00174132"/>
    <w:rsid w:val="0017427E"/>
    <w:rsid w:val="0017435B"/>
    <w:rsid w:val="00174394"/>
    <w:rsid w:val="00174846"/>
    <w:rsid w:val="00175115"/>
    <w:rsid w:val="00175C86"/>
    <w:rsid w:val="00175EC4"/>
    <w:rsid w:val="00176306"/>
    <w:rsid w:val="001768CD"/>
    <w:rsid w:val="00176DEE"/>
    <w:rsid w:val="00180168"/>
    <w:rsid w:val="0018043A"/>
    <w:rsid w:val="00180508"/>
    <w:rsid w:val="00180798"/>
    <w:rsid w:val="0018102C"/>
    <w:rsid w:val="00181A37"/>
    <w:rsid w:val="001823C9"/>
    <w:rsid w:val="00185E6E"/>
    <w:rsid w:val="00187EAB"/>
    <w:rsid w:val="00191453"/>
    <w:rsid w:val="001939E1"/>
    <w:rsid w:val="00193D03"/>
    <w:rsid w:val="00193F49"/>
    <w:rsid w:val="00195382"/>
    <w:rsid w:val="00195426"/>
    <w:rsid w:val="0019633B"/>
    <w:rsid w:val="00196713"/>
    <w:rsid w:val="00196FD5"/>
    <w:rsid w:val="00197DB7"/>
    <w:rsid w:val="001A0905"/>
    <w:rsid w:val="001A0B36"/>
    <w:rsid w:val="001A1A0B"/>
    <w:rsid w:val="001A2FFD"/>
    <w:rsid w:val="001A306D"/>
    <w:rsid w:val="001A3BEF"/>
    <w:rsid w:val="001A43A1"/>
    <w:rsid w:val="001A4931"/>
    <w:rsid w:val="001A4DEA"/>
    <w:rsid w:val="001A53A6"/>
    <w:rsid w:val="001A5A0C"/>
    <w:rsid w:val="001A5DA5"/>
    <w:rsid w:val="001A6224"/>
    <w:rsid w:val="001A7B4E"/>
    <w:rsid w:val="001B1382"/>
    <w:rsid w:val="001B2BAF"/>
    <w:rsid w:val="001B3BD4"/>
    <w:rsid w:val="001B4400"/>
    <w:rsid w:val="001B4529"/>
    <w:rsid w:val="001B47A4"/>
    <w:rsid w:val="001B5241"/>
    <w:rsid w:val="001B65E6"/>
    <w:rsid w:val="001B6CE7"/>
    <w:rsid w:val="001B6D22"/>
    <w:rsid w:val="001B6F9D"/>
    <w:rsid w:val="001C0003"/>
    <w:rsid w:val="001C08DD"/>
    <w:rsid w:val="001C0B74"/>
    <w:rsid w:val="001C0C94"/>
    <w:rsid w:val="001C1179"/>
    <w:rsid w:val="001C1C8D"/>
    <w:rsid w:val="001C20B2"/>
    <w:rsid w:val="001C30D3"/>
    <w:rsid w:val="001C369C"/>
    <w:rsid w:val="001C380E"/>
    <w:rsid w:val="001C4C5F"/>
    <w:rsid w:val="001C5542"/>
    <w:rsid w:val="001C69C4"/>
    <w:rsid w:val="001C7B7D"/>
    <w:rsid w:val="001D04C9"/>
    <w:rsid w:val="001D09F7"/>
    <w:rsid w:val="001D2EAE"/>
    <w:rsid w:val="001D3A8E"/>
    <w:rsid w:val="001D5048"/>
    <w:rsid w:val="001D5121"/>
    <w:rsid w:val="001D5F62"/>
    <w:rsid w:val="001D633A"/>
    <w:rsid w:val="001D7233"/>
    <w:rsid w:val="001D7E06"/>
    <w:rsid w:val="001E14A3"/>
    <w:rsid w:val="001E14DF"/>
    <w:rsid w:val="001E1BD8"/>
    <w:rsid w:val="001E1F17"/>
    <w:rsid w:val="001E23CC"/>
    <w:rsid w:val="001E2C0D"/>
    <w:rsid w:val="001E3590"/>
    <w:rsid w:val="001E41DF"/>
    <w:rsid w:val="001E5913"/>
    <w:rsid w:val="001E6336"/>
    <w:rsid w:val="001E63F5"/>
    <w:rsid w:val="001E6547"/>
    <w:rsid w:val="001E6FEE"/>
    <w:rsid w:val="001E7407"/>
    <w:rsid w:val="001E746B"/>
    <w:rsid w:val="001F1301"/>
    <w:rsid w:val="001F13AF"/>
    <w:rsid w:val="001F166E"/>
    <w:rsid w:val="001F1EB6"/>
    <w:rsid w:val="001F2FF9"/>
    <w:rsid w:val="001F31DD"/>
    <w:rsid w:val="001F3310"/>
    <w:rsid w:val="001F4925"/>
    <w:rsid w:val="001F624D"/>
    <w:rsid w:val="001F62E2"/>
    <w:rsid w:val="001F6AEB"/>
    <w:rsid w:val="001F71CA"/>
    <w:rsid w:val="00200920"/>
    <w:rsid w:val="002010D4"/>
    <w:rsid w:val="00201976"/>
    <w:rsid w:val="002033ED"/>
    <w:rsid w:val="00203E46"/>
    <w:rsid w:val="002046BE"/>
    <w:rsid w:val="00205A58"/>
    <w:rsid w:val="002101C5"/>
    <w:rsid w:val="002102C5"/>
    <w:rsid w:val="00210D5A"/>
    <w:rsid w:val="002117D8"/>
    <w:rsid w:val="00212C7E"/>
    <w:rsid w:val="00212FE9"/>
    <w:rsid w:val="002131D8"/>
    <w:rsid w:val="0021387F"/>
    <w:rsid w:val="002142EF"/>
    <w:rsid w:val="00214AA9"/>
    <w:rsid w:val="00214FEF"/>
    <w:rsid w:val="00215E6C"/>
    <w:rsid w:val="00216477"/>
    <w:rsid w:val="00216978"/>
    <w:rsid w:val="002169C7"/>
    <w:rsid w:val="00216C1F"/>
    <w:rsid w:val="002171CA"/>
    <w:rsid w:val="00220365"/>
    <w:rsid w:val="002217AC"/>
    <w:rsid w:val="00221B82"/>
    <w:rsid w:val="0022380B"/>
    <w:rsid w:val="00223886"/>
    <w:rsid w:val="00223CE9"/>
    <w:rsid w:val="00223DDB"/>
    <w:rsid w:val="00225012"/>
    <w:rsid w:val="002258C4"/>
    <w:rsid w:val="00225EC2"/>
    <w:rsid w:val="00226069"/>
    <w:rsid w:val="0022799F"/>
    <w:rsid w:val="00230496"/>
    <w:rsid w:val="00230937"/>
    <w:rsid w:val="00231DBE"/>
    <w:rsid w:val="0023322C"/>
    <w:rsid w:val="002334BD"/>
    <w:rsid w:val="00233ACF"/>
    <w:rsid w:val="00233E9B"/>
    <w:rsid w:val="00234A50"/>
    <w:rsid w:val="00234F19"/>
    <w:rsid w:val="00235232"/>
    <w:rsid w:val="00235575"/>
    <w:rsid w:val="0023697B"/>
    <w:rsid w:val="00236E7F"/>
    <w:rsid w:val="00237E06"/>
    <w:rsid w:val="002418B5"/>
    <w:rsid w:val="0024252A"/>
    <w:rsid w:val="00244B26"/>
    <w:rsid w:val="002459F9"/>
    <w:rsid w:val="002463C8"/>
    <w:rsid w:val="0024772F"/>
    <w:rsid w:val="00247F6E"/>
    <w:rsid w:val="00250004"/>
    <w:rsid w:val="0025131C"/>
    <w:rsid w:val="00251444"/>
    <w:rsid w:val="0025157B"/>
    <w:rsid w:val="00251A0A"/>
    <w:rsid w:val="00251B81"/>
    <w:rsid w:val="00251DC4"/>
    <w:rsid w:val="002527C1"/>
    <w:rsid w:val="00252F8C"/>
    <w:rsid w:val="00253A2D"/>
    <w:rsid w:val="00253D1B"/>
    <w:rsid w:val="0025499F"/>
    <w:rsid w:val="00255380"/>
    <w:rsid w:val="00255C58"/>
    <w:rsid w:val="00255E17"/>
    <w:rsid w:val="00256EFB"/>
    <w:rsid w:val="00256F14"/>
    <w:rsid w:val="002573BF"/>
    <w:rsid w:val="0026015C"/>
    <w:rsid w:val="002614FC"/>
    <w:rsid w:val="00263AFB"/>
    <w:rsid w:val="00263C51"/>
    <w:rsid w:val="002644A5"/>
    <w:rsid w:val="00264D4C"/>
    <w:rsid w:val="0026579E"/>
    <w:rsid w:val="002657FD"/>
    <w:rsid w:val="002667C0"/>
    <w:rsid w:val="0026707D"/>
    <w:rsid w:val="00267598"/>
    <w:rsid w:val="00270D3B"/>
    <w:rsid w:val="00270D95"/>
    <w:rsid w:val="002714E1"/>
    <w:rsid w:val="00271BBF"/>
    <w:rsid w:val="00271E25"/>
    <w:rsid w:val="00272575"/>
    <w:rsid w:val="00273183"/>
    <w:rsid w:val="00273C85"/>
    <w:rsid w:val="002743E8"/>
    <w:rsid w:val="00274C39"/>
    <w:rsid w:val="0027560F"/>
    <w:rsid w:val="00275720"/>
    <w:rsid w:val="00276D2D"/>
    <w:rsid w:val="002810D0"/>
    <w:rsid w:val="00281937"/>
    <w:rsid w:val="002828C7"/>
    <w:rsid w:val="00284976"/>
    <w:rsid w:val="002860DE"/>
    <w:rsid w:val="00286E26"/>
    <w:rsid w:val="00287088"/>
    <w:rsid w:val="00287352"/>
    <w:rsid w:val="002878F7"/>
    <w:rsid w:val="00287E4B"/>
    <w:rsid w:val="00290D26"/>
    <w:rsid w:val="00292D45"/>
    <w:rsid w:val="00292F93"/>
    <w:rsid w:val="00294826"/>
    <w:rsid w:val="00294B1B"/>
    <w:rsid w:val="00295047"/>
    <w:rsid w:val="002953B1"/>
    <w:rsid w:val="00295FBA"/>
    <w:rsid w:val="002970D7"/>
    <w:rsid w:val="00297829"/>
    <w:rsid w:val="00297ECB"/>
    <w:rsid w:val="002A1798"/>
    <w:rsid w:val="002A2296"/>
    <w:rsid w:val="002A2B49"/>
    <w:rsid w:val="002A350C"/>
    <w:rsid w:val="002A374B"/>
    <w:rsid w:val="002A5C27"/>
    <w:rsid w:val="002A66C3"/>
    <w:rsid w:val="002A7753"/>
    <w:rsid w:val="002B0E1F"/>
    <w:rsid w:val="002B259A"/>
    <w:rsid w:val="002B2857"/>
    <w:rsid w:val="002B44A7"/>
    <w:rsid w:val="002B4D69"/>
    <w:rsid w:val="002B4FF7"/>
    <w:rsid w:val="002B576D"/>
    <w:rsid w:val="002B5E08"/>
    <w:rsid w:val="002B60B3"/>
    <w:rsid w:val="002B6400"/>
    <w:rsid w:val="002B655E"/>
    <w:rsid w:val="002B72F6"/>
    <w:rsid w:val="002C0E99"/>
    <w:rsid w:val="002C103B"/>
    <w:rsid w:val="002C14FE"/>
    <w:rsid w:val="002C28A1"/>
    <w:rsid w:val="002C2CC0"/>
    <w:rsid w:val="002C32D7"/>
    <w:rsid w:val="002C372A"/>
    <w:rsid w:val="002C3ADA"/>
    <w:rsid w:val="002C4F12"/>
    <w:rsid w:val="002C5D80"/>
    <w:rsid w:val="002C685B"/>
    <w:rsid w:val="002C6A5C"/>
    <w:rsid w:val="002D043A"/>
    <w:rsid w:val="002D1268"/>
    <w:rsid w:val="002D1843"/>
    <w:rsid w:val="002D1CA5"/>
    <w:rsid w:val="002D20D2"/>
    <w:rsid w:val="002D6A8E"/>
    <w:rsid w:val="002E0BC3"/>
    <w:rsid w:val="002E25AE"/>
    <w:rsid w:val="002E2C8D"/>
    <w:rsid w:val="002E2DD4"/>
    <w:rsid w:val="002E3FE4"/>
    <w:rsid w:val="002E469C"/>
    <w:rsid w:val="002E5222"/>
    <w:rsid w:val="002E554F"/>
    <w:rsid w:val="002E66BA"/>
    <w:rsid w:val="002E6FE9"/>
    <w:rsid w:val="002E7AD9"/>
    <w:rsid w:val="002F075C"/>
    <w:rsid w:val="002F1CB1"/>
    <w:rsid w:val="002F2379"/>
    <w:rsid w:val="002F3EF1"/>
    <w:rsid w:val="002F40E5"/>
    <w:rsid w:val="002F4543"/>
    <w:rsid w:val="002F4FE3"/>
    <w:rsid w:val="002F6130"/>
    <w:rsid w:val="002F6D92"/>
    <w:rsid w:val="002F7687"/>
    <w:rsid w:val="00301523"/>
    <w:rsid w:val="00301D98"/>
    <w:rsid w:val="003026FC"/>
    <w:rsid w:val="00302F2E"/>
    <w:rsid w:val="00303142"/>
    <w:rsid w:val="0030342D"/>
    <w:rsid w:val="0030398A"/>
    <w:rsid w:val="00304D2F"/>
    <w:rsid w:val="003060DB"/>
    <w:rsid w:val="00306BEA"/>
    <w:rsid w:val="003076C2"/>
    <w:rsid w:val="00307C0A"/>
    <w:rsid w:val="003105E8"/>
    <w:rsid w:val="003107BC"/>
    <w:rsid w:val="0031135E"/>
    <w:rsid w:val="00311448"/>
    <w:rsid w:val="00311509"/>
    <w:rsid w:val="00311558"/>
    <w:rsid w:val="003132E6"/>
    <w:rsid w:val="00314BAB"/>
    <w:rsid w:val="00314E15"/>
    <w:rsid w:val="00315101"/>
    <w:rsid w:val="00315275"/>
    <w:rsid w:val="0031599A"/>
    <w:rsid w:val="00315CB4"/>
    <w:rsid w:val="00316656"/>
    <w:rsid w:val="00320180"/>
    <w:rsid w:val="0032048A"/>
    <w:rsid w:val="003204C2"/>
    <w:rsid w:val="00320A79"/>
    <w:rsid w:val="003220FC"/>
    <w:rsid w:val="00322B11"/>
    <w:rsid w:val="0032435A"/>
    <w:rsid w:val="00325657"/>
    <w:rsid w:val="003274E0"/>
    <w:rsid w:val="003279D3"/>
    <w:rsid w:val="003301B9"/>
    <w:rsid w:val="003302C1"/>
    <w:rsid w:val="00330388"/>
    <w:rsid w:val="0033109F"/>
    <w:rsid w:val="00331E81"/>
    <w:rsid w:val="0033315D"/>
    <w:rsid w:val="00333943"/>
    <w:rsid w:val="00333B9D"/>
    <w:rsid w:val="003342C4"/>
    <w:rsid w:val="00334C96"/>
    <w:rsid w:val="00334E31"/>
    <w:rsid w:val="00335959"/>
    <w:rsid w:val="00336663"/>
    <w:rsid w:val="00336894"/>
    <w:rsid w:val="00342EB0"/>
    <w:rsid w:val="00342F00"/>
    <w:rsid w:val="00343325"/>
    <w:rsid w:val="00344210"/>
    <w:rsid w:val="003454FB"/>
    <w:rsid w:val="003502A8"/>
    <w:rsid w:val="00351722"/>
    <w:rsid w:val="003519EF"/>
    <w:rsid w:val="00351BD6"/>
    <w:rsid w:val="00351E0D"/>
    <w:rsid w:val="00352B0F"/>
    <w:rsid w:val="00352B8B"/>
    <w:rsid w:val="00353E8F"/>
    <w:rsid w:val="00354775"/>
    <w:rsid w:val="00354C97"/>
    <w:rsid w:val="00354E15"/>
    <w:rsid w:val="0035576E"/>
    <w:rsid w:val="00355C5E"/>
    <w:rsid w:val="003566A4"/>
    <w:rsid w:val="00356E86"/>
    <w:rsid w:val="003607D6"/>
    <w:rsid w:val="00360853"/>
    <w:rsid w:val="00360FB0"/>
    <w:rsid w:val="00361563"/>
    <w:rsid w:val="003616F0"/>
    <w:rsid w:val="00362D47"/>
    <w:rsid w:val="00362FEC"/>
    <w:rsid w:val="00363D67"/>
    <w:rsid w:val="00365D3C"/>
    <w:rsid w:val="00365E16"/>
    <w:rsid w:val="00366056"/>
    <w:rsid w:val="00366694"/>
    <w:rsid w:val="00366B9C"/>
    <w:rsid w:val="003716D6"/>
    <w:rsid w:val="00371E4F"/>
    <w:rsid w:val="00372119"/>
    <w:rsid w:val="0037451B"/>
    <w:rsid w:val="00375720"/>
    <w:rsid w:val="003758C7"/>
    <w:rsid w:val="00375D65"/>
    <w:rsid w:val="00375D84"/>
    <w:rsid w:val="00375F22"/>
    <w:rsid w:val="00376199"/>
    <w:rsid w:val="0037794C"/>
    <w:rsid w:val="003801B0"/>
    <w:rsid w:val="0038153F"/>
    <w:rsid w:val="0038197F"/>
    <w:rsid w:val="00381DED"/>
    <w:rsid w:val="0038215E"/>
    <w:rsid w:val="0038250D"/>
    <w:rsid w:val="00382DA9"/>
    <w:rsid w:val="00383F54"/>
    <w:rsid w:val="0038521B"/>
    <w:rsid w:val="003857CD"/>
    <w:rsid w:val="003878F1"/>
    <w:rsid w:val="00387B38"/>
    <w:rsid w:val="00390346"/>
    <w:rsid w:val="00390F83"/>
    <w:rsid w:val="00391865"/>
    <w:rsid w:val="00392707"/>
    <w:rsid w:val="00393436"/>
    <w:rsid w:val="00395DE8"/>
    <w:rsid w:val="003A0358"/>
    <w:rsid w:val="003A0809"/>
    <w:rsid w:val="003A0D8C"/>
    <w:rsid w:val="003A0EB9"/>
    <w:rsid w:val="003A11D3"/>
    <w:rsid w:val="003A187D"/>
    <w:rsid w:val="003A1D1C"/>
    <w:rsid w:val="003A1E9A"/>
    <w:rsid w:val="003A31D2"/>
    <w:rsid w:val="003A365F"/>
    <w:rsid w:val="003A3A0D"/>
    <w:rsid w:val="003A49EA"/>
    <w:rsid w:val="003A4CFE"/>
    <w:rsid w:val="003B2C98"/>
    <w:rsid w:val="003B35D2"/>
    <w:rsid w:val="003B364C"/>
    <w:rsid w:val="003B4936"/>
    <w:rsid w:val="003B4DE7"/>
    <w:rsid w:val="003B5348"/>
    <w:rsid w:val="003B5735"/>
    <w:rsid w:val="003B5C62"/>
    <w:rsid w:val="003B6015"/>
    <w:rsid w:val="003B689A"/>
    <w:rsid w:val="003B6BFC"/>
    <w:rsid w:val="003B7334"/>
    <w:rsid w:val="003C132D"/>
    <w:rsid w:val="003C14C6"/>
    <w:rsid w:val="003C1845"/>
    <w:rsid w:val="003C2D30"/>
    <w:rsid w:val="003C52A7"/>
    <w:rsid w:val="003C6D17"/>
    <w:rsid w:val="003C7084"/>
    <w:rsid w:val="003C7E6F"/>
    <w:rsid w:val="003C7EF9"/>
    <w:rsid w:val="003D0BFE"/>
    <w:rsid w:val="003D20CC"/>
    <w:rsid w:val="003D2362"/>
    <w:rsid w:val="003D2D68"/>
    <w:rsid w:val="003D3100"/>
    <w:rsid w:val="003D41EC"/>
    <w:rsid w:val="003D52A4"/>
    <w:rsid w:val="003D5700"/>
    <w:rsid w:val="003D651B"/>
    <w:rsid w:val="003D6F8A"/>
    <w:rsid w:val="003E0031"/>
    <w:rsid w:val="003E05EF"/>
    <w:rsid w:val="003E0754"/>
    <w:rsid w:val="003E09E6"/>
    <w:rsid w:val="003E0FC7"/>
    <w:rsid w:val="003E1285"/>
    <w:rsid w:val="003E1ECD"/>
    <w:rsid w:val="003E208E"/>
    <w:rsid w:val="003E32DB"/>
    <w:rsid w:val="003E34F5"/>
    <w:rsid w:val="003E3D42"/>
    <w:rsid w:val="003E4160"/>
    <w:rsid w:val="003E4357"/>
    <w:rsid w:val="003E54D6"/>
    <w:rsid w:val="003E5990"/>
    <w:rsid w:val="003E5E25"/>
    <w:rsid w:val="003E720B"/>
    <w:rsid w:val="003E7D86"/>
    <w:rsid w:val="003F0059"/>
    <w:rsid w:val="003F0DEB"/>
    <w:rsid w:val="003F2165"/>
    <w:rsid w:val="003F36B2"/>
    <w:rsid w:val="003F3EE8"/>
    <w:rsid w:val="003F4A79"/>
    <w:rsid w:val="003F7E1F"/>
    <w:rsid w:val="00400514"/>
    <w:rsid w:val="00401311"/>
    <w:rsid w:val="00401E53"/>
    <w:rsid w:val="00403F16"/>
    <w:rsid w:val="00405983"/>
    <w:rsid w:val="00406575"/>
    <w:rsid w:val="00406CE3"/>
    <w:rsid w:val="004101A7"/>
    <w:rsid w:val="004116CD"/>
    <w:rsid w:val="00411CA9"/>
    <w:rsid w:val="004126FC"/>
    <w:rsid w:val="00412C41"/>
    <w:rsid w:val="00412D35"/>
    <w:rsid w:val="0041321F"/>
    <w:rsid w:val="004135AE"/>
    <w:rsid w:val="00414A23"/>
    <w:rsid w:val="0041575F"/>
    <w:rsid w:val="00415965"/>
    <w:rsid w:val="00415AB1"/>
    <w:rsid w:val="00417390"/>
    <w:rsid w:val="0041748C"/>
    <w:rsid w:val="004175A1"/>
    <w:rsid w:val="00417A4D"/>
    <w:rsid w:val="00417BC4"/>
    <w:rsid w:val="00421149"/>
    <w:rsid w:val="00422087"/>
    <w:rsid w:val="00422EF1"/>
    <w:rsid w:val="004241AC"/>
    <w:rsid w:val="00424CA9"/>
    <w:rsid w:val="00425AA4"/>
    <w:rsid w:val="00425C40"/>
    <w:rsid w:val="00426B8E"/>
    <w:rsid w:val="00427A3E"/>
    <w:rsid w:val="00430768"/>
    <w:rsid w:val="004331F6"/>
    <w:rsid w:val="00433277"/>
    <w:rsid w:val="00434137"/>
    <w:rsid w:val="00434508"/>
    <w:rsid w:val="0043491A"/>
    <w:rsid w:val="00434F97"/>
    <w:rsid w:val="0043590B"/>
    <w:rsid w:val="004362F1"/>
    <w:rsid w:val="004366F5"/>
    <w:rsid w:val="004374B1"/>
    <w:rsid w:val="004375FE"/>
    <w:rsid w:val="004379B4"/>
    <w:rsid w:val="00440141"/>
    <w:rsid w:val="0044291A"/>
    <w:rsid w:val="004432FB"/>
    <w:rsid w:val="00443803"/>
    <w:rsid w:val="0044409F"/>
    <w:rsid w:val="00446977"/>
    <w:rsid w:val="00450A86"/>
    <w:rsid w:val="00450B85"/>
    <w:rsid w:val="00450F7F"/>
    <w:rsid w:val="0045107E"/>
    <w:rsid w:val="00451B12"/>
    <w:rsid w:val="00451B7D"/>
    <w:rsid w:val="00454A25"/>
    <w:rsid w:val="004560FB"/>
    <w:rsid w:val="00460DED"/>
    <w:rsid w:val="004611EE"/>
    <w:rsid w:val="00461930"/>
    <w:rsid w:val="00463108"/>
    <w:rsid w:val="004634B9"/>
    <w:rsid w:val="004647DF"/>
    <w:rsid w:val="004653F8"/>
    <w:rsid w:val="00465CCE"/>
    <w:rsid w:val="00466DE8"/>
    <w:rsid w:val="004670A4"/>
    <w:rsid w:val="00467B95"/>
    <w:rsid w:val="004705BC"/>
    <w:rsid w:val="00470679"/>
    <w:rsid w:val="0047201A"/>
    <w:rsid w:val="0047306E"/>
    <w:rsid w:val="00473902"/>
    <w:rsid w:val="0047438E"/>
    <w:rsid w:val="0047637E"/>
    <w:rsid w:val="00480F24"/>
    <w:rsid w:val="004830A2"/>
    <w:rsid w:val="00483784"/>
    <w:rsid w:val="004841CF"/>
    <w:rsid w:val="0048468B"/>
    <w:rsid w:val="00484D4C"/>
    <w:rsid w:val="0048512C"/>
    <w:rsid w:val="004853FD"/>
    <w:rsid w:val="00487536"/>
    <w:rsid w:val="00487E7E"/>
    <w:rsid w:val="0049148B"/>
    <w:rsid w:val="00491EA3"/>
    <w:rsid w:val="004920E7"/>
    <w:rsid w:val="00492EA5"/>
    <w:rsid w:val="0049402B"/>
    <w:rsid w:val="0049414B"/>
    <w:rsid w:val="00495423"/>
    <w:rsid w:val="00495832"/>
    <w:rsid w:val="004964DC"/>
    <w:rsid w:val="00496F97"/>
    <w:rsid w:val="004971E8"/>
    <w:rsid w:val="004974FE"/>
    <w:rsid w:val="004A01AC"/>
    <w:rsid w:val="004A0BA1"/>
    <w:rsid w:val="004A1434"/>
    <w:rsid w:val="004A26E9"/>
    <w:rsid w:val="004A2CE3"/>
    <w:rsid w:val="004A374C"/>
    <w:rsid w:val="004A39CD"/>
    <w:rsid w:val="004A5E5B"/>
    <w:rsid w:val="004B26E4"/>
    <w:rsid w:val="004B2B3F"/>
    <w:rsid w:val="004B2ED9"/>
    <w:rsid w:val="004B553B"/>
    <w:rsid w:val="004B5902"/>
    <w:rsid w:val="004B5C6B"/>
    <w:rsid w:val="004C03C2"/>
    <w:rsid w:val="004C30A4"/>
    <w:rsid w:val="004C4100"/>
    <w:rsid w:val="004C4A7C"/>
    <w:rsid w:val="004C4E59"/>
    <w:rsid w:val="004C5B3B"/>
    <w:rsid w:val="004C65A9"/>
    <w:rsid w:val="004C6CAB"/>
    <w:rsid w:val="004C7098"/>
    <w:rsid w:val="004C7422"/>
    <w:rsid w:val="004C77E4"/>
    <w:rsid w:val="004D14B5"/>
    <w:rsid w:val="004D1B07"/>
    <w:rsid w:val="004D1D3B"/>
    <w:rsid w:val="004D2232"/>
    <w:rsid w:val="004D244A"/>
    <w:rsid w:val="004D244F"/>
    <w:rsid w:val="004D25BE"/>
    <w:rsid w:val="004D305E"/>
    <w:rsid w:val="004D3E21"/>
    <w:rsid w:val="004D4374"/>
    <w:rsid w:val="004D596D"/>
    <w:rsid w:val="004D5AED"/>
    <w:rsid w:val="004D656F"/>
    <w:rsid w:val="004D746B"/>
    <w:rsid w:val="004D76B6"/>
    <w:rsid w:val="004E0571"/>
    <w:rsid w:val="004E19DF"/>
    <w:rsid w:val="004E264D"/>
    <w:rsid w:val="004E4089"/>
    <w:rsid w:val="004E4B57"/>
    <w:rsid w:val="004E4C0D"/>
    <w:rsid w:val="004E5468"/>
    <w:rsid w:val="004E7489"/>
    <w:rsid w:val="004F0031"/>
    <w:rsid w:val="004F2D3B"/>
    <w:rsid w:val="004F311A"/>
    <w:rsid w:val="004F3AB2"/>
    <w:rsid w:val="004F3E81"/>
    <w:rsid w:val="004F419B"/>
    <w:rsid w:val="004F544D"/>
    <w:rsid w:val="004F5B95"/>
    <w:rsid w:val="004F676C"/>
    <w:rsid w:val="004F792E"/>
    <w:rsid w:val="00502140"/>
    <w:rsid w:val="005028BE"/>
    <w:rsid w:val="00503867"/>
    <w:rsid w:val="0050392B"/>
    <w:rsid w:val="0050497C"/>
    <w:rsid w:val="00505007"/>
    <w:rsid w:val="00505ABF"/>
    <w:rsid w:val="005061E8"/>
    <w:rsid w:val="00506666"/>
    <w:rsid w:val="0050707B"/>
    <w:rsid w:val="005077DD"/>
    <w:rsid w:val="00511219"/>
    <w:rsid w:val="00511620"/>
    <w:rsid w:val="00512BEE"/>
    <w:rsid w:val="00512F55"/>
    <w:rsid w:val="00514682"/>
    <w:rsid w:val="00514C74"/>
    <w:rsid w:val="00515186"/>
    <w:rsid w:val="00516B8D"/>
    <w:rsid w:val="005179B7"/>
    <w:rsid w:val="00521266"/>
    <w:rsid w:val="005219F1"/>
    <w:rsid w:val="005252ED"/>
    <w:rsid w:val="00526C86"/>
    <w:rsid w:val="0053083B"/>
    <w:rsid w:val="00531EED"/>
    <w:rsid w:val="00532261"/>
    <w:rsid w:val="00532705"/>
    <w:rsid w:val="005327A0"/>
    <w:rsid w:val="00532BC1"/>
    <w:rsid w:val="005336FC"/>
    <w:rsid w:val="00533B34"/>
    <w:rsid w:val="00535BB8"/>
    <w:rsid w:val="00536645"/>
    <w:rsid w:val="00536B4B"/>
    <w:rsid w:val="00536D79"/>
    <w:rsid w:val="00537FBC"/>
    <w:rsid w:val="005403AD"/>
    <w:rsid w:val="00542971"/>
    <w:rsid w:val="00542BDD"/>
    <w:rsid w:val="00543894"/>
    <w:rsid w:val="0054467E"/>
    <w:rsid w:val="00544D18"/>
    <w:rsid w:val="00545927"/>
    <w:rsid w:val="00545F52"/>
    <w:rsid w:val="00546351"/>
    <w:rsid w:val="00547412"/>
    <w:rsid w:val="00547A08"/>
    <w:rsid w:val="005523D4"/>
    <w:rsid w:val="00553069"/>
    <w:rsid w:val="0055389F"/>
    <w:rsid w:val="00555D63"/>
    <w:rsid w:val="00556C5D"/>
    <w:rsid w:val="00556F84"/>
    <w:rsid w:val="00557CB7"/>
    <w:rsid w:val="0056004C"/>
    <w:rsid w:val="00560808"/>
    <w:rsid w:val="00561288"/>
    <w:rsid w:val="00561F95"/>
    <w:rsid w:val="005624DD"/>
    <w:rsid w:val="00562AA8"/>
    <w:rsid w:val="00563AFC"/>
    <w:rsid w:val="00564C16"/>
    <w:rsid w:val="005653EB"/>
    <w:rsid w:val="00565DD9"/>
    <w:rsid w:val="005663AF"/>
    <w:rsid w:val="00566AD6"/>
    <w:rsid w:val="005731A8"/>
    <w:rsid w:val="00574669"/>
    <w:rsid w:val="0057491B"/>
    <w:rsid w:val="005769FD"/>
    <w:rsid w:val="00577140"/>
    <w:rsid w:val="00577930"/>
    <w:rsid w:val="00580619"/>
    <w:rsid w:val="00580A1A"/>
    <w:rsid w:val="00581414"/>
    <w:rsid w:val="005815F4"/>
    <w:rsid w:val="00584008"/>
    <w:rsid w:val="00584094"/>
    <w:rsid w:val="005840E1"/>
    <w:rsid w:val="00584811"/>
    <w:rsid w:val="00584AC8"/>
    <w:rsid w:val="00585128"/>
    <w:rsid w:val="00585E2B"/>
    <w:rsid w:val="00586CB0"/>
    <w:rsid w:val="00587778"/>
    <w:rsid w:val="00587D24"/>
    <w:rsid w:val="00591178"/>
    <w:rsid w:val="00591429"/>
    <w:rsid w:val="0059176E"/>
    <w:rsid w:val="005920E5"/>
    <w:rsid w:val="005926F0"/>
    <w:rsid w:val="00592789"/>
    <w:rsid w:val="0059289E"/>
    <w:rsid w:val="00592E1D"/>
    <w:rsid w:val="005931E4"/>
    <w:rsid w:val="00593AD7"/>
    <w:rsid w:val="00594161"/>
    <w:rsid w:val="00594749"/>
    <w:rsid w:val="00594E40"/>
    <w:rsid w:val="00595683"/>
    <w:rsid w:val="005956ED"/>
    <w:rsid w:val="005971F4"/>
    <w:rsid w:val="0059795A"/>
    <w:rsid w:val="005A0642"/>
    <w:rsid w:val="005A11CB"/>
    <w:rsid w:val="005A1F2E"/>
    <w:rsid w:val="005A21F3"/>
    <w:rsid w:val="005A2F41"/>
    <w:rsid w:val="005A3704"/>
    <w:rsid w:val="005A3E13"/>
    <w:rsid w:val="005A40DA"/>
    <w:rsid w:val="005A4626"/>
    <w:rsid w:val="005A500B"/>
    <w:rsid w:val="005A522F"/>
    <w:rsid w:val="005A55CD"/>
    <w:rsid w:val="005A575B"/>
    <w:rsid w:val="005A5D92"/>
    <w:rsid w:val="005A5E8D"/>
    <w:rsid w:val="005A7984"/>
    <w:rsid w:val="005B13DA"/>
    <w:rsid w:val="005B1817"/>
    <w:rsid w:val="005B1B79"/>
    <w:rsid w:val="005B1B97"/>
    <w:rsid w:val="005B2375"/>
    <w:rsid w:val="005B23AE"/>
    <w:rsid w:val="005B3614"/>
    <w:rsid w:val="005B3892"/>
    <w:rsid w:val="005B428A"/>
    <w:rsid w:val="005B528C"/>
    <w:rsid w:val="005B5633"/>
    <w:rsid w:val="005B57A5"/>
    <w:rsid w:val="005B5E61"/>
    <w:rsid w:val="005B5ED3"/>
    <w:rsid w:val="005B6F6E"/>
    <w:rsid w:val="005B730A"/>
    <w:rsid w:val="005B7B0A"/>
    <w:rsid w:val="005C0E49"/>
    <w:rsid w:val="005C30FD"/>
    <w:rsid w:val="005C51D3"/>
    <w:rsid w:val="005C68EC"/>
    <w:rsid w:val="005C7673"/>
    <w:rsid w:val="005D06A2"/>
    <w:rsid w:val="005D12D3"/>
    <w:rsid w:val="005D2278"/>
    <w:rsid w:val="005D2CD0"/>
    <w:rsid w:val="005D30B4"/>
    <w:rsid w:val="005D3386"/>
    <w:rsid w:val="005D3C0D"/>
    <w:rsid w:val="005D4F88"/>
    <w:rsid w:val="005D57CC"/>
    <w:rsid w:val="005D5B13"/>
    <w:rsid w:val="005D5C2E"/>
    <w:rsid w:val="005D69A4"/>
    <w:rsid w:val="005D6BE7"/>
    <w:rsid w:val="005D7129"/>
    <w:rsid w:val="005D7297"/>
    <w:rsid w:val="005D7298"/>
    <w:rsid w:val="005D72F3"/>
    <w:rsid w:val="005D7C7B"/>
    <w:rsid w:val="005D7E89"/>
    <w:rsid w:val="005E0666"/>
    <w:rsid w:val="005E0706"/>
    <w:rsid w:val="005E1C92"/>
    <w:rsid w:val="005E30BE"/>
    <w:rsid w:val="005E5023"/>
    <w:rsid w:val="005E5518"/>
    <w:rsid w:val="005E5DCF"/>
    <w:rsid w:val="005E6044"/>
    <w:rsid w:val="005E605C"/>
    <w:rsid w:val="005E6D51"/>
    <w:rsid w:val="005F2252"/>
    <w:rsid w:val="005F3A2E"/>
    <w:rsid w:val="005F5466"/>
    <w:rsid w:val="005F7E85"/>
    <w:rsid w:val="00600219"/>
    <w:rsid w:val="006011BC"/>
    <w:rsid w:val="00601A3F"/>
    <w:rsid w:val="00602129"/>
    <w:rsid w:val="0060213E"/>
    <w:rsid w:val="00602247"/>
    <w:rsid w:val="00603664"/>
    <w:rsid w:val="00604310"/>
    <w:rsid w:val="00605008"/>
    <w:rsid w:val="00605787"/>
    <w:rsid w:val="0060583B"/>
    <w:rsid w:val="0060609A"/>
    <w:rsid w:val="00607924"/>
    <w:rsid w:val="006117F4"/>
    <w:rsid w:val="00611A7C"/>
    <w:rsid w:val="00611B0E"/>
    <w:rsid w:val="00611FC6"/>
    <w:rsid w:val="00613004"/>
    <w:rsid w:val="006131D3"/>
    <w:rsid w:val="006159FA"/>
    <w:rsid w:val="0061780A"/>
    <w:rsid w:val="006207A3"/>
    <w:rsid w:val="00620BDA"/>
    <w:rsid w:val="0062109F"/>
    <w:rsid w:val="00621F0F"/>
    <w:rsid w:val="00621F43"/>
    <w:rsid w:val="0062232B"/>
    <w:rsid w:val="00623107"/>
    <w:rsid w:val="00623370"/>
    <w:rsid w:val="006236EC"/>
    <w:rsid w:val="006247B7"/>
    <w:rsid w:val="00626067"/>
    <w:rsid w:val="0062645C"/>
    <w:rsid w:val="00627019"/>
    <w:rsid w:val="00627543"/>
    <w:rsid w:val="006279B8"/>
    <w:rsid w:val="006303B6"/>
    <w:rsid w:val="00630A6B"/>
    <w:rsid w:val="00630BD0"/>
    <w:rsid w:val="00630C19"/>
    <w:rsid w:val="00630C54"/>
    <w:rsid w:val="00630EC7"/>
    <w:rsid w:val="00630F0E"/>
    <w:rsid w:val="00631464"/>
    <w:rsid w:val="006315AB"/>
    <w:rsid w:val="0063198B"/>
    <w:rsid w:val="00632DDD"/>
    <w:rsid w:val="00632EAE"/>
    <w:rsid w:val="00633D63"/>
    <w:rsid w:val="00634072"/>
    <w:rsid w:val="006343F1"/>
    <w:rsid w:val="00634B11"/>
    <w:rsid w:val="00635252"/>
    <w:rsid w:val="0063582C"/>
    <w:rsid w:val="00636904"/>
    <w:rsid w:val="006400E7"/>
    <w:rsid w:val="006402D1"/>
    <w:rsid w:val="006421E6"/>
    <w:rsid w:val="006428EF"/>
    <w:rsid w:val="00642D7B"/>
    <w:rsid w:val="00643288"/>
    <w:rsid w:val="00643E71"/>
    <w:rsid w:val="00646663"/>
    <w:rsid w:val="006471ED"/>
    <w:rsid w:val="00647EC2"/>
    <w:rsid w:val="006527B2"/>
    <w:rsid w:val="0065282B"/>
    <w:rsid w:val="00652D52"/>
    <w:rsid w:val="006533AC"/>
    <w:rsid w:val="006541FD"/>
    <w:rsid w:val="006545E6"/>
    <w:rsid w:val="00654832"/>
    <w:rsid w:val="00655C8A"/>
    <w:rsid w:val="0065600C"/>
    <w:rsid w:val="00656010"/>
    <w:rsid w:val="006560C2"/>
    <w:rsid w:val="006561FD"/>
    <w:rsid w:val="00656CA6"/>
    <w:rsid w:val="00656E1C"/>
    <w:rsid w:val="006577E1"/>
    <w:rsid w:val="00661582"/>
    <w:rsid w:val="00661FE1"/>
    <w:rsid w:val="00662CD3"/>
    <w:rsid w:val="00663098"/>
    <w:rsid w:val="00663327"/>
    <w:rsid w:val="00663D6F"/>
    <w:rsid w:val="00664BEF"/>
    <w:rsid w:val="0066561E"/>
    <w:rsid w:val="006660D5"/>
    <w:rsid w:val="006660EF"/>
    <w:rsid w:val="00666F97"/>
    <w:rsid w:val="0066723D"/>
    <w:rsid w:val="0066762E"/>
    <w:rsid w:val="006708B0"/>
    <w:rsid w:val="006730E6"/>
    <w:rsid w:val="00674B14"/>
    <w:rsid w:val="00675CDF"/>
    <w:rsid w:val="00676326"/>
    <w:rsid w:val="006764B3"/>
    <w:rsid w:val="006764E7"/>
    <w:rsid w:val="00676BF6"/>
    <w:rsid w:val="00677805"/>
    <w:rsid w:val="00677CC2"/>
    <w:rsid w:val="00680F77"/>
    <w:rsid w:val="00683DDA"/>
    <w:rsid w:val="00683DFD"/>
    <w:rsid w:val="00685050"/>
    <w:rsid w:val="00685E5D"/>
    <w:rsid w:val="00686300"/>
    <w:rsid w:val="00686E61"/>
    <w:rsid w:val="00686FFF"/>
    <w:rsid w:val="00687372"/>
    <w:rsid w:val="00691A6C"/>
    <w:rsid w:val="0069207B"/>
    <w:rsid w:val="0069218E"/>
    <w:rsid w:val="00694828"/>
    <w:rsid w:val="006949F9"/>
    <w:rsid w:val="00694AB5"/>
    <w:rsid w:val="00695779"/>
    <w:rsid w:val="006958BD"/>
    <w:rsid w:val="00696464"/>
    <w:rsid w:val="006967D3"/>
    <w:rsid w:val="006A111F"/>
    <w:rsid w:val="006A18BE"/>
    <w:rsid w:val="006A1D5D"/>
    <w:rsid w:val="006A264E"/>
    <w:rsid w:val="006A3033"/>
    <w:rsid w:val="006A37A8"/>
    <w:rsid w:val="006A44EE"/>
    <w:rsid w:val="006A562C"/>
    <w:rsid w:val="006A57C6"/>
    <w:rsid w:val="006A608B"/>
    <w:rsid w:val="006B0C8C"/>
    <w:rsid w:val="006B0DEC"/>
    <w:rsid w:val="006B148C"/>
    <w:rsid w:val="006B165D"/>
    <w:rsid w:val="006B1934"/>
    <w:rsid w:val="006B1EBE"/>
    <w:rsid w:val="006B2C60"/>
    <w:rsid w:val="006B2E7B"/>
    <w:rsid w:val="006B3790"/>
    <w:rsid w:val="006B3952"/>
    <w:rsid w:val="006B4CD7"/>
    <w:rsid w:val="006B4E30"/>
    <w:rsid w:val="006B5436"/>
    <w:rsid w:val="006B58FB"/>
    <w:rsid w:val="006B59A0"/>
    <w:rsid w:val="006B6720"/>
    <w:rsid w:val="006C0958"/>
    <w:rsid w:val="006C09EB"/>
    <w:rsid w:val="006C0D07"/>
    <w:rsid w:val="006C1E10"/>
    <w:rsid w:val="006C2018"/>
    <w:rsid w:val="006C3798"/>
    <w:rsid w:val="006C3F71"/>
    <w:rsid w:val="006C6D14"/>
    <w:rsid w:val="006C7117"/>
    <w:rsid w:val="006C76F8"/>
    <w:rsid w:val="006C7C81"/>
    <w:rsid w:val="006C7DF7"/>
    <w:rsid w:val="006C7F8C"/>
    <w:rsid w:val="006D0BFC"/>
    <w:rsid w:val="006D1B2E"/>
    <w:rsid w:val="006D1FBB"/>
    <w:rsid w:val="006D2D47"/>
    <w:rsid w:val="006D3706"/>
    <w:rsid w:val="006D3720"/>
    <w:rsid w:val="006D3A66"/>
    <w:rsid w:val="006D44BB"/>
    <w:rsid w:val="006D5BCD"/>
    <w:rsid w:val="006D62AB"/>
    <w:rsid w:val="006D77BA"/>
    <w:rsid w:val="006E0453"/>
    <w:rsid w:val="006E2BF6"/>
    <w:rsid w:val="006E2CA4"/>
    <w:rsid w:val="006E2E9F"/>
    <w:rsid w:val="006E338F"/>
    <w:rsid w:val="006E3937"/>
    <w:rsid w:val="006E4D9E"/>
    <w:rsid w:val="006E541B"/>
    <w:rsid w:val="006E58BF"/>
    <w:rsid w:val="006E6305"/>
    <w:rsid w:val="006E6343"/>
    <w:rsid w:val="006E7CFB"/>
    <w:rsid w:val="006F139B"/>
    <w:rsid w:val="006F1A7B"/>
    <w:rsid w:val="006F267A"/>
    <w:rsid w:val="006F2778"/>
    <w:rsid w:val="006F4346"/>
    <w:rsid w:val="006F44A3"/>
    <w:rsid w:val="006F4D5E"/>
    <w:rsid w:val="006F5F1A"/>
    <w:rsid w:val="006F6425"/>
    <w:rsid w:val="006F662B"/>
    <w:rsid w:val="006F6FCC"/>
    <w:rsid w:val="006F76AE"/>
    <w:rsid w:val="006F7C34"/>
    <w:rsid w:val="00700190"/>
    <w:rsid w:val="0070114E"/>
    <w:rsid w:val="00701329"/>
    <w:rsid w:val="0070165C"/>
    <w:rsid w:val="00703EB2"/>
    <w:rsid w:val="00703F48"/>
    <w:rsid w:val="00704097"/>
    <w:rsid w:val="00704318"/>
    <w:rsid w:val="007048EE"/>
    <w:rsid w:val="00704A73"/>
    <w:rsid w:val="0070541A"/>
    <w:rsid w:val="00705A48"/>
    <w:rsid w:val="00706A6B"/>
    <w:rsid w:val="0070717A"/>
    <w:rsid w:val="0070729C"/>
    <w:rsid w:val="00707B8A"/>
    <w:rsid w:val="00710689"/>
    <w:rsid w:val="00710716"/>
    <w:rsid w:val="007109B6"/>
    <w:rsid w:val="007111D3"/>
    <w:rsid w:val="00711BA7"/>
    <w:rsid w:val="00712EC3"/>
    <w:rsid w:val="0071346F"/>
    <w:rsid w:val="007136F5"/>
    <w:rsid w:val="00713E4E"/>
    <w:rsid w:val="007146B8"/>
    <w:rsid w:val="007159F0"/>
    <w:rsid w:val="00716235"/>
    <w:rsid w:val="007167D5"/>
    <w:rsid w:val="00716EDE"/>
    <w:rsid w:val="00717F40"/>
    <w:rsid w:val="00720C4E"/>
    <w:rsid w:val="00721B8A"/>
    <w:rsid w:val="00721CEA"/>
    <w:rsid w:val="00722CB2"/>
    <w:rsid w:val="00722D8A"/>
    <w:rsid w:val="00723595"/>
    <w:rsid w:val="00724298"/>
    <w:rsid w:val="00724A9E"/>
    <w:rsid w:val="007275EC"/>
    <w:rsid w:val="00727633"/>
    <w:rsid w:val="007276BC"/>
    <w:rsid w:val="00730A1B"/>
    <w:rsid w:val="00730F1B"/>
    <w:rsid w:val="00730FE6"/>
    <w:rsid w:val="00731085"/>
    <w:rsid w:val="00731E00"/>
    <w:rsid w:val="007320DE"/>
    <w:rsid w:val="00732892"/>
    <w:rsid w:val="0073336B"/>
    <w:rsid w:val="0073384D"/>
    <w:rsid w:val="00733990"/>
    <w:rsid w:val="00734FF6"/>
    <w:rsid w:val="00735C08"/>
    <w:rsid w:val="0073779E"/>
    <w:rsid w:val="00741663"/>
    <w:rsid w:val="00741D46"/>
    <w:rsid w:val="007421DE"/>
    <w:rsid w:val="007426A8"/>
    <w:rsid w:val="00743324"/>
    <w:rsid w:val="007442F8"/>
    <w:rsid w:val="00744644"/>
    <w:rsid w:val="00745286"/>
    <w:rsid w:val="00745DAD"/>
    <w:rsid w:val="00746145"/>
    <w:rsid w:val="00746273"/>
    <w:rsid w:val="00746F5A"/>
    <w:rsid w:val="00747811"/>
    <w:rsid w:val="00747E84"/>
    <w:rsid w:val="007504D6"/>
    <w:rsid w:val="00750F5E"/>
    <w:rsid w:val="00750FA1"/>
    <w:rsid w:val="00751D87"/>
    <w:rsid w:val="00751F55"/>
    <w:rsid w:val="00754E97"/>
    <w:rsid w:val="007555D1"/>
    <w:rsid w:val="007556E0"/>
    <w:rsid w:val="0075600F"/>
    <w:rsid w:val="007564C8"/>
    <w:rsid w:val="007570EC"/>
    <w:rsid w:val="00757175"/>
    <w:rsid w:val="00757690"/>
    <w:rsid w:val="00760D5B"/>
    <w:rsid w:val="00760DE0"/>
    <w:rsid w:val="00762BA1"/>
    <w:rsid w:val="00763D2A"/>
    <w:rsid w:val="00763DBB"/>
    <w:rsid w:val="0076407E"/>
    <w:rsid w:val="007642FB"/>
    <w:rsid w:val="00764C27"/>
    <w:rsid w:val="00766153"/>
    <w:rsid w:val="00766393"/>
    <w:rsid w:val="0076675F"/>
    <w:rsid w:val="00766779"/>
    <w:rsid w:val="0077096E"/>
    <w:rsid w:val="007709D9"/>
    <w:rsid w:val="007712C3"/>
    <w:rsid w:val="007715C9"/>
    <w:rsid w:val="00771CDA"/>
    <w:rsid w:val="00771DF4"/>
    <w:rsid w:val="00774AC8"/>
    <w:rsid w:val="00774EDD"/>
    <w:rsid w:val="00775577"/>
    <w:rsid w:val="007757EC"/>
    <w:rsid w:val="00775B89"/>
    <w:rsid w:val="00775CC1"/>
    <w:rsid w:val="00776BB5"/>
    <w:rsid w:val="00777B38"/>
    <w:rsid w:val="0078008D"/>
    <w:rsid w:val="00781CF2"/>
    <w:rsid w:val="0078232F"/>
    <w:rsid w:val="0078294C"/>
    <w:rsid w:val="00784586"/>
    <w:rsid w:val="007846D5"/>
    <w:rsid w:val="00784C24"/>
    <w:rsid w:val="00786DEF"/>
    <w:rsid w:val="007877F6"/>
    <w:rsid w:val="007900FE"/>
    <w:rsid w:val="0079058A"/>
    <w:rsid w:val="00791EC9"/>
    <w:rsid w:val="0079338A"/>
    <w:rsid w:val="00793C2C"/>
    <w:rsid w:val="0079429A"/>
    <w:rsid w:val="007979B4"/>
    <w:rsid w:val="00797BF5"/>
    <w:rsid w:val="007A05B5"/>
    <w:rsid w:val="007A0DC8"/>
    <w:rsid w:val="007A11F3"/>
    <w:rsid w:val="007A3A9B"/>
    <w:rsid w:val="007A4423"/>
    <w:rsid w:val="007A44EF"/>
    <w:rsid w:val="007A4507"/>
    <w:rsid w:val="007A48D9"/>
    <w:rsid w:val="007A4A99"/>
    <w:rsid w:val="007A4E97"/>
    <w:rsid w:val="007A5172"/>
    <w:rsid w:val="007A5869"/>
    <w:rsid w:val="007A772D"/>
    <w:rsid w:val="007A7E1E"/>
    <w:rsid w:val="007B20BF"/>
    <w:rsid w:val="007B221B"/>
    <w:rsid w:val="007B22DC"/>
    <w:rsid w:val="007B436C"/>
    <w:rsid w:val="007B4644"/>
    <w:rsid w:val="007B4DDA"/>
    <w:rsid w:val="007B564F"/>
    <w:rsid w:val="007B57A5"/>
    <w:rsid w:val="007B5E64"/>
    <w:rsid w:val="007B62D8"/>
    <w:rsid w:val="007B636B"/>
    <w:rsid w:val="007B6FC5"/>
    <w:rsid w:val="007B74C5"/>
    <w:rsid w:val="007C034A"/>
    <w:rsid w:val="007C2F4F"/>
    <w:rsid w:val="007C3C45"/>
    <w:rsid w:val="007C4D86"/>
    <w:rsid w:val="007C6064"/>
    <w:rsid w:val="007C7501"/>
    <w:rsid w:val="007C7731"/>
    <w:rsid w:val="007D066A"/>
    <w:rsid w:val="007D157A"/>
    <w:rsid w:val="007D1C43"/>
    <w:rsid w:val="007D2346"/>
    <w:rsid w:val="007D3290"/>
    <w:rsid w:val="007D446B"/>
    <w:rsid w:val="007D46D7"/>
    <w:rsid w:val="007D51EF"/>
    <w:rsid w:val="007D60D3"/>
    <w:rsid w:val="007D6D60"/>
    <w:rsid w:val="007D744B"/>
    <w:rsid w:val="007D748F"/>
    <w:rsid w:val="007E0638"/>
    <w:rsid w:val="007E168D"/>
    <w:rsid w:val="007E3966"/>
    <w:rsid w:val="007E4343"/>
    <w:rsid w:val="007E48C5"/>
    <w:rsid w:val="007E6189"/>
    <w:rsid w:val="007E6D25"/>
    <w:rsid w:val="007E7C34"/>
    <w:rsid w:val="007F029A"/>
    <w:rsid w:val="007F0954"/>
    <w:rsid w:val="007F0BE6"/>
    <w:rsid w:val="007F0DD6"/>
    <w:rsid w:val="007F14E7"/>
    <w:rsid w:val="007F16EA"/>
    <w:rsid w:val="007F38F1"/>
    <w:rsid w:val="007F4210"/>
    <w:rsid w:val="007F451B"/>
    <w:rsid w:val="007F5BE7"/>
    <w:rsid w:val="007F6FF0"/>
    <w:rsid w:val="008006B2"/>
    <w:rsid w:val="008008E7"/>
    <w:rsid w:val="008019FD"/>
    <w:rsid w:val="00801ED9"/>
    <w:rsid w:val="00802A2B"/>
    <w:rsid w:val="00802A87"/>
    <w:rsid w:val="00803646"/>
    <w:rsid w:val="00803AAA"/>
    <w:rsid w:val="00803B3D"/>
    <w:rsid w:val="00803C82"/>
    <w:rsid w:val="0080416E"/>
    <w:rsid w:val="00804A88"/>
    <w:rsid w:val="00805167"/>
    <w:rsid w:val="008061D5"/>
    <w:rsid w:val="00806976"/>
    <w:rsid w:val="00807A9A"/>
    <w:rsid w:val="00811471"/>
    <w:rsid w:val="0081191C"/>
    <w:rsid w:val="00815AF0"/>
    <w:rsid w:val="00815B22"/>
    <w:rsid w:val="008164CB"/>
    <w:rsid w:val="008170FD"/>
    <w:rsid w:val="008173F6"/>
    <w:rsid w:val="00817937"/>
    <w:rsid w:val="00817959"/>
    <w:rsid w:val="00817EB6"/>
    <w:rsid w:val="0082004A"/>
    <w:rsid w:val="00820F01"/>
    <w:rsid w:val="008230F8"/>
    <w:rsid w:val="00823916"/>
    <w:rsid w:val="00823E68"/>
    <w:rsid w:val="008246DE"/>
    <w:rsid w:val="00825347"/>
    <w:rsid w:val="00827369"/>
    <w:rsid w:val="00827C91"/>
    <w:rsid w:val="00830E2D"/>
    <w:rsid w:val="008311CB"/>
    <w:rsid w:val="008316EF"/>
    <w:rsid w:val="008334D0"/>
    <w:rsid w:val="00834150"/>
    <w:rsid w:val="00834245"/>
    <w:rsid w:val="0083456A"/>
    <w:rsid w:val="0083668C"/>
    <w:rsid w:val="00841BA0"/>
    <w:rsid w:val="008448F1"/>
    <w:rsid w:val="00844E05"/>
    <w:rsid w:val="00845F6D"/>
    <w:rsid w:val="00846B5A"/>
    <w:rsid w:val="00847C06"/>
    <w:rsid w:val="00851759"/>
    <w:rsid w:val="00852CE6"/>
    <w:rsid w:val="008553C1"/>
    <w:rsid w:val="00856A31"/>
    <w:rsid w:val="0086077B"/>
    <w:rsid w:val="008612B1"/>
    <w:rsid w:val="008615FF"/>
    <w:rsid w:val="008616A4"/>
    <w:rsid w:val="00863768"/>
    <w:rsid w:val="008641D7"/>
    <w:rsid w:val="00864D53"/>
    <w:rsid w:val="00864F72"/>
    <w:rsid w:val="0086505D"/>
    <w:rsid w:val="0086596F"/>
    <w:rsid w:val="00867400"/>
    <w:rsid w:val="00867CBF"/>
    <w:rsid w:val="00871611"/>
    <w:rsid w:val="00871DE0"/>
    <w:rsid w:val="00872955"/>
    <w:rsid w:val="00872ED7"/>
    <w:rsid w:val="00873526"/>
    <w:rsid w:val="0087542D"/>
    <w:rsid w:val="008754D0"/>
    <w:rsid w:val="0087640A"/>
    <w:rsid w:val="0087696C"/>
    <w:rsid w:val="00880BCB"/>
    <w:rsid w:val="0088111C"/>
    <w:rsid w:val="008826A4"/>
    <w:rsid w:val="00883E11"/>
    <w:rsid w:val="00885C6A"/>
    <w:rsid w:val="00886FF6"/>
    <w:rsid w:val="008874CB"/>
    <w:rsid w:val="00890431"/>
    <w:rsid w:val="0089094C"/>
    <w:rsid w:val="008918E6"/>
    <w:rsid w:val="00891B77"/>
    <w:rsid w:val="0089274C"/>
    <w:rsid w:val="0089332F"/>
    <w:rsid w:val="00893A9A"/>
    <w:rsid w:val="00893AB3"/>
    <w:rsid w:val="0089567D"/>
    <w:rsid w:val="00896AF6"/>
    <w:rsid w:val="00896D0E"/>
    <w:rsid w:val="00896F95"/>
    <w:rsid w:val="008970DD"/>
    <w:rsid w:val="0089754E"/>
    <w:rsid w:val="008A0FF4"/>
    <w:rsid w:val="008A129B"/>
    <w:rsid w:val="008A20B6"/>
    <w:rsid w:val="008A25D4"/>
    <w:rsid w:val="008A4AD8"/>
    <w:rsid w:val="008A4BA3"/>
    <w:rsid w:val="008A4C4D"/>
    <w:rsid w:val="008A4DD7"/>
    <w:rsid w:val="008A5BA0"/>
    <w:rsid w:val="008A6EF6"/>
    <w:rsid w:val="008A700B"/>
    <w:rsid w:val="008B0778"/>
    <w:rsid w:val="008B0A14"/>
    <w:rsid w:val="008B0CA8"/>
    <w:rsid w:val="008B1DDB"/>
    <w:rsid w:val="008B2614"/>
    <w:rsid w:val="008B30BA"/>
    <w:rsid w:val="008B3868"/>
    <w:rsid w:val="008B3A59"/>
    <w:rsid w:val="008B4E45"/>
    <w:rsid w:val="008B5499"/>
    <w:rsid w:val="008B7394"/>
    <w:rsid w:val="008B7E8B"/>
    <w:rsid w:val="008C1B29"/>
    <w:rsid w:val="008C288F"/>
    <w:rsid w:val="008C2C68"/>
    <w:rsid w:val="008C3F94"/>
    <w:rsid w:val="008C572E"/>
    <w:rsid w:val="008C5D07"/>
    <w:rsid w:val="008C6526"/>
    <w:rsid w:val="008C6715"/>
    <w:rsid w:val="008C7A18"/>
    <w:rsid w:val="008C7A66"/>
    <w:rsid w:val="008C7C06"/>
    <w:rsid w:val="008C7E23"/>
    <w:rsid w:val="008C7EA5"/>
    <w:rsid w:val="008D129F"/>
    <w:rsid w:val="008D65E6"/>
    <w:rsid w:val="008E1282"/>
    <w:rsid w:val="008E140B"/>
    <w:rsid w:val="008E17F3"/>
    <w:rsid w:val="008E23E3"/>
    <w:rsid w:val="008E29D9"/>
    <w:rsid w:val="008E2A09"/>
    <w:rsid w:val="008E378B"/>
    <w:rsid w:val="008E3B7E"/>
    <w:rsid w:val="008E3B8C"/>
    <w:rsid w:val="008E3EF9"/>
    <w:rsid w:val="008E50B8"/>
    <w:rsid w:val="008E557B"/>
    <w:rsid w:val="008E570F"/>
    <w:rsid w:val="008E60D8"/>
    <w:rsid w:val="008F0256"/>
    <w:rsid w:val="008F0B81"/>
    <w:rsid w:val="008F1AF5"/>
    <w:rsid w:val="008F3509"/>
    <w:rsid w:val="008F3B30"/>
    <w:rsid w:val="008F3BBC"/>
    <w:rsid w:val="008F489C"/>
    <w:rsid w:val="008F4C3C"/>
    <w:rsid w:val="008F79EA"/>
    <w:rsid w:val="009019C9"/>
    <w:rsid w:val="009028DA"/>
    <w:rsid w:val="009036F2"/>
    <w:rsid w:val="00903CCE"/>
    <w:rsid w:val="00905402"/>
    <w:rsid w:val="00906170"/>
    <w:rsid w:val="0090748F"/>
    <w:rsid w:val="00910658"/>
    <w:rsid w:val="00910EF3"/>
    <w:rsid w:val="00912F89"/>
    <w:rsid w:val="00913203"/>
    <w:rsid w:val="009141F2"/>
    <w:rsid w:val="00915D04"/>
    <w:rsid w:val="0091739A"/>
    <w:rsid w:val="009175DB"/>
    <w:rsid w:val="00920B28"/>
    <w:rsid w:val="00920E47"/>
    <w:rsid w:val="009219E7"/>
    <w:rsid w:val="00922D1B"/>
    <w:rsid w:val="00922DB7"/>
    <w:rsid w:val="0092605A"/>
    <w:rsid w:val="00926466"/>
    <w:rsid w:val="009267DD"/>
    <w:rsid w:val="00926A38"/>
    <w:rsid w:val="00926EC8"/>
    <w:rsid w:val="0092774D"/>
    <w:rsid w:val="00927F53"/>
    <w:rsid w:val="00930CE6"/>
    <w:rsid w:val="00930DBC"/>
    <w:rsid w:val="00931230"/>
    <w:rsid w:val="00931772"/>
    <w:rsid w:val="0093250C"/>
    <w:rsid w:val="009331E3"/>
    <w:rsid w:val="0093325E"/>
    <w:rsid w:val="00933A1E"/>
    <w:rsid w:val="00933B8A"/>
    <w:rsid w:val="00934348"/>
    <w:rsid w:val="00934B56"/>
    <w:rsid w:val="00934BE6"/>
    <w:rsid w:val="00935556"/>
    <w:rsid w:val="009361B4"/>
    <w:rsid w:val="009371BC"/>
    <w:rsid w:val="0094066C"/>
    <w:rsid w:val="00940941"/>
    <w:rsid w:val="00941E01"/>
    <w:rsid w:val="00942623"/>
    <w:rsid w:val="00942773"/>
    <w:rsid w:val="0094390A"/>
    <w:rsid w:val="00943E38"/>
    <w:rsid w:val="00943E46"/>
    <w:rsid w:val="00944624"/>
    <w:rsid w:val="00944E3F"/>
    <w:rsid w:val="0094622F"/>
    <w:rsid w:val="00947590"/>
    <w:rsid w:val="00951BDB"/>
    <w:rsid w:val="009528C8"/>
    <w:rsid w:val="009528E5"/>
    <w:rsid w:val="00953786"/>
    <w:rsid w:val="00953831"/>
    <w:rsid w:val="00953A96"/>
    <w:rsid w:val="00954786"/>
    <w:rsid w:val="0095573C"/>
    <w:rsid w:val="00955916"/>
    <w:rsid w:val="00956D55"/>
    <w:rsid w:val="00961D22"/>
    <w:rsid w:val="00962076"/>
    <w:rsid w:val="00962812"/>
    <w:rsid w:val="009643AD"/>
    <w:rsid w:val="00964BAC"/>
    <w:rsid w:val="009655F7"/>
    <w:rsid w:val="00967B5B"/>
    <w:rsid w:val="00970A17"/>
    <w:rsid w:val="009744D2"/>
    <w:rsid w:val="009747C5"/>
    <w:rsid w:val="00974919"/>
    <w:rsid w:val="009749BC"/>
    <w:rsid w:val="00974D2D"/>
    <w:rsid w:val="0097634C"/>
    <w:rsid w:val="009763AD"/>
    <w:rsid w:val="009764BA"/>
    <w:rsid w:val="0097660C"/>
    <w:rsid w:val="00976C66"/>
    <w:rsid w:val="00976F93"/>
    <w:rsid w:val="00977462"/>
    <w:rsid w:val="00977E78"/>
    <w:rsid w:val="009809B0"/>
    <w:rsid w:val="0098249C"/>
    <w:rsid w:val="009824A6"/>
    <w:rsid w:val="00984522"/>
    <w:rsid w:val="00984CB9"/>
    <w:rsid w:val="00985F16"/>
    <w:rsid w:val="0098638B"/>
    <w:rsid w:val="009871A5"/>
    <w:rsid w:val="009901C9"/>
    <w:rsid w:val="009903A7"/>
    <w:rsid w:val="009905E1"/>
    <w:rsid w:val="00990953"/>
    <w:rsid w:val="00991C36"/>
    <w:rsid w:val="009925A2"/>
    <w:rsid w:val="00992B1B"/>
    <w:rsid w:val="00992F89"/>
    <w:rsid w:val="0099458A"/>
    <w:rsid w:val="00994D1C"/>
    <w:rsid w:val="00994D2A"/>
    <w:rsid w:val="00995316"/>
    <w:rsid w:val="009A03A5"/>
    <w:rsid w:val="009A0DA7"/>
    <w:rsid w:val="009A0E25"/>
    <w:rsid w:val="009A17E2"/>
    <w:rsid w:val="009A19BB"/>
    <w:rsid w:val="009A2439"/>
    <w:rsid w:val="009A25B0"/>
    <w:rsid w:val="009A3939"/>
    <w:rsid w:val="009A3B4C"/>
    <w:rsid w:val="009A4701"/>
    <w:rsid w:val="009A52A5"/>
    <w:rsid w:val="009A53F4"/>
    <w:rsid w:val="009A57D2"/>
    <w:rsid w:val="009A5CD2"/>
    <w:rsid w:val="009A63BD"/>
    <w:rsid w:val="009A79BB"/>
    <w:rsid w:val="009B18D6"/>
    <w:rsid w:val="009B2000"/>
    <w:rsid w:val="009B239A"/>
    <w:rsid w:val="009B247A"/>
    <w:rsid w:val="009B261A"/>
    <w:rsid w:val="009B334F"/>
    <w:rsid w:val="009B4671"/>
    <w:rsid w:val="009B6116"/>
    <w:rsid w:val="009B6249"/>
    <w:rsid w:val="009B6969"/>
    <w:rsid w:val="009B6F38"/>
    <w:rsid w:val="009C02A9"/>
    <w:rsid w:val="009C2D6E"/>
    <w:rsid w:val="009C54E2"/>
    <w:rsid w:val="009C5B7E"/>
    <w:rsid w:val="009D0152"/>
    <w:rsid w:val="009D0319"/>
    <w:rsid w:val="009D0433"/>
    <w:rsid w:val="009D1BA3"/>
    <w:rsid w:val="009D4183"/>
    <w:rsid w:val="009D4746"/>
    <w:rsid w:val="009D56E3"/>
    <w:rsid w:val="009D6B25"/>
    <w:rsid w:val="009D71D0"/>
    <w:rsid w:val="009D7619"/>
    <w:rsid w:val="009D779D"/>
    <w:rsid w:val="009E115B"/>
    <w:rsid w:val="009E1699"/>
    <w:rsid w:val="009E1D76"/>
    <w:rsid w:val="009E22B4"/>
    <w:rsid w:val="009E2831"/>
    <w:rsid w:val="009E3987"/>
    <w:rsid w:val="009E3EDC"/>
    <w:rsid w:val="009E4198"/>
    <w:rsid w:val="009E6629"/>
    <w:rsid w:val="009E7322"/>
    <w:rsid w:val="009E7D61"/>
    <w:rsid w:val="009F082F"/>
    <w:rsid w:val="009F14FA"/>
    <w:rsid w:val="009F2A18"/>
    <w:rsid w:val="009F4031"/>
    <w:rsid w:val="009F46FB"/>
    <w:rsid w:val="009F4A10"/>
    <w:rsid w:val="009F5E75"/>
    <w:rsid w:val="009F692A"/>
    <w:rsid w:val="009F7897"/>
    <w:rsid w:val="00A0254D"/>
    <w:rsid w:val="00A0343C"/>
    <w:rsid w:val="00A03D2B"/>
    <w:rsid w:val="00A04071"/>
    <w:rsid w:val="00A0429E"/>
    <w:rsid w:val="00A05D1C"/>
    <w:rsid w:val="00A10BCB"/>
    <w:rsid w:val="00A11DA4"/>
    <w:rsid w:val="00A11E81"/>
    <w:rsid w:val="00A1399E"/>
    <w:rsid w:val="00A146BF"/>
    <w:rsid w:val="00A153AA"/>
    <w:rsid w:val="00A15835"/>
    <w:rsid w:val="00A17FE5"/>
    <w:rsid w:val="00A20D8F"/>
    <w:rsid w:val="00A213FE"/>
    <w:rsid w:val="00A21675"/>
    <w:rsid w:val="00A21839"/>
    <w:rsid w:val="00A21E22"/>
    <w:rsid w:val="00A2260C"/>
    <w:rsid w:val="00A22FF5"/>
    <w:rsid w:val="00A231E2"/>
    <w:rsid w:val="00A23895"/>
    <w:rsid w:val="00A25E50"/>
    <w:rsid w:val="00A30D94"/>
    <w:rsid w:val="00A32D1F"/>
    <w:rsid w:val="00A34E3C"/>
    <w:rsid w:val="00A36292"/>
    <w:rsid w:val="00A36EB1"/>
    <w:rsid w:val="00A4131B"/>
    <w:rsid w:val="00A41ACE"/>
    <w:rsid w:val="00A42532"/>
    <w:rsid w:val="00A42DC0"/>
    <w:rsid w:val="00A43988"/>
    <w:rsid w:val="00A43BFA"/>
    <w:rsid w:val="00A43C56"/>
    <w:rsid w:val="00A442C1"/>
    <w:rsid w:val="00A44583"/>
    <w:rsid w:val="00A47465"/>
    <w:rsid w:val="00A47712"/>
    <w:rsid w:val="00A47724"/>
    <w:rsid w:val="00A5091C"/>
    <w:rsid w:val="00A50BE4"/>
    <w:rsid w:val="00A5154B"/>
    <w:rsid w:val="00A52586"/>
    <w:rsid w:val="00A534E4"/>
    <w:rsid w:val="00A54B55"/>
    <w:rsid w:val="00A57EE5"/>
    <w:rsid w:val="00A6027D"/>
    <w:rsid w:val="00A609DB"/>
    <w:rsid w:val="00A61598"/>
    <w:rsid w:val="00A61B55"/>
    <w:rsid w:val="00A621FB"/>
    <w:rsid w:val="00A622D9"/>
    <w:rsid w:val="00A62672"/>
    <w:rsid w:val="00A64831"/>
    <w:rsid w:val="00A64912"/>
    <w:rsid w:val="00A6508F"/>
    <w:rsid w:val="00A65B56"/>
    <w:rsid w:val="00A7061A"/>
    <w:rsid w:val="00A70A74"/>
    <w:rsid w:val="00A70CC7"/>
    <w:rsid w:val="00A718D0"/>
    <w:rsid w:val="00A71E5D"/>
    <w:rsid w:val="00A74124"/>
    <w:rsid w:val="00A74960"/>
    <w:rsid w:val="00A74F7A"/>
    <w:rsid w:val="00A76460"/>
    <w:rsid w:val="00A76DAE"/>
    <w:rsid w:val="00A77466"/>
    <w:rsid w:val="00A8000C"/>
    <w:rsid w:val="00A800D8"/>
    <w:rsid w:val="00A80619"/>
    <w:rsid w:val="00A8068A"/>
    <w:rsid w:val="00A80E4A"/>
    <w:rsid w:val="00A82AE5"/>
    <w:rsid w:val="00A83856"/>
    <w:rsid w:val="00A83A89"/>
    <w:rsid w:val="00A871D6"/>
    <w:rsid w:val="00A872E9"/>
    <w:rsid w:val="00A91176"/>
    <w:rsid w:val="00A9188D"/>
    <w:rsid w:val="00A91A1E"/>
    <w:rsid w:val="00A91B5C"/>
    <w:rsid w:val="00A929DD"/>
    <w:rsid w:val="00A92ECA"/>
    <w:rsid w:val="00A93635"/>
    <w:rsid w:val="00A94ACA"/>
    <w:rsid w:val="00A94D09"/>
    <w:rsid w:val="00A9586F"/>
    <w:rsid w:val="00A95C14"/>
    <w:rsid w:val="00A9645C"/>
    <w:rsid w:val="00A9667D"/>
    <w:rsid w:val="00A96AD5"/>
    <w:rsid w:val="00A97A6F"/>
    <w:rsid w:val="00A97AAD"/>
    <w:rsid w:val="00AA0F43"/>
    <w:rsid w:val="00AA1F52"/>
    <w:rsid w:val="00AA28C0"/>
    <w:rsid w:val="00AA3455"/>
    <w:rsid w:val="00AA4225"/>
    <w:rsid w:val="00AA4356"/>
    <w:rsid w:val="00AA4C45"/>
    <w:rsid w:val="00AA4D46"/>
    <w:rsid w:val="00AB0619"/>
    <w:rsid w:val="00AB0D2A"/>
    <w:rsid w:val="00AB186F"/>
    <w:rsid w:val="00AB213F"/>
    <w:rsid w:val="00AB2410"/>
    <w:rsid w:val="00AB3BE9"/>
    <w:rsid w:val="00AB3F6E"/>
    <w:rsid w:val="00AB427D"/>
    <w:rsid w:val="00AB46EB"/>
    <w:rsid w:val="00AB5D52"/>
    <w:rsid w:val="00AB718D"/>
    <w:rsid w:val="00AB76E3"/>
    <w:rsid w:val="00AB7F08"/>
    <w:rsid w:val="00AC0CD7"/>
    <w:rsid w:val="00AC23E7"/>
    <w:rsid w:val="00AC3221"/>
    <w:rsid w:val="00AC35F6"/>
    <w:rsid w:val="00AC38D5"/>
    <w:rsid w:val="00AC390E"/>
    <w:rsid w:val="00AC3A2B"/>
    <w:rsid w:val="00AC3FE2"/>
    <w:rsid w:val="00AC412B"/>
    <w:rsid w:val="00AC4F3A"/>
    <w:rsid w:val="00AC4F74"/>
    <w:rsid w:val="00AC5B0B"/>
    <w:rsid w:val="00AC63C6"/>
    <w:rsid w:val="00AC63F5"/>
    <w:rsid w:val="00AC670B"/>
    <w:rsid w:val="00AC6DD0"/>
    <w:rsid w:val="00AD12F6"/>
    <w:rsid w:val="00AD2BD0"/>
    <w:rsid w:val="00AD332D"/>
    <w:rsid w:val="00AD3C6A"/>
    <w:rsid w:val="00AD53A2"/>
    <w:rsid w:val="00AD5641"/>
    <w:rsid w:val="00AD5793"/>
    <w:rsid w:val="00AD5DCC"/>
    <w:rsid w:val="00AD5DFA"/>
    <w:rsid w:val="00AD6736"/>
    <w:rsid w:val="00AD6BED"/>
    <w:rsid w:val="00AD72D0"/>
    <w:rsid w:val="00AD7662"/>
    <w:rsid w:val="00AD76FC"/>
    <w:rsid w:val="00AE160F"/>
    <w:rsid w:val="00AE287F"/>
    <w:rsid w:val="00AE3305"/>
    <w:rsid w:val="00AE4841"/>
    <w:rsid w:val="00AE49E6"/>
    <w:rsid w:val="00AE538D"/>
    <w:rsid w:val="00AE6506"/>
    <w:rsid w:val="00AE76C4"/>
    <w:rsid w:val="00AF001F"/>
    <w:rsid w:val="00AF188E"/>
    <w:rsid w:val="00AF1A8F"/>
    <w:rsid w:val="00AF349D"/>
    <w:rsid w:val="00AF3536"/>
    <w:rsid w:val="00AF3EA6"/>
    <w:rsid w:val="00AF46DE"/>
    <w:rsid w:val="00AF5BF4"/>
    <w:rsid w:val="00AF640C"/>
    <w:rsid w:val="00B0143F"/>
    <w:rsid w:val="00B03D25"/>
    <w:rsid w:val="00B042F4"/>
    <w:rsid w:val="00B05051"/>
    <w:rsid w:val="00B05D7F"/>
    <w:rsid w:val="00B068C9"/>
    <w:rsid w:val="00B06ACA"/>
    <w:rsid w:val="00B07A03"/>
    <w:rsid w:val="00B108EA"/>
    <w:rsid w:val="00B120CC"/>
    <w:rsid w:val="00B1224E"/>
    <w:rsid w:val="00B1257F"/>
    <w:rsid w:val="00B12973"/>
    <w:rsid w:val="00B12D9B"/>
    <w:rsid w:val="00B13284"/>
    <w:rsid w:val="00B13D88"/>
    <w:rsid w:val="00B14A99"/>
    <w:rsid w:val="00B158CD"/>
    <w:rsid w:val="00B160B6"/>
    <w:rsid w:val="00B16A03"/>
    <w:rsid w:val="00B16EB1"/>
    <w:rsid w:val="00B1710F"/>
    <w:rsid w:val="00B17A35"/>
    <w:rsid w:val="00B20524"/>
    <w:rsid w:val="00B2056D"/>
    <w:rsid w:val="00B206CA"/>
    <w:rsid w:val="00B20B3A"/>
    <w:rsid w:val="00B2591E"/>
    <w:rsid w:val="00B26667"/>
    <w:rsid w:val="00B27AF4"/>
    <w:rsid w:val="00B27FCA"/>
    <w:rsid w:val="00B30A50"/>
    <w:rsid w:val="00B3184B"/>
    <w:rsid w:val="00B338C1"/>
    <w:rsid w:val="00B33B3C"/>
    <w:rsid w:val="00B343F2"/>
    <w:rsid w:val="00B36405"/>
    <w:rsid w:val="00B37326"/>
    <w:rsid w:val="00B37DA5"/>
    <w:rsid w:val="00B40D6C"/>
    <w:rsid w:val="00B41033"/>
    <w:rsid w:val="00B41128"/>
    <w:rsid w:val="00B42F45"/>
    <w:rsid w:val="00B43408"/>
    <w:rsid w:val="00B43574"/>
    <w:rsid w:val="00B450C1"/>
    <w:rsid w:val="00B4594C"/>
    <w:rsid w:val="00B45D29"/>
    <w:rsid w:val="00B50340"/>
    <w:rsid w:val="00B51DE7"/>
    <w:rsid w:val="00B51F73"/>
    <w:rsid w:val="00B52420"/>
    <w:rsid w:val="00B54877"/>
    <w:rsid w:val="00B54CF9"/>
    <w:rsid w:val="00B54D32"/>
    <w:rsid w:val="00B55BAB"/>
    <w:rsid w:val="00B564E9"/>
    <w:rsid w:val="00B57953"/>
    <w:rsid w:val="00B613F2"/>
    <w:rsid w:val="00B64871"/>
    <w:rsid w:val="00B65132"/>
    <w:rsid w:val="00B65916"/>
    <w:rsid w:val="00B67184"/>
    <w:rsid w:val="00B70D5D"/>
    <w:rsid w:val="00B71150"/>
    <w:rsid w:val="00B72BE7"/>
    <w:rsid w:val="00B73314"/>
    <w:rsid w:val="00B73DE5"/>
    <w:rsid w:val="00B74132"/>
    <w:rsid w:val="00B74140"/>
    <w:rsid w:val="00B74713"/>
    <w:rsid w:val="00B752D6"/>
    <w:rsid w:val="00B763F4"/>
    <w:rsid w:val="00B77108"/>
    <w:rsid w:val="00B805B9"/>
    <w:rsid w:val="00B8078C"/>
    <w:rsid w:val="00B81EEC"/>
    <w:rsid w:val="00B83FD9"/>
    <w:rsid w:val="00B8461E"/>
    <w:rsid w:val="00B849D5"/>
    <w:rsid w:val="00B85B88"/>
    <w:rsid w:val="00B86B84"/>
    <w:rsid w:val="00B86B86"/>
    <w:rsid w:val="00B9016A"/>
    <w:rsid w:val="00B904F5"/>
    <w:rsid w:val="00B918BB"/>
    <w:rsid w:val="00B921FA"/>
    <w:rsid w:val="00B939A3"/>
    <w:rsid w:val="00B93E5D"/>
    <w:rsid w:val="00B94BF6"/>
    <w:rsid w:val="00B95D0F"/>
    <w:rsid w:val="00B96314"/>
    <w:rsid w:val="00B97E2D"/>
    <w:rsid w:val="00BA0E78"/>
    <w:rsid w:val="00BA13AB"/>
    <w:rsid w:val="00BA26C8"/>
    <w:rsid w:val="00BA2BEA"/>
    <w:rsid w:val="00BA2F9C"/>
    <w:rsid w:val="00BA33C5"/>
    <w:rsid w:val="00BA40D3"/>
    <w:rsid w:val="00BA4731"/>
    <w:rsid w:val="00BA4DC6"/>
    <w:rsid w:val="00BA7C3F"/>
    <w:rsid w:val="00BB03A4"/>
    <w:rsid w:val="00BB0B89"/>
    <w:rsid w:val="00BB0CCD"/>
    <w:rsid w:val="00BB3CF6"/>
    <w:rsid w:val="00BB4C72"/>
    <w:rsid w:val="00BB4F42"/>
    <w:rsid w:val="00BB52CA"/>
    <w:rsid w:val="00BC0D07"/>
    <w:rsid w:val="00BC351A"/>
    <w:rsid w:val="00BC4543"/>
    <w:rsid w:val="00BC5722"/>
    <w:rsid w:val="00BC5AD3"/>
    <w:rsid w:val="00BC6281"/>
    <w:rsid w:val="00BC6641"/>
    <w:rsid w:val="00BC68F6"/>
    <w:rsid w:val="00BC77B0"/>
    <w:rsid w:val="00BC7BD0"/>
    <w:rsid w:val="00BD0166"/>
    <w:rsid w:val="00BD0BE0"/>
    <w:rsid w:val="00BD1165"/>
    <w:rsid w:val="00BD19ED"/>
    <w:rsid w:val="00BD2D30"/>
    <w:rsid w:val="00BD396D"/>
    <w:rsid w:val="00BD3BD0"/>
    <w:rsid w:val="00BD4742"/>
    <w:rsid w:val="00BD61F7"/>
    <w:rsid w:val="00BE11F9"/>
    <w:rsid w:val="00BE1C8C"/>
    <w:rsid w:val="00BE29FA"/>
    <w:rsid w:val="00BE2A92"/>
    <w:rsid w:val="00BE5F99"/>
    <w:rsid w:val="00BE6158"/>
    <w:rsid w:val="00BE62AB"/>
    <w:rsid w:val="00BE6F13"/>
    <w:rsid w:val="00BE719A"/>
    <w:rsid w:val="00BE720A"/>
    <w:rsid w:val="00BF087A"/>
    <w:rsid w:val="00BF154E"/>
    <w:rsid w:val="00BF1BF9"/>
    <w:rsid w:val="00BF1D82"/>
    <w:rsid w:val="00BF1DDB"/>
    <w:rsid w:val="00BF22DE"/>
    <w:rsid w:val="00BF4C5F"/>
    <w:rsid w:val="00BF5109"/>
    <w:rsid w:val="00BF56EA"/>
    <w:rsid w:val="00BF5812"/>
    <w:rsid w:val="00BF5935"/>
    <w:rsid w:val="00BF6B21"/>
    <w:rsid w:val="00BF7CC2"/>
    <w:rsid w:val="00C01D6A"/>
    <w:rsid w:val="00C01F9C"/>
    <w:rsid w:val="00C0272E"/>
    <w:rsid w:val="00C029C0"/>
    <w:rsid w:val="00C02C61"/>
    <w:rsid w:val="00C0363B"/>
    <w:rsid w:val="00C041BF"/>
    <w:rsid w:val="00C060A6"/>
    <w:rsid w:val="00C07690"/>
    <w:rsid w:val="00C0795B"/>
    <w:rsid w:val="00C07B02"/>
    <w:rsid w:val="00C109AD"/>
    <w:rsid w:val="00C11A1A"/>
    <w:rsid w:val="00C12043"/>
    <w:rsid w:val="00C12BE8"/>
    <w:rsid w:val="00C1453D"/>
    <w:rsid w:val="00C145EE"/>
    <w:rsid w:val="00C146F2"/>
    <w:rsid w:val="00C15966"/>
    <w:rsid w:val="00C172C9"/>
    <w:rsid w:val="00C177F8"/>
    <w:rsid w:val="00C21A19"/>
    <w:rsid w:val="00C2276A"/>
    <w:rsid w:val="00C2374B"/>
    <w:rsid w:val="00C24489"/>
    <w:rsid w:val="00C246C6"/>
    <w:rsid w:val="00C252CC"/>
    <w:rsid w:val="00C255C7"/>
    <w:rsid w:val="00C25793"/>
    <w:rsid w:val="00C27E09"/>
    <w:rsid w:val="00C30E52"/>
    <w:rsid w:val="00C31A47"/>
    <w:rsid w:val="00C31CA4"/>
    <w:rsid w:val="00C32CBD"/>
    <w:rsid w:val="00C33F1D"/>
    <w:rsid w:val="00C340FF"/>
    <w:rsid w:val="00C343C9"/>
    <w:rsid w:val="00C34BBC"/>
    <w:rsid w:val="00C35C04"/>
    <w:rsid w:val="00C35CED"/>
    <w:rsid w:val="00C35D52"/>
    <w:rsid w:val="00C35F35"/>
    <w:rsid w:val="00C37FC1"/>
    <w:rsid w:val="00C40483"/>
    <w:rsid w:val="00C41A43"/>
    <w:rsid w:val="00C426A5"/>
    <w:rsid w:val="00C42959"/>
    <w:rsid w:val="00C4298E"/>
    <w:rsid w:val="00C42BF8"/>
    <w:rsid w:val="00C43103"/>
    <w:rsid w:val="00C4516D"/>
    <w:rsid w:val="00C452A4"/>
    <w:rsid w:val="00C46877"/>
    <w:rsid w:val="00C47146"/>
    <w:rsid w:val="00C47252"/>
    <w:rsid w:val="00C50042"/>
    <w:rsid w:val="00C50043"/>
    <w:rsid w:val="00C50235"/>
    <w:rsid w:val="00C519DB"/>
    <w:rsid w:val="00C52AA5"/>
    <w:rsid w:val="00C53630"/>
    <w:rsid w:val="00C549DF"/>
    <w:rsid w:val="00C54FB1"/>
    <w:rsid w:val="00C55885"/>
    <w:rsid w:val="00C571FB"/>
    <w:rsid w:val="00C578C8"/>
    <w:rsid w:val="00C60503"/>
    <w:rsid w:val="00C60566"/>
    <w:rsid w:val="00C60ECD"/>
    <w:rsid w:val="00C61CDD"/>
    <w:rsid w:val="00C630A2"/>
    <w:rsid w:val="00C636FA"/>
    <w:rsid w:val="00C647AE"/>
    <w:rsid w:val="00C64C6F"/>
    <w:rsid w:val="00C7149F"/>
    <w:rsid w:val="00C71C70"/>
    <w:rsid w:val="00C73383"/>
    <w:rsid w:val="00C745F2"/>
    <w:rsid w:val="00C7573B"/>
    <w:rsid w:val="00C75C52"/>
    <w:rsid w:val="00C76803"/>
    <w:rsid w:val="00C77806"/>
    <w:rsid w:val="00C77EC7"/>
    <w:rsid w:val="00C8062D"/>
    <w:rsid w:val="00C8127B"/>
    <w:rsid w:val="00C81BE3"/>
    <w:rsid w:val="00C828A0"/>
    <w:rsid w:val="00C83868"/>
    <w:rsid w:val="00C83878"/>
    <w:rsid w:val="00C8670E"/>
    <w:rsid w:val="00C873C2"/>
    <w:rsid w:val="00C87F98"/>
    <w:rsid w:val="00C902F4"/>
    <w:rsid w:val="00C9153E"/>
    <w:rsid w:val="00C91A80"/>
    <w:rsid w:val="00C91C96"/>
    <w:rsid w:val="00C92201"/>
    <w:rsid w:val="00C92F04"/>
    <w:rsid w:val="00C93DF4"/>
    <w:rsid w:val="00C93DFC"/>
    <w:rsid w:val="00C94D40"/>
    <w:rsid w:val="00C95414"/>
    <w:rsid w:val="00C95976"/>
    <w:rsid w:val="00C9770B"/>
    <w:rsid w:val="00CA074B"/>
    <w:rsid w:val="00CA0885"/>
    <w:rsid w:val="00CA0A4E"/>
    <w:rsid w:val="00CA101A"/>
    <w:rsid w:val="00CA45FD"/>
    <w:rsid w:val="00CA710C"/>
    <w:rsid w:val="00CA7A62"/>
    <w:rsid w:val="00CB0996"/>
    <w:rsid w:val="00CB1530"/>
    <w:rsid w:val="00CB3D6B"/>
    <w:rsid w:val="00CB3FEE"/>
    <w:rsid w:val="00CB480A"/>
    <w:rsid w:val="00CB48D8"/>
    <w:rsid w:val="00CB4A7E"/>
    <w:rsid w:val="00CB5911"/>
    <w:rsid w:val="00CB5960"/>
    <w:rsid w:val="00CB6928"/>
    <w:rsid w:val="00CB76D8"/>
    <w:rsid w:val="00CB788B"/>
    <w:rsid w:val="00CB7DBA"/>
    <w:rsid w:val="00CC0365"/>
    <w:rsid w:val="00CC0D05"/>
    <w:rsid w:val="00CC2064"/>
    <w:rsid w:val="00CC22BA"/>
    <w:rsid w:val="00CC4A51"/>
    <w:rsid w:val="00CC5796"/>
    <w:rsid w:val="00CC6D78"/>
    <w:rsid w:val="00CC7FF3"/>
    <w:rsid w:val="00CD0B44"/>
    <w:rsid w:val="00CD1D53"/>
    <w:rsid w:val="00CD2F32"/>
    <w:rsid w:val="00CD32B7"/>
    <w:rsid w:val="00CD40A8"/>
    <w:rsid w:val="00CD55E8"/>
    <w:rsid w:val="00CD68AD"/>
    <w:rsid w:val="00CD694C"/>
    <w:rsid w:val="00CD6AF6"/>
    <w:rsid w:val="00CD730E"/>
    <w:rsid w:val="00CD7F66"/>
    <w:rsid w:val="00CE0800"/>
    <w:rsid w:val="00CE15F8"/>
    <w:rsid w:val="00CE345A"/>
    <w:rsid w:val="00CE3639"/>
    <w:rsid w:val="00CE380B"/>
    <w:rsid w:val="00CE38EA"/>
    <w:rsid w:val="00CE3B20"/>
    <w:rsid w:val="00CE3CB4"/>
    <w:rsid w:val="00CE3EB9"/>
    <w:rsid w:val="00CE3F27"/>
    <w:rsid w:val="00CE4E34"/>
    <w:rsid w:val="00CE50E3"/>
    <w:rsid w:val="00CE5D78"/>
    <w:rsid w:val="00CE6023"/>
    <w:rsid w:val="00CE6884"/>
    <w:rsid w:val="00CE70A7"/>
    <w:rsid w:val="00CE7A1E"/>
    <w:rsid w:val="00CF0BB2"/>
    <w:rsid w:val="00CF0BD6"/>
    <w:rsid w:val="00CF0D8F"/>
    <w:rsid w:val="00CF1989"/>
    <w:rsid w:val="00CF4CB4"/>
    <w:rsid w:val="00CF4E7E"/>
    <w:rsid w:val="00CF54AB"/>
    <w:rsid w:val="00CF64FE"/>
    <w:rsid w:val="00CF7724"/>
    <w:rsid w:val="00CF7C9B"/>
    <w:rsid w:val="00D00E5A"/>
    <w:rsid w:val="00D0141A"/>
    <w:rsid w:val="00D01C64"/>
    <w:rsid w:val="00D01E9C"/>
    <w:rsid w:val="00D02370"/>
    <w:rsid w:val="00D036EF"/>
    <w:rsid w:val="00D03CEB"/>
    <w:rsid w:val="00D043C0"/>
    <w:rsid w:val="00D043FD"/>
    <w:rsid w:val="00D048A8"/>
    <w:rsid w:val="00D04AEC"/>
    <w:rsid w:val="00D04C6F"/>
    <w:rsid w:val="00D05155"/>
    <w:rsid w:val="00D05774"/>
    <w:rsid w:val="00D0684B"/>
    <w:rsid w:val="00D06D5F"/>
    <w:rsid w:val="00D07C2C"/>
    <w:rsid w:val="00D13428"/>
    <w:rsid w:val="00D13432"/>
    <w:rsid w:val="00D13441"/>
    <w:rsid w:val="00D14436"/>
    <w:rsid w:val="00D148B8"/>
    <w:rsid w:val="00D15439"/>
    <w:rsid w:val="00D157FE"/>
    <w:rsid w:val="00D159F3"/>
    <w:rsid w:val="00D16BB2"/>
    <w:rsid w:val="00D17176"/>
    <w:rsid w:val="00D17B66"/>
    <w:rsid w:val="00D21413"/>
    <w:rsid w:val="00D21CEB"/>
    <w:rsid w:val="00D224E4"/>
    <w:rsid w:val="00D226BB"/>
    <w:rsid w:val="00D22D45"/>
    <w:rsid w:val="00D23583"/>
    <w:rsid w:val="00D238C3"/>
    <w:rsid w:val="00D24D9C"/>
    <w:rsid w:val="00D25AD7"/>
    <w:rsid w:val="00D25BA2"/>
    <w:rsid w:val="00D26990"/>
    <w:rsid w:val="00D26B74"/>
    <w:rsid w:val="00D27DDD"/>
    <w:rsid w:val="00D303F1"/>
    <w:rsid w:val="00D30784"/>
    <w:rsid w:val="00D30AB1"/>
    <w:rsid w:val="00D30B71"/>
    <w:rsid w:val="00D3141E"/>
    <w:rsid w:val="00D326E2"/>
    <w:rsid w:val="00D3381E"/>
    <w:rsid w:val="00D33E09"/>
    <w:rsid w:val="00D34808"/>
    <w:rsid w:val="00D34BB2"/>
    <w:rsid w:val="00D35365"/>
    <w:rsid w:val="00D354E1"/>
    <w:rsid w:val="00D35857"/>
    <w:rsid w:val="00D35C33"/>
    <w:rsid w:val="00D41FF9"/>
    <w:rsid w:val="00D44A69"/>
    <w:rsid w:val="00D45BD9"/>
    <w:rsid w:val="00D46A46"/>
    <w:rsid w:val="00D472C0"/>
    <w:rsid w:val="00D47708"/>
    <w:rsid w:val="00D50FC1"/>
    <w:rsid w:val="00D511B6"/>
    <w:rsid w:val="00D515D6"/>
    <w:rsid w:val="00D5253C"/>
    <w:rsid w:val="00D531DF"/>
    <w:rsid w:val="00D54D2B"/>
    <w:rsid w:val="00D5528C"/>
    <w:rsid w:val="00D63FF6"/>
    <w:rsid w:val="00D6618C"/>
    <w:rsid w:val="00D66C57"/>
    <w:rsid w:val="00D674BA"/>
    <w:rsid w:val="00D67EE0"/>
    <w:rsid w:val="00D700F6"/>
    <w:rsid w:val="00D70CB7"/>
    <w:rsid w:val="00D70DFB"/>
    <w:rsid w:val="00D7267D"/>
    <w:rsid w:val="00D7316F"/>
    <w:rsid w:val="00D73365"/>
    <w:rsid w:val="00D735C1"/>
    <w:rsid w:val="00D73F45"/>
    <w:rsid w:val="00D7439F"/>
    <w:rsid w:val="00D74C3E"/>
    <w:rsid w:val="00D75BB2"/>
    <w:rsid w:val="00D76511"/>
    <w:rsid w:val="00D766DF"/>
    <w:rsid w:val="00D7679E"/>
    <w:rsid w:val="00D76C74"/>
    <w:rsid w:val="00D77775"/>
    <w:rsid w:val="00D80AD2"/>
    <w:rsid w:val="00D81AB5"/>
    <w:rsid w:val="00D82BA1"/>
    <w:rsid w:val="00D84264"/>
    <w:rsid w:val="00D848D9"/>
    <w:rsid w:val="00D85C15"/>
    <w:rsid w:val="00D87099"/>
    <w:rsid w:val="00D917E7"/>
    <w:rsid w:val="00D92538"/>
    <w:rsid w:val="00D92D85"/>
    <w:rsid w:val="00D957D9"/>
    <w:rsid w:val="00D95D7F"/>
    <w:rsid w:val="00D97DC2"/>
    <w:rsid w:val="00DA0AE6"/>
    <w:rsid w:val="00DA146B"/>
    <w:rsid w:val="00DA2363"/>
    <w:rsid w:val="00DA26AF"/>
    <w:rsid w:val="00DA3C32"/>
    <w:rsid w:val="00DA6C93"/>
    <w:rsid w:val="00DA75B0"/>
    <w:rsid w:val="00DB0301"/>
    <w:rsid w:val="00DB0384"/>
    <w:rsid w:val="00DB0838"/>
    <w:rsid w:val="00DB14D1"/>
    <w:rsid w:val="00DB3CFE"/>
    <w:rsid w:val="00DB4333"/>
    <w:rsid w:val="00DB477B"/>
    <w:rsid w:val="00DB4E24"/>
    <w:rsid w:val="00DB67A5"/>
    <w:rsid w:val="00DB6B21"/>
    <w:rsid w:val="00DB6DD7"/>
    <w:rsid w:val="00DB6FFA"/>
    <w:rsid w:val="00DB703E"/>
    <w:rsid w:val="00DC12F2"/>
    <w:rsid w:val="00DC18D3"/>
    <w:rsid w:val="00DC197D"/>
    <w:rsid w:val="00DC1FF7"/>
    <w:rsid w:val="00DC498E"/>
    <w:rsid w:val="00DC49D4"/>
    <w:rsid w:val="00DC6593"/>
    <w:rsid w:val="00DC6C0D"/>
    <w:rsid w:val="00DC7BD0"/>
    <w:rsid w:val="00DD16B9"/>
    <w:rsid w:val="00DD17B0"/>
    <w:rsid w:val="00DD1BD6"/>
    <w:rsid w:val="00DD2D30"/>
    <w:rsid w:val="00DD3224"/>
    <w:rsid w:val="00DD466E"/>
    <w:rsid w:val="00DD73D4"/>
    <w:rsid w:val="00DE0481"/>
    <w:rsid w:val="00DE092A"/>
    <w:rsid w:val="00DE0E80"/>
    <w:rsid w:val="00DE221E"/>
    <w:rsid w:val="00DE2241"/>
    <w:rsid w:val="00DE24C6"/>
    <w:rsid w:val="00DE2A5C"/>
    <w:rsid w:val="00DE2B0D"/>
    <w:rsid w:val="00DE3034"/>
    <w:rsid w:val="00DE3832"/>
    <w:rsid w:val="00DE4197"/>
    <w:rsid w:val="00DE5EE5"/>
    <w:rsid w:val="00DE6792"/>
    <w:rsid w:val="00DE6F62"/>
    <w:rsid w:val="00DE7073"/>
    <w:rsid w:val="00DF0D79"/>
    <w:rsid w:val="00DF12A7"/>
    <w:rsid w:val="00DF1CC7"/>
    <w:rsid w:val="00DF28E2"/>
    <w:rsid w:val="00DF3220"/>
    <w:rsid w:val="00DF3834"/>
    <w:rsid w:val="00DF3E8E"/>
    <w:rsid w:val="00DF44CC"/>
    <w:rsid w:val="00DF44D3"/>
    <w:rsid w:val="00DF6F58"/>
    <w:rsid w:val="00DF7C4D"/>
    <w:rsid w:val="00E00C13"/>
    <w:rsid w:val="00E019AB"/>
    <w:rsid w:val="00E019EF"/>
    <w:rsid w:val="00E02DCE"/>
    <w:rsid w:val="00E05E7E"/>
    <w:rsid w:val="00E07654"/>
    <w:rsid w:val="00E076F2"/>
    <w:rsid w:val="00E104E2"/>
    <w:rsid w:val="00E10EF2"/>
    <w:rsid w:val="00E1134D"/>
    <w:rsid w:val="00E1199A"/>
    <w:rsid w:val="00E12A89"/>
    <w:rsid w:val="00E14141"/>
    <w:rsid w:val="00E159CD"/>
    <w:rsid w:val="00E2036D"/>
    <w:rsid w:val="00E207C9"/>
    <w:rsid w:val="00E22ABE"/>
    <w:rsid w:val="00E22FA2"/>
    <w:rsid w:val="00E241C9"/>
    <w:rsid w:val="00E24203"/>
    <w:rsid w:val="00E2480C"/>
    <w:rsid w:val="00E25418"/>
    <w:rsid w:val="00E257E4"/>
    <w:rsid w:val="00E26AA7"/>
    <w:rsid w:val="00E27E99"/>
    <w:rsid w:val="00E30226"/>
    <w:rsid w:val="00E305CA"/>
    <w:rsid w:val="00E30667"/>
    <w:rsid w:val="00E30BF0"/>
    <w:rsid w:val="00E30FDE"/>
    <w:rsid w:val="00E31D06"/>
    <w:rsid w:val="00E31ED8"/>
    <w:rsid w:val="00E325C2"/>
    <w:rsid w:val="00E328A1"/>
    <w:rsid w:val="00E32A67"/>
    <w:rsid w:val="00E3456C"/>
    <w:rsid w:val="00E378FB"/>
    <w:rsid w:val="00E404F5"/>
    <w:rsid w:val="00E40E63"/>
    <w:rsid w:val="00E41B72"/>
    <w:rsid w:val="00E41C01"/>
    <w:rsid w:val="00E42366"/>
    <w:rsid w:val="00E428A5"/>
    <w:rsid w:val="00E42A3B"/>
    <w:rsid w:val="00E42DF5"/>
    <w:rsid w:val="00E446EB"/>
    <w:rsid w:val="00E46981"/>
    <w:rsid w:val="00E469FD"/>
    <w:rsid w:val="00E50037"/>
    <w:rsid w:val="00E5029C"/>
    <w:rsid w:val="00E504F1"/>
    <w:rsid w:val="00E50659"/>
    <w:rsid w:val="00E50DA4"/>
    <w:rsid w:val="00E50E72"/>
    <w:rsid w:val="00E520FB"/>
    <w:rsid w:val="00E52AC1"/>
    <w:rsid w:val="00E54F68"/>
    <w:rsid w:val="00E553B4"/>
    <w:rsid w:val="00E55E7D"/>
    <w:rsid w:val="00E55F2E"/>
    <w:rsid w:val="00E57178"/>
    <w:rsid w:val="00E57AD9"/>
    <w:rsid w:val="00E57EAF"/>
    <w:rsid w:val="00E606F1"/>
    <w:rsid w:val="00E60A39"/>
    <w:rsid w:val="00E614B2"/>
    <w:rsid w:val="00E6180A"/>
    <w:rsid w:val="00E644D4"/>
    <w:rsid w:val="00E64633"/>
    <w:rsid w:val="00E64B44"/>
    <w:rsid w:val="00E64F6C"/>
    <w:rsid w:val="00E654FF"/>
    <w:rsid w:val="00E65965"/>
    <w:rsid w:val="00E65A7E"/>
    <w:rsid w:val="00E6703A"/>
    <w:rsid w:val="00E705C3"/>
    <w:rsid w:val="00E71670"/>
    <w:rsid w:val="00E72F75"/>
    <w:rsid w:val="00E73047"/>
    <w:rsid w:val="00E73B1E"/>
    <w:rsid w:val="00E73FEE"/>
    <w:rsid w:val="00E745F2"/>
    <w:rsid w:val="00E74754"/>
    <w:rsid w:val="00E74D41"/>
    <w:rsid w:val="00E74DC7"/>
    <w:rsid w:val="00E75327"/>
    <w:rsid w:val="00E75B9F"/>
    <w:rsid w:val="00E768BE"/>
    <w:rsid w:val="00E76CEC"/>
    <w:rsid w:val="00E807D1"/>
    <w:rsid w:val="00E81889"/>
    <w:rsid w:val="00E83BA9"/>
    <w:rsid w:val="00E83FD6"/>
    <w:rsid w:val="00E843F7"/>
    <w:rsid w:val="00E84510"/>
    <w:rsid w:val="00E84EC8"/>
    <w:rsid w:val="00E855AC"/>
    <w:rsid w:val="00E85B64"/>
    <w:rsid w:val="00E86BF0"/>
    <w:rsid w:val="00E87DBE"/>
    <w:rsid w:val="00E909B0"/>
    <w:rsid w:val="00E9349F"/>
    <w:rsid w:val="00E94477"/>
    <w:rsid w:val="00E95AD1"/>
    <w:rsid w:val="00E95C30"/>
    <w:rsid w:val="00E96AF3"/>
    <w:rsid w:val="00E97ACB"/>
    <w:rsid w:val="00EA00DA"/>
    <w:rsid w:val="00EA0FC2"/>
    <w:rsid w:val="00EA11DB"/>
    <w:rsid w:val="00EA14B3"/>
    <w:rsid w:val="00EA2FC6"/>
    <w:rsid w:val="00EA35C3"/>
    <w:rsid w:val="00EA5232"/>
    <w:rsid w:val="00EA647F"/>
    <w:rsid w:val="00EA685E"/>
    <w:rsid w:val="00EA7BA2"/>
    <w:rsid w:val="00EB036A"/>
    <w:rsid w:val="00EB1864"/>
    <w:rsid w:val="00EB21C2"/>
    <w:rsid w:val="00EB3592"/>
    <w:rsid w:val="00EB45DC"/>
    <w:rsid w:val="00EC0C2B"/>
    <w:rsid w:val="00EC0F4A"/>
    <w:rsid w:val="00EC1C06"/>
    <w:rsid w:val="00EC1E82"/>
    <w:rsid w:val="00EC2537"/>
    <w:rsid w:val="00EC2D13"/>
    <w:rsid w:val="00EC3108"/>
    <w:rsid w:val="00EC3286"/>
    <w:rsid w:val="00EC5522"/>
    <w:rsid w:val="00EC600C"/>
    <w:rsid w:val="00EC616B"/>
    <w:rsid w:val="00EC6560"/>
    <w:rsid w:val="00EC66BF"/>
    <w:rsid w:val="00EC66EF"/>
    <w:rsid w:val="00EC7C8B"/>
    <w:rsid w:val="00EC7F47"/>
    <w:rsid w:val="00ED0999"/>
    <w:rsid w:val="00ED0C49"/>
    <w:rsid w:val="00ED1451"/>
    <w:rsid w:val="00ED1C28"/>
    <w:rsid w:val="00ED3396"/>
    <w:rsid w:val="00ED447D"/>
    <w:rsid w:val="00ED4542"/>
    <w:rsid w:val="00ED53D9"/>
    <w:rsid w:val="00ED5697"/>
    <w:rsid w:val="00ED59C1"/>
    <w:rsid w:val="00ED6CC1"/>
    <w:rsid w:val="00ED7A47"/>
    <w:rsid w:val="00EE2499"/>
    <w:rsid w:val="00EE309C"/>
    <w:rsid w:val="00EE553A"/>
    <w:rsid w:val="00EE5570"/>
    <w:rsid w:val="00EE5CA3"/>
    <w:rsid w:val="00EE5EA1"/>
    <w:rsid w:val="00EE63B0"/>
    <w:rsid w:val="00EE6426"/>
    <w:rsid w:val="00EE7B6D"/>
    <w:rsid w:val="00EF0D5C"/>
    <w:rsid w:val="00EF2175"/>
    <w:rsid w:val="00EF2236"/>
    <w:rsid w:val="00EF2E3A"/>
    <w:rsid w:val="00EF3ABD"/>
    <w:rsid w:val="00EF43BF"/>
    <w:rsid w:val="00EF55EB"/>
    <w:rsid w:val="00EF5773"/>
    <w:rsid w:val="00EF6036"/>
    <w:rsid w:val="00EF6E03"/>
    <w:rsid w:val="00F030AB"/>
    <w:rsid w:val="00F04811"/>
    <w:rsid w:val="00F04D6D"/>
    <w:rsid w:val="00F05111"/>
    <w:rsid w:val="00F0670F"/>
    <w:rsid w:val="00F07369"/>
    <w:rsid w:val="00F078DC"/>
    <w:rsid w:val="00F10184"/>
    <w:rsid w:val="00F12B4E"/>
    <w:rsid w:val="00F14451"/>
    <w:rsid w:val="00F15C86"/>
    <w:rsid w:val="00F16256"/>
    <w:rsid w:val="00F1692C"/>
    <w:rsid w:val="00F2000D"/>
    <w:rsid w:val="00F20390"/>
    <w:rsid w:val="00F206AF"/>
    <w:rsid w:val="00F20986"/>
    <w:rsid w:val="00F21B98"/>
    <w:rsid w:val="00F228CE"/>
    <w:rsid w:val="00F22D55"/>
    <w:rsid w:val="00F23E5F"/>
    <w:rsid w:val="00F26A91"/>
    <w:rsid w:val="00F30BB8"/>
    <w:rsid w:val="00F30BD4"/>
    <w:rsid w:val="00F30D3E"/>
    <w:rsid w:val="00F31B4C"/>
    <w:rsid w:val="00F31EB1"/>
    <w:rsid w:val="00F32030"/>
    <w:rsid w:val="00F32F8B"/>
    <w:rsid w:val="00F33232"/>
    <w:rsid w:val="00F364F2"/>
    <w:rsid w:val="00F376FE"/>
    <w:rsid w:val="00F4138E"/>
    <w:rsid w:val="00F43977"/>
    <w:rsid w:val="00F442DB"/>
    <w:rsid w:val="00F45149"/>
    <w:rsid w:val="00F5092F"/>
    <w:rsid w:val="00F51167"/>
    <w:rsid w:val="00F51269"/>
    <w:rsid w:val="00F51A1E"/>
    <w:rsid w:val="00F51EF6"/>
    <w:rsid w:val="00F530F0"/>
    <w:rsid w:val="00F5338B"/>
    <w:rsid w:val="00F53652"/>
    <w:rsid w:val="00F54B76"/>
    <w:rsid w:val="00F54C92"/>
    <w:rsid w:val="00F55BEE"/>
    <w:rsid w:val="00F55CF5"/>
    <w:rsid w:val="00F56007"/>
    <w:rsid w:val="00F569FC"/>
    <w:rsid w:val="00F56C40"/>
    <w:rsid w:val="00F56E3E"/>
    <w:rsid w:val="00F574F5"/>
    <w:rsid w:val="00F57881"/>
    <w:rsid w:val="00F604E6"/>
    <w:rsid w:val="00F6099A"/>
    <w:rsid w:val="00F62811"/>
    <w:rsid w:val="00F63BE9"/>
    <w:rsid w:val="00F66F34"/>
    <w:rsid w:val="00F713C6"/>
    <w:rsid w:val="00F728D4"/>
    <w:rsid w:val="00F73DDE"/>
    <w:rsid w:val="00F74320"/>
    <w:rsid w:val="00F749E4"/>
    <w:rsid w:val="00F74AAF"/>
    <w:rsid w:val="00F83D02"/>
    <w:rsid w:val="00F83E6B"/>
    <w:rsid w:val="00F84BC7"/>
    <w:rsid w:val="00F850B5"/>
    <w:rsid w:val="00F85687"/>
    <w:rsid w:val="00F85B97"/>
    <w:rsid w:val="00F86F8B"/>
    <w:rsid w:val="00F87C53"/>
    <w:rsid w:val="00F915FA"/>
    <w:rsid w:val="00F92EDE"/>
    <w:rsid w:val="00F9365E"/>
    <w:rsid w:val="00F938DA"/>
    <w:rsid w:val="00F93B75"/>
    <w:rsid w:val="00F96673"/>
    <w:rsid w:val="00F966C5"/>
    <w:rsid w:val="00F966F7"/>
    <w:rsid w:val="00FA0110"/>
    <w:rsid w:val="00FA12B6"/>
    <w:rsid w:val="00FA398F"/>
    <w:rsid w:val="00FA4B7E"/>
    <w:rsid w:val="00FA4B8C"/>
    <w:rsid w:val="00FA51D4"/>
    <w:rsid w:val="00FA52BF"/>
    <w:rsid w:val="00FA6277"/>
    <w:rsid w:val="00FA6643"/>
    <w:rsid w:val="00FA685A"/>
    <w:rsid w:val="00FA7B49"/>
    <w:rsid w:val="00FB3515"/>
    <w:rsid w:val="00FB3853"/>
    <w:rsid w:val="00FB3B41"/>
    <w:rsid w:val="00FB4235"/>
    <w:rsid w:val="00FB6DB0"/>
    <w:rsid w:val="00FC011E"/>
    <w:rsid w:val="00FC01E6"/>
    <w:rsid w:val="00FC1495"/>
    <w:rsid w:val="00FC18B0"/>
    <w:rsid w:val="00FC1FDB"/>
    <w:rsid w:val="00FC3F42"/>
    <w:rsid w:val="00FC4246"/>
    <w:rsid w:val="00FC465A"/>
    <w:rsid w:val="00FC49F3"/>
    <w:rsid w:val="00FC5BA7"/>
    <w:rsid w:val="00FC65A0"/>
    <w:rsid w:val="00FC6815"/>
    <w:rsid w:val="00FC6F35"/>
    <w:rsid w:val="00FC7264"/>
    <w:rsid w:val="00FD0415"/>
    <w:rsid w:val="00FD0F4A"/>
    <w:rsid w:val="00FD1A01"/>
    <w:rsid w:val="00FD25E9"/>
    <w:rsid w:val="00FD4198"/>
    <w:rsid w:val="00FD456C"/>
    <w:rsid w:val="00FD51E9"/>
    <w:rsid w:val="00FD5AED"/>
    <w:rsid w:val="00FD6BE1"/>
    <w:rsid w:val="00FD7440"/>
    <w:rsid w:val="00FD7685"/>
    <w:rsid w:val="00FD7DA1"/>
    <w:rsid w:val="00FE08CC"/>
    <w:rsid w:val="00FE26A0"/>
    <w:rsid w:val="00FE2B0E"/>
    <w:rsid w:val="00FE3BB8"/>
    <w:rsid w:val="00FE495E"/>
    <w:rsid w:val="00FE4B92"/>
    <w:rsid w:val="00FE6712"/>
    <w:rsid w:val="00FE6B84"/>
    <w:rsid w:val="00FE6DD9"/>
    <w:rsid w:val="00FF0DE8"/>
    <w:rsid w:val="00FF10A8"/>
    <w:rsid w:val="00FF501F"/>
    <w:rsid w:val="00FF53E5"/>
    <w:rsid w:val="00FF6081"/>
    <w:rsid w:val="00FF62D8"/>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FB8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lang w:val="en-AU"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iPriority="0"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iPriority="0"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iPriority="0"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C69C4"/>
    <w:pPr>
      <w:spacing w:line="260" w:lineRule="atLeast"/>
    </w:pPr>
    <w:rPr>
      <w:sz w:val="22"/>
    </w:rPr>
  </w:style>
  <w:style w:type="paragraph" w:styleId="Heading1">
    <w:name w:val="heading 1"/>
    <w:basedOn w:val="Normal"/>
    <w:next w:val="Normal"/>
    <w:link w:val="Heading1Char"/>
    <w:uiPriority w:val="9"/>
    <w:qFormat/>
    <w:rsid w:val="0009471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D27DD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qFormat/>
    <w:rsid w:val="00C1453D"/>
    <w:pPr>
      <w:keepNext/>
      <w:spacing w:line="240" w:lineRule="auto"/>
      <w:jc w:val="both"/>
      <w:outlineLvl w:val="3"/>
    </w:pPr>
    <w:rPr>
      <w:rFonts w:eastAsia="Times New Roman" w:cs="Times New Roman"/>
      <w:color w:val="FFFFFF"/>
      <w:sz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OPCCharBase">
    <w:name w:val="OPCCharBase"/>
    <w:uiPriority w:val="1"/>
    <w:qFormat/>
    <w:rsid w:val="00A231E2"/>
  </w:style>
  <w:style w:type="paragraph" w:customStyle="1" w:styleId="OPCParaBase">
    <w:name w:val="OPCParaBase"/>
    <w:qFormat/>
    <w:rsid w:val="00A231E2"/>
    <w:pPr>
      <w:spacing w:line="260" w:lineRule="atLeast"/>
    </w:pPr>
    <w:rPr>
      <w:rFonts w:eastAsia="Times New Roman" w:cs="Times New Roman"/>
      <w:sz w:val="22"/>
      <w:lang w:eastAsia="en-AU"/>
    </w:rPr>
  </w:style>
  <w:style w:type="paragraph" w:customStyle="1" w:styleId="ShortT">
    <w:name w:val="ShortT"/>
    <w:basedOn w:val="OPCParaBase"/>
    <w:next w:val="Normal"/>
    <w:qFormat/>
    <w:rsid w:val="00A231E2"/>
    <w:pPr>
      <w:spacing w:line="240" w:lineRule="auto"/>
    </w:pPr>
    <w:rPr>
      <w:b/>
      <w:sz w:val="40"/>
    </w:rPr>
  </w:style>
  <w:style w:type="paragraph" w:customStyle="1" w:styleId="ActHead1">
    <w:name w:val="ActHead 1"/>
    <w:aliases w:val="c"/>
    <w:basedOn w:val="OPCParaBase"/>
    <w:next w:val="Normal"/>
    <w:qFormat/>
    <w:rsid w:val="00A231E2"/>
    <w:pPr>
      <w:keepNext/>
      <w:keepLines/>
      <w:spacing w:line="240" w:lineRule="auto"/>
      <w:ind w:left="1134" w:hanging="1134"/>
      <w:outlineLvl w:val="0"/>
    </w:pPr>
    <w:rPr>
      <w:b/>
      <w:kern w:val="28"/>
      <w:sz w:val="36"/>
    </w:rPr>
  </w:style>
  <w:style w:type="paragraph" w:customStyle="1" w:styleId="ActHead2">
    <w:name w:val="ActHead 2"/>
    <w:aliases w:val="p"/>
    <w:basedOn w:val="OPCParaBase"/>
    <w:next w:val="ActHead3"/>
    <w:qFormat/>
    <w:rsid w:val="006C7F8C"/>
    <w:pPr>
      <w:keepNext/>
      <w:keepLines/>
      <w:spacing w:before="280" w:line="240" w:lineRule="auto"/>
      <w:ind w:left="1134" w:hanging="1134"/>
      <w:outlineLvl w:val="1"/>
    </w:pPr>
    <w:rPr>
      <w:b/>
      <w:kern w:val="28"/>
      <w:sz w:val="32"/>
    </w:rPr>
  </w:style>
  <w:style w:type="paragraph" w:customStyle="1" w:styleId="ActHead3">
    <w:name w:val="ActHead 3"/>
    <w:aliases w:val="d"/>
    <w:basedOn w:val="OPCParaBase"/>
    <w:next w:val="ActHead4"/>
    <w:qFormat/>
    <w:rsid w:val="006C7F8C"/>
    <w:pPr>
      <w:keepNext/>
      <w:keepLines/>
      <w:spacing w:before="240" w:line="240" w:lineRule="auto"/>
      <w:ind w:left="1134" w:hanging="1134"/>
      <w:outlineLvl w:val="2"/>
    </w:pPr>
    <w:rPr>
      <w:b/>
      <w:kern w:val="28"/>
      <w:sz w:val="28"/>
    </w:rPr>
  </w:style>
  <w:style w:type="paragraph" w:customStyle="1" w:styleId="ActHead4">
    <w:name w:val="ActHead 4"/>
    <w:aliases w:val="sd"/>
    <w:basedOn w:val="OPCParaBase"/>
    <w:next w:val="ActHead5"/>
    <w:qFormat/>
    <w:rsid w:val="006C7F8C"/>
    <w:pPr>
      <w:keepNext/>
      <w:keepLines/>
      <w:spacing w:before="220" w:line="240" w:lineRule="auto"/>
      <w:ind w:left="1134" w:hanging="1134"/>
      <w:outlineLvl w:val="3"/>
    </w:pPr>
    <w:rPr>
      <w:b/>
      <w:kern w:val="28"/>
      <w:sz w:val="26"/>
    </w:rPr>
  </w:style>
  <w:style w:type="paragraph" w:customStyle="1" w:styleId="ActHead5">
    <w:name w:val="ActHead 5"/>
    <w:aliases w:val="s"/>
    <w:basedOn w:val="OPCParaBase"/>
    <w:next w:val="subsection"/>
    <w:link w:val="ActHead5Char"/>
    <w:qFormat/>
    <w:rsid w:val="001E7407"/>
    <w:pPr>
      <w:keepNext/>
      <w:keepLines/>
      <w:spacing w:before="280" w:line="240" w:lineRule="auto"/>
      <w:ind w:left="1134" w:hanging="1134"/>
      <w:outlineLvl w:val="4"/>
    </w:pPr>
    <w:rPr>
      <w:b/>
      <w:kern w:val="28"/>
      <w:sz w:val="24"/>
    </w:rPr>
  </w:style>
  <w:style w:type="paragraph" w:customStyle="1" w:styleId="ActHead6">
    <w:name w:val="ActHead 6"/>
    <w:aliases w:val="as"/>
    <w:basedOn w:val="OPCParaBase"/>
    <w:next w:val="ActHead7"/>
    <w:qFormat/>
    <w:rsid w:val="001E7407"/>
    <w:pPr>
      <w:keepNext/>
      <w:keepLines/>
      <w:spacing w:line="240" w:lineRule="auto"/>
      <w:ind w:left="1134" w:hanging="1134"/>
      <w:outlineLvl w:val="5"/>
    </w:pPr>
    <w:rPr>
      <w:rFonts w:ascii="Arial" w:hAnsi="Arial"/>
      <w:b/>
      <w:kern w:val="28"/>
      <w:sz w:val="32"/>
    </w:rPr>
  </w:style>
  <w:style w:type="paragraph" w:customStyle="1" w:styleId="ActHead7">
    <w:name w:val="ActHead 7"/>
    <w:aliases w:val="ap"/>
    <w:basedOn w:val="OPCParaBase"/>
    <w:next w:val="ItemHead"/>
    <w:qFormat/>
    <w:rsid w:val="00774EDD"/>
    <w:pPr>
      <w:keepNext/>
      <w:keepLines/>
      <w:spacing w:before="280" w:line="240" w:lineRule="auto"/>
      <w:ind w:left="1134" w:hanging="1134"/>
      <w:outlineLvl w:val="6"/>
    </w:pPr>
    <w:rPr>
      <w:rFonts w:ascii="Arial" w:hAnsi="Arial"/>
      <w:b/>
      <w:kern w:val="28"/>
      <w:sz w:val="28"/>
    </w:rPr>
  </w:style>
  <w:style w:type="paragraph" w:customStyle="1" w:styleId="ActHead8">
    <w:name w:val="ActHead 8"/>
    <w:aliases w:val="ad"/>
    <w:basedOn w:val="OPCParaBase"/>
    <w:next w:val="ItemHead"/>
    <w:qFormat/>
    <w:rsid w:val="00774EDD"/>
    <w:pPr>
      <w:keepNext/>
      <w:keepLines/>
      <w:spacing w:before="240" w:line="240" w:lineRule="auto"/>
      <w:ind w:left="1134" w:hanging="1134"/>
      <w:outlineLvl w:val="7"/>
    </w:pPr>
    <w:rPr>
      <w:rFonts w:ascii="Arial" w:hAnsi="Arial"/>
      <w:b/>
      <w:kern w:val="28"/>
      <w:sz w:val="26"/>
    </w:rPr>
  </w:style>
  <w:style w:type="paragraph" w:customStyle="1" w:styleId="ActHead9">
    <w:name w:val="ActHead 9"/>
    <w:aliases w:val="aat"/>
    <w:basedOn w:val="OPCParaBase"/>
    <w:next w:val="ItemHead"/>
    <w:qFormat/>
    <w:rsid w:val="00774EDD"/>
    <w:pPr>
      <w:keepNext/>
      <w:keepLines/>
      <w:spacing w:before="280" w:line="240" w:lineRule="auto"/>
      <w:ind w:left="1134" w:hanging="1134"/>
      <w:outlineLvl w:val="8"/>
    </w:pPr>
    <w:rPr>
      <w:b/>
      <w:i/>
      <w:kern w:val="28"/>
      <w:sz w:val="28"/>
    </w:rPr>
  </w:style>
  <w:style w:type="paragraph" w:customStyle="1" w:styleId="Actno">
    <w:name w:val="Actno"/>
    <w:basedOn w:val="ShortT"/>
    <w:next w:val="Normal"/>
    <w:qFormat/>
    <w:rsid w:val="00A231E2"/>
  </w:style>
  <w:style w:type="paragraph" w:customStyle="1" w:styleId="Blocks">
    <w:name w:val="Blocks"/>
    <w:aliases w:val="bb"/>
    <w:basedOn w:val="OPCParaBase"/>
    <w:qFormat/>
    <w:rsid w:val="00A231E2"/>
    <w:pPr>
      <w:spacing w:line="240" w:lineRule="auto"/>
    </w:pPr>
    <w:rPr>
      <w:sz w:val="24"/>
    </w:rPr>
  </w:style>
  <w:style w:type="paragraph" w:customStyle="1" w:styleId="BoxText">
    <w:name w:val="BoxText"/>
    <w:aliases w:val="bt"/>
    <w:basedOn w:val="OPCParaBase"/>
    <w:rsid w:val="00F04811"/>
    <w:pPr>
      <w:pBdr>
        <w:top w:val="single" w:sz="6" w:space="5" w:color="auto"/>
        <w:left w:val="single" w:sz="6" w:space="5" w:color="auto"/>
        <w:bottom w:val="single" w:sz="6" w:space="5" w:color="auto"/>
        <w:right w:val="single" w:sz="6" w:space="5" w:color="auto"/>
      </w:pBdr>
      <w:spacing w:before="240" w:line="240" w:lineRule="auto"/>
      <w:ind w:left="1134"/>
    </w:pPr>
  </w:style>
  <w:style w:type="paragraph" w:customStyle="1" w:styleId="BoxHeadBold">
    <w:name w:val="BoxHeadBold"/>
    <w:aliases w:val="bhb"/>
    <w:basedOn w:val="BoxText"/>
    <w:next w:val="BoxText"/>
    <w:qFormat/>
    <w:rsid w:val="00A231E2"/>
    <w:rPr>
      <w:b/>
    </w:rPr>
  </w:style>
  <w:style w:type="paragraph" w:customStyle="1" w:styleId="BoxHeadItalic">
    <w:name w:val="BoxHeadItalic"/>
    <w:aliases w:val="bhi"/>
    <w:basedOn w:val="BoxText"/>
    <w:next w:val="Normal"/>
    <w:qFormat/>
    <w:rsid w:val="00A231E2"/>
    <w:rPr>
      <w:i/>
    </w:rPr>
  </w:style>
  <w:style w:type="paragraph" w:customStyle="1" w:styleId="BoxList">
    <w:name w:val="BoxList"/>
    <w:aliases w:val="bl"/>
    <w:basedOn w:val="BoxText"/>
    <w:qFormat/>
    <w:rsid w:val="00A231E2"/>
    <w:pPr>
      <w:ind w:left="1559" w:hanging="425"/>
    </w:pPr>
  </w:style>
  <w:style w:type="paragraph" w:customStyle="1" w:styleId="BoxNote">
    <w:name w:val="BoxNote"/>
    <w:aliases w:val="bn"/>
    <w:basedOn w:val="BoxText"/>
    <w:qFormat/>
    <w:rsid w:val="00A231E2"/>
    <w:pPr>
      <w:tabs>
        <w:tab w:val="left" w:pos="1985"/>
      </w:tabs>
      <w:spacing w:before="122" w:line="198" w:lineRule="exact"/>
      <w:ind w:left="2948" w:hanging="1814"/>
    </w:pPr>
    <w:rPr>
      <w:sz w:val="18"/>
    </w:rPr>
  </w:style>
  <w:style w:type="paragraph" w:customStyle="1" w:styleId="BoxPara">
    <w:name w:val="BoxPara"/>
    <w:aliases w:val="bp"/>
    <w:basedOn w:val="BoxText"/>
    <w:qFormat/>
    <w:rsid w:val="00A231E2"/>
    <w:pPr>
      <w:tabs>
        <w:tab w:val="right" w:pos="2268"/>
      </w:tabs>
      <w:ind w:left="2552" w:hanging="1418"/>
    </w:pPr>
  </w:style>
  <w:style w:type="paragraph" w:customStyle="1" w:styleId="BoxStep">
    <w:name w:val="BoxStep"/>
    <w:aliases w:val="bs"/>
    <w:basedOn w:val="BoxText"/>
    <w:qFormat/>
    <w:rsid w:val="00A231E2"/>
    <w:pPr>
      <w:ind w:left="1985" w:hanging="851"/>
    </w:pPr>
  </w:style>
  <w:style w:type="character" w:customStyle="1" w:styleId="CharAmPartNo">
    <w:name w:val="CharAmPartNo"/>
    <w:basedOn w:val="OPCCharBase"/>
    <w:uiPriority w:val="1"/>
    <w:qFormat/>
    <w:rsid w:val="00A231E2"/>
  </w:style>
  <w:style w:type="character" w:customStyle="1" w:styleId="CharAmPartText">
    <w:name w:val="CharAmPartText"/>
    <w:basedOn w:val="OPCCharBase"/>
    <w:uiPriority w:val="1"/>
    <w:qFormat/>
    <w:rsid w:val="00A231E2"/>
  </w:style>
  <w:style w:type="character" w:customStyle="1" w:styleId="CharAmSchNo">
    <w:name w:val="CharAmSchNo"/>
    <w:basedOn w:val="OPCCharBase"/>
    <w:qFormat/>
    <w:rsid w:val="00A231E2"/>
  </w:style>
  <w:style w:type="character" w:customStyle="1" w:styleId="CharAmSchText">
    <w:name w:val="CharAmSchText"/>
    <w:basedOn w:val="OPCCharBase"/>
    <w:qFormat/>
    <w:rsid w:val="00A231E2"/>
  </w:style>
  <w:style w:type="character" w:customStyle="1" w:styleId="CharBoldItalic">
    <w:name w:val="CharBoldItalic"/>
    <w:basedOn w:val="OPCCharBase"/>
    <w:uiPriority w:val="1"/>
    <w:qFormat/>
    <w:rsid w:val="00A231E2"/>
    <w:rPr>
      <w:b/>
      <w:i/>
    </w:rPr>
  </w:style>
  <w:style w:type="character" w:customStyle="1" w:styleId="CharChapNo">
    <w:name w:val="CharChapNo"/>
    <w:basedOn w:val="OPCCharBase"/>
    <w:uiPriority w:val="1"/>
    <w:qFormat/>
    <w:rsid w:val="00A231E2"/>
  </w:style>
  <w:style w:type="character" w:customStyle="1" w:styleId="CharChapText">
    <w:name w:val="CharChapText"/>
    <w:basedOn w:val="OPCCharBase"/>
    <w:uiPriority w:val="1"/>
    <w:qFormat/>
    <w:rsid w:val="00A231E2"/>
  </w:style>
  <w:style w:type="character" w:customStyle="1" w:styleId="CharDivNo">
    <w:name w:val="CharDivNo"/>
    <w:basedOn w:val="OPCCharBase"/>
    <w:uiPriority w:val="1"/>
    <w:qFormat/>
    <w:rsid w:val="00A231E2"/>
  </w:style>
  <w:style w:type="character" w:customStyle="1" w:styleId="CharDivText">
    <w:name w:val="CharDivText"/>
    <w:basedOn w:val="OPCCharBase"/>
    <w:uiPriority w:val="1"/>
    <w:qFormat/>
    <w:rsid w:val="00A231E2"/>
  </w:style>
  <w:style w:type="character" w:customStyle="1" w:styleId="CharItalic">
    <w:name w:val="CharItalic"/>
    <w:basedOn w:val="OPCCharBase"/>
    <w:uiPriority w:val="1"/>
    <w:qFormat/>
    <w:rsid w:val="00A231E2"/>
    <w:rPr>
      <w:i/>
    </w:rPr>
  </w:style>
  <w:style w:type="character" w:customStyle="1" w:styleId="CharPartNo">
    <w:name w:val="CharPartNo"/>
    <w:basedOn w:val="OPCCharBase"/>
    <w:uiPriority w:val="1"/>
    <w:qFormat/>
    <w:rsid w:val="00A231E2"/>
  </w:style>
  <w:style w:type="character" w:customStyle="1" w:styleId="CharPartText">
    <w:name w:val="CharPartText"/>
    <w:basedOn w:val="OPCCharBase"/>
    <w:uiPriority w:val="1"/>
    <w:qFormat/>
    <w:rsid w:val="00A231E2"/>
  </w:style>
  <w:style w:type="character" w:customStyle="1" w:styleId="CharSectno">
    <w:name w:val="CharSectno"/>
    <w:basedOn w:val="OPCCharBase"/>
    <w:qFormat/>
    <w:rsid w:val="00A231E2"/>
  </w:style>
  <w:style w:type="character" w:customStyle="1" w:styleId="CharSubdNo">
    <w:name w:val="CharSubdNo"/>
    <w:basedOn w:val="OPCCharBase"/>
    <w:uiPriority w:val="1"/>
    <w:qFormat/>
    <w:rsid w:val="00A231E2"/>
  </w:style>
  <w:style w:type="character" w:customStyle="1" w:styleId="CharSubdText">
    <w:name w:val="CharSubdText"/>
    <w:basedOn w:val="OPCCharBase"/>
    <w:uiPriority w:val="1"/>
    <w:qFormat/>
    <w:rsid w:val="00A231E2"/>
  </w:style>
  <w:style w:type="paragraph" w:customStyle="1" w:styleId="CTA--">
    <w:name w:val="CTA --"/>
    <w:basedOn w:val="OPCParaBase"/>
    <w:next w:val="Normal"/>
    <w:rsid w:val="00166C2F"/>
    <w:pPr>
      <w:spacing w:before="60" w:line="240" w:lineRule="atLeast"/>
      <w:ind w:left="142" w:hanging="142"/>
    </w:pPr>
    <w:rPr>
      <w:sz w:val="20"/>
    </w:rPr>
  </w:style>
  <w:style w:type="paragraph" w:customStyle="1" w:styleId="CTA-">
    <w:name w:val="CTA -"/>
    <w:basedOn w:val="OPCParaBase"/>
    <w:rsid w:val="00677CC2"/>
    <w:pPr>
      <w:spacing w:before="60" w:line="240" w:lineRule="atLeast"/>
      <w:ind w:left="85" w:hanging="85"/>
    </w:pPr>
    <w:rPr>
      <w:sz w:val="20"/>
    </w:rPr>
  </w:style>
  <w:style w:type="paragraph" w:customStyle="1" w:styleId="CTA---">
    <w:name w:val="CTA ---"/>
    <w:basedOn w:val="OPCParaBase"/>
    <w:next w:val="Normal"/>
    <w:rsid w:val="00677CC2"/>
    <w:pPr>
      <w:spacing w:before="60" w:line="240" w:lineRule="atLeast"/>
      <w:ind w:left="198" w:hanging="198"/>
    </w:pPr>
    <w:rPr>
      <w:sz w:val="20"/>
    </w:rPr>
  </w:style>
  <w:style w:type="paragraph" w:customStyle="1" w:styleId="CTA----">
    <w:name w:val="CTA ----"/>
    <w:basedOn w:val="OPCParaBase"/>
    <w:next w:val="Normal"/>
    <w:rsid w:val="00677CC2"/>
    <w:pPr>
      <w:spacing w:before="60" w:line="240" w:lineRule="atLeast"/>
      <w:ind w:left="255" w:hanging="255"/>
    </w:pPr>
    <w:rPr>
      <w:sz w:val="20"/>
    </w:rPr>
  </w:style>
  <w:style w:type="paragraph" w:customStyle="1" w:styleId="CTA1a">
    <w:name w:val="CTA 1(a)"/>
    <w:basedOn w:val="OPCParaBase"/>
    <w:rsid w:val="00A70A74"/>
    <w:pPr>
      <w:tabs>
        <w:tab w:val="right" w:pos="414"/>
      </w:tabs>
      <w:spacing w:before="40" w:line="240" w:lineRule="atLeast"/>
      <w:ind w:left="675" w:hanging="675"/>
    </w:pPr>
    <w:rPr>
      <w:sz w:val="20"/>
    </w:rPr>
  </w:style>
  <w:style w:type="paragraph" w:customStyle="1" w:styleId="CTA1ai">
    <w:name w:val="CTA 1(a)(i)"/>
    <w:basedOn w:val="OPCParaBase"/>
    <w:rsid w:val="00A70A74"/>
    <w:pPr>
      <w:tabs>
        <w:tab w:val="right" w:pos="1004"/>
      </w:tabs>
      <w:spacing w:before="40" w:line="240" w:lineRule="atLeast"/>
      <w:ind w:left="1253" w:hanging="1253"/>
    </w:pPr>
    <w:rPr>
      <w:sz w:val="20"/>
    </w:rPr>
  </w:style>
  <w:style w:type="paragraph" w:customStyle="1" w:styleId="CTA2a">
    <w:name w:val="CTA 2(a)"/>
    <w:basedOn w:val="OPCParaBase"/>
    <w:rsid w:val="00297ECB"/>
    <w:pPr>
      <w:tabs>
        <w:tab w:val="right" w:pos="482"/>
      </w:tabs>
      <w:spacing w:before="40" w:line="240" w:lineRule="atLeast"/>
      <w:ind w:left="748" w:hanging="748"/>
    </w:pPr>
    <w:rPr>
      <w:sz w:val="20"/>
    </w:rPr>
  </w:style>
  <w:style w:type="paragraph" w:customStyle="1" w:styleId="CTA2ai">
    <w:name w:val="CTA 2(a)(i)"/>
    <w:basedOn w:val="OPCParaBase"/>
    <w:rsid w:val="00297ECB"/>
    <w:pPr>
      <w:tabs>
        <w:tab w:val="right" w:pos="1089"/>
      </w:tabs>
      <w:spacing w:before="40" w:line="240" w:lineRule="atLeast"/>
      <w:ind w:left="1327" w:hanging="1327"/>
    </w:pPr>
    <w:rPr>
      <w:sz w:val="20"/>
    </w:rPr>
  </w:style>
  <w:style w:type="paragraph" w:customStyle="1" w:styleId="CTA3a">
    <w:name w:val="CTA 3(a)"/>
    <w:basedOn w:val="OPCParaBase"/>
    <w:rsid w:val="00297ECB"/>
    <w:pPr>
      <w:tabs>
        <w:tab w:val="right" w:pos="556"/>
      </w:tabs>
      <w:spacing w:before="40" w:line="240" w:lineRule="atLeast"/>
      <w:ind w:left="805" w:hanging="805"/>
    </w:pPr>
    <w:rPr>
      <w:sz w:val="20"/>
    </w:rPr>
  </w:style>
  <w:style w:type="paragraph" w:customStyle="1" w:styleId="CTA3ai">
    <w:name w:val="CTA 3(a)(i)"/>
    <w:basedOn w:val="OPCParaBase"/>
    <w:rsid w:val="00297ECB"/>
    <w:pPr>
      <w:tabs>
        <w:tab w:val="right" w:pos="1140"/>
      </w:tabs>
      <w:spacing w:before="40" w:line="240" w:lineRule="atLeast"/>
      <w:ind w:left="1361" w:hanging="1361"/>
    </w:pPr>
    <w:rPr>
      <w:sz w:val="20"/>
    </w:rPr>
  </w:style>
  <w:style w:type="paragraph" w:customStyle="1" w:styleId="CTA4a">
    <w:name w:val="CTA 4(a)"/>
    <w:basedOn w:val="OPCParaBase"/>
    <w:rsid w:val="00297ECB"/>
    <w:pPr>
      <w:tabs>
        <w:tab w:val="right" w:pos="624"/>
      </w:tabs>
      <w:spacing w:before="40" w:line="240" w:lineRule="atLeast"/>
      <w:ind w:left="873" w:hanging="873"/>
    </w:pPr>
    <w:rPr>
      <w:sz w:val="20"/>
    </w:rPr>
  </w:style>
  <w:style w:type="paragraph" w:customStyle="1" w:styleId="CTA4ai">
    <w:name w:val="CTA 4(a)(i)"/>
    <w:basedOn w:val="OPCParaBase"/>
    <w:rsid w:val="00297ECB"/>
    <w:pPr>
      <w:tabs>
        <w:tab w:val="right" w:pos="1213"/>
      </w:tabs>
      <w:spacing w:before="40" w:line="240" w:lineRule="atLeast"/>
      <w:ind w:left="1452" w:hanging="1452"/>
    </w:pPr>
    <w:rPr>
      <w:sz w:val="20"/>
    </w:rPr>
  </w:style>
  <w:style w:type="paragraph" w:customStyle="1" w:styleId="CTACAPS">
    <w:name w:val="CTA CAPS"/>
    <w:basedOn w:val="OPCParaBase"/>
    <w:rsid w:val="00B33B3C"/>
    <w:pPr>
      <w:spacing w:before="60" w:line="240" w:lineRule="atLeast"/>
    </w:pPr>
    <w:rPr>
      <w:sz w:val="20"/>
    </w:rPr>
  </w:style>
  <w:style w:type="paragraph" w:customStyle="1" w:styleId="CTAright">
    <w:name w:val="CTA right"/>
    <w:basedOn w:val="OPCParaBase"/>
    <w:rsid w:val="00F04811"/>
    <w:pPr>
      <w:spacing w:before="60" w:line="240" w:lineRule="auto"/>
      <w:jc w:val="right"/>
    </w:pPr>
    <w:rPr>
      <w:sz w:val="20"/>
    </w:rPr>
  </w:style>
  <w:style w:type="paragraph" w:customStyle="1" w:styleId="subsection">
    <w:name w:val="subsection"/>
    <w:aliases w:val="ss,Subsection"/>
    <w:basedOn w:val="OPCParaBase"/>
    <w:link w:val="subsectionChar"/>
    <w:qFormat/>
    <w:rsid w:val="00600219"/>
    <w:pPr>
      <w:tabs>
        <w:tab w:val="right" w:pos="1021"/>
      </w:tabs>
      <w:spacing w:before="180" w:line="240" w:lineRule="auto"/>
      <w:ind w:left="1134" w:hanging="1134"/>
    </w:pPr>
  </w:style>
  <w:style w:type="paragraph" w:customStyle="1" w:styleId="Definition">
    <w:name w:val="Definition"/>
    <w:aliases w:val="dd"/>
    <w:basedOn w:val="OPCParaBase"/>
    <w:link w:val="DefinitionChar"/>
    <w:rsid w:val="00600219"/>
    <w:pPr>
      <w:spacing w:before="180" w:line="240" w:lineRule="auto"/>
      <w:ind w:left="1134"/>
    </w:pPr>
  </w:style>
  <w:style w:type="paragraph" w:customStyle="1" w:styleId="ETAsubitem">
    <w:name w:val="ETA(subitem)"/>
    <w:basedOn w:val="OPCParaBase"/>
    <w:rsid w:val="007715C9"/>
    <w:pPr>
      <w:tabs>
        <w:tab w:val="right" w:pos="340"/>
      </w:tabs>
      <w:spacing w:before="60" w:line="240" w:lineRule="auto"/>
      <w:ind w:left="454" w:hanging="454"/>
    </w:pPr>
    <w:rPr>
      <w:sz w:val="20"/>
    </w:rPr>
  </w:style>
  <w:style w:type="paragraph" w:customStyle="1" w:styleId="ETApara">
    <w:name w:val="ETA(para)"/>
    <w:basedOn w:val="OPCParaBase"/>
    <w:rsid w:val="007715C9"/>
    <w:pPr>
      <w:tabs>
        <w:tab w:val="right" w:pos="754"/>
      </w:tabs>
      <w:spacing w:before="60" w:line="240" w:lineRule="auto"/>
      <w:ind w:left="828" w:hanging="828"/>
    </w:pPr>
    <w:rPr>
      <w:sz w:val="20"/>
    </w:rPr>
  </w:style>
  <w:style w:type="paragraph" w:customStyle="1" w:styleId="ETAsubpara">
    <w:name w:val="ETA(subpara)"/>
    <w:basedOn w:val="OPCParaBase"/>
    <w:rsid w:val="007715C9"/>
    <w:pPr>
      <w:tabs>
        <w:tab w:val="right" w:pos="1083"/>
      </w:tabs>
      <w:spacing w:before="60" w:line="240" w:lineRule="auto"/>
      <w:ind w:left="1191" w:hanging="1191"/>
    </w:pPr>
    <w:rPr>
      <w:sz w:val="20"/>
    </w:rPr>
  </w:style>
  <w:style w:type="paragraph" w:customStyle="1" w:styleId="ETAsub-subpara">
    <w:name w:val="ETA(sub-subpara)"/>
    <w:basedOn w:val="OPCParaBase"/>
    <w:rsid w:val="007715C9"/>
    <w:pPr>
      <w:tabs>
        <w:tab w:val="right" w:pos="1412"/>
      </w:tabs>
      <w:spacing w:before="60" w:line="240" w:lineRule="auto"/>
      <w:ind w:left="1525" w:hanging="1525"/>
    </w:pPr>
    <w:rPr>
      <w:sz w:val="20"/>
    </w:rPr>
  </w:style>
  <w:style w:type="paragraph" w:customStyle="1" w:styleId="Formula">
    <w:name w:val="Formula"/>
    <w:basedOn w:val="OPCParaBase"/>
    <w:rsid w:val="00BE720A"/>
    <w:pPr>
      <w:spacing w:line="240" w:lineRule="auto"/>
      <w:ind w:left="1134"/>
    </w:pPr>
    <w:rPr>
      <w:sz w:val="20"/>
    </w:rPr>
  </w:style>
  <w:style w:type="paragraph" w:styleId="Header">
    <w:name w:val="header"/>
    <w:basedOn w:val="OPCParaBase"/>
    <w:link w:val="HeaderChar"/>
    <w:unhideWhenUsed/>
    <w:rsid w:val="001C69C4"/>
    <w:pPr>
      <w:keepNext/>
      <w:keepLines/>
      <w:tabs>
        <w:tab w:val="center" w:pos="4150"/>
        <w:tab w:val="right" w:pos="8307"/>
      </w:tabs>
      <w:spacing w:line="160" w:lineRule="exact"/>
    </w:pPr>
    <w:rPr>
      <w:sz w:val="16"/>
    </w:rPr>
  </w:style>
  <w:style w:type="character" w:customStyle="1" w:styleId="HeaderChar">
    <w:name w:val="Header Char"/>
    <w:basedOn w:val="DefaultParagraphFont"/>
    <w:link w:val="Header"/>
    <w:rsid w:val="001C69C4"/>
    <w:rPr>
      <w:rFonts w:eastAsia="Times New Roman" w:cs="Times New Roman"/>
      <w:sz w:val="16"/>
      <w:lang w:eastAsia="en-AU"/>
    </w:rPr>
  </w:style>
  <w:style w:type="paragraph" w:customStyle="1" w:styleId="House">
    <w:name w:val="House"/>
    <w:basedOn w:val="OPCParaBase"/>
    <w:rsid w:val="001C69C4"/>
    <w:pPr>
      <w:spacing w:line="240" w:lineRule="auto"/>
    </w:pPr>
    <w:rPr>
      <w:sz w:val="28"/>
    </w:rPr>
  </w:style>
  <w:style w:type="paragraph" w:customStyle="1" w:styleId="Item">
    <w:name w:val="Item"/>
    <w:aliases w:val="i"/>
    <w:basedOn w:val="OPCParaBase"/>
    <w:next w:val="ItemHead"/>
    <w:link w:val="ItemChar"/>
    <w:rsid w:val="00C42BF8"/>
    <w:pPr>
      <w:keepLines/>
      <w:spacing w:before="80" w:line="240" w:lineRule="auto"/>
      <w:ind w:left="709"/>
    </w:pPr>
  </w:style>
  <w:style w:type="paragraph" w:customStyle="1" w:styleId="ItemHead">
    <w:name w:val="ItemHead"/>
    <w:aliases w:val="ih"/>
    <w:basedOn w:val="OPCParaBase"/>
    <w:next w:val="Item"/>
    <w:link w:val="ItemHeadChar"/>
    <w:rsid w:val="007757EC"/>
    <w:pPr>
      <w:keepLines/>
      <w:spacing w:before="220" w:line="240" w:lineRule="auto"/>
      <w:ind w:left="709" w:hanging="709"/>
    </w:pPr>
    <w:rPr>
      <w:rFonts w:ascii="Arial" w:hAnsi="Arial"/>
      <w:b/>
      <w:kern w:val="28"/>
      <w:sz w:val="24"/>
    </w:rPr>
  </w:style>
  <w:style w:type="paragraph" w:customStyle="1" w:styleId="LongT">
    <w:name w:val="LongT"/>
    <w:basedOn w:val="OPCParaBase"/>
    <w:rsid w:val="000D05EF"/>
    <w:pPr>
      <w:spacing w:line="240" w:lineRule="auto"/>
    </w:pPr>
    <w:rPr>
      <w:b/>
      <w:sz w:val="32"/>
    </w:rPr>
  </w:style>
  <w:style w:type="paragraph" w:customStyle="1" w:styleId="notedraft">
    <w:name w:val="note(draft)"/>
    <w:aliases w:val="nd"/>
    <w:basedOn w:val="OPCParaBase"/>
    <w:rsid w:val="000D05EF"/>
    <w:pPr>
      <w:spacing w:before="240" w:line="240" w:lineRule="auto"/>
      <w:ind w:left="284" w:hanging="284"/>
    </w:pPr>
    <w:rPr>
      <w:i/>
      <w:sz w:val="24"/>
    </w:rPr>
  </w:style>
  <w:style w:type="paragraph" w:customStyle="1" w:styleId="notemargin">
    <w:name w:val="note(margin)"/>
    <w:aliases w:val="nm"/>
    <w:basedOn w:val="OPCParaBase"/>
    <w:rsid w:val="000D05EF"/>
    <w:pPr>
      <w:tabs>
        <w:tab w:val="left" w:pos="709"/>
      </w:tabs>
      <w:spacing w:before="122" w:line="198" w:lineRule="exact"/>
      <w:ind w:left="709" w:hanging="709"/>
    </w:pPr>
    <w:rPr>
      <w:sz w:val="18"/>
    </w:rPr>
  </w:style>
  <w:style w:type="paragraph" w:customStyle="1" w:styleId="notepara">
    <w:name w:val="note(para)"/>
    <w:aliases w:val="na"/>
    <w:basedOn w:val="OPCParaBase"/>
    <w:rsid w:val="00F51269"/>
    <w:pPr>
      <w:spacing w:before="40" w:line="198" w:lineRule="exact"/>
      <w:ind w:left="2354" w:hanging="369"/>
    </w:pPr>
    <w:rPr>
      <w:sz w:val="18"/>
    </w:rPr>
  </w:style>
  <w:style w:type="paragraph" w:customStyle="1" w:styleId="noteParlAmend">
    <w:name w:val="note(ParlAmend)"/>
    <w:aliases w:val="npp"/>
    <w:basedOn w:val="OPCParaBase"/>
    <w:next w:val="ParlAmend"/>
    <w:rsid w:val="00594749"/>
    <w:pPr>
      <w:spacing w:line="240" w:lineRule="auto"/>
      <w:jc w:val="right"/>
    </w:pPr>
    <w:rPr>
      <w:rFonts w:ascii="Arial" w:hAnsi="Arial"/>
      <w:b/>
      <w:i/>
    </w:rPr>
  </w:style>
  <w:style w:type="paragraph" w:customStyle="1" w:styleId="Page1">
    <w:name w:val="Page1"/>
    <w:basedOn w:val="OPCParaBase"/>
    <w:rsid w:val="00195382"/>
    <w:pPr>
      <w:spacing w:before="5600" w:line="240" w:lineRule="auto"/>
    </w:pPr>
    <w:rPr>
      <w:b/>
      <w:sz w:val="32"/>
    </w:rPr>
  </w:style>
  <w:style w:type="paragraph" w:customStyle="1" w:styleId="PageBreak">
    <w:name w:val="PageBreak"/>
    <w:aliases w:val="pb"/>
    <w:basedOn w:val="OPCParaBase"/>
    <w:rsid w:val="00A64912"/>
    <w:pPr>
      <w:spacing w:line="240" w:lineRule="auto"/>
    </w:pPr>
    <w:rPr>
      <w:sz w:val="10"/>
    </w:rPr>
  </w:style>
  <w:style w:type="paragraph" w:customStyle="1" w:styleId="paragraphsub">
    <w:name w:val="paragraph(sub)"/>
    <w:aliases w:val="aa,indent(ii)"/>
    <w:basedOn w:val="OPCParaBase"/>
    <w:link w:val="paragraphsubChar"/>
    <w:rsid w:val="00A64912"/>
    <w:pPr>
      <w:tabs>
        <w:tab w:val="right" w:pos="1985"/>
      </w:tabs>
      <w:spacing w:before="40" w:line="240" w:lineRule="auto"/>
      <w:ind w:left="2098" w:hanging="2098"/>
    </w:pPr>
  </w:style>
  <w:style w:type="paragraph" w:customStyle="1" w:styleId="paragraphsub-sub">
    <w:name w:val="paragraph(sub-sub)"/>
    <w:aliases w:val="aaa"/>
    <w:basedOn w:val="OPCParaBase"/>
    <w:rsid w:val="00AD5641"/>
    <w:pPr>
      <w:tabs>
        <w:tab w:val="right" w:pos="2722"/>
      </w:tabs>
      <w:spacing w:before="40" w:line="240" w:lineRule="auto"/>
      <w:ind w:left="2835" w:hanging="2835"/>
    </w:pPr>
  </w:style>
  <w:style w:type="paragraph" w:customStyle="1" w:styleId="paragraph">
    <w:name w:val="paragraph"/>
    <w:aliases w:val="a,Paragraph,t_Para,indent(a)"/>
    <w:basedOn w:val="OPCParaBase"/>
    <w:link w:val="paragraphChar"/>
    <w:uiPriority w:val="99"/>
    <w:rsid w:val="00AD5641"/>
    <w:pPr>
      <w:tabs>
        <w:tab w:val="right" w:pos="1531"/>
      </w:tabs>
      <w:spacing w:before="40" w:line="240" w:lineRule="auto"/>
      <w:ind w:left="1644" w:hanging="1644"/>
    </w:pPr>
  </w:style>
  <w:style w:type="paragraph" w:customStyle="1" w:styleId="ParlAmend">
    <w:name w:val="ParlAmend"/>
    <w:aliases w:val="pp"/>
    <w:basedOn w:val="OPCParaBase"/>
    <w:rsid w:val="00AD5641"/>
    <w:pPr>
      <w:spacing w:before="240" w:line="240" w:lineRule="atLeast"/>
      <w:ind w:hanging="567"/>
    </w:pPr>
    <w:rPr>
      <w:sz w:val="24"/>
    </w:rPr>
  </w:style>
  <w:style w:type="paragraph" w:customStyle="1" w:styleId="Penalty">
    <w:name w:val="Penalty"/>
    <w:basedOn w:val="OPCParaBase"/>
    <w:rsid w:val="00496F97"/>
    <w:pPr>
      <w:tabs>
        <w:tab w:val="left" w:pos="2977"/>
      </w:tabs>
      <w:spacing w:before="180" w:line="240" w:lineRule="auto"/>
      <w:ind w:left="1985" w:hanging="851"/>
    </w:pPr>
  </w:style>
  <w:style w:type="paragraph" w:customStyle="1" w:styleId="Portfolio">
    <w:name w:val="Portfolio"/>
    <w:basedOn w:val="OPCParaBase"/>
    <w:rsid w:val="00352B0F"/>
    <w:pPr>
      <w:spacing w:line="240" w:lineRule="auto"/>
    </w:pPr>
    <w:rPr>
      <w:i/>
      <w:sz w:val="20"/>
    </w:rPr>
  </w:style>
  <w:style w:type="paragraph" w:customStyle="1" w:styleId="Preamble">
    <w:name w:val="Preamble"/>
    <w:basedOn w:val="OPCParaBase"/>
    <w:next w:val="Normal"/>
    <w:rsid w:val="00352B0F"/>
    <w:pPr>
      <w:keepNext/>
      <w:keepLines/>
      <w:tabs>
        <w:tab w:val="center" w:pos="4513"/>
      </w:tabs>
      <w:spacing w:before="280" w:line="240" w:lineRule="auto"/>
      <w:ind w:left="1134" w:hanging="1134"/>
    </w:pPr>
    <w:rPr>
      <w:b/>
      <w:kern w:val="28"/>
      <w:sz w:val="28"/>
    </w:rPr>
  </w:style>
  <w:style w:type="paragraph" w:customStyle="1" w:styleId="Reading">
    <w:name w:val="Reading"/>
    <w:basedOn w:val="OPCParaBase"/>
    <w:rsid w:val="00352B0F"/>
    <w:pPr>
      <w:spacing w:line="240" w:lineRule="auto"/>
    </w:pPr>
    <w:rPr>
      <w:i/>
      <w:sz w:val="20"/>
    </w:rPr>
  </w:style>
  <w:style w:type="paragraph" w:customStyle="1" w:styleId="Session">
    <w:name w:val="Session"/>
    <w:basedOn w:val="OPCParaBase"/>
    <w:rsid w:val="000136AF"/>
    <w:pPr>
      <w:spacing w:line="240" w:lineRule="auto"/>
    </w:pPr>
    <w:rPr>
      <w:sz w:val="28"/>
    </w:rPr>
  </w:style>
  <w:style w:type="paragraph" w:customStyle="1" w:styleId="Sponsor">
    <w:name w:val="Sponsor"/>
    <w:basedOn w:val="OPCParaBase"/>
    <w:rsid w:val="000136AF"/>
    <w:pPr>
      <w:spacing w:line="240" w:lineRule="auto"/>
    </w:pPr>
    <w:rPr>
      <w:i/>
    </w:rPr>
  </w:style>
  <w:style w:type="paragraph" w:customStyle="1" w:styleId="Subitem">
    <w:name w:val="Subitem"/>
    <w:aliases w:val="iss"/>
    <w:basedOn w:val="OPCParaBase"/>
    <w:rsid w:val="000136AF"/>
    <w:pPr>
      <w:spacing w:before="180" w:line="240" w:lineRule="auto"/>
      <w:ind w:left="709" w:hanging="709"/>
    </w:pPr>
  </w:style>
  <w:style w:type="paragraph" w:customStyle="1" w:styleId="SubitemHead">
    <w:name w:val="SubitemHead"/>
    <w:aliases w:val="issh"/>
    <w:basedOn w:val="OPCParaBase"/>
    <w:rsid w:val="000136AF"/>
    <w:pPr>
      <w:keepNext/>
      <w:keepLines/>
      <w:spacing w:before="220" w:line="240" w:lineRule="auto"/>
      <w:ind w:left="709"/>
    </w:pPr>
    <w:rPr>
      <w:rFonts w:ascii="Arial" w:hAnsi="Arial"/>
      <w:i/>
      <w:kern w:val="28"/>
    </w:rPr>
  </w:style>
  <w:style w:type="paragraph" w:customStyle="1" w:styleId="subsection2">
    <w:name w:val="subsection2"/>
    <w:aliases w:val="ss2"/>
    <w:basedOn w:val="OPCParaBase"/>
    <w:next w:val="subsection"/>
    <w:link w:val="subsection2Char"/>
    <w:rsid w:val="00C7573B"/>
    <w:pPr>
      <w:spacing w:before="40" w:line="240" w:lineRule="auto"/>
      <w:ind w:left="1134"/>
    </w:pPr>
  </w:style>
  <w:style w:type="paragraph" w:customStyle="1" w:styleId="SubsectionHead">
    <w:name w:val="SubsectionHead"/>
    <w:aliases w:val="ssh"/>
    <w:basedOn w:val="OPCParaBase"/>
    <w:next w:val="subsection"/>
    <w:rsid w:val="00C7573B"/>
    <w:pPr>
      <w:keepNext/>
      <w:keepLines/>
      <w:spacing w:before="240" w:line="240" w:lineRule="auto"/>
      <w:ind w:left="1134"/>
    </w:pPr>
    <w:rPr>
      <w:i/>
    </w:rPr>
  </w:style>
  <w:style w:type="paragraph" w:customStyle="1" w:styleId="Tablea">
    <w:name w:val="Table(a)"/>
    <w:aliases w:val="ta"/>
    <w:basedOn w:val="OPCParaBase"/>
    <w:rsid w:val="00537FBC"/>
    <w:pPr>
      <w:spacing w:before="60" w:line="240" w:lineRule="auto"/>
      <w:ind w:left="284" w:hanging="284"/>
    </w:pPr>
    <w:rPr>
      <w:sz w:val="20"/>
    </w:rPr>
  </w:style>
  <w:style w:type="paragraph" w:customStyle="1" w:styleId="TableAA">
    <w:name w:val="Table(AA)"/>
    <w:aliases w:val="taaa"/>
    <w:basedOn w:val="OPCParaBase"/>
    <w:rsid w:val="00BE719A"/>
    <w:pPr>
      <w:tabs>
        <w:tab w:val="left" w:pos="-6543"/>
        <w:tab w:val="left" w:pos="-6260"/>
      </w:tabs>
      <w:spacing w:line="240" w:lineRule="exact"/>
      <w:ind w:left="1055" w:hanging="284"/>
    </w:pPr>
    <w:rPr>
      <w:sz w:val="20"/>
    </w:rPr>
  </w:style>
  <w:style w:type="paragraph" w:customStyle="1" w:styleId="Tablei">
    <w:name w:val="Table(i)"/>
    <w:aliases w:val="taa"/>
    <w:basedOn w:val="OPCParaBase"/>
    <w:rsid w:val="00BE719A"/>
    <w:pPr>
      <w:tabs>
        <w:tab w:val="left" w:pos="-6543"/>
        <w:tab w:val="left" w:pos="-6260"/>
        <w:tab w:val="right" w:pos="970"/>
      </w:tabs>
      <w:spacing w:line="240" w:lineRule="exact"/>
      <w:ind w:left="828" w:hanging="284"/>
    </w:pPr>
    <w:rPr>
      <w:sz w:val="20"/>
    </w:rPr>
  </w:style>
  <w:style w:type="paragraph" w:customStyle="1" w:styleId="Tabletext">
    <w:name w:val="Tabletext"/>
    <w:aliases w:val="tt"/>
    <w:basedOn w:val="OPCParaBase"/>
    <w:link w:val="TabletextChar"/>
    <w:rsid w:val="00BE719A"/>
    <w:pPr>
      <w:spacing w:before="60" w:line="240" w:lineRule="atLeast"/>
    </w:pPr>
    <w:rPr>
      <w:sz w:val="20"/>
    </w:rPr>
  </w:style>
  <w:style w:type="paragraph" w:customStyle="1" w:styleId="TLPBoxTextnote">
    <w:name w:val="TLPBoxText(note"/>
    <w:aliases w:val="right)"/>
    <w:basedOn w:val="OPCParaBase"/>
    <w:rsid w:val="00731E00"/>
    <w:pPr>
      <w:pBdr>
        <w:top w:val="single" w:sz="6" w:space="5" w:color="auto"/>
        <w:left w:val="single" w:sz="6" w:space="5" w:color="auto"/>
        <w:bottom w:val="single" w:sz="6" w:space="5" w:color="auto"/>
        <w:right w:val="single" w:sz="6" w:space="5" w:color="auto"/>
      </w:pBdr>
      <w:spacing w:before="240" w:line="240" w:lineRule="atLeast"/>
      <w:ind w:left="1134"/>
      <w:jc w:val="right"/>
    </w:pPr>
    <w:rPr>
      <w:sz w:val="18"/>
    </w:rPr>
  </w:style>
  <w:style w:type="paragraph" w:customStyle="1" w:styleId="TLPNotebullet">
    <w:name w:val="TLPNote(bullet)"/>
    <w:basedOn w:val="OPCParaBase"/>
    <w:rsid w:val="00594161"/>
    <w:pPr>
      <w:numPr>
        <w:numId w:val="5"/>
      </w:numPr>
      <w:tabs>
        <w:tab w:val="clear" w:pos="2517"/>
      </w:tabs>
      <w:spacing w:before="60" w:line="198" w:lineRule="exact"/>
      <w:ind w:left="2625"/>
    </w:pPr>
    <w:rPr>
      <w:sz w:val="18"/>
    </w:rPr>
  </w:style>
  <w:style w:type="paragraph" w:customStyle="1" w:styleId="TLPnoteright">
    <w:name w:val="TLPnote(right)"/>
    <w:aliases w:val="nr"/>
    <w:basedOn w:val="OPCParaBase"/>
    <w:rsid w:val="00594161"/>
    <w:pPr>
      <w:spacing w:before="122" w:line="198" w:lineRule="exact"/>
      <w:ind w:left="1985" w:hanging="851"/>
      <w:jc w:val="right"/>
    </w:pPr>
    <w:rPr>
      <w:sz w:val="18"/>
    </w:rPr>
  </w:style>
  <w:style w:type="paragraph" w:customStyle="1" w:styleId="TLPTableBullet">
    <w:name w:val="TLPTableBullet"/>
    <w:aliases w:val="ttb"/>
    <w:basedOn w:val="OPCParaBase"/>
    <w:rsid w:val="0044291A"/>
    <w:pPr>
      <w:spacing w:line="240" w:lineRule="exact"/>
      <w:ind w:left="284" w:hanging="284"/>
    </w:pPr>
    <w:rPr>
      <w:sz w:val="20"/>
    </w:rPr>
  </w:style>
  <w:style w:type="paragraph" w:styleId="TOC1">
    <w:name w:val="toc 1"/>
    <w:basedOn w:val="OPCParaBase"/>
    <w:next w:val="Normal"/>
    <w:uiPriority w:val="39"/>
    <w:unhideWhenUsed/>
    <w:rsid w:val="00A91B5C"/>
    <w:pPr>
      <w:spacing w:line="240" w:lineRule="auto"/>
    </w:pPr>
    <w:rPr>
      <w:sz w:val="24"/>
    </w:rPr>
  </w:style>
  <w:style w:type="paragraph" w:styleId="TOC2">
    <w:name w:val="toc 2"/>
    <w:basedOn w:val="OPCParaBase"/>
    <w:next w:val="Normal"/>
    <w:uiPriority w:val="39"/>
    <w:unhideWhenUsed/>
    <w:rsid w:val="00A91B5C"/>
    <w:pPr>
      <w:tabs>
        <w:tab w:val="right" w:leader="dot" w:pos="9017"/>
      </w:tabs>
      <w:spacing w:line="240" w:lineRule="auto"/>
      <w:ind w:left="238"/>
    </w:pPr>
    <w:rPr>
      <w:b/>
      <w:noProof/>
      <w:sz w:val="24"/>
    </w:rPr>
  </w:style>
  <w:style w:type="paragraph" w:styleId="TOC3">
    <w:name w:val="toc 3"/>
    <w:basedOn w:val="OPCParaBase"/>
    <w:next w:val="Normal"/>
    <w:uiPriority w:val="39"/>
    <w:unhideWhenUsed/>
    <w:rsid w:val="00A91B5C"/>
    <w:pPr>
      <w:tabs>
        <w:tab w:val="right" w:leader="dot" w:pos="9017"/>
      </w:tabs>
      <w:spacing w:line="240" w:lineRule="auto"/>
      <w:ind w:left="482"/>
    </w:pPr>
    <w:rPr>
      <w:noProof/>
      <w:sz w:val="24"/>
    </w:rPr>
  </w:style>
  <w:style w:type="paragraph" w:styleId="TOC4">
    <w:name w:val="toc 4"/>
    <w:basedOn w:val="OPCParaBase"/>
    <w:next w:val="Normal"/>
    <w:uiPriority w:val="39"/>
    <w:unhideWhenUsed/>
    <w:rsid w:val="00A91B5C"/>
    <w:pPr>
      <w:tabs>
        <w:tab w:val="right" w:leader="dot" w:pos="9017"/>
      </w:tabs>
      <w:spacing w:line="240" w:lineRule="auto"/>
      <w:ind w:left="720"/>
    </w:pPr>
    <w:rPr>
      <w:noProof/>
      <w:sz w:val="24"/>
    </w:rPr>
  </w:style>
  <w:style w:type="paragraph" w:styleId="TOC5">
    <w:name w:val="toc 5"/>
    <w:basedOn w:val="OPCParaBase"/>
    <w:next w:val="Normal"/>
    <w:uiPriority w:val="39"/>
    <w:semiHidden/>
    <w:unhideWhenUsed/>
    <w:rsid w:val="00A91B5C"/>
    <w:pPr>
      <w:spacing w:line="240" w:lineRule="auto"/>
      <w:ind w:left="958"/>
    </w:pPr>
    <w:rPr>
      <w:sz w:val="24"/>
    </w:rPr>
  </w:style>
  <w:style w:type="paragraph" w:styleId="TOC6">
    <w:name w:val="toc 6"/>
    <w:basedOn w:val="OPCParaBase"/>
    <w:next w:val="Normal"/>
    <w:uiPriority w:val="39"/>
    <w:semiHidden/>
    <w:unhideWhenUsed/>
    <w:rsid w:val="00A91B5C"/>
    <w:pPr>
      <w:spacing w:line="240" w:lineRule="auto"/>
      <w:ind w:left="1202"/>
    </w:pPr>
    <w:rPr>
      <w:sz w:val="24"/>
    </w:rPr>
  </w:style>
  <w:style w:type="paragraph" w:styleId="TOC7">
    <w:name w:val="toc 7"/>
    <w:basedOn w:val="OPCParaBase"/>
    <w:next w:val="Normal"/>
    <w:uiPriority w:val="39"/>
    <w:semiHidden/>
    <w:unhideWhenUsed/>
    <w:rsid w:val="00A91B5C"/>
    <w:pPr>
      <w:spacing w:line="240" w:lineRule="auto"/>
      <w:ind w:left="1440"/>
    </w:pPr>
    <w:rPr>
      <w:sz w:val="24"/>
    </w:rPr>
  </w:style>
  <w:style w:type="paragraph" w:styleId="TOC8">
    <w:name w:val="toc 8"/>
    <w:basedOn w:val="OPCParaBase"/>
    <w:next w:val="Normal"/>
    <w:uiPriority w:val="39"/>
    <w:semiHidden/>
    <w:unhideWhenUsed/>
    <w:rsid w:val="00A91B5C"/>
    <w:pPr>
      <w:spacing w:line="240" w:lineRule="auto"/>
      <w:ind w:left="1678"/>
    </w:pPr>
    <w:rPr>
      <w:sz w:val="24"/>
    </w:rPr>
  </w:style>
  <w:style w:type="paragraph" w:styleId="TOC9">
    <w:name w:val="toc 9"/>
    <w:basedOn w:val="OPCParaBase"/>
    <w:next w:val="Normal"/>
    <w:uiPriority w:val="39"/>
    <w:unhideWhenUsed/>
    <w:rsid w:val="00A91B5C"/>
    <w:pPr>
      <w:spacing w:line="240" w:lineRule="auto"/>
      <w:ind w:left="1922"/>
    </w:pPr>
    <w:rPr>
      <w:sz w:val="24"/>
    </w:rPr>
  </w:style>
  <w:style w:type="paragraph" w:customStyle="1" w:styleId="TofSectsGroupHeading">
    <w:name w:val="TofSects(GroupHeading)"/>
    <w:basedOn w:val="OPCParaBase"/>
    <w:next w:val="TofSectsSection"/>
    <w:rsid w:val="00516B8D"/>
    <w:pPr>
      <w:keepLines/>
      <w:spacing w:before="240" w:after="120" w:line="240" w:lineRule="auto"/>
      <w:ind w:left="794"/>
    </w:pPr>
    <w:rPr>
      <w:b/>
      <w:kern w:val="28"/>
      <w:sz w:val="20"/>
    </w:rPr>
  </w:style>
  <w:style w:type="paragraph" w:customStyle="1" w:styleId="TofSectsHeading">
    <w:name w:val="TofSects(Heading)"/>
    <w:basedOn w:val="OPCParaBase"/>
    <w:rsid w:val="00856A31"/>
    <w:pPr>
      <w:spacing w:before="240" w:after="120" w:line="240" w:lineRule="auto"/>
    </w:pPr>
    <w:rPr>
      <w:b/>
      <w:sz w:val="24"/>
    </w:rPr>
  </w:style>
  <w:style w:type="paragraph" w:customStyle="1" w:styleId="TofSectsSection">
    <w:name w:val="TofSects(Section)"/>
    <w:basedOn w:val="OPCParaBase"/>
    <w:rsid w:val="00856A31"/>
    <w:pPr>
      <w:keepLines/>
      <w:spacing w:before="40" w:line="240" w:lineRule="auto"/>
      <w:ind w:left="1588" w:hanging="794"/>
    </w:pPr>
    <w:rPr>
      <w:kern w:val="28"/>
      <w:sz w:val="18"/>
    </w:rPr>
  </w:style>
  <w:style w:type="paragraph" w:customStyle="1" w:styleId="TofSectsSubdiv">
    <w:name w:val="TofSects(Subdiv)"/>
    <w:basedOn w:val="OPCParaBase"/>
    <w:rsid w:val="00856A31"/>
    <w:pPr>
      <w:keepLines/>
      <w:spacing w:before="80" w:line="240" w:lineRule="auto"/>
      <w:ind w:left="1588" w:hanging="794"/>
    </w:pPr>
    <w:rPr>
      <w:kern w:val="28"/>
    </w:rPr>
  </w:style>
  <w:style w:type="paragraph" w:customStyle="1" w:styleId="WRStyle">
    <w:name w:val="WR Style"/>
    <w:aliases w:val="WR"/>
    <w:basedOn w:val="OPCParaBase"/>
    <w:rsid w:val="00856A31"/>
    <w:pPr>
      <w:spacing w:before="240" w:line="240" w:lineRule="auto"/>
      <w:ind w:left="284" w:hanging="284"/>
    </w:pPr>
    <w:rPr>
      <w:b/>
      <w:i/>
      <w:kern w:val="28"/>
      <w:sz w:val="24"/>
    </w:rPr>
  </w:style>
  <w:style w:type="paragraph" w:customStyle="1" w:styleId="Body">
    <w:name w:val="Body"/>
    <w:aliases w:val="b"/>
    <w:basedOn w:val="OPCParaBase"/>
    <w:rsid w:val="00F23E5F"/>
    <w:pPr>
      <w:spacing w:before="240" w:line="240" w:lineRule="auto"/>
    </w:pPr>
    <w:rPr>
      <w:sz w:val="24"/>
    </w:rPr>
  </w:style>
  <w:style w:type="paragraph" w:customStyle="1" w:styleId="BodyNum">
    <w:name w:val="BodyNum"/>
    <w:aliases w:val="b1"/>
    <w:basedOn w:val="OPCParaBase"/>
    <w:rsid w:val="00680F77"/>
    <w:pPr>
      <w:numPr>
        <w:numId w:val="6"/>
      </w:numPr>
      <w:spacing w:before="240" w:line="240" w:lineRule="auto"/>
    </w:pPr>
    <w:rPr>
      <w:sz w:val="24"/>
    </w:rPr>
  </w:style>
  <w:style w:type="paragraph" w:customStyle="1" w:styleId="BodyPara">
    <w:name w:val="BodyPara"/>
    <w:aliases w:val="ba"/>
    <w:basedOn w:val="OPCParaBase"/>
    <w:rsid w:val="00680F77"/>
    <w:pPr>
      <w:numPr>
        <w:ilvl w:val="1"/>
        <w:numId w:val="6"/>
      </w:numPr>
      <w:spacing w:before="240" w:line="240" w:lineRule="auto"/>
    </w:pPr>
    <w:rPr>
      <w:sz w:val="24"/>
    </w:rPr>
  </w:style>
  <w:style w:type="paragraph" w:customStyle="1" w:styleId="BodyParaBullet">
    <w:name w:val="BodyParaBullet"/>
    <w:aliases w:val="bpb"/>
    <w:basedOn w:val="OPCParaBase"/>
    <w:rsid w:val="00680F77"/>
    <w:pPr>
      <w:numPr>
        <w:ilvl w:val="2"/>
        <w:numId w:val="6"/>
      </w:numPr>
      <w:tabs>
        <w:tab w:val="left" w:pos="2160"/>
      </w:tabs>
      <w:spacing w:before="240" w:line="240" w:lineRule="auto"/>
    </w:pPr>
    <w:rPr>
      <w:sz w:val="24"/>
    </w:rPr>
  </w:style>
  <w:style w:type="paragraph" w:customStyle="1" w:styleId="BodySubPara">
    <w:name w:val="BodySubPara"/>
    <w:aliases w:val="bi"/>
    <w:basedOn w:val="OPCParaBase"/>
    <w:rsid w:val="00680F77"/>
    <w:pPr>
      <w:numPr>
        <w:ilvl w:val="3"/>
        <w:numId w:val="6"/>
      </w:numPr>
      <w:spacing w:before="240" w:line="240" w:lineRule="auto"/>
    </w:pPr>
    <w:rPr>
      <w:sz w:val="24"/>
    </w:rPr>
  </w:style>
  <w:style w:type="numbering" w:customStyle="1" w:styleId="OPCBodyList">
    <w:name w:val="OPCBodyList"/>
    <w:uiPriority w:val="99"/>
    <w:rsid w:val="00680F77"/>
    <w:pPr>
      <w:numPr>
        <w:numId w:val="6"/>
      </w:numPr>
    </w:pPr>
  </w:style>
  <w:style w:type="paragraph" w:customStyle="1" w:styleId="Head1">
    <w:name w:val="Head 1"/>
    <w:aliases w:val="1"/>
    <w:basedOn w:val="OPCParaBase"/>
    <w:next w:val="BodyNum"/>
    <w:rsid w:val="008E3B8C"/>
    <w:pPr>
      <w:keepNext/>
      <w:spacing w:before="240" w:after="60" w:line="240" w:lineRule="auto"/>
      <w:outlineLvl w:val="0"/>
    </w:pPr>
    <w:rPr>
      <w:rFonts w:ascii="Arial" w:hAnsi="Arial"/>
      <w:b/>
      <w:kern w:val="28"/>
      <w:sz w:val="36"/>
    </w:rPr>
  </w:style>
  <w:style w:type="paragraph" w:customStyle="1" w:styleId="Head2">
    <w:name w:val="Head 2"/>
    <w:aliases w:val="2"/>
    <w:basedOn w:val="OPCParaBase"/>
    <w:next w:val="BodyNum"/>
    <w:rsid w:val="008E3B8C"/>
    <w:pPr>
      <w:keepNext/>
      <w:spacing w:before="240" w:after="60" w:line="240" w:lineRule="auto"/>
      <w:outlineLvl w:val="1"/>
    </w:pPr>
    <w:rPr>
      <w:rFonts w:ascii="Arial" w:hAnsi="Arial"/>
      <w:b/>
      <w:kern w:val="28"/>
      <w:sz w:val="28"/>
    </w:rPr>
  </w:style>
  <w:style w:type="paragraph" w:customStyle="1" w:styleId="Head3">
    <w:name w:val="Head 3"/>
    <w:aliases w:val="3"/>
    <w:basedOn w:val="OPCParaBase"/>
    <w:next w:val="BodyNum"/>
    <w:rsid w:val="008E3B8C"/>
    <w:pPr>
      <w:keepNext/>
      <w:spacing w:before="240" w:after="60" w:line="240" w:lineRule="auto"/>
      <w:outlineLvl w:val="2"/>
    </w:pPr>
    <w:rPr>
      <w:rFonts w:ascii="Arial" w:hAnsi="Arial"/>
      <w:b/>
      <w:i/>
      <w:kern w:val="28"/>
      <w:sz w:val="26"/>
    </w:rPr>
  </w:style>
  <w:style w:type="paragraph" w:customStyle="1" w:styleId="Head4">
    <w:name w:val="Head 4"/>
    <w:aliases w:val="4"/>
    <w:basedOn w:val="OPCParaBase"/>
    <w:next w:val="BodyNum"/>
    <w:rsid w:val="00253D1B"/>
    <w:pPr>
      <w:keepNext/>
      <w:spacing w:before="240" w:after="60" w:line="240" w:lineRule="auto"/>
      <w:outlineLvl w:val="3"/>
    </w:pPr>
    <w:rPr>
      <w:rFonts w:ascii="Arial" w:hAnsi="Arial"/>
      <w:b/>
      <w:kern w:val="28"/>
    </w:rPr>
  </w:style>
  <w:style w:type="paragraph" w:customStyle="1" w:styleId="Head5">
    <w:name w:val="Head 5"/>
    <w:aliases w:val="5"/>
    <w:basedOn w:val="OPCParaBase"/>
    <w:next w:val="BodyNum"/>
    <w:rsid w:val="00253D1B"/>
    <w:pPr>
      <w:keepNext/>
      <w:spacing w:before="240" w:after="60" w:line="240" w:lineRule="auto"/>
      <w:outlineLvl w:val="4"/>
    </w:pPr>
    <w:rPr>
      <w:rFonts w:ascii="Arial" w:hAnsi="Arial"/>
      <w:b/>
      <w:i/>
      <w:kern w:val="28"/>
    </w:rPr>
  </w:style>
  <w:style w:type="paragraph" w:customStyle="1" w:styleId="noteToPara">
    <w:name w:val="noteToPara"/>
    <w:aliases w:val="ntp"/>
    <w:basedOn w:val="OPCParaBase"/>
    <w:rsid w:val="00F51269"/>
    <w:pPr>
      <w:spacing w:before="122" w:line="198" w:lineRule="exact"/>
      <w:ind w:left="2353" w:hanging="709"/>
    </w:pPr>
    <w:rPr>
      <w:sz w:val="18"/>
    </w:rPr>
  </w:style>
  <w:style w:type="paragraph" w:styleId="Footer">
    <w:name w:val="footer"/>
    <w:link w:val="FooterChar"/>
    <w:rsid w:val="008E17F3"/>
    <w:pPr>
      <w:tabs>
        <w:tab w:val="center" w:pos="4153"/>
        <w:tab w:val="right" w:pos="8306"/>
      </w:tabs>
    </w:pPr>
    <w:rPr>
      <w:rFonts w:eastAsia="Times New Roman" w:cs="Times New Roman"/>
      <w:sz w:val="22"/>
      <w:szCs w:val="24"/>
      <w:lang w:eastAsia="en-AU"/>
    </w:rPr>
  </w:style>
  <w:style w:type="character" w:customStyle="1" w:styleId="FooterChar">
    <w:name w:val="Footer Char"/>
    <w:basedOn w:val="DefaultParagraphFont"/>
    <w:link w:val="Footer"/>
    <w:rsid w:val="008E17F3"/>
    <w:rPr>
      <w:rFonts w:eastAsia="Times New Roman" w:cs="Times New Roman"/>
      <w:sz w:val="22"/>
      <w:szCs w:val="24"/>
      <w:lang w:eastAsia="en-AU"/>
    </w:rPr>
  </w:style>
  <w:style w:type="character" w:styleId="PageNumber">
    <w:name w:val="page number"/>
    <w:basedOn w:val="DefaultParagraphFont"/>
    <w:rsid w:val="008E17F3"/>
  </w:style>
  <w:style w:type="paragraph" w:styleId="BalloonText">
    <w:name w:val="Balloon Text"/>
    <w:basedOn w:val="Normal"/>
    <w:link w:val="BalloonTextChar"/>
    <w:uiPriority w:val="99"/>
    <w:unhideWhenUsed/>
    <w:rsid w:val="0076639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766393"/>
    <w:rPr>
      <w:rFonts w:ascii="Tahoma" w:hAnsi="Tahoma" w:cs="Tahoma"/>
      <w:sz w:val="16"/>
      <w:szCs w:val="16"/>
    </w:rPr>
  </w:style>
  <w:style w:type="paragraph" w:customStyle="1" w:styleId="MessShortTitle">
    <w:name w:val="MessShortTitle"/>
    <w:basedOn w:val="Head2"/>
    <w:rsid w:val="00022B7E"/>
  </w:style>
  <w:style w:type="paragraph" w:customStyle="1" w:styleId="notetext">
    <w:name w:val="note(text)"/>
    <w:aliases w:val="n"/>
    <w:basedOn w:val="OPCParaBase"/>
    <w:link w:val="notetextChar"/>
    <w:rsid w:val="00775577"/>
    <w:pPr>
      <w:spacing w:before="122" w:line="240" w:lineRule="auto"/>
      <w:ind w:left="1985" w:hanging="851"/>
    </w:pPr>
    <w:rPr>
      <w:sz w:val="18"/>
    </w:rPr>
  </w:style>
  <w:style w:type="paragraph" w:customStyle="1" w:styleId="FreeForm">
    <w:name w:val="FreeForm"/>
    <w:rsid w:val="006279B8"/>
    <w:rPr>
      <w:rFonts w:ascii="Arial" w:hAnsi="Arial"/>
      <w:sz w:val="22"/>
    </w:rPr>
  </w:style>
  <w:style w:type="paragraph" w:customStyle="1" w:styleId="SOTextNote">
    <w:name w:val="SO TextNote"/>
    <w:aliases w:val="sont"/>
    <w:basedOn w:val="Normal"/>
    <w:qFormat/>
    <w:rsid w:val="003D6F8A"/>
    <w:pPr>
      <w:pBdr>
        <w:top w:val="single" w:sz="6" w:space="5" w:color="auto"/>
        <w:left w:val="single" w:sz="6" w:space="5" w:color="auto"/>
        <w:bottom w:val="single" w:sz="6" w:space="5" w:color="auto"/>
        <w:right w:val="single" w:sz="6" w:space="5" w:color="auto"/>
      </w:pBdr>
      <w:spacing w:before="122" w:line="198" w:lineRule="exact"/>
      <w:ind w:left="1843" w:hanging="709"/>
    </w:pPr>
    <w:rPr>
      <w:sz w:val="18"/>
    </w:rPr>
  </w:style>
  <w:style w:type="paragraph" w:customStyle="1" w:styleId="SOPara">
    <w:name w:val="SO Para"/>
    <w:aliases w:val="soa"/>
    <w:basedOn w:val="Normal"/>
    <w:link w:val="SOParaChar"/>
    <w:qFormat/>
    <w:rsid w:val="00CB48D8"/>
    <w:pPr>
      <w:pBdr>
        <w:top w:val="single" w:sz="6" w:space="5" w:color="auto"/>
        <w:left w:val="single" w:sz="6" w:space="5" w:color="auto"/>
        <w:bottom w:val="single" w:sz="6" w:space="5" w:color="auto"/>
        <w:right w:val="single" w:sz="6" w:space="5" w:color="auto"/>
      </w:pBdr>
      <w:tabs>
        <w:tab w:val="right" w:pos="1786"/>
      </w:tabs>
      <w:spacing w:before="40" w:line="240" w:lineRule="auto"/>
      <w:ind w:left="2070" w:hanging="936"/>
    </w:pPr>
  </w:style>
  <w:style w:type="character" w:customStyle="1" w:styleId="SOParaChar">
    <w:name w:val="SO Para Char"/>
    <w:aliases w:val="soa Char"/>
    <w:basedOn w:val="DefaultParagraphFont"/>
    <w:link w:val="SOPara"/>
    <w:rsid w:val="00CB48D8"/>
    <w:rPr>
      <w:sz w:val="22"/>
    </w:rPr>
  </w:style>
  <w:style w:type="paragraph" w:customStyle="1" w:styleId="SOHeadItalic">
    <w:name w:val="SO HeadItalic"/>
    <w:aliases w:val="sohi"/>
    <w:basedOn w:val="Normal"/>
    <w:next w:val="Normal"/>
    <w:link w:val="SOHeadItalicChar"/>
    <w:qFormat/>
    <w:rsid w:val="00DE7073"/>
    <w:pPr>
      <w:pBdr>
        <w:top w:val="single" w:sz="6" w:space="5" w:color="auto"/>
        <w:left w:val="single" w:sz="6" w:space="5" w:color="auto"/>
        <w:bottom w:val="single" w:sz="6" w:space="5" w:color="auto"/>
        <w:right w:val="single" w:sz="6" w:space="5" w:color="auto"/>
      </w:pBdr>
      <w:spacing w:before="240" w:line="240" w:lineRule="auto"/>
      <w:ind w:left="1134"/>
    </w:pPr>
    <w:rPr>
      <w:i/>
    </w:rPr>
  </w:style>
  <w:style w:type="character" w:customStyle="1" w:styleId="SOHeadItalicChar">
    <w:name w:val="SO HeadItalic Char"/>
    <w:aliases w:val="sohi Char"/>
    <w:basedOn w:val="DefaultParagraphFont"/>
    <w:link w:val="SOHeadItalic"/>
    <w:rsid w:val="00DE7073"/>
    <w:rPr>
      <w:i/>
      <w:sz w:val="22"/>
    </w:rPr>
  </w:style>
  <w:style w:type="paragraph" w:customStyle="1" w:styleId="SOHeadBold">
    <w:name w:val="SO HeadBold"/>
    <w:aliases w:val="sohb"/>
    <w:basedOn w:val="Normal"/>
    <w:next w:val="Normal"/>
    <w:link w:val="SOHeadBoldChar"/>
    <w:qFormat/>
    <w:rsid w:val="00704A73"/>
    <w:pPr>
      <w:pBdr>
        <w:top w:val="single" w:sz="6" w:space="5" w:color="auto"/>
        <w:left w:val="single" w:sz="6" w:space="5" w:color="auto"/>
        <w:bottom w:val="single" w:sz="6" w:space="5" w:color="auto"/>
        <w:right w:val="single" w:sz="6" w:space="5" w:color="auto"/>
      </w:pBdr>
      <w:spacing w:before="240" w:line="240" w:lineRule="auto"/>
      <w:ind w:left="1134"/>
    </w:pPr>
    <w:rPr>
      <w:b/>
    </w:rPr>
  </w:style>
  <w:style w:type="character" w:customStyle="1" w:styleId="SOHeadBoldChar">
    <w:name w:val="SO HeadBold Char"/>
    <w:aliases w:val="sohb Char"/>
    <w:basedOn w:val="DefaultParagraphFont"/>
    <w:link w:val="SOHeadBold"/>
    <w:rsid w:val="00704A73"/>
    <w:rPr>
      <w:b/>
      <w:sz w:val="22"/>
    </w:rPr>
  </w:style>
  <w:style w:type="paragraph" w:customStyle="1" w:styleId="SOBulletNote">
    <w:name w:val="SO BulletNote"/>
    <w:aliases w:val="sonb"/>
    <w:basedOn w:val="SOTextNote"/>
    <w:link w:val="SOBulletNoteChar"/>
    <w:qFormat/>
    <w:rsid w:val="000C604C"/>
    <w:pPr>
      <w:tabs>
        <w:tab w:val="left" w:pos="1560"/>
      </w:tabs>
      <w:ind w:left="2268" w:hanging="1134"/>
    </w:pPr>
  </w:style>
  <w:style w:type="character" w:customStyle="1" w:styleId="SOBulletNoteChar">
    <w:name w:val="SO BulletNote Char"/>
    <w:aliases w:val="sonb Char"/>
    <w:basedOn w:val="DefaultParagraphFont"/>
    <w:link w:val="SOBulletNote"/>
    <w:rsid w:val="000C604C"/>
    <w:rPr>
      <w:sz w:val="18"/>
    </w:rPr>
  </w:style>
  <w:style w:type="paragraph" w:customStyle="1" w:styleId="SOBullet">
    <w:name w:val="SO Bullet"/>
    <w:aliases w:val="sotb"/>
    <w:basedOn w:val="Normal"/>
    <w:link w:val="SOBulletChar"/>
    <w:qFormat/>
    <w:rsid w:val="006D77BA"/>
    <w:pPr>
      <w:pBdr>
        <w:top w:val="single" w:sz="6" w:space="5" w:color="auto"/>
        <w:left w:val="single" w:sz="6" w:space="5" w:color="auto"/>
        <w:bottom w:val="single" w:sz="6" w:space="5" w:color="auto"/>
        <w:right w:val="single" w:sz="6" w:space="5" w:color="auto"/>
      </w:pBdr>
      <w:spacing w:before="240" w:line="240" w:lineRule="auto"/>
      <w:ind w:left="1134"/>
    </w:pPr>
  </w:style>
  <w:style w:type="character" w:customStyle="1" w:styleId="SOBulletChar">
    <w:name w:val="SO Bullet Char"/>
    <w:aliases w:val="sotb Char"/>
    <w:basedOn w:val="DefaultParagraphFont"/>
    <w:link w:val="SOBullet"/>
    <w:rsid w:val="006D77BA"/>
    <w:rPr>
      <w:sz w:val="22"/>
    </w:rPr>
  </w:style>
  <w:style w:type="paragraph" w:customStyle="1" w:styleId="TableHeading">
    <w:name w:val="TableHeading"/>
    <w:aliases w:val="th"/>
    <w:basedOn w:val="OPCParaBase"/>
    <w:next w:val="Tabletext"/>
    <w:rsid w:val="00CB3D6B"/>
    <w:pPr>
      <w:keepNext/>
      <w:spacing w:before="60" w:line="240" w:lineRule="atLeast"/>
    </w:pPr>
    <w:rPr>
      <w:b/>
      <w:sz w:val="20"/>
    </w:rPr>
  </w:style>
  <w:style w:type="paragraph" w:customStyle="1" w:styleId="SubPartCASA">
    <w:name w:val="SubPart(CASA)"/>
    <w:aliases w:val="csp"/>
    <w:basedOn w:val="OPCParaBase"/>
    <w:next w:val="ActHead3"/>
    <w:rsid w:val="00450A86"/>
    <w:pPr>
      <w:keepNext/>
      <w:keepLines/>
      <w:spacing w:before="280"/>
      <w:ind w:left="1134" w:hanging="1134"/>
      <w:outlineLvl w:val="1"/>
    </w:pPr>
    <w:rPr>
      <w:b/>
      <w:kern w:val="28"/>
      <w:sz w:val="32"/>
    </w:rPr>
  </w:style>
  <w:style w:type="paragraph" w:customStyle="1" w:styleId="SundryBoxBullet">
    <w:name w:val="SundryBoxBullet"/>
    <w:aliases w:val="sbb"/>
    <w:basedOn w:val="Normal"/>
    <w:rsid w:val="00FD456C"/>
    <w:pPr>
      <w:pBdr>
        <w:top w:val="single" w:sz="6" w:space="5" w:color="auto"/>
        <w:left w:val="single" w:sz="6" w:space="5" w:color="auto"/>
        <w:bottom w:val="single" w:sz="6" w:space="5" w:color="auto"/>
        <w:right w:val="single" w:sz="6" w:space="5" w:color="auto"/>
      </w:pBdr>
      <w:spacing w:before="240" w:line="240" w:lineRule="auto"/>
      <w:ind w:left="425" w:hanging="425"/>
    </w:pPr>
    <w:rPr>
      <w:sz w:val="24"/>
      <w:szCs w:val="24"/>
    </w:rPr>
  </w:style>
  <w:style w:type="paragraph" w:customStyle="1" w:styleId="SundryBoxHeadBold">
    <w:name w:val="SundryBoxHeadBold"/>
    <w:aliases w:val="sbhb"/>
    <w:basedOn w:val="Normal"/>
    <w:rsid w:val="00FD456C"/>
    <w:pPr>
      <w:pBdr>
        <w:top w:val="single" w:sz="6" w:space="5" w:color="auto"/>
        <w:left w:val="single" w:sz="6" w:space="5" w:color="auto"/>
        <w:bottom w:val="single" w:sz="6" w:space="5" w:color="auto"/>
        <w:right w:val="single" w:sz="6" w:space="5" w:color="auto"/>
      </w:pBdr>
      <w:spacing w:before="240" w:line="240" w:lineRule="auto"/>
    </w:pPr>
    <w:rPr>
      <w:rFonts w:eastAsia="Times New Roman" w:cs="Times New Roman"/>
      <w:b/>
      <w:sz w:val="24"/>
      <w:szCs w:val="24"/>
      <w:lang w:eastAsia="en-AU"/>
    </w:rPr>
  </w:style>
  <w:style w:type="character" w:customStyle="1" w:styleId="Heading4Char">
    <w:name w:val="Heading 4 Char"/>
    <w:basedOn w:val="DefaultParagraphFont"/>
    <w:link w:val="Heading4"/>
    <w:rsid w:val="00C1453D"/>
    <w:rPr>
      <w:rFonts w:eastAsia="Times New Roman" w:cs="Times New Roman"/>
      <w:color w:val="FFFFFF"/>
      <w:sz w:val="24"/>
      <w:lang w:eastAsia="en-AU"/>
    </w:rPr>
  </w:style>
  <w:style w:type="paragraph" w:customStyle="1" w:styleId="enstatementheading">
    <w:name w:val="enstatementheading"/>
    <w:basedOn w:val="Normal"/>
    <w:rsid w:val="00C1453D"/>
    <w:pPr>
      <w:spacing w:before="100" w:beforeAutospacing="1" w:after="100" w:afterAutospacing="1" w:line="240" w:lineRule="auto"/>
    </w:pPr>
    <w:rPr>
      <w:rFonts w:eastAsia="Times New Roman" w:cs="Times New Roman"/>
      <w:sz w:val="24"/>
      <w:szCs w:val="24"/>
      <w:lang w:eastAsia="en-AU"/>
    </w:rPr>
  </w:style>
  <w:style w:type="paragraph" w:customStyle="1" w:styleId="enstatement0">
    <w:name w:val="enstatement"/>
    <w:basedOn w:val="Normal"/>
    <w:rsid w:val="00C1453D"/>
    <w:pPr>
      <w:spacing w:before="100" w:beforeAutospacing="1" w:after="100" w:afterAutospacing="1" w:line="240" w:lineRule="auto"/>
    </w:pPr>
    <w:rPr>
      <w:rFonts w:eastAsia="Times New Roman" w:cs="Times New Roman"/>
      <w:sz w:val="24"/>
      <w:szCs w:val="24"/>
      <w:lang w:eastAsia="en-AU"/>
    </w:rPr>
  </w:style>
  <w:style w:type="character" w:customStyle="1" w:styleId="ItemHeadChar">
    <w:name w:val="ItemHead Char"/>
    <w:aliases w:val="ih Char"/>
    <w:basedOn w:val="DefaultParagraphFont"/>
    <w:link w:val="ItemHead"/>
    <w:rsid w:val="00C1453D"/>
    <w:rPr>
      <w:rFonts w:ascii="Arial" w:eastAsia="Times New Roman" w:hAnsi="Arial" w:cs="Times New Roman"/>
      <w:b/>
      <w:kern w:val="28"/>
      <w:sz w:val="24"/>
      <w:lang w:eastAsia="en-AU"/>
    </w:rPr>
  </w:style>
  <w:style w:type="character" w:customStyle="1" w:styleId="ItemChar">
    <w:name w:val="Item Char"/>
    <w:aliases w:val="i Char"/>
    <w:basedOn w:val="DefaultParagraphFont"/>
    <w:link w:val="Item"/>
    <w:rsid w:val="00C1453D"/>
    <w:rPr>
      <w:rFonts w:eastAsia="Times New Roman" w:cs="Times New Roman"/>
      <w:sz w:val="22"/>
      <w:lang w:eastAsia="en-AU"/>
    </w:rPr>
  </w:style>
  <w:style w:type="character" w:customStyle="1" w:styleId="paragraphChar">
    <w:name w:val="paragraph Char"/>
    <w:aliases w:val="a Char,Paragraph Char"/>
    <w:link w:val="paragraph"/>
    <w:rsid w:val="00C1453D"/>
    <w:rPr>
      <w:rFonts w:eastAsia="Times New Roman" w:cs="Times New Roman"/>
      <w:sz w:val="22"/>
      <w:lang w:eastAsia="en-AU"/>
    </w:rPr>
  </w:style>
  <w:style w:type="character" w:customStyle="1" w:styleId="subsectionChar">
    <w:name w:val="subsection Char"/>
    <w:aliases w:val="ss Char,Subsection Char"/>
    <w:link w:val="subsection"/>
    <w:rsid w:val="00C1453D"/>
    <w:rPr>
      <w:rFonts w:eastAsia="Times New Roman" w:cs="Times New Roman"/>
      <w:sz w:val="22"/>
      <w:lang w:eastAsia="en-AU"/>
    </w:rPr>
  </w:style>
  <w:style w:type="paragraph" w:customStyle="1" w:styleId="ENotesHeading2">
    <w:name w:val="ENotesHeading 2"/>
    <w:aliases w:val="Enh2,ENh2"/>
    <w:basedOn w:val="Normal"/>
    <w:next w:val="Normal"/>
    <w:rsid w:val="00C1453D"/>
    <w:pPr>
      <w:spacing w:before="120" w:after="120"/>
      <w:outlineLvl w:val="2"/>
    </w:pPr>
    <w:rPr>
      <w:rFonts w:eastAsia="Times New Roman" w:cs="Times New Roman"/>
      <w:b/>
      <w:sz w:val="24"/>
      <w:szCs w:val="28"/>
      <w:lang w:eastAsia="en-AU"/>
    </w:rPr>
  </w:style>
  <w:style w:type="table" w:styleId="TableColorful2">
    <w:name w:val="Table Colorful 2"/>
    <w:basedOn w:val="TableNormal"/>
    <w:semiHidden/>
    <w:rsid w:val="00C1453D"/>
    <w:rPr>
      <w:rFonts w:eastAsia="Times New Roman" w:cs="Times New Roman"/>
      <w:lang w:eastAsia="en-A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SOText">
    <w:name w:val="SO Text"/>
    <w:aliases w:val="sot"/>
    <w:link w:val="SOTextChar"/>
    <w:rsid w:val="00C1453D"/>
    <w:pPr>
      <w:pBdr>
        <w:top w:val="single" w:sz="6" w:space="5" w:color="auto"/>
        <w:left w:val="single" w:sz="6" w:space="5" w:color="auto"/>
        <w:bottom w:val="single" w:sz="6" w:space="5" w:color="auto"/>
        <w:right w:val="single" w:sz="6" w:space="5" w:color="auto"/>
      </w:pBdr>
      <w:spacing w:before="240"/>
      <w:ind w:left="1134"/>
    </w:pPr>
    <w:rPr>
      <w:rFonts w:eastAsiaTheme="minorEastAsia"/>
      <w:sz w:val="22"/>
      <w:lang w:eastAsia="en-AU"/>
    </w:rPr>
  </w:style>
  <w:style w:type="character" w:customStyle="1" w:styleId="SOTextChar">
    <w:name w:val="SO Text Char"/>
    <w:aliases w:val="sot Char"/>
    <w:basedOn w:val="DefaultParagraphFont"/>
    <w:link w:val="SOText"/>
    <w:rsid w:val="00C1453D"/>
    <w:rPr>
      <w:rFonts w:eastAsiaTheme="minorEastAsia"/>
      <w:sz w:val="22"/>
      <w:lang w:eastAsia="en-AU"/>
    </w:rPr>
  </w:style>
  <w:style w:type="paragraph" w:styleId="ListNumber5">
    <w:name w:val="List Number 5"/>
    <w:basedOn w:val="Normal"/>
    <w:unhideWhenUsed/>
    <w:rsid w:val="00C1453D"/>
    <w:pPr>
      <w:spacing w:after="200" w:line="276" w:lineRule="auto"/>
      <w:contextualSpacing/>
    </w:pPr>
    <w:rPr>
      <w:rFonts w:asciiTheme="minorHAnsi" w:eastAsiaTheme="minorEastAsia" w:hAnsiTheme="minorHAnsi"/>
      <w:szCs w:val="22"/>
      <w:lang w:eastAsia="en-AU"/>
    </w:rPr>
  </w:style>
  <w:style w:type="character" w:styleId="HTMLTypewriter">
    <w:name w:val="HTML Typewriter"/>
    <w:rsid w:val="00C1453D"/>
    <w:rPr>
      <w:rFonts w:ascii="Courier New" w:hAnsi="Courier New" w:cs="Courier New"/>
      <w:sz w:val="20"/>
      <w:szCs w:val="20"/>
    </w:rPr>
  </w:style>
  <w:style w:type="paragraph" w:styleId="ListBullet3">
    <w:name w:val="List Bullet 3"/>
    <w:uiPriority w:val="99"/>
    <w:rsid w:val="00C1453D"/>
    <w:pPr>
      <w:tabs>
        <w:tab w:val="num" w:pos="360"/>
      </w:tabs>
      <w:ind w:left="360" w:hanging="360"/>
    </w:pPr>
    <w:rPr>
      <w:rFonts w:eastAsia="Times New Roman" w:cs="Times New Roman"/>
      <w:sz w:val="22"/>
      <w:szCs w:val="24"/>
      <w:lang w:eastAsia="en-AU"/>
    </w:rPr>
  </w:style>
  <w:style w:type="paragraph" w:styleId="Index1">
    <w:name w:val="index 1"/>
    <w:basedOn w:val="Normal"/>
    <w:next w:val="Normal"/>
    <w:autoRedefine/>
    <w:uiPriority w:val="99"/>
    <w:semiHidden/>
    <w:unhideWhenUsed/>
    <w:rsid w:val="00C1453D"/>
    <w:pPr>
      <w:spacing w:line="240" w:lineRule="auto"/>
      <w:ind w:left="220" w:hanging="220"/>
    </w:pPr>
  </w:style>
  <w:style w:type="paragraph" w:styleId="IndexHeading">
    <w:name w:val="index heading"/>
    <w:next w:val="Index1"/>
    <w:rsid w:val="00C1453D"/>
    <w:rPr>
      <w:rFonts w:ascii="Arial" w:eastAsia="Times New Roman" w:hAnsi="Arial" w:cs="Arial"/>
      <w:b/>
      <w:bCs/>
      <w:sz w:val="22"/>
      <w:szCs w:val="24"/>
      <w:lang w:eastAsia="en-AU"/>
    </w:rPr>
  </w:style>
  <w:style w:type="paragraph" w:styleId="EndnoteText">
    <w:name w:val="endnote text"/>
    <w:basedOn w:val="Normal"/>
    <w:link w:val="EndnoteTextChar"/>
    <w:rsid w:val="00C1453D"/>
    <w:rPr>
      <w:sz w:val="20"/>
    </w:rPr>
  </w:style>
  <w:style w:type="character" w:customStyle="1" w:styleId="EndnoteTextChar">
    <w:name w:val="Endnote Text Char"/>
    <w:basedOn w:val="DefaultParagraphFont"/>
    <w:link w:val="EndnoteText"/>
    <w:rsid w:val="00C1453D"/>
  </w:style>
  <w:style w:type="paragraph" w:customStyle="1" w:styleId="EnStatementHeading0">
    <w:name w:val="EnStatementHeading"/>
    <w:basedOn w:val="Normal"/>
    <w:rsid w:val="00C1453D"/>
    <w:rPr>
      <w:rFonts w:eastAsia="Times New Roman" w:cs="Times New Roman"/>
      <w:b/>
      <w:lang w:eastAsia="en-AU"/>
    </w:rPr>
  </w:style>
  <w:style w:type="table" w:styleId="TableGrid">
    <w:name w:val="Table Grid"/>
    <w:aliases w:val="Summary box"/>
    <w:basedOn w:val="TableNormal"/>
    <w:uiPriority w:val="59"/>
    <w:rsid w:val="00C145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alih">
    <w:name w:val="Special ih"/>
    <w:basedOn w:val="ItemHead"/>
    <w:link w:val="SpecialihChar"/>
    <w:rsid w:val="00C1453D"/>
    <w:pPr>
      <w:keepNext/>
    </w:pPr>
  </w:style>
  <w:style w:type="character" w:customStyle="1" w:styleId="SpecialihChar">
    <w:name w:val="Special ih Char"/>
    <w:basedOn w:val="DefaultParagraphFont"/>
    <w:link w:val="Specialih"/>
    <w:rsid w:val="00C1453D"/>
    <w:rPr>
      <w:rFonts w:ascii="Arial" w:eastAsia="Times New Roman" w:hAnsi="Arial" w:cs="Times New Roman"/>
      <w:b/>
      <w:kern w:val="28"/>
      <w:sz w:val="24"/>
      <w:lang w:eastAsia="en-AU"/>
    </w:rPr>
  </w:style>
  <w:style w:type="paragraph" w:customStyle="1" w:styleId="EnStatement">
    <w:name w:val="EnStatement"/>
    <w:basedOn w:val="Normal"/>
    <w:rsid w:val="00C1453D"/>
    <w:pPr>
      <w:numPr>
        <w:numId w:val="7"/>
      </w:numPr>
    </w:pPr>
    <w:rPr>
      <w:rFonts w:eastAsia="Times New Roman" w:cs="Times New Roman"/>
      <w:lang w:eastAsia="en-AU"/>
    </w:rPr>
  </w:style>
  <w:style w:type="paragraph" w:customStyle="1" w:styleId="Specialaat">
    <w:name w:val="Special aat"/>
    <w:basedOn w:val="ActHead9"/>
    <w:link w:val="SpecialaatChar"/>
    <w:rsid w:val="00C1453D"/>
    <w:pPr>
      <w:outlineLvl w:val="9"/>
    </w:pPr>
  </w:style>
  <w:style w:type="character" w:customStyle="1" w:styleId="SpecialaatChar">
    <w:name w:val="Special aat Char"/>
    <w:basedOn w:val="DefaultParagraphFont"/>
    <w:link w:val="Specialaat"/>
    <w:rsid w:val="00C1453D"/>
    <w:rPr>
      <w:rFonts w:eastAsia="Times New Roman" w:cs="Times New Roman"/>
      <w:b/>
      <w:i/>
      <w:kern w:val="28"/>
      <w:sz w:val="28"/>
      <w:lang w:eastAsia="en-AU"/>
    </w:rPr>
  </w:style>
  <w:style w:type="paragraph" w:styleId="Index4">
    <w:name w:val="index 4"/>
    <w:basedOn w:val="Normal"/>
    <w:next w:val="Normal"/>
    <w:autoRedefine/>
    <w:unhideWhenUsed/>
    <w:rsid w:val="00C1453D"/>
    <w:pPr>
      <w:spacing w:line="240" w:lineRule="auto"/>
      <w:ind w:left="880" w:hanging="220"/>
    </w:pPr>
  </w:style>
  <w:style w:type="paragraph" w:styleId="List5">
    <w:name w:val="List 5"/>
    <w:basedOn w:val="Normal"/>
    <w:unhideWhenUsed/>
    <w:rsid w:val="00C1453D"/>
    <w:pPr>
      <w:ind w:left="1415" w:hanging="283"/>
      <w:contextualSpacing/>
    </w:pPr>
  </w:style>
  <w:style w:type="paragraph" w:customStyle="1" w:styleId="Default">
    <w:name w:val="Default"/>
    <w:rsid w:val="00C1453D"/>
    <w:pPr>
      <w:autoSpaceDE w:val="0"/>
      <w:autoSpaceDN w:val="0"/>
      <w:adjustRightInd w:val="0"/>
    </w:pPr>
    <w:rPr>
      <w:rFonts w:cs="Times New Roman"/>
      <w:color w:val="000000"/>
      <w:sz w:val="24"/>
      <w:szCs w:val="24"/>
    </w:rPr>
  </w:style>
  <w:style w:type="table" w:styleId="TableColumns5">
    <w:name w:val="Table Columns 5"/>
    <w:basedOn w:val="TableNormal"/>
    <w:semiHidden/>
    <w:rsid w:val="00C1453D"/>
    <w:rPr>
      <w:rFonts w:eastAsia="Times New Roman" w:cs="Times New Roman"/>
      <w:lang w:eastAsia="en-A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Web2">
    <w:name w:val="Table Web 2"/>
    <w:basedOn w:val="TableNormal"/>
    <w:rsid w:val="00C1453D"/>
    <w:rPr>
      <w:rFonts w:eastAsia="Times New Roman" w:cs="Times New Roman"/>
      <w:lang w:eastAsia="en-A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ActHead5Char">
    <w:name w:val="ActHead 5 Char"/>
    <w:aliases w:val="s Char"/>
    <w:basedOn w:val="DefaultParagraphFont"/>
    <w:link w:val="ActHead5"/>
    <w:rsid w:val="00C1453D"/>
    <w:rPr>
      <w:rFonts w:eastAsia="Times New Roman" w:cs="Times New Roman"/>
      <w:b/>
      <w:kern w:val="28"/>
      <w:sz w:val="24"/>
      <w:lang w:eastAsia="en-AU"/>
    </w:rPr>
  </w:style>
  <w:style w:type="paragraph" w:styleId="List3">
    <w:name w:val="List 3"/>
    <w:basedOn w:val="Normal"/>
    <w:unhideWhenUsed/>
    <w:rsid w:val="00C1453D"/>
    <w:pPr>
      <w:ind w:left="849" w:hanging="283"/>
      <w:contextualSpacing/>
    </w:pPr>
  </w:style>
  <w:style w:type="paragraph" w:styleId="ListContinue4">
    <w:name w:val="List Continue 4"/>
    <w:basedOn w:val="Normal"/>
    <w:unhideWhenUsed/>
    <w:rsid w:val="00C1453D"/>
    <w:pPr>
      <w:spacing w:after="120"/>
      <w:ind w:left="1132"/>
      <w:contextualSpacing/>
    </w:pPr>
  </w:style>
  <w:style w:type="paragraph" w:styleId="List4">
    <w:name w:val="List 4"/>
    <w:basedOn w:val="Normal"/>
    <w:unhideWhenUsed/>
    <w:rsid w:val="00C1453D"/>
    <w:pPr>
      <w:ind w:left="1132" w:hanging="283"/>
      <w:contextualSpacing/>
    </w:pPr>
  </w:style>
  <w:style w:type="paragraph" w:styleId="Title">
    <w:name w:val="Title"/>
    <w:basedOn w:val="Normal"/>
    <w:link w:val="TitleChar"/>
    <w:qFormat/>
    <w:rsid w:val="00C1453D"/>
    <w:pPr>
      <w:spacing w:before="240" w:after="60"/>
    </w:pPr>
    <w:rPr>
      <w:rFonts w:ascii="Arial" w:hAnsi="Arial" w:cs="Arial"/>
      <w:b/>
      <w:bCs/>
      <w:sz w:val="40"/>
      <w:szCs w:val="40"/>
    </w:rPr>
  </w:style>
  <w:style w:type="character" w:customStyle="1" w:styleId="TitleChar">
    <w:name w:val="Title Char"/>
    <w:basedOn w:val="DefaultParagraphFont"/>
    <w:link w:val="Title"/>
    <w:rsid w:val="00C1453D"/>
    <w:rPr>
      <w:rFonts w:ascii="Arial" w:hAnsi="Arial" w:cs="Arial"/>
      <w:b/>
      <w:bCs/>
      <w:sz w:val="40"/>
      <w:szCs w:val="40"/>
    </w:rPr>
  </w:style>
  <w:style w:type="paragraph" w:customStyle="1" w:styleId="Speciali">
    <w:name w:val="Special i"/>
    <w:basedOn w:val="Item"/>
    <w:link w:val="SpecialiChar"/>
    <w:rsid w:val="00C1453D"/>
  </w:style>
  <w:style w:type="character" w:customStyle="1" w:styleId="SpecialiChar">
    <w:name w:val="Special i Char"/>
    <w:basedOn w:val="ItemChar"/>
    <w:link w:val="Speciali"/>
    <w:rsid w:val="00C1453D"/>
    <w:rPr>
      <w:rFonts w:eastAsia="Times New Roman" w:cs="Times New Roman"/>
      <w:sz w:val="22"/>
      <w:lang w:eastAsia="en-AU"/>
    </w:rPr>
  </w:style>
  <w:style w:type="paragraph" w:customStyle="1" w:styleId="I">
    <w:name w:val="I"/>
    <w:basedOn w:val="Normal"/>
    <w:rsid w:val="00C1453D"/>
    <w:pPr>
      <w:spacing w:before="100" w:beforeAutospacing="1" w:after="100" w:afterAutospacing="1" w:line="240" w:lineRule="auto"/>
      <w:ind w:left="567" w:hanging="567"/>
    </w:pPr>
    <w:rPr>
      <w:rFonts w:ascii="Arial" w:eastAsia="Times New Roman" w:hAnsi="Arial" w:cs="Arial"/>
      <w:b/>
      <w:bCs/>
      <w:color w:val="000000"/>
      <w:sz w:val="26"/>
      <w:szCs w:val="26"/>
      <w:lang w:eastAsia="en-AU"/>
    </w:rPr>
  </w:style>
  <w:style w:type="paragraph" w:customStyle="1" w:styleId="HR">
    <w:name w:val="HR"/>
    <w:aliases w:val="Regulation Heading"/>
    <w:basedOn w:val="Normal"/>
    <w:next w:val="Normal"/>
    <w:rsid w:val="00C1453D"/>
    <w:pPr>
      <w:keepNext/>
      <w:spacing w:before="360" w:line="240" w:lineRule="auto"/>
      <w:ind w:left="964" w:hanging="964"/>
    </w:pPr>
    <w:rPr>
      <w:rFonts w:ascii="Arial" w:eastAsia="Times New Roman" w:hAnsi="Arial" w:cs="Times New Roman"/>
      <w:b/>
      <w:sz w:val="24"/>
      <w:szCs w:val="24"/>
      <w:lang w:eastAsia="en-AU"/>
    </w:rPr>
  </w:style>
  <w:style w:type="paragraph" w:customStyle="1" w:styleId="tableText0">
    <w:name w:val="table.Text"/>
    <w:basedOn w:val="Normal"/>
    <w:rsid w:val="00C1453D"/>
    <w:pPr>
      <w:spacing w:before="24" w:after="24"/>
    </w:pPr>
    <w:rPr>
      <w:rFonts w:eastAsia="Calibri" w:cs="Times New Roman"/>
      <w:sz w:val="20"/>
    </w:rPr>
  </w:style>
  <w:style w:type="paragraph" w:customStyle="1" w:styleId="tableIndentText">
    <w:name w:val="table.Indent.Text"/>
    <w:rsid w:val="00C1453D"/>
    <w:pPr>
      <w:tabs>
        <w:tab w:val="left" w:leader="dot" w:pos="5245"/>
      </w:tabs>
      <w:spacing w:before="24" w:after="24"/>
      <w:ind w:left="851" w:hanging="284"/>
    </w:pPr>
    <w:rPr>
      <w:rFonts w:ascii="Times" w:eastAsia="Times New Roman" w:hAnsi="Times" w:cs="Times New Roman"/>
    </w:rPr>
  </w:style>
  <w:style w:type="paragraph" w:styleId="ListBullet4">
    <w:name w:val="List Bullet 4"/>
    <w:uiPriority w:val="99"/>
    <w:rsid w:val="00C1453D"/>
    <w:pPr>
      <w:tabs>
        <w:tab w:val="num" w:pos="926"/>
      </w:tabs>
      <w:ind w:left="926" w:hanging="360"/>
    </w:pPr>
    <w:rPr>
      <w:rFonts w:eastAsia="Times New Roman" w:cs="Times New Roman"/>
      <w:sz w:val="22"/>
      <w:szCs w:val="24"/>
      <w:lang w:eastAsia="en-AU"/>
    </w:rPr>
  </w:style>
  <w:style w:type="character" w:customStyle="1" w:styleId="notetextChar">
    <w:name w:val="note(text) Char"/>
    <w:aliases w:val="n Char"/>
    <w:link w:val="notetext"/>
    <w:rsid w:val="00C1453D"/>
    <w:rPr>
      <w:rFonts w:eastAsia="Times New Roman" w:cs="Times New Roman"/>
      <w:sz w:val="18"/>
      <w:lang w:eastAsia="en-AU"/>
    </w:rPr>
  </w:style>
  <w:style w:type="paragraph" w:customStyle="1" w:styleId="Specials">
    <w:name w:val="Special s"/>
    <w:basedOn w:val="ActHead5"/>
    <w:link w:val="SpecialsChar"/>
    <w:rsid w:val="00C1453D"/>
    <w:pPr>
      <w:outlineLvl w:val="9"/>
    </w:pPr>
  </w:style>
  <w:style w:type="character" w:customStyle="1" w:styleId="SpecialsChar">
    <w:name w:val="Special s Char"/>
    <w:basedOn w:val="ActHead5Char"/>
    <w:link w:val="Specials"/>
    <w:rsid w:val="00C1453D"/>
    <w:rPr>
      <w:rFonts w:eastAsia="Times New Roman" w:cs="Times New Roman"/>
      <w:b/>
      <w:kern w:val="28"/>
      <w:sz w:val="24"/>
      <w:lang w:eastAsia="en-AU"/>
    </w:rPr>
  </w:style>
  <w:style w:type="paragraph" w:customStyle="1" w:styleId="Amendment10">
    <w:name w:val="Amendment1"/>
    <w:basedOn w:val="Normal"/>
    <w:link w:val="Amendment1Char"/>
    <w:qFormat/>
    <w:rsid w:val="00C32CBD"/>
    <w:pPr>
      <w:widowControl w:val="0"/>
      <w:numPr>
        <w:numId w:val="8"/>
      </w:numPr>
      <w:spacing w:before="120" w:line="260" w:lineRule="exact"/>
    </w:pPr>
    <w:rPr>
      <w:rFonts w:ascii="Arial" w:eastAsia="Times New Roman" w:hAnsi="Arial" w:cs="Times New Roman"/>
      <w:b/>
      <w:sz w:val="20"/>
      <w:lang w:eastAsia="en-AU"/>
    </w:rPr>
  </w:style>
  <w:style w:type="character" w:customStyle="1" w:styleId="Amendment1Char">
    <w:name w:val="Amendment1 Char"/>
    <w:basedOn w:val="DefaultParagraphFont"/>
    <w:link w:val="Amendment10"/>
    <w:rsid w:val="00C32CBD"/>
    <w:rPr>
      <w:rFonts w:ascii="Arial" w:eastAsia="Times New Roman" w:hAnsi="Arial" w:cs="Times New Roman"/>
      <w:b/>
      <w:lang w:eastAsia="en-AU"/>
    </w:rPr>
  </w:style>
  <w:style w:type="paragraph" w:styleId="ListParagraph">
    <w:name w:val="List Paragraph"/>
    <w:aliases w:val="Heading 2.,List Paragraph1,Recommendation,List Paragraph11,List Paragraph111,L,F5 List Paragraph,Dot pt,CV text,Table text,Medium Grid 1 - Accent 21,Numbered Paragraph,List Paragraph2,NFP GP Bulleted List,FooterText,numbered,列出段,?,lp1"/>
    <w:basedOn w:val="Normal"/>
    <w:link w:val="ListParagraphChar"/>
    <w:uiPriority w:val="34"/>
    <w:qFormat/>
    <w:rsid w:val="006F7C34"/>
    <w:pPr>
      <w:ind w:left="720"/>
      <w:contextualSpacing/>
    </w:pPr>
  </w:style>
  <w:style w:type="paragraph" w:customStyle="1" w:styleId="Amendment1">
    <w:name w:val="Amendment 1"/>
    <w:basedOn w:val="Normal"/>
    <w:link w:val="Amendment1Char0"/>
    <w:qFormat/>
    <w:rsid w:val="00871DE0"/>
    <w:pPr>
      <w:widowControl w:val="0"/>
      <w:numPr>
        <w:numId w:val="9"/>
      </w:numPr>
      <w:tabs>
        <w:tab w:val="clear" w:pos="-3"/>
        <w:tab w:val="num" w:pos="720"/>
      </w:tabs>
      <w:spacing w:before="120" w:line="240" w:lineRule="auto"/>
      <w:ind w:left="720" w:hanging="360"/>
    </w:pPr>
    <w:rPr>
      <w:rFonts w:ascii="Arial" w:eastAsia="Times New Roman" w:hAnsi="Arial" w:cs="Arial"/>
      <w:b/>
      <w:bCs/>
      <w:sz w:val="20"/>
      <w:lang w:eastAsia="en-AU"/>
    </w:rPr>
  </w:style>
  <w:style w:type="paragraph" w:customStyle="1" w:styleId="Amendment2">
    <w:name w:val="Amendment 2"/>
    <w:basedOn w:val="Normal"/>
    <w:link w:val="Amendment2Char"/>
    <w:qFormat/>
    <w:rsid w:val="00871DE0"/>
    <w:pPr>
      <w:widowControl w:val="0"/>
      <w:spacing w:before="60" w:after="60" w:line="260" w:lineRule="exact"/>
      <w:ind w:left="709"/>
    </w:pPr>
    <w:rPr>
      <w:rFonts w:eastAsia="Times New Roman" w:cs="Times New Roman"/>
      <w:i/>
      <w:iCs/>
      <w:sz w:val="20"/>
      <w:lang w:eastAsia="en-AU"/>
    </w:rPr>
  </w:style>
  <w:style w:type="character" w:customStyle="1" w:styleId="Amendment1Char0">
    <w:name w:val="Amendment 1 Char"/>
    <w:basedOn w:val="DefaultParagraphFont"/>
    <w:link w:val="Amendment1"/>
    <w:rsid w:val="00871DE0"/>
    <w:rPr>
      <w:rFonts w:ascii="Arial" w:eastAsia="Times New Roman" w:hAnsi="Arial" w:cs="Arial"/>
      <w:b/>
      <w:bCs/>
      <w:lang w:eastAsia="en-AU"/>
    </w:rPr>
  </w:style>
  <w:style w:type="character" w:customStyle="1" w:styleId="Amendment2Char">
    <w:name w:val="Amendment 2 Char"/>
    <w:basedOn w:val="DefaultParagraphFont"/>
    <w:link w:val="Amendment2"/>
    <w:rsid w:val="00871DE0"/>
    <w:rPr>
      <w:rFonts w:eastAsia="Times New Roman" w:cs="Times New Roman"/>
      <w:i/>
      <w:iCs/>
      <w:lang w:eastAsia="en-AU"/>
    </w:rPr>
  </w:style>
  <w:style w:type="character" w:customStyle="1" w:styleId="ListParagraphChar">
    <w:name w:val="List Paragraph Char"/>
    <w:aliases w:val="Heading 2. Char,List Paragraph1 Char,Recommendation Char,List Paragraph11 Char,List Paragraph111 Char,L Char,F5 List Paragraph Char,Dot pt Char,CV text Char,Table text Char,Medium Grid 1 - Accent 21 Char,Numbered Paragraph Char"/>
    <w:basedOn w:val="DefaultParagraphFont"/>
    <w:link w:val="ListParagraph"/>
    <w:uiPriority w:val="34"/>
    <w:qFormat/>
    <w:rsid w:val="003342C4"/>
    <w:rPr>
      <w:sz w:val="22"/>
    </w:rPr>
  </w:style>
  <w:style w:type="paragraph" w:styleId="ListBullet">
    <w:name w:val="List Bullet"/>
    <w:basedOn w:val="Normal"/>
    <w:uiPriority w:val="99"/>
    <w:unhideWhenUsed/>
    <w:rsid w:val="00E3456C"/>
    <w:pPr>
      <w:numPr>
        <w:numId w:val="1"/>
      </w:numPr>
      <w:contextualSpacing/>
    </w:pPr>
  </w:style>
  <w:style w:type="table" w:styleId="TableWeb3">
    <w:name w:val="Table Web 3"/>
    <w:basedOn w:val="TableNormal"/>
    <w:rsid w:val="00315101"/>
    <w:rPr>
      <w:rFonts w:eastAsia="Times New Roman" w:cs="Times New Roman"/>
      <w:lang w:eastAsia="en-A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AmendmentInstruction">
    <w:name w:val="Amendment Instruction"/>
    <w:basedOn w:val="NoList"/>
    <w:uiPriority w:val="99"/>
    <w:rsid w:val="002614FC"/>
    <w:pPr>
      <w:numPr>
        <w:numId w:val="10"/>
      </w:numPr>
    </w:pPr>
  </w:style>
  <w:style w:type="paragraph" w:customStyle="1" w:styleId="LITableText">
    <w:name w:val="LI Table Text"/>
    <w:basedOn w:val="Tabletext"/>
    <w:link w:val="LITableTextChar"/>
    <w:autoRedefine/>
    <w:qFormat/>
    <w:rsid w:val="002614FC"/>
    <w:pPr>
      <w:spacing w:after="60" w:line="240" w:lineRule="auto"/>
    </w:pPr>
    <w:rPr>
      <w:rFonts w:ascii="Arial" w:hAnsi="Arial"/>
      <w:sz w:val="16"/>
    </w:rPr>
  </w:style>
  <w:style w:type="character" w:customStyle="1" w:styleId="LITableTextChar">
    <w:name w:val="LI Table Text Char"/>
    <w:basedOn w:val="DefaultParagraphFont"/>
    <w:link w:val="LITableText"/>
    <w:rsid w:val="002614FC"/>
    <w:rPr>
      <w:rFonts w:ascii="Arial" w:eastAsia="Times New Roman" w:hAnsi="Arial" w:cs="Times New Roman"/>
      <w:sz w:val="16"/>
      <w:lang w:eastAsia="en-AU"/>
    </w:rPr>
  </w:style>
  <w:style w:type="paragraph" w:customStyle="1" w:styleId="EndNotespara">
    <w:name w:val="EndNotes(para)"/>
    <w:aliases w:val="eta"/>
    <w:basedOn w:val="OPCParaBase"/>
    <w:next w:val="Normal"/>
    <w:rsid w:val="00C93DFC"/>
    <w:pPr>
      <w:tabs>
        <w:tab w:val="right" w:pos="1985"/>
      </w:tabs>
      <w:spacing w:before="40" w:line="240" w:lineRule="auto"/>
      <w:ind w:left="828" w:hanging="828"/>
    </w:pPr>
    <w:rPr>
      <w:sz w:val="20"/>
    </w:rPr>
  </w:style>
  <w:style w:type="character" w:customStyle="1" w:styleId="Heading2Char">
    <w:name w:val="Heading 2 Char"/>
    <w:basedOn w:val="DefaultParagraphFont"/>
    <w:link w:val="Heading2"/>
    <w:uiPriority w:val="9"/>
    <w:rsid w:val="00D27DDD"/>
    <w:rPr>
      <w:rFonts w:asciiTheme="majorHAnsi" w:eastAsiaTheme="majorEastAsia" w:hAnsiTheme="majorHAnsi" w:cstheme="majorBidi"/>
      <w:b/>
      <w:bCs/>
      <w:color w:val="4F81BD" w:themeColor="accent1"/>
      <w:sz w:val="26"/>
      <w:szCs w:val="26"/>
    </w:rPr>
  </w:style>
  <w:style w:type="paragraph" w:customStyle="1" w:styleId="Amendment3">
    <w:name w:val="Amendment 3"/>
    <w:basedOn w:val="ListParagraph"/>
    <w:link w:val="Amendment3Char"/>
    <w:qFormat/>
    <w:rsid w:val="007B62D8"/>
    <w:pPr>
      <w:widowControl w:val="0"/>
      <w:numPr>
        <w:numId w:val="11"/>
      </w:numPr>
      <w:spacing w:before="60" w:after="60" w:line="260" w:lineRule="exact"/>
    </w:pPr>
    <w:rPr>
      <w:rFonts w:eastAsia="Times New Roman"/>
      <w:i/>
      <w:iCs/>
    </w:rPr>
  </w:style>
  <w:style w:type="character" w:customStyle="1" w:styleId="Amendment3Char">
    <w:name w:val="Amendment 3 Char"/>
    <w:basedOn w:val="ListParagraphChar"/>
    <w:link w:val="Amendment3"/>
    <w:rsid w:val="007B62D8"/>
    <w:rPr>
      <w:rFonts w:eastAsia="Times New Roman"/>
      <w:i/>
      <w:iCs/>
      <w:sz w:val="22"/>
    </w:rPr>
  </w:style>
  <w:style w:type="character" w:customStyle="1" w:styleId="TabletextChar">
    <w:name w:val="Tabletext Char"/>
    <w:aliases w:val="tt Char"/>
    <w:basedOn w:val="DefaultParagraphFont"/>
    <w:link w:val="Tabletext"/>
    <w:rsid w:val="007B62D8"/>
    <w:rPr>
      <w:rFonts w:eastAsia="Times New Roman" w:cs="Times New Roman"/>
      <w:lang w:eastAsia="en-AU"/>
    </w:rPr>
  </w:style>
  <w:style w:type="character" w:customStyle="1" w:styleId="AmendmentKeyword">
    <w:name w:val="Amendment Keyword"/>
    <w:basedOn w:val="Amendment3Char"/>
    <w:uiPriority w:val="1"/>
    <w:rsid w:val="007B62D8"/>
    <w:rPr>
      <w:rFonts w:ascii="Arial" w:eastAsia="Times New Roman" w:hAnsi="Arial"/>
      <w:b/>
      <w:i/>
      <w:iCs/>
      <w:sz w:val="20"/>
      <w:szCs w:val="24"/>
    </w:rPr>
  </w:style>
  <w:style w:type="character" w:customStyle="1" w:styleId="legsubtitle1">
    <w:name w:val="legsubtitle1"/>
    <w:basedOn w:val="DefaultParagraphFont"/>
    <w:rsid w:val="005A1F2E"/>
    <w:rPr>
      <w:b/>
      <w:bCs/>
    </w:rPr>
  </w:style>
  <w:style w:type="paragraph" w:customStyle="1" w:styleId="ScheduleItem">
    <w:name w:val="Schedule Item"/>
    <w:basedOn w:val="ItemHead"/>
    <w:link w:val="ScheduleItemChar"/>
    <w:qFormat/>
    <w:rsid w:val="00526C86"/>
    <w:pPr>
      <w:keepLines w:val="0"/>
      <w:numPr>
        <w:numId w:val="12"/>
      </w:numPr>
      <w:spacing w:before="360"/>
    </w:pPr>
  </w:style>
  <w:style w:type="character" w:customStyle="1" w:styleId="ScheduleItemChar">
    <w:name w:val="Schedule Item Char"/>
    <w:basedOn w:val="DefaultParagraphFont"/>
    <w:link w:val="ScheduleItem"/>
    <w:rsid w:val="00526C86"/>
    <w:rPr>
      <w:rFonts w:ascii="Arial" w:eastAsia="Times New Roman" w:hAnsi="Arial" w:cs="Times New Roman"/>
      <w:b/>
      <w:kern w:val="28"/>
      <w:sz w:val="24"/>
      <w:lang w:eastAsia="en-AU"/>
    </w:rPr>
  </w:style>
  <w:style w:type="paragraph" w:customStyle="1" w:styleId="Speciald">
    <w:name w:val="Special d"/>
    <w:basedOn w:val="ActHead3"/>
    <w:link w:val="SpecialdChar"/>
    <w:rsid w:val="00F33232"/>
    <w:pPr>
      <w:spacing w:before="0"/>
      <w:outlineLvl w:val="9"/>
    </w:pPr>
  </w:style>
  <w:style w:type="character" w:customStyle="1" w:styleId="SpecialdChar">
    <w:name w:val="Special d Char"/>
    <w:basedOn w:val="DefaultParagraphFont"/>
    <w:link w:val="Speciald"/>
    <w:rsid w:val="00F33232"/>
    <w:rPr>
      <w:rFonts w:eastAsia="Times New Roman" w:cs="Times New Roman"/>
      <w:b/>
      <w:kern w:val="28"/>
      <w:sz w:val="28"/>
      <w:lang w:eastAsia="en-AU"/>
    </w:rPr>
  </w:style>
  <w:style w:type="paragraph" w:customStyle="1" w:styleId="Specialsd">
    <w:name w:val="Special sd"/>
    <w:basedOn w:val="ActHead4"/>
    <w:link w:val="SpecialsdChar"/>
    <w:rsid w:val="00791EC9"/>
    <w:pPr>
      <w:spacing w:before="0"/>
      <w:outlineLvl w:val="9"/>
    </w:pPr>
  </w:style>
  <w:style w:type="character" w:customStyle="1" w:styleId="SpecialsdChar">
    <w:name w:val="Special sd Char"/>
    <w:basedOn w:val="DefaultParagraphFont"/>
    <w:link w:val="Specialsd"/>
    <w:rsid w:val="00791EC9"/>
    <w:rPr>
      <w:rFonts w:eastAsia="Times New Roman" w:cs="Times New Roman"/>
      <w:b/>
      <w:kern w:val="28"/>
      <w:sz w:val="26"/>
      <w:lang w:eastAsia="en-AU"/>
    </w:rPr>
  </w:style>
  <w:style w:type="paragraph" w:customStyle="1" w:styleId="R1">
    <w:name w:val="R1"/>
    <w:aliases w:val="1. or 1.(1)"/>
    <w:basedOn w:val="Normal"/>
    <w:next w:val="Normal"/>
    <w:uiPriority w:val="99"/>
    <w:rsid w:val="006B148C"/>
    <w:pPr>
      <w:tabs>
        <w:tab w:val="right" w:pos="794"/>
      </w:tabs>
      <w:spacing w:before="120" w:line="260" w:lineRule="exact"/>
      <w:ind w:left="964" w:hanging="964"/>
      <w:jc w:val="both"/>
    </w:pPr>
  </w:style>
  <w:style w:type="paragraph" w:customStyle="1" w:styleId="P1">
    <w:name w:val="P1"/>
    <w:aliases w:val="(a)"/>
    <w:basedOn w:val="Normal"/>
    <w:rsid w:val="006B148C"/>
    <w:pPr>
      <w:tabs>
        <w:tab w:val="right" w:pos="1191"/>
      </w:tabs>
      <w:spacing w:before="60" w:line="260" w:lineRule="exact"/>
      <w:ind w:left="1418" w:hanging="1418"/>
      <w:jc w:val="both"/>
    </w:pPr>
  </w:style>
  <w:style w:type="paragraph" w:styleId="ListNumber">
    <w:name w:val="List Number"/>
    <w:basedOn w:val="Normal"/>
    <w:uiPriority w:val="99"/>
    <w:unhideWhenUsed/>
    <w:qFormat/>
    <w:rsid w:val="00B54CF9"/>
    <w:pPr>
      <w:numPr>
        <w:numId w:val="2"/>
      </w:numPr>
      <w:contextualSpacing/>
    </w:pPr>
  </w:style>
  <w:style w:type="paragraph" w:styleId="ListNumber2">
    <w:name w:val="List Number 2"/>
    <w:basedOn w:val="Normal"/>
    <w:uiPriority w:val="99"/>
    <w:unhideWhenUsed/>
    <w:rsid w:val="00B54CF9"/>
    <w:pPr>
      <w:numPr>
        <w:numId w:val="3"/>
      </w:numPr>
      <w:contextualSpacing/>
    </w:pPr>
  </w:style>
  <w:style w:type="paragraph" w:styleId="ListNumber3">
    <w:name w:val="List Number 3"/>
    <w:basedOn w:val="Normal"/>
    <w:uiPriority w:val="99"/>
    <w:unhideWhenUsed/>
    <w:rsid w:val="00B54CF9"/>
    <w:pPr>
      <w:numPr>
        <w:numId w:val="4"/>
      </w:numPr>
      <w:contextualSpacing/>
    </w:pPr>
  </w:style>
  <w:style w:type="paragraph" w:styleId="ListNumber4">
    <w:name w:val="List Number 4"/>
    <w:basedOn w:val="Normal"/>
    <w:uiPriority w:val="99"/>
    <w:rsid w:val="00B54CF9"/>
    <w:pPr>
      <w:spacing w:after="200" w:line="276" w:lineRule="auto"/>
      <w:ind w:left="1476" w:hanging="369"/>
    </w:pPr>
    <w:rPr>
      <w:rFonts w:ascii="Arial" w:eastAsia="Calibri" w:hAnsi="Arial" w:cs="Times New Roman"/>
      <w:szCs w:val="22"/>
    </w:rPr>
  </w:style>
  <w:style w:type="paragraph" w:customStyle="1" w:styleId="LDClause">
    <w:name w:val="LDClause"/>
    <w:basedOn w:val="Normal"/>
    <w:link w:val="LDClauseChar"/>
    <w:rsid w:val="00E30FDE"/>
    <w:pPr>
      <w:tabs>
        <w:tab w:val="right" w:pos="454"/>
        <w:tab w:val="left" w:pos="737"/>
      </w:tabs>
      <w:spacing w:before="60" w:after="60" w:line="240" w:lineRule="auto"/>
      <w:ind w:left="737" w:hanging="1021"/>
    </w:pPr>
    <w:rPr>
      <w:rFonts w:eastAsia="Times New Roman" w:cs="Times New Roman"/>
      <w:sz w:val="24"/>
      <w:szCs w:val="24"/>
    </w:rPr>
  </w:style>
  <w:style w:type="character" w:customStyle="1" w:styleId="LDClauseChar">
    <w:name w:val="LDClause Char"/>
    <w:link w:val="LDClause"/>
    <w:rsid w:val="00E30FDE"/>
    <w:rPr>
      <w:rFonts w:eastAsia="Times New Roman" w:cs="Times New Roman"/>
      <w:sz w:val="24"/>
      <w:szCs w:val="24"/>
    </w:rPr>
  </w:style>
  <w:style w:type="paragraph" w:customStyle="1" w:styleId="LDP1a">
    <w:name w:val="LDP1 (a)"/>
    <w:basedOn w:val="LDClause"/>
    <w:link w:val="LDP1aChar"/>
    <w:rsid w:val="00E30FDE"/>
    <w:pPr>
      <w:tabs>
        <w:tab w:val="clear" w:pos="737"/>
        <w:tab w:val="left" w:pos="1191"/>
      </w:tabs>
      <w:ind w:left="1191" w:hanging="454"/>
    </w:pPr>
  </w:style>
  <w:style w:type="character" w:customStyle="1" w:styleId="LDP1aChar">
    <w:name w:val="LDP1 (a) Char"/>
    <w:link w:val="LDP1a"/>
    <w:locked/>
    <w:rsid w:val="00E30FDE"/>
    <w:rPr>
      <w:rFonts w:eastAsia="Times New Roman" w:cs="Times New Roman"/>
      <w:sz w:val="24"/>
      <w:szCs w:val="24"/>
    </w:rPr>
  </w:style>
  <w:style w:type="paragraph" w:customStyle="1" w:styleId="LDAmendInstruction">
    <w:name w:val="LDAmendInstruction"/>
    <w:basedOn w:val="Normal"/>
    <w:next w:val="Normal"/>
    <w:rsid w:val="00E30FDE"/>
    <w:pPr>
      <w:keepNext/>
      <w:tabs>
        <w:tab w:val="right" w:pos="454"/>
        <w:tab w:val="left" w:pos="737"/>
      </w:tabs>
      <w:spacing w:before="120" w:after="60" w:line="240" w:lineRule="auto"/>
      <w:ind w:left="737"/>
    </w:pPr>
    <w:rPr>
      <w:rFonts w:eastAsia="Times New Roman" w:cs="Times New Roman"/>
      <w:i/>
      <w:sz w:val="24"/>
      <w:szCs w:val="24"/>
    </w:rPr>
  </w:style>
  <w:style w:type="paragraph" w:customStyle="1" w:styleId="LDAmendHeading">
    <w:name w:val="LDAmendHeading"/>
    <w:basedOn w:val="Normal"/>
    <w:next w:val="LDAmendInstruction"/>
    <w:link w:val="LDAmendHeadingChar"/>
    <w:rsid w:val="00E30FDE"/>
    <w:pPr>
      <w:keepNext/>
      <w:spacing w:before="180" w:after="60" w:line="240" w:lineRule="auto"/>
      <w:ind w:left="720" w:hanging="720"/>
    </w:pPr>
    <w:rPr>
      <w:rFonts w:ascii="Arial" w:eastAsia="Times New Roman" w:hAnsi="Arial" w:cs="Times New Roman"/>
      <w:b/>
      <w:sz w:val="24"/>
      <w:szCs w:val="24"/>
    </w:rPr>
  </w:style>
  <w:style w:type="character" w:customStyle="1" w:styleId="LDAmendTextChar">
    <w:name w:val="LDAmendText Char"/>
    <w:link w:val="LDAmendText"/>
    <w:locked/>
    <w:rsid w:val="00E30FDE"/>
    <w:rPr>
      <w:sz w:val="24"/>
      <w:szCs w:val="24"/>
    </w:rPr>
  </w:style>
  <w:style w:type="paragraph" w:customStyle="1" w:styleId="LDAmendText">
    <w:name w:val="LDAmendText"/>
    <w:basedOn w:val="Normal"/>
    <w:next w:val="LDAmendInstruction"/>
    <w:link w:val="LDAmendTextChar"/>
    <w:rsid w:val="00E30FDE"/>
    <w:pPr>
      <w:spacing w:before="60" w:after="60" w:line="240" w:lineRule="auto"/>
      <w:ind w:left="964"/>
    </w:pPr>
    <w:rPr>
      <w:sz w:val="24"/>
      <w:szCs w:val="24"/>
    </w:rPr>
  </w:style>
  <w:style w:type="character" w:customStyle="1" w:styleId="LDAmendHeadingChar">
    <w:name w:val="LDAmendHeading Char"/>
    <w:link w:val="LDAmendHeading"/>
    <w:rsid w:val="00E30FDE"/>
    <w:rPr>
      <w:rFonts w:ascii="Arial" w:eastAsia="Times New Roman" w:hAnsi="Arial" w:cs="Times New Roman"/>
      <w:b/>
      <w:sz w:val="24"/>
      <w:szCs w:val="24"/>
    </w:rPr>
  </w:style>
  <w:style w:type="paragraph" w:customStyle="1" w:styleId="Specialc">
    <w:name w:val="Special c"/>
    <w:basedOn w:val="Normal"/>
    <w:link w:val="SpecialcChar"/>
    <w:rsid w:val="00AA1F52"/>
    <w:pPr>
      <w:keepNext/>
      <w:keepLines/>
      <w:spacing w:line="240" w:lineRule="auto"/>
      <w:ind w:left="1134" w:hanging="1134"/>
    </w:pPr>
    <w:rPr>
      <w:rFonts w:eastAsia="Times New Roman" w:cs="Times New Roman"/>
      <w:b/>
      <w:kern w:val="28"/>
      <w:sz w:val="36"/>
      <w:lang w:eastAsia="en-AU"/>
    </w:rPr>
  </w:style>
  <w:style w:type="character" w:customStyle="1" w:styleId="SpecialcChar">
    <w:name w:val="Special c Char"/>
    <w:basedOn w:val="DefaultParagraphFont"/>
    <w:link w:val="Specialc"/>
    <w:rsid w:val="00AA1F52"/>
    <w:rPr>
      <w:rFonts w:eastAsia="Times New Roman" w:cs="Times New Roman"/>
      <w:b/>
      <w:kern w:val="28"/>
      <w:sz w:val="36"/>
      <w:lang w:eastAsia="en-AU"/>
    </w:rPr>
  </w:style>
  <w:style w:type="paragraph" w:customStyle="1" w:styleId="Specialas">
    <w:name w:val="Special as"/>
    <w:basedOn w:val="ActHead6"/>
    <w:link w:val="SpecialasChar"/>
    <w:rsid w:val="00E30667"/>
    <w:pPr>
      <w:outlineLvl w:val="9"/>
    </w:pPr>
  </w:style>
  <w:style w:type="character" w:customStyle="1" w:styleId="SpecialasChar">
    <w:name w:val="Special as Char"/>
    <w:basedOn w:val="DefaultParagraphFont"/>
    <w:link w:val="Specialas"/>
    <w:rsid w:val="00E30667"/>
    <w:rPr>
      <w:rFonts w:ascii="Arial" w:eastAsia="Times New Roman" w:hAnsi="Arial" w:cs="Times New Roman"/>
      <w:b/>
      <w:kern w:val="28"/>
      <w:sz w:val="32"/>
      <w:lang w:eastAsia="en-AU"/>
    </w:rPr>
  </w:style>
  <w:style w:type="paragraph" w:customStyle="1" w:styleId="schedule">
    <w:name w:val="schedule"/>
    <w:basedOn w:val="Normal"/>
    <w:rsid w:val="00DF28E2"/>
    <w:pPr>
      <w:spacing w:before="100" w:beforeAutospacing="1" w:after="100" w:afterAutospacing="1" w:line="240" w:lineRule="auto"/>
    </w:pPr>
    <w:rPr>
      <w:rFonts w:eastAsia="Times New Roman" w:cs="Times New Roman"/>
      <w:sz w:val="24"/>
      <w:szCs w:val="24"/>
      <w:lang w:eastAsia="en-AU"/>
    </w:rPr>
  </w:style>
  <w:style w:type="table" w:customStyle="1" w:styleId="TableGrid1">
    <w:name w:val="Table Grid1"/>
    <w:basedOn w:val="TableNormal"/>
    <w:next w:val="TableGrid"/>
    <w:uiPriority w:val="59"/>
    <w:rsid w:val="00B3184B"/>
    <w:rPr>
      <w:rFonts w:ascii="Arial" w:eastAsia="Calibri" w:hAnsi="Arial" w:cs="Times New Roman"/>
      <w:lang w:eastAsia="en-A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Autospacing="0" w:afterLines="0" w:afterAutospacing="0"/>
      </w:pPr>
      <w:rPr>
        <w:rFonts w:ascii="Arial" w:hAnsi="Arial"/>
        <w:sz w:val="20"/>
      </w:rPr>
    </w:tblStylePr>
    <w:tblStylePr w:type="lastRow">
      <w:pPr>
        <w:wordWrap/>
        <w:spacing w:beforeLines="0" w:beforeAutospacing="0" w:afterLines="0" w:afterAutospacing="0"/>
      </w:pPr>
      <w:rPr>
        <w:rFonts w:ascii="Arial" w:hAnsi="Arial"/>
        <w:sz w:val="20"/>
      </w:rPr>
    </w:tblStylePr>
    <w:tblStylePr w:type="band1Horz">
      <w:pPr>
        <w:wordWrap/>
        <w:spacing w:beforeLines="0" w:beforeAutospacing="0" w:afterLines="0" w:afterAutospacing="0" w:line="240" w:lineRule="auto"/>
        <w:contextualSpacing w:val="0"/>
        <w:mirrorIndents w:val="0"/>
      </w:pPr>
      <w:rPr>
        <w:rFonts w:ascii="Arial" w:hAnsi="Arial"/>
        <w:sz w:val="20"/>
      </w:rPr>
    </w:tblStylePr>
    <w:tblStylePr w:type="band2Horz">
      <w:pPr>
        <w:wordWrap/>
        <w:spacing w:beforeLines="0" w:beforeAutospacing="0" w:afterLines="0" w:afterAutospacing="0"/>
        <w:contextualSpacing w:val="0"/>
        <w:mirrorIndents w:val="0"/>
      </w:pPr>
      <w:rPr>
        <w:rFonts w:ascii="Arial" w:hAnsi="Arial"/>
        <w:sz w:val="20"/>
      </w:rPr>
    </w:tblStylePr>
  </w:style>
  <w:style w:type="table" w:customStyle="1" w:styleId="TableGrid2">
    <w:name w:val="Table Grid2"/>
    <w:basedOn w:val="TableNormal"/>
    <w:next w:val="TableGrid"/>
    <w:uiPriority w:val="59"/>
    <w:rsid w:val="00B318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rsid w:val="007F0BE6"/>
    <w:rPr>
      <w:sz w:val="16"/>
      <w:szCs w:val="16"/>
    </w:rPr>
  </w:style>
  <w:style w:type="character" w:customStyle="1" w:styleId="DefinitionChar">
    <w:name w:val="Definition Char"/>
    <w:aliases w:val="dd Char"/>
    <w:link w:val="Definition"/>
    <w:rsid w:val="006421E6"/>
    <w:rPr>
      <w:rFonts w:eastAsia="Times New Roman" w:cs="Times New Roman"/>
      <w:sz w:val="22"/>
      <w:lang w:eastAsia="en-AU"/>
    </w:rPr>
  </w:style>
  <w:style w:type="paragraph" w:customStyle="1" w:styleId="NumberList">
    <w:name w:val="Number List"/>
    <w:basedOn w:val="Normal"/>
    <w:rsid w:val="00994D2A"/>
    <w:pPr>
      <w:tabs>
        <w:tab w:val="left" w:pos="1571"/>
        <w:tab w:val="left" w:pos="2291"/>
        <w:tab w:val="left" w:pos="3011"/>
        <w:tab w:val="left" w:pos="3731"/>
        <w:tab w:val="left" w:pos="4451"/>
        <w:tab w:val="left" w:pos="5171"/>
        <w:tab w:val="left" w:pos="5891"/>
        <w:tab w:val="left" w:pos="6611"/>
      </w:tabs>
      <w:spacing w:before="120" w:after="120" w:line="240" w:lineRule="auto"/>
    </w:pPr>
    <w:rPr>
      <w:rFonts w:eastAsia="Times New Roman" w:cs="Times New Roman"/>
      <w:sz w:val="24"/>
    </w:rPr>
  </w:style>
  <w:style w:type="character" w:customStyle="1" w:styleId="subsection2Char">
    <w:name w:val="subsection2 Char"/>
    <w:aliases w:val="ss2 Char"/>
    <w:basedOn w:val="DefaultParagraphFont"/>
    <w:link w:val="subsection2"/>
    <w:rsid w:val="006764B3"/>
    <w:rPr>
      <w:rFonts w:eastAsia="Times New Roman" w:cs="Times New Roman"/>
      <w:sz w:val="22"/>
      <w:lang w:eastAsia="en-AU"/>
    </w:rPr>
  </w:style>
  <w:style w:type="paragraph" w:customStyle="1" w:styleId="LDSec1">
    <w:name w:val="LDSec(1)"/>
    <w:link w:val="LDSec1Char"/>
    <w:rsid w:val="009331E3"/>
    <w:pPr>
      <w:tabs>
        <w:tab w:val="right" w:pos="454"/>
        <w:tab w:val="left" w:pos="737"/>
      </w:tabs>
      <w:spacing w:before="60" w:after="60"/>
      <w:ind w:left="737" w:hanging="1021"/>
    </w:pPr>
    <w:rPr>
      <w:rFonts w:eastAsia="Times New Roman" w:cs="Times New Roman"/>
      <w:sz w:val="24"/>
      <w:szCs w:val="24"/>
    </w:rPr>
  </w:style>
  <w:style w:type="character" w:customStyle="1" w:styleId="LDSec1Char">
    <w:name w:val="LDSec(1) Char"/>
    <w:basedOn w:val="DefaultParagraphFont"/>
    <w:link w:val="LDSec1"/>
    <w:rsid w:val="009331E3"/>
    <w:rPr>
      <w:rFonts w:eastAsia="Times New Roman" w:cs="Times New Roman"/>
      <w:sz w:val="24"/>
      <w:szCs w:val="24"/>
    </w:rPr>
  </w:style>
  <w:style w:type="paragraph" w:customStyle="1" w:styleId="LDSecHead">
    <w:name w:val="LDSecHead"/>
    <w:next w:val="LDSec1"/>
    <w:link w:val="LDSecHeadChar"/>
    <w:rsid w:val="009331E3"/>
    <w:pPr>
      <w:keepNext/>
      <w:tabs>
        <w:tab w:val="left" w:pos="737"/>
      </w:tabs>
      <w:spacing w:before="180" w:after="60" w:line="259" w:lineRule="auto"/>
      <w:ind w:left="737" w:hanging="737"/>
      <w:outlineLvl w:val="3"/>
    </w:pPr>
    <w:rPr>
      <w:rFonts w:ascii="Arial" w:eastAsia="Calibri" w:hAnsi="Arial" w:cs="Arial"/>
      <w:b/>
      <w:sz w:val="22"/>
      <w:szCs w:val="22"/>
    </w:rPr>
  </w:style>
  <w:style w:type="character" w:customStyle="1" w:styleId="LDSecHeadChar">
    <w:name w:val="LDSecHead Char"/>
    <w:link w:val="LDSecHead"/>
    <w:locked/>
    <w:rsid w:val="009331E3"/>
    <w:rPr>
      <w:rFonts w:ascii="Arial" w:eastAsia="Calibri" w:hAnsi="Arial" w:cs="Arial"/>
      <w:b/>
      <w:sz w:val="22"/>
      <w:szCs w:val="22"/>
    </w:rPr>
  </w:style>
  <w:style w:type="table" w:customStyle="1" w:styleId="TableGrid3">
    <w:name w:val="Table Grid3"/>
    <w:basedOn w:val="TableNormal"/>
    <w:next w:val="TableGrid"/>
    <w:uiPriority w:val="59"/>
    <w:rsid w:val="003F0059"/>
    <w:rPr>
      <w:rFonts w:eastAsia="Calibri" w:cs="Times New Roman"/>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tem0">
    <w:name w:val="item"/>
    <w:basedOn w:val="Normal"/>
    <w:rsid w:val="00563AFC"/>
    <w:pPr>
      <w:spacing w:before="100" w:beforeAutospacing="1" w:after="100" w:afterAutospacing="1" w:line="240" w:lineRule="auto"/>
    </w:pPr>
    <w:rPr>
      <w:rFonts w:eastAsia="Times New Roman" w:cs="Times New Roman"/>
      <w:sz w:val="24"/>
      <w:szCs w:val="24"/>
      <w:lang w:eastAsia="en-AU"/>
    </w:rPr>
  </w:style>
  <w:style w:type="paragraph" w:customStyle="1" w:styleId="family">
    <w:name w:val="family"/>
    <w:basedOn w:val="Normal"/>
    <w:rsid w:val="00083613"/>
    <w:pPr>
      <w:spacing w:line="240" w:lineRule="auto"/>
      <w:ind w:left="176"/>
    </w:pPr>
    <w:rPr>
      <w:rFonts w:eastAsia="Times New Roman" w:cs="Times New Roman"/>
      <w:sz w:val="20"/>
    </w:rPr>
  </w:style>
  <w:style w:type="paragraph" w:styleId="NoSpacing">
    <w:name w:val="No Spacing"/>
    <w:uiPriority w:val="1"/>
    <w:qFormat/>
    <w:rsid w:val="00DD3224"/>
    <w:rPr>
      <w:rFonts w:asciiTheme="minorHAnsi" w:hAnsiTheme="minorHAnsi"/>
      <w:sz w:val="22"/>
      <w:szCs w:val="22"/>
    </w:rPr>
  </w:style>
  <w:style w:type="table" w:customStyle="1" w:styleId="TableGrid4">
    <w:name w:val="Table Grid4"/>
    <w:basedOn w:val="TableNormal"/>
    <w:next w:val="TableGrid"/>
    <w:uiPriority w:val="59"/>
    <w:rsid w:val="00532705"/>
    <w:rPr>
      <w:rFonts w:ascii="Arial" w:eastAsia="Calibri" w:hAnsi="Arial" w:cs="Times New Roman"/>
      <w:lang w:eastAsia="en-A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Autospacing="0" w:afterLines="0" w:afterAutospacing="0"/>
      </w:pPr>
      <w:rPr>
        <w:rFonts w:ascii="Arial" w:hAnsi="Arial"/>
        <w:sz w:val="20"/>
      </w:rPr>
    </w:tblStylePr>
    <w:tblStylePr w:type="lastRow">
      <w:pPr>
        <w:wordWrap/>
        <w:spacing w:beforeLines="0" w:beforeAutospacing="0" w:afterLines="0" w:afterAutospacing="0"/>
      </w:pPr>
      <w:rPr>
        <w:rFonts w:ascii="Arial" w:hAnsi="Arial"/>
        <w:sz w:val="20"/>
      </w:rPr>
    </w:tblStylePr>
    <w:tblStylePr w:type="band1Horz">
      <w:pPr>
        <w:wordWrap/>
        <w:spacing w:beforeLines="0" w:beforeAutospacing="0" w:afterLines="0" w:afterAutospacing="0" w:line="240" w:lineRule="auto"/>
        <w:contextualSpacing w:val="0"/>
        <w:mirrorIndents w:val="0"/>
      </w:pPr>
      <w:rPr>
        <w:rFonts w:ascii="Arial" w:hAnsi="Arial"/>
        <w:sz w:val="20"/>
      </w:rPr>
    </w:tblStylePr>
    <w:tblStylePr w:type="band2Horz">
      <w:pPr>
        <w:wordWrap/>
        <w:spacing w:beforeLines="0" w:beforeAutospacing="0" w:afterLines="0" w:afterAutospacing="0"/>
        <w:contextualSpacing w:val="0"/>
        <w:mirrorIndents w:val="0"/>
      </w:pPr>
      <w:rPr>
        <w:rFonts w:ascii="Arial" w:hAnsi="Arial"/>
        <w:sz w:val="20"/>
      </w:rPr>
    </w:tblStylePr>
  </w:style>
  <w:style w:type="paragraph" w:customStyle="1" w:styleId="Schedulepara">
    <w:name w:val="Schedule para"/>
    <w:basedOn w:val="Normal"/>
    <w:rsid w:val="002E5222"/>
    <w:pPr>
      <w:tabs>
        <w:tab w:val="right" w:pos="567"/>
      </w:tabs>
      <w:spacing w:before="180" w:line="260" w:lineRule="exact"/>
      <w:ind w:left="964" w:hanging="964"/>
      <w:jc w:val="both"/>
    </w:pPr>
    <w:rPr>
      <w:rFonts w:eastAsia="Times New Roman" w:cs="Times New Roman"/>
      <w:sz w:val="24"/>
      <w:szCs w:val="24"/>
    </w:rPr>
  </w:style>
  <w:style w:type="paragraph" w:customStyle="1" w:styleId="Species">
    <w:name w:val="Species"/>
    <w:basedOn w:val="Normal"/>
    <w:rsid w:val="00E50DA4"/>
    <w:pPr>
      <w:spacing w:line="240" w:lineRule="auto"/>
      <w:ind w:left="460"/>
    </w:pPr>
    <w:rPr>
      <w:rFonts w:eastAsia="Times New Roman" w:cs="Times New Roman"/>
      <w:i/>
      <w:sz w:val="20"/>
    </w:rPr>
  </w:style>
  <w:style w:type="paragraph" w:customStyle="1" w:styleId="Specialap">
    <w:name w:val="Special ap"/>
    <w:basedOn w:val="ActHead7"/>
    <w:link w:val="SpecialapChar"/>
    <w:rsid w:val="00A62672"/>
    <w:pPr>
      <w:outlineLvl w:val="9"/>
    </w:pPr>
  </w:style>
  <w:style w:type="character" w:customStyle="1" w:styleId="SpecialapChar">
    <w:name w:val="Special ap Char"/>
    <w:basedOn w:val="DefaultParagraphFont"/>
    <w:link w:val="Specialap"/>
    <w:rsid w:val="00A62672"/>
    <w:rPr>
      <w:rFonts w:ascii="Arial" w:eastAsia="Times New Roman" w:hAnsi="Arial" w:cs="Times New Roman"/>
      <w:b/>
      <w:kern w:val="28"/>
      <w:sz w:val="28"/>
      <w:lang w:eastAsia="en-AU"/>
    </w:rPr>
  </w:style>
  <w:style w:type="paragraph" w:customStyle="1" w:styleId="Scheduletitle">
    <w:name w:val="Schedule title"/>
    <w:basedOn w:val="Normal"/>
    <w:next w:val="Normal"/>
    <w:rsid w:val="00B16EB1"/>
    <w:pPr>
      <w:keepNext/>
      <w:keepLines/>
      <w:spacing w:before="480" w:line="240" w:lineRule="auto"/>
      <w:ind w:left="2410" w:hanging="2410"/>
    </w:pPr>
    <w:rPr>
      <w:rFonts w:ascii="Arial" w:eastAsia="Times New Roman" w:hAnsi="Arial" w:cs="Times New Roman"/>
      <w:b/>
      <w:sz w:val="32"/>
      <w:szCs w:val="24"/>
      <w:lang w:eastAsia="en-AU"/>
    </w:rPr>
  </w:style>
  <w:style w:type="paragraph" w:styleId="BodyText3">
    <w:name w:val="Body Text 3"/>
    <w:basedOn w:val="Normal"/>
    <w:link w:val="BodyText3Char"/>
    <w:rsid w:val="00180168"/>
    <w:pPr>
      <w:widowControl w:val="0"/>
      <w:spacing w:line="240" w:lineRule="auto"/>
    </w:pPr>
    <w:rPr>
      <w:rFonts w:eastAsia="Times New Roman" w:cs="Times New Roman"/>
      <w:snapToGrid w:val="0"/>
      <w:color w:val="000000"/>
      <w:sz w:val="18"/>
      <w:lang w:val="en-US"/>
    </w:rPr>
  </w:style>
  <w:style w:type="character" w:customStyle="1" w:styleId="BodyText3Char">
    <w:name w:val="Body Text 3 Char"/>
    <w:basedOn w:val="DefaultParagraphFont"/>
    <w:link w:val="BodyText3"/>
    <w:rsid w:val="00180168"/>
    <w:rPr>
      <w:rFonts w:eastAsia="Times New Roman" w:cs="Times New Roman"/>
      <w:snapToGrid w:val="0"/>
      <w:color w:val="000000"/>
      <w:sz w:val="18"/>
      <w:lang w:val="en-US"/>
    </w:rPr>
  </w:style>
  <w:style w:type="paragraph" w:customStyle="1" w:styleId="listbullet0">
    <w:name w:val="listbullet"/>
    <w:basedOn w:val="Normal"/>
    <w:rsid w:val="006471ED"/>
    <w:pPr>
      <w:spacing w:before="100" w:beforeAutospacing="1" w:after="100" w:afterAutospacing="1" w:line="240" w:lineRule="auto"/>
    </w:pPr>
    <w:rPr>
      <w:rFonts w:eastAsia="Times New Roman" w:cs="Times New Roman"/>
      <w:sz w:val="24"/>
      <w:szCs w:val="24"/>
      <w:lang w:eastAsia="en-AU"/>
    </w:rPr>
  </w:style>
  <w:style w:type="character" w:customStyle="1" w:styleId="Heading1Char">
    <w:name w:val="Heading 1 Char"/>
    <w:basedOn w:val="DefaultParagraphFont"/>
    <w:link w:val="Heading1"/>
    <w:uiPriority w:val="9"/>
    <w:rsid w:val="00094718"/>
    <w:rPr>
      <w:rFonts w:asciiTheme="majorHAnsi" w:eastAsiaTheme="majorEastAsia" w:hAnsiTheme="majorHAnsi" w:cstheme="majorBidi"/>
      <w:color w:val="365F91" w:themeColor="accent1" w:themeShade="BF"/>
      <w:sz w:val="32"/>
      <w:szCs w:val="32"/>
    </w:rPr>
  </w:style>
  <w:style w:type="character" w:customStyle="1" w:styleId="version-name">
    <w:name w:val="version-name"/>
    <w:basedOn w:val="DefaultParagraphFont"/>
    <w:rsid w:val="00094718"/>
  </w:style>
  <w:style w:type="paragraph" w:customStyle="1" w:styleId="itemhead0">
    <w:name w:val="itemhead"/>
    <w:basedOn w:val="Normal"/>
    <w:rsid w:val="005E6D51"/>
    <w:pPr>
      <w:spacing w:before="100" w:beforeAutospacing="1" w:after="100" w:afterAutospacing="1" w:line="240" w:lineRule="auto"/>
    </w:pPr>
    <w:rPr>
      <w:rFonts w:eastAsia="Times New Roman" w:cs="Times New Roman"/>
      <w:sz w:val="24"/>
      <w:szCs w:val="24"/>
      <w:lang w:eastAsia="en-AU"/>
    </w:rPr>
  </w:style>
  <w:style w:type="character" w:customStyle="1" w:styleId="ui-provider">
    <w:name w:val="ui-provider"/>
    <w:basedOn w:val="DefaultParagraphFont"/>
    <w:rsid w:val="00656010"/>
  </w:style>
  <w:style w:type="paragraph" w:customStyle="1" w:styleId="InstructionMain">
    <w:name w:val="Instruction Main"/>
    <w:qFormat/>
    <w:rsid w:val="00473902"/>
    <w:pPr>
      <w:keepNext/>
      <w:keepLines/>
      <w:tabs>
        <w:tab w:val="left" w:pos="851"/>
      </w:tabs>
      <w:spacing w:before="120" w:line="260" w:lineRule="exact"/>
      <w:ind w:left="851" w:hanging="851"/>
    </w:pPr>
    <w:rPr>
      <w:rFonts w:ascii="Arial" w:eastAsia="Calibri" w:hAnsi="Arial" w:cs="Times New Roman"/>
      <w:b/>
      <w:szCs w:val="22"/>
      <w:lang w:val="en-US"/>
    </w:rPr>
  </w:style>
  <w:style w:type="character" w:customStyle="1" w:styleId="CPCode">
    <w:name w:val="CP Code"/>
    <w:uiPriority w:val="1"/>
    <w:qFormat/>
    <w:rsid w:val="00473902"/>
    <w:rPr>
      <w:rFonts w:ascii="Arial" w:eastAsia="Calibri" w:hAnsi="Arial"/>
      <w:b w:val="0"/>
      <w:i/>
      <w:color w:val="000000"/>
      <w:sz w:val="16"/>
      <w:szCs w:val="22"/>
      <w:lang w:val="en-US"/>
    </w:rPr>
  </w:style>
  <w:style w:type="paragraph" w:customStyle="1" w:styleId="InstructionAction">
    <w:name w:val="Instruction Action"/>
    <w:qFormat/>
    <w:rsid w:val="00473902"/>
    <w:pPr>
      <w:tabs>
        <w:tab w:val="left" w:pos="1361"/>
        <w:tab w:val="left" w:pos="5783"/>
        <w:tab w:val="left" w:pos="6804"/>
        <w:tab w:val="left" w:pos="8222"/>
        <w:tab w:val="left" w:pos="9356"/>
      </w:tabs>
      <w:spacing w:before="60" w:after="60" w:line="260" w:lineRule="exact"/>
      <w:ind w:left="851"/>
    </w:pPr>
    <w:rPr>
      <w:rFonts w:cs="Arial"/>
      <w:i/>
      <w:szCs w:val="40"/>
      <w:lang w:val="en-US"/>
    </w:rPr>
  </w:style>
  <w:style w:type="paragraph" w:styleId="NormalWeb">
    <w:name w:val="Normal (Web)"/>
    <w:basedOn w:val="Normal"/>
    <w:uiPriority w:val="99"/>
    <w:semiHidden/>
    <w:unhideWhenUsed/>
    <w:rsid w:val="00425C40"/>
    <w:pPr>
      <w:spacing w:before="100" w:beforeAutospacing="1" w:after="100" w:afterAutospacing="1" w:line="240" w:lineRule="auto"/>
    </w:pPr>
    <w:rPr>
      <w:rFonts w:eastAsia="Times New Roman" w:cs="Times New Roman"/>
      <w:sz w:val="24"/>
      <w:szCs w:val="24"/>
      <w:lang w:eastAsia="en-AU"/>
    </w:rPr>
  </w:style>
  <w:style w:type="table" w:customStyle="1" w:styleId="PlainTable21">
    <w:name w:val="Plain Table 21"/>
    <w:basedOn w:val="TableNormal"/>
    <w:next w:val="PlainTable2"/>
    <w:uiPriority w:val="42"/>
    <w:rsid w:val="002A1798"/>
    <w:rPr>
      <w:rFonts w:ascii="Calibri" w:hAnsi="Calibri"/>
      <w:sz w:val="22"/>
      <w:szCs w:val="22"/>
      <w:lang w:val="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AmendmentTableText">
    <w:name w:val="Amendment TableText"/>
    <w:link w:val="AmendmentTableTextChar"/>
    <w:qFormat/>
    <w:rsid w:val="002A1798"/>
    <w:pPr>
      <w:widowControl w:val="0"/>
      <w:spacing w:before="60" w:after="60"/>
    </w:pPr>
    <w:rPr>
      <w:rFonts w:ascii="Arial" w:eastAsia="Calibri" w:hAnsi="Arial" w:cs="Times New Roman"/>
      <w:color w:val="000000" w:themeColor="text1"/>
      <w:sz w:val="16"/>
      <w:szCs w:val="22"/>
      <w:lang w:val="en-US"/>
    </w:rPr>
  </w:style>
  <w:style w:type="character" w:customStyle="1" w:styleId="AmendmentTableTextChar">
    <w:name w:val="Amendment TableText Char"/>
    <w:basedOn w:val="DefaultParagraphFont"/>
    <w:link w:val="AmendmentTableText"/>
    <w:rsid w:val="002A1798"/>
    <w:rPr>
      <w:rFonts w:ascii="Arial" w:eastAsia="Calibri" w:hAnsi="Arial" w:cs="Times New Roman"/>
      <w:color w:val="000000" w:themeColor="text1"/>
      <w:sz w:val="16"/>
      <w:szCs w:val="22"/>
      <w:lang w:val="en-US"/>
    </w:rPr>
  </w:style>
  <w:style w:type="paragraph" w:customStyle="1" w:styleId="InstructionActionOneWord">
    <w:name w:val="Instruction Action OneWord"/>
    <w:qFormat/>
    <w:rsid w:val="002A1798"/>
    <w:pPr>
      <w:tabs>
        <w:tab w:val="left" w:pos="1361"/>
        <w:tab w:val="left" w:pos="3402"/>
        <w:tab w:val="left" w:pos="3969"/>
        <w:tab w:val="left" w:pos="4536"/>
        <w:tab w:val="left" w:pos="5103"/>
        <w:tab w:val="left" w:pos="5670"/>
        <w:tab w:val="left" w:pos="6917"/>
        <w:tab w:val="left" w:pos="7371"/>
        <w:tab w:val="left" w:pos="7938"/>
        <w:tab w:val="left" w:pos="8505"/>
        <w:tab w:val="left" w:pos="9072"/>
        <w:tab w:val="left" w:pos="9639"/>
        <w:tab w:val="left" w:pos="10206"/>
        <w:tab w:val="left" w:pos="10773"/>
        <w:tab w:val="left" w:pos="11340"/>
      </w:tabs>
      <w:spacing w:before="60" w:after="60" w:line="260" w:lineRule="exact"/>
      <w:ind w:left="1361" w:hanging="510"/>
    </w:pPr>
    <w:rPr>
      <w:rFonts w:cs="Arial"/>
      <w:i/>
      <w:szCs w:val="40"/>
      <w:lang w:val="en-US"/>
    </w:rPr>
  </w:style>
  <w:style w:type="table" w:customStyle="1" w:styleId="PlainTable211">
    <w:name w:val="Plain Table 211"/>
    <w:basedOn w:val="TableNormal"/>
    <w:next w:val="PlainTable2"/>
    <w:uiPriority w:val="42"/>
    <w:rsid w:val="002A1798"/>
    <w:pPr>
      <w:spacing w:before="60" w:after="60"/>
    </w:pPr>
    <w:rPr>
      <w:rFonts w:ascii="Arial" w:hAnsi="Arial"/>
      <w:color w:val="000000"/>
      <w:sz w:val="16"/>
      <w:szCs w:val="22"/>
      <w:lang w:val="en-US"/>
    </w:rPr>
    <w:tblPr>
      <w:tblStyleRowBandSize w:val="1"/>
      <w:tblStyleColBandSize w:val="1"/>
      <w:tblInd w:w="62"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34"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2">
    <w:name w:val="Plain Table 2"/>
    <w:basedOn w:val="TableNormal"/>
    <w:uiPriority w:val="42"/>
    <w:rsid w:val="002A179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Specialdm">
    <w:name w:val="Special dm"/>
    <w:basedOn w:val="Normal"/>
    <w:link w:val="SpecialdmChar"/>
    <w:rsid w:val="002102C5"/>
    <w:pPr>
      <w:keepNext/>
      <w:keepLines/>
      <w:spacing w:before="240" w:line="240" w:lineRule="auto"/>
      <w:ind w:left="1134" w:hanging="1134"/>
    </w:pPr>
    <w:rPr>
      <w:rFonts w:eastAsia="Times New Roman" w:cs="Times New Roman"/>
      <w:b/>
      <w:sz w:val="28"/>
      <w:lang w:eastAsia="en-AU"/>
    </w:rPr>
  </w:style>
  <w:style w:type="character" w:customStyle="1" w:styleId="SpecialdmChar">
    <w:name w:val="Special dm Char"/>
    <w:basedOn w:val="DefaultParagraphFont"/>
    <w:link w:val="Specialdm"/>
    <w:rsid w:val="002102C5"/>
    <w:rPr>
      <w:rFonts w:eastAsia="Times New Roman" w:cs="Times New Roman"/>
      <w:b/>
      <w:sz w:val="28"/>
      <w:lang w:eastAsia="en-AU"/>
    </w:rPr>
  </w:style>
  <w:style w:type="paragraph" w:customStyle="1" w:styleId="FSCh5SchItem">
    <w:name w:val="FSC_h5_Sch_Item"/>
    <w:basedOn w:val="Normal"/>
    <w:next w:val="Normal"/>
    <w:qFormat/>
    <w:rsid w:val="00676BF6"/>
    <w:pPr>
      <w:keepNext/>
      <w:keepLines/>
      <w:spacing w:before="360" w:after="60" w:line="240" w:lineRule="auto"/>
      <w:ind w:left="964" w:hanging="964"/>
    </w:pPr>
    <w:rPr>
      <w:rFonts w:ascii="Arial" w:eastAsia="Times New Roman" w:hAnsi="Arial" w:cs="Arial"/>
      <w:b/>
      <w:bCs/>
      <w:kern w:val="32"/>
      <w:sz w:val="24"/>
      <w:szCs w:val="32"/>
      <w:lang w:eastAsia="en-AU"/>
    </w:rPr>
  </w:style>
  <w:style w:type="paragraph" w:customStyle="1" w:styleId="Scheduleitem0">
    <w:name w:val="Schedule item"/>
    <w:basedOn w:val="Normal"/>
    <w:next w:val="Normal"/>
    <w:qFormat/>
    <w:rsid w:val="00205A58"/>
    <w:pPr>
      <w:numPr>
        <w:numId w:val="14"/>
      </w:numPr>
      <w:spacing w:after="120" w:line="240" w:lineRule="auto"/>
      <w:ind w:hanging="720"/>
    </w:pPr>
    <w:rPr>
      <w:rFonts w:ascii="Arial" w:eastAsiaTheme="minorEastAsia" w:hAnsi="Arial" w:cs="Arial"/>
      <w:b/>
      <w:color w:val="000000" w:themeColor="text1"/>
      <w:sz w:val="24"/>
      <w:szCs w:val="24"/>
      <w:lang w:eastAsia="en-AU"/>
    </w:rPr>
  </w:style>
  <w:style w:type="paragraph" w:styleId="Revision">
    <w:name w:val="Revision"/>
    <w:hidden/>
    <w:uiPriority w:val="99"/>
    <w:semiHidden/>
    <w:rsid w:val="00FF62D8"/>
    <w:rPr>
      <w:sz w:val="22"/>
    </w:rPr>
  </w:style>
  <w:style w:type="character" w:customStyle="1" w:styleId="paragraphsubChar">
    <w:name w:val="paragraph(sub) Char"/>
    <w:aliases w:val="aa Char"/>
    <w:link w:val="paragraphsub"/>
    <w:rsid w:val="00D226BB"/>
    <w:rPr>
      <w:rFonts w:eastAsia="Times New Roman" w:cs="Times New Roman"/>
      <w:sz w:val="22"/>
      <w:lang w:eastAsia="en-AU"/>
    </w:rPr>
  </w:style>
  <w:style w:type="paragraph" w:customStyle="1" w:styleId="TableColHead">
    <w:name w:val="TableColHead"/>
    <w:basedOn w:val="Normal"/>
    <w:rsid w:val="004D2232"/>
    <w:pPr>
      <w:keepNext/>
      <w:spacing w:before="120" w:after="60" w:line="200" w:lineRule="exact"/>
    </w:pPr>
    <w:rPr>
      <w:rFonts w:ascii="Arial" w:eastAsia="Times New Roman" w:hAnsi="Arial" w:cs="Times New Roman"/>
      <w:b/>
      <w:sz w:val="18"/>
      <w:szCs w:val="24"/>
      <w:lang w:eastAsia="en-AU"/>
    </w:rPr>
  </w:style>
  <w:style w:type="paragraph" w:customStyle="1" w:styleId="TableText1">
    <w:name w:val="TableText"/>
    <w:basedOn w:val="Normal"/>
    <w:rsid w:val="004D2232"/>
    <w:pPr>
      <w:spacing w:before="60" w:after="60" w:line="240" w:lineRule="exact"/>
    </w:pPr>
    <w:rPr>
      <w:rFonts w:eastAsia="Times New Roman" w:cs="Times New Roman"/>
      <w:szCs w:val="24"/>
      <w:lang w:eastAsia="en-AU"/>
    </w:rPr>
  </w:style>
  <w:style w:type="character" w:styleId="IntenseReference">
    <w:name w:val="Intense Reference"/>
    <w:basedOn w:val="DefaultParagraphFont"/>
    <w:uiPriority w:val="32"/>
    <w:qFormat/>
    <w:rsid w:val="00091125"/>
    <w:rPr>
      <w:b/>
      <w:bCs/>
      <w:smallCaps/>
      <w:color w:val="4F81BD" w:themeColor="accent1"/>
      <w:spacing w:val="5"/>
    </w:rPr>
  </w:style>
  <w:style w:type="paragraph" w:customStyle="1" w:styleId="instructionmain0">
    <w:name w:val="instructionmain"/>
    <w:basedOn w:val="Normal"/>
    <w:rsid w:val="000A6414"/>
    <w:pPr>
      <w:spacing w:before="100" w:beforeAutospacing="1" w:after="100" w:afterAutospacing="1" w:line="240" w:lineRule="auto"/>
    </w:pPr>
    <w:rPr>
      <w:rFonts w:eastAsia="Times New Roman" w:cs="Times New Roman"/>
      <w:sz w:val="24"/>
      <w:szCs w:val="24"/>
      <w:lang w:eastAsia="zh-CN" w:bidi="th-TH"/>
    </w:rPr>
  </w:style>
  <w:style w:type="character" w:customStyle="1" w:styleId="brandname">
    <w:name w:val="brandname"/>
    <w:basedOn w:val="DefaultParagraphFont"/>
    <w:rsid w:val="000A6414"/>
  </w:style>
  <w:style w:type="paragraph" w:customStyle="1" w:styleId="instructionaction0">
    <w:name w:val="instructionaction"/>
    <w:basedOn w:val="Normal"/>
    <w:rsid w:val="000A6414"/>
    <w:pPr>
      <w:spacing w:before="100" w:beforeAutospacing="1" w:after="100" w:afterAutospacing="1" w:line="240" w:lineRule="auto"/>
    </w:pPr>
    <w:rPr>
      <w:rFonts w:eastAsia="Times New Roman" w:cs="Times New Roman"/>
      <w:sz w:val="24"/>
      <w:szCs w:val="24"/>
      <w:lang w:eastAsia="zh-CN" w:bidi="th-TH"/>
    </w:rPr>
  </w:style>
  <w:style w:type="character" w:customStyle="1" w:styleId="cpcode0">
    <w:name w:val="cpcode"/>
    <w:basedOn w:val="DefaultParagraphFont"/>
    <w:rsid w:val="000A64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185772">
      <w:bodyDiv w:val="1"/>
      <w:marLeft w:val="0"/>
      <w:marRight w:val="0"/>
      <w:marTop w:val="0"/>
      <w:marBottom w:val="0"/>
      <w:divBdr>
        <w:top w:val="none" w:sz="0" w:space="0" w:color="auto"/>
        <w:left w:val="none" w:sz="0" w:space="0" w:color="auto"/>
        <w:bottom w:val="none" w:sz="0" w:space="0" w:color="auto"/>
        <w:right w:val="none" w:sz="0" w:space="0" w:color="auto"/>
      </w:divBdr>
    </w:div>
    <w:div w:id="199098672">
      <w:bodyDiv w:val="1"/>
      <w:marLeft w:val="0"/>
      <w:marRight w:val="0"/>
      <w:marTop w:val="0"/>
      <w:marBottom w:val="0"/>
      <w:divBdr>
        <w:top w:val="none" w:sz="0" w:space="0" w:color="auto"/>
        <w:left w:val="none" w:sz="0" w:space="0" w:color="auto"/>
        <w:bottom w:val="none" w:sz="0" w:space="0" w:color="auto"/>
        <w:right w:val="none" w:sz="0" w:space="0" w:color="auto"/>
      </w:divBdr>
    </w:div>
    <w:div w:id="553274795">
      <w:bodyDiv w:val="1"/>
      <w:marLeft w:val="0"/>
      <w:marRight w:val="0"/>
      <w:marTop w:val="0"/>
      <w:marBottom w:val="0"/>
      <w:divBdr>
        <w:top w:val="none" w:sz="0" w:space="0" w:color="auto"/>
        <w:left w:val="none" w:sz="0" w:space="0" w:color="auto"/>
        <w:bottom w:val="none" w:sz="0" w:space="0" w:color="auto"/>
        <w:right w:val="none" w:sz="0" w:space="0" w:color="auto"/>
      </w:divBdr>
    </w:div>
    <w:div w:id="792553086">
      <w:bodyDiv w:val="1"/>
      <w:marLeft w:val="0"/>
      <w:marRight w:val="0"/>
      <w:marTop w:val="0"/>
      <w:marBottom w:val="0"/>
      <w:divBdr>
        <w:top w:val="none" w:sz="0" w:space="0" w:color="auto"/>
        <w:left w:val="none" w:sz="0" w:space="0" w:color="auto"/>
        <w:bottom w:val="none" w:sz="0" w:space="0" w:color="auto"/>
        <w:right w:val="none" w:sz="0" w:space="0" w:color="auto"/>
      </w:divBdr>
    </w:div>
    <w:div w:id="898857455">
      <w:bodyDiv w:val="1"/>
      <w:marLeft w:val="0"/>
      <w:marRight w:val="0"/>
      <w:marTop w:val="0"/>
      <w:marBottom w:val="0"/>
      <w:divBdr>
        <w:top w:val="none" w:sz="0" w:space="0" w:color="auto"/>
        <w:left w:val="none" w:sz="0" w:space="0" w:color="auto"/>
        <w:bottom w:val="none" w:sz="0" w:space="0" w:color="auto"/>
        <w:right w:val="none" w:sz="0" w:space="0" w:color="auto"/>
      </w:divBdr>
    </w:div>
    <w:div w:id="1131052780">
      <w:bodyDiv w:val="1"/>
      <w:marLeft w:val="0"/>
      <w:marRight w:val="0"/>
      <w:marTop w:val="0"/>
      <w:marBottom w:val="0"/>
      <w:divBdr>
        <w:top w:val="none" w:sz="0" w:space="0" w:color="auto"/>
        <w:left w:val="none" w:sz="0" w:space="0" w:color="auto"/>
        <w:bottom w:val="none" w:sz="0" w:space="0" w:color="auto"/>
        <w:right w:val="none" w:sz="0" w:space="0" w:color="auto"/>
      </w:divBdr>
    </w:div>
    <w:div w:id="1221552457">
      <w:bodyDiv w:val="1"/>
      <w:marLeft w:val="0"/>
      <w:marRight w:val="0"/>
      <w:marTop w:val="0"/>
      <w:marBottom w:val="0"/>
      <w:divBdr>
        <w:top w:val="none" w:sz="0" w:space="0" w:color="auto"/>
        <w:left w:val="none" w:sz="0" w:space="0" w:color="auto"/>
        <w:bottom w:val="none" w:sz="0" w:space="0" w:color="auto"/>
        <w:right w:val="none" w:sz="0" w:space="0" w:color="auto"/>
      </w:divBdr>
    </w:div>
    <w:div w:id="1267541016">
      <w:bodyDiv w:val="1"/>
      <w:marLeft w:val="0"/>
      <w:marRight w:val="0"/>
      <w:marTop w:val="0"/>
      <w:marBottom w:val="0"/>
      <w:divBdr>
        <w:top w:val="none" w:sz="0" w:space="0" w:color="auto"/>
        <w:left w:val="none" w:sz="0" w:space="0" w:color="auto"/>
        <w:bottom w:val="none" w:sz="0" w:space="0" w:color="auto"/>
        <w:right w:val="none" w:sz="0" w:space="0" w:color="auto"/>
      </w:divBdr>
    </w:div>
    <w:div w:id="1279095314">
      <w:bodyDiv w:val="1"/>
      <w:marLeft w:val="0"/>
      <w:marRight w:val="0"/>
      <w:marTop w:val="0"/>
      <w:marBottom w:val="0"/>
      <w:divBdr>
        <w:top w:val="none" w:sz="0" w:space="0" w:color="auto"/>
        <w:left w:val="none" w:sz="0" w:space="0" w:color="auto"/>
        <w:bottom w:val="none" w:sz="0" w:space="0" w:color="auto"/>
        <w:right w:val="none" w:sz="0" w:space="0" w:color="auto"/>
      </w:divBdr>
    </w:div>
    <w:div w:id="1285847292">
      <w:bodyDiv w:val="1"/>
      <w:marLeft w:val="0"/>
      <w:marRight w:val="0"/>
      <w:marTop w:val="0"/>
      <w:marBottom w:val="0"/>
      <w:divBdr>
        <w:top w:val="none" w:sz="0" w:space="0" w:color="auto"/>
        <w:left w:val="none" w:sz="0" w:space="0" w:color="auto"/>
        <w:bottom w:val="none" w:sz="0" w:space="0" w:color="auto"/>
        <w:right w:val="none" w:sz="0" w:space="0" w:color="auto"/>
      </w:divBdr>
      <w:divsChild>
        <w:div w:id="165677440">
          <w:marLeft w:val="0"/>
          <w:marRight w:val="0"/>
          <w:marTop w:val="0"/>
          <w:marBottom w:val="0"/>
          <w:divBdr>
            <w:top w:val="none" w:sz="0" w:space="0" w:color="auto"/>
            <w:left w:val="none" w:sz="0" w:space="0" w:color="auto"/>
            <w:bottom w:val="none" w:sz="0" w:space="0" w:color="auto"/>
            <w:right w:val="none" w:sz="0" w:space="0" w:color="auto"/>
          </w:divBdr>
          <w:divsChild>
            <w:div w:id="122213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783301">
      <w:bodyDiv w:val="1"/>
      <w:marLeft w:val="0"/>
      <w:marRight w:val="0"/>
      <w:marTop w:val="0"/>
      <w:marBottom w:val="0"/>
      <w:divBdr>
        <w:top w:val="none" w:sz="0" w:space="0" w:color="auto"/>
        <w:left w:val="none" w:sz="0" w:space="0" w:color="auto"/>
        <w:bottom w:val="none" w:sz="0" w:space="0" w:color="auto"/>
        <w:right w:val="none" w:sz="0" w:space="0" w:color="auto"/>
      </w:divBdr>
    </w:div>
    <w:div w:id="1615554413">
      <w:bodyDiv w:val="1"/>
      <w:marLeft w:val="0"/>
      <w:marRight w:val="0"/>
      <w:marTop w:val="0"/>
      <w:marBottom w:val="0"/>
      <w:divBdr>
        <w:top w:val="none" w:sz="0" w:space="0" w:color="auto"/>
        <w:left w:val="none" w:sz="0" w:space="0" w:color="auto"/>
        <w:bottom w:val="none" w:sz="0" w:space="0" w:color="auto"/>
        <w:right w:val="none" w:sz="0" w:space="0" w:color="auto"/>
      </w:divBdr>
    </w:div>
    <w:div w:id="1743286257">
      <w:bodyDiv w:val="1"/>
      <w:marLeft w:val="0"/>
      <w:marRight w:val="0"/>
      <w:marTop w:val="0"/>
      <w:marBottom w:val="0"/>
      <w:divBdr>
        <w:top w:val="none" w:sz="0" w:space="0" w:color="auto"/>
        <w:left w:val="none" w:sz="0" w:space="0" w:color="auto"/>
        <w:bottom w:val="none" w:sz="0" w:space="0" w:color="auto"/>
        <w:right w:val="none" w:sz="0" w:space="0" w:color="auto"/>
      </w:divBdr>
    </w:div>
    <w:div w:id="2074229684">
      <w:bodyDiv w:val="1"/>
      <w:marLeft w:val="0"/>
      <w:marRight w:val="0"/>
      <w:marTop w:val="0"/>
      <w:marBottom w:val="0"/>
      <w:divBdr>
        <w:top w:val="none" w:sz="0" w:space="0" w:color="auto"/>
        <w:left w:val="none" w:sz="0" w:space="0" w:color="auto"/>
        <w:bottom w:val="none" w:sz="0" w:space="0" w:color="auto"/>
        <w:right w:val="none" w:sz="0" w:space="0" w:color="auto"/>
      </w:divBdr>
    </w:div>
    <w:div w:id="2093307082">
      <w:bodyDiv w:val="1"/>
      <w:marLeft w:val="0"/>
      <w:marRight w:val="0"/>
      <w:marTop w:val="0"/>
      <w:marBottom w:val="0"/>
      <w:divBdr>
        <w:top w:val="none" w:sz="0" w:space="0" w:color="auto"/>
        <w:left w:val="none" w:sz="0" w:space="0" w:color="auto"/>
        <w:bottom w:val="none" w:sz="0" w:space="0" w:color="auto"/>
        <w:right w:val="none" w:sz="0" w:space="0" w:color="auto"/>
      </w:divBdr>
    </w:div>
    <w:div w:id="2106342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FDFEB8-1BBE-4344-A33D-D4BC6F63F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5637</Words>
  <Characters>32363</Characters>
  <Application>Microsoft Office Word</Application>
  <DocSecurity>12</DocSecurity>
  <PresentationFormat/>
  <Lines>752</Lines>
  <Paragraphs>520</Paragraphs>
  <ScaleCrop>false</ScaleCrop>
  <HeadingPairs>
    <vt:vector size="2" baseType="variant">
      <vt:variant>
        <vt:lpstr>Title</vt:lpstr>
      </vt:variant>
      <vt:variant>
        <vt:i4>1</vt:i4>
      </vt:variant>
    </vt:vector>
  </HeadingPairs>
  <TitlesOfParts>
    <vt:vector size="1" baseType="lpstr">
      <vt:lpstr>Editorial Changes—Report No. 22</vt:lpstr>
    </vt:vector>
  </TitlesOfParts>
  <Manager/>
  <Company/>
  <LinksUpToDate>false</LinksUpToDate>
  <CharactersWithSpaces>37480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Editorial Changes—Report No. 22</dc:title>
  <dc:subject/>
  <dc:creator/>
  <cp:keywords/>
  <dc:description/>
  <cp:lastModifiedBy/>
  <cp:revision>1</cp:revision>
  <dcterms:created xsi:type="dcterms:W3CDTF">2026-08-22T06:08:00Z</dcterms:created>
  <dcterms:modified xsi:type="dcterms:W3CDTF">2026-08-22T06:08:00Z</dcterms:modified>
  <cp:category>Other -  To publish on the Register</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M">
    <vt:lpwstr> </vt:lpwstr>
  </property>
  <property fmtid="{D5CDD505-2E9C-101B-9397-08002B2CF9AE}" pid="3" name="DoNotAsk">
    <vt:lpwstr>0</vt:lpwstr>
  </property>
  <property fmtid="{D5CDD505-2E9C-101B-9397-08002B2CF9AE}" pid="4" name="ChangedTitle">
    <vt:lpwstr/>
  </property>
  <property fmtid="{D5CDD505-2E9C-101B-9397-08002B2CF9AE}" pid="5" name="Classification">
    <vt:lpwstr> </vt:lpwstr>
  </property>
  <property fmtid="{D5CDD505-2E9C-101B-9397-08002B2CF9AE}" pid="6" name="TrimID">
    <vt:lpwstr>PC:D26/13506</vt:lpwstr>
  </property>
</Properties>
</file>