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28" w:rsidRDefault="00C5791A">
      <w:pPr>
        <w:jc w:val="center"/>
      </w:pPr>
      <w:r w:rsidRPr="00725FF2">
        <w:t xml:space="preserve">2010 </w:t>
      </w:r>
      <w:r w:rsidR="00392DCA" w:rsidRPr="00725FF2">
        <w:t>–</w:t>
      </w:r>
      <w:r w:rsidRPr="00725FF2">
        <w:t xml:space="preserve"> 2011</w:t>
      </w:r>
      <w:r w:rsidR="00392DCA" w:rsidRPr="00725FF2">
        <w:t xml:space="preserve"> </w:t>
      </w:r>
      <w:r w:rsidR="00EB663D" w:rsidRPr="00725FF2">
        <w:t xml:space="preserve">– </w:t>
      </w:r>
      <w:r w:rsidR="00DE2863" w:rsidRPr="00725FF2">
        <w:t>2012</w:t>
      </w:r>
      <w:r w:rsidR="00725FF2" w:rsidRPr="00725FF2">
        <w:t xml:space="preserve"> – 2013</w:t>
      </w: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r>
        <w:t>THE PARLIAMENT OF THE COMMONWEALTH OF AUSTRALIA</w:t>
      </w: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695F64">
      <w:pPr>
        <w:jc w:val="center"/>
      </w:pPr>
      <w:r>
        <w:t>HOUSE OF REPRESENTATIVES</w:t>
      </w: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715F60">
      <w:pPr>
        <w:jc w:val="center"/>
        <w:rPr>
          <w:b/>
          <w:bCs/>
        </w:rPr>
      </w:pPr>
      <w:r>
        <w:rPr>
          <w:b/>
          <w:bCs/>
        </w:rPr>
        <w:t>Sugar Research and Development Services Bill</w:t>
      </w:r>
      <w:r w:rsidR="003C3828">
        <w:rPr>
          <w:b/>
          <w:bCs/>
        </w:rPr>
        <w:t xml:space="preserve"> 20</w:t>
      </w:r>
      <w:r>
        <w:rPr>
          <w:b/>
          <w:bCs/>
        </w:rPr>
        <w:t>13</w:t>
      </w: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r>
        <w:t>EXPLANATORY MEMORANDUM</w:t>
      </w: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3C3828" w:rsidRDefault="003C3828">
      <w:pPr>
        <w:jc w:val="center"/>
      </w:pPr>
    </w:p>
    <w:p w:rsidR="0084238B" w:rsidRPr="002B5257" w:rsidRDefault="003C3828">
      <w:pPr>
        <w:jc w:val="center"/>
      </w:pPr>
      <w:r w:rsidRPr="002B5257">
        <w:t>(Circulated by authority of the Minister</w:t>
      </w:r>
      <w:r w:rsidR="0084238B" w:rsidRPr="002B5257">
        <w:t xml:space="preserve"> for Agriculture, Fisheries and </w:t>
      </w:r>
      <w:r w:rsidRPr="002B5257">
        <w:t>Forestry,</w:t>
      </w:r>
    </w:p>
    <w:p w:rsidR="003C3828" w:rsidRDefault="003C3828">
      <w:pPr>
        <w:jc w:val="center"/>
      </w:pPr>
      <w:r w:rsidRPr="002B5257">
        <w:t> </w:t>
      </w:r>
      <w:r w:rsidR="0084238B" w:rsidRPr="002B5257">
        <w:t xml:space="preserve">Senator the </w:t>
      </w:r>
      <w:r w:rsidRPr="002B5257">
        <w:t xml:space="preserve">Hon. </w:t>
      </w:r>
      <w:r w:rsidR="00DE2863" w:rsidRPr="002B5257">
        <w:t>Joseph Ludwig</w:t>
      </w:r>
      <w:r w:rsidRPr="002B5257">
        <w:t>)</w:t>
      </w:r>
    </w:p>
    <w:p w:rsidR="003C3828" w:rsidRDefault="003C3828">
      <w:pPr>
        <w:jc w:val="center"/>
      </w:pPr>
    </w:p>
    <w:p w:rsidR="003C3828" w:rsidRPr="008C14D6" w:rsidRDefault="00A3308F" w:rsidP="00CA3880">
      <w:pPr>
        <w:rPr>
          <w:b/>
          <w:bCs/>
          <w:sz w:val="28"/>
          <w:szCs w:val="28"/>
        </w:rPr>
      </w:pPr>
      <w:r w:rsidRPr="008C14D6">
        <w:rPr>
          <w:b/>
          <w:bCs/>
          <w:sz w:val="28"/>
          <w:szCs w:val="28"/>
        </w:rPr>
        <w:lastRenderedPageBreak/>
        <w:t>SUGAR RESEARCH AND DEVELOPMENT SERVICES BILL</w:t>
      </w:r>
      <w:r w:rsidR="003C3828" w:rsidRPr="008C14D6">
        <w:rPr>
          <w:b/>
          <w:bCs/>
          <w:sz w:val="28"/>
          <w:szCs w:val="28"/>
        </w:rPr>
        <w:t xml:space="preserve"> 20</w:t>
      </w:r>
      <w:r w:rsidR="00715F60" w:rsidRPr="008C14D6">
        <w:rPr>
          <w:b/>
          <w:bCs/>
          <w:sz w:val="28"/>
          <w:szCs w:val="28"/>
        </w:rPr>
        <w:t>13</w:t>
      </w:r>
    </w:p>
    <w:p w:rsidR="003C3828" w:rsidRPr="008C14D6" w:rsidRDefault="003C3828" w:rsidP="00CA3880">
      <w:pPr>
        <w:jc w:val="center"/>
        <w:rPr>
          <w:sz w:val="28"/>
          <w:szCs w:val="28"/>
        </w:rPr>
      </w:pPr>
    </w:p>
    <w:p w:rsidR="00F5567C" w:rsidRPr="008C14D6" w:rsidRDefault="003C3828" w:rsidP="00CA3880">
      <w:pPr>
        <w:rPr>
          <w:b/>
          <w:bCs/>
          <w:sz w:val="28"/>
          <w:szCs w:val="28"/>
        </w:rPr>
      </w:pPr>
      <w:r w:rsidRPr="008C14D6">
        <w:rPr>
          <w:b/>
          <w:bCs/>
          <w:sz w:val="28"/>
          <w:szCs w:val="28"/>
        </w:rPr>
        <w:t>OUTLINE</w:t>
      </w:r>
      <w:r w:rsidR="00F5567C" w:rsidRPr="008C14D6">
        <w:rPr>
          <w:b/>
          <w:bCs/>
          <w:sz w:val="28"/>
          <w:szCs w:val="28"/>
        </w:rPr>
        <w:t xml:space="preserve"> </w:t>
      </w:r>
    </w:p>
    <w:p w:rsidR="00893148" w:rsidRPr="00F5567C" w:rsidRDefault="00893148" w:rsidP="00CA3880">
      <w:pPr>
        <w:rPr>
          <w:color w:val="FF0000"/>
        </w:rPr>
      </w:pPr>
    </w:p>
    <w:p w:rsidR="001D35D0" w:rsidRDefault="001D35D0" w:rsidP="00CA3880">
      <w:r>
        <w:t xml:space="preserve">This Bill (the </w:t>
      </w:r>
      <w:r w:rsidR="00A17661">
        <w:t>b</w:t>
      </w:r>
      <w:r>
        <w:t>ill), and the Sugar Research and Development Services (Consequential Amendments and Transitional Provis</w:t>
      </w:r>
      <w:r w:rsidR="00C27728">
        <w:t>ions) Bill 2013 (the companion b</w:t>
      </w:r>
      <w:r>
        <w:t>ill), provide the mechanism to</w:t>
      </w:r>
      <w:r w:rsidR="00787DB5">
        <w:t xml:space="preserve"> implement key elements of</w:t>
      </w:r>
      <w:r>
        <w:t xml:space="preserve"> </w:t>
      </w:r>
      <w:r w:rsidR="00D83AF6">
        <w:t>reform</w:t>
      </w:r>
      <w:r w:rsidR="00787DB5">
        <w:t>s to</w:t>
      </w:r>
      <w:r w:rsidR="00D83AF6">
        <w:t xml:space="preserve"> </w:t>
      </w:r>
      <w:r>
        <w:t>sugar research and development</w:t>
      </w:r>
      <w:r w:rsidR="00775B3E">
        <w:t xml:space="preserve"> (R&amp;D)</w:t>
      </w:r>
      <w:r w:rsidRPr="005168EF">
        <w:t xml:space="preserve"> </w:t>
      </w:r>
      <w:r>
        <w:t>arrangements.</w:t>
      </w:r>
    </w:p>
    <w:p w:rsidR="001D35D0" w:rsidRDefault="001D35D0" w:rsidP="00CA3880"/>
    <w:p w:rsidR="00F81014" w:rsidRDefault="00F81014" w:rsidP="00CA3880">
      <w:r>
        <w:t>Under the reforms, t</w:t>
      </w:r>
      <w:r w:rsidR="00D83AF6">
        <w:t>he</w:t>
      </w:r>
      <w:r w:rsidR="001D35D0">
        <w:t xml:space="preserve"> </w:t>
      </w:r>
      <w:r w:rsidR="001D35D0" w:rsidRPr="0018119B">
        <w:t>Sugar Research and Development Corporation (SRDC)</w:t>
      </w:r>
      <w:r w:rsidR="001D35D0">
        <w:t xml:space="preserve"> and </w:t>
      </w:r>
      <w:r w:rsidR="001D35D0" w:rsidRPr="0018119B">
        <w:t>BSES Limited</w:t>
      </w:r>
      <w:r w:rsidR="00D83AF6">
        <w:t xml:space="preserve"> will be wound-</w:t>
      </w:r>
      <w:r w:rsidR="001D35D0">
        <w:t xml:space="preserve">up and their </w:t>
      </w:r>
      <w:r w:rsidR="00875E8F">
        <w:t xml:space="preserve">assets and </w:t>
      </w:r>
      <w:r w:rsidR="001B2FB5">
        <w:t>R&amp;D</w:t>
      </w:r>
      <w:r w:rsidR="001D35D0">
        <w:t xml:space="preserve"> functions, along with the research coordination activities</w:t>
      </w:r>
      <w:r w:rsidR="001D35D0" w:rsidRPr="0018119B">
        <w:t xml:space="preserve"> of Sugar Research Limited</w:t>
      </w:r>
      <w:r w:rsidR="00D2127C">
        <w:t xml:space="preserve"> (SRL)</w:t>
      </w:r>
      <w:r w:rsidR="001D35D0">
        <w:t>, transferred to the industry owned company</w:t>
      </w:r>
      <w:r w:rsidR="000359A6">
        <w:t>,</w:t>
      </w:r>
      <w:r w:rsidR="001D35D0">
        <w:t xml:space="preserve"> </w:t>
      </w:r>
      <w:r w:rsidR="001D35D0" w:rsidRPr="0018119B">
        <w:t xml:space="preserve">Sugar Research Australia </w:t>
      </w:r>
      <w:r w:rsidR="001D35D0">
        <w:t xml:space="preserve">Limited </w:t>
      </w:r>
      <w:r w:rsidR="001D35D0" w:rsidRPr="0018119B">
        <w:t>(SRA</w:t>
      </w:r>
      <w:r w:rsidR="001D35D0">
        <w:t xml:space="preserve">). SRA </w:t>
      </w:r>
      <w:r w:rsidR="001D35D0" w:rsidRPr="001719A1">
        <w:t>is</w:t>
      </w:r>
      <w:r w:rsidR="001D35D0">
        <w:t xml:space="preserve"> a company limited by guarantee</w:t>
      </w:r>
      <w:r w:rsidR="001719A1">
        <w:t xml:space="preserve"> operating under </w:t>
      </w:r>
      <w:r w:rsidR="001719A1" w:rsidRPr="001719A1">
        <w:t xml:space="preserve">the </w:t>
      </w:r>
      <w:r w:rsidR="001719A1" w:rsidRPr="001719A1">
        <w:rPr>
          <w:i/>
        </w:rPr>
        <w:t>Corporations Act 200</w:t>
      </w:r>
      <w:r w:rsidR="001719A1">
        <w:rPr>
          <w:i/>
        </w:rPr>
        <w:t>1</w:t>
      </w:r>
      <w:r w:rsidR="001D35D0">
        <w:t xml:space="preserve">. </w:t>
      </w:r>
    </w:p>
    <w:p w:rsidR="00F81014" w:rsidRDefault="00F81014" w:rsidP="00F81014"/>
    <w:p w:rsidR="00F81014" w:rsidRDefault="00F81014" w:rsidP="00F81014">
      <w:r>
        <w:t>O</w:t>
      </w:r>
      <w:r w:rsidRPr="0099353E">
        <w:t xml:space="preserve">perating one industry research body should </w:t>
      </w:r>
      <w:r>
        <w:t>deliver increased R</w:t>
      </w:r>
      <w:r w:rsidRPr="0099353E">
        <w:t xml:space="preserve">&amp;D </w:t>
      </w:r>
      <w:r>
        <w:t>efficiencies</w:t>
      </w:r>
      <w:r w:rsidRPr="0099353E">
        <w:t>. The new company should, therefore, have the capacity to better integrate and avoid duplication of R&amp;D activities across the sugar industry supply chain, leading to a wider range of research opportunities and increased industry and public good benefits.</w:t>
      </w:r>
    </w:p>
    <w:p w:rsidR="00F81014" w:rsidRPr="0099353E" w:rsidRDefault="00F81014" w:rsidP="00F81014"/>
    <w:p w:rsidR="005C093A" w:rsidRDefault="005C093A" w:rsidP="005C093A">
      <w:r w:rsidRPr="005C22C2">
        <w:t xml:space="preserve">The industry </w:t>
      </w:r>
      <w:r w:rsidR="009D1B50">
        <w:t>owned company</w:t>
      </w:r>
      <w:r>
        <w:t xml:space="preserve"> will be funded by a </w:t>
      </w:r>
      <w:r w:rsidRPr="005C22C2">
        <w:t>statutory levy of 70 cents per tonne of sugar cane processed</w:t>
      </w:r>
      <w:r w:rsidR="007B0D9E">
        <w:t xml:space="preserve"> or sold for processing</w:t>
      </w:r>
      <w:r w:rsidRPr="005C22C2">
        <w:t xml:space="preserve">, to be paid equally (35 cents per tonne each) by growing and milling businesses. The new levy will replace the existing sugar </w:t>
      </w:r>
      <w:r>
        <w:t xml:space="preserve">R&amp;D </w:t>
      </w:r>
      <w:r w:rsidRPr="005C22C2">
        <w:t xml:space="preserve">statutory levy of 14 cents per tonne and incorporate existing voluntary contributions </w:t>
      </w:r>
      <w:r w:rsidR="00875E8F">
        <w:t>that</w:t>
      </w:r>
      <w:r w:rsidRPr="005C22C2">
        <w:t xml:space="preserve"> fund the industry owned BSES Limited. </w:t>
      </w:r>
    </w:p>
    <w:p w:rsidR="005C093A" w:rsidRDefault="005C093A" w:rsidP="005C093A"/>
    <w:p w:rsidR="005C093A" w:rsidRDefault="005C093A" w:rsidP="005C093A">
      <w:r>
        <w:t>All persons who pay the statutory levy will be eligible to register for membership and then be eligible for voting rights in the company.</w:t>
      </w:r>
    </w:p>
    <w:p w:rsidR="005C093A" w:rsidRDefault="005C093A" w:rsidP="005C093A"/>
    <w:p w:rsidR="005C093A" w:rsidRDefault="005C093A" w:rsidP="005C093A">
      <w:r w:rsidRPr="00E3638A">
        <w:t xml:space="preserve">Incorporating the existing sugar statutory levy and voluntary contributions under a new statutory levy will mean that growers and millers will all pay the same amount, eliminating the risk of </w:t>
      </w:r>
      <w:r>
        <w:t>‘</w:t>
      </w:r>
      <w:r w:rsidRPr="00E3638A">
        <w:t>free-rider</w:t>
      </w:r>
      <w:r>
        <w:t>’</w:t>
      </w:r>
      <w:r w:rsidRPr="00E3638A">
        <w:t xml:space="preserve"> problems. </w:t>
      </w:r>
      <w:r>
        <w:t>G</w:t>
      </w:r>
      <w:r w:rsidRPr="00E3638A">
        <w:t>rowers and millers who pay both voluntary and compulsory fees will contribute a similar amount to what they are paying now.</w:t>
      </w:r>
    </w:p>
    <w:p w:rsidR="00F81014" w:rsidRPr="0099353E" w:rsidRDefault="00F81014" w:rsidP="00F81014"/>
    <w:p w:rsidR="00787DB5" w:rsidRPr="00787DB5" w:rsidRDefault="00787DB5" w:rsidP="00787DB5">
      <w:r w:rsidRPr="00787DB5">
        <w:t xml:space="preserve">The change should, therefore, create a stronger national </w:t>
      </w:r>
      <w:r w:rsidR="003A25C6">
        <w:t>R&amp;D</w:t>
      </w:r>
      <w:r w:rsidRPr="00787DB5">
        <w:t xml:space="preserve"> capability, establish equity in the industry </w:t>
      </w:r>
      <w:r w:rsidR="00875E8F">
        <w:t xml:space="preserve">in relation to financial contributions to R&amp;D </w:t>
      </w:r>
      <w:r w:rsidRPr="00787DB5">
        <w:t xml:space="preserve">and provide certainty to growers and millers about their liabilities and the amount of funding that will be available for </w:t>
      </w:r>
      <w:r w:rsidR="007B0D9E">
        <w:t>R&amp;D</w:t>
      </w:r>
      <w:r w:rsidRPr="00787DB5">
        <w:t>.</w:t>
      </w:r>
      <w:r>
        <w:t xml:space="preserve"> </w:t>
      </w:r>
      <w:r w:rsidRPr="00787DB5">
        <w:t xml:space="preserve">There will also be reduced compliance costs for levy payers with growers and millers paying </w:t>
      </w:r>
      <w:r>
        <w:t>fewer</w:t>
      </w:r>
      <w:r w:rsidRPr="00787DB5">
        <w:t xml:space="preserve"> individual </w:t>
      </w:r>
      <w:r w:rsidR="00875E8F">
        <w:t>levies</w:t>
      </w:r>
      <w:r w:rsidR="00D66DB1">
        <w:t xml:space="preserve"> and fees</w:t>
      </w:r>
      <w:r w:rsidRPr="00787DB5">
        <w:t>.</w:t>
      </w:r>
    </w:p>
    <w:p w:rsidR="00787DB5" w:rsidRDefault="00787DB5" w:rsidP="00F81014"/>
    <w:p w:rsidR="005C093A" w:rsidRDefault="005C093A" w:rsidP="005C093A">
      <w:r w:rsidRPr="0099353E">
        <w:t xml:space="preserve">All levy paying businesses had the opportunity to vote on the new arrangements, including the increase in the levy. In August 2012, the Australian Electoral Commission, on behalf of the Australian Sugar Industry Alliance, polled </w:t>
      </w:r>
      <w:r>
        <w:t xml:space="preserve">all </w:t>
      </w:r>
      <w:r w:rsidRPr="0099353E">
        <w:t>4,441 eligible sugar cane growers with 3,373 valid votes cast. 84.3 per</w:t>
      </w:r>
      <w:r w:rsidR="00F2577D">
        <w:t xml:space="preserve"> </w:t>
      </w:r>
      <w:r w:rsidRPr="0099353E">
        <w:t>cent of these votes supported the proposal. This represents 64</w:t>
      </w:r>
      <w:r>
        <w:t xml:space="preserve"> per cent of all cane growers. Seven of eight</w:t>
      </w:r>
      <w:r w:rsidRPr="0099353E">
        <w:t xml:space="preserve"> milling c</w:t>
      </w:r>
      <w:r>
        <w:t>ompanies (representing about 99 per cent</w:t>
      </w:r>
      <w:r w:rsidRPr="0099353E">
        <w:t xml:space="preserve"> of cane processed in 2011) also supported the proposal.</w:t>
      </w:r>
    </w:p>
    <w:p w:rsidR="00F81014" w:rsidRDefault="00F81014" w:rsidP="00CA3880"/>
    <w:p w:rsidR="001D35D0" w:rsidRDefault="001D35D0" w:rsidP="00381E70">
      <w:pPr>
        <w:rPr>
          <w:rFonts w:ascii="Arial Narrow" w:hAnsi="Arial Narrow"/>
        </w:rPr>
      </w:pPr>
      <w:r>
        <w:t xml:space="preserve">The </w:t>
      </w:r>
      <w:r w:rsidR="00A17661">
        <w:t>b</w:t>
      </w:r>
      <w:r>
        <w:t xml:space="preserve">ill </w:t>
      </w:r>
      <w:r w:rsidR="003A25C6">
        <w:t>commence</w:t>
      </w:r>
      <w:r w:rsidR="007B0D9E">
        <w:t>s on the day after it receives R</w:t>
      </w:r>
      <w:r w:rsidR="003A25C6">
        <w:t>oyal</w:t>
      </w:r>
      <w:r w:rsidR="007B0D9E">
        <w:t xml:space="preserve"> A</w:t>
      </w:r>
      <w:r w:rsidR="003A25C6">
        <w:t xml:space="preserve">ssent and </w:t>
      </w:r>
      <w:r>
        <w:t xml:space="preserve">provides the Minister </w:t>
      </w:r>
      <w:r w:rsidR="00FE21EF">
        <w:t xml:space="preserve">for Agriculture, Fisheries and Forestry </w:t>
      </w:r>
      <w:r>
        <w:t>with the power to enter into a funding contract with an eligible compan</w:t>
      </w:r>
      <w:r w:rsidR="002B2865">
        <w:t xml:space="preserve">y. </w:t>
      </w:r>
      <w:r w:rsidR="0043784B">
        <w:t xml:space="preserve">The funding contract will </w:t>
      </w:r>
      <w:r>
        <w:t>enable</w:t>
      </w:r>
      <w:r w:rsidR="0043784B">
        <w:t xml:space="preserve"> the company</w:t>
      </w:r>
      <w:r>
        <w:t xml:space="preserve"> to receive and invest levies col</w:t>
      </w:r>
      <w:r w:rsidR="00225808">
        <w:t xml:space="preserve">lected by the Commonwealth for </w:t>
      </w:r>
      <w:r w:rsidR="00775B3E">
        <w:t>R&amp;D.</w:t>
      </w:r>
      <w:r>
        <w:t xml:space="preserve"> </w:t>
      </w:r>
      <w:r w:rsidR="005C22C2">
        <w:t>The funding contract will also allow the company</w:t>
      </w:r>
      <w:r>
        <w:t xml:space="preserve"> to receive the Commonwealth’s matching funding for</w:t>
      </w:r>
      <w:r w:rsidR="00FE21EF">
        <w:t xml:space="preserve"> eligible R&amp;D expenditure. </w:t>
      </w:r>
      <w:r w:rsidR="005C22C2">
        <w:t>Once the company has entered into the contract</w:t>
      </w:r>
      <w:r w:rsidR="00E3638A">
        <w:t>,</w:t>
      </w:r>
      <w:r w:rsidR="00D83AF6">
        <w:t xml:space="preserve"> and</w:t>
      </w:r>
      <w:r w:rsidR="00D83AF6" w:rsidRPr="00D83AF6">
        <w:t xml:space="preserve"> the minister </w:t>
      </w:r>
      <w:r w:rsidR="00D83AF6">
        <w:t>is satisfied that the company will comply with its contractual and statutory obligations, the minister can</w:t>
      </w:r>
      <w:r w:rsidR="00D83AF6" w:rsidRPr="00D83AF6">
        <w:t xml:space="preserve"> declare the company to be the industry services body.</w:t>
      </w:r>
    </w:p>
    <w:p w:rsidR="00D83AF6" w:rsidRDefault="00D83AF6" w:rsidP="00381E70"/>
    <w:p w:rsidR="001D35D0" w:rsidRDefault="001D35D0" w:rsidP="00381E70">
      <w:r>
        <w:t xml:space="preserve">The </w:t>
      </w:r>
      <w:r w:rsidR="00D83AF6">
        <w:t xml:space="preserve">funding </w:t>
      </w:r>
      <w:r>
        <w:t xml:space="preserve">contract between the Commonwealth and the industry services body will set </w:t>
      </w:r>
      <w:r w:rsidR="00775B3E">
        <w:t xml:space="preserve">out </w:t>
      </w:r>
      <w:r>
        <w:t>certain obligations and accountability requirements for the company, including provisions relating to the use of levy monies and Commonwealth matching funding. The detail of the industry services body’s accountability arrangements to the Commonwealth w</w:t>
      </w:r>
      <w:r w:rsidR="00775B3E">
        <w:t>ill be outlined in the funding contract.</w:t>
      </w:r>
    </w:p>
    <w:p w:rsidR="001D35D0" w:rsidRDefault="001D35D0" w:rsidP="00381E70"/>
    <w:p w:rsidR="00381E70" w:rsidRDefault="00381E70" w:rsidP="00381E70">
      <w:r w:rsidRPr="00381E70">
        <w:t xml:space="preserve">The </w:t>
      </w:r>
      <w:r w:rsidR="007B0D9E">
        <w:t>funding contract</w:t>
      </w:r>
      <w:r w:rsidRPr="00381E70">
        <w:t xml:space="preserve"> also requires the development of an agreed industry consultation plan and priority setting process. It is important that this is in place to both guide and ensure a broad industry consultation process. It is appropriate for all industry levy payers to be consulted on the operation of the company and to contribute to its priority setting processes.</w:t>
      </w:r>
    </w:p>
    <w:p w:rsidR="00381E70" w:rsidRDefault="00381E70" w:rsidP="00381E70"/>
    <w:p w:rsidR="00BF50FE" w:rsidRDefault="00BF50FE" w:rsidP="00BF50FE">
      <w:pPr>
        <w:shd w:val="clear" w:color="auto" w:fill="FFFFFF" w:themeFill="background1"/>
        <w:overflowPunct/>
        <w:autoSpaceDE/>
        <w:autoSpaceDN/>
        <w:adjustRightInd/>
        <w:textAlignment w:val="auto"/>
      </w:pPr>
      <w:r>
        <w:t>The companion bill</w:t>
      </w:r>
      <w:r w:rsidRPr="00917D7F">
        <w:t xml:space="preserve"> </w:t>
      </w:r>
      <w:r>
        <w:t xml:space="preserve">makes </w:t>
      </w:r>
      <w:r w:rsidRPr="00917D7F">
        <w:t>consequential amendments to</w:t>
      </w:r>
      <w:r>
        <w:t xml:space="preserve"> a number of Acts and Regulations to ensure the new arrangements operate, as intended, in respect of the imposition and collection of the levy, including provision for the increase in the levy rate. </w:t>
      </w:r>
    </w:p>
    <w:p w:rsidR="00BF50FE" w:rsidRDefault="00BF50FE" w:rsidP="00BF50FE">
      <w:pPr>
        <w:shd w:val="clear" w:color="auto" w:fill="FFFFFF" w:themeFill="background1"/>
        <w:overflowPunct/>
        <w:autoSpaceDE/>
        <w:autoSpaceDN/>
        <w:adjustRightInd/>
        <w:textAlignment w:val="auto"/>
      </w:pPr>
    </w:p>
    <w:p w:rsidR="00BF50FE" w:rsidRDefault="00BF50FE" w:rsidP="00BF50FE">
      <w:pPr>
        <w:shd w:val="clear" w:color="auto" w:fill="FFFFFF" w:themeFill="background1"/>
        <w:overflowPunct/>
        <w:autoSpaceDE/>
        <w:autoSpaceDN/>
        <w:adjustRightInd/>
        <w:textAlignment w:val="auto"/>
      </w:pPr>
      <w:r>
        <w:t xml:space="preserve">It also covers </w:t>
      </w:r>
      <w:r w:rsidRPr="0099353E">
        <w:t>matters arising from the transition to a new industry services body such as the transfer of assets and liabilities from SRDC to the industry services body</w:t>
      </w:r>
      <w:r>
        <w:t xml:space="preserve"> and the wind-</w:t>
      </w:r>
      <w:r w:rsidRPr="0099353E">
        <w:t xml:space="preserve">up of </w:t>
      </w:r>
      <w:r>
        <w:t>SRDC.</w:t>
      </w:r>
      <w:r w:rsidRPr="0099353E">
        <w:t xml:space="preserve"> </w:t>
      </w:r>
      <w:r>
        <w:t xml:space="preserve"> </w:t>
      </w:r>
    </w:p>
    <w:p w:rsidR="00BF50FE" w:rsidRPr="00381E70" w:rsidRDefault="00BF50FE" w:rsidP="00381E70"/>
    <w:p w:rsidR="00E3638A" w:rsidRDefault="00BF50FE" w:rsidP="00381E70">
      <w:r>
        <w:t>Amendments are required to:</w:t>
      </w:r>
      <w:r w:rsidR="00A134FF" w:rsidRPr="0099353E">
        <w:t xml:space="preserve"> </w:t>
      </w:r>
      <w:r w:rsidR="00A134FF" w:rsidRPr="00E3638A">
        <w:t xml:space="preserve">the </w:t>
      </w:r>
      <w:r w:rsidR="00A134FF" w:rsidRPr="0099353E">
        <w:rPr>
          <w:i/>
        </w:rPr>
        <w:t>Primary Industries (Excise) Levies Act 1999</w:t>
      </w:r>
      <w:r>
        <w:t>;</w:t>
      </w:r>
      <w:r w:rsidR="00E3638A">
        <w:t xml:space="preserve"> the </w:t>
      </w:r>
      <w:r w:rsidR="00E3638A">
        <w:rPr>
          <w:i/>
        </w:rPr>
        <w:t>Primary Industries Levies and Charges Collection Act 1991</w:t>
      </w:r>
      <w:r>
        <w:t>;</w:t>
      </w:r>
      <w:r w:rsidR="00775B3E">
        <w:t xml:space="preserve"> </w:t>
      </w:r>
      <w:r w:rsidR="00A134FF" w:rsidRPr="0099353E">
        <w:t xml:space="preserve">the </w:t>
      </w:r>
      <w:r w:rsidR="00A134FF" w:rsidRPr="001B2FB5">
        <w:t>Primary Industries (Excise) Levies Regulations 1999</w:t>
      </w:r>
      <w:r w:rsidR="00A134FF" w:rsidRPr="0099353E">
        <w:t>; the</w:t>
      </w:r>
      <w:r w:rsidR="00A134FF" w:rsidRPr="001B2FB5">
        <w:t xml:space="preserve"> Sugar Research and Development Corporation Regulations 1990</w:t>
      </w:r>
      <w:r w:rsidR="00A134FF" w:rsidRPr="0099353E">
        <w:t xml:space="preserve">; and the </w:t>
      </w:r>
      <w:r w:rsidR="00A134FF" w:rsidRPr="001B2FB5">
        <w:t>Primary Industries Levies and Charges Collection Regulations 1991.</w:t>
      </w:r>
      <w:r w:rsidR="00CA3880">
        <w:t xml:space="preserve"> </w:t>
      </w:r>
    </w:p>
    <w:p w:rsidR="00E3638A" w:rsidRDefault="00E3638A" w:rsidP="00CA3880"/>
    <w:p w:rsidR="004B1DDC" w:rsidRDefault="003A25C6" w:rsidP="00CA3880">
      <w:r>
        <w:t>The amendments made by the</w:t>
      </w:r>
      <w:r w:rsidR="004B1DDC" w:rsidRPr="004B1DDC">
        <w:t xml:space="preserve"> </w:t>
      </w:r>
      <w:r>
        <w:t>companion bill</w:t>
      </w:r>
      <w:r w:rsidR="00C27A7B">
        <w:t xml:space="preserve"> will</w:t>
      </w:r>
      <w:r w:rsidR="004B1DDC" w:rsidRPr="004B1DDC">
        <w:t xml:space="preserve"> start taking effect from 1 July 2013 </w:t>
      </w:r>
      <w:r>
        <w:t xml:space="preserve">so that </w:t>
      </w:r>
      <w:r w:rsidRPr="001A36E0">
        <w:t xml:space="preserve">industry </w:t>
      </w:r>
      <w:r>
        <w:t>will be provided with</w:t>
      </w:r>
      <w:r w:rsidRPr="001A36E0">
        <w:t xml:space="preserve"> certainty about </w:t>
      </w:r>
      <w:r>
        <w:t xml:space="preserve">the imposition of the levy and when </w:t>
      </w:r>
      <w:r w:rsidRPr="001A36E0">
        <w:t xml:space="preserve">the </w:t>
      </w:r>
      <w:r>
        <w:t xml:space="preserve">increase </w:t>
      </w:r>
      <w:r w:rsidRPr="001A36E0">
        <w:t>to the levy</w:t>
      </w:r>
      <w:r>
        <w:t xml:space="preserve"> </w:t>
      </w:r>
      <w:r w:rsidR="00305691">
        <w:t xml:space="preserve">rate </w:t>
      </w:r>
      <w:r>
        <w:t>will come into effect</w:t>
      </w:r>
      <w:r w:rsidR="002F3055">
        <w:t xml:space="preserve">. </w:t>
      </w:r>
      <w:r w:rsidR="004B1DDC" w:rsidRPr="004B1DDC">
        <w:t xml:space="preserve">The </w:t>
      </w:r>
      <w:r w:rsidR="00775B3E">
        <w:t>R&amp;D</w:t>
      </w:r>
      <w:r w:rsidR="004B1DDC" w:rsidRPr="004B1DDC">
        <w:t xml:space="preserve"> activities of SRDC, and 75 per cent of its assets, will be transferred to the industry services body on the date </w:t>
      </w:r>
      <w:r w:rsidR="00787DB5">
        <w:t>it is declared</w:t>
      </w:r>
      <w:r>
        <w:t xml:space="preserve"> as such</w:t>
      </w:r>
      <w:r w:rsidR="004B1DDC" w:rsidRPr="004B1DDC">
        <w:t>. The remaining assets will be held by SRDC to cover wind-up costs until it is abolished on 30</w:t>
      </w:r>
      <w:r w:rsidR="005C093A">
        <w:t> </w:t>
      </w:r>
      <w:r w:rsidR="004B1DDC" w:rsidRPr="004B1DDC">
        <w:t>September 2013. Any remaining SRDC assets and liabilities will be transferred to the industry services body on 1 October 2013.</w:t>
      </w:r>
    </w:p>
    <w:p w:rsidR="003A25C6" w:rsidRDefault="003A25C6" w:rsidP="00CA3880"/>
    <w:p w:rsidR="003A25C6" w:rsidRPr="004B1DDC" w:rsidRDefault="003A25C6" w:rsidP="00CA3880">
      <w:r>
        <w:t xml:space="preserve">The </w:t>
      </w:r>
      <w:r w:rsidR="00474205">
        <w:t xml:space="preserve">last </w:t>
      </w:r>
      <w:r>
        <w:t xml:space="preserve">amendments made by the companion bill </w:t>
      </w:r>
      <w:r w:rsidR="00474205">
        <w:t>to come into</w:t>
      </w:r>
      <w:r>
        <w:t xml:space="preserve"> effect relate to the introduction of </w:t>
      </w:r>
      <w:r w:rsidR="00875E8F">
        <w:t xml:space="preserve">an instalment system for </w:t>
      </w:r>
      <w:r>
        <w:t>payment of the levy.</w:t>
      </w:r>
      <w:r w:rsidR="00474205">
        <w:t xml:space="preserve"> This will occur on 1 March 201</w:t>
      </w:r>
      <w:r w:rsidR="00887306">
        <w:t>4</w:t>
      </w:r>
      <w:r>
        <w:t xml:space="preserve"> </w:t>
      </w:r>
      <w:r w:rsidR="008A079B">
        <w:t>so</w:t>
      </w:r>
      <w:r>
        <w:t xml:space="preserve"> that all levy payers </w:t>
      </w:r>
      <w:r w:rsidR="00887306">
        <w:t xml:space="preserve">will be treated equitably in the current </w:t>
      </w:r>
      <w:r w:rsidR="008A079B">
        <w:t xml:space="preserve">harvesting </w:t>
      </w:r>
      <w:r w:rsidR="00887306">
        <w:t>season</w:t>
      </w:r>
      <w:r>
        <w:t>.</w:t>
      </w:r>
    </w:p>
    <w:p w:rsidR="003C3828" w:rsidRPr="008C14D6" w:rsidRDefault="003C3828" w:rsidP="00005730">
      <w:pPr>
        <w:overflowPunct/>
        <w:autoSpaceDE/>
        <w:autoSpaceDN/>
        <w:adjustRightInd/>
        <w:spacing w:after="120" w:line="276" w:lineRule="auto"/>
        <w:textAlignment w:val="auto"/>
        <w:rPr>
          <w:b/>
          <w:bCs/>
          <w:sz w:val="28"/>
          <w:szCs w:val="28"/>
        </w:rPr>
      </w:pPr>
      <w:r w:rsidRPr="008C14D6">
        <w:rPr>
          <w:b/>
          <w:bCs/>
          <w:sz w:val="28"/>
          <w:szCs w:val="28"/>
        </w:rPr>
        <w:lastRenderedPageBreak/>
        <w:t>FINANCIAL IMPACT STATEMENT</w:t>
      </w:r>
    </w:p>
    <w:p w:rsidR="0031773C" w:rsidRPr="0031773C" w:rsidRDefault="009303F8" w:rsidP="00005730">
      <w:pPr>
        <w:spacing w:after="60"/>
      </w:pPr>
      <w:r w:rsidRPr="009303F8">
        <w:t xml:space="preserve">There will be a </w:t>
      </w:r>
      <w:r w:rsidR="00D83AF6">
        <w:t xml:space="preserve">small </w:t>
      </w:r>
      <w:r w:rsidRPr="009303F8">
        <w:t>financial impact</w:t>
      </w:r>
      <w:r w:rsidR="000359A6">
        <w:t>,</w:t>
      </w:r>
      <w:r w:rsidRPr="009303F8">
        <w:t xml:space="preserve"> with Commonwealth matching contributions to R&amp;D expected to increase because of the higher levy rate</w:t>
      </w:r>
      <w:r>
        <w:rPr>
          <w:rFonts w:ascii="Arial Narrow" w:hAnsi="Arial Narrow"/>
        </w:rPr>
        <w:t xml:space="preserve">. </w:t>
      </w:r>
      <w:r w:rsidR="0031773C" w:rsidRPr="0031773C">
        <w:t>The financial impact over the fin</w:t>
      </w:r>
      <w:r w:rsidR="0031773C">
        <w:t xml:space="preserve">ancial years to 2016/17 is </w:t>
      </w:r>
      <w:r w:rsidR="00117D69">
        <w:t xml:space="preserve">estimated at </w:t>
      </w:r>
      <w:r w:rsidR="0031773C">
        <w:t>$3.6 </w:t>
      </w:r>
      <w:r w:rsidR="0031773C" w:rsidRPr="0031773C">
        <w:t>million.</w:t>
      </w:r>
    </w:p>
    <w:p w:rsidR="0031773C" w:rsidRPr="0031773C" w:rsidRDefault="0031773C" w:rsidP="0031773C">
      <w:r w:rsidRPr="0031773C">
        <w:tab/>
        <w:t>13/14</w:t>
      </w:r>
      <w:r w:rsidRPr="0031773C">
        <w:tab/>
      </w:r>
      <w:r>
        <w:tab/>
      </w:r>
      <w:r w:rsidRPr="0031773C">
        <w:t>14/15</w:t>
      </w:r>
      <w:r w:rsidRPr="0031773C">
        <w:tab/>
      </w:r>
      <w:r>
        <w:tab/>
      </w:r>
      <w:r w:rsidRPr="0031773C">
        <w:t>15/16</w:t>
      </w:r>
      <w:r w:rsidRPr="0031773C">
        <w:tab/>
      </w:r>
      <w:r>
        <w:tab/>
      </w:r>
      <w:r w:rsidRPr="0031773C">
        <w:t>16/17</w:t>
      </w:r>
    </w:p>
    <w:p w:rsidR="0031773C" w:rsidRPr="0031773C" w:rsidRDefault="0031773C" w:rsidP="003A25C6">
      <w:pPr>
        <w:spacing w:after="120"/>
      </w:pPr>
      <w:r w:rsidRPr="0031773C">
        <w:tab/>
        <w:t>$1.0m</w:t>
      </w:r>
      <w:r w:rsidRPr="0031773C">
        <w:tab/>
      </w:r>
      <w:r>
        <w:tab/>
      </w:r>
      <w:r w:rsidRPr="0031773C">
        <w:t>$1.0m</w:t>
      </w:r>
      <w:r>
        <w:tab/>
      </w:r>
      <w:r w:rsidRPr="0031773C">
        <w:tab/>
        <w:t>$0.8m</w:t>
      </w:r>
      <w:r w:rsidRPr="0031773C">
        <w:tab/>
      </w:r>
      <w:r>
        <w:tab/>
      </w:r>
      <w:r w:rsidRPr="0031773C">
        <w:t>$0.8m</w:t>
      </w:r>
    </w:p>
    <w:p w:rsidR="00887306" w:rsidRDefault="00874657" w:rsidP="00893148">
      <w:r>
        <w:t>Industry owned assets</w:t>
      </w:r>
      <w:r w:rsidR="006A699B">
        <w:t xml:space="preserve"> held by SRDC</w:t>
      </w:r>
      <w:r>
        <w:t>, including proceeds of the statutory levy</w:t>
      </w:r>
      <w:r w:rsidR="006A699B">
        <w:t>,</w:t>
      </w:r>
      <w:r>
        <w:t xml:space="preserve"> will</w:t>
      </w:r>
      <w:r w:rsidR="00725FF2">
        <w:t xml:space="preserve"> be transferred to the new industry services body</w:t>
      </w:r>
      <w:r>
        <w:t xml:space="preserve">. </w:t>
      </w:r>
    </w:p>
    <w:p w:rsidR="00725FF2" w:rsidRPr="008C14D6" w:rsidRDefault="00887306" w:rsidP="004C7D14">
      <w:pPr>
        <w:overflowPunct/>
        <w:autoSpaceDE/>
        <w:autoSpaceDN/>
        <w:adjustRightInd/>
        <w:spacing w:after="200" w:line="276" w:lineRule="auto"/>
        <w:textAlignment w:val="auto"/>
        <w:rPr>
          <w:b/>
          <w:bCs/>
          <w:sz w:val="28"/>
          <w:szCs w:val="28"/>
        </w:rPr>
      </w:pPr>
      <w:r>
        <w:br w:type="page"/>
      </w:r>
      <w:r w:rsidR="00D76D50">
        <w:lastRenderedPageBreak/>
        <w:t xml:space="preserve"> </w:t>
      </w:r>
      <w:r w:rsidR="00575E22" w:rsidRPr="008C14D6">
        <w:rPr>
          <w:b/>
          <w:bCs/>
          <w:sz w:val="28"/>
          <w:szCs w:val="28"/>
        </w:rPr>
        <w:t>HUMAN RIGHTS STATEMENT</w:t>
      </w:r>
    </w:p>
    <w:p w:rsidR="00C1373D" w:rsidRDefault="00725FF2" w:rsidP="00F611B8">
      <w:pPr>
        <w:keepNext/>
      </w:pPr>
      <w:r>
        <w:t xml:space="preserve"> </w:t>
      </w:r>
    </w:p>
    <w:p w:rsidR="00575E22" w:rsidRDefault="00D35CB2" w:rsidP="00575E22">
      <w:pPr>
        <w:rPr>
          <w:bCs/>
        </w:rPr>
      </w:pPr>
      <w:r>
        <w:rPr>
          <w:bCs/>
          <w:noProof/>
        </w:rPr>
        <w:pict>
          <v:rect id="_x0000_s1026" style="position:absolute;margin-left:.6pt;margin-top:6.6pt;width:413.5pt;height:660.9pt;z-index:251658240" strokeweight="6pt">
            <v:stroke linestyle="thickBetweenThin"/>
            <v:textbox style="mso-next-textbox:#_x0000_s1026" inset="5mm,,5mm">
              <w:txbxContent>
                <w:p w:rsidR="00875E8F" w:rsidRPr="00E4135E" w:rsidRDefault="00875E8F" w:rsidP="00575E22">
                  <w:pPr>
                    <w:spacing w:before="360" w:after="120"/>
                    <w:jc w:val="center"/>
                    <w:rPr>
                      <w:b/>
                      <w:sz w:val="28"/>
                      <w:szCs w:val="28"/>
                    </w:rPr>
                  </w:pPr>
                  <w:r w:rsidRPr="00E4135E">
                    <w:rPr>
                      <w:b/>
                      <w:sz w:val="28"/>
                      <w:szCs w:val="28"/>
                    </w:rPr>
                    <w:t>Statement of Compatibility with Human Rights</w:t>
                  </w:r>
                </w:p>
                <w:p w:rsidR="00875E8F" w:rsidRPr="00E4135E" w:rsidRDefault="00875E8F" w:rsidP="00575E22">
                  <w:pPr>
                    <w:spacing w:before="120" w:after="120"/>
                    <w:jc w:val="center"/>
                  </w:pPr>
                  <w:r w:rsidRPr="00E4135E">
                    <w:rPr>
                      <w:i/>
                    </w:rPr>
                    <w:t>Prepared in accordance with Part 3 of the Human Rights (Parliamentary Scrutiny) Act 2011</w:t>
                  </w:r>
                </w:p>
                <w:p w:rsidR="00875E8F" w:rsidRPr="00E4135E" w:rsidRDefault="00875E8F" w:rsidP="00575E22">
                  <w:pPr>
                    <w:spacing w:before="120" w:after="120"/>
                    <w:jc w:val="center"/>
                  </w:pPr>
                </w:p>
                <w:p w:rsidR="00875E8F" w:rsidRDefault="00875E8F" w:rsidP="00575E22">
                  <w:pPr>
                    <w:jc w:val="center"/>
                    <w:rPr>
                      <w:b/>
                      <w:bCs/>
                    </w:rPr>
                  </w:pPr>
                  <w:r>
                    <w:rPr>
                      <w:b/>
                      <w:bCs/>
                    </w:rPr>
                    <w:t>Sugar Research and Development Services Bill 2013</w:t>
                  </w:r>
                </w:p>
                <w:p w:rsidR="00875E8F" w:rsidRPr="00E4135E" w:rsidRDefault="00875E8F" w:rsidP="00575E22">
                  <w:pPr>
                    <w:spacing w:before="120" w:after="120"/>
                    <w:jc w:val="center"/>
                  </w:pPr>
                </w:p>
                <w:p w:rsidR="00875E8F" w:rsidRPr="00E4135E" w:rsidRDefault="00875E8F" w:rsidP="00575E22">
                  <w:pPr>
                    <w:spacing w:before="120" w:after="120"/>
                    <w:jc w:val="center"/>
                  </w:pPr>
                  <w:r w:rsidRPr="00E4135E">
                    <w:t xml:space="preserve">This Bill </w:t>
                  </w:r>
                  <w:r>
                    <w:t>is</w:t>
                  </w:r>
                  <w:r w:rsidRPr="00E4135E">
                    <w:t xml:space="preserve"> compatible with the human rights and freedoms recognised or declared in the international instruments listed in section 3 of the </w:t>
                  </w:r>
                  <w:r w:rsidRPr="00E4135E">
                    <w:rPr>
                      <w:i/>
                    </w:rPr>
                    <w:t>Human Rights (Parliamentary Scrutiny) Act 2011</w:t>
                  </w:r>
                  <w:r w:rsidRPr="00E4135E">
                    <w:t>.</w:t>
                  </w:r>
                </w:p>
                <w:p w:rsidR="00875E8F" w:rsidRPr="00E4135E" w:rsidRDefault="00875E8F" w:rsidP="00575E22">
                  <w:pPr>
                    <w:spacing w:before="120" w:after="120"/>
                    <w:jc w:val="center"/>
                  </w:pPr>
                </w:p>
                <w:p w:rsidR="00875E8F" w:rsidRPr="00E4135E" w:rsidRDefault="00875E8F" w:rsidP="00575E22">
                  <w:pPr>
                    <w:spacing w:before="120" w:after="120"/>
                    <w:jc w:val="both"/>
                    <w:rPr>
                      <w:b/>
                    </w:rPr>
                  </w:pPr>
                  <w:r w:rsidRPr="00E4135E">
                    <w:rPr>
                      <w:b/>
                    </w:rPr>
                    <w:t>Overview of</w:t>
                  </w:r>
                  <w:r>
                    <w:rPr>
                      <w:b/>
                    </w:rPr>
                    <w:t xml:space="preserve"> the Bill</w:t>
                  </w:r>
                </w:p>
                <w:p w:rsidR="00875E8F" w:rsidRDefault="00875E8F" w:rsidP="006A699B">
                  <w:r>
                    <w:t>This Bill, and the Sugar Research and Development Services (Consequential Amendments and Transitional Provisions) Bill 2013, provide the mechanism to reform sugar research and development (R&amp;D)</w:t>
                  </w:r>
                  <w:r w:rsidRPr="005168EF">
                    <w:t xml:space="preserve"> </w:t>
                  </w:r>
                  <w:r>
                    <w:t>arrangements.</w:t>
                  </w:r>
                </w:p>
                <w:p w:rsidR="00875E8F" w:rsidRDefault="00875E8F" w:rsidP="00613DE0"/>
                <w:p w:rsidR="00875E8F" w:rsidRDefault="00875E8F" w:rsidP="00775B3E">
                  <w:r>
                    <w:t xml:space="preserve">Under the reforms, the </w:t>
                  </w:r>
                  <w:r w:rsidRPr="0018119B">
                    <w:t>Sugar Research and Development Corporation (SRDC)</w:t>
                  </w:r>
                  <w:r>
                    <w:t xml:space="preserve"> and </w:t>
                  </w:r>
                  <w:r w:rsidRPr="0018119B">
                    <w:t>BSES Limited</w:t>
                  </w:r>
                  <w:r>
                    <w:t xml:space="preserve"> will be wound-up and their R&amp;D functions, along with the research coordination activities</w:t>
                  </w:r>
                  <w:r w:rsidRPr="0018119B">
                    <w:t xml:space="preserve"> of Sugar Research Limited</w:t>
                  </w:r>
                  <w:r>
                    <w:t xml:space="preserve">, transferred to the industry owned company </w:t>
                  </w:r>
                  <w:r w:rsidRPr="0018119B">
                    <w:t xml:space="preserve">Sugar Research Australia </w:t>
                  </w:r>
                  <w:r>
                    <w:t xml:space="preserve">Limited </w:t>
                  </w:r>
                  <w:r w:rsidRPr="0018119B">
                    <w:t>(SRA</w:t>
                  </w:r>
                  <w:r>
                    <w:t xml:space="preserve">). SRA </w:t>
                  </w:r>
                  <w:r w:rsidRPr="001719A1">
                    <w:t>is</w:t>
                  </w:r>
                  <w:r>
                    <w:t xml:space="preserve"> a company limited by guarantee operating under </w:t>
                  </w:r>
                  <w:r w:rsidRPr="001719A1">
                    <w:t xml:space="preserve">the </w:t>
                  </w:r>
                  <w:r w:rsidRPr="001719A1">
                    <w:rPr>
                      <w:i/>
                    </w:rPr>
                    <w:t>Corporations Act 200</w:t>
                  </w:r>
                  <w:r>
                    <w:rPr>
                      <w:i/>
                    </w:rPr>
                    <w:t>1</w:t>
                  </w:r>
                  <w:r>
                    <w:t xml:space="preserve">. </w:t>
                  </w:r>
                </w:p>
                <w:p w:rsidR="00875E8F" w:rsidRDefault="00875E8F" w:rsidP="00613DE0"/>
                <w:p w:rsidR="00875E8F" w:rsidRDefault="00875E8F" w:rsidP="00E3638A">
                  <w:pPr>
                    <w:rPr>
                      <w:rFonts w:ascii="Arial Narrow" w:hAnsi="Arial Narrow"/>
                    </w:rPr>
                  </w:pPr>
                  <w:r>
                    <w:t xml:space="preserve">This Bill provides the Minister for Agriculture, Fisheries and Forestry with the power to enter into a funding contract with an eligible company to enable it to receive and administer levies collected by the Commonwealth for </w:t>
                  </w:r>
                  <w:r w:rsidR="007B0D9E">
                    <w:t>R&amp;D</w:t>
                  </w:r>
                  <w:r>
                    <w:t xml:space="preserve">. It will also allow it to receive the Commonwealth’s matching funding for eligible </w:t>
                  </w:r>
                  <w:r w:rsidR="007B0D9E">
                    <w:t>R&amp;D</w:t>
                  </w:r>
                  <w:r>
                    <w:t xml:space="preserve"> expenditure. Once the company has entered into the contract, and</w:t>
                  </w:r>
                  <w:r w:rsidRPr="00D83AF6">
                    <w:t xml:space="preserve"> the minister </w:t>
                  </w:r>
                  <w:r>
                    <w:t>is satisfied that the company will comply with its contractual and statutory obligations, the minister can</w:t>
                  </w:r>
                  <w:r w:rsidRPr="00D83AF6">
                    <w:t xml:space="preserve"> declare the company to be the industry services body.</w:t>
                  </w:r>
                </w:p>
                <w:p w:rsidR="00875E8F" w:rsidRDefault="00875E8F" w:rsidP="00E3638A"/>
                <w:p w:rsidR="00875E8F" w:rsidRPr="00E4135E" w:rsidRDefault="00875E8F" w:rsidP="00E3638A">
                  <w:pPr>
                    <w:spacing w:before="120" w:after="120"/>
                    <w:rPr>
                      <w:b/>
                    </w:rPr>
                  </w:pPr>
                  <w:r w:rsidRPr="00E4135E">
                    <w:rPr>
                      <w:b/>
                    </w:rPr>
                    <w:t>Human rights implications</w:t>
                  </w:r>
                </w:p>
                <w:p w:rsidR="00875E8F" w:rsidRDefault="00875E8F" w:rsidP="00AF5101">
                  <w:r w:rsidRPr="00E4135E">
                    <w:t>This Bill does not engage any of the applicable rights or freedoms.</w:t>
                  </w:r>
                </w:p>
                <w:p w:rsidR="00875E8F" w:rsidRDefault="00875E8F" w:rsidP="00AF5101">
                  <w:pPr>
                    <w:rPr>
                      <w:b/>
                    </w:rPr>
                  </w:pPr>
                </w:p>
                <w:p w:rsidR="00875E8F" w:rsidRPr="00E4135E" w:rsidRDefault="00875E8F" w:rsidP="00575E22">
                  <w:pPr>
                    <w:spacing w:before="120" w:after="120"/>
                    <w:rPr>
                      <w:b/>
                    </w:rPr>
                  </w:pPr>
                  <w:r w:rsidRPr="00E4135E">
                    <w:rPr>
                      <w:b/>
                    </w:rPr>
                    <w:t>Conclusion</w:t>
                  </w:r>
                </w:p>
                <w:p w:rsidR="00875E8F" w:rsidRPr="00E4135E" w:rsidRDefault="00875E8F" w:rsidP="00575E22">
                  <w:pPr>
                    <w:spacing w:before="120" w:after="120"/>
                  </w:pPr>
                  <w:r w:rsidRPr="00E4135E">
                    <w:t>This Bill is compatible with human rights as it does not raise any human rights issues.</w:t>
                  </w:r>
                </w:p>
                <w:p w:rsidR="00875E8F" w:rsidRDefault="00875E8F" w:rsidP="00575E22">
                  <w:pPr>
                    <w:jc w:val="center"/>
                    <w:rPr>
                      <w:b/>
                      <w:bCs/>
                    </w:rPr>
                  </w:pPr>
                </w:p>
                <w:p w:rsidR="00875E8F" w:rsidRPr="00BC3F7B" w:rsidRDefault="00875E8F" w:rsidP="00575E22">
                  <w:pPr>
                    <w:jc w:val="center"/>
                    <w:rPr>
                      <w:b/>
                      <w:bCs/>
                    </w:rPr>
                  </w:pPr>
                  <w:r w:rsidRPr="00BC3F7B">
                    <w:rPr>
                      <w:b/>
                      <w:bCs/>
                    </w:rPr>
                    <w:t>Minister for Agriculture, Fisheries and Forestry,</w:t>
                  </w:r>
                </w:p>
                <w:p w:rsidR="00875E8F" w:rsidRPr="00BC3F7B" w:rsidRDefault="00875E8F" w:rsidP="00575E22">
                  <w:pPr>
                    <w:jc w:val="center"/>
                    <w:rPr>
                      <w:b/>
                      <w:bCs/>
                    </w:rPr>
                  </w:pPr>
                  <w:r w:rsidRPr="00BC3F7B">
                    <w:rPr>
                      <w:b/>
                      <w:bCs/>
                    </w:rPr>
                    <w:t> Senator the Hon. Joseph Ludwig</w:t>
                  </w:r>
                </w:p>
              </w:txbxContent>
            </v:textbox>
          </v:rect>
        </w:pict>
      </w:r>
      <w:r w:rsidR="00575E22">
        <w:rPr>
          <w:bCs/>
        </w:rPr>
        <w:t xml:space="preserve"> </w:t>
      </w: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575E22" w:rsidRDefault="00575E22" w:rsidP="00575E22">
      <w:pPr>
        <w:rPr>
          <w:bCs/>
        </w:rPr>
      </w:pPr>
    </w:p>
    <w:p w:rsidR="003C3828" w:rsidRPr="0035684A" w:rsidRDefault="00A3308F" w:rsidP="005C22C2">
      <w:pPr>
        <w:rPr>
          <w:b/>
          <w:bCs/>
          <w:sz w:val="32"/>
          <w:szCs w:val="32"/>
        </w:rPr>
      </w:pPr>
      <w:r w:rsidRPr="0035684A">
        <w:rPr>
          <w:b/>
          <w:bCs/>
          <w:sz w:val="32"/>
          <w:szCs w:val="32"/>
        </w:rPr>
        <w:lastRenderedPageBreak/>
        <w:t>SUGAR RESEARCH AND DEVELOPMENT SERVICES</w:t>
      </w:r>
      <w:r w:rsidR="00B53EE7" w:rsidRPr="0035684A">
        <w:rPr>
          <w:b/>
          <w:bCs/>
          <w:sz w:val="32"/>
          <w:szCs w:val="32"/>
        </w:rPr>
        <w:t xml:space="preserve"> </w:t>
      </w:r>
      <w:r w:rsidR="003C3828" w:rsidRPr="0035684A">
        <w:rPr>
          <w:b/>
          <w:bCs/>
          <w:sz w:val="32"/>
          <w:szCs w:val="32"/>
        </w:rPr>
        <w:t>BILL 20</w:t>
      </w:r>
      <w:r w:rsidRPr="0035684A">
        <w:rPr>
          <w:b/>
          <w:bCs/>
          <w:sz w:val="32"/>
          <w:szCs w:val="32"/>
        </w:rPr>
        <w:t>13</w:t>
      </w:r>
    </w:p>
    <w:p w:rsidR="003C3828" w:rsidRPr="0035684A" w:rsidRDefault="003C3828" w:rsidP="005C22C2">
      <w:pPr>
        <w:keepNext/>
        <w:rPr>
          <w:sz w:val="32"/>
          <w:szCs w:val="32"/>
        </w:rPr>
      </w:pPr>
    </w:p>
    <w:p w:rsidR="003C3828" w:rsidRPr="0035684A" w:rsidRDefault="003C3828" w:rsidP="005C22C2">
      <w:pPr>
        <w:keepNext/>
        <w:rPr>
          <w:b/>
          <w:bCs/>
          <w:sz w:val="32"/>
          <w:szCs w:val="32"/>
        </w:rPr>
      </w:pPr>
      <w:r w:rsidRPr="0035684A">
        <w:rPr>
          <w:b/>
          <w:bCs/>
          <w:sz w:val="32"/>
          <w:szCs w:val="32"/>
        </w:rPr>
        <w:t>NOTES ON CLAUSES</w:t>
      </w:r>
    </w:p>
    <w:p w:rsidR="003C3828" w:rsidRPr="002A2F30" w:rsidRDefault="003C3828" w:rsidP="005C22C2">
      <w:pPr>
        <w:keepNext/>
        <w:rPr>
          <w:sz w:val="28"/>
          <w:szCs w:val="28"/>
        </w:rPr>
      </w:pPr>
    </w:p>
    <w:p w:rsidR="00B20E38" w:rsidRPr="0035684A" w:rsidRDefault="00B20E38" w:rsidP="005C22C2">
      <w:pPr>
        <w:keepNext/>
        <w:rPr>
          <w:b/>
          <w:bCs/>
          <w:sz w:val="32"/>
          <w:szCs w:val="32"/>
        </w:rPr>
      </w:pPr>
      <w:r w:rsidRPr="0035684A">
        <w:rPr>
          <w:b/>
          <w:bCs/>
          <w:sz w:val="32"/>
          <w:szCs w:val="32"/>
        </w:rPr>
        <w:t>Part 1 – Preliminary</w:t>
      </w:r>
    </w:p>
    <w:p w:rsidR="00B20E38" w:rsidRPr="0035684A" w:rsidRDefault="00B20E38" w:rsidP="005C22C2">
      <w:pPr>
        <w:keepNext/>
        <w:rPr>
          <w:sz w:val="32"/>
          <w:szCs w:val="32"/>
        </w:rPr>
      </w:pPr>
    </w:p>
    <w:p w:rsidR="00DF3C65" w:rsidRPr="002A2F30" w:rsidRDefault="003E2CA6" w:rsidP="005C22C2">
      <w:pPr>
        <w:keepNext/>
        <w:rPr>
          <w:b/>
          <w:bCs/>
        </w:rPr>
      </w:pPr>
      <w:r w:rsidRPr="002A2F30">
        <w:rPr>
          <w:b/>
          <w:bCs/>
        </w:rPr>
        <w:t>Section</w:t>
      </w:r>
      <w:r w:rsidR="003C3828" w:rsidRPr="002A2F30">
        <w:rPr>
          <w:b/>
          <w:bCs/>
        </w:rPr>
        <w:t xml:space="preserve"> 1: Short title</w:t>
      </w:r>
    </w:p>
    <w:p w:rsidR="0035684A" w:rsidRDefault="0035684A" w:rsidP="005C22C2">
      <w:pPr>
        <w:keepNext/>
      </w:pPr>
    </w:p>
    <w:p w:rsidR="003C3828" w:rsidRPr="002A2F30" w:rsidRDefault="003C3828" w:rsidP="005C22C2">
      <w:pPr>
        <w:keepNext/>
        <w:rPr>
          <w:b/>
          <w:bCs/>
        </w:rPr>
      </w:pPr>
      <w:r w:rsidRPr="002A2F30">
        <w:t xml:space="preserve">This </w:t>
      </w:r>
      <w:r w:rsidR="003E2CA6" w:rsidRPr="002A2F30">
        <w:t xml:space="preserve">section </w:t>
      </w:r>
      <w:r w:rsidR="00C755F7" w:rsidRPr="002A2F30">
        <w:t xml:space="preserve">provides for the Act to be called the </w:t>
      </w:r>
      <w:r w:rsidR="00C755F7" w:rsidRPr="002A2F30">
        <w:rPr>
          <w:i/>
        </w:rPr>
        <w:t>Sugar Research and Development Services Act 2013</w:t>
      </w:r>
      <w:r w:rsidRPr="002A2F30">
        <w:t>.</w:t>
      </w:r>
    </w:p>
    <w:p w:rsidR="003C3828" w:rsidRPr="002A2F30" w:rsidRDefault="003C3828" w:rsidP="005C22C2">
      <w:pPr>
        <w:keepNext/>
        <w:rPr>
          <w:highlight w:val="yellow"/>
        </w:rPr>
      </w:pPr>
    </w:p>
    <w:p w:rsidR="003C3828" w:rsidRPr="002A2F30" w:rsidRDefault="003E2CA6" w:rsidP="005C22C2">
      <w:pPr>
        <w:keepNext/>
        <w:rPr>
          <w:b/>
          <w:bCs/>
        </w:rPr>
      </w:pPr>
      <w:r w:rsidRPr="002A2F30">
        <w:rPr>
          <w:b/>
          <w:bCs/>
        </w:rPr>
        <w:t>Section</w:t>
      </w:r>
      <w:r w:rsidR="003C3828" w:rsidRPr="002A2F30">
        <w:rPr>
          <w:b/>
          <w:bCs/>
        </w:rPr>
        <w:t xml:space="preserve"> 2: Commencement</w:t>
      </w:r>
    </w:p>
    <w:p w:rsidR="0035684A" w:rsidRDefault="0035684A" w:rsidP="005C22C2">
      <w:pPr>
        <w:keepNext/>
      </w:pPr>
    </w:p>
    <w:p w:rsidR="003C3828" w:rsidRPr="002A2F30" w:rsidRDefault="003C3828" w:rsidP="005C22C2">
      <w:pPr>
        <w:keepNext/>
      </w:pPr>
      <w:r w:rsidRPr="002A2F30">
        <w:t xml:space="preserve">This </w:t>
      </w:r>
      <w:r w:rsidR="003E2CA6" w:rsidRPr="002A2F30">
        <w:t>section</w:t>
      </w:r>
      <w:r w:rsidRPr="002A2F30">
        <w:t xml:space="preserve"> provides </w:t>
      </w:r>
      <w:r w:rsidR="00AC16D3" w:rsidRPr="002A2F30">
        <w:t xml:space="preserve">for the Act to come into effect the day after it receives Royal Assent. </w:t>
      </w:r>
      <w:r w:rsidR="007C2A9B" w:rsidRPr="002A2F30">
        <w:t xml:space="preserve"> </w:t>
      </w:r>
    </w:p>
    <w:p w:rsidR="00AC16D3" w:rsidRPr="002A2F30" w:rsidRDefault="00AC16D3" w:rsidP="005C22C2">
      <w:pPr>
        <w:keepNext/>
      </w:pPr>
    </w:p>
    <w:p w:rsidR="00AC16D3" w:rsidRPr="002A2F30" w:rsidRDefault="00AC16D3" w:rsidP="005C22C2">
      <w:pPr>
        <w:rPr>
          <w:b/>
        </w:rPr>
      </w:pPr>
      <w:r w:rsidRPr="002A2F30">
        <w:rPr>
          <w:b/>
        </w:rPr>
        <w:t>Section 3: Simplified outline of this Act</w:t>
      </w:r>
    </w:p>
    <w:p w:rsidR="0035684A" w:rsidRDefault="0035684A" w:rsidP="005C22C2">
      <w:pPr>
        <w:keepNext/>
      </w:pPr>
    </w:p>
    <w:p w:rsidR="005103CF" w:rsidRDefault="005103CF" w:rsidP="005C22C2">
      <w:pPr>
        <w:keepNext/>
      </w:pPr>
      <w:r>
        <w:t xml:space="preserve">This section outlines that the Act provides for a company to be </w:t>
      </w:r>
      <w:r w:rsidRPr="005103CF">
        <w:t xml:space="preserve">declared as the industry services body for the Australian sugar industry, receive Commonwealth funding for </w:t>
      </w:r>
      <w:r w:rsidR="00775B3E">
        <w:t>R&amp;D</w:t>
      </w:r>
      <w:r w:rsidRPr="005103CF">
        <w:t xml:space="preserve"> and comply with the </w:t>
      </w:r>
      <w:r w:rsidR="00636341">
        <w:t>minister</w:t>
      </w:r>
      <w:r w:rsidRPr="005103CF">
        <w:t>’s directions given in the national interest because of an emergency</w:t>
      </w:r>
      <w:r>
        <w:t xml:space="preserve">. </w:t>
      </w:r>
    </w:p>
    <w:p w:rsidR="005103CF" w:rsidRDefault="005103CF" w:rsidP="005C22C2">
      <w:pPr>
        <w:rPr>
          <w:b/>
        </w:rPr>
      </w:pPr>
    </w:p>
    <w:p w:rsidR="00AC16D3" w:rsidRPr="002A2F30" w:rsidRDefault="00AC16D3" w:rsidP="005C22C2">
      <w:pPr>
        <w:rPr>
          <w:b/>
        </w:rPr>
      </w:pPr>
      <w:r w:rsidRPr="002A2F30">
        <w:rPr>
          <w:b/>
        </w:rPr>
        <w:t>Section 4: Definitions</w:t>
      </w:r>
    </w:p>
    <w:p w:rsidR="0035684A" w:rsidRDefault="0035684A" w:rsidP="005C22C2"/>
    <w:p w:rsidR="007D20EF" w:rsidRDefault="00AC16D3" w:rsidP="005C22C2">
      <w:r w:rsidRPr="002A2F30">
        <w:t>Th</w:t>
      </w:r>
      <w:r w:rsidR="007D20EF" w:rsidRPr="002A2F30">
        <w:t>is section provides for terms in</w:t>
      </w:r>
      <w:r w:rsidRPr="002A2F30">
        <w:t xml:space="preserve"> the Act to be defined.</w:t>
      </w:r>
      <w:r w:rsidR="00B35F01" w:rsidRPr="002A2F30">
        <w:t xml:space="preserve"> </w:t>
      </w:r>
    </w:p>
    <w:p w:rsidR="00E83B7B" w:rsidRDefault="00E83B7B" w:rsidP="005C22C2"/>
    <w:p w:rsidR="008F255F" w:rsidRDefault="008B3EF0" w:rsidP="005C22C2">
      <w:r>
        <w:t>The definition</w:t>
      </w:r>
      <w:r w:rsidR="00D76D50">
        <w:t>s</w:t>
      </w:r>
      <w:r>
        <w:t xml:space="preserve"> of both </w:t>
      </w:r>
      <w:r w:rsidR="00E83B7B" w:rsidRPr="008B3EF0">
        <w:rPr>
          <w:b/>
          <w:i/>
        </w:rPr>
        <w:t>sugar cane</w:t>
      </w:r>
      <w:r w:rsidR="00E83B7B">
        <w:t xml:space="preserve"> and </w:t>
      </w:r>
      <w:r w:rsidR="00E83B7B" w:rsidRPr="008B3EF0">
        <w:rPr>
          <w:b/>
          <w:i/>
        </w:rPr>
        <w:t>sugar industry</w:t>
      </w:r>
      <w:r>
        <w:rPr>
          <w:b/>
          <w:i/>
        </w:rPr>
        <w:t xml:space="preserve"> </w:t>
      </w:r>
      <w:r w:rsidR="00E83B7B">
        <w:t>have been amended at the request of industry to better capture the usage of sugar cane as a whole</w:t>
      </w:r>
      <w:r w:rsidR="00FD1C62">
        <w:t>,</w:t>
      </w:r>
      <w:r w:rsidR="00E83B7B">
        <w:t xml:space="preserve"> including potential future uses</w:t>
      </w:r>
      <w:r>
        <w:t>. Under the amended definition,</w:t>
      </w:r>
      <w:r w:rsidR="00E3638A" w:rsidRPr="00E3638A">
        <w:t xml:space="preserve"> </w:t>
      </w:r>
      <w:r w:rsidR="00E3638A">
        <w:t xml:space="preserve">‘sugar cane’ will include sugar cane stalks or sugar cane stalks and leaves. The levy would not be imposed on sugar cane leaves processed </w:t>
      </w:r>
      <w:r w:rsidR="007B0D9E">
        <w:t xml:space="preserve">or sold </w:t>
      </w:r>
      <w:r w:rsidR="00E3638A">
        <w:t xml:space="preserve">on their own. </w:t>
      </w:r>
      <w:r>
        <w:t xml:space="preserve">The definition of </w:t>
      </w:r>
      <w:r w:rsidR="003B0764">
        <w:t>‘</w:t>
      </w:r>
      <w:r>
        <w:t>sugar industry</w:t>
      </w:r>
      <w:r w:rsidR="003B0764">
        <w:t>’</w:t>
      </w:r>
      <w:r>
        <w:t xml:space="preserve"> has been amended to include the words ‘for an</w:t>
      </w:r>
      <w:r w:rsidR="00536EFA">
        <w:t xml:space="preserve">y purpose’ in order to capture </w:t>
      </w:r>
      <w:r>
        <w:t xml:space="preserve">potential future uses </w:t>
      </w:r>
      <w:r w:rsidR="001229A5">
        <w:t>of sugar cane.</w:t>
      </w:r>
      <w:r w:rsidR="00E3638A">
        <w:t xml:space="preserve">  </w:t>
      </w:r>
    </w:p>
    <w:p w:rsidR="00E83B7B" w:rsidRPr="002A2F30" w:rsidRDefault="00E83B7B" w:rsidP="005C22C2"/>
    <w:p w:rsidR="00B20E38" w:rsidRPr="0035684A" w:rsidRDefault="00B20E38" w:rsidP="005C22C2">
      <w:pPr>
        <w:keepNext/>
        <w:rPr>
          <w:b/>
          <w:bCs/>
          <w:sz w:val="32"/>
          <w:szCs w:val="32"/>
        </w:rPr>
      </w:pPr>
      <w:r w:rsidRPr="0035684A">
        <w:rPr>
          <w:b/>
          <w:bCs/>
          <w:sz w:val="32"/>
          <w:szCs w:val="32"/>
        </w:rPr>
        <w:t>Part 2 – Funding contract</w:t>
      </w:r>
    </w:p>
    <w:p w:rsidR="00B20E38" w:rsidRPr="0035684A" w:rsidRDefault="00B20E38" w:rsidP="005C22C2">
      <w:pPr>
        <w:keepNext/>
        <w:rPr>
          <w:b/>
          <w:bCs/>
          <w:sz w:val="32"/>
          <w:szCs w:val="32"/>
        </w:rPr>
      </w:pPr>
    </w:p>
    <w:p w:rsidR="00B20E38" w:rsidRPr="002A2F30" w:rsidRDefault="008C14D6" w:rsidP="005C22C2">
      <w:pPr>
        <w:keepNext/>
        <w:rPr>
          <w:b/>
          <w:bCs/>
        </w:rPr>
      </w:pPr>
      <w:r w:rsidRPr="002A2F30">
        <w:rPr>
          <w:b/>
          <w:bCs/>
        </w:rPr>
        <w:t xml:space="preserve">Section </w:t>
      </w:r>
      <w:r w:rsidR="002A2F30" w:rsidRPr="002A2F30">
        <w:rPr>
          <w:b/>
          <w:bCs/>
        </w:rPr>
        <w:t>5</w:t>
      </w:r>
      <w:r w:rsidR="00B20E38" w:rsidRPr="002A2F30">
        <w:rPr>
          <w:b/>
          <w:bCs/>
        </w:rPr>
        <w:t>: Simplif</w:t>
      </w:r>
      <w:r w:rsidR="004D715A" w:rsidRPr="002A2F30">
        <w:rPr>
          <w:b/>
          <w:bCs/>
        </w:rPr>
        <w:t>i</w:t>
      </w:r>
      <w:r w:rsidR="00B20E38" w:rsidRPr="002A2F30">
        <w:rPr>
          <w:b/>
          <w:bCs/>
        </w:rPr>
        <w:t>ed outline of this Part</w:t>
      </w:r>
    </w:p>
    <w:p w:rsidR="0035684A" w:rsidRDefault="0035684A" w:rsidP="005C22C2"/>
    <w:p w:rsidR="005103CF" w:rsidRDefault="005103CF" w:rsidP="005C22C2">
      <w:r>
        <w:t xml:space="preserve">This section outlines that the Part </w:t>
      </w:r>
      <w:r w:rsidRPr="005103CF">
        <w:t xml:space="preserve">provides for the </w:t>
      </w:r>
      <w:r w:rsidR="00636341">
        <w:t>minister</w:t>
      </w:r>
      <w:r w:rsidRPr="005103CF">
        <w:t xml:space="preserve"> to make a contract with a company for the Commonwealth to make R&amp;D </w:t>
      </w:r>
      <w:r w:rsidR="00225808">
        <w:t xml:space="preserve">payments </w:t>
      </w:r>
      <w:r w:rsidRPr="005103CF">
        <w:t>and matching payments to the company. It also specifies the use of and limitations on those payments</w:t>
      </w:r>
      <w:r>
        <w:t>.</w:t>
      </w:r>
    </w:p>
    <w:p w:rsidR="005C22C2" w:rsidRDefault="005C22C2" w:rsidP="005C22C2">
      <w:pPr>
        <w:rPr>
          <w:b/>
        </w:rPr>
      </w:pPr>
    </w:p>
    <w:p w:rsidR="005C22C2" w:rsidRDefault="005C22C2" w:rsidP="005C22C2">
      <w:pPr>
        <w:rPr>
          <w:b/>
        </w:rPr>
      </w:pPr>
    </w:p>
    <w:p w:rsidR="005C22C2" w:rsidRDefault="005C22C2" w:rsidP="005C22C2">
      <w:pPr>
        <w:rPr>
          <w:b/>
        </w:rPr>
      </w:pPr>
    </w:p>
    <w:p w:rsidR="005C22C2" w:rsidRDefault="005C22C2" w:rsidP="005C22C2">
      <w:pPr>
        <w:rPr>
          <w:b/>
        </w:rPr>
      </w:pPr>
    </w:p>
    <w:p w:rsidR="00B20E38" w:rsidRPr="002A2F30" w:rsidRDefault="00B20E38" w:rsidP="005C22C2">
      <w:r w:rsidRPr="002A2F30">
        <w:rPr>
          <w:b/>
        </w:rPr>
        <w:lastRenderedPageBreak/>
        <w:t>Section</w:t>
      </w:r>
      <w:r w:rsidR="002A2F30" w:rsidRPr="002A2F30">
        <w:rPr>
          <w:b/>
        </w:rPr>
        <w:t xml:space="preserve"> 6</w:t>
      </w:r>
      <w:r w:rsidRPr="002A2F30">
        <w:rPr>
          <w:b/>
        </w:rPr>
        <w:t xml:space="preserve"> – Funding contract</w:t>
      </w:r>
    </w:p>
    <w:p w:rsidR="005C22C2" w:rsidRDefault="005C22C2" w:rsidP="005C22C2"/>
    <w:p w:rsidR="00B20E38" w:rsidRPr="002A2F30" w:rsidRDefault="00B20E38" w:rsidP="005C22C2">
      <w:pPr>
        <w:rPr>
          <w:b/>
        </w:rPr>
      </w:pPr>
      <w:r w:rsidRPr="002A2F30">
        <w:t xml:space="preserve">This section provides for the </w:t>
      </w:r>
      <w:r w:rsidR="00636341">
        <w:t>minister</w:t>
      </w:r>
      <w:r w:rsidRPr="002A2F30">
        <w:t xml:space="preserve">, on behalf of the Commonwealth, to enter into a contract with a company which will allow the Commonwealth to make </w:t>
      </w:r>
      <w:r w:rsidR="00225808">
        <w:t xml:space="preserve">R&amp;D </w:t>
      </w:r>
      <w:r w:rsidRPr="002A2F30">
        <w:t xml:space="preserve">payments and Commonwealth </w:t>
      </w:r>
      <w:r w:rsidR="00C755F7" w:rsidRPr="002A2F30">
        <w:t xml:space="preserve">matching </w:t>
      </w:r>
      <w:r w:rsidRPr="002A2F30">
        <w:t xml:space="preserve">payments to the company. </w:t>
      </w:r>
      <w:r w:rsidR="00CB19E7" w:rsidRPr="002A2F30">
        <w:t>It</w:t>
      </w:r>
      <w:r w:rsidR="00CB19E7" w:rsidRPr="002A2F30">
        <w:rPr>
          <w:b/>
        </w:rPr>
        <w:t xml:space="preserve"> </w:t>
      </w:r>
      <w:r w:rsidR="00636341">
        <w:t>also allows for the m</w:t>
      </w:r>
      <w:r w:rsidR="00CB19E7" w:rsidRPr="002A2F30">
        <w:t>inister to vary such a contract.</w:t>
      </w:r>
    </w:p>
    <w:p w:rsidR="002A2F30" w:rsidRDefault="002A2F30" w:rsidP="005C22C2"/>
    <w:p w:rsidR="00B20E38" w:rsidRDefault="007D20EF" w:rsidP="005C22C2">
      <w:r w:rsidRPr="002A2F30">
        <w:t>The section ensures that b</w:t>
      </w:r>
      <w:r w:rsidR="00B20E38" w:rsidRPr="002A2F30">
        <w:t xml:space="preserve">efore the Commonwealth enters into or varies a </w:t>
      </w:r>
      <w:r w:rsidR="00636341">
        <w:t>contract with the company, the m</w:t>
      </w:r>
      <w:r w:rsidR="00B20E38" w:rsidRPr="002A2F30">
        <w:t xml:space="preserve">inister must be satisfied that </w:t>
      </w:r>
      <w:r w:rsidR="00C755F7" w:rsidRPr="002A2F30">
        <w:t xml:space="preserve">the terms of the contract ensure </w:t>
      </w:r>
      <w:r w:rsidR="00B20E38" w:rsidRPr="002A2F30">
        <w:t xml:space="preserve">the funds are </w:t>
      </w:r>
      <w:r w:rsidRPr="002A2F30">
        <w:t xml:space="preserve">to be </w:t>
      </w:r>
      <w:r w:rsidR="00B20E38" w:rsidRPr="002A2F30">
        <w:t xml:space="preserve">spent </w:t>
      </w:r>
      <w:r w:rsidR="00C755F7" w:rsidRPr="002A2F30">
        <w:t>on activities allowed under the Act</w:t>
      </w:r>
      <w:r w:rsidR="00104EE7" w:rsidRPr="002A2F30">
        <w:t xml:space="preserve">. </w:t>
      </w:r>
    </w:p>
    <w:p w:rsidR="002A2F30" w:rsidRPr="002A2F30" w:rsidRDefault="002A2F30" w:rsidP="005C22C2"/>
    <w:p w:rsidR="00B20E38" w:rsidRDefault="00B20E38" w:rsidP="005C22C2">
      <w:r w:rsidRPr="002A2F30">
        <w:t>The R&amp;D payments can be spent on</w:t>
      </w:r>
      <w:r w:rsidR="00F3522B" w:rsidRPr="002A2F30">
        <w:t>:</w:t>
      </w:r>
      <w:r w:rsidRPr="002A2F30">
        <w:t xml:space="preserve"> R&amp;D activities for the benefit of the Australian sugar industry and/or to repay the Commonwealth for </w:t>
      </w:r>
      <w:r w:rsidR="00104EE7" w:rsidRPr="002A2F30">
        <w:t xml:space="preserve">expenses (administration </w:t>
      </w:r>
      <w:r w:rsidRPr="002A2F30">
        <w:t>expenses</w:t>
      </w:r>
      <w:r w:rsidR="00104EE7" w:rsidRPr="002A2F30">
        <w:t>)</w:t>
      </w:r>
      <w:r w:rsidRPr="002A2F30">
        <w:t xml:space="preserve"> in relation to the collection and recovery of the R&amp;D amounts</w:t>
      </w:r>
      <w:r w:rsidR="00775B3E">
        <w:t xml:space="preserve">; </w:t>
      </w:r>
      <w:r w:rsidR="00884612" w:rsidRPr="00CF762B">
        <w:t>the administration of the funding contract</w:t>
      </w:r>
      <w:r w:rsidR="00104EE7" w:rsidRPr="002A2F30">
        <w:t xml:space="preserve"> and payment of</w:t>
      </w:r>
      <w:r w:rsidRPr="002A2F30">
        <w:t xml:space="preserve"> refunds in relation to R&amp;D amounts. </w:t>
      </w:r>
    </w:p>
    <w:p w:rsidR="002A2F30" w:rsidRPr="002A2F30" w:rsidRDefault="002A2F30" w:rsidP="005C22C2"/>
    <w:p w:rsidR="00B20E38" w:rsidRDefault="00B20E38" w:rsidP="005C22C2">
      <w:r w:rsidRPr="002A2F30">
        <w:t>The match</w:t>
      </w:r>
      <w:r w:rsidR="00625327" w:rsidRPr="002A2F30">
        <w:t>ing payments can be spent on: R&amp;D activities for the benefit of the Australian sugar industry and the</w:t>
      </w:r>
      <w:r w:rsidR="00775B3E">
        <w:t xml:space="preserve"> Australian community generally,</w:t>
      </w:r>
      <w:r w:rsidR="00625327" w:rsidRPr="002A2F30">
        <w:t xml:space="preserve"> administrative expenses and refunding </w:t>
      </w:r>
      <w:r w:rsidR="00F3522B" w:rsidRPr="002A2F30">
        <w:t xml:space="preserve">any overpayment of matching payments by the </w:t>
      </w:r>
      <w:r w:rsidR="00625327" w:rsidRPr="002A2F30">
        <w:t xml:space="preserve">Commonwealth. </w:t>
      </w:r>
    </w:p>
    <w:p w:rsidR="002A2F30" w:rsidRPr="002A2F30" w:rsidRDefault="002A2F30" w:rsidP="005C22C2"/>
    <w:p w:rsidR="00B17CC5" w:rsidRDefault="00B17CC5" w:rsidP="005C22C2">
      <w:r>
        <w:t>The administration expenses must be met from</w:t>
      </w:r>
      <w:r w:rsidR="000A7EF1">
        <w:t xml:space="preserve"> either</w:t>
      </w:r>
      <w:r w:rsidR="00F3522B">
        <w:t>:</w:t>
      </w:r>
      <w:r w:rsidR="000A7EF1">
        <w:t xml:space="preserve"> the difference between R&amp;D payments and the limit of the R&amp;D payments approp</w:t>
      </w:r>
      <w:r w:rsidR="009C7617">
        <w:t>riation, as set out in section 7</w:t>
      </w:r>
      <w:r w:rsidR="000A7EF1">
        <w:t xml:space="preserve">; </w:t>
      </w:r>
      <w:r w:rsidR="006E59E6" w:rsidRPr="00390942">
        <w:t xml:space="preserve">the </w:t>
      </w:r>
      <w:r w:rsidR="000A7EF1" w:rsidRPr="00390942">
        <w:t xml:space="preserve">difference between Commonwealth matching payments and limit of the matching payments appropriation, as </w:t>
      </w:r>
      <w:r w:rsidR="006E59E6" w:rsidRPr="00390942">
        <w:t xml:space="preserve">also </w:t>
      </w:r>
      <w:r w:rsidR="009C7617" w:rsidRPr="00390942">
        <w:t>set out in section 7</w:t>
      </w:r>
      <w:r w:rsidR="000A7EF1" w:rsidRPr="00390942">
        <w:t xml:space="preserve">; or payments by the company to the Commonwealth. </w:t>
      </w:r>
    </w:p>
    <w:p w:rsidR="00390942" w:rsidRPr="00390942" w:rsidRDefault="00390942" w:rsidP="005C22C2"/>
    <w:p w:rsidR="00B17CC5" w:rsidRDefault="007D20EF" w:rsidP="005C22C2">
      <w:r w:rsidRPr="00390942">
        <w:t>Subsection (3) provides that t</w:t>
      </w:r>
      <w:r w:rsidR="00B20E38" w:rsidRPr="00390942">
        <w:t>he funding contract does not oblige the Commonwealth to pay the full amounts that could be</w:t>
      </w:r>
      <w:r w:rsidR="00B17CC5" w:rsidRPr="00390942">
        <w:t xml:space="preserve"> paid</w:t>
      </w:r>
      <w:r w:rsidR="00B20E38" w:rsidRPr="00390942">
        <w:t xml:space="preserve"> out </w:t>
      </w:r>
      <w:r w:rsidR="00B17CC5" w:rsidRPr="00390942">
        <w:t>of</w:t>
      </w:r>
      <w:r w:rsidR="00B20E38" w:rsidRPr="00390942">
        <w:t xml:space="preserve"> the money appropriated.</w:t>
      </w:r>
      <w:r w:rsidRPr="00390942">
        <w:t xml:space="preserve"> This will allow the Commonwealth to make deductions prior to payment to cover the costs of collecting the levy and to make adjustments to cover refunds and payments made in error.</w:t>
      </w:r>
    </w:p>
    <w:p w:rsidR="00390942" w:rsidRPr="00390942" w:rsidRDefault="00390942" w:rsidP="005C22C2"/>
    <w:p w:rsidR="00AC2621" w:rsidRDefault="00387DF1" w:rsidP="005C22C2">
      <w:r w:rsidRPr="00390942">
        <w:t>Subsection (4)</w:t>
      </w:r>
      <w:r w:rsidR="00B20E38" w:rsidRPr="00390942">
        <w:t xml:space="preserve"> provides that the contract m</w:t>
      </w:r>
      <w:r w:rsidR="00B17CC5" w:rsidRPr="00390942">
        <w:t xml:space="preserve">ay include provisions relating to the assets and liabilities being transferred from </w:t>
      </w:r>
      <w:r w:rsidR="00C27A7B">
        <w:t>SRDC</w:t>
      </w:r>
      <w:r w:rsidR="00B17CC5" w:rsidRPr="00390942">
        <w:t xml:space="preserve"> to the company under the </w:t>
      </w:r>
      <w:r w:rsidR="00B17CC5" w:rsidRPr="00390942">
        <w:rPr>
          <w:i/>
        </w:rPr>
        <w:t>Sugar Research and Development Services (Consequential Amendments and Transitional Provisions) Act 2013.</w:t>
      </w:r>
    </w:p>
    <w:p w:rsidR="005B73B0" w:rsidRDefault="005B73B0" w:rsidP="005C22C2"/>
    <w:p w:rsidR="005B73B0" w:rsidRPr="005B73B0" w:rsidRDefault="005B73B0" w:rsidP="005C22C2">
      <w:r>
        <w:t>Subsection (5) provides that this section does not impliedly limit the executive power of the Commonwealth to enter into agreements.</w:t>
      </w:r>
    </w:p>
    <w:p w:rsidR="00390942" w:rsidRPr="00390942" w:rsidRDefault="00390942" w:rsidP="005C22C2">
      <w:pPr>
        <w:rPr>
          <w:i/>
        </w:rPr>
      </w:pPr>
    </w:p>
    <w:p w:rsidR="00B17CC5" w:rsidRDefault="00387DF1" w:rsidP="005C22C2">
      <w:r w:rsidRPr="00390942">
        <w:t>Subsections (6) and (</w:t>
      </w:r>
      <w:r w:rsidR="00466EAC" w:rsidRPr="00390942">
        <w:t>7</w:t>
      </w:r>
      <w:r w:rsidRPr="00390942">
        <w:t>)</w:t>
      </w:r>
      <w:r w:rsidR="00466EAC" w:rsidRPr="00390942">
        <w:t xml:space="preserve"> respectively provide that t</w:t>
      </w:r>
      <w:r w:rsidR="00636341">
        <w:t>he m</w:t>
      </w:r>
      <w:r w:rsidR="00B17CC5" w:rsidRPr="00390942">
        <w:t xml:space="preserve">inister must table a new or varied contract in each House of the Parliament within 15 sitting days </w:t>
      </w:r>
      <w:r w:rsidR="00466EAC" w:rsidRPr="00390942">
        <w:t>from the date the contract was entered into or varied</w:t>
      </w:r>
      <w:r w:rsidR="00B17CC5" w:rsidRPr="00390942">
        <w:t>.</w:t>
      </w:r>
    </w:p>
    <w:p w:rsidR="00390942" w:rsidRPr="00390942" w:rsidRDefault="00390942" w:rsidP="005C22C2"/>
    <w:p w:rsidR="00B17CC5" w:rsidRPr="00390942" w:rsidRDefault="00390942" w:rsidP="005C22C2">
      <w:pPr>
        <w:rPr>
          <w:b/>
        </w:rPr>
      </w:pPr>
      <w:r w:rsidRPr="00390942">
        <w:rPr>
          <w:b/>
        </w:rPr>
        <w:t>Section 7</w:t>
      </w:r>
      <w:r w:rsidR="00B17CC5" w:rsidRPr="00390942">
        <w:rPr>
          <w:b/>
        </w:rPr>
        <w:t>: Appropriation for payments under funding contract etc.</w:t>
      </w:r>
    </w:p>
    <w:p w:rsidR="0035684A" w:rsidRDefault="0035684A" w:rsidP="005C22C2"/>
    <w:p w:rsidR="00B17CC5" w:rsidRDefault="00B17CC5" w:rsidP="005C22C2">
      <w:r w:rsidRPr="00390942">
        <w:t>This section appropriates the Consolidated Revenue Fund for the purposes of making payments to the industry services body under the funding contract.</w:t>
      </w:r>
      <w:r w:rsidR="0053584B" w:rsidRPr="00390942">
        <w:t xml:space="preserve"> </w:t>
      </w:r>
    </w:p>
    <w:p w:rsidR="00B17CC5" w:rsidRDefault="006E59E6" w:rsidP="005C22C2">
      <w:r w:rsidRPr="00390942">
        <w:lastRenderedPageBreak/>
        <w:t>It also</w:t>
      </w:r>
      <w:r w:rsidR="00B17CC5" w:rsidRPr="00390942">
        <w:t xml:space="preserve"> sets the overall limits on the appropriation for the Commonwealth to make R&amp;D payments and matching payments to the industry services body. In terms of the matching payments, the section also sets annual limits on what can be paid to the industry services body</w:t>
      </w:r>
      <w:r w:rsidR="00093D3F" w:rsidRPr="00390942">
        <w:t xml:space="preserve"> and </w:t>
      </w:r>
      <w:r w:rsidR="004F1EF8" w:rsidRPr="00390942">
        <w:t>provides that the amount retained by the industry services body in any year does not exceed the annual limit</w:t>
      </w:r>
      <w:r w:rsidR="00B17CC5" w:rsidRPr="00390942">
        <w:t>.</w:t>
      </w:r>
      <w:r w:rsidRPr="00390942">
        <w:t xml:space="preserve"> </w:t>
      </w:r>
      <w:r w:rsidR="007B0D9E">
        <w:t>Subsection (4) provides that a</w:t>
      </w:r>
      <w:r w:rsidRPr="00390942">
        <w:t xml:space="preserve">ny amounts that exceed the annual limit must be repaid to the Commonwealth. </w:t>
      </w:r>
    </w:p>
    <w:p w:rsidR="00390942" w:rsidRDefault="00390942" w:rsidP="005C22C2"/>
    <w:p w:rsidR="004C7D14" w:rsidRDefault="004C7D14" w:rsidP="004C7D14">
      <w:r w:rsidRPr="00390942">
        <w:t>The annual li</w:t>
      </w:r>
      <w:r w:rsidR="003B0764">
        <w:t>mit is the lesser of either 0.5 per cent</w:t>
      </w:r>
      <w:r w:rsidRPr="00390942">
        <w:t xml:space="preserve"> of the gross value of production (GVP) of sugar cane produced in Austral</w:t>
      </w:r>
      <w:r w:rsidR="003B0764">
        <w:t>ia for the financial year or 50 per cent</w:t>
      </w:r>
      <w:r w:rsidRPr="00390942">
        <w:t xml:space="preserve"> of the amount spent by the industry services body on </w:t>
      </w:r>
      <w:r>
        <w:t>R&amp;D</w:t>
      </w:r>
      <w:r w:rsidRPr="00390942">
        <w:t xml:space="preserve"> activities that qualify under the funding contract in that financial year.</w:t>
      </w:r>
    </w:p>
    <w:p w:rsidR="004C7D14" w:rsidRDefault="004C7D14" w:rsidP="005C22C2"/>
    <w:p w:rsidR="007B0D9E" w:rsidRDefault="007B0D9E" w:rsidP="007B0D9E">
      <w:r>
        <w:t xml:space="preserve">Subsection (6) clarifies that an amount payable under subsection (4) by a company is a debt due to the Commonwealth and may be recovered in a court of competent jurisdiction. </w:t>
      </w:r>
    </w:p>
    <w:p w:rsidR="004C7D14" w:rsidRDefault="004C7D14" w:rsidP="007B0D9E"/>
    <w:p w:rsidR="004C7D14" w:rsidRDefault="004C7D14" w:rsidP="004C7D14">
      <w:r>
        <w:t>Subsection (11) allows for the m</w:t>
      </w:r>
      <w:r w:rsidRPr="00390942">
        <w:t xml:space="preserve">inister </w:t>
      </w:r>
      <w:r>
        <w:t>to</w:t>
      </w:r>
      <w:r w:rsidRPr="00390942">
        <w:t xml:space="preserve"> offset any </w:t>
      </w:r>
      <w:r>
        <w:t>amounts payable under subsection (4)</w:t>
      </w:r>
      <w:r w:rsidRPr="00390942">
        <w:t xml:space="preserve"> against Commonwealth payments due to the company under the funding contract.</w:t>
      </w:r>
    </w:p>
    <w:p w:rsidR="003363AF" w:rsidRDefault="003363AF" w:rsidP="005C22C2"/>
    <w:p w:rsidR="006476B2" w:rsidRDefault="003363AF" w:rsidP="006476B2">
      <w:r>
        <w:t>Subsect</w:t>
      </w:r>
      <w:r w:rsidR="00636341">
        <w:t>ion (4) also provides that the m</w:t>
      </w:r>
      <w:r>
        <w:t xml:space="preserve">inister will determine the amount of the gross value of </w:t>
      </w:r>
      <w:r w:rsidR="00186D3B">
        <w:t xml:space="preserve">sugar cane </w:t>
      </w:r>
      <w:r>
        <w:t>production in a financial year before the end of 31 October following that financial year. Subse</w:t>
      </w:r>
      <w:r w:rsidR="00636341">
        <w:t>ction (5) provides that if the m</w:t>
      </w:r>
      <w:r>
        <w:t xml:space="preserve">inister </w:t>
      </w:r>
      <w:r w:rsidR="003B0764">
        <w:t>has not made that determination</w:t>
      </w:r>
      <w:r>
        <w:t xml:space="preserve"> before the end of 31 October following the financial year, then the amount of the gross value of sugar </w:t>
      </w:r>
      <w:r w:rsidR="00186D3B">
        <w:t xml:space="preserve">cane </w:t>
      </w:r>
      <w:r>
        <w:t>produced in Australia in that financial year is equal to the amount of the gross value of sugar</w:t>
      </w:r>
      <w:r w:rsidR="00186D3B">
        <w:t xml:space="preserve"> </w:t>
      </w:r>
      <w:r>
        <w:t>cane produced in Australia</w:t>
      </w:r>
      <w:r w:rsidR="00775B3E">
        <w:t>,</w:t>
      </w:r>
      <w:r>
        <w:t xml:space="preserve"> as determined for the previous financial year. </w:t>
      </w:r>
    </w:p>
    <w:p w:rsidR="005B73B0" w:rsidRDefault="005B73B0" w:rsidP="005C22C2"/>
    <w:p w:rsidR="003363AF" w:rsidRDefault="003363AF" w:rsidP="005C22C2">
      <w:pPr>
        <w:rPr>
          <w:i/>
        </w:rPr>
      </w:pPr>
      <w:r>
        <w:t xml:space="preserve">Subsection </w:t>
      </w:r>
      <w:r w:rsidR="00FE1F83">
        <w:t>(</w:t>
      </w:r>
      <w:r>
        <w:t>7</w:t>
      </w:r>
      <w:r w:rsidR="00FE1F83">
        <w:t>) is</w:t>
      </w:r>
      <w:r>
        <w:t xml:space="preserve"> included to assist readers, as </w:t>
      </w:r>
      <w:r w:rsidR="00FE1F83">
        <w:t xml:space="preserve">a determination made under subsection (4) is not a </w:t>
      </w:r>
      <w:r>
        <w:t xml:space="preserve">legislative instrument within the meaning of section 5 of the </w:t>
      </w:r>
      <w:r>
        <w:rPr>
          <w:i/>
        </w:rPr>
        <w:t>Legislative Instruments Act 2003.</w:t>
      </w:r>
      <w:r w:rsidR="00FE1F83" w:rsidRPr="00FE1F83">
        <w:t xml:space="preserve"> Th</w:t>
      </w:r>
      <w:r w:rsidR="00FE1F83">
        <w:t xml:space="preserve">e reason for this is that such a </w:t>
      </w:r>
      <w:r w:rsidR="00FE1F83" w:rsidRPr="00FE1F83">
        <w:t>determinat</w:t>
      </w:r>
      <w:r w:rsidR="00636341">
        <w:t>ion is a statement of what the m</w:t>
      </w:r>
      <w:r w:rsidR="00FE1F83" w:rsidRPr="00FE1F83">
        <w:t>inister reasonably believes to be a pre-existing fact (the value of production), rather than determining a law.</w:t>
      </w:r>
    </w:p>
    <w:p w:rsidR="003363AF" w:rsidRDefault="003363AF" w:rsidP="005C22C2">
      <w:pPr>
        <w:rPr>
          <w:i/>
        </w:rPr>
      </w:pPr>
    </w:p>
    <w:p w:rsidR="003363AF" w:rsidRDefault="003363AF" w:rsidP="005C22C2">
      <w:r>
        <w:t xml:space="preserve">Subsection </w:t>
      </w:r>
      <w:r w:rsidR="00FE1F83">
        <w:t>(</w:t>
      </w:r>
      <w:r>
        <w:t>8</w:t>
      </w:r>
      <w:r w:rsidR="00FE1F83">
        <w:t>)</w:t>
      </w:r>
      <w:r>
        <w:t xml:space="preserve"> provid</w:t>
      </w:r>
      <w:r w:rsidR="00636341">
        <w:t>es for rules to be made by the m</w:t>
      </w:r>
      <w:r>
        <w:t>inister</w:t>
      </w:r>
      <w:r w:rsidR="00FE1F83">
        <w:t xml:space="preserve">, </w:t>
      </w:r>
      <w:r w:rsidR="006476B2">
        <w:t xml:space="preserve">as per </w:t>
      </w:r>
      <w:r w:rsidR="00FE1F83">
        <w:t>s</w:t>
      </w:r>
      <w:r>
        <w:t xml:space="preserve">ection 14 </w:t>
      </w:r>
      <w:r w:rsidR="00FE1F83">
        <w:t xml:space="preserve">of this </w:t>
      </w:r>
      <w:r w:rsidR="005B73B0">
        <w:t>Act</w:t>
      </w:r>
      <w:r w:rsidR="00FE1F83">
        <w:t xml:space="preserve">, </w:t>
      </w:r>
      <w:r>
        <w:t>to pre</w:t>
      </w:r>
      <w:r w:rsidR="00636341">
        <w:t>scribe the manner in which the m</w:t>
      </w:r>
      <w:r>
        <w:t xml:space="preserve">inister is to determine the GVP of sugar cane produced in Australia in a financial year. </w:t>
      </w:r>
    </w:p>
    <w:p w:rsidR="00390942" w:rsidRPr="00390942" w:rsidRDefault="00390942" w:rsidP="005C22C2"/>
    <w:p w:rsidR="005103CF" w:rsidRDefault="005103CF" w:rsidP="005C22C2">
      <w:r>
        <w:t xml:space="preserve">Subsections (9) and (10) allow for </w:t>
      </w:r>
      <w:r w:rsidR="003B0764">
        <w:t>R&amp;D expenditure that is not “50 per cent</w:t>
      </w:r>
      <w:r>
        <w:t xml:space="preserve"> matched” in one financial year because of the caps based on the GVP of Australian sugar cane production or overall levy collected, to be carried forward into later years. Subsection (10) provides a formula for calculating the unmatched R&amp;D excess.</w:t>
      </w:r>
    </w:p>
    <w:p w:rsidR="005C22C2" w:rsidRDefault="005C22C2" w:rsidP="005C22C2"/>
    <w:p w:rsidR="005C22C2" w:rsidRDefault="00FE1F83" w:rsidP="005C22C2">
      <w:r>
        <w:t>Subsection (12) defines t</w:t>
      </w:r>
      <w:r w:rsidR="006476B2">
        <w:t>he term ‘net matching payments’ to mean the total of the matching payments made to the company during the financial year</w:t>
      </w:r>
      <w:r w:rsidR="00225808">
        <w:t>,</w:t>
      </w:r>
      <w:r w:rsidR="006476B2">
        <w:t xml:space="preserve"> less the amount payable by the company under subsection (4). </w:t>
      </w:r>
    </w:p>
    <w:p w:rsidR="005C22C2" w:rsidRDefault="005C22C2" w:rsidP="005C22C2"/>
    <w:p w:rsidR="005C22C2" w:rsidRDefault="005C22C2" w:rsidP="005C22C2">
      <w:pPr>
        <w:rPr>
          <w:b/>
          <w:bCs/>
          <w:sz w:val="32"/>
          <w:szCs w:val="32"/>
        </w:rPr>
      </w:pPr>
    </w:p>
    <w:p w:rsidR="009132AE" w:rsidRDefault="009132AE" w:rsidP="005C22C2">
      <w:pPr>
        <w:rPr>
          <w:b/>
          <w:bCs/>
          <w:sz w:val="32"/>
          <w:szCs w:val="32"/>
        </w:rPr>
      </w:pPr>
    </w:p>
    <w:p w:rsidR="005C22C2" w:rsidRDefault="007276A0" w:rsidP="005C22C2">
      <w:r>
        <w:rPr>
          <w:b/>
          <w:bCs/>
          <w:sz w:val="32"/>
          <w:szCs w:val="32"/>
        </w:rPr>
        <w:lastRenderedPageBreak/>
        <w:t>Part 3 – Industry services body</w:t>
      </w:r>
    </w:p>
    <w:p w:rsidR="005C22C2" w:rsidRDefault="005C22C2" w:rsidP="005C22C2"/>
    <w:p w:rsidR="005C22C2" w:rsidRDefault="00390942" w:rsidP="005C22C2">
      <w:r>
        <w:rPr>
          <w:b/>
        </w:rPr>
        <w:t>Section 8</w:t>
      </w:r>
      <w:r w:rsidR="007276A0" w:rsidRPr="008B423B">
        <w:rPr>
          <w:b/>
        </w:rPr>
        <w:t>:</w:t>
      </w:r>
      <w:r w:rsidR="007276A0">
        <w:rPr>
          <w:b/>
        </w:rPr>
        <w:t xml:space="preserve"> Simplified outline of this Part</w:t>
      </w:r>
    </w:p>
    <w:p w:rsidR="005C22C2" w:rsidRDefault="005C22C2" w:rsidP="005C22C2"/>
    <w:p w:rsidR="005C22C2" w:rsidRPr="005C22C2" w:rsidRDefault="005103CF" w:rsidP="005C22C2">
      <w:r>
        <w:t xml:space="preserve">This section outlines that the Part sets out </w:t>
      </w:r>
      <w:r w:rsidR="00636341">
        <w:t>the circumstances in which the m</w:t>
      </w:r>
      <w:r>
        <w:t>inister may</w:t>
      </w:r>
      <w:r w:rsidRPr="005103CF">
        <w:t xml:space="preserve"> declare that a company is, or ceases to be, the industry services body</w:t>
      </w:r>
      <w:r>
        <w:t>.</w:t>
      </w:r>
    </w:p>
    <w:p w:rsidR="005C22C2" w:rsidRDefault="005C22C2" w:rsidP="005C22C2">
      <w:pPr>
        <w:keepNext/>
        <w:rPr>
          <w:b/>
        </w:rPr>
      </w:pPr>
    </w:p>
    <w:p w:rsidR="007276A0" w:rsidRDefault="00390942" w:rsidP="005C22C2">
      <w:pPr>
        <w:keepNext/>
        <w:rPr>
          <w:b/>
        </w:rPr>
      </w:pPr>
      <w:r>
        <w:rPr>
          <w:b/>
        </w:rPr>
        <w:t>Section 9</w:t>
      </w:r>
      <w:r w:rsidR="007276A0" w:rsidRPr="008B423B">
        <w:rPr>
          <w:b/>
        </w:rPr>
        <w:t>:</w:t>
      </w:r>
      <w:r w:rsidR="007276A0">
        <w:rPr>
          <w:b/>
        </w:rPr>
        <w:t xml:space="preserve"> Declaration of industry services body</w:t>
      </w:r>
    </w:p>
    <w:p w:rsidR="005C22C2" w:rsidRDefault="005C22C2" w:rsidP="005C22C2">
      <w:pPr>
        <w:keepNext/>
      </w:pPr>
    </w:p>
    <w:p w:rsidR="007276A0" w:rsidRDefault="00636341" w:rsidP="005C22C2">
      <w:pPr>
        <w:keepNext/>
      </w:pPr>
      <w:r>
        <w:t>This section provides for the m</w:t>
      </w:r>
      <w:r w:rsidR="007276A0">
        <w:t>inister, on behalf of the Commonwealth, to declare a company to be the industry services body if there is a contract under P</w:t>
      </w:r>
      <w:r>
        <w:t>art 2 with the company and the m</w:t>
      </w:r>
      <w:r w:rsidR="007276A0">
        <w:t xml:space="preserve">inister is satisfied that the company will comply with its contractual and statutory obligations. </w:t>
      </w:r>
    </w:p>
    <w:p w:rsidR="00390942" w:rsidRDefault="00390942" w:rsidP="005C22C2">
      <w:pPr>
        <w:keepNext/>
      </w:pPr>
    </w:p>
    <w:p w:rsidR="007276A0" w:rsidRDefault="007276A0" w:rsidP="005C22C2">
      <w:pPr>
        <w:keepNext/>
      </w:pPr>
      <w:r>
        <w:t>The declaration must specify the date it tak</w:t>
      </w:r>
      <w:r w:rsidR="00636341">
        <w:t>es effect and be tabled by the m</w:t>
      </w:r>
      <w:r>
        <w:t xml:space="preserve">inister in each House of Parliament within 15 sitting days </w:t>
      </w:r>
      <w:r w:rsidR="006E59E6">
        <w:t>from</w:t>
      </w:r>
      <w:r w:rsidR="006E4A8A">
        <w:t xml:space="preserve"> the date of effect.</w:t>
      </w:r>
    </w:p>
    <w:p w:rsidR="00390942" w:rsidRDefault="00390942" w:rsidP="005C22C2">
      <w:pPr>
        <w:keepNext/>
      </w:pPr>
    </w:p>
    <w:p w:rsidR="007276A0" w:rsidRDefault="007276A0" w:rsidP="005C22C2">
      <w:pPr>
        <w:keepNext/>
      </w:pPr>
      <w:r>
        <w:t xml:space="preserve">Subsection (4) is included to assist readers, as the instrument is not a legislative instrument within the meaning of section 5 of the </w:t>
      </w:r>
      <w:r>
        <w:rPr>
          <w:i/>
        </w:rPr>
        <w:t>Legislative Instruments Act 2003.</w:t>
      </w:r>
      <w:r>
        <w:t xml:space="preserve"> </w:t>
      </w:r>
    </w:p>
    <w:p w:rsidR="007276A0" w:rsidRDefault="007276A0" w:rsidP="005C22C2">
      <w:pPr>
        <w:keepNext/>
        <w:rPr>
          <w:b/>
        </w:rPr>
      </w:pPr>
    </w:p>
    <w:p w:rsidR="007276A0" w:rsidRPr="007276A0" w:rsidRDefault="006603DC" w:rsidP="005C22C2">
      <w:pPr>
        <w:keepNext/>
        <w:rPr>
          <w:b/>
        </w:rPr>
      </w:pPr>
      <w:r>
        <w:rPr>
          <w:b/>
        </w:rPr>
        <w:t>Section</w:t>
      </w:r>
      <w:r w:rsidR="00390942">
        <w:rPr>
          <w:b/>
        </w:rPr>
        <w:t xml:space="preserve"> 10</w:t>
      </w:r>
      <w:r w:rsidR="007276A0" w:rsidRPr="007276A0">
        <w:rPr>
          <w:b/>
        </w:rPr>
        <w:t>: Cessation of declaration of industry services body</w:t>
      </w:r>
    </w:p>
    <w:p w:rsidR="0035684A" w:rsidRDefault="0035684A" w:rsidP="005C22C2"/>
    <w:p w:rsidR="00390942" w:rsidRDefault="00636341" w:rsidP="005C22C2">
      <w:r>
        <w:t>This section enables the m</w:t>
      </w:r>
      <w:r w:rsidR="006603DC">
        <w:t>inister, on behalf of the Commonwealth, to declare that the company that is the industry services body will cease to be the industry services body</w:t>
      </w:r>
      <w:r w:rsidR="006E59E6">
        <w:t xml:space="preserve">. </w:t>
      </w:r>
    </w:p>
    <w:p w:rsidR="00390942" w:rsidRDefault="00390942" w:rsidP="005C22C2"/>
    <w:p w:rsidR="00A73C4E" w:rsidRDefault="00636341" w:rsidP="005C22C2">
      <w:r>
        <w:t>The m</w:t>
      </w:r>
      <w:r w:rsidR="006E59E6">
        <w:t>inister can take such action</w:t>
      </w:r>
      <w:r w:rsidR="006603DC">
        <w:t xml:space="preserve"> when: the company </w:t>
      </w:r>
      <w:r>
        <w:t>gives a written request to the m</w:t>
      </w:r>
      <w:r w:rsidR="006603DC">
        <w:t xml:space="preserve">inister to declare such; </w:t>
      </w:r>
      <w:r>
        <w:t>the m</w:t>
      </w:r>
      <w:r w:rsidR="006476B2">
        <w:t xml:space="preserve">inister has reasonable grounds to believe that the company has contravened this Act or the funding contract; </w:t>
      </w:r>
      <w:r>
        <w:t>the m</w:t>
      </w:r>
      <w:r w:rsidR="006603DC">
        <w:t>inister has reasonable grounds to believe the company’s constitution is no longer appropriate or when the company has failed to comply with its constitution; an administrator of the company is appointed; the company starts to be wound up or cease</w:t>
      </w:r>
      <w:r w:rsidR="006E4A8A">
        <w:t>s</w:t>
      </w:r>
      <w:r w:rsidR="006603DC">
        <w:t xml:space="preserve"> to carry on business; a receiver of property of the company is appointed; or when the company enters into a compromise or arrangement with some or all of its creditors. </w:t>
      </w:r>
    </w:p>
    <w:p w:rsidR="00390942" w:rsidRDefault="00390942" w:rsidP="005C22C2"/>
    <w:p w:rsidR="006603DC" w:rsidRDefault="006603DC" w:rsidP="005C22C2">
      <w:r>
        <w:t>The declaration must specify the da</w:t>
      </w:r>
      <w:r w:rsidR="006E4A8A">
        <w:t>te</w:t>
      </w:r>
      <w:r>
        <w:t xml:space="preserve"> on which the company is to cease to be the industry services body</w:t>
      </w:r>
      <w:r w:rsidR="00636341">
        <w:t xml:space="preserve"> and be tabled by the m</w:t>
      </w:r>
      <w:r w:rsidR="006E4A8A">
        <w:t xml:space="preserve">inister in each House of Parliament within 15 sitting days </w:t>
      </w:r>
      <w:r w:rsidR="006E59E6">
        <w:t>from</w:t>
      </w:r>
      <w:r w:rsidR="006E4A8A">
        <w:t xml:space="preserve"> the date the declaration is made</w:t>
      </w:r>
      <w:r>
        <w:t>.</w:t>
      </w:r>
    </w:p>
    <w:p w:rsidR="00390942" w:rsidRDefault="00390942" w:rsidP="005C22C2"/>
    <w:p w:rsidR="0035684A" w:rsidRDefault="006603DC" w:rsidP="005C22C2">
      <w:pPr>
        <w:rPr>
          <w:i/>
        </w:rPr>
      </w:pPr>
      <w:r>
        <w:t xml:space="preserve">Subsection (5) is included to assist readers, as </w:t>
      </w:r>
      <w:r w:rsidR="002B2865">
        <w:t>a declaration made under subsection (1)</w:t>
      </w:r>
      <w:r>
        <w:t xml:space="preserve"> is not a legislative instrument within the meaning of section 5 of the </w:t>
      </w:r>
      <w:r>
        <w:rPr>
          <w:i/>
        </w:rPr>
        <w:t>Legislative Instruments Act 2003.</w:t>
      </w:r>
    </w:p>
    <w:p w:rsidR="0035684A" w:rsidRDefault="0035684A" w:rsidP="005C22C2">
      <w:pPr>
        <w:rPr>
          <w:i/>
        </w:rPr>
      </w:pPr>
    </w:p>
    <w:p w:rsidR="0035684A" w:rsidRDefault="006603DC" w:rsidP="005C22C2">
      <w:pPr>
        <w:rPr>
          <w:bCs/>
          <w:sz w:val="32"/>
          <w:szCs w:val="32"/>
        </w:rPr>
      </w:pPr>
      <w:r w:rsidRPr="00390942">
        <w:rPr>
          <w:b/>
          <w:bCs/>
          <w:sz w:val="32"/>
          <w:szCs w:val="32"/>
        </w:rPr>
        <w:t>Part 4 – Miscellaneous provisions</w:t>
      </w:r>
    </w:p>
    <w:p w:rsidR="0035684A" w:rsidRDefault="0035684A" w:rsidP="005C22C2">
      <w:pPr>
        <w:rPr>
          <w:bCs/>
          <w:sz w:val="32"/>
          <w:szCs w:val="32"/>
        </w:rPr>
      </w:pPr>
    </w:p>
    <w:p w:rsidR="0035684A" w:rsidRDefault="00390942" w:rsidP="005C22C2">
      <w:pPr>
        <w:rPr>
          <w:bCs/>
          <w:sz w:val="32"/>
          <w:szCs w:val="32"/>
        </w:rPr>
      </w:pPr>
      <w:r>
        <w:rPr>
          <w:b/>
          <w:bCs/>
        </w:rPr>
        <w:t>Section 11</w:t>
      </w:r>
      <w:r w:rsidR="006603DC">
        <w:rPr>
          <w:b/>
          <w:bCs/>
        </w:rPr>
        <w:t>: Ministerial directions to industry services body in an emergency</w:t>
      </w:r>
    </w:p>
    <w:p w:rsidR="0035684A" w:rsidRPr="0035684A" w:rsidRDefault="0035684A" w:rsidP="005C22C2">
      <w:pPr>
        <w:rPr>
          <w:bCs/>
        </w:rPr>
      </w:pPr>
    </w:p>
    <w:p w:rsidR="006603DC" w:rsidRDefault="006603DC" w:rsidP="005C22C2">
      <w:pPr>
        <w:rPr>
          <w:bCs/>
        </w:rPr>
      </w:pPr>
      <w:r>
        <w:rPr>
          <w:bCs/>
        </w:rPr>
        <w:t xml:space="preserve">This </w:t>
      </w:r>
      <w:r w:rsidR="008B423B">
        <w:rPr>
          <w:bCs/>
        </w:rPr>
        <w:t>section</w:t>
      </w:r>
      <w:r w:rsidR="00636341">
        <w:rPr>
          <w:bCs/>
        </w:rPr>
        <w:t xml:space="preserve"> provides for the m</w:t>
      </w:r>
      <w:r>
        <w:rPr>
          <w:bCs/>
        </w:rPr>
        <w:t xml:space="preserve">inister to give written direction to the industry services body. The direction must meet the criteria of being in the national interest because of </w:t>
      </w:r>
      <w:r>
        <w:rPr>
          <w:bCs/>
        </w:rPr>
        <w:lastRenderedPageBreak/>
        <w:t xml:space="preserve">exceptional and urgent circumstances. The industry services body </w:t>
      </w:r>
      <w:r w:rsidR="001229A5">
        <w:rPr>
          <w:bCs/>
        </w:rPr>
        <w:t>must</w:t>
      </w:r>
      <w:r>
        <w:rPr>
          <w:bCs/>
        </w:rPr>
        <w:t xml:space="preserve"> comply with any such direction.</w:t>
      </w:r>
    </w:p>
    <w:p w:rsidR="0035684A" w:rsidRPr="0035684A" w:rsidRDefault="0035684A" w:rsidP="005C22C2">
      <w:pPr>
        <w:rPr>
          <w:bCs/>
        </w:rPr>
      </w:pPr>
    </w:p>
    <w:p w:rsidR="000772CC" w:rsidRPr="00390942" w:rsidRDefault="006603DC" w:rsidP="005C22C2">
      <w:pPr>
        <w:keepNext/>
        <w:rPr>
          <w:bCs/>
        </w:rPr>
      </w:pPr>
      <w:r>
        <w:rPr>
          <w:bCs/>
        </w:rPr>
        <w:t xml:space="preserve">The section </w:t>
      </w:r>
      <w:r w:rsidR="000772CC">
        <w:rPr>
          <w:bCs/>
        </w:rPr>
        <w:t xml:space="preserve">also </w:t>
      </w:r>
      <w:r w:rsidR="00636341">
        <w:rPr>
          <w:bCs/>
        </w:rPr>
        <w:t>requires the m</w:t>
      </w:r>
      <w:r>
        <w:rPr>
          <w:bCs/>
        </w:rPr>
        <w:t>inister to be satisfied that the direction would not require the industry services body to incur expenses greater than</w:t>
      </w:r>
      <w:r w:rsidR="000772CC">
        <w:rPr>
          <w:bCs/>
        </w:rPr>
        <w:t xml:space="preserve"> the</w:t>
      </w:r>
      <w:r>
        <w:rPr>
          <w:bCs/>
        </w:rPr>
        <w:t xml:space="preserve"> amounts </w:t>
      </w:r>
      <w:r w:rsidR="000772CC">
        <w:rPr>
          <w:bCs/>
        </w:rPr>
        <w:t>the body will receive under the funding contract during the period to wh</w:t>
      </w:r>
      <w:r w:rsidR="00636341">
        <w:rPr>
          <w:bCs/>
        </w:rPr>
        <w:t>ich the direction relates. The m</w:t>
      </w:r>
      <w:r w:rsidR="000772CC">
        <w:rPr>
          <w:bCs/>
        </w:rPr>
        <w:t>inister must have</w:t>
      </w:r>
      <w:r>
        <w:rPr>
          <w:bCs/>
        </w:rPr>
        <w:t xml:space="preserve"> given the indust</w:t>
      </w:r>
      <w:r w:rsidR="000772CC">
        <w:rPr>
          <w:bCs/>
        </w:rPr>
        <w:t>ry services body’s directors an</w:t>
      </w:r>
      <w:r>
        <w:rPr>
          <w:bCs/>
        </w:rPr>
        <w:t xml:space="preserve"> </w:t>
      </w:r>
      <w:r w:rsidRPr="00390942">
        <w:rPr>
          <w:bCs/>
        </w:rPr>
        <w:t>adequate opportunity to discuss the need for the proposed direction</w:t>
      </w:r>
      <w:r w:rsidR="000772CC" w:rsidRPr="00390942">
        <w:rPr>
          <w:bCs/>
        </w:rPr>
        <w:t xml:space="preserve"> and the impact of compliance on the body’s commercial activities</w:t>
      </w:r>
      <w:r w:rsidRPr="00390942">
        <w:rPr>
          <w:bCs/>
        </w:rPr>
        <w:t xml:space="preserve">. </w:t>
      </w:r>
    </w:p>
    <w:p w:rsidR="000772CC" w:rsidRPr="00390942" w:rsidRDefault="000772CC" w:rsidP="005C22C2">
      <w:pPr>
        <w:keepNext/>
        <w:rPr>
          <w:bCs/>
        </w:rPr>
      </w:pPr>
    </w:p>
    <w:p w:rsidR="000772CC" w:rsidRPr="00390942" w:rsidRDefault="006603DC" w:rsidP="005C22C2">
      <w:pPr>
        <w:keepNext/>
        <w:rPr>
          <w:bCs/>
        </w:rPr>
      </w:pPr>
      <w:r w:rsidRPr="00390942">
        <w:rPr>
          <w:bCs/>
        </w:rPr>
        <w:t xml:space="preserve">The direction must </w:t>
      </w:r>
      <w:r w:rsidR="006E59E6" w:rsidRPr="00390942">
        <w:rPr>
          <w:bCs/>
        </w:rPr>
        <w:t>be tabled in</w:t>
      </w:r>
      <w:r w:rsidRPr="00390942">
        <w:rPr>
          <w:bCs/>
        </w:rPr>
        <w:t xml:space="preserve"> each House of Parliament within 5 sitting days</w:t>
      </w:r>
      <w:r w:rsidR="00214BC8" w:rsidRPr="00390942">
        <w:rPr>
          <w:bCs/>
        </w:rPr>
        <w:t xml:space="preserve"> and gazetted as soon as practicable after giving the direction</w:t>
      </w:r>
      <w:r w:rsidRPr="00390942">
        <w:rPr>
          <w:bCs/>
        </w:rPr>
        <w:t>.</w:t>
      </w:r>
      <w:r w:rsidR="006E59E6" w:rsidRPr="00390942">
        <w:rPr>
          <w:bCs/>
        </w:rPr>
        <w:t xml:space="preserve"> </w:t>
      </w:r>
      <w:r w:rsidRPr="00390942">
        <w:rPr>
          <w:bCs/>
        </w:rPr>
        <w:t xml:space="preserve">In addition, the </w:t>
      </w:r>
      <w:r w:rsidR="000772CC" w:rsidRPr="00390942">
        <w:rPr>
          <w:bCs/>
        </w:rPr>
        <w:t>section provides that</w:t>
      </w:r>
      <w:r w:rsidRPr="00390942">
        <w:rPr>
          <w:bCs/>
        </w:rPr>
        <w:t xml:space="preserve"> the annual report of the industry services body for that period</w:t>
      </w:r>
      <w:r w:rsidR="000772CC" w:rsidRPr="00390942">
        <w:rPr>
          <w:bCs/>
        </w:rPr>
        <w:t xml:space="preserve"> must include the particulars of the direction and an assessment of the impact of the direction on the body’s operations</w:t>
      </w:r>
      <w:r w:rsidR="006E59E6" w:rsidRPr="00390942">
        <w:rPr>
          <w:bCs/>
        </w:rPr>
        <w:t>. These re</w:t>
      </w:r>
      <w:r w:rsidR="00636341">
        <w:rPr>
          <w:bCs/>
        </w:rPr>
        <w:t>quirements do not apply if the m</w:t>
      </w:r>
      <w:r w:rsidR="006E59E6" w:rsidRPr="00390942">
        <w:rPr>
          <w:bCs/>
        </w:rPr>
        <w:t>inister</w:t>
      </w:r>
      <w:r w:rsidR="000772CC" w:rsidRPr="00390942">
        <w:rPr>
          <w:bCs/>
        </w:rPr>
        <w:t xml:space="preserve"> makes a written determination that doing so would prejudice either the public interest or the industry services body’s commercial activities.</w:t>
      </w:r>
    </w:p>
    <w:p w:rsidR="006603DC" w:rsidRPr="00390942" w:rsidRDefault="006603DC" w:rsidP="005C22C2">
      <w:pPr>
        <w:keepNext/>
        <w:rPr>
          <w:bCs/>
        </w:rPr>
      </w:pPr>
    </w:p>
    <w:p w:rsidR="005D718D" w:rsidRPr="00390942" w:rsidRDefault="000772CC" w:rsidP="005C22C2">
      <w:pPr>
        <w:keepNext/>
        <w:rPr>
          <w:bCs/>
        </w:rPr>
      </w:pPr>
      <w:r w:rsidRPr="00390942">
        <w:rPr>
          <w:bCs/>
        </w:rPr>
        <w:t>The s</w:t>
      </w:r>
      <w:r w:rsidR="00636341">
        <w:rPr>
          <w:bCs/>
        </w:rPr>
        <w:t>ection also clarifies that the minister (or the m</w:t>
      </w:r>
      <w:r w:rsidRPr="00390942">
        <w:rPr>
          <w:bCs/>
        </w:rPr>
        <w:t xml:space="preserve">inister’s delegate) is not a director of the industry services body for the purposes of the </w:t>
      </w:r>
      <w:r w:rsidRPr="00390942">
        <w:rPr>
          <w:bCs/>
          <w:i/>
        </w:rPr>
        <w:t>Corporations Act 2001</w:t>
      </w:r>
      <w:r w:rsidR="003B0764">
        <w:rPr>
          <w:bCs/>
          <w:i/>
        </w:rPr>
        <w:t>,</w:t>
      </w:r>
      <w:r w:rsidRPr="00390942">
        <w:rPr>
          <w:bCs/>
        </w:rPr>
        <w:t xml:space="preserve"> merely because of the power granted under this section. The Commonwealth is not in a position to exercise control over the body merely because of the Minister’s power under this section.</w:t>
      </w:r>
    </w:p>
    <w:p w:rsidR="000772CC" w:rsidRPr="00390942" w:rsidRDefault="000772CC" w:rsidP="005C22C2">
      <w:pPr>
        <w:keepNext/>
        <w:rPr>
          <w:bCs/>
        </w:rPr>
      </w:pPr>
    </w:p>
    <w:p w:rsidR="000772CC" w:rsidRPr="00390942" w:rsidRDefault="000772CC" w:rsidP="005C22C2">
      <w:pPr>
        <w:keepNext/>
        <w:rPr>
          <w:bCs/>
        </w:rPr>
      </w:pPr>
      <w:r w:rsidRPr="00390942">
        <w:rPr>
          <w:bCs/>
        </w:rPr>
        <w:t>Subsection (8) is inc</w:t>
      </w:r>
      <w:r w:rsidR="006476B2">
        <w:rPr>
          <w:bCs/>
        </w:rPr>
        <w:t xml:space="preserve">luded to assist readers, as a direction given under subsection (1) or a determination made under subsection (5) </w:t>
      </w:r>
      <w:r w:rsidRPr="00390942">
        <w:rPr>
          <w:bCs/>
        </w:rPr>
        <w:t xml:space="preserve">is not a legislative instrument within the meaning of section 5 of the </w:t>
      </w:r>
      <w:r w:rsidRPr="00390942">
        <w:rPr>
          <w:bCs/>
          <w:i/>
        </w:rPr>
        <w:t>Legislative Instruments Act 2003</w:t>
      </w:r>
      <w:r w:rsidRPr="00390942">
        <w:rPr>
          <w:bCs/>
        </w:rPr>
        <w:t xml:space="preserve">. </w:t>
      </w:r>
    </w:p>
    <w:p w:rsidR="000772CC" w:rsidRPr="00390942" w:rsidRDefault="000772CC" w:rsidP="005C22C2">
      <w:pPr>
        <w:keepNext/>
        <w:rPr>
          <w:bCs/>
        </w:rPr>
      </w:pPr>
    </w:p>
    <w:p w:rsidR="000772CC" w:rsidRPr="00390942" w:rsidRDefault="00390942" w:rsidP="005C22C2">
      <w:pPr>
        <w:keepNext/>
        <w:rPr>
          <w:b/>
          <w:bCs/>
        </w:rPr>
      </w:pPr>
      <w:r>
        <w:rPr>
          <w:b/>
          <w:bCs/>
        </w:rPr>
        <w:t>Section 12</w:t>
      </w:r>
      <w:r w:rsidR="001845C1" w:rsidRPr="00390942">
        <w:rPr>
          <w:b/>
          <w:bCs/>
        </w:rPr>
        <w:t>: Delegations</w:t>
      </w:r>
    </w:p>
    <w:p w:rsidR="0035684A" w:rsidRDefault="0035684A" w:rsidP="005C22C2">
      <w:pPr>
        <w:keepNext/>
        <w:rPr>
          <w:bCs/>
        </w:rPr>
      </w:pPr>
    </w:p>
    <w:p w:rsidR="001845C1" w:rsidRPr="00390942" w:rsidRDefault="00636341" w:rsidP="005C22C2">
      <w:pPr>
        <w:keepNext/>
        <w:rPr>
          <w:bCs/>
        </w:rPr>
      </w:pPr>
      <w:r>
        <w:rPr>
          <w:bCs/>
        </w:rPr>
        <w:t>This section provides for the m</w:t>
      </w:r>
      <w:r w:rsidR="001845C1" w:rsidRPr="00390942">
        <w:rPr>
          <w:bCs/>
        </w:rPr>
        <w:t>inister to delegate any or all of his or her p</w:t>
      </w:r>
      <w:r w:rsidR="00C27728">
        <w:rPr>
          <w:bCs/>
        </w:rPr>
        <w:t>owers and functions under this b</w:t>
      </w:r>
      <w:r w:rsidR="001845C1" w:rsidRPr="00390942">
        <w:rPr>
          <w:bCs/>
        </w:rPr>
        <w:t>ill to either the Secretary of the Department or an SES employee or acting SES employee of the Department. The delegate, in exercising these powers or functions, must com</w:t>
      </w:r>
      <w:r>
        <w:rPr>
          <w:bCs/>
        </w:rPr>
        <w:t>ply with any directions of the m</w:t>
      </w:r>
      <w:r w:rsidR="001845C1" w:rsidRPr="00390942">
        <w:rPr>
          <w:bCs/>
        </w:rPr>
        <w:t>inister.</w:t>
      </w:r>
    </w:p>
    <w:p w:rsidR="001845C1" w:rsidRPr="00390942" w:rsidRDefault="001845C1" w:rsidP="005C22C2">
      <w:pPr>
        <w:keepNext/>
        <w:rPr>
          <w:bCs/>
        </w:rPr>
      </w:pPr>
    </w:p>
    <w:p w:rsidR="001845C1" w:rsidRPr="00390942" w:rsidRDefault="00390942" w:rsidP="005C22C2">
      <w:pPr>
        <w:keepNext/>
        <w:rPr>
          <w:b/>
          <w:bCs/>
        </w:rPr>
      </w:pPr>
      <w:r>
        <w:rPr>
          <w:b/>
          <w:bCs/>
        </w:rPr>
        <w:t>Section 13</w:t>
      </w:r>
      <w:r w:rsidR="001845C1" w:rsidRPr="00390942">
        <w:rPr>
          <w:b/>
          <w:bCs/>
        </w:rPr>
        <w:t>: Compensation for acquisition of property</w:t>
      </w:r>
    </w:p>
    <w:p w:rsidR="0035684A" w:rsidRDefault="0035684A" w:rsidP="005C22C2">
      <w:pPr>
        <w:keepNext/>
        <w:rPr>
          <w:bCs/>
        </w:rPr>
      </w:pPr>
    </w:p>
    <w:p w:rsidR="00B331B0" w:rsidRDefault="001845C1" w:rsidP="00B331B0">
      <w:pPr>
        <w:shd w:val="clear" w:color="auto" w:fill="FFFFFF"/>
        <w:rPr>
          <w:bCs/>
        </w:rPr>
      </w:pPr>
      <w:r w:rsidRPr="00390942">
        <w:rPr>
          <w:bCs/>
        </w:rPr>
        <w:t xml:space="preserve">This section provides for compensation to be paid by the Commonwealth to a person from whom property is acquired on other than just terms as a </w:t>
      </w:r>
      <w:r w:rsidR="00C27728">
        <w:rPr>
          <w:bCs/>
        </w:rPr>
        <w:t>result of the operation of the b</w:t>
      </w:r>
      <w:r w:rsidRPr="00390942">
        <w:rPr>
          <w:bCs/>
        </w:rPr>
        <w:t xml:space="preserve">ill. </w:t>
      </w:r>
      <w:r w:rsidR="00F63DC6">
        <w:rPr>
          <w:bCs/>
        </w:rPr>
        <w:t>As property can include money</w:t>
      </w:r>
      <w:r w:rsidR="00225808">
        <w:rPr>
          <w:bCs/>
        </w:rPr>
        <w:t>,</w:t>
      </w:r>
      <w:r w:rsidR="00F63DC6">
        <w:rPr>
          <w:bCs/>
        </w:rPr>
        <w:t xml:space="preserve"> this may be relevant for the operation of section 7 </w:t>
      </w:r>
      <w:r w:rsidR="00225808">
        <w:rPr>
          <w:bCs/>
        </w:rPr>
        <w:t>(</w:t>
      </w:r>
      <w:r w:rsidR="00F63DC6">
        <w:rPr>
          <w:bCs/>
        </w:rPr>
        <w:t>i.e. the repayme</w:t>
      </w:r>
      <w:r w:rsidR="00B331B0">
        <w:rPr>
          <w:bCs/>
        </w:rPr>
        <w:t>nt of excess matching payments</w:t>
      </w:r>
      <w:r w:rsidR="00225808">
        <w:rPr>
          <w:bCs/>
        </w:rPr>
        <w:t>)</w:t>
      </w:r>
      <w:r w:rsidR="00B331B0">
        <w:rPr>
          <w:bCs/>
        </w:rPr>
        <w:t>.</w:t>
      </w:r>
      <w:r w:rsidR="00F63DC6">
        <w:rPr>
          <w:bCs/>
        </w:rPr>
        <w:t xml:space="preserve"> Therefore, this section is included to ensure the </w:t>
      </w:r>
      <w:r w:rsidR="00C27728">
        <w:rPr>
          <w:bCs/>
        </w:rPr>
        <w:t>constitutional validity of the b</w:t>
      </w:r>
      <w:r w:rsidR="00F63DC6">
        <w:rPr>
          <w:bCs/>
        </w:rPr>
        <w:t xml:space="preserve">ill and </w:t>
      </w:r>
      <w:r w:rsidR="00F63DC6" w:rsidRPr="00F63DC6">
        <w:rPr>
          <w:bCs/>
        </w:rPr>
        <w:t>ensure that the legislation does not give rise to an acquisition of property other than on just terms, by enabling reasonable compensation to be paid to the affected party.</w:t>
      </w:r>
    </w:p>
    <w:p w:rsidR="00B331B0" w:rsidRDefault="00B331B0" w:rsidP="00B331B0">
      <w:pPr>
        <w:shd w:val="clear" w:color="auto" w:fill="FFFFFF"/>
        <w:rPr>
          <w:bCs/>
        </w:rPr>
      </w:pPr>
    </w:p>
    <w:p w:rsidR="001845C1" w:rsidRDefault="001845C1" w:rsidP="00B331B0">
      <w:pPr>
        <w:shd w:val="clear" w:color="auto" w:fill="FFFFFF"/>
        <w:rPr>
          <w:bCs/>
        </w:rPr>
      </w:pPr>
      <w:r w:rsidRPr="00390942">
        <w:rPr>
          <w:bCs/>
        </w:rPr>
        <w:t xml:space="preserve">If the Commonwealth and the person in question cannot agree on the amount of any such compensation to be paid, the Federal Court may, on application by the person from whom the property was acquired, determine what </w:t>
      </w:r>
      <w:proofErr w:type="gramStart"/>
      <w:r w:rsidRPr="00390942">
        <w:rPr>
          <w:bCs/>
        </w:rPr>
        <w:t>is a reasonable amount</w:t>
      </w:r>
      <w:proofErr w:type="gramEnd"/>
      <w:r w:rsidRPr="00390942">
        <w:rPr>
          <w:bCs/>
        </w:rPr>
        <w:t>.</w:t>
      </w:r>
    </w:p>
    <w:p w:rsidR="001845C1" w:rsidRPr="00390942" w:rsidRDefault="00390942" w:rsidP="00B331B0">
      <w:pPr>
        <w:keepNext/>
        <w:rPr>
          <w:b/>
          <w:bCs/>
        </w:rPr>
      </w:pPr>
      <w:r>
        <w:rPr>
          <w:b/>
          <w:bCs/>
        </w:rPr>
        <w:lastRenderedPageBreak/>
        <w:t>Section 14</w:t>
      </w:r>
      <w:r w:rsidR="001845C1" w:rsidRPr="00390942">
        <w:rPr>
          <w:b/>
          <w:bCs/>
        </w:rPr>
        <w:t>: Rules</w:t>
      </w:r>
    </w:p>
    <w:p w:rsidR="0035684A" w:rsidRPr="008E4710" w:rsidRDefault="0035684A" w:rsidP="005C22C2">
      <w:pPr>
        <w:keepNext/>
        <w:rPr>
          <w:bCs/>
        </w:rPr>
      </w:pPr>
    </w:p>
    <w:p w:rsidR="001845C1" w:rsidRPr="00390942" w:rsidRDefault="001845C1" w:rsidP="005C22C2">
      <w:pPr>
        <w:keepNext/>
        <w:rPr>
          <w:bCs/>
        </w:rPr>
      </w:pPr>
      <w:r w:rsidRPr="008E4710">
        <w:rPr>
          <w:bCs/>
        </w:rPr>
        <w:t xml:space="preserve">This section provides for the </w:t>
      </w:r>
      <w:r w:rsidR="00636341">
        <w:rPr>
          <w:bCs/>
        </w:rPr>
        <w:t>minister</w:t>
      </w:r>
      <w:r w:rsidRPr="008E4710">
        <w:rPr>
          <w:bCs/>
        </w:rPr>
        <w:t xml:space="preserve"> to, by legislative instrument, make rules prescribing matters that are: required or permitted by this Act to be prescribed by the rules; or necessary or convenient to be prescribed for carrying out or giving effect to this Act.</w:t>
      </w:r>
      <w:r w:rsidRPr="00390942">
        <w:rPr>
          <w:bCs/>
        </w:rPr>
        <w:t xml:space="preserve"> </w:t>
      </w:r>
    </w:p>
    <w:p w:rsidR="000772CC" w:rsidRPr="00390942" w:rsidRDefault="000772CC" w:rsidP="00893148">
      <w:pPr>
        <w:keepNext/>
        <w:rPr>
          <w:highlight w:val="yellow"/>
        </w:rPr>
      </w:pPr>
    </w:p>
    <w:sectPr w:rsidR="000772CC" w:rsidRPr="00390942" w:rsidSect="004125AE">
      <w:footerReference w:type="default" r:id="rId8"/>
      <w:pgSz w:w="11906" w:h="16838"/>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E8F" w:rsidRDefault="00875E8F">
      <w:r>
        <w:separator/>
      </w:r>
    </w:p>
  </w:endnote>
  <w:endnote w:type="continuationSeparator" w:id="0">
    <w:p w:rsidR="00875E8F" w:rsidRDefault="00875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8F" w:rsidRDefault="00D35CB2">
    <w:pPr>
      <w:pStyle w:val="Footer"/>
      <w:framePr w:wrap="auto" w:vAnchor="text" w:hAnchor="margin" w:xAlign="right" w:y="1"/>
      <w:rPr>
        <w:rStyle w:val="PageNumber"/>
      </w:rPr>
    </w:pPr>
    <w:r>
      <w:rPr>
        <w:rStyle w:val="PageNumber"/>
      </w:rPr>
      <w:fldChar w:fldCharType="begin"/>
    </w:r>
    <w:r w:rsidR="00875E8F">
      <w:rPr>
        <w:rStyle w:val="PageNumber"/>
      </w:rPr>
      <w:instrText xml:space="preserve">PAGE  </w:instrText>
    </w:r>
    <w:r>
      <w:rPr>
        <w:rStyle w:val="PageNumber"/>
      </w:rPr>
      <w:fldChar w:fldCharType="separate"/>
    </w:r>
    <w:r w:rsidR="009132AE">
      <w:rPr>
        <w:rStyle w:val="PageNumber"/>
        <w:noProof/>
      </w:rPr>
      <w:t>11</w:t>
    </w:r>
    <w:r>
      <w:rPr>
        <w:rStyle w:val="PageNumber"/>
      </w:rPr>
      <w:fldChar w:fldCharType="end"/>
    </w:r>
  </w:p>
  <w:p w:rsidR="00875E8F" w:rsidRDefault="00875E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E8F" w:rsidRDefault="00875E8F">
      <w:r>
        <w:separator/>
      </w:r>
    </w:p>
  </w:footnote>
  <w:footnote w:type="continuationSeparator" w:id="0">
    <w:p w:rsidR="00875E8F" w:rsidRDefault="00875E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5C83BF4"/>
    <w:lvl w:ilvl="0">
      <w:start w:val="1"/>
      <w:numFmt w:val="decimal"/>
      <w:lvlText w:val="%1."/>
      <w:lvlJc w:val="left"/>
      <w:pPr>
        <w:tabs>
          <w:tab w:val="num" w:pos="643"/>
        </w:tabs>
        <w:ind w:left="643" w:hanging="360"/>
      </w:pPr>
    </w:lvl>
  </w:abstractNum>
  <w:abstractNum w:abstractNumId="1">
    <w:nsid w:val="FFFFFF88"/>
    <w:multiLevelType w:val="singleLevel"/>
    <w:tmpl w:val="D214E7C6"/>
    <w:lvl w:ilvl="0">
      <w:start w:val="1"/>
      <w:numFmt w:val="decimal"/>
      <w:lvlText w:val="%1."/>
      <w:lvlJc w:val="left"/>
      <w:pPr>
        <w:tabs>
          <w:tab w:val="num" w:pos="360"/>
        </w:tabs>
        <w:ind w:left="360" w:hanging="360"/>
      </w:pPr>
    </w:lvl>
  </w:abstractNum>
  <w:abstractNum w:abstractNumId="2">
    <w:nsid w:val="FFFFFFFE"/>
    <w:multiLevelType w:val="singleLevel"/>
    <w:tmpl w:val="B1B62716"/>
    <w:lvl w:ilvl="0">
      <w:numFmt w:val="bullet"/>
      <w:lvlText w:val="*"/>
      <w:lvlJc w:val="left"/>
    </w:lvl>
  </w:abstractNum>
  <w:abstractNum w:abstractNumId="3">
    <w:nsid w:val="004865B0"/>
    <w:multiLevelType w:val="hybridMultilevel"/>
    <w:tmpl w:val="99B2CB26"/>
    <w:lvl w:ilvl="0" w:tplc="0C090001">
      <w:start w:val="1"/>
      <w:numFmt w:val="bullet"/>
      <w:lvlText w:val=""/>
      <w:lvlJc w:val="left"/>
      <w:pPr>
        <w:tabs>
          <w:tab w:val="num" w:pos="1146"/>
        </w:tabs>
        <w:ind w:left="1146" w:hanging="360"/>
      </w:pPr>
      <w:rPr>
        <w:rFonts w:ascii="Symbol" w:hAnsi="Symbol" w:hint="default"/>
      </w:rPr>
    </w:lvl>
    <w:lvl w:ilvl="1" w:tplc="0C090001">
      <w:start w:val="1"/>
      <w:numFmt w:val="bullet"/>
      <w:lvlText w:val=""/>
      <w:lvlJc w:val="left"/>
      <w:pPr>
        <w:tabs>
          <w:tab w:val="num" w:pos="1866"/>
        </w:tabs>
        <w:ind w:left="1866" w:hanging="360"/>
      </w:pPr>
      <w:rPr>
        <w:rFonts w:ascii="Symbol" w:hAnsi="Symbol"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4">
    <w:nsid w:val="01281953"/>
    <w:multiLevelType w:val="hybridMultilevel"/>
    <w:tmpl w:val="59CE9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2A3520C"/>
    <w:multiLevelType w:val="hybridMultilevel"/>
    <w:tmpl w:val="23FCE796"/>
    <w:lvl w:ilvl="0" w:tplc="4F6E8796">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2D840FE"/>
    <w:multiLevelType w:val="hybridMultilevel"/>
    <w:tmpl w:val="488C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7DC3596"/>
    <w:multiLevelType w:val="singleLevel"/>
    <w:tmpl w:val="F3E43806"/>
    <w:lvl w:ilvl="0">
      <w:start w:val="1"/>
      <w:numFmt w:val="decimal"/>
      <w:lvlText w:val="%1."/>
      <w:legacy w:legacy="1" w:legacySpace="120" w:legacyIndent="360"/>
      <w:lvlJc w:val="left"/>
      <w:pPr>
        <w:ind w:left="360" w:hanging="360"/>
      </w:pPr>
      <w:rPr>
        <w:b/>
        <w:bCs/>
      </w:rPr>
    </w:lvl>
  </w:abstractNum>
  <w:abstractNum w:abstractNumId="8">
    <w:nsid w:val="0E323721"/>
    <w:multiLevelType w:val="hybridMultilevel"/>
    <w:tmpl w:val="55565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D95A5E"/>
    <w:multiLevelType w:val="hybridMultilevel"/>
    <w:tmpl w:val="11BE0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D92521"/>
    <w:multiLevelType w:val="hybridMultilevel"/>
    <w:tmpl w:val="44F8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5C2477"/>
    <w:multiLevelType w:val="hybridMultilevel"/>
    <w:tmpl w:val="53A41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AC40C7"/>
    <w:multiLevelType w:val="hybridMultilevel"/>
    <w:tmpl w:val="D5B4F160"/>
    <w:lvl w:ilvl="0" w:tplc="8518521A">
      <w:start w:val="1"/>
      <w:numFmt w:val="bullet"/>
      <w:lvlText w:val=""/>
      <w:lvlJc w:val="left"/>
      <w:pPr>
        <w:ind w:left="893" w:hanging="360"/>
      </w:pPr>
      <w:rPr>
        <w:rFonts w:ascii="Symbol" w:hAnsi="Symbol" w:hint="default"/>
        <w:sz w:val="24"/>
        <w:szCs w:val="24"/>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3">
    <w:nsid w:val="1B246825"/>
    <w:multiLevelType w:val="hybridMultilevel"/>
    <w:tmpl w:val="EB5E3C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3E3998"/>
    <w:multiLevelType w:val="hybridMultilevel"/>
    <w:tmpl w:val="AEE04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890561"/>
    <w:multiLevelType w:val="hybridMultilevel"/>
    <w:tmpl w:val="5B6E1ACE"/>
    <w:lvl w:ilvl="0" w:tplc="09764E5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44C2EB2"/>
    <w:multiLevelType w:val="multilevel"/>
    <w:tmpl w:val="3B84A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0611F3"/>
    <w:multiLevelType w:val="hybridMultilevel"/>
    <w:tmpl w:val="A5F8B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EA3D2D"/>
    <w:multiLevelType w:val="hybridMultilevel"/>
    <w:tmpl w:val="7A9C552E"/>
    <w:lvl w:ilvl="0" w:tplc="9B6C2800">
      <w:start w:val="1"/>
      <w:numFmt w:val="bullet"/>
      <w:lvlText w:val=""/>
      <w:lvlJc w:val="left"/>
      <w:pPr>
        <w:ind w:left="1260" w:hanging="360"/>
      </w:pPr>
      <w:rPr>
        <w:rFonts w:ascii="Symbol" w:hAnsi="Symbol" w:hint="default"/>
        <w:color w:val="auto"/>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9">
    <w:nsid w:val="2E3E3DD7"/>
    <w:multiLevelType w:val="hybridMultilevel"/>
    <w:tmpl w:val="23A28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773917"/>
    <w:multiLevelType w:val="hybridMultilevel"/>
    <w:tmpl w:val="B7BE6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B45D0D"/>
    <w:multiLevelType w:val="hybridMultilevel"/>
    <w:tmpl w:val="76EEFF74"/>
    <w:lvl w:ilvl="0" w:tplc="0C090001">
      <w:start w:val="1"/>
      <w:numFmt w:val="bullet"/>
      <w:lvlText w:val=""/>
      <w:lvlJc w:val="left"/>
      <w:pPr>
        <w:ind w:left="371" w:hanging="360"/>
      </w:pPr>
      <w:rPr>
        <w:rFonts w:ascii="Symbol" w:hAnsi="Symbol" w:hint="default"/>
      </w:rPr>
    </w:lvl>
    <w:lvl w:ilvl="1" w:tplc="9B6C2800">
      <w:start w:val="1"/>
      <w:numFmt w:val="bullet"/>
      <w:lvlText w:val=""/>
      <w:lvlJc w:val="left"/>
      <w:pPr>
        <w:ind w:left="1091" w:hanging="360"/>
      </w:pPr>
      <w:rPr>
        <w:rFonts w:ascii="Symbol" w:hAnsi="Symbol" w:hint="default"/>
        <w:color w:val="auto"/>
      </w:rPr>
    </w:lvl>
    <w:lvl w:ilvl="2" w:tplc="0C090005">
      <w:start w:val="1"/>
      <w:numFmt w:val="bullet"/>
      <w:lvlText w:val=""/>
      <w:lvlJc w:val="left"/>
      <w:pPr>
        <w:ind w:left="1811" w:hanging="360"/>
      </w:pPr>
      <w:rPr>
        <w:rFonts w:ascii="Wingdings" w:hAnsi="Wingdings" w:hint="default"/>
      </w:rPr>
    </w:lvl>
    <w:lvl w:ilvl="3" w:tplc="0C090001" w:tentative="1">
      <w:start w:val="1"/>
      <w:numFmt w:val="bullet"/>
      <w:lvlText w:val=""/>
      <w:lvlJc w:val="left"/>
      <w:pPr>
        <w:ind w:left="2531" w:hanging="360"/>
      </w:pPr>
      <w:rPr>
        <w:rFonts w:ascii="Symbol" w:hAnsi="Symbol" w:hint="default"/>
      </w:rPr>
    </w:lvl>
    <w:lvl w:ilvl="4" w:tplc="0C090003" w:tentative="1">
      <w:start w:val="1"/>
      <w:numFmt w:val="bullet"/>
      <w:lvlText w:val="o"/>
      <w:lvlJc w:val="left"/>
      <w:pPr>
        <w:ind w:left="3251" w:hanging="360"/>
      </w:pPr>
      <w:rPr>
        <w:rFonts w:ascii="Courier New" w:hAnsi="Courier New" w:cs="Courier New" w:hint="default"/>
      </w:rPr>
    </w:lvl>
    <w:lvl w:ilvl="5" w:tplc="0C090005" w:tentative="1">
      <w:start w:val="1"/>
      <w:numFmt w:val="bullet"/>
      <w:lvlText w:val=""/>
      <w:lvlJc w:val="left"/>
      <w:pPr>
        <w:ind w:left="3971" w:hanging="360"/>
      </w:pPr>
      <w:rPr>
        <w:rFonts w:ascii="Wingdings" w:hAnsi="Wingdings" w:hint="default"/>
      </w:rPr>
    </w:lvl>
    <w:lvl w:ilvl="6" w:tplc="0C090001" w:tentative="1">
      <w:start w:val="1"/>
      <w:numFmt w:val="bullet"/>
      <w:lvlText w:val=""/>
      <w:lvlJc w:val="left"/>
      <w:pPr>
        <w:ind w:left="4691" w:hanging="360"/>
      </w:pPr>
      <w:rPr>
        <w:rFonts w:ascii="Symbol" w:hAnsi="Symbol" w:hint="default"/>
      </w:rPr>
    </w:lvl>
    <w:lvl w:ilvl="7" w:tplc="0C090003" w:tentative="1">
      <w:start w:val="1"/>
      <w:numFmt w:val="bullet"/>
      <w:lvlText w:val="o"/>
      <w:lvlJc w:val="left"/>
      <w:pPr>
        <w:ind w:left="5411" w:hanging="360"/>
      </w:pPr>
      <w:rPr>
        <w:rFonts w:ascii="Courier New" w:hAnsi="Courier New" w:cs="Courier New" w:hint="default"/>
      </w:rPr>
    </w:lvl>
    <w:lvl w:ilvl="8" w:tplc="0C090005" w:tentative="1">
      <w:start w:val="1"/>
      <w:numFmt w:val="bullet"/>
      <w:lvlText w:val=""/>
      <w:lvlJc w:val="left"/>
      <w:pPr>
        <w:ind w:left="6131" w:hanging="360"/>
      </w:pPr>
      <w:rPr>
        <w:rFonts w:ascii="Wingdings" w:hAnsi="Wingdings" w:hint="default"/>
      </w:rPr>
    </w:lvl>
  </w:abstractNum>
  <w:abstractNum w:abstractNumId="22">
    <w:nsid w:val="43FE2E35"/>
    <w:multiLevelType w:val="hybridMultilevel"/>
    <w:tmpl w:val="BF28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046F02"/>
    <w:multiLevelType w:val="hybridMultilevel"/>
    <w:tmpl w:val="035C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A27734"/>
    <w:multiLevelType w:val="hybridMultilevel"/>
    <w:tmpl w:val="9586C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54877FDA"/>
    <w:multiLevelType w:val="hybridMultilevel"/>
    <w:tmpl w:val="26224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A91311"/>
    <w:multiLevelType w:val="hybridMultilevel"/>
    <w:tmpl w:val="DCC03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5317D2"/>
    <w:multiLevelType w:val="hybridMultilevel"/>
    <w:tmpl w:val="9334DF86"/>
    <w:lvl w:ilvl="0" w:tplc="FAE25C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FE5F5C"/>
    <w:multiLevelType w:val="hybridMultilevel"/>
    <w:tmpl w:val="34D6407A"/>
    <w:lvl w:ilvl="0" w:tplc="9472653C">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6A534863"/>
    <w:multiLevelType w:val="hybridMultilevel"/>
    <w:tmpl w:val="9000E1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6C4B55EE"/>
    <w:multiLevelType w:val="hybridMultilevel"/>
    <w:tmpl w:val="6D9C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A62C8C"/>
    <w:multiLevelType w:val="hybridMultilevel"/>
    <w:tmpl w:val="23FCE796"/>
    <w:lvl w:ilvl="0" w:tplc="4F6E8796">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6F916DFA"/>
    <w:multiLevelType w:val="hybridMultilevel"/>
    <w:tmpl w:val="B61CF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3C0AA5"/>
    <w:multiLevelType w:val="hybridMultilevel"/>
    <w:tmpl w:val="F77038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3833C0"/>
    <w:multiLevelType w:val="hybridMultilevel"/>
    <w:tmpl w:val="2550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021675"/>
    <w:multiLevelType w:val="hybridMultilevel"/>
    <w:tmpl w:val="6014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7"/>
  </w:num>
  <w:num w:numId="6">
    <w:abstractNumId w:val="2"/>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7">
    <w:abstractNumId w:val="7"/>
    <w:lvlOverride w:ilvl="0">
      <w:lvl w:ilvl="0">
        <w:start w:val="1"/>
        <w:numFmt w:val="decimal"/>
        <w:lvlText w:val="%1."/>
        <w:legacy w:legacy="1" w:legacySpace="120" w:legacyIndent="360"/>
        <w:lvlJc w:val="left"/>
        <w:pPr>
          <w:ind w:left="717" w:hanging="360"/>
        </w:pPr>
      </w:lvl>
    </w:lvlOverride>
  </w:num>
  <w:num w:numId="8">
    <w:abstractNumId w:val="34"/>
  </w:num>
  <w:num w:numId="9">
    <w:abstractNumId w:val="19"/>
  </w:num>
  <w:num w:numId="10">
    <w:abstractNumId w:val="30"/>
  </w:num>
  <w:num w:numId="11">
    <w:abstractNumId w:val="27"/>
  </w:num>
  <w:num w:numId="12">
    <w:abstractNumId w:val="24"/>
  </w:num>
  <w:num w:numId="13">
    <w:abstractNumId w:val="3"/>
  </w:num>
  <w:num w:numId="14">
    <w:abstractNumId w:val="25"/>
  </w:num>
  <w:num w:numId="15">
    <w:abstractNumId w:val="35"/>
  </w:num>
  <w:num w:numId="16">
    <w:abstractNumId w:val="11"/>
  </w:num>
  <w:num w:numId="17">
    <w:abstractNumId w:val="26"/>
  </w:num>
  <w:num w:numId="18">
    <w:abstractNumId w:val="8"/>
  </w:num>
  <w:num w:numId="19">
    <w:abstractNumId w:val="17"/>
  </w:num>
  <w:num w:numId="20">
    <w:abstractNumId w:val="10"/>
  </w:num>
  <w:num w:numId="21">
    <w:abstractNumId w:val="33"/>
  </w:num>
  <w:num w:numId="22">
    <w:abstractNumId w:val="6"/>
  </w:num>
  <w:num w:numId="23">
    <w:abstractNumId w:val="22"/>
  </w:num>
  <w:num w:numId="24">
    <w:abstractNumId w:val="28"/>
  </w:num>
  <w:num w:numId="25">
    <w:abstractNumId w:val="29"/>
  </w:num>
  <w:num w:numId="26">
    <w:abstractNumId w:val="23"/>
  </w:num>
  <w:num w:numId="27">
    <w:abstractNumId w:val="18"/>
  </w:num>
  <w:num w:numId="28">
    <w:abstractNumId w:val="13"/>
  </w:num>
  <w:num w:numId="29">
    <w:abstractNumId w:val="31"/>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9"/>
  </w:num>
  <w:num w:numId="34">
    <w:abstractNumId w:val="21"/>
  </w:num>
  <w:num w:numId="35">
    <w:abstractNumId w:val="12"/>
  </w:num>
  <w:num w:numId="36">
    <w:abstractNumId w:val="14"/>
  </w:num>
  <w:num w:numId="37">
    <w:abstractNumId w:val="20"/>
  </w:num>
  <w:num w:numId="38">
    <w:abstractNumId w:val="32"/>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cVars>
    <w:docVar w:name="_AMO_XmlVersion" w:val="Empty"/>
    <w:docVar w:name="OLE_LINK1" w:val="Empty"/>
    <w:docVar w:name="OLE_LINK2" w:val="Empty"/>
    <w:docVar w:name="OLE_LINK3" w:val="Empty"/>
    <w:docVar w:name="OLE_LINK4" w:val="Empty"/>
    <w:docVar w:name="OLE_LINK5" w:val="Empty"/>
    <w:docVar w:name="OLE_LINK6" w:val="Empty"/>
    <w:docVar w:name="OLE_LINK7" w:val="Empty"/>
    <w:docVar w:name="OLE_LINK8" w:val="Empty"/>
  </w:docVars>
  <w:rsids>
    <w:rsidRoot w:val="003C3828"/>
    <w:rsid w:val="00004BC4"/>
    <w:rsid w:val="00005730"/>
    <w:rsid w:val="00006EA7"/>
    <w:rsid w:val="00015E4D"/>
    <w:rsid w:val="000224F9"/>
    <w:rsid w:val="0002279F"/>
    <w:rsid w:val="00023454"/>
    <w:rsid w:val="000245E4"/>
    <w:rsid w:val="000260FC"/>
    <w:rsid w:val="000301FC"/>
    <w:rsid w:val="000359A6"/>
    <w:rsid w:val="00044228"/>
    <w:rsid w:val="00044C39"/>
    <w:rsid w:val="000537ED"/>
    <w:rsid w:val="00055FB5"/>
    <w:rsid w:val="00062183"/>
    <w:rsid w:val="000755E6"/>
    <w:rsid w:val="00075803"/>
    <w:rsid w:val="000772CC"/>
    <w:rsid w:val="000845EC"/>
    <w:rsid w:val="00091A8A"/>
    <w:rsid w:val="00093D3F"/>
    <w:rsid w:val="000973AA"/>
    <w:rsid w:val="000A7EF1"/>
    <w:rsid w:val="000B5CF7"/>
    <w:rsid w:val="000C3304"/>
    <w:rsid w:val="000D0D0D"/>
    <w:rsid w:val="000D68D8"/>
    <w:rsid w:val="000D6A83"/>
    <w:rsid w:val="000E0C1F"/>
    <w:rsid w:val="000E6E78"/>
    <w:rsid w:val="000F15CD"/>
    <w:rsid w:val="000F1D65"/>
    <w:rsid w:val="000F426E"/>
    <w:rsid w:val="00104EE7"/>
    <w:rsid w:val="00107CEF"/>
    <w:rsid w:val="001131C5"/>
    <w:rsid w:val="001162D2"/>
    <w:rsid w:val="00117D69"/>
    <w:rsid w:val="00121527"/>
    <w:rsid w:val="001229A5"/>
    <w:rsid w:val="0012575A"/>
    <w:rsid w:val="00127279"/>
    <w:rsid w:val="001326DF"/>
    <w:rsid w:val="00136878"/>
    <w:rsid w:val="001409FF"/>
    <w:rsid w:val="00142AE1"/>
    <w:rsid w:val="001455D8"/>
    <w:rsid w:val="00145AFC"/>
    <w:rsid w:val="0015123E"/>
    <w:rsid w:val="00152A7F"/>
    <w:rsid w:val="0015409C"/>
    <w:rsid w:val="00160019"/>
    <w:rsid w:val="00164323"/>
    <w:rsid w:val="0016538A"/>
    <w:rsid w:val="00171092"/>
    <w:rsid w:val="001719A1"/>
    <w:rsid w:val="001805EF"/>
    <w:rsid w:val="00180C17"/>
    <w:rsid w:val="001830E8"/>
    <w:rsid w:val="001845C1"/>
    <w:rsid w:val="001867F2"/>
    <w:rsid w:val="00186D3B"/>
    <w:rsid w:val="00194B79"/>
    <w:rsid w:val="00194C25"/>
    <w:rsid w:val="001B0B83"/>
    <w:rsid w:val="001B2FB5"/>
    <w:rsid w:val="001B57CD"/>
    <w:rsid w:val="001C0A62"/>
    <w:rsid w:val="001C0FDD"/>
    <w:rsid w:val="001C6C6B"/>
    <w:rsid w:val="001C7548"/>
    <w:rsid w:val="001D35D0"/>
    <w:rsid w:val="001D7F6D"/>
    <w:rsid w:val="001E1DE6"/>
    <w:rsid w:val="001E278E"/>
    <w:rsid w:val="001E431D"/>
    <w:rsid w:val="001E5754"/>
    <w:rsid w:val="001F1A7E"/>
    <w:rsid w:val="001F5BCD"/>
    <w:rsid w:val="002036F8"/>
    <w:rsid w:val="00210AC1"/>
    <w:rsid w:val="00213C62"/>
    <w:rsid w:val="00214BC8"/>
    <w:rsid w:val="0021587C"/>
    <w:rsid w:val="00217EB4"/>
    <w:rsid w:val="00220681"/>
    <w:rsid w:val="00225808"/>
    <w:rsid w:val="00227DEE"/>
    <w:rsid w:val="002430A5"/>
    <w:rsid w:val="0025526A"/>
    <w:rsid w:val="00257E29"/>
    <w:rsid w:val="00260895"/>
    <w:rsid w:val="00263DB1"/>
    <w:rsid w:val="00270435"/>
    <w:rsid w:val="00271A7B"/>
    <w:rsid w:val="002743B6"/>
    <w:rsid w:val="00274542"/>
    <w:rsid w:val="002776BA"/>
    <w:rsid w:val="00281DB1"/>
    <w:rsid w:val="002845BC"/>
    <w:rsid w:val="0028499C"/>
    <w:rsid w:val="002854BA"/>
    <w:rsid w:val="00285A38"/>
    <w:rsid w:val="002949FD"/>
    <w:rsid w:val="002A170B"/>
    <w:rsid w:val="002A2F30"/>
    <w:rsid w:val="002A6891"/>
    <w:rsid w:val="002B2865"/>
    <w:rsid w:val="002B5257"/>
    <w:rsid w:val="002B7FE3"/>
    <w:rsid w:val="002C2661"/>
    <w:rsid w:val="002E2EFD"/>
    <w:rsid w:val="002E75A8"/>
    <w:rsid w:val="002E77DD"/>
    <w:rsid w:val="002E79D6"/>
    <w:rsid w:val="002F3055"/>
    <w:rsid w:val="002F4D33"/>
    <w:rsid w:val="00305691"/>
    <w:rsid w:val="00305A0E"/>
    <w:rsid w:val="00305DFE"/>
    <w:rsid w:val="00311635"/>
    <w:rsid w:val="003153AC"/>
    <w:rsid w:val="00316647"/>
    <w:rsid w:val="0031773C"/>
    <w:rsid w:val="00321A1F"/>
    <w:rsid w:val="00331273"/>
    <w:rsid w:val="00332FF6"/>
    <w:rsid w:val="00334423"/>
    <w:rsid w:val="0033510C"/>
    <w:rsid w:val="00335333"/>
    <w:rsid w:val="00335CBB"/>
    <w:rsid w:val="003363AF"/>
    <w:rsid w:val="003421A5"/>
    <w:rsid w:val="00344816"/>
    <w:rsid w:val="00346812"/>
    <w:rsid w:val="0035341E"/>
    <w:rsid w:val="00354136"/>
    <w:rsid w:val="0035650B"/>
    <w:rsid w:val="0035684A"/>
    <w:rsid w:val="00364314"/>
    <w:rsid w:val="00365CF4"/>
    <w:rsid w:val="00373020"/>
    <w:rsid w:val="00377741"/>
    <w:rsid w:val="00381E70"/>
    <w:rsid w:val="00384737"/>
    <w:rsid w:val="00386208"/>
    <w:rsid w:val="00387DF1"/>
    <w:rsid w:val="00390942"/>
    <w:rsid w:val="00391534"/>
    <w:rsid w:val="00392DCA"/>
    <w:rsid w:val="003946FE"/>
    <w:rsid w:val="003A25C6"/>
    <w:rsid w:val="003A286B"/>
    <w:rsid w:val="003A4864"/>
    <w:rsid w:val="003A51CB"/>
    <w:rsid w:val="003B0764"/>
    <w:rsid w:val="003B160C"/>
    <w:rsid w:val="003B1EA6"/>
    <w:rsid w:val="003B49E4"/>
    <w:rsid w:val="003B6853"/>
    <w:rsid w:val="003C091E"/>
    <w:rsid w:val="003C1639"/>
    <w:rsid w:val="003C3828"/>
    <w:rsid w:val="003D010E"/>
    <w:rsid w:val="003D350C"/>
    <w:rsid w:val="003D7EF1"/>
    <w:rsid w:val="003E1DD4"/>
    <w:rsid w:val="003E2CA6"/>
    <w:rsid w:val="003E4EE7"/>
    <w:rsid w:val="003F0367"/>
    <w:rsid w:val="003F03DE"/>
    <w:rsid w:val="003F6A59"/>
    <w:rsid w:val="003F768F"/>
    <w:rsid w:val="00410ACB"/>
    <w:rsid w:val="0041190E"/>
    <w:rsid w:val="004125AE"/>
    <w:rsid w:val="00415052"/>
    <w:rsid w:val="0041583B"/>
    <w:rsid w:val="00423C18"/>
    <w:rsid w:val="0043326F"/>
    <w:rsid w:val="00436018"/>
    <w:rsid w:val="0043784B"/>
    <w:rsid w:val="0044539E"/>
    <w:rsid w:val="00447736"/>
    <w:rsid w:val="00462B2D"/>
    <w:rsid w:val="00466EAC"/>
    <w:rsid w:val="004734F1"/>
    <w:rsid w:val="004738EB"/>
    <w:rsid w:val="00474205"/>
    <w:rsid w:val="00474E20"/>
    <w:rsid w:val="00480C23"/>
    <w:rsid w:val="00487B43"/>
    <w:rsid w:val="004924CC"/>
    <w:rsid w:val="00494925"/>
    <w:rsid w:val="004A1DBB"/>
    <w:rsid w:val="004A4956"/>
    <w:rsid w:val="004A5F2B"/>
    <w:rsid w:val="004A7116"/>
    <w:rsid w:val="004B1DDC"/>
    <w:rsid w:val="004B5FC7"/>
    <w:rsid w:val="004B7910"/>
    <w:rsid w:val="004C5831"/>
    <w:rsid w:val="004C6866"/>
    <w:rsid w:val="004C7D14"/>
    <w:rsid w:val="004D116E"/>
    <w:rsid w:val="004D715A"/>
    <w:rsid w:val="004E2430"/>
    <w:rsid w:val="004E3DC4"/>
    <w:rsid w:val="004E6D12"/>
    <w:rsid w:val="004F1EF8"/>
    <w:rsid w:val="00500910"/>
    <w:rsid w:val="00503966"/>
    <w:rsid w:val="005103CF"/>
    <w:rsid w:val="005125AF"/>
    <w:rsid w:val="0051382F"/>
    <w:rsid w:val="00513E1A"/>
    <w:rsid w:val="00516143"/>
    <w:rsid w:val="0052159C"/>
    <w:rsid w:val="0052563C"/>
    <w:rsid w:val="00527E17"/>
    <w:rsid w:val="005310B5"/>
    <w:rsid w:val="00532CA7"/>
    <w:rsid w:val="0053584B"/>
    <w:rsid w:val="00535F0F"/>
    <w:rsid w:val="00536EFA"/>
    <w:rsid w:val="00543AB5"/>
    <w:rsid w:val="005516B0"/>
    <w:rsid w:val="00551E27"/>
    <w:rsid w:val="00571B0D"/>
    <w:rsid w:val="00571E42"/>
    <w:rsid w:val="00572E86"/>
    <w:rsid w:val="00575E22"/>
    <w:rsid w:val="0057772D"/>
    <w:rsid w:val="00582CB4"/>
    <w:rsid w:val="00583D07"/>
    <w:rsid w:val="00593984"/>
    <w:rsid w:val="005A0950"/>
    <w:rsid w:val="005B40EA"/>
    <w:rsid w:val="005B6C5A"/>
    <w:rsid w:val="005B73B0"/>
    <w:rsid w:val="005B7F5C"/>
    <w:rsid w:val="005C093A"/>
    <w:rsid w:val="005C22C2"/>
    <w:rsid w:val="005C7AE2"/>
    <w:rsid w:val="005D001B"/>
    <w:rsid w:val="005D02FF"/>
    <w:rsid w:val="005D4389"/>
    <w:rsid w:val="005D498E"/>
    <w:rsid w:val="005D5477"/>
    <w:rsid w:val="005D718D"/>
    <w:rsid w:val="005D75A5"/>
    <w:rsid w:val="005D7698"/>
    <w:rsid w:val="005F4614"/>
    <w:rsid w:val="005F481C"/>
    <w:rsid w:val="005F5430"/>
    <w:rsid w:val="00603B56"/>
    <w:rsid w:val="00604A56"/>
    <w:rsid w:val="00613DE0"/>
    <w:rsid w:val="00625327"/>
    <w:rsid w:val="00630C36"/>
    <w:rsid w:val="00636341"/>
    <w:rsid w:val="006372FB"/>
    <w:rsid w:val="0064031C"/>
    <w:rsid w:val="00645DFD"/>
    <w:rsid w:val="006463F0"/>
    <w:rsid w:val="006476B2"/>
    <w:rsid w:val="00653727"/>
    <w:rsid w:val="00657CA4"/>
    <w:rsid w:val="006603DC"/>
    <w:rsid w:val="00664149"/>
    <w:rsid w:val="006666F5"/>
    <w:rsid w:val="00671E47"/>
    <w:rsid w:val="00673764"/>
    <w:rsid w:val="0067542B"/>
    <w:rsid w:val="00686C35"/>
    <w:rsid w:val="00690B43"/>
    <w:rsid w:val="00690E7B"/>
    <w:rsid w:val="00691A5B"/>
    <w:rsid w:val="006920E2"/>
    <w:rsid w:val="00693AD9"/>
    <w:rsid w:val="00695F64"/>
    <w:rsid w:val="00697439"/>
    <w:rsid w:val="006A4195"/>
    <w:rsid w:val="006A5C57"/>
    <w:rsid w:val="006A64CC"/>
    <w:rsid w:val="006A699B"/>
    <w:rsid w:val="006B36B7"/>
    <w:rsid w:val="006B3EA0"/>
    <w:rsid w:val="006C0127"/>
    <w:rsid w:val="006C4528"/>
    <w:rsid w:val="006C454E"/>
    <w:rsid w:val="006C6D2C"/>
    <w:rsid w:val="006C744A"/>
    <w:rsid w:val="006C7B59"/>
    <w:rsid w:val="006D01A8"/>
    <w:rsid w:val="006D0D6A"/>
    <w:rsid w:val="006D2A6B"/>
    <w:rsid w:val="006E27BD"/>
    <w:rsid w:val="006E2F56"/>
    <w:rsid w:val="006E4A8A"/>
    <w:rsid w:val="006E536F"/>
    <w:rsid w:val="006E59E6"/>
    <w:rsid w:val="006F047B"/>
    <w:rsid w:val="006F328A"/>
    <w:rsid w:val="006F4554"/>
    <w:rsid w:val="006F534E"/>
    <w:rsid w:val="00715F60"/>
    <w:rsid w:val="007218F1"/>
    <w:rsid w:val="00725FF2"/>
    <w:rsid w:val="007276A0"/>
    <w:rsid w:val="007322EA"/>
    <w:rsid w:val="00736799"/>
    <w:rsid w:val="00736903"/>
    <w:rsid w:val="00737D4E"/>
    <w:rsid w:val="007404B5"/>
    <w:rsid w:val="007410CA"/>
    <w:rsid w:val="00746C67"/>
    <w:rsid w:val="00747419"/>
    <w:rsid w:val="007507BF"/>
    <w:rsid w:val="00751E8B"/>
    <w:rsid w:val="00755CFA"/>
    <w:rsid w:val="00757F81"/>
    <w:rsid w:val="007643BF"/>
    <w:rsid w:val="00764EB2"/>
    <w:rsid w:val="007665F5"/>
    <w:rsid w:val="007666A0"/>
    <w:rsid w:val="0077082D"/>
    <w:rsid w:val="007759A2"/>
    <w:rsid w:val="00775B3E"/>
    <w:rsid w:val="00777877"/>
    <w:rsid w:val="007812E8"/>
    <w:rsid w:val="00782C23"/>
    <w:rsid w:val="00787DB5"/>
    <w:rsid w:val="007909E2"/>
    <w:rsid w:val="0079480C"/>
    <w:rsid w:val="0079548D"/>
    <w:rsid w:val="00797B72"/>
    <w:rsid w:val="007A0B5E"/>
    <w:rsid w:val="007A537F"/>
    <w:rsid w:val="007A65BA"/>
    <w:rsid w:val="007B0D9E"/>
    <w:rsid w:val="007B0E17"/>
    <w:rsid w:val="007B2932"/>
    <w:rsid w:val="007B7A3C"/>
    <w:rsid w:val="007B7F93"/>
    <w:rsid w:val="007C2A9B"/>
    <w:rsid w:val="007C3A23"/>
    <w:rsid w:val="007C4151"/>
    <w:rsid w:val="007D20EF"/>
    <w:rsid w:val="007F23FF"/>
    <w:rsid w:val="007F315E"/>
    <w:rsid w:val="00803948"/>
    <w:rsid w:val="0081044A"/>
    <w:rsid w:val="008121BA"/>
    <w:rsid w:val="00814DF6"/>
    <w:rsid w:val="00824EC9"/>
    <w:rsid w:val="008253BB"/>
    <w:rsid w:val="00826DD8"/>
    <w:rsid w:val="008278AD"/>
    <w:rsid w:val="00833B89"/>
    <w:rsid w:val="0084238B"/>
    <w:rsid w:val="00844508"/>
    <w:rsid w:val="00847948"/>
    <w:rsid w:val="008602F5"/>
    <w:rsid w:val="00866F11"/>
    <w:rsid w:val="0086797E"/>
    <w:rsid w:val="00873E4D"/>
    <w:rsid w:val="00874657"/>
    <w:rsid w:val="00874E2D"/>
    <w:rsid w:val="00875E8F"/>
    <w:rsid w:val="008766E8"/>
    <w:rsid w:val="008768CA"/>
    <w:rsid w:val="00876F09"/>
    <w:rsid w:val="00884612"/>
    <w:rsid w:val="008854BE"/>
    <w:rsid w:val="00887306"/>
    <w:rsid w:val="00893148"/>
    <w:rsid w:val="00894B2D"/>
    <w:rsid w:val="00894D7B"/>
    <w:rsid w:val="008A079B"/>
    <w:rsid w:val="008A1581"/>
    <w:rsid w:val="008A64E4"/>
    <w:rsid w:val="008B069F"/>
    <w:rsid w:val="008B0955"/>
    <w:rsid w:val="008B1FF6"/>
    <w:rsid w:val="008B2DE7"/>
    <w:rsid w:val="008B3EF0"/>
    <w:rsid w:val="008B423B"/>
    <w:rsid w:val="008C14D6"/>
    <w:rsid w:val="008C2672"/>
    <w:rsid w:val="008C2E13"/>
    <w:rsid w:val="008C4D64"/>
    <w:rsid w:val="008D39CB"/>
    <w:rsid w:val="008D7353"/>
    <w:rsid w:val="008E4710"/>
    <w:rsid w:val="008E56D7"/>
    <w:rsid w:val="008F1D4E"/>
    <w:rsid w:val="008F255F"/>
    <w:rsid w:val="00900AE9"/>
    <w:rsid w:val="00903E16"/>
    <w:rsid w:val="009117F4"/>
    <w:rsid w:val="00911E3B"/>
    <w:rsid w:val="00912898"/>
    <w:rsid w:val="009132AE"/>
    <w:rsid w:val="00917D0E"/>
    <w:rsid w:val="00920612"/>
    <w:rsid w:val="009235AD"/>
    <w:rsid w:val="009303F8"/>
    <w:rsid w:val="00934DE4"/>
    <w:rsid w:val="00935467"/>
    <w:rsid w:val="00937913"/>
    <w:rsid w:val="00941944"/>
    <w:rsid w:val="00943FED"/>
    <w:rsid w:val="009446FD"/>
    <w:rsid w:val="009452B1"/>
    <w:rsid w:val="00945DA7"/>
    <w:rsid w:val="009461A4"/>
    <w:rsid w:val="00946A4E"/>
    <w:rsid w:val="0095069B"/>
    <w:rsid w:val="00950DE9"/>
    <w:rsid w:val="009547B1"/>
    <w:rsid w:val="00963084"/>
    <w:rsid w:val="009675CB"/>
    <w:rsid w:val="0097131D"/>
    <w:rsid w:val="00973CB0"/>
    <w:rsid w:val="0097417F"/>
    <w:rsid w:val="00980A37"/>
    <w:rsid w:val="00981398"/>
    <w:rsid w:val="00987BDE"/>
    <w:rsid w:val="0099022E"/>
    <w:rsid w:val="0099353E"/>
    <w:rsid w:val="009952CF"/>
    <w:rsid w:val="009954A1"/>
    <w:rsid w:val="009A28A5"/>
    <w:rsid w:val="009A43AA"/>
    <w:rsid w:val="009A7EB6"/>
    <w:rsid w:val="009B7B15"/>
    <w:rsid w:val="009C0E23"/>
    <w:rsid w:val="009C7617"/>
    <w:rsid w:val="009C7ACB"/>
    <w:rsid w:val="009C7E37"/>
    <w:rsid w:val="009D1B50"/>
    <w:rsid w:val="009D62EC"/>
    <w:rsid w:val="009E26A3"/>
    <w:rsid w:val="009E4B8F"/>
    <w:rsid w:val="009F0518"/>
    <w:rsid w:val="009F48F3"/>
    <w:rsid w:val="009F5BC4"/>
    <w:rsid w:val="009F5D28"/>
    <w:rsid w:val="00A02309"/>
    <w:rsid w:val="00A02D54"/>
    <w:rsid w:val="00A1224D"/>
    <w:rsid w:val="00A134FF"/>
    <w:rsid w:val="00A1688F"/>
    <w:rsid w:val="00A17661"/>
    <w:rsid w:val="00A17831"/>
    <w:rsid w:val="00A207E2"/>
    <w:rsid w:val="00A20E0D"/>
    <w:rsid w:val="00A31226"/>
    <w:rsid w:val="00A3308F"/>
    <w:rsid w:val="00A33BF4"/>
    <w:rsid w:val="00A343C6"/>
    <w:rsid w:val="00A35157"/>
    <w:rsid w:val="00A3545D"/>
    <w:rsid w:val="00A3710D"/>
    <w:rsid w:val="00A411E6"/>
    <w:rsid w:val="00A4204E"/>
    <w:rsid w:val="00A42604"/>
    <w:rsid w:val="00A42B1C"/>
    <w:rsid w:val="00A432EA"/>
    <w:rsid w:val="00A457D1"/>
    <w:rsid w:val="00A47206"/>
    <w:rsid w:val="00A51559"/>
    <w:rsid w:val="00A542B1"/>
    <w:rsid w:val="00A54FA6"/>
    <w:rsid w:val="00A55513"/>
    <w:rsid w:val="00A63D76"/>
    <w:rsid w:val="00A6400F"/>
    <w:rsid w:val="00A7274A"/>
    <w:rsid w:val="00A73C4E"/>
    <w:rsid w:val="00A84562"/>
    <w:rsid w:val="00A91AA8"/>
    <w:rsid w:val="00A95159"/>
    <w:rsid w:val="00A9524F"/>
    <w:rsid w:val="00A95867"/>
    <w:rsid w:val="00AA1769"/>
    <w:rsid w:val="00AA77CF"/>
    <w:rsid w:val="00AB064A"/>
    <w:rsid w:val="00AC16D3"/>
    <w:rsid w:val="00AC2621"/>
    <w:rsid w:val="00AC6B3D"/>
    <w:rsid w:val="00AC7490"/>
    <w:rsid w:val="00AD08A9"/>
    <w:rsid w:val="00AD13D2"/>
    <w:rsid w:val="00AD266D"/>
    <w:rsid w:val="00AD2C30"/>
    <w:rsid w:val="00AD458F"/>
    <w:rsid w:val="00AD70FC"/>
    <w:rsid w:val="00AD7708"/>
    <w:rsid w:val="00AE010E"/>
    <w:rsid w:val="00AE1E4E"/>
    <w:rsid w:val="00AF5101"/>
    <w:rsid w:val="00B05135"/>
    <w:rsid w:val="00B06D65"/>
    <w:rsid w:val="00B10910"/>
    <w:rsid w:val="00B17CC5"/>
    <w:rsid w:val="00B20E38"/>
    <w:rsid w:val="00B331B0"/>
    <w:rsid w:val="00B35F01"/>
    <w:rsid w:val="00B44ED1"/>
    <w:rsid w:val="00B50CC2"/>
    <w:rsid w:val="00B51F97"/>
    <w:rsid w:val="00B53EE7"/>
    <w:rsid w:val="00B70CB3"/>
    <w:rsid w:val="00B72093"/>
    <w:rsid w:val="00B931B5"/>
    <w:rsid w:val="00B94C67"/>
    <w:rsid w:val="00BA193F"/>
    <w:rsid w:val="00BA3CD2"/>
    <w:rsid w:val="00BA64EB"/>
    <w:rsid w:val="00BA6519"/>
    <w:rsid w:val="00BB6671"/>
    <w:rsid w:val="00BC589A"/>
    <w:rsid w:val="00BC58C7"/>
    <w:rsid w:val="00BC7887"/>
    <w:rsid w:val="00BD0A4A"/>
    <w:rsid w:val="00BD4E0A"/>
    <w:rsid w:val="00BF21CE"/>
    <w:rsid w:val="00BF50FE"/>
    <w:rsid w:val="00C00F15"/>
    <w:rsid w:val="00C0376E"/>
    <w:rsid w:val="00C03C38"/>
    <w:rsid w:val="00C0428E"/>
    <w:rsid w:val="00C06370"/>
    <w:rsid w:val="00C100BA"/>
    <w:rsid w:val="00C1035E"/>
    <w:rsid w:val="00C1373D"/>
    <w:rsid w:val="00C1387F"/>
    <w:rsid w:val="00C20CB5"/>
    <w:rsid w:val="00C2243E"/>
    <w:rsid w:val="00C2670F"/>
    <w:rsid w:val="00C26F53"/>
    <w:rsid w:val="00C27728"/>
    <w:rsid w:val="00C277D5"/>
    <w:rsid w:val="00C27A7B"/>
    <w:rsid w:val="00C27E21"/>
    <w:rsid w:val="00C30397"/>
    <w:rsid w:val="00C3452F"/>
    <w:rsid w:val="00C34649"/>
    <w:rsid w:val="00C36DE6"/>
    <w:rsid w:val="00C4059C"/>
    <w:rsid w:val="00C41D99"/>
    <w:rsid w:val="00C54DED"/>
    <w:rsid w:val="00C558DD"/>
    <w:rsid w:val="00C57803"/>
    <w:rsid w:val="00C5791A"/>
    <w:rsid w:val="00C62987"/>
    <w:rsid w:val="00C6308A"/>
    <w:rsid w:val="00C6458E"/>
    <w:rsid w:val="00C668B2"/>
    <w:rsid w:val="00C70B9E"/>
    <w:rsid w:val="00C755F7"/>
    <w:rsid w:val="00C75A42"/>
    <w:rsid w:val="00C80414"/>
    <w:rsid w:val="00C81696"/>
    <w:rsid w:val="00C84422"/>
    <w:rsid w:val="00C86132"/>
    <w:rsid w:val="00C863D5"/>
    <w:rsid w:val="00C931B5"/>
    <w:rsid w:val="00C9595C"/>
    <w:rsid w:val="00CA07F1"/>
    <w:rsid w:val="00CA25FB"/>
    <w:rsid w:val="00CA3880"/>
    <w:rsid w:val="00CB19E7"/>
    <w:rsid w:val="00CB388C"/>
    <w:rsid w:val="00CC202E"/>
    <w:rsid w:val="00CC23E3"/>
    <w:rsid w:val="00CC5C64"/>
    <w:rsid w:val="00CC7F40"/>
    <w:rsid w:val="00CD1C6E"/>
    <w:rsid w:val="00CD4A5A"/>
    <w:rsid w:val="00CD7120"/>
    <w:rsid w:val="00CE0EA8"/>
    <w:rsid w:val="00CE470D"/>
    <w:rsid w:val="00CE631B"/>
    <w:rsid w:val="00CF14C5"/>
    <w:rsid w:val="00CF2A3C"/>
    <w:rsid w:val="00CF2C60"/>
    <w:rsid w:val="00CF3383"/>
    <w:rsid w:val="00CF5076"/>
    <w:rsid w:val="00CF5E2B"/>
    <w:rsid w:val="00CF762B"/>
    <w:rsid w:val="00CF7721"/>
    <w:rsid w:val="00D032A5"/>
    <w:rsid w:val="00D10B82"/>
    <w:rsid w:val="00D12716"/>
    <w:rsid w:val="00D20CB3"/>
    <w:rsid w:val="00D2127C"/>
    <w:rsid w:val="00D251AD"/>
    <w:rsid w:val="00D26F59"/>
    <w:rsid w:val="00D33945"/>
    <w:rsid w:val="00D35CB2"/>
    <w:rsid w:val="00D420F2"/>
    <w:rsid w:val="00D45057"/>
    <w:rsid w:val="00D457D8"/>
    <w:rsid w:val="00D4713B"/>
    <w:rsid w:val="00D52060"/>
    <w:rsid w:val="00D52FD9"/>
    <w:rsid w:val="00D53A79"/>
    <w:rsid w:val="00D54D1E"/>
    <w:rsid w:val="00D578F1"/>
    <w:rsid w:val="00D66DB1"/>
    <w:rsid w:val="00D73A6B"/>
    <w:rsid w:val="00D76D50"/>
    <w:rsid w:val="00D83AF6"/>
    <w:rsid w:val="00D9198C"/>
    <w:rsid w:val="00D955A3"/>
    <w:rsid w:val="00DA0898"/>
    <w:rsid w:val="00DA531F"/>
    <w:rsid w:val="00DB4A09"/>
    <w:rsid w:val="00DC071C"/>
    <w:rsid w:val="00DC30A8"/>
    <w:rsid w:val="00DC4907"/>
    <w:rsid w:val="00DC7CE7"/>
    <w:rsid w:val="00DD19F5"/>
    <w:rsid w:val="00DD2CCC"/>
    <w:rsid w:val="00DD39DE"/>
    <w:rsid w:val="00DD524E"/>
    <w:rsid w:val="00DD573C"/>
    <w:rsid w:val="00DE0DC5"/>
    <w:rsid w:val="00DE2863"/>
    <w:rsid w:val="00DE3FCE"/>
    <w:rsid w:val="00DF2CA2"/>
    <w:rsid w:val="00DF3C65"/>
    <w:rsid w:val="00E00864"/>
    <w:rsid w:val="00E02CF4"/>
    <w:rsid w:val="00E040FF"/>
    <w:rsid w:val="00E05065"/>
    <w:rsid w:val="00E052BD"/>
    <w:rsid w:val="00E05520"/>
    <w:rsid w:val="00E067B1"/>
    <w:rsid w:val="00E11EB0"/>
    <w:rsid w:val="00E13C4F"/>
    <w:rsid w:val="00E16C23"/>
    <w:rsid w:val="00E22104"/>
    <w:rsid w:val="00E22896"/>
    <w:rsid w:val="00E24CE2"/>
    <w:rsid w:val="00E3638A"/>
    <w:rsid w:val="00E4573D"/>
    <w:rsid w:val="00E554ED"/>
    <w:rsid w:val="00E60DFE"/>
    <w:rsid w:val="00E61D2B"/>
    <w:rsid w:val="00E6241B"/>
    <w:rsid w:val="00E64AAA"/>
    <w:rsid w:val="00E81425"/>
    <w:rsid w:val="00E83B7B"/>
    <w:rsid w:val="00E84139"/>
    <w:rsid w:val="00E879E3"/>
    <w:rsid w:val="00E9332C"/>
    <w:rsid w:val="00E95C47"/>
    <w:rsid w:val="00EA59EC"/>
    <w:rsid w:val="00EB170C"/>
    <w:rsid w:val="00EB6499"/>
    <w:rsid w:val="00EB663D"/>
    <w:rsid w:val="00EC0186"/>
    <w:rsid w:val="00EC019A"/>
    <w:rsid w:val="00EC366B"/>
    <w:rsid w:val="00EC577D"/>
    <w:rsid w:val="00EC5D81"/>
    <w:rsid w:val="00EC7ADE"/>
    <w:rsid w:val="00ED45DD"/>
    <w:rsid w:val="00ED754A"/>
    <w:rsid w:val="00ED7A32"/>
    <w:rsid w:val="00ED7EC5"/>
    <w:rsid w:val="00EF2921"/>
    <w:rsid w:val="00F055F3"/>
    <w:rsid w:val="00F157D8"/>
    <w:rsid w:val="00F2409C"/>
    <w:rsid w:val="00F2577D"/>
    <w:rsid w:val="00F306F1"/>
    <w:rsid w:val="00F347B6"/>
    <w:rsid w:val="00F3522B"/>
    <w:rsid w:val="00F35C3C"/>
    <w:rsid w:val="00F40EBD"/>
    <w:rsid w:val="00F411F9"/>
    <w:rsid w:val="00F41FF2"/>
    <w:rsid w:val="00F427E8"/>
    <w:rsid w:val="00F52147"/>
    <w:rsid w:val="00F5567C"/>
    <w:rsid w:val="00F610BD"/>
    <w:rsid w:val="00F611B8"/>
    <w:rsid w:val="00F63DC6"/>
    <w:rsid w:val="00F737CD"/>
    <w:rsid w:val="00F7450D"/>
    <w:rsid w:val="00F76D68"/>
    <w:rsid w:val="00F802B1"/>
    <w:rsid w:val="00F81014"/>
    <w:rsid w:val="00F8367B"/>
    <w:rsid w:val="00FA49BC"/>
    <w:rsid w:val="00FB0F5F"/>
    <w:rsid w:val="00FB3F61"/>
    <w:rsid w:val="00FB78DF"/>
    <w:rsid w:val="00FC0291"/>
    <w:rsid w:val="00FC5B7E"/>
    <w:rsid w:val="00FD154F"/>
    <w:rsid w:val="00FD17AD"/>
    <w:rsid w:val="00FD1C62"/>
    <w:rsid w:val="00FD77A2"/>
    <w:rsid w:val="00FE1F83"/>
    <w:rsid w:val="00FE21EF"/>
    <w:rsid w:val="00FF266A"/>
    <w:rsid w:val="00FF35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List" w:unhideWhenUsed="0"/>
    <w:lsdException w:name="List Number" w:unhideWhenUsed="0"/>
    <w:lsdException w:name="List Number 2"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AE"/>
    <w:pPr>
      <w:overflowPunct w:val="0"/>
      <w:autoSpaceDE w:val="0"/>
      <w:autoSpaceDN w:val="0"/>
      <w:adjustRightInd w:val="0"/>
      <w:spacing w:after="0" w:line="240" w:lineRule="auto"/>
      <w:textAlignment w:val="baseline"/>
    </w:pPr>
    <w:rPr>
      <w:sz w:val="24"/>
      <w:szCs w:val="24"/>
    </w:rPr>
  </w:style>
  <w:style w:type="paragraph" w:styleId="Heading1">
    <w:name w:val="heading 1"/>
    <w:basedOn w:val="Normal"/>
    <w:next w:val="Normal"/>
    <w:link w:val="Heading1Char"/>
    <w:uiPriority w:val="99"/>
    <w:qFormat/>
    <w:rsid w:val="004125AE"/>
    <w:pPr>
      <w:keepNext/>
      <w:outlineLvl w:val="0"/>
    </w:pPr>
    <w:rPr>
      <w:b/>
      <w:bCs/>
      <w:sz w:val="20"/>
      <w:szCs w:val="20"/>
    </w:rPr>
  </w:style>
  <w:style w:type="paragraph" w:styleId="Heading2">
    <w:name w:val="heading 2"/>
    <w:basedOn w:val="Normal"/>
    <w:next w:val="Normal"/>
    <w:link w:val="Heading2Char"/>
    <w:uiPriority w:val="99"/>
    <w:qFormat/>
    <w:rsid w:val="004125AE"/>
    <w:pPr>
      <w:keepNext/>
      <w:outlineLvl w:val="1"/>
    </w:pPr>
    <w:rPr>
      <w:sz w:val="28"/>
      <w:szCs w:val="28"/>
    </w:rPr>
  </w:style>
  <w:style w:type="paragraph" w:styleId="Heading3">
    <w:name w:val="heading 3"/>
    <w:basedOn w:val="Normal"/>
    <w:next w:val="Normal"/>
    <w:link w:val="Heading3Char"/>
    <w:uiPriority w:val="9"/>
    <w:semiHidden/>
    <w:unhideWhenUsed/>
    <w:qFormat/>
    <w:rsid w:val="00513E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25AE"/>
    <w:rPr>
      <w:rFonts w:asciiTheme="majorHAnsi" w:eastAsiaTheme="majorEastAsia" w:hAnsiTheme="majorHAnsi" w:cstheme="majorBidi"/>
      <w:b/>
      <w:bCs/>
      <w:i/>
      <w:iCs/>
      <w:sz w:val="28"/>
      <w:szCs w:val="28"/>
    </w:rPr>
  </w:style>
  <w:style w:type="paragraph" w:customStyle="1" w:styleId="notedraft">
    <w:name w:val="note(draft)"/>
    <w:aliases w:val="nd"/>
    <w:uiPriority w:val="99"/>
    <w:rsid w:val="004125AE"/>
    <w:pPr>
      <w:overflowPunct w:val="0"/>
      <w:autoSpaceDE w:val="0"/>
      <w:autoSpaceDN w:val="0"/>
      <w:adjustRightInd w:val="0"/>
      <w:spacing w:before="240" w:after="0" w:line="240" w:lineRule="auto"/>
      <w:ind w:left="284" w:hanging="284"/>
      <w:textAlignment w:val="baseline"/>
    </w:pPr>
    <w:rPr>
      <w:i/>
      <w:iCs/>
      <w:sz w:val="24"/>
      <w:szCs w:val="24"/>
    </w:rPr>
  </w:style>
  <w:style w:type="paragraph" w:styleId="BalloonText">
    <w:name w:val="Balloon Text"/>
    <w:basedOn w:val="Normal"/>
    <w:link w:val="BalloonTextChar"/>
    <w:uiPriority w:val="99"/>
    <w:semiHidden/>
    <w:rsid w:val="004125AE"/>
    <w:rPr>
      <w:rFonts w:ascii="Tahoma" w:hAnsi="Tahoma" w:cs="Tahoma"/>
      <w:sz w:val="16"/>
      <w:szCs w:val="16"/>
    </w:rPr>
  </w:style>
  <w:style w:type="character" w:customStyle="1" w:styleId="BalloonTextChar">
    <w:name w:val="Balloon Text Char"/>
    <w:basedOn w:val="DefaultParagraphFont"/>
    <w:link w:val="BalloonText"/>
    <w:uiPriority w:val="99"/>
    <w:semiHidden/>
    <w:rsid w:val="004125AE"/>
    <w:rPr>
      <w:rFonts w:ascii="Tahoma" w:hAnsi="Tahoma" w:cs="Tahoma"/>
      <w:sz w:val="16"/>
      <w:szCs w:val="16"/>
    </w:rPr>
  </w:style>
  <w:style w:type="paragraph" w:customStyle="1" w:styleId="descriptionpara">
    <w:name w:val="description para"/>
    <w:basedOn w:val="Normal"/>
    <w:uiPriority w:val="99"/>
    <w:rsid w:val="004125AE"/>
    <w:pPr>
      <w:spacing w:before="240"/>
      <w:ind w:left="720" w:hanging="720"/>
    </w:pPr>
  </w:style>
  <w:style w:type="paragraph" w:customStyle="1" w:styleId="Default">
    <w:name w:val="Default"/>
    <w:rsid w:val="004125AE"/>
    <w:pPr>
      <w:overflowPunct w:val="0"/>
      <w:autoSpaceDE w:val="0"/>
      <w:autoSpaceDN w:val="0"/>
      <w:adjustRightInd w:val="0"/>
      <w:spacing w:after="0" w:line="240" w:lineRule="auto"/>
      <w:textAlignment w:val="baseline"/>
    </w:pPr>
    <w:rPr>
      <w:color w:val="000000"/>
      <w:sz w:val="24"/>
      <w:szCs w:val="24"/>
      <w:lang w:val="en-US"/>
    </w:rPr>
  </w:style>
  <w:style w:type="paragraph" w:customStyle="1" w:styleId="subsection">
    <w:name w:val="subsection"/>
    <w:aliases w:val="ss"/>
    <w:basedOn w:val="Normal"/>
    <w:uiPriority w:val="99"/>
    <w:rsid w:val="004125AE"/>
    <w:pPr>
      <w:spacing w:before="180"/>
      <w:ind w:left="1134" w:hanging="1134"/>
    </w:pPr>
    <w:rPr>
      <w:sz w:val="22"/>
      <w:szCs w:val="22"/>
    </w:rPr>
  </w:style>
  <w:style w:type="paragraph" w:customStyle="1" w:styleId="ActHead5">
    <w:name w:val="ActHead 5"/>
    <w:aliases w:val="s"/>
    <w:basedOn w:val="Normal"/>
    <w:next w:val="Normal"/>
    <w:uiPriority w:val="99"/>
    <w:rsid w:val="004125AE"/>
    <w:pPr>
      <w:keepNext/>
      <w:keepLines/>
      <w:spacing w:before="280"/>
      <w:ind w:left="1134" w:hanging="1134"/>
    </w:pPr>
    <w:rPr>
      <w:b/>
      <w:bCs/>
      <w:kern w:val="28"/>
    </w:rPr>
  </w:style>
  <w:style w:type="character" w:customStyle="1" w:styleId="CharSectno">
    <w:name w:val="CharSectno"/>
    <w:basedOn w:val="DefaultParagraphFont"/>
    <w:uiPriority w:val="99"/>
    <w:rsid w:val="004125AE"/>
  </w:style>
  <w:style w:type="paragraph" w:customStyle="1" w:styleId="CharChar1Char">
    <w:name w:val="Char Char1 Char"/>
    <w:basedOn w:val="Normal"/>
    <w:uiPriority w:val="99"/>
    <w:rsid w:val="004125AE"/>
    <w:rPr>
      <w:rFonts w:ascii="Arial" w:hAnsi="Arial" w:cs="Arial"/>
      <w:sz w:val="22"/>
      <w:szCs w:val="22"/>
    </w:rPr>
  </w:style>
  <w:style w:type="paragraph" w:customStyle="1" w:styleId="Char">
    <w:name w:val="Char"/>
    <w:basedOn w:val="Normal"/>
    <w:uiPriority w:val="99"/>
    <w:rsid w:val="004125AE"/>
    <w:rPr>
      <w:rFonts w:ascii="Arial" w:hAnsi="Arial" w:cs="Arial"/>
      <w:sz w:val="22"/>
      <w:szCs w:val="22"/>
    </w:rPr>
  </w:style>
  <w:style w:type="paragraph" w:customStyle="1" w:styleId="Paragraphnumbered">
    <w:name w:val="Paragraph (numbered)"/>
    <w:basedOn w:val="Normal"/>
    <w:uiPriority w:val="99"/>
    <w:rsid w:val="004125AE"/>
    <w:pPr>
      <w:spacing w:before="240" w:line="360" w:lineRule="auto"/>
    </w:pPr>
  </w:style>
  <w:style w:type="paragraph" w:styleId="BodyText">
    <w:name w:val="Body Text"/>
    <w:basedOn w:val="Normal"/>
    <w:link w:val="BodyTextChar"/>
    <w:uiPriority w:val="99"/>
    <w:rsid w:val="004125AE"/>
    <w:pPr>
      <w:spacing w:after="240" w:line="240" w:lineRule="atLeast"/>
      <w:ind w:firstLine="360"/>
      <w:jc w:val="both"/>
    </w:pPr>
    <w:rPr>
      <w:rFonts w:ascii="Garamond" w:hAnsi="Garamond" w:cs="Garamond"/>
      <w:sz w:val="22"/>
      <w:szCs w:val="22"/>
    </w:rPr>
  </w:style>
  <w:style w:type="character" w:customStyle="1" w:styleId="BodyTextChar">
    <w:name w:val="Body Text Char"/>
    <w:basedOn w:val="DefaultParagraphFont"/>
    <w:link w:val="BodyText"/>
    <w:uiPriority w:val="99"/>
    <w:semiHidden/>
    <w:rsid w:val="004125AE"/>
    <w:rPr>
      <w:sz w:val="24"/>
      <w:szCs w:val="24"/>
    </w:rPr>
  </w:style>
  <w:style w:type="paragraph" w:customStyle="1" w:styleId="CharChar1Char1">
    <w:name w:val="Char Char1 Char1"/>
    <w:basedOn w:val="Normal"/>
    <w:uiPriority w:val="99"/>
    <w:rsid w:val="004125AE"/>
    <w:rPr>
      <w:rFonts w:ascii="Arial" w:hAnsi="Arial" w:cs="Arial"/>
      <w:sz w:val="22"/>
      <w:szCs w:val="22"/>
    </w:rPr>
  </w:style>
  <w:style w:type="paragraph" w:styleId="ListNumber">
    <w:name w:val="List Number"/>
    <w:basedOn w:val="List"/>
    <w:uiPriority w:val="99"/>
    <w:rsid w:val="004125AE"/>
    <w:pPr>
      <w:spacing w:after="240" w:line="240" w:lineRule="atLeast"/>
      <w:ind w:left="720" w:right="720" w:hanging="360"/>
      <w:jc w:val="both"/>
    </w:pPr>
    <w:rPr>
      <w:rFonts w:ascii="Garamond" w:hAnsi="Garamond" w:cs="Garamond"/>
      <w:sz w:val="22"/>
      <w:szCs w:val="22"/>
    </w:rPr>
  </w:style>
  <w:style w:type="paragraph" w:styleId="ListNumber2">
    <w:name w:val="List Number 2"/>
    <w:basedOn w:val="ListNumber"/>
    <w:uiPriority w:val="99"/>
    <w:rsid w:val="004125AE"/>
    <w:pPr>
      <w:ind w:left="1080"/>
    </w:pPr>
  </w:style>
  <w:style w:type="character" w:styleId="Hyperlink">
    <w:name w:val="Hyperlink"/>
    <w:basedOn w:val="DefaultParagraphFont"/>
    <w:uiPriority w:val="99"/>
    <w:rsid w:val="004125AE"/>
    <w:rPr>
      <w:color w:val="0000FF"/>
      <w:u w:val="single"/>
    </w:rPr>
  </w:style>
  <w:style w:type="paragraph" w:styleId="TOC1">
    <w:name w:val="toc 1"/>
    <w:basedOn w:val="Normal"/>
    <w:next w:val="Normal"/>
    <w:uiPriority w:val="99"/>
    <w:semiHidden/>
    <w:rsid w:val="004125AE"/>
    <w:pPr>
      <w:tabs>
        <w:tab w:val="left" w:pos="480"/>
        <w:tab w:val="right" w:leader="dot" w:pos="8302"/>
      </w:tabs>
      <w:spacing w:before="120" w:after="120"/>
    </w:pPr>
    <w:rPr>
      <w:noProof/>
      <w:color w:val="000000"/>
      <w:sz w:val="28"/>
      <w:szCs w:val="28"/>
    </w:rPr>
  </w:style>
  <w:style w:type="paragraph" w:customStyle="1" w:styleId="DAFFNumberList">
    <w:name w:val="DAFFNumberList"/>
    <w:basedOn w:val="Normal"/>
    <w:uiPriority w:val="99"/>
    <w:rsid w:val="004125AE"/>
    <w:pPr>
      <w:tabs>
        <w:tab w:val="left" w:pos="283"/>
      </w:tabs>
      <w:spacing w:after="60"/>
      <w:ind w:left="283" w:hanging="283"/>
    </w:pPr>
  </w:style>
  <w:style w:type="paragraph" w:styleId="List">
    <w:name w:val="List"/>
    <w:basedOn w:val="Normal"/>
    <w:uiPriority w:val="99"/>
    <w:rsid w:val="004125AE"/>
    <w:pPr>
      <w:ind w:left="283" w:hanging="283"/>
    </w:pPr>
  </w:style>
  <w:style w:type="paragraph" w:styleId="Footer">
    <w:name w:val="footer"/>
    <w:basedOn w:val="Normal"/>
    <w:link w:val="FooterChar"/>
    <w:uiPriority w:val="99"/>
    <w:rsid w:val="004125AE"/>
    <w:pPr>
      <w:tabs>
        <w:tab w:val="center" w:pos="4153"/>
        <w:tab w:val="right" w:pos="8306"/>
      </w:tabs>
    </w:pPr>
  </w:style>
  <w:style w:type="character" w:customStyle="1" w:styleId="FooterChar">
    <w:name w:val="Footer Char"/>
    <w:basedOn w:val="DefaultParagraphFont"/>
    <w:link w:val="Footer"/>
    <w:uiPriority w:val="99"/>
    <w:semiHidden/>
    <w:rsid w:val="004125AE"/>
    <w:rPr>
      <w:sz w:val="24"/>
      <w:szCs w:val="24"/>
    </w:rPr>
  </w:style>
  <w:style w:type="character" w:styleId="PageNumber">
    <w:name w:val="page number"/>
    <w:basedOn w:val="DefaultParagraphFont"/>
    <w:uiPriority w:val="99"/>
    <w:rsid w:val="004125AE"/>
  </w:style>
  <w:style w:type="paragraph" w:styleId="NormalWeb">
    <w:name w:val="Normal (Web)"/>
    <w:basedOn w:val="Normal"/>
    <w:uiPriority w:val="99"/>
    <w:unhideWhenUsed/>
    <w:rsid w:val="00E84139"/>
    <w:pPr>
      <w:overflowPunct/>
      <w:autoSpaceDE/>
      <w:autoSpaceDN/>
      <w:adjustRightInd/>
      <w:spacing w:before="100" w:beforeAutospacing="1" w:after="100" w:afterAutospacing="1"/>
      <w:textAlignment w:val="auto"/>
    </w:pPr>
  </w:style>
  <w:style w:type="paragraph" w:styleId="ListParagraph">
    <w:name w:val="List Paragraph"/>
    <w:aliases w:val="List Paragraph1,Recommendation,List Paragraph11,NFP GP Bulleted List"/>
    <w:basedOn w:val="Normal"/>
    <w:link w:val="ListParagraphChar"/>
    <w:uiPriority w:val="34"/>
    <w:qFormat/>
    <w:rsid w:val="00E84139"/>
    <w:pPr>
      <w:ind w:left="720"/>
      <w:contextualSpacing/>
    </w:pPr>
  </w:style>
  <w:style w:type="character" w:customStyle="1" w:styleId="Heading3Char">
    <w:name w:val="Heading 3 Char"/>
    <w:basedOn w:val="DefaultParagraphFont"/>
    <w:link w:val="Heading3"/>
    <w:uiPriority w:val="9"/>
    <w:semiHidden/>
    <w:rsid w:val="00513E1A"/>
    <w:rPr>
      <w:rFonts w:asciiTheme="majorHAnsi" w:eastAsiaTheme="majorEastAsia" w:hAnsiTheme="majorHAnsi" w:cstheme="majorBidi"/>
      <w:b/>
      <w:bCs/>
      <w:color w:val="4F81BD" w:themeColor="accent1"/>
      <w:sz w:val="24"/>
      <w:szCs w:val="24"/>
    </w:rPr>
  </w:style>
  <w:style w:type="character" w:styleId="CommentReference">
    <w:name w:val="annotation reference"/>
    <w:basedOn w:val="DefaultParagraphFont"/>
    <w:uiPriority w:val="99"/>
    <w:semiHidden/>
    <w:unhideWhenUsed/>
    <w:rsid w:val="007F315E"/>
    <w:rPr>
      <w:sz w:val="16"/>
      <w:szCs w:val="16"/>
    </w:rPr>
  </w:style>
  <w:style w:type="paragraph" w:styleId="CommentText">
    <w:name w:val="annotation text"/>
    <w:basedOn w:val="Normal"/>
    <w:link w:val="CommentTextChar"/>
    <w:uiPriority w:val="99"/>
    <w:semiHidden/>
    <w:unhideWhenUsed/>
    <w:rsid w:val="007F315E"/>
    <w:rPr>
      <w:sz w:val="20"/>
      <w:szCs w:val="20"/>
    </w:rPr>
  </w:style>
  <w:style w:type="character" w:customStyle="1" w:styleId="CommentTextChar">
    <w:name w:val="Comment Text Char"/>
    <w:basedOn w:val="DefaultParagraphFont"/>
    <w:link w:val="CommentText"/>
    <w:uiPriority w:val="99"/>
    <w:semiHidden/>
    <w:rsid w:val="007F315E"/>
    <w:rPr>
      <w:sz w:val="20"/>
      <w:szCs w:val="20"/>
    </w:rPr>
  </w:style>
  <w:style w:type="paragraph" w:styleId="CommentSubject">
    <w:name w:val="annotation subject"/>
    <w:basedOn w:val="CommentText"/>
    <w:next w:val="CommentText"/>
    <w:link w:val="CommentSubjectChar"/>
    <w:uiPriority w:val="99"/>
    <w:semiHidden/>
    <w:unhideWhenUsed/>
    <w:rsid w:val="007F315E"/>
    <w:rPr>
      <w:b/>
      <w:bCs/>
    </w:rPr>
  </w:style>
  <w:style w:type="character" w:customStyle="1" w:styleId="CommentSubjectChar">
    <w:name w:val="Comment Subject Char"/>
    <w:basedOn w:val="CommentTextChar"/>
    <w:link w:val="CommentSubject"/>
    <w:uiPriority w:val="99"/>
    <w:semiHidden/>
    <w:rsid w:val="007F315E"/>
    <w:rPr>
      <w:b/>
      <w:bCs/>
    </w:rPr>
  </w:style>
  <w:style w:type="paragraph" w:customStyle="1" w:styleId="Item">
    <w:name w:val="Item"/>
    <w:aliases w:val="i"/>
    <w:basedOn w:val="Normal"/>
    <w:next w:val="Normal"/>
    <w:rsid w:val="00FB0F5F"/>
    <w:pPr>
      <w:keepLines/>
      <w:overflowPunct/>
      <w:autoSpaceDE/>
      <w:autoSpaceDN/>
      <w:adjustRightInd/>
      <w:spacing w:before="80"/>
      <w:ind w:left="709"/>
      <w:textAlignment w:val="auto"/>
    </w:pPr>
    <w:rPr>
      <w:sz w:val="22"/>
      <w:szCs w:val="20"/>
    </w:rPr>
  </w:style>
  <w:style w:type="paragraph" w:styleId="Header">
    <w:name w:val="header"/>
    <w:basedOn w:val="Normal"/>
    <w:link w:val="HeaderChar"/>
    <w:uiPriority w:val="99"/>
    <w:semiHidden/>
    <w:unhideWhenUsed/>
    <w:rsid w:val="003B6853"/>
    <w:pPr>
      <w:tabs>
        <w:tab w:val="center" w:pos="4513"/>
        <w:tab w:val="right" w:pos="9026"/>
      </w:tabs>
    </w:pPr>
  </w:style>
  <w:style w:type="character" w:customStyle="1" w:styleId="HeaderChar">
    <w:name w:val="Header Char"/>
    <w:basedOn w:val="DefaultParagraphFont"/>
    <w:link w:val="Header"/>
    <w:uiPriority w:val="99"/>
    <w:semiHidden/>
    <w:rsid w:val="003B6853"/>
    <w:rPr>
      <w:sz w:val="24"/>
      <w:szCs w:val="24"/>
    </w:rPr>
  </w:style>
  <w:style w:type="paragraph" w:styleId="Revision">
    <w:name w:val="Revision"/>
    <w:hidden/>
    <w:uiPriority w:val="99"/>
    <w:semiHidden/>
    <w:rsid w:val="00DF2CA2"/>
    <w:pPr>
      <w:spacing w:after="0" w:line="240" w:lineRule="auto"/>
    </w:pPr>
    <w:rPr>
      <w:sz w:val="24"/>
      <w:szCs w:val="24"/>
    </w:rPr>
  </w:style>
  <w:style w:type="paragraph" w:customStyle="1" w:styleId="Tabletext">
    <w:name w:val="Tabletext"/>
    <w:aliases w:val="tt"/>
    <w:basedOn w:val="Normal"/>
    <w:rsid w:val="00EB6499"/>
    <w:pPr>
      <w:overflowPunct/>
      <w:autoSpaceDE/>
      <w:autoSpaceDN/>
      <w:adjustRightInd/>
      <w:spacing w:before="60" w:line="240" w:lineRule="atLeast"/>
      <w:textAlignment w:val="auto"/>
    </w:pPr>
    <w:rPr>
      <w:sz w:val="20"/>
      <w:szCs w:val="20"/>
    </w:rPr>
  </w:style>
  <w:style w:type="paragraph" w:customStyle="1" w:styleId="CABBackGround">
    <w:name w:val="CABBackGround"/>
    <w:basedOn w:val="Normal"/>
    <w:link w:val="CABBackGroundChar1"/>
    <w:rsid w:val="00535F0F"/>
    <w:pPr>
      <w:overflowPunct/>
      <w:autoSpaceDE/>
      <w:autoSpaceDN/>
      <w:adjustRightInd/>
      <w:spacing w:line="360" w:lineRule="auto"/>
      <w:textAlignment w:val="auto"/>
    </w:pPr>
    <w:rPr>
      <w:szCs w:val="20"/>
    </w:rPr>
  </w:style>
  <w:style w:type="character" w:customStyle="1" w:styleId="CABBackGroundChar1">
    <w:name w:val="CABBackGround Char1"/>
    <w:basedOn w:val="DefaultParagraphFont"/>
    <w:link w:val="CABBackGround"/>
    <w:rsid w:val="00535F0F"/>
    <w:rPr>
      <w:sz w:val="24"/>
      <w:szCs w:val="20"/>
    </w:rPr>
  </w:style>
  <w:style w:type="character" w:customStyle="1" w:styleId="ListParagraphChar">
    <w:name w:val="List Paragraph Char"/>
    <w:aliases w:val="List Paragraph1 Char,Recommendation Char,List Paragraph11 Char,NFP GP Bulleted List Char"/>
    <w:basedOn w:val="DefaultParagraphFont"/>
    <w:link w:val="ListParagraph"/>
    <w:uiPriority w:val="34"/>
    <w:locked/>
    <w:rsid w:val="00535F0F"/>
    <w:rPr>
      <w:sz w:val="24"/>
      <w:szCs w:val="24"/>
    </w:rPr>
  </w:style>
</w:styles>
</file>

<file path=word/webSettings.xml><?xml version="1.0" encoding="utf-8"?>
<w:webSettings xmlns:r="http://schemas.openxmlformats.org/officeDocument/2006/relationships" xmlns:w="http://schemas.openxmlformats.org/wordprocessingml/2006/main">
  <w:divs>
    <w:div w:id="79570238">
      <w:bodyDiv w:val="1"/>
      <w:marLeft w:val="0"/>
      <w:marRight w:val="0"/>
      <w:marTop w:val="0"/>
      <w:marBottom w:val="0"/>
      <w:divBdr>
        <w:top w:val="none" w:sz="0" w:space="0" w:color="auto"/>
        <w:left w:val="none" w:sz="0" w:space="0" w:color="auto"/>
        <w:bottom w:val="none" w:sz="0" w:space="0" w:color="auto"/>
        <w:right w:val="none" w:sz="0" w:space="0" w:color="auto"/>
      </w:divBdr>
    </w:div>
    <w:div w:id="98063746">
      <w:bodyDiv w:val="1"/>
      <w:marLeft w:val="0"/>
      <w:marRight w:val="0"/>
      <w:marTop w:val="0"/>
      <w:marBottom w:val="0"/>
      <w:divBdr>
        <w:top w:val="none" w:sz="0" w:space="0" w:color="auto"/>
        <w:left w:val="none" w:sz="0" w:space="0" w:color="auto"/>
        <w:bottom w:val="none" w:sz="0" w:space="0" w:color="auto"/>
        <w:right w:val="none" w:sz="0" w:space="0" w:color="auto"/>
      </w:divBdr>
      <w:divsChild>
        <w:div w:id="268901038">
          <w:marLeft w:val="0"/>
          <w:marRight w:val="0"/>
          <w:marTop w:val="0"/>
          <w:marBottom w:val="0"/>
          <w:divBdr>
            <w:top w:val="none" w:sz="0" w:space="0" w:color="auto"/>
            <w:left w:val="none" w:sz="0" w:space="0" w:color="auto"/>
            <w:bottom w:val="none" w:sz="0" w:space="0" w:color="auto"/>
            <w:right w:val="none" w:sz="0" w:space="0" w:color="auto"/>
          </w:divBdr>
          <w:divsChild>
            <w:div w:id="1235504257">
              <w:marLeft w:val="0"/>
              <w:marRight w:val="0"/>
              <w:marTop w:val="0"/>
              <w:marBottom w:val="0"/>
              <w:divBdr>
                <w:top w:val="none" w:sz="0" w:space="0" w:color="auto"/>
                <w:left w:val="none" w:sz="0" w:space="0" w:color="auto"/>
                <w:bottom w:val="none" w:sz="0" w:space="0" w:color="auto"/>
                <w:right w:val="none" w:sz="0" w:space="0" w:color="auto"/>
              </w:divBdr>
              <w:divsChild>
                <w:div w:id="232860770">
                  <w:marLeft w:val="2820"/>
                  <w:marRight w:val="0"/>
                  <w:marTop w:val="0"/>
                  <w:marBottom w:val="0"/>
                  <w:divBdr>
                    <w:top w:val="none" w:sz="0" w:space="0" w:color="auto"/>
                    <w:left w:val="none" w:sz="0" w:space="0" w:color="auto"/>
                    <w:bottom w:val="none" w:sz="0" w:space="0" w:color="auto"/>
                    <w:right w:val="none" w:sz="0" w:space="0" w:color="auto"/>
                  </w:divBdr>
                  <w:divsChild>
                    <w:div w:id="5526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74362">
      <w:bodyDiv w:val="1"/>
      <w:marLeft w:val="0"/>
      <w:marRight w:val="0"/>
      <w:marTop w:val="0"/>
      <w:marBottom w:val="0"/>
      <w:divBdr>
        <w:top w:val="none" w:sz="0" w:space="0" w:color="auto"/>
        <w:left w:val="none" w:sz="0" w:space="0" w:color="auto"/>
        <w:bottom w:val="none" w:sz="0" w:space="0" w:color="auto"/>
        <w:right w:val="none" w:sz="0" w:space="0" w:color="auto"/>
      </w:divBdr>
      <w:divsChild>
        <w:div w:id="695736032">
          <w:marLeft w:val="0"/>
          <w:marRight w:val="0"/>
          <w:marTop w:val="0"/>
          <w:marBottom w:val="0"/>
          <w:divBdr>
            <w:top w:val="none" w:sz="0" w:space="0" w:color="auto"/>
            <w:left w:val="none" w:sz="0" w:space="0" w:color="auto"/>
            <w:bottom w:val="none" w:sz="0" w:space="0" w:color="auto"/>
            <w:right w:val="none" w:sz="0" w:space="0" w:color="auto"/>
          </w:divBdr>
          <w:divsChild>
            <w:div w:id="916088240">
              <w:marLeft w:val="0"/>
              <w:marRight w:val="0"/>
              <w:marTop w:val="0"/>
              <w:marBottom w:val="0"/>
              <w:divBdr>
                <w:top w:val="none" w:sz="0" w:space="0" w:color="auto"/>
                <w:left w:val="none" w:sz="0" w:space="0" w:color="auto"/>
                <w:bottom w:val="none" w:sz="0" w:space="0" w:color="auto"/>
                <w:right w:val="none" w:sz="0" w:space="0" w:color="auto"/>
              </w:divBdr>
              <w:divsChild>
                <w:div w:id="979964864">
                  <w:marLeft w:val="2820"/>
                  <w:marRight w:val="0"/>
                  <w:marTop w:val="0"/>
                  <w:marBottom w:val="0"/>
                  <w:divBdr>
                    <w:top w:val="none" w:sz="0" w:space="0" w:color="auto"/>
                    <w:left w:val="none" w:sz="0" w:space="0" w:color="auto"/>
                    <w:bottom w:val="none" w:sz="0" w:space="0" w:color="auto"/>
                    <w:right w:val="none" w:sz="0" w:space="0" w:color="auto"/>
                  </w:divBdr>
                  <w:divsChild>
                    <w:div w:id="11686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855018">
      <w:bodyDiv w:val="1"/>
      <w:marLeft w:val="0"/>
      <w:marRight w:val="0"/>
      <w:marTop w:val="0"/>
      <w:marBottom w:val="0"/>
      <w:divBdr>
        <w:top w:val="none" w:sz="0" w:space="0" w:color="auto"/>
        <w:left w:val="none" w:sz="0" w:space="0" w:color="auto"/>
        <w:bottom w:val="none" w:sz="0" w:space="0" w:color="auto"/>
        <w:right w:val="none" w:sz="0" w:space="0" w:color="auto"/>
      </w:divBdr>
    </w:div>
    <w:div w:id="460851595">
      <w:bodyDiv w:val="1"/>
      <w:marLeft w:val="0"/>
      <w:marRight w:val="0"/>
      <w:marTop w:val="0"/>
      <w:marBottom w:val="0"/>
      <w:divBdr>
        <w:top w:val="none" w:sz="0" w:space="0" w:color="auto"/>
        <w:left w:val="none" w:sz="0" w:space="0" w:color="auto"/>
        <w:bottom w:val="none" w:sz="0" w:space="0" w:color="auto"/>
        <w:right w:val="none" w:sz="0" w:space="0" w:color="auto"/>
      </w:divBdr>
      <w:divsChild>
        <w:div w:id="1432628678">
          <w:marLeft w:val="0"/>
          <w:marRight w:val="0"/>
          <w:marTop w:val="0"/>
          <w:marBottom w:val="0"/>
          <w:divBdr>
            <w:top w:val="none" w:sz="0" w:space="0" w:color="auto"/>
            <w:left w:val="none" w:sz="0" w:space="0" w:color="auto"/>
            <w:bottom w:val="none" w:sz="0" w:space="0" w:color="auto"/>
            <w:right w:val="none" w:sz="0" w:space="0" w:color="auto"/>
          </w:divBdr>
          <w:divsChild>
            <w:div w:id="1022584041">
              <w:marLeft w:val="0"/>
              <w:marRight w:val="0"/>
              <w:marTop w:val="0"/>
              <w:marBottom w:val="0"/>
              <w:divBdr>
                <w:top w:val="none" w:sz="0" w:space="0" w:color="auto"/>
                <w:left w:val="none" w:sz="0" w:space="0" w:color="auto"/>
                <w:bottom w:val="none" w:sz="0" w:space="0" w:color="auto"/>
                <w:right w:val="none" w:sz="0" w:space="0" w:color="auto"/>
              </w:divBdr>
              <w:divsChild>
                <w:div w:id="98793529">
                  <w:marLeft w:val="0"/>
                  <w:marRight w:val="0"/>
                  <w:marTop w:val="0"/>
                  <w:marBottom w:val="0"/>
                  <w:divBdr>
                    <w:top w:val="none" w:sz="0" w:space="0" w:color="auto"/>
                    <w:left w:val="none" w:sz="0" w:space="0" w:color="auto"/>
                    <w:bottom w:val="none" w:sz="0" w:space="0" w:color="auto"/>
                    <w:right w:val="none" w:sz="0" w:space="0" w:color="auto"/>
                  </w:divBdr>
                  <w:divsChild>
                    <w:div w:id="462192152">
                      <w:marLeft w:val="0"/>
                      <w:marRight w:val="0"/>
                      <w:marTop w:val="0"/>
                      <w:marBottom w:val="0"/>
                      <w:divBdr>
                        <w:top w:val="none" w:sz="0" w:space="0" w:color="auto"/>
                        <w:left w:val="none" w:sz="0" w:space="0" w:color="auto"/>
                        <w:bottom w:val="none" w:sz="0" w:space="0" w:color="auto"/>
                        <w:right w:val="none" w:sz="0" w:space="0" w:color="auto"/>
                      </w:divBdr>
                      <w:divsChild>
                        <w:div w:id="1975216243">
                          <w:marLeft w:val="0"/>
                          <w:marRight w:val="0"/>
                          <w:marTop w:val="0"/>
                          <w:marBottom w:val="0"/>
                          <w:divBdr>
                            <w:top w:val="single" w:sz="6" w:space="0" w:color="828282"/>
                            <w:left w:val="single" w:sz="6" w:space="0" w:color="828282"/>
                            <w:bottom w:val="single" w:sz="6" w:space="0" w:color="828282"/>
                            <w:right w:val="single" w:sz="6" w:space="0" w:color="828282"/>
                          </w:divBdr>
                          <w:divsChild>
                            <w:div w:id="1642420717">
                              <w:marLeft w:val="0"/>
                              <w:marRight w:val="0"/>
                              <w:marTop w:val="0"/>
                              <w:marBottom w:val="0"/>
                              <w:divBdr>
                                <w:top w:val="none" w:sz="0" w:space="0" w:color="auto"/>
                                <w:left w:val="none" w:sz="0" w:space="0" w:color="auto"/>
                                <w:bottom w:val="none" w:sz="0" w:space="0" w:color="auto"/>
                                <w:right w:val="none" w:sz="0" w:space="0" w:color="auto"/>
                              </w:divBdr>
                              <w:divsChild>
                                <w:div w:id="1263874097">
                                  <w:marLeft w:val="0"/>
                                  <w:marRight w:val="0"/>
                                  <w:marTop w:val="0"/>
                                  <w:marBottom w:val="0"/>
                                  <w:divBdr>
                                    <w:top w:val="none" w:sz="0" w:space="0" w:color="auto"/>
                                    <w:left w:val="none" w:sz="0" w:space="0" w:color="auto"/>
                                    <w:bottom w:val="none" w:sz="0" w:space="0" w:color="auto"/>
                                    <w:right w:val="none" w:sz="0" w:space="0" w:color="auto"/>
                                  </w:divBdr>
                                  <w:divsChild>
                                    <w:div w:id="640501023">
                                      <w:marLeft w:val="0"/>
                                      <w:marRight w:val="0"/>
                                      <w:marTop w:val="0"/>
                                      <w:marBottom w:val="0"/>
                                      <w:divBdr>
                                        <w:top w:val="none" w:sz="0" w:space="0" w:color="auto"/>
                                        <w:left w:val="none" w:sz="0" w:space="0" w:color="auto"/>
                                        <w:bottom w:val="none" w:sz="0" w:space="0" w:color="auto"/>
                                        <w:right w:val="none" w:sz="0" w:space="0" w:color="auto"/>
                                      </w:divBdr>
                                      <w:divsChild>
                                        <w:div w:id="1360929181">
                                          <w:marLeft w:val="0"/>
                                          <w:marRight w:val="0"/>
                                          <w:marTop w:val="0"/>
                                          <w:marBottom w:val="0"/>
                                          <w:divBdr>
                                            <w:top w:val="none" w:sz="0" w:space="0" w:color="auto"/>
                                            <w:left w:val="none" w:sz="0" w:space="0" w:color="auto"/>
                                            <w:bottom w:val="none" w:sz="0" w:space="0" w:color="auto"/>
                                            <w:right w:val="none" w:sz="0" w:space="0" w:color="auto"/>
                                          </w:divBdr>
                                          <w:divsChild>
                                            <w:div w:id="1992713038">
                                              <w:marLeft w:val="0"/>
                                              <w:marRight w:val="0"/>
                                              <w:marTop w:val="0"/>
                                              <w:marBottom w:val="0"/>
                                              <w:divBdr>
                                                <w:top w:val="none" w:sz="0" w:space="0" w:color="auto"/>
                                                <w:left w:val="none" w:sz="0" w:space="0" w:color="auto"/>
                                                <w:bottom w:val="none" w:sz="0" w:space="0" w:color="auto"/>
                                                <w:right w:val="none" w:sz="0" w:space="0" w:color="auto"/>
                                              </w:divBdr>
                                              <w:divsChild>
                                                <w:div w:id="4319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53468">
      <w:bodyDiv w:val="1"/>
      <w:marLeft w:val="0"/>
      <w:marRight w:val="0"/>
      <w:marTop w:val="0"/>
      <w:marBottom w:val="0"/>
      <w:divBdr>
        <w:top w:val="none" w:sz="0" w:space="0" w:color="auto"/>
        <w:left w:val="none" w:sz="0" w:space="0" w:color="auto"/>
        <w:bottom w:val="none" w:sz="0" w:space="0" w:color="auto"/>
        <w:right w:val="none" w:sz="0" w:space="0" w:color="auto"/>
      </w:divBdr>
      <w:divsChild>
        <w:div w:id="1867207146">
          <w:marLeft w:val="0"/>
          <w:marRight w:val="0"/>
          <w:marTop w:val="0"/>
          <w:marBottom w:val="0"/>
          <w:divBdr>
            <w:top w:val="none" w:sz="0" w:space="0" w:color="auto"/>
            <w:left w:val="none" w:sz="0" w:space="0" w:color="auto"/>
            <w:bottom w:val="none" w:sz="0" w:space="0" w:color="auto"/>
            <w:right w:val="none" w:sz="0" w:space="0" w:color="auto"/>
          </w:divBdr>
          <w:divsChild>
            <w:div w:id="935208055">
              <w:marLeft w:val="0"/>
              <w:marRight w:val="0"/>
              <w:marTop w:val="0"/>
              <w:marBottom w:val="0"/>
              <w:divBdr>
                <w:top w:val="none" w:sz="0" w:space="0" w:color="auto"/>
                <w:left w:val="none" w:sz="0" w:space="0" w:color="auto"/>
                <w:bottom w:val="none" w:sz="0" w:space="0" w:color="auto"/>
                <w:right w:val="none" w:sz="0" w:space="0" w:color="auto"/>
              </w:divBdr>
              <w:divsChild>
                <w:div w:id="1769960588">
                  <w:marLeft w:val="0"/>
                  <w:marRight w:val="0"/>
                  <w:marTop w:val="0"/>
                  <w:marBottom w:val="0"/>
                  <w:divBdr>
                    <w:top w:val="none" w:sz="0" w:space="0" w:color="auto"/>
                    <w:left w:val="none" w:sz="0" w:space="0" w:color="auto"/>
                    <w:bottom w:val="none" w:sz="0" w:space="0" w:color="auto"/>
                    <w:right w:val="none" w:sz="0" w:space="0" w:color="auto"/>
                  </w:divBdr>
                  <w:divsChild>
                    <w:div w:id="511838451">
                      <w:marLeft w:val="0"/>
                      <w:marRight w:val="0"/>
                      <w:marTop w:val="0"/>
                      <w:marBottom w:val="0"/>
                      <w:divBdr>
                        <w:top w:val="none" w:sz="0" w:space="0" w:color="auto"/>
                        <w:left w:val="none" w:sz="0" w:space="0" w:color="auto"/>
                        <w:bottom w:val="none" w:sz="0" w:space="0" w:color="auto"/>
                        <w:right w:val="none" w:sz="0" w:space="0" w:color="auto"/>
                      </w:divBdr>
                      <w:divsChild>
                        <w:div w:id="229973318">
                          <w:marLeft w:val="0"/>
                          <w:marRight w:val="0"/>
                          <w:marTop w:val="0"/>
                          <w:marBottom w:val="0"/>
                          <w:divBdr>
                            <w:top w:val="single" w:sz="6" w:space="0" w:color="828282"/>
                            <w:left w:val="single" w:sz="6" w:space="0" w:color="828282"/>
                            <w:bottom w:val="single" w:sz="6" w:space="0" w:color="828282"/>
                            <w:right w:val="single" w:sz="6" w:space="0" w:color="828282"/>
                          </w:divBdr>
                          <w:divsChild>
                            <w:div w:id="1466657873">
                              <w:marLeft w:val="0"/>
                              <w:marRight w:val="0"/>
                              <w:marTop w:val="0"/>
                              <w:marBottom w:val="0"/>
                              <w:divBdr>
                                <w:top w:val="none" w:sz="0" w:space="0" w:color="auto"/>
                                <w:left w:val="none" w:sz="0" w:space="0" w:color="auto"/>
                                <w:bottom w:val="none" w:sz="0" w:space="0" w:color="auto"/>
                                <w:right w:val="none" w:sz="0" w:space="0" w:color="auto"/>
                              </w:divBdr>
                              <w:divsChild>
                                <w:div w:id="1929918707">
                                  <w:marLeft w:val="0"/>
                                  <w:marRight w:val="0"/>
                                  <w:marTop w:val="0"/>
                                  <w:marBottom w:val="0"/>
                                  <w:divBdr>
                                    <w:top w:val="none" w:sz="0" w:space="0" w:color="auto"/>
                                    <w:left w:val="none" w:sz="0" w:space="0" w:color="auto"/>
                                    <w:bottom w:val="none" w:sz="0" w:space="0" w:color="auto"/>
                                    <w:right w:val="none" w:sz="0" w:space="0" w:color="auto"/>
                                  </w:divBdr>
                                  <w:divsChild>
                                    <w:div w:id="730883292">
                                      <w:marLeft w:val="0"/>
                                      <w:marRight w:val="0"/>
                                      <w:marTop w:val="0"/>
                                      <w:marBottom w:val="0"/>
                                      <w:divBdr>
                                        <w:top w:val="none" w:sz="0" w:space="0" w:color="auto"/>
                                        <w:left w:val="none" w:sz="0" w:space="0" w:color="auto"/>
                                        <w:bottom w:val="none" w:sz="0" w:space="0" w:color="auto"/>
                                        <w:right w:val="none" w:sz="0" w:space="0" w:color="auto"/>
                                      </w:divBdr>
                                      <w:divsChild>
                                        <w:div w:id="1908028698">
                                          <w:marLeft w:val="0"/>
                                          <w:marRight w:val="0"/>
                                          <w:marTop w:val="0"/>
                                          <w:marBottom w:val="0"/>
                                          <w:divBdr>
                                            <w:top w:val="none" w:sz="0" w:space="0" w:color="auto"/>
                                            <w:left w:val="none" w:sz="0" w:space="0" w:color="auto"/>
                                            <w:bottom w:val="none" w:sz="0" w:space="0" w:color="auto"/>
                                            <w:right w:val="none" w:sz="0" w:space="0" w:color="auto"/>
                                          </w:divBdr>
                                          <w:divsChild>
                                            <w:div w:id="145127745">
                                              <w:marLeft w:val="0"/>
                                              <w:marRight w:val="0"/>
                                              <w:marTop w:val="0"/>
                                              <w:marBottom w:val="0"/>
                                              <w:divBdr>
                                                <w:top w:val="none" w:sz="0" w:space="0" w:color="auto"/>
                                                <w:left w:val="none" w:sz="0" w:space="0" w:color="auto"/>
                                                <w:bottom w:val="none" w:sz="0" w:space="0" w:color="auto"/>
                                                <w:right w:val="none" w:sz="0" w:space="0" w:color="auto"/>
                                              </w:divBdr>
                                              <w:divsChild>
                                                <w:div w:id="19936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362611">
      <w:bodyDiv w:val="1"/>
      <w:marLeft w:val="0"/>
      <w:marRight w:val="0"/>
      <w:marTop w:val="0"/>
      <w:marBottom w:val="0"/>
      <w:divBdr>
        <w:top w:val="none" w:sz="0" w:space="0" w:color="auto"/>
        <w:left w:val="none" w:sz="0" w:space="0" w:color="auto"/>
        <w:bottom w:val="none" w:sz="0" w:space="0" w:color="auto"/>
        <w:right w:val="none" w:sz="0" w:space="0" w:color="auto"/>
      </w:divBdr>
      <w:divsChild>
        <w:div w:id="2093315155">
          <w:marLeft w:val="0"/>
          <w:marRight w:val="0"/>
          <w:marTop w:val="0"/>
          <w:marBottom w:val="0"/>
          <w:divBdr>
            <w:top w:val="none" w:sz="0" w:space="0" w:color="auto"/>
            <w:left w:val="none" w:sz="0" w:space="0" w:color="auto"/>
            <w:bottom w:val="none" w:sz="0" w:space="0" w:color="auto"/>
            <w:right w:val="none" w:sz="0" w:space="0" w:color="auto"/>
          </w:divBdr>
          <w:divsChild>
            <w:div w:id="801847593">
              <w:marLeft w:val="0"/>
              <w:marRight w:val="0"/>
              <w:marTop w:val="0"/>
              <w:marBottom w:val="0"/>
              <w:divBdr>
                <w:top w:val="none" w:sz="0" w:space="0" w:color="auto"/>
                <w:left w:val="none" w:sz="0" w:space="0" w:color="auto"/>
                <w:bottom w:val="none" w:sz="0" w:space="0" w:color="auto"/>
                <w:right w:val="none" w:sz="0" w:space="0" w:color="auto"/>
              </w:divBdr>
              <w:divsChild>
                <w:div w:id="2079857290">
                  <w:marLeft w:val="0"/>
                  <w:marRight w:val="0"/>
                  <w:marTop w:val="0"/>
                  <w:marBottom w:val="0"/>
                  <w:divBdr>
                    <w:top w:val="none" w:sz="0" w:space="0" w:color="auto"/>
                    <w:left w:val="none" w:sz="0" w:space="0" w:color="auto"/>
                    <w:bottom w:val="none" w:sz="0" w:space="0" w:color="auto"/>
                    <w:right w:val="none" w:sz="0" w:space="0" w:color="auto"/>
                  </w:divBdr>
                  <w:divsChild>
                    <w:div w:id="1471052835">
                      <w:marLeft w:val="0"/>
                      <w:marRight w:val="0"/>
                      <w:marTop w:val="0"/>
                      <w:marBottom w:val="0"/>
                      <w:divBdr>
                        <w:top w:val="none" w:sz="0" w:space="0" w:color="auto"/>
                        <w:left w:val="none" w:sz="0" w:space="0" w:color="auto"/>
                        <w:bottom w:val="none" w:sz="0" w:space="0" w:color="auto"/>
                        <w:right w:val="none" w:sz="0" w:space="0" w:color="auto"/>
                      </w:divBdr>
                      <w:divsChild>
                        <w:div w:id="460807790">
                          <w:marLeft w:val="0"/>
                          <w:marRight w:val="0"/>
                          <w:marTop w:val="0"/>
                          <w:marBottom w:val="0"/>
                          <w:divBdr>
                            <w:top w:val="single" w:sz="6" w:space="0" w:color="828282"/>
                            <w:left w:val="single" w:sz="6" w:space="0" w:color="828282"/>
                            <w:bottom w:val="single" w:sz="6" w:space="0" w:color="828282"/>
                            <w:right w:val="single" w:sz="6" w:space="0" w:color="828282"/>
                          </w:divBdr>
                          <w:divsChild>
                            <w:div w:id="618537417">
                              <w:marLeft w:val="0"/>
                              <w:marRight w:val="0"/>
                              <w:marTop w:val="0"/>
                              <w:marBottom w:val="0"/>
                              <w:divBdr>
                                <w:top w:val="none" w:sz="0" w:space="0" w:color="auto"/>
                                <w:left w:val="none" w:sz="0" w:space="0" w:color="auto"/>
                                <w:bottom w:val="none" w:sz="0" w:space="0" w:color="auto"/>
                                <w:right w:val="none" w:sz="0" w:space="0" w:color="auto"/>
                              </w:divBdr>
                              <w:divsChild>
                                <w:div w:id="1268006006">
                                  <w:marLeft w:val="0"/>
                                  <w:marRight w:val="0"/>
                                  <w:marTop w:val="0"/>
                                  <w:marBottom w:val="0"/>
                                  <w:divBdr>
                                    <w:top w:val="none" w:sz="0" w:space="0" w:color="auto"/>
                                    <w:left w:val="none" w:sz="0" w:space="0" w:color="auto"/>
                                    <w:bottom w:val="none" w:sz="0" w:space="0" w:color="auto"/>
                                    <w:right w:val="none" w:sz="0" w:space="0" w:color="auto"/>
                                  </w:divBdr>
                                  <w:divsChild>
                                    <w:div w:id="824013494">
                                      <w:marLeft w:val="0"/>
                                      <w:marRight w:val="0"/>
                                      <w:marTop w:val="0"/>
                                      <w:marBottom w:val="0"/>
                                      <w:divBdr>
                                        <w:top w:val="none" w:sz="0" w:space="0" w:color="auto"/>
                                        <w:left w:val="none" w:sz="0" w:space="0" w:color="auto"/>
                                        <w:bottom w:val="none" w:sz="0" w:space="0" w:color="auto"/>
                                        <w:right w:val="none" w:sz="0" w:space="0" w:color="auto"/>
                                      </w:divBdr>
                                      <w:divsChild>
                                        <w:div w:id="128787099">
                                          <w:marLeft w:val="0"/>
                                          <w:marRight w:val="0"/>
                                          <w:marTop w:val="0"/>
                                          <w:marBottom w:val="0"/>
                                          <w:divBdr>
                                            <w:top w:val="none" w:sz="0" w:space="0" w:color="auto"/>
                                            <w:left w:val="none" w:sz="0" w:space="0" w:color="auto"/>
                                            <w:bottom w:val="none" w:sz="0" w:space="0" w:color="auto"/>
                                            <w:right w:val="none" w:sz="0" w:space="0" w:color="auto"/>
                                          </w:divBdr>
                                          <w:divsChild>
                                            <w:div w:id="934047685">
                                              <w:marLeft w:val="0"/>
                                              <w:marRight w:val="0"/>
                                              <w:marTop w:val="0"/>
                                              <w:marBottom w:val="0"/>
                                              <w:divBdr>
                                                <w:top w:val="none" w:sz="0" w:space="0" w:color="auto"/>
                                                <w:left w:val="none" w:sz="0" w:space="0" w:color="auto"/>
                                                <w:bottom w:val="none" w:sz="0" w:space="0" w:color="auto"/>
                                                <w:right w:val="none" w:sz="0" w:space="0" w:color="auto"/>
                                              </w:divBdr>
                                              <w:divsChild>
                                                <w:div w:id="3718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9966">
      <w:bodyDiv w:val="1"/>
      <w:marLeft w:val="0"/>
      <w:marRight w:val="0"/>
      <w:marTop w:val="0"/>
      <w:marBottom w:val="0"/>
      <w:divBdr>
        <w:top w:val="none" w:sz="0" w:space="0" w:color="auto"/>
        <w:left w:val="none" w:sz="0" w:space="0" w:color="auto"/>
        <w:bottom w:val="none" w:sz="0" w:space="0" w:color="auto"/>
        <w:right w:val="none" w:sz="0" w:space="0" w:color="auto"/>
      </w:divBdr>
    </w:div>
    <w:div w:id="919949211">
      <w:bodyDiv w:val="1"/>
      <w:marLeft w:val="0"/>
      <w:marRight w:val="0"/>
      <w:marTop w:val="0"/>
      <w:marBottom w:val="0"/>
      <w:divBdr>
        <w:top w:val="none" w:sz="0" w:space="0" w:color="auto"/>
        <w:left w:val="none" w:sz="0" w:space="0" w:color="auto"/>
        <w:bottom w:val="none" w:sz="0" w:space="0" w:color="auto"/>
        <w:right w:val="none" w:sz="0" w:space="0" w:color="auto"/>
      </w:divBdr>
      <w:divsChild>
        <w:div w:id="224730556">
          <w:marLeft w:val="0"/>
          <w:marRight w:val="0"/>
          <w:marTop w:val="0"/>
          <w:marBottom w:val="0"/>
          <w:divBdr>
            <w:top w:val="none" w:sz="0" w:space="0" w:color="auto"/>
            <w:left w:val="none" w:sz="0" w:space="0" w:color="auto"/>
            <w:bottom w:val="none" w:sz="0" w:space="0" w:color="auto"/>
            <w:right w:val="none" w:sz="0" w:space="0" w:color="auto"/>
          </w:divBdr>
          <w:divsChild>
            <w:div w:id="682974261">
              <w:marLeft w:val="0"/>
              <w:marRight w:val="0"/>
              <w:marTop w:val="0"/>
              <w:marBottom w:val="0"/>
              <w:divBdr>
                <w:top w:val="none" w:sz="0" w:space="0" w:color="auto"/>
                <w:left w:val="none" w:sz="0" w:space="0" w:color="auto"/>
                <w:bottom w:val="none" w:sz="0" w:space="0" w:color="auto"/>
                <w:right w:val="none" w:sz="0" w:space="0" w:color="auto"/>
              </w:divBdr>
              <w:divsChild>
                <w:div w:id="856391086">
                  <w:marLeft w:val="0"/>
                  <w:marRight w:val="0"/>
                  <w:marTop w:val="0"/>
                  <w:marBottom w:val="0"/>
                  <w:divBdr>
                    <w:top w:val="none" w:sz="0" w:space="0" w:color="auto"/>
                    <w:left w:val="none" w:sz="0" w:space="0" w:color="auto"/>
                    <w:bottom w:val="none" w:sz="0" w:space="0" w:color="auto"/>
                    <w:right w:val="none" w:sz="0" w:space="0" w:color="auto"/>
                  </w:divBdr>
                  <w:divsChild>
                    <w:div w:id="70783455">
                      <w:marLeft w:val="0"/>
                      <w:marRight w:val="0"/>
                      <w:marTop w:val="0"/>
                      <w:marBottom w:val="0"/>
                      <w:divBdr>
                        <w:top w:val="none" w:sz="0" w:space="0" w:color="auto"/>
                        <w:left w:val="none" w:sz="0" w:space="0" w:color="auto"/>
                        <w:bottom w:val="none" w:sz="0" w:space="0" w:color="auto"/>
                        <w:right w:val="none" w:sz="0" w:space="0" w:color="auto"/>
                      </w:divBdr>
                      <w:divsChild>
                        <w:div w:id="1242330370">
                          <w:marLeft w:val="0"/>
                          <w:marRight w:val="0"/>
                          <w:marTop w:val="0"/>
                          <w:marBottom w:val="0"/>
                          <w:divBdr>
                            <w:top w:val="single" w:sz="6" w:space="0" w:color="828282"/>
                            <w:left w:val="single" w:sz="6" w:space="0" w:color="828282"/>
                            <w:bottom w:val="single" w:sz="6" w:space="0" w:color="828282"/>
                            <w:right w:val="single" w:sz="6" w:space="0" w:color="828282"/>
                          </w:divBdr>
                          <w:divsChild>
                            <w:div w:id="841968019">
                              <w:marLeft w:val="0"/>
                              <w:marRight w:val="0"/>
                              <w:marTop w:val="0"/>
                              <w:marBottom w:val="0"/>
                              <w:divBdr>
                                <w:top w:val="none" w:sz="0" w:space="0" w:color="auto"/>
                                <w:left w:val="none" w:sz="0" w:space="0" w:color="auto"/>
                                <w:bottom w:val="none" w:sz="0" w:space="0" w:color="auto"/>
                                <w:right w:val="none" w:sz="0" w:space="0" w:color="auto"/>
                              </w:divBdr>
                              <w:divsChild>
                                <w:div w:id="751777941">
                                  <w:marLeft w:val="0"/>
                                  <w:marRight w:val="0"/>
                                  <w:marTop w:val="0"/>
                                  <w:marBottom w:val="0"/>
                                  <w:divBdr>
                                    <w:top w:val="none" w:sz="0" w:space="0" w:color="auto"/>
                                    <w:left w:val="none" w:sz="0" w:space="0" w:color="auto"/>
                                    <w:bottom w:val="none" w:sz="0" w:space="0" w:color="auto"/>
                                    <w:right w:val="none" w:sz="0" w:space="0" w:color="auto"/>
                                  </w:divBdr>
                                  <w:divsChild>
                                    <w:div w:id="946693472">
                                      <w:marLeft w:val="0"/>
                                      <w:marRight w:val="0"/>
                                      <w:marTop w:val="0"/>
                                      <w:marBottom w:val="0"/>
                                      <w:divBdr>
                                        <w:top w:val="none" w:sz="0" w:space="0" w:color="auto"/>
                                        <w:left w:val="none" w:sz="0" w:space="0" w:color="auto"/>
                                        <w:bottom w:val="none" w:sz="0" w:space="0" w:color="auto"/>
                                        <w:right w:val="none" w:sz="0" w:space="0" w:color="auto"/>
                                      </w:divBdr>
                                      <w:divsChild>
                                        <w:div w:id="745154010">
                                          <w:marLeft w:val="0"/>
                                          <w:marRight w:val="0"/>
                                          <w:marTop w:val="0"/>
                                          <w:marBottom w:val="0"/>
                                          <w:divBdr>
                                            <w:top w:val="none" w:sz="0" w:space="0" w:color="auto"/>
                                            <w:left w:val="none" w:sz="0" w:space="0" w:color="auto"/>
                                            <w:bottom w:val="none" w:sz="0" w:space="0" w:color="auto"/>
                                            <w:right w:val="none" w:sz="0" w:space="0" w:color="auto"/>
                                          </w:divBdr>
                                          <w:divsChild>
                                            <w:div w:id="1555189747">
                                              <w:marLeft w:val="0"/>
                                              <w:marRight w:val="0"/>
                                              <w:marTop w:val="0"/>
                                              <w:marBottom w:val="0"/>
                                              <w:divBdr>
                                                <w:top w:val="none" w:sz="0" w:space="0" w:color="auto"/>
                                                <w:left w:val="none" w:sz="0" w:space="0" w:color="auto"/>
                                                <w:bottom w:val="none" w:sz="0" w:space="0" w:color="auto"/>
                                                <w:right w:val="none" w:sz="0" w:space="0" w:color="auto"/>
                                              </w:divBdr>
                                              <w:divsChild>
                                                <w:div w:id="12309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172595">
      <w:bodyDiv w:val="1"/>
      <w:marLeft w:val="0"/>
      <w:marRight w:val="0"/>
      <w:marTop w:val="0"/>
      <w:marBottom w:val="0"/>
      <w:divBdr>
        <w:top w:val="none" w:sz="0" w:space="0" w:color="auto"/>
        <w:left w:val="none" w:sz="0" w:space="0" w:color="auto"/>
        <w:bottom w:val="none" w:sz="0" w:space="0" w:color="auto"/>
        <w:right w:val="none" w:sz="0" w:space="0" w:color="auto"/>
      </w:divBdr>
    </w:div>
    <w:div w:id="1196389509">
      <w:bodyDiv w:val="1"/>
      <w:marLeft w:val="0"/>
      <w:marRight w:val="0"/>
      <w:marTop w:val="0"/>
      <w:marBottom w:val="0"/>
      <w:divBdr>
        <w:top w:val="none" w:sz="0" w:space="0" w:color="auto"/>
        <w:left w:val="none" w:sz="0" w:space="0" w:color="auto"/>
        <w:bottom w:val="none" w:sz="0" w:space="0" w:color="auto"/>
        <w:right w:val="none" w:sz="0" w:space="0" w:color="auto"/>
      </w:divBdr>
    </w:div>
    <w:div w:id="1202665149">
      <w:bodyDiv w:val="1"/>
      <w:marLeft w:val="0"/>
      <w:marRight w:val="0"/>
      <w:marTop w:val="0"/>
      <w:marBottom w:val="0"/>
      <w:divBdr>
        <w:top w:val="none" w:sz="0" w:space="0" w:color="auto"/>
        <w:left w:val="none" w:sz="0" w:space="0" w:color="auto"/>
        <w:bottom w:val="none" w:sz="0" w:space="0" w:color="auto"/>
        <w:right w:val="none" w:sz="0" w:space="0" w:color="auto"/>
      </w:divBdr>
    </w:div>
    <w:div w:id="1246498815">
      <w:bodyDiv w:val="1"/>
      <w:marLeft w:val="0"/>
      <w:marRight w:val="0"/>
      <w:marTop w:val="0"/>
      <w:marBottom w:val="0"/>
      <w:divBdr>
        <w:top w:val="none" w:sz="0" w:space="0" w:color="auto"/>
        <w:left w:val="none" w:sz="0" w:space="0" w:color="auto"/>
        <w:bottom w:val="none" w:sz="0" w:space="0" w:color="auto"/>
        <w:right w:val="none" w:sz="0" w:space="0" w:color="auto"/>
      </w:divBdr>
    </w:div>
    <w:div w:id="1246956926">
      <w:bodyDiv w:val="1"/>
      <w:marLeft w:val="0"/>
      <w:marRight w:val="0"/>
      <w:marTop w:val="0"/>
      <w:marBottom w:val="0"/>
      <w:divBdr>
        <w:top w:val="none" w:sz="0" w:space="0" w:color="auto"/>
        <w:left w:val="none" w:sz="0" w:space="0" w:color="auto"/>
        <w:bottom w:val="none" w:sz="0" w:space="0" w:color="auto"/>
        <w:right w:val="none" w:sz="0" w:space="0" w:color="auto"/>
      </w:divBdr>
      <w:divsChild>
        <w:div w:id="1490946100">
          <w:marLeft w:val="0"/>
          <w:marRight w:val="0"/>
          <w:marTop w:val="0"/>
          <w:marBottom w:val="0"/>
          <w:divBdr>
            <w:top w:val="none" w:sz="0" w:space="0" w:color="auto"/>
            <w:left w:val="none" w:sz="0" w:space="0" w:color="auto"/>
            <w:bottom w:val="none" w:sz="0" w:space="0" w:color="auto"/>
            <w:right w:val="none" w:sz="0" w:space="0" w:color="auto"/>
          </w:divBdr>
          <w:divsChild>
            <w:div w:id="427233293">
              <w:marLeft w:val="0"/>
              <w:marRight w:val="0"/>
              <w:marTop w:val="0"/>
              <w:marBottom w:val="0"/>
              <w:divBdr>
                <w:top w:val="none" w:sz="0" w:space="0" w:color="auto"/>
                <w:left w:val="none" w:sz="0" w:space="0" w:color="auto"/>
                <w:bottom w:val="none" w:sz="0" w:space="0" w:color="auto"/>
                <w:right w:val="none" w:sz="0" w:space="0" w:color="auto"/>
              </w:divBdr>
              <w:divsChild>
                <w:div w:id="1346862440">
                  <w:marLeft w:val="0"/>
                  <w:marRight w:val="0"/>
                  <w:marTop w:val="0"/>
                  <w:marBottom w:val="0"/>
                  <w:divBdr>
                    <w:top w:val="none" w:sz="0" w:space="0" w:color="auto"/>
                    <w:left w:val="none" w:sz="0" w:space="0" w:color="auto"/>
                    <w:bottom w:val="none" w:sz="0" w:space="0" w:color="auto"/>
                    <w:right w:val="none" w:sz="0" w:space="0" w:color="auto"/>
                  </w:divBdr>
                  <w:divsChild>
                    <w:div w:id="33819044">
                      <w:marLeft w:val="0"/>
                      <w:marRight w:val="0"/>
                      <w:marTop w:val="0"/>
                      <w:marBottom w:val="0"/>
                      <w:divBdr>
                        <w:top w:val="none" w:sz="0" w:space="0" w:color="auto"/>
                        <w:left w:val="none" w:sz="0" w:space="0" w:color="auto"/>
                        <w:bottom w:val="none" w:sz="0" w:space="0" w:color="auto"/>
                        <w:right w:val="none" w:sz="0" w:space="0" w:color="auto"/>
                      </w:divBdr>
                      <w:divsChild>
                        <w:div w:id="907107074">
                          <w:marLeft w:val="0"/>
                          <w:marRight w:val="0"/>
                          <w:marTop w:val="0"/>
                          <w:marBottom w:val="0"/>
                          <w:divBdr>
                            <w:top w:val="single" w:sz="6" w:space="0" w:color="828282"/>
                            <w:left w:val="single" w:sz="6" w:space="0" w:color="828282"/>
                            <w:bottom w:val="single" w:sz="6" w:space="0" w:color="828282"/>
                            <w:right w:val="single" w:sz="6" w:space="0" w:color="828282"/>
                          </w:divBdr>
                          <w:divsChild>
                            <w:div w:id="782185530">
                              <w:marLeft w:val="0"/>
                              <w:marRight w:val="0"/>
                              <w:marTop w:val="0"/>
                              <w:marBottom w:val="0"/>
                              <w:divBdr>
                                <w:top w:val="none" w:sz="0" w:space="0" w:color="auto"/>
                                <w:left w:val="none" w:sz="0" w:space="0" w:color="auto"/>
                                <w:bottom w:val="none" w:sz="0" w:space="0" w:color="auto"/>
                                <w:right w:val="none" w:sz="0" w:space="0" w:color="auto"/>
                              </w:divBdr>
                              <w:divsChild>
                                <w:div w:id="973481351">
                                  <w:marLeft w:val="0"/>
                                  <w:marRight w:val="0"/>
                                  <w:marTop w:val="0"/>
                                  <w:marBottom w:val="0"/>
                                  <w:divBdr>
                                    <w:top w:val="none" w:sz="0" w:space="0" w:color="auto"/>
                                    <w:left w:val="none" w:sz="0" w:space="0" w:color="auto"/>
                                    <w:bottom w:val="none" w:sz="0" w:space="0" w:color="auto"/>
                                    <w:right w:val="none" w:sz="0" w:space="0" w:color="auto"/>
                                  </w:divBdr>
                                  <w:divsChild>
                                    <w:div w:id="994256937">
                                      <w:marLeft w:val="0"/>
                                      <w:marRight w:val="0"/>
                                      <w:marTop w:val="0"/>
                                      <w:marBottom w:val="0"/>
                                      <w:divBdr>
                                        <w:top w:val="none" w:sz="0" w:space="0" w:color="auto"/>
                                        <w:left w:val="none" w:sz="0" w:space="0" w:color="auto"/>
                                        <w:bottom w:val="none" w:sz="0" w:space="0" w:color="auto"/>
                                        <w:right w:val="none" w:sz="0" w:space="0" w:color="auto"/>
                                      </w:divBdr>
                                      <w:divsChild>
                                        <w:div w:id="1872067397">
                                          <w:marLeft w:val="0"/>
                                          <w:marRight w:val="0"/>
                                          <w:marTop w:val="0"/>
                                          <w:marBottom w:val="0"/>
                                          <w:divBdr>
                                            <w:top w:val="none" w:sz="0" w:space="0" w:color="auto"/>
                                            <w:left w:val="none" w:sz="0" w:space="0" w:color="auto"/>
                                            <w:bottom w:val="none" w:sz="0" w:space="0" w:color="auto"/>
                                            <w:right w:val="none" w:sz="0" w:space="0" w:color="auto"/>
                                          </w:divBdr>
                                          <w:divsChild>
                                            <w:div w:id="1536388116">
                                              <w:marLeft w:val="0"/>
                                              <w:marRight w:val="0"/>
                                              <w:marTop w:val="0"/>
                                              <w:marBottom w:val="0"/>
                                              <w:divBdr>
                                                <w:top w:val="none" w:sz="0" w:space="0" w:color="auto"/>
                                                <w:left w:val="none" w:sz="0" w:space="0" w:color="auto"/>
                                                <w:bottom w:val="none" w:sz="0" w:space="0" w:color="auto"/>
                                                <w:right w:val="none" w:sz="0" w:space="0" w:color="auto"/>
                                              </w:divBdr>
                                              <w:divsChild>
                                                <w:div w:id="7241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747331">
      <w:bodyDiv w:val="1"/>
      <w:marLeft w:val="0"/>
      <w:marRight w:val="0"/>
      <w:marTop w:val="0"/>
      <w:marBottom w:val="0"/>
      <w:divBdr>
        <w:top w:val="none" w:sz="0" w:space="0" w:color="auto"/>
        <w:left w:val="none" w:sz="0" w:space="0" w:color="auto"/>
        <w:bottom w:val="none" w:sz="0" w:space="0" w:color="auto"/>
        <w:right w:val="none" w:sz="0" w:space="0" w:color="auto"/>
      </w:divBdr>
    </w:div>
    <w:div w:id="1378045920">
      <w:bodyDiv w:val="1"/>
      <w:marLeft w:val="0"/>
      <w:marRight w:val="0"/>
      <w:marTop w:val="0"/>
      <w:marBottom w:val="0"/>
      <w:divBdr>
        <w:top w:val="none" w:sz="0" w:space="0" w:color="auto"/>
        <w:left w:val="none" w:sz="0" w:space="0" w:color="auto"/>
        <w:bottom w:val="none" w:sz="0" w:space="0" w:color="auto"/>
        <w:right w:val="none" w:sz="0" w:space="0" w:color="auto"/>
      </w:divBdr>
      <w:divsChild>
        <w:div w:id="1176534841">
          <w:marLeft w:val="0"/>
          <w:marRight w:val="0"/>
          <w:marTop w:val="0"/>
          <w:marBottom w:val="0"/>
          <w:divBdr>
            <w:top w:val="none" w:sz="0" w:space="0" w:color="auto"/>
            <w:left w:val="none" w:sz="0" w:space="0" w:color="auto"/>
            <w:bottom w:val="none" w:sz="0" w:space="0" w:color="auto"/>
            <w:right w:val="none" w:sz="0" w:space="0" w:color="auto"/>
          </w:divBdr>
          <w:divsChild>
            <w:div w:id="175002188">
              <w:marLeft w:val="0"/>
              <w:marRight w:val="0"/>
              <w:marTop w:val="0"/>
              <w:marBottom w:val="0"/>
              <w:divBdr>
                <w:top w:val="none" w:sz="0" w:space="0" w:color="auto"/>
                <w:left w:val="none" w:sz="0" w:space="0" w:color="auto"/>
                <w:bottom w:val="none" w:sz="0" w:space="0" w:color="auto"/>
                <w:right w:val="none" w:sz="0" w:space="0" w:color="auto"/>
              </w:divBdr>
              <w:divsChild>
                <w:div w:id="438647172">
                  <w:marLeft w:val="0"/>
                  <w:marRight w:val="0"/>
                  <w:marTop w:val="0"/>
                  <w:marBottom w:val="0"/>
                  <w:divBdr>
                    <w:top w:val="none" w:sz="0" w:space="0" w:color="auto"/>
                    <w:left w:val="none" w:sz="0" w:space="0" w:color="auto"/>
                    <w:bottom w:val="none" w:sz="0" w:space="0" w:color="auto"/>
                    <w:right w:val="none" w:sz="0" w:space="0" w:color="auto"/>
                  </w:divBdr>
                  <w:divsChild>
                    <w:div w:id="766390620">
                      <w:marLeft w:val="0"/>
                      <w:marRight w:val="0"/>
                      <w:marTop w:val="0"/>
                      <w:marBottom w:val="0"/>
                      <w:divBdr>
                        <w:top w:val="none" w:sz="0" w:space="0" w:color="auto"/>
                        <w:left w:val="none" w:sz="0" w:space="0" w:color="auto"/>
                        <w:bottom w:val="none" w:sz="0" w:space="0" w:color="auto"/>
                        <w:right w:val="none" w:sz="0" w:space="0" w:color="auto"/>
                      </w:divBdr>
                      <w:divsChild>
                        <w:div w:id="1314678949">
                          <w:marLeft w:val="0"/>
                          <w:marRight w:val="0"/>
                          <w:marTop w:val="0"/>
                          <w:marBottom w:val="0"/>
                          <w:divBdr>
                            <w:top w:val="single" w:sz="6" w:space="0" w:color="828282"/>
                            <w:left w:val="single" w:sz="6" w:space="0" w:color="828282"/>
                            <w:bottom w:val="single" w:sz="6" w:space="0" w:color="828282"/>
                            <w:right w:val="single" w:sz="6" w:space="0" w:color="828282"/>
                          </w:divBdr>
                          <w:divsChild>
                            <w:div w:id="1278683865">
                              <w:marLeft w:val="0"/>
                              <w:marRight w:val="0"/>
                              <w:marTop w:val="0"/>
                              <w:marBottom w:val="0"/>
                              <w:divBdr>
                                <w:top w:val="none" w:sz="0" w:space="0" w:color="auto"/>
                                <w:left w:val="none" w:sz="0" w:space="0" w:color="auto"/>
                                <w:bottom w:val="none" w:sz="0" w:space="0" w:color="auto"/>
                                <w:right w:val="none" w:sz="0" w:space="0" w:color="auto"/>
                              </w:divBdr>
                              <w:divsChild>
                                <w:div w:id="666830307">
                                  <w:marLeft w:val="0"/>
                                  <w:marRight w:val="0"/>
                                  <w:marTop w:val="0"/>
                                  <w:marBottom w:val="0"/>
                                  <w:divBdr>
                                    <w:top w:val="none" w:sz="0" w:space="0" w:color="auto"/>
                                    <w:left w:val="none" w:sz="0" w:space="0" w:color="auto"/>
                                    <w:bottom w:val="none" w:sz="0" w:space="0" w:color="auto"/>
                                    <w:right w:val="none" w:sz="0" w:space="0" w:color="auto"/>
                                  </w:divBdr>
                                  <w:divsChild>
                                    <w:div w:id="1945073073">
                                      <w:marLeft w:val="0"/>
                                      <w:marRight w:val="0"/>
                                      <w:marTop w:val="0"/>
                                      <w:marBottom w:val="0"/>
                                      <w:divBdr>
                                        <w:top w:val="none" w:sz="0" w:space="0" w:color="auto"/>
                                        <w:left w:val="none" w:sz="0" w:space="0" w:color="auto"/>
                                        <w:bottom w:val="none" w:sz="0" w:space="0" w:color="auto"/>
                                        <w:right w:val="none" w:sz="0" w:space="0" w:color="auto"/>
                                      </w:divBdr>
                                      <w:divsChild>
                                        <w:div w:id="1839733067">
                                          <w:marLeft w:val="0"/>
                                          <w:marRight w:val="0"/>
                                          <w:marTop w:val="0"/>
                                          <w:marBottom w:val="0"/>
                                          <w:divBdr>
                                            <w:top w:val="none" w:sz="0" w:space="0" w:color="auto"/>
                                            <w:left w:val="none" w:sz="0" w:space="0" w:color="auto"/>
                                            <w:bottom w:val="none" w:sz="0" w:space="0" w:color="auto"/>
                                            <w:right w:val="none" w:sz="0" w:space="0" w:color="auto"/>
                                          </w:divBdr>
                                          <w:divsChild>
                                            <w:div w:id="1400860372">
                                              <w:marLeft w:val="0"/>
                                              <w:marRight w:val="0"/>
                                              <w:marTop w:val="0"/>
                                              <w:marBottom w:val="0"/>
                                              <w:divBdr>
                                                <w:top w:val="none" w:sz="0" w:space="0" w:color="auto"/>
                                                <w:left w:val="none" w:sz="0" w:space="0" w:color="auto"/>
                                                <w:bottom w:val="none" w:sz="0" w:space="0" w:color="auto"/>
                                                <w:right w:val="none" w:sz="0" w:space="0" w:color="auto"/>
                                              </w:divBdr>
                                              <w:divsChild>
                                                <w:div w:id="2531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822255">
      <w:bodyDiv w:val="1"/>
      <w:marLeft w:val="0"/>
      <w:marRight w:val="0"/>
      <w:marTop w:val="0"/>
      <w:marBottom w:val="0"/>
      <w:divBdr>
        <w:top w:val="none" w:sz="0" w:space="0" w:color="auto"/>
        <w:left w:val="none" w:sz="0" w:space="0" w:color="auto"/>
        <w:bottom w:val="none" w:sz="0" w:space="0" w:color="auto"/>
        <w:right w:val="none" w:sz="0" w:space="0" w:color="auto"/>
      </w:divBdr>
      <w:divsChild>
        <w:div w:id="1900283990">
          <w:marLeft w:val="0"/>
          <w:marRight w:val="0"/>
          <w:marTop w:val="0"/>
          <w:marBottom w:val="0"/>
          <w:divBdr>
            <w:top w:val="single" w:sz="4" w:space="6" w:color="B8B8B8"/>
            <w:left w:val="none" w:sz="0" w:space="0" w:color="auto"/>
            <w:bottom w:val="none" w:sz="0" w:space="0" w:color="auto"/>
            <w:right w:val="none" w:sz="0" w:space="0" w:color="auto"/>
          </w:divBdr>
          <w:divsChild>
            <w:div w:id="2127770574">
              <w:marLeft w:val="2"/>
              <w:marRight w:val="2"/>
              <w:marTop w:val="0"/>
              <w:marBottom w:val="0"/>
              <w:divBdr>
                <w:top w:val="single" w:sz="4" w:space="6" w:color="CDCCD4"/>
                <w:left w:val="single" w:sz="4" w:space="6" w:color="CDCCD4"/>
                <w:bottom w:val="single" w:sz="4" w:space="6" w:color="CDCCD4"/>
                <w:right w:val="single" w:sz="4" w:space="3" w:color="CDCCD4"/>
              </w:divBdr>
              <w:divsChild>
                <w:div w:id="577715107">
                  <w:marLeft w:val="0"/>
                  <w:marRight w:val="0"/>
                  <w:marTop w:val="60"/>
                  <w:marBottom w:val="60"/>
                  <w:divBdr>
                    <w:top w:val="single" w:sz="4" w:space="6" w:color="CCCCD4"/>
                    <w:left w:val="single" w:sz="4" w:space="6" w:color="CCCCD4"/>
                    <w:bottom w:val="single" w:sz="4" w:space="6" w:color="CCCCD4"/>
                    <w:right w:val="single" w:sz="4" w:space="6" w:color="CCCCD4"/>
                  </w:divBdr>
                  <w:divsChild>
                    <w:div w:id="231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067264">
      <w:bodyDiv w:val="1"/>
      <w:marLeft w:val="0"/>
      <w:marRight w:val="0"/>
      <w:marTop w:val="0"/>
      <w:marBottom w:val="0"/>
      <w:divBdr>
        <w:top w:val="none" w:sz="0" w:space="0" w:color="auto"/>
        <w:left w:val="none" w:sz="0" w:space="0" w:color="auto"/>
        <w:bottom w:val="none" w:sz="0" w:space="0" w:color="auto"/>
        <w:right w:val="none" w:sz="0" w:space="0" w:color="auto"/>
      </w:divBdr>
    </w:div>
    <w:div w:id="1427725066">
      <w:bodyDiv w:val="1"/>
      <w:marLeft w:val="0"/>
      <w:marRight w:val="0"/>
      <w:marTop w:val="0"/>
      <w:marBottom w:val="0"/>
      <w:divBdr>
        <w:top w:val="none" w:sz="0" w:space="0" w:color="auto"/>
        <w:left w:val="none" w:sz="0" w:space="0" w:color="auto"/>
        <w:bottom w:val="none" w:sz="0" w:space="0" w:color="auto"/>
        <w:right w:val="none" w:sz="0" w:space="0" w:color="auto"/>
      </w:divBdr>
      <w:divsChild>
        <w:div w:id="7676856">
          <w:marLeft w:val="0"/>
          <w:marRight w:val="0"/>
          <w:marTop w:val="0"/>
          <w:marBottom w:val="0"/>
          <w:divBdr>
            <w:top w:val="none" w:sz="0" w:space="0" w:color="auto"/>
            <w:left w:val="none" w:sz="0" w:space="0" w:color="auto"/>
            <w:bottom w:val="none" w:sz="0" w:space="0" w:color="auto"/>
            <w:right w:val="none" w:sz="0" w:space="0" w:color="auto"/>
          </w:divBdr>
          <w:divsChild>
            <w:div w:id="721517280">
              <w:marLeft w:val="0"/>
              <w:marRight w:val="0"/>
              <w:marTop w:val="0"/>
              <w:marBottom w:val="0"/>
              <w:divBdr>
                <w:top w:val="none" w:sz="0" w:space="0" w:color="auto"/>
                <w:left w:val="none" w:sz="0" w:space="0" w:color="auto"/>
                <w:bottom w:val="none" w:sz="0" w:space="0" w:color="auto"/>
                <w:right w:val="none" w:sz="0" w:space="0" w:color="auto"/>
              </w:divBdr>
              <w:divsChild>
                <w:div w:id="1989434796">
                  <w:marLeft w:val="2820"/>
                  <w:marRight w:val="0"/>
                  <w:marTop w:val="0"/>
                  <w:marBottom w:val="0"/>
                  <w:divBdr>
                    <w:top w:val="none" w:sz="0" w:space="0" w:color="auto"/>
                    <w:left w:val="none" w:sz="0" w:space="0" w:color="auto"/>
                    <w:bottom w:val="none" w:sz="0" w:space="0" w:color="auto"/>
                    <w:right w:val="none" w:sz="0" w:space="0" w:color="auto"/>
                  </w:divBdr>
                  <w:divsChild>
                    <w:div w:id="130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48877">
      <w:bodyDiv w:val="1"/>
      <w:marLeft w:val="0"/>
      <w:marRight w:val="0"/>
      <w:marTop w:val="0"/>
      <w:marBottom w:val="0"/>
      <w:divBdr>
        <w:top w:val="none" w:sz="0" w:space="0" w:color="auto"/>
        <w:left w:val="none" w:sz="0" w:space="0" w:color="auto"/>
        <w:bottom w:val="none" w:sz="0" w:space="0" w:color="auto"/>
        <w:right w:val="none" w:sz="0" w:space="0" w:color="auto"/>
      </w:divBdr>
    </w:div>
    <w:div w:id="1482502811">
      <w:bodyDiv w:val="1"/>
      <w:marLeft w:val="0"/>
      <w:marRight w:val="0"/>
      <w:marTop w:val="0"/>
      <w:marBottom w:val="0"/>
      <w:divBdr>
        <w:top w:val="none" w:sz="0" w:space="0" w:color="auto"/>
        <w:left w:val="none" w:sz="0" w:space="0" w:color="auto"/>
        <w:bottom w:val="none" w:sz="0" w:space="0" w:color="auto"/>
        <w:right w:val="none" w:sz="0" w:space="0" w:color="auto"/>
      </w:divBdr>
    </w:div>
    <w:div w:id="1816338253">
      <w:bodyDiv w:val="1"/>
      <w:marLeft w:val="0"/>
      <w:marRight w:val="0"/>
      <w:marTop w:val="0"/>
      <w:marBottom w:val="0"/>
      <w:divBdr>
        <w:top w:val="none" w:sz="0" w:space="0" w:color="auto"/>
        <w:left w:val="none" w:sz="0" w:space="0" w:color="auto"/>
        <w:bottom w:val="none" w:sz="0" w:space="0" w:color="auto"/>
        <w:right w:val="none" w:sz="0" w:space="0" w:color="auto"/>
      </w:divBdr>
      <w:divsChild>
        <w:div w:id="2037415934">
          <w:marLeft w:val="0"/>
          <w:marRight w:val="0"/>
          <w:marTop w:val="0"/>
          <w:marBottom w:val="0"/>
          <w:divBdr>
            <w:top w:val="none" w:sz="0" w:space="0" w:color="auto"/>
            <w:left w:val="none" w:sz="0" w:space="0" w:color="auto"/>
            <w:bottom w:val="none" w:sz="0" w:space="0" w:color="auto"/>
            <w:right w:val="none" w:sz="0" w:space="0" w:color="auto"/>
          </w:divBdr>
          <w:divsChild>
            <w:div w:id="2115320616">
              <w:marLeft w:val="0"/>
              <w:marRight w:val="0"/>
              <w:marTop w:val="0"/>
              <w:marBottom w:val="0"/>
              <w:divBdr>
                <w:top w:val="none" w:sz="0" w:space="0" w:color="auto"/>
                <w:left w:val="none" w:sz="0" w:space="0" w:color="auto"/>
                <w:bottom w:val="none" w:sz="0" w:space="0" w:color="auto"/>
                <w:right w:val="none" w:sz="0" w:space="0" w:color="auto"/>
              </w:divBdr>
              <w:divsChild>
                <w:div w:id="1314986699">
                  <w:marLeft w:val="0"/>
                  <w:marRight w:val="0"/>
                  <w:marTop w:val="0"/>
                  <w:marBottom w:val="0"/>
                  <w:divBdr>
                    <w:top w:val="none" w:sz="0" w:space="0" w:color="auto"/>
                    <w:left w:val="none" w:sz="0" w:space="0" w:color="auto"/>
                    <w:bottom w:val="none" w:sz="0" w:space="0" w:color="auto"/>
                    <w:right w:val="none" w:sz="0" w:space="0" w:color="auto"/>
                  </w:divBdr>
                  <w:divsChild>
                    <w:div w:id="912742188">
                      <w:marLeft w:val="0"/>
                      <w:marRight w:val="0"/>
                      <w:marTop w:val="0"/>
                      <w:marBottom w:val="0"/>
                      <w:divBdr>
                        <w:top w:val="none" w:sz="0" w:space="0" w:color="auto"/>
                        <w:left w:val="none" w:sz="0" w:space="0" w:color="auto"/>
                        <w:bottom w:val="none" w:sz="0" w:space="0" w:color="auto"/>
                        <w:right w:val="none" w:sz="0" w:space="0" w:color="auto"/>
                      </w:divBdr>
                      <w:divsChild>
                        <w:div w:id="1438871244">
                          <w:marLeft w:val="0"/>
                          <w:marRight w:val="0"/>
                          <w:marTop w:val="0"/>
                          <w:marBottom w:val="0"/>
                          <w:divBdr>
                            <w:top w:val="single" w:sz="6" w:space="0" w:color="828282"/>
                            <w:left w:val="single" w:sz="6" w:space="0" w:color="828282"/>
                            <w:bottom w:val="single" w:sz="6" w:space="0" w:color="828282"/>
                            <w:right w:val="single" w:sz="6" w:space="0" w:color="828282"/>
                          </w:divBdr>
                          <w:divsChild>
                            <w:div w:id="2003775563">
                              <w:marLeft w:val="0"/>
                              <w:marRight w:val="0"/>
                              <w:marTop w:val="0"/>
                              <w:marBottom w:val="0"/>
                              <w:divBdr>
                                <w:top w:val="none" w:sz="0" w:space="0" w:color="auto"/>
                                <w:left w:val="none" w:sz="0" w:space="0" w:color="auto"/>
                                <w:bottom w:val="none" w:sz="0" w:space="0" w:color="auto"/>
                                <w:right w:val="none" w:sz="0" w:space="0" w:color="auto"/>
                              </w:divBdr>
                              <w:divsChild>
                                <w:div w:id="1944460443">
                                  <w:marLeft w:val="0"/>
                                  <w:marRight w:val="0"/>
                                  <w:marTop w:val="0"/>
                                  <w:marBottom w:val="0"/>
                                  <w:divBdr>
                                    <w:top w:val="none" w:sz="0" w:space="0" w:color="auto"/>
                                    <w:left w:val="none" w:sz="0" w:space="0" w:color="auto"/>
                                    <w:bottom w:val="none" w:sz="0" w:space="0" w:color="auto"/>
                                    <w:right w:val="none" w:sz="0" w:space="0" w:color="auto"/>
                                  </w:divBdr>
                                  <w:divsChild>
                                    <w:div w:id="470679668">
                                      <w:marLeft w:val="0"/>
                                      <w:marRight w:val="0"/>
                                      <w:marTop w:val="0"/>
                                      <w:marBottom w:val="0"/>
                                      <w:divBdr>
                                        <w:top w:val="none" w:sz="0" w:space="0" w:color="auto"/>
                                        <w:left w:val="none" w:sz="0" w:space="0" w:color="auto"/>
                                        <w:bottom w:val="none" w:sz="0" w:space="0" w:color="auto"/>
                                        <w:right w:val="none" w:sz="0" w:space="0" w:color="auto"/>
                                      </w:divBdr>
                                      <w:divsChild>
                                        <w:div w:id="1773359367">
                                          <w:marLeft w:val="0"/>
                                          <w:marRight w:val="0"/>
                                          <w:marTop w:val="0"/>
                                          <w:marBottom w:val="0"/>
                                          <w:divBdr>
                                            <w:top w:val="none" w:sz="0" w:space="0" w:color="auto"/>
                                            <w:left w:val="none" w:sz="0" w:space="0" w:color="auto"/>
                                            <w:bottom w:val="none" w:sz="0" w:space="0" w:color="auto"/>
                                            <w:right w:val="none" w:sz="0" w:space="0" w:color="auto"/>
                                          </w:divBdr>
                                          <w:divsChild>
                                            <w:div w:id="381561565">
                                              <w:marLeft w:val="0"/>
                                              <w:marRight w:val="0"/>
                                              <w:marTop w:val="0"/>
                                              <w:marBottom w:val="0"/>
                                              <w:divBdr>
                                                <w:top w:val="none" w:sz="0" w:space="0" w:color="auto"/>
                                                <w:left w:val="none" w:sz="0" w:space="0" w:color="auto"/>
                                                <w:bottom w:val="none" w:sz="0" w:space="0" w:color="auto"/>
                                                <w:right w:val="none" w:sz="0" w:space="0" w:color="auto"/>
                                              </w:divBdr>
                                              <w:divsChild>
                                                <w:div w:id="133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844865">
      <w:bodyDiv w:val="1"/>
      <w:marLeft w:val="0"/>
      <w:marRight w:val="0"/>
      <w:marTop w:val="0"/>
      <w:marBottom w:val="0"/>
      <w:divBdr>
        <w:top w:val="none" w:sz="0" w:space="0" w:color="auto"/>
        <w:left w:val="none" w:sz="0" w:space="0" w:color="auto"/>
        <w:bottom w:val="none" w:sz="0" w:space="0" w:color="auto"/>
        <w:right w:val="none" w:sz="0" w:space="0" w:color="auto"/>
      </w:divBdr>
    </w:div>
    <w:div w:id="2050571192">
      <w:bodyDiv w:val="1"/>
      <w:marLeft w:val="0"/>
      <w:marRight w:val="0"/>
      <w:marTop w:val="0"/>
      <w:marBottom w:val="0"/>
      <w:divBdr>
        <w:top w:val="none" w:sz="0" w:space="0" w:color="auto"/>
        <w:left w:val="none" w:sz="0" w:space="0" w:color="auto"/>
        <w:bottom w:val="none" w:sz="0" w:space="0" w:color="auto"/>
        <w:right w:val="none" w:sz="0" w:space="0" w:color="auto"/>
      </w:divBdr>
    </w:div>
    <w:div w:id="2061393733">
      <w:bodyDiv w:val="1"/>
      <w:marLeft w:val="0"/>
      <w:marRight w:val="0"/>
      <w:marTop w:val="0"/>
      <w:marBottom w:val="0"/>
      <w:divBdr>
        <w:top w:val="none" w:sz="0" w:space="0" w:color="auto"/>
        <w:left w:val="none" w:sz="0" w:space="0" w:color="auto"/>
        <w:bottom w:val="none" w:sz="0" w:space="0" w:color="auto"/>
        <w:right w:val="none" w:sz="0" w:space="0" w:color="auto"/>
      </w:divBdr>
      <w:divsChild>
        <w:div w:id="2102600890">
          <w:marLeft w:val="0"/>
          <w:marRight w:val="0"/>
          <w:marTop w:val="0"/>
          <w:marBottom w:val="0"/>
          <w:divBdr>
            <w:top w:val="none" w:sz="0" w:space="0" w:color="auto"/>
            <w:left w:val="none" w:sz="0" w:space="0" w:color="auto"/>
            <w:bottom w:val="none" w:sz="0" w:space="0" w:color="auto"/>
            <w:right w:val="none" w:sz="0" w:space="0" w:color="auto"/>
          </w:divBdr>
          <w:divsChild>
            <w:div w:id="750808879">
              <w:marLeft w:val="0"/>
              <w:marRight w:val="0"/>
              <w:marTop w:val="0"/>
              <w:marBottom w:val="0"/>
              <w:divBdr>
                <w:top w:val="none" w:sz="0" w:space="0" w:color="auto"/>
                <w:left w:val="none" w:sz="0" w:space="0" w:color="auto"/>
                <w:bottom w:val="none" w:sz="0" w:space="0" w:color="auto"/>
                <w:right w:val="none" w:sz="0" w:space="0" w:color="auto"/>
              </w:divBdr>
              <w:divsChild>
                <w:div w:id="609511442">
                  <w:marLeft w:val="0"/>
                  <w:marRight w:val="0"/>
                  <w:marTop w:val="0"/>
                  <w:marBottom w:val="0"/>
                  <w:divBdr>
                    <w:top w:val="none" w:sz="0" w:space="0" w:color="auto"/>
                    <w:left w:val="none" w:sz="0" w:space="0" w:color="auto"/>
                    <w:bottom w:val="none" w:sz="0" w:space="0" w:color="auto"/>
                    <w:right w:val="none" w:sz="0" w:space="0" w:color="auto"/>
                  </w:divBdr>
                  <w:divsChild>
                    <w:div w:id="335545795">
                      <w:marLeft w:val="0"/>
                      <w:marRight w:val="0"/>
                      <w:marTop w:val="0"/>
                      <w:marBottom w:val="0"/>
                      <w:divBdr>
                        <w:top w:val="none" w:sz="0" w:space="0" w:color="auto"/>
                        <w:left w:val="none" w:sz="0" w:space="0" w:color="auto"/>
                        <w:bottom w:val="none" w:sz="0" w:space="0" w:color="auto"/>
                        <w:right w:val="none" w:sz="0" w:space="0" w:color="auto"/>
                      </w:divBdr>
                      <w:divsChild>
                        <w:div w:id="640623766">
                          <w:marLeft w:val="0"/>
                          <w:marRight w:val="0"/>
                          <w:marTop w:val="0"/>
                          <w:marBottom w:val="0"/>
                          <w:divBdr>
                            <w:top w:val="single" w:sz="6" w:space="0" w:color="828282"/>
                            <w:left w:val="single" w:sz="6" w:space="0" w:color="828282"/>
                            <w:bottom w:val="single" w:sz="6" w:space="0" w:color="828282"/>
                            <w:right w:val="single" w:sz="6" w:space="0" w:color="828282"/>
                          </w:divBdr>
                          <w:divsChild>
                            <w:div w:id="1156343749">
                              <w:marLeft w:val="0"/>
                              <w:marRight w:val="0"/>
                              <w:marTop w:val="0"/>
                              <w:marBottom w:val="0"/>
                              <w:divBdr>
                                <w:top w:val="none" w:sz="0" w:space="0" w:color="auto"/>
                                <w:left w:val="none" w:sz="0" w:space="0" w:color="auto"/>
                                <w:bottom w:val="none" w:sz="0" w:space="0" w:color="auto"/>
                                <w:right w:val="none" w:sz="0" w:space="0" w:color="auto"/>
                              </w:divBdr>
                              <w:divsChild>
                                <w:div w:id="838423436">
                                  <w:marLeft w:val="0"/>
                                  <w:marRight w:val="0"/>
                                  <w:marTop w:val="0"/>
                                  <w:marBottom w:val="0"/>
                                  <w:divBdr>
                                    <w:top w:val="none" w:sz="0" w:space="0" w:color="auto"/>
                                    <w:left w:val="none" w:sz="0" w:space="0" w:color="auto"/>
                                    <w:bottom w:val="none" w:sz="0" w:space="0" w:color="auto"/>
                                    <w:right w:val="none" w:sz="0" w:space="0" w:color="auto"/>
                                  </w:divBdr>
                                  <w:divsChild>
                                    <w:div w:id="2087533937">
                                      <w:marLeft w:val="0"/>
                                      <w:marRight w:val="0"/>
                                      <w:marTop w:val="0"/>
                                      <w:marBottom w:val="0"/>
                                      <w:divBdr>
                                        <w:top w:val="none" w:sz="0" w:space="0" w:color="auto"/>
                                        <w:left w:val="none" w:sz="0" w:space="0" w:color="auto"/>
                                        <w:bottom w:val="none" w:sz="0" w:space="0" w:color="auto"/>
                                        <w:right w:val="none" w:sz="0" w:space="0" w:color="auto"/>
                                      </w:divBdr>
                                      <w:divsChild>
                                        <w:div w:id="1338924522">
                                          <w:marLeft w:val="0"/>
                                          <w:marRight w:val="0"/>
                                          <w:marTop w:val="0"/>
                                          <w:marBottom w:val="0"/>
                                          <w:divBdr>
                                            <w:top w:val="none" w:sz="0" w:space="0" w:color="auto"/>
                                            <w:left w:val="none" w:sz="0" w:space="0" w:color="auto"/>
                                            <w:bottom w:val="none" w:sz="0" w:space="0" w:color="auto"/>
                                            <w:right w:val="none" w:sz="0" w:space="0" w:color="auto"/>
                                          </w:divBdr>
                                          <w:divsChild>
                                            <w:div w:id="12577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235814">
      <w:bodyDiv w:val="1"/>
      <w:marLeft w:val="0"/>
      <w:marRight w:val="0"/>
      <w:marTop w:val="0"/>
      <w:marBottom w:val="0"/>
      <w:divBdr>
        <w:top w:val="none" w:sz="0" w:space="0" w:color="auto"/>
        <w:left w:val="none" w:sz="0" w:space="0" w:color="auto"/>
        <w:bottom w:val="none" w:sz="0" w:space="0" w:color="auto"/>
        <w:right w:val="none" w:sz="0" w:space="0" w:color="auto"/>
      </w:divBdr>
    </w:div>
    <w:div w:id="2093812682">
      <w:bodyDiv w:val="1"/>
      <w:marLeft w:val="0"/>
      <w:marRight w:val="0"/>
      <w:marTop w:val="0"/>
      <w:marBottom w:val="0"/>
      <w:divBdr>
        <w:top w:val="none" w:sz="0" w:space="0" w:color="auto"/>
        <w:left w:val="none" w:sz="0" w:space="0" w:color="auto"/>
        <w:bottom w:val="none" w:sz="0" w:space="0" w:color="auto"/>
        <w:right w:val="none" w:sz="0" w:space="0" w:color="auto"/>
      </w:divBdr>
      <w:divsChild>
        <w:div w:id="618688730">
          <w:marLeft w:val="0"/>
          <w:marRight w:val="0"/>
          <w:marTop w:val="0"/>
          <w:marBottom w:val="0"/>
          <w:divBdr>
            <w:top w:val="none" w:sz="0" w:space="0" w:color="auto"/>
            <w:left w:val="none" w:sz="0" w:space="0" w:color="auto"/>
            <w:bottom w:val="none" w:sz="0" w:space="0" w:color="auto"/>
            <w:right w:val="none" w:sz="0" w:space="0" w:color="auto"/>
          </w:divBdr>
          <w:divsChild>
            <w:div w:id="1106803555">
              <w:marLeft w:val="0"/>
              <w:marRight w:val="0"/>
              <w:marTop w:val="0"/>
              <w:marBottom w:val="0"/>
              <w:divBdr>
                <w:top w:val="none" w:sz="0" w:space="0" w:color="auto"/>
                <w:left w:val="none" w:sz="0" w:space="0" w:color="auto"/>
                <w:bottom w:val="none" w:sz="0" w:space="0" w:color="auto"/>
                <w:right w:val="none" w:sz="0" w:space="0" w:color="auto"/>
              </w:divBdr>
              <w:divsChild>
                <w:div w:id="1534537019">
                  <w:marLeft w:val="0"/>
                  <w:marRight w:val="0"/>
                  <w:marTop w:val="0"/>
                  <w:marBottom w:val="0"/>
                  <w:divBdr>
                    <w:top w:val="none" w:sz="0" w:space="0" w:color="auto"/>
                    <w:left w:val="none" w:sz="0" w:space="0" w:color="auto"/>
                    <w:bottom w:val="none" w:sz="0" w:space="0" w:color="auto"/>
                    <w:right w:val="none" w:sz="0" w:space="0" w:color="auto"/>
                  </w:divBdr>
                  <w:divsChild>
                    <w:div w:id="44642627">
                      <w:marLeft w:val="0"/>
                      <w:marRight w:val="0"/>
                      <w:marTop w:val="0"/>
                      <w:marBottom w:val="0"/>
                      <w:divBdr>
                        <w:top w:val="none" w:sz="0" w:space="0" w:color="auto"/>
                        <w:left w:val="none" w:sz="0" w:space="0" w:color="auto"/>
                        <w:bottom w:val="none" w:sz="0" w:space="0" w:color="auto"/>
                        <w:right w:val="none" w:sz="0" w:space="0" w:color="auto"/>
                      </w:divBdr>
                      <w:divsChild>
                        <w:div w:id="82188860">
                          <w:marLeft w:val="0"/>
                          <w:marRight w:val="0"/>
                          <w:marTop w:val="0"/>
                          <w:marBottom w:val="0"/>
                          <w:divBdr>
                            <w:top w:val="single" w:sz="4" w:space="0" w:color="828282"/>
                            <w:left w:val="single" w:sz="4" w:space="0" w:color="828282"/>
                            <w:bottom w:val="single" w:sz="4" w:space="0" w:color="828282"/>
                            <w:right w:val="single" w:sz="4" w:space="0" w:color="828282"/>
                          </w:divBdr>
                          <w:divsChild>
                            <w:div w:id="80029202">
                              <w:marLeft w:val="0"/>
                              <w:marRight w:val="0"/>
                              <w:marTop w:val="0"/>
                              <w:marBottom w:val="0"/>
                              <w:divBdr>
                                <w:top w:val="none" w:sz="0" w:space="0" w:color="auto"/>
                                <w:left w:val="none" w:sz="0" w:space="0" w:color="auto"/>
                                <w:bottom w:val="none" w:sz="0" w:space="0" w:color="auto"/>
                                <w:right w:val="none" w:sz="0" w:space="0" w:color="auto"/>
                              </w:divBdr>
                              <w:divsChild>
                                <w:div w:id="1815485142">
                                  <w:marLeft w:val="0"/>
                                  <w:marRight w:val="0"/>
                                  <w:marTop w:val="0"/>
                                  <w:marBottom w:val="0"/>
                                  <w:divBdr>
                                    <w:top w:val="none" w:sz="0" w:space="0" w:color="auto"/>
                                    <w:left w:val="none" w:sz="0" w:space="0" w:color="auto"/>
                                    <w:bottom w:val="none" w:sz="0" w:space="0" w:color="auto"/>
                                    <w:right w:val="none" w:sz="0" w:space="0" w:color="auto"/>
                                  </w:divBdr>
                                  <w:divsChild>
                                    <w:div w:id="1226994705">
                                      <w:marLeft w:val="0"/>
                                      <w:marRight w:val="0"/>
                                      <w:marTop w:val="0"/>
                                      <w:marBottom w:val="0"/>
                                      <w:divBdr>
                                        <w:top w:val="none" w:sz="0" w:space="0" w:color="auto"/>
                                        <w:left w:val="none" w:sz="0" w:space="0" w:color="auto"/>
                                        <w:bottom w:val="none" w:sz="0" w:space="0" w:color="auto"/>
                                        <w:right w:val="none" w:sz="0" w:space="0" w:color="auto"/>
                                      </w:divBdr>
                                      <w:divsChild>
                                        <w:div w:id="1154492277">
                                          <w:marLeft w:val="0"/>
                                          <w:marRight w:val="0"/>
                                          <w:marTop w:val="0"/>
                                          <w:marBottom w:val="0"/>
                                          <w:divBdr>
                                            <w:top w:val="none" w:sz="0" w:space="0" w:color="auto"/>
                                            <w:left w:val="none" w:sz="0" w:space="0" w:color="auto"/>
                                            <w:bottom w:val="none" w:sz="0" w:space="0" w:color="auto"/>
                                            <w:right w:val="none" w:sz="0" w:space="0" w:color="auto"/>
                                          </w:divBdr>
                                          <w:divsChild>
                                            <w:div w:id="1784760093">
                                              <w:marLeft w:val="0"/>
                                              <w:marRight w:val="0"/>
                                              <w:marTop w:val="0"/>
                                              <w:marBottom w:val="0"/>
                                              <w:divBdr>
                                                <w:top w:val="none" w:sz="0" w:space="0" w:color="auto"/>
                                                <w:left w:val="none" w:sz="0" w:space="0" w:color="auto"/>
                                                <w:bottom w:val="none" w:sz="0" w:space="0" w:color="auto"/>
                                                <w:right w:val="none" w:sz="0" w:space="0" w:color="auto"/>
                                              </w:divBdr>
                                              <w:divsChild>
                                                <w:div w:id="20829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34C9-A9AB-4B88-AE3E-EDF45D47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3126</Words>
  <Characters>16420</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2008</vt:lpstr>
    </vt:vector>
  </TitlesOfParts>
  <LinksUpToDate>false</LinksUpToDate>
  <CharactersWithSpaces>19507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
  <cp:lastModifiedBy/>
  <cp:revision>1</cp:revision>
  <cp:lastPrinted>2008-05-26T05:36:00Z</cp:lastPrinted>
  <dcterms:created xsi:type="dcterms:W3CDTF">2013-05-28T06:01:00Z</dcterms:created>
  <dcterms:modified xsi:type="dcterms:W3CDTF">2013-05-30T05:16:00Z</dcterms:modified>
</cp:coreProperties>
</file>