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B1C" w:rsidRPr="006E2BE2" w:rsidRDefault="006C4B1C" w:rsidP="006C4B1C">
      <w:pPr>
        <w:pStyle w:val="Session"/>
      </w:pPr>
      <w:bookmarkStart w:id="0" w:name="_GoBack"/>
      <w:bookmarkEnd w:id="0"/>
      <w:r w:rsidRPr="006E2BE2">
        <w:t>2010</w:t>
      </w:r>
      <w:r w:rsidR="006E2BE2" w:rsidRPr="006E2BE2">
        <w:noBreakHyphen/>
      </w:r>
      <w:r w:rsidRPr="006E2BE2">
        <w:t>2011</w:t>
      </w:r>
      <w:r w:rsidR="006E2BE2" w:rsidRPr="006E2BE2">
        <w:noBreakHyphen/>
      </w:r>
      <w:r w:rsidRPr="006E2BE2">
        <w:t>2012</w:t>
      </w:r>
      <w:r w:rsidR="006E2BE2" w:rsidRPr="006E2BE2">
        <w:noBreakHyphen/>
      </w:r>
      <w:r w:rsidRPr="006E2BE2">
        <w:t>2013</w:t>
      </w:r>
    </w:p>
    <w:p w:rsidR="006C4B1C" w:rsidRPr="006E2BE2" w:rsidRDefault="006C4B1C" w:rsidP="006C4B1C">
      <w:pPr>
        <w:rPr>
          <w:sz w:val="28"/>
        </w:rPr>
      </w:pPr>
    </w:p>
    <w:p w:rsidR="006C4B1C" w:rsidRPr="006E2BE2" w:rsidRDefault="006C4B1C" w:rsidP="006C4B1C">
      <w:pPr>
        <w:rPr>
          <w:sz w:val="28"/>
        </w:rPr>
      </w:pPr>
      <w:r w:rsidRPr="006E2BE2">
        <w:rPr>
          <w:sz w:val="28"/>
        </w:rPr>
        <w:t>The Parliament of the</w:t>
      </w:r>
    </w:p>
    <w:p w:rsidR="006C4B1C" w:rsidRPr="006E2BE2" w:rsidRDefault="006C4B1C" w:rsidP="006C4B1C">
      <w:pPr>
        <w:rPr>
          <w:sz w:val="28"/>
        </w:rPr>
      </w:pPr>
      <w:r w:rsidRPr="006E2BE2">
        <w:rPr>
          <w:sz w:val="28"/>
        </w:rPr>
        <w:t>Commonwealth of Australia</w:t>
      </w:r>
    </w:p>
    <w:p w:rsidR="006C4B1C" w:rsidRPr="006E2BE2" w:rsidRDefault="006C4B1C" w:rsidP="006C4B1C">
      <w:pPr>
        <w:rPr>
          <w:sz w:val="28"/>
        </w:rPr>
      </w:pPr>
    </w:p>
    <w:p w:rsidR="006C4B1C" w:rsidRPr="006E2BE2" w:rsidRDefault="006C4B1C" w:rsidP="006C4B1C">
      <w:pPr>
        <w:pStyle w:val="House"/>
      </w:pPr>
      <w:r w:rsidRPr="006E2BE2">
        <w:t>HOUSE OF REPRESENTATIVES</w:t>
      </w:r>
    </w:p>
    <w:p w:rsidR="006C4B1C" w:rsidRPr="006E2BE2" w:rsidRDefault="006C4B1C" w:rsidP="006C4B1C"/>
    <w:p w:rsidR="006C4B1C" w:rsidRPr="006E2BE2" w:rsidRDefault="006C4B1C" w:rsidP="006C4B1C"/>
    <w:p w:rsidR="006C4B1C" w:rsidRPr="006E2BE2" w:rsidRDefault="006C4B1C" w:rsidP="006C4B1C"/>
    <w:p w:rsidR="006C4B1C" w:rsidRPr="006E2BE2" w:rsidRDefault="006C4B1C" w:rsidP="006C4B1C"/>
    <w:p w:rsidR="006C4B1C" w:rsidRPr="006E2BE2" w:rsidRDefault="006C4B1C" w:rsidP="006C4B1C">
      <w:pPr>
        <w:pStyle w:val="Reading"/>
      </w:pPr>
      <w:r w:rsidRPr="006E2BE2">
        <w:t>Presented and read a first time</w:t>
      </w:r>
    </w:p>
    <w:p w:rsidR="006C4B1C" w:rsidRPr="006E2BE2" w:rsidRDefault="006C4B1C" w:rsidP="006C4B1C">
      <w:pPr>
        <w:rPr>
          <w:sz w:val="19"/>
        </w:rPr>
      </w:pPr>
    </w:p>
    <w:p w:rsidR="006E2BE2" w:rsidRPr="006E2BE2" w:rsidRDefault="006E2BE2" w:rsidP="006C4B1C">
      <w:pPr>
        <w:rPr>
          <w:sz w:val="19"/>
        </w:rPr>
      </w:pPr>
    </w:p>
    <w:p w:rsidR="006E2BE2" w:rsidRPr="006E2BE2" w:rsidRDefault="006E2BE2" w:rsidP="006C4B1C">
      <w:pPr>
        <w:rPr>
          <w:sz w:val="19"/>
        </w:rPr>
      </w:pPr>
    </w:p>
    <w:p w:rsidR="006E2BE2" w:rsidRPr="006E2BE2" w:rsidRDefault="006E2BE2" w:rsidP="006C4B1C">
      <w:pPr>
        <w:rPr>
          <w:sz w:val="19"/>
        </w:rPr>
      </w:pPr>
    </w:p>
    <w:p w:rsidR="006C4B1C" w:rsidRPr="006E2BE2" w:rsidRDefault="006C4B1C" w:rsidP="006C4B1C">
      <w:pPr>
        <w:rPr>
          <w:sz w:val="19"/>
        </w:rPr>
      </w:pPr>
    </w:p>
    <w:p w:rsidR="006C4B1C" w:rsidRPr="006E2BE2" w:rsidRDefault="006C4B1C" w:rsidP="006C4B1C">
      <w:pPr>
        <w:rPr>
          <w:sz w:val="19"/>
        </w:rPr>
      </w:pPr>
      <w:bookmarkStart w:id="1" w:name="ConfidenceBlock"/>
      <w:bookmarkEnd w:id="1"/>
    </w:p>
    <w:p w:rsidR="006C4B1C" w:rsidRPr="006E2BE2" w:rsidRDefault="006C4B1C" w:rsidP="006C4B1C">
      <w:pPr>
        <w:rPr>
          <w:sz w:val="19"/>
        </w:rPr>
      </w:pPr>
    </w:p>
    <w:p w:rsidR="006C4B1C" w:rsidRPr="006E2BE2" w:rsidRDefault="006C4B1C" w:rsidP="006C4B1C">
      <w:pPr>
        <w:rPr>
          <w:sz w:val="19"/>
        </w:rPr>
      </w:pPr>
    </w:p>
    <w:p w:rsidR="006C4B1C" w:rsidRPr="006E2BE2" w:rsidRDefault="006C4B1C" w:rsidP="006C4B1C">
      <w:pPr>
        <w:rPr>
          <w:sz w:val="19"/>
        </w:rPr>
      </w:pPr>
    </w:p>
    <w:p w:rsidR="006C4B1C" w:rsidRPr="006E2BE2" w:rsidRDefault="006C4B1C" w:rsidP="006C4B1C">
      <w:pPr>
        <w:pStyle w:val="ShortT"/>
      </w:pPr>
      <w:r w:rsidRPr="006E2BE2">
        <w:t>Public Interest Disclosure Bill 2013</w:t>
      </w:r>
    </w:p>
    <w:p w:rsidR="006C4B1C" w:rsidRPr="006E2BE2" w:rsidRDefault="006C4B1C" w:rsidP="006C4B1C"/>
    <w:p w:rsidR="006C4B1C" w:rsidRPr="006E2BE2" w:rsidRDefault="006C4B1C" w:rsidP="006C4B1C">
      <w:pPr>
        <w:pStyle w:val="Actno"/>
      </w:pPr>
      <w:r w:rsidRPr="006E2BE2">
        <w:t>No.      , 2013</w:t>
      </w:r>
    </w:p>
    <w:p w:rsidR="006C4B1C" w:rsidRPr="006E2BE2" w:rsidRDefault="006C4B1C" w:rsidP="006C4B1C"/>
    <w:p w:rsidR="006C4B1C" w:rsidRPr="006E2BE2" w:rsidRDefault="006C4B1C" w:rsidP="006C4B1C">
      <w:pPr>
        <w:pStyle w:val="Portfolio"/>
      </w:pPr>
      <w:r w:rsidRPr="006E2BE2">
        <w:t>(Public Service and Integrity)</w:t>
      </w:r>
    </w:p>
    <w:p w:rsidR="006C4B1C" w:rsidRPr="006E2BE2" w:rsidRDefault="006C4B1C" w:rsidP="006C4B1C"/>
    <w:p w:rsidR="006C4B1C" w:rsidRPr="006E2BE2" w:rsidRDefault="006C4B1C" w:rsidP="006C4B1C"/>
    <w:p w:rsidR="006C4B1C" w:rsidRPr="006E2BE2" w:rsidRDefault="006C4B1C" w:rsidP="006C4B1C"/>
    <w:p w:rsidR="006C4B1C" w:rsidRPr="006E2BE2" w:rsidRDefault="006C4B1C" w:rsidP="006C4B1C">
      <w:pPr>
        <w:pStyle w:val="LongT"/>
      </w:pPr>
      <w:r w:rsidRPr="006E2BE2">
        <w:t>A Bill for an Act to facilitate disclosure and investigation of wrongdoing and maladministration in the Commonwealth public sector, and for other purposes</w:t>
      </w:r>
    </w:p>
    <w:p w:rsidR="006C4B1C" w:rsidRPr="006E2BE2" w:rsidRDefault="006C4B1C" w:rsidP="006C4B1C">
      <w:pPr>
        <w:pStyle w:val="Header"/>
        <w:tabs>
          <w:tab w:val="clear" w:pos="4150"/>
          <w:tab w:val="clear" w:pos="8307"/>
        </w:tabs>
      </w:pPr>
      <w:r w:rsidRPr="006E2BE2">
        <w:rPr>
          <w:rStyle w:val="CharChapNo"/>
        </w:rPr>
        <w:t xml:space="preserve"> </w:t>
      </w:r>
      <w:r w:rsidRPr="006E2BE2">
        <w:rPr>
          <w:rStyle w:val="CharChapText"/>
        </w:rPr>
        <w:t xml:space="preserve"> </w:t>
      </w:r>
    </w:p>
    <w:p w:rsidR="006C4B1C" w:rsidRPr="006E2BE2" w:rsidRDefault="006C4B1C" w:rsidP="006C4B1C">
      <w:pPr>
        <w:pStyle w:val="Header"/>
        <w:tabs>
          <w:tab w:val="clear" w:pos="4150"/>
          <w:tab w:val="clear" w:pos="8307"/>
        </w:tabs>
      </w:pPr>
      <w:r w:rsidRPr="006E2BE2">
        <w:rPr>
          <w:rStyle w:val="CharPartNo"/>
        </w:rPr>
        <w:t xml:space="preserve"> </w:t>
      </w:r>
      <w:r w:rsidRPr="006E2BE2">
        <w:rPr>
          <w:rStyle w:val="CharPartText"/>
        </w:rPr>
        <w:t xml:space="preserve"> </w:t>
      </w:r>
    </w:p>
    <w:p w:rsidR="006C4B1C" w:rsidRPr="006E2BE2" w:rsidRDefault="006C4B1C" w:rsidP="006C4B1C">
      <w:pPr>
        <w:pStyle w:val="Header"/>
        <w:tabs>
          <w:tab w:val="clear" w:pos="4150"/>
          <w:tab w:val="clear" w:pos="8307"/>
        </w:tabs>
      </w:pPr>
      <w:r w:rsidRPr="006E2BE2">
        <w:rPr>
          <w:rStyle w:val="CharDivNo"/>
        </w:rPr>
        <w:t xml:space="preserve"> </w:t>
      </w:r>
      <w:r w:rsidRPr="006E2BE2">
        <w:rPr>
          <w:rStyle w:val="CharDivText"/>
        </w:rPr>
        <w:t xml:space="preserve"> </w:t>
      </w:r>
    </w:p>
    <w:p w:rsidR="006C4B1C" w:rsidRPr="006E2BE2" w:rsidRDefault="006C4B1C" w:rsidP="006C4B1C">
      <w:pPr>
        <w:sectPr w:rsidR="006C4B1C" w:rsidRPr="006E2BE2" w:rsidSect="006E2BE2">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6C4B1C" w:rsidRPr="006E2BE2" w:rsidRDefault="006C4B1C" w:rsidP="006C4B1C">
      <w:pPr>
        <w:rPr>
          <w:sz w:val="36"/>
        </w:rPr>
      </w:pPr>
      <w:r w:rsidRPr="006E2BE2">
        <w:rPr>
          <w:sz w:val="36"/>
        </w:rPr>
        <w:lastRenderedPageBreak/>
        <w:t>Contents</w:t>
      </w:r>
    </w:p>
    <w:bookmarkStart w:id="2" w:name="BKCheck15B_1"/>
    <w:bookmarkEnd w:id="2"/>
    <w:p w:rsidR="007352CB" w:rsidRPr="006E2BE2" w:rsidRDefault="007352CB">
      <w:pPr>
        <w:pStyle w:val="TOC2"/>
        <w:rPr>
          <w:rFonts w:asciiTheme="minorHAnsi" w:eastAsiaTheme="minorEastAsia" w:hAnsiTheme="minorHAnsi" w:cstheme="minorBidi"/>
          <w:b w:val="0"/>
          <w:noProof/>
          <w:kern w:val="0"/>
          <w:sz w:val="22"/>
          <w:szCs w:val="22"/>
        </w:rPr>
      </w:pPr>
      <w:r w:rsidRPr="006E2BE2">
        <w:fldChar w:fldCharType="begin"/>
      </w:r>
      <w:r w:rsidRPr="006E2BE2">
        <w:instrText xml:space="preserve"> TOC \o "1-9" </w:instrText>
      </w:r>
      <w:r w:rsidRPr="006E2BE2">
        <w:fldChar w:fldCharType="separate"/>
      </w:r>
      <w:r w:rsidRPr="006E2BE2">
        <w:rPr>
          <w:noProof/>
        </w:rPr>
        <w:t>Part</w:t>
      </w:r>
      <w:r w:rsidR="006E2BE2" w:rsidRPr="006E2BE2">
        <w:rPr>
          <w:noProof/>
        </w:rPr>
        <w:t> </w:t>
      </w:r>
      <w:r w:rsidRPr="006E2BE2">
        <w:rPr>
          <w:noProof/>
        </w:rPr>
        <w:t>1—Introduction</w:t>
      </w:r>
      <w:r w:rsidRPr="006E2BE2">
        <w:rPr>
          <w:b w:val="0"/>
          <w:noProof/>
          <w:sz w:val="18"/>
        </w:rPr>
        <w:tab/>
      </w:r>
      <w:r w:rsidRPr="006E2BE2">
        <w:rPr>
          <w:b w:val="0"/>
          <w:noProof/>
          <w:sz w:val="18"/>
        </w:rPr>
        <w:fldChar w:fldCharType="begin"/>
      </w:r>
      <w:r w:rsidRPr="006E2BE2">
        <w:rPr>
          <w:b w:val="0"/>
          <w:noProof/>
          <w:sz w:val="18"/>
        </w:rPr>
        <w:instrText xml:space="preserve"> PAGEREF _Toc351466188 \h </w:instrText>
      </w:r>
      <w:r w:rsidRPr="006E2BE2">
        <w:rPr>
          <w:b w:val="0"/>
          <w:noProof/>
          <w:sz w:val="18"/>
        </w:rPr>
      </w:r>
      <w:r w:rsidRPr="006E2BE2">
        <w:rPr>
          <w:b w:val="0"/>
          <w:noProof/>
          <w:sz w:val="18"/>
        </w:rPr>
        <w:fldChar w:fldCharType="separate"/>
      </w:r>
      <w:r w:rsidR="00E40D35">
        <w:rPr>
          <w:b w:val="0"/>
          <w:noProof/>
          <w:sz w:val="18"/>
        </w:rPr>
        <w:t>1</w:t>
      </w:r>
      <w:r w:rsidRPr="006E2BE2">
        <w:rPr>
          <w:b w:val="0"/>
          <w:noProof/>
          <w:sz w:val="18"/>
        </w:rPr>
        <w:fldChar w:fldCharType="end"/>
      </w:r>
    </w:p>
    <w:p w:rsidR="007352CB" w:rsidRPr="006E2BE2" w:rsidRDefault="007352CB">
      <w:pPr>
        <w:pStyle w:val="TOC3"/>
        <w:rPr>
          <w:rFonts w:asciiTheme="minorHAnsi" w:eastAsiaTheme="minorEastAsia" w:hAnsiTheme="minorHAnsi" w:cstheme="minorBidi"/>
          <w:b w:val="0"/>
          <w:noProof/>
          <w:kern w:val="0"/>
          <w:szCs w:val="22"/>
        </w:rPr>
      </w:pPr>
      <w:r w:rsidRPr="006E2BE2">
        <w:rPr>
          <w:noProof/>
        </w:rPr>
        <w:t>Division</w:t>
      </w:r>
      <w:r w:rsidR="006E2BE2" w:rsidRPr="006E2BE2">
        <w:rPr>
          <w:noProof/>
        </w:rPr>
        <w:t> </w:t>
      </w:r>
      <w:r w:rsidRPr="006E2BE2">
        <w:rPr>
          <w:noProof/>
        </w:rPr>
        <w:t>1—Preliminary matters</w:t>
      </w:r>
      <w:r w:rsidRPr="006E2BE2">
        <w:rPr>
          <w:b w:val="0"/>
          <w:noProof/>
          <w:sz w:val="18"/>
        </w:rPr>
        <w:tab/>
      </w:r>
      <w:r w:rsidRPr="006E2BE2">
        <w:rPr>
          <w:b w:val="0"/>
          <w:noProof/>
          <w:sz w:val="18"/>
        </w:rPr>
        <w:fldChar w:fldCharType="begin"/>
      </w:r>
      <w:r w:rsidRPr="006E2BE2">
        <w:rPr>
          <w:b w:val="0"/>
          <w:noProof/>
          <w:sz w:val="18"/>
        </w:rPr>
        <w:instrText xml:space="preserve"> PAGEREF _Toc351466189 \h </w:instrText>
      </w:r>
      <w:r w:rsidRPr="006E2BE2">
        <w:rPr>
          <w:b w:val="0"/>
          <w:noProof/>
          <w:sz w:val="18"/>
        </w:rPr>
      </w:r>
      <w:r w:rsidRPr="006E2BE2">
        <w:rPr>
          <w:b w:val="0"/>
          <w:noProof/>
          <w:sz w:val="18"/>
        </w:rPr>
        <w:fldChar w:fldCharType="separate"/>
      </w:r>
      <w:r w:rsidR="00E40D35">
        <w:rPr>
          <w:b w:val="0"/>
          <w:noProof/>
          <w:sz w:val="18"/>
        </w:rPr>
        <w:t>1</w:t>
      </w:r>
      <w:r w:rsidRPr="006E2BE2">
        <w:rPr>
          <w:b w:val="0"/>
          <w:noProof/>
          <w:sz w:val="18"/>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1</w:t>
      </w:r>
      <w:r w:rsidRPr="006E2BE2">
        <w:rPr>
          <w:noProof/>
        </w:rPr>
        <w:tab/>
        <w:t>Short title</w:t>
      </w:r>
      <w:r w:rsidRPr="006E2BE2">
        <w:rPr>
          <w:noProof/>
        </w:rPr>
        <w:tab/>
      </w:r>
      <w:r w:rsidRPr="006E2BE2">
        <w:rPr>
          <w:noProof/>
        </w:rPr>
        <w:fldChar w:fldCharType="begin"/>
      </w:r>
      <w:r w:rsidRPr="006E2BE2">
        <w:rPr>
          <w:noProof/>
        </w:rPr>
        <w:instrText xml:space="preserve"> PAGEREF _Toc351466190 \h </w:instrText>
      </w:r>
      <w:r w:rsidRPr="006E2BE2">
        <w:rPr>
          <w:noProof/>
        </w:rPr>
      </w:r>
      <w:r w:rsidRPr="006E2BE2">
        <w:rPr>
          <w:noProof/>
        </w:rPr>
        <w:fldChar w:fldCharType="separate"/>
      </w:r>
      <w:r w:rsidR="00E40D35">
        <w:rPr>
          <w:noProof/>
        </w:rPr>
        <w:t>1</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2</w:t>
      </w:r>
      <w:r w:rsidRPr="006E2BE2">
        <w:rPr>
          <w:noProof/>
        </w:rPr>
        <w:tab/>
        <w:t>Commencement</w:t>
      </w:r>
      <w:r w:rsidRPr="006E2BE2">
        <w:rPr>
          <w:noProof/>
        </w:rPr>
        <w:tab/>
      </w:r>
      <w:r w:rsidRPr="006E2BE2">
        <w:rPr>
          <w:noProof/>
        </w:rPr>
        <w:fldChar w:fldCharType="begin"/>
      </w:r>
      <w:r w:rsidRPr="006E2BE2">
        <w:rPr>
          <w:noProof/>
        </w:rPr>
        <w:instrText xml:space="preserve"> PAGEREF _Toc351466191 \h </w:instrText>
      </w:r>
      <w:r w:rsidRPr="006E2BE2">
        <w:rPr>
          <w:noProof/>
        </w:rPr>
      </w:r>
      <w:r w:rsidRPr="006E2BE2">
        <w:rPr>
          <w:noProof/>
        </w:rPr>
        <w:fldChar w:fldCharType="separate"/>
      </w:r>
      <w:r w:rsidR="00E40D35">
        <w:rPr>
          <w:noProof/>
        </w:rPr>
        <w:t>2</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3</w:t>
      </w:r>
      <w:r w:rsidRPr="006E2BE2">
        <w:rPr>
          <w:noProof/>
        </w:rPr>
        <w:tab/>
        <w:t>Crown to be bound</w:t>
      </w:r>
      <w:r w:rsidRPr="006E2BE2">
        <w:rPr>
          <w:noProof/>
        </w:rPr>
        <w:tab/>
      </w:r>
      <w:r w:rsidRPr="006E2BE2">
        <w:rPr>
          <w:noProof/>
        </w:rPr>
        <w:fldChar w:fldCharType="begin"/>
      </w:r>
      <w:r w:rsidRPr="006E2BE2">
        <w:rPr>
          <w:noProof/>
        </w:rPr>
        <w:instrText xml:space="preserve"> PAGEREF _Toc351466192 \h </w:instrText>
      </w:r>
      <w:r w:rsidRPr="006E2BE2">
        <w:rPr>
          <w:noProof/>
        </w:rPr>
      </w:r>
      <w:r w:rsidRPr="006E2BE2">
        <w:rPr>
          <w:noProof/>
        </w:rPr>
        <w:fldChar w:fldCharType="separate"/>
      </w:r>
      <w:r w:rsidR="00E40D35">
        <w:rPr>
          <w:noProof/>
        </w:rPr>
        <w:t>2</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4</w:t>
      </w:r>
      <w:r w:rsidRPr="006E2BE2">
        <w:rPr>
          <w:noProof/>
        </w:rPr>
        <w:tab/>
        <w:t>Extension to external Territories</w:t>
      </w:r>
      <w:r w:rsidRPr="006E2BE2">
        <w:rPr>
          <w:noProof/>
        </w:rPr>
        <w:tab/>
      </w:r>
      <w:r w:rsidRPr="006E2BE2">
        <w:rPr>
          <w:noProof/>
        </w:rPr>
        <w:fldChar w:fldCharType="begin"/>
      </w:r>
      <w:r w:rsidRPr="006E2BE2">
        <w:rPr>
          <w:noProof/>
        </w:rPr>
        <w:instrText xml:space="preserve"> PAGEREF _Toc351466193 \h </w:instrText>
      </w:r>
      <w:r w:rsidRPr="006E2BE2">
        <w:rPr>
          <w:noProof/>
        </w:rPr>
      </w:r>
      <w:r w:rsidRPr="006E2BE2">
        <w:rPr>
          <w:noProof/>
        </w:rPr>
        <w:fldChar w:fldCharType="separate"/>
      </w:r>
      <w:r w:rsidR="00E40D35">
        <w:rPr>
          <w:noProof/>
        </w:rPr>
        <w:t>2</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5</w:t>
      </w:r>
      <w:r w:rsidRPr="006E2BE2">
        <w:rPr>
          <w:noProof/>
        </w:rPr>
        <w:tab/>
        <w:t>Extension to things outside Australia</w:t>
      </w:r>
      <w:r w:rsidRPr="006E2BE2">
        <w:rPr>
          <w:noProof/>
        </w:rPr>
        <w:tab/>
      </w:r>
      <w:r w:rsidRPr="006E2BE2">
        <w:rPr>
          <w:noProof/>
        </w:rPr>
        <w:fldChar w:fldCharType="begin"/>
      </w:r>
      <w:r w:rsidRPr="006E2BE2">
        <w:rPr>
          <w:noProof/>
        </w:rPr>
        <w:instrText xml:space="preserve"> PAGEREF _Toc351466194 \h </w:instrText>
      </w:r>
      <w:r w:rsidRPr="006E2BE2">
        <w:rPr>
          <w:noProof/>
        </w:rPr>
      </w:r>
      <w:r w:rsidRPr="006E2BE2">
        <w:rPr>
          <w:noProof/>
        </w:rPr>
        <w:fldChar w:fldCharType="separate"/>
      </w:r>
      <w:r w:rsidR="00E40D35">
        <w:rPr>
          <w:noProof/>
        </w:rPr>
        <w:t>3</w:t>
      </w:r>
      <w:r w:rsidRPr="006E2BE2">
        <w:rPr>
          <w:noProof/>
        </w:rPr>
        <w:fldChar w:fldCharType="end"/>
      </w:r>
    </w:p>
    <w:p w:rsidR="007352CB" w:rsidRPr="006E2BE2" w:rsidRDefault="007352CB">
      <w:pPr>
        <w:pStyle w:val="TOC3"/>
        <w:rPr>
          <w:rFonts w:asciiTheme="minorHAnsi" w:eastAsiaTheme="minorEastAsia" w:hAnsiTheme="minorHAnsi" w:cstheme="minorBidi"/>
          <w:b w:val="0"/>
          <w:noProof/>
          <w:kern w:val="0"/>
          <w:szCs w:val="22"/>
        </w:rPr>
      </w:pPr>
      <w:r w:rsidRPr="006E2BE2">
        <w:rPr>
          <w:noProof/>
        </w:rPr>
        <w:t>Division</w:t>
      </w:r>
      <w:r w:rsidR="006E2BE2" w:rsidRPr="006E2BE2">
        <w:rPr>
          <w:noProof/>
        </w:rPr>
        <w:t> </w:t>
      </w:r>
      <w:r w:rsidRPr="006E2BE2">
        <w:rPr>
          <w:noProof/>
        </w:rPr>
        <w:t>2—Objects</w:t>
      </w:r>
      <w:r w:rsidRPr="006E2BE2">
        <w:rPr>
          <w:b w:val="0"/>
          <w:noProof/>
          <w:sz w:val="18"/>
        </w:rPr>
        <w:tab/>
      </w:r>
      <w:r w:rsidRPr="006E2BE2">
        <w:rPr>
          <w:b w:val="0"/>
          <w:noProof/>
          <w:sz w:val="18"/>
        </w:rPr>
        <w:fldChar w:fldCharType="begin"/>
      </w:r>
      <w:r w:rsidRPr="006E2BE2">
        <w:rPr>
          <w:b w:val="0"/>
          <w:noProof/>
          <w:sz w:val="18"/>
        </w:rPr>
        <w:instrText xml:space="preserve"> PAGEREF _Toc351466195 \h </w:instrText>
      </w:r>
      <w:r w:rsidRPr="006E2BE2">
        <w:rPr>
          <w:b w:val="0"/>
          <w:noProof/>
          <w:sz w:val="18"/>
        </w:rPr>
      </w:r>
      <w:r w:rsidRPr="006E2BE2">
        <w:rPr>
          <w:b w:val="0"/>
          <w:noProof/>
          <w:sz w:val="18"/>
        </w:rPr>
        <w:fldChar w:fldCharType="separate"/>
      </w:r>
      <w:r w:rsidR="00E40D35">
        <w:rPr>
          <w:b w:val="0"/>
          <w:noProof/>
          <w:sz w:val="18"/>
        </w:rPr>
        <w:t>4</w:t>
      </w:r>
      <w:r w:rsidRPr="006E2BE2">
        <w:rPr>
          <w:b w:val="0"/>
          <w:noProof/>
          <w:sz w:val="18"/>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6</w:t>
      </w:r>
      <w:r w:rsidRPr="006E2BE2">
        <w:rPr>
          <w:noProof/>
        </w:rPr>
        <w:tab/>
        <w:t>Objects</w:t>
      </w:r>
      <w:r w:rsidRPr="006E2BE2">
        <w:rPr>
          <w:noProof/>
        </w:rPr>
        <w:tab/>
      </w:r>
      <w:r w:rsidRPr="006E2BE2">
        <w:rPr>
          <w:noProof/>
        </w:rPr>
        <w:fldChar w:fldCharType="begin"/>
      </w:r>
      <w:r w:rsidRPr="006E2BE2">
        <w:rPr>
          <w:noProof/>
        </w:rPr>
        <w:instrText xml:space="preserve"> PAGEREF _Toc351466196 \h </w:instrText>
      </w:r>
      <w:r w:rsidRPr="006E2BE2">
        <w:rPr>
          <w:noProof/>
        </w:rPr>
      </w:r>
      <w:r w:rsidRPr="006E2BE2">
        <w:rPr>
          <w:noProof/>
        </w:rPr>
        <w:fldChar w:fldCharType="separate"/>
      </w:r>
      <w:r w:rsidR="00E40D35">
        <w:rPr>
          <w:noProof/>
        </w:rPr>
        <w:t>4</w:t>
      </w:r>
      <w:r w:rsidRPr="006E2BE2">
        <w:rPr>
          <w:noProof/>
        </w:rPr>
        <w:fldChar w:fldCharType="end"/>
      </w:r>
    </w:p>
    <w:p w:rsidR="007352CB" w:rsidRPr="006E2BE2" w:rsidRDefault="007352CB">
      <w:pPr>
        <w:pStyle w:val="TOC3"/>
        <w:rPr>
          <w:rFonts w:asciiTheme="minorHAnsi" w:eastAsiaTheme="minorEastAsia" w:hAnsiTheme="minorHAnsi" w:cstheme="minorBidi"/>
          <w:b w:val="0"/>
          <w:noProof/>
          <w:kern w:val="0"/>
          <w:szCs w:val="22"/>
        </w:rPr>
      </w:pPr>
      <w:r w:rsidRPr="006E2BE2">
        <w:rPr>
          <w:noProof/>
        </w:rPr>
        <w:t>Division</w:t>
      </w:r>
      <w:r w:rsidR="006E2BE2" w:rsidRPr="006E2BE2">
        <w:rPr>
          <w:noProof/>
        </w:rPr>
        <w:t> </w:t>
      </w:r>
      <w:r w:rsidRPr="006E2BE2">
        <w:rPr>
          <w:noProof/>
        </w:rPr>
        <w:t>3—Overview</w:t>
      </w:r>
      <w:r w:rsidRPr="006E2BE2">
        <w:rPr>
          <w:b w:val="0"/>
          <w:noProof/>
          <w:sz w:val="18"/>
        </w:rPr>
        <w:tab/>
      </w:r>
      <w:r w:rsidRPr="006E2BE2">
        <w:rPr>
          <w:b w:val="0"/>
          <w:noProof/>
          <w:sz w:val="18"/>
        </w:rPr>
        <w:fldChar w:fldCharType="begin"/>
      </w:r>
      <w:r w:rsidRPr="006E2BE2">
        <w:rPr>
          <w:b w:val="0"/>
          <w:noProof/>
          <w:sz w:val="18"/>
        </w:rPr>
        <w:instrText xml:space="preserve"> PAGEREF _Toc351466197 \h </w:instrText>
      </w:r>
      <w:r w:rsidRPr="006E2BE2">
        <w:rPr>
          <w:b w:val="0"/>
          <w:noProof/>
          <w:sz w:val="18"/>
        </w:rPr>
      </w:r>
      <w:r w:rsidRPr="006E2BE2">
        <w:rPr>
          <w:b w:val="0"/>
          <w:noProof/>
          <w:sz w:val="18"/>
        </w:rPr>
        <w:fldChar w:fldCharType="separate"/>
      </w:r>
      <w:r w:rsidR="00E40D35">
        <w:rPr>
          <w:b w:val="0"/>
          <w:noProof/>
          <w:sz w:val="18"/>
        </w:rPr>
        <w:t>5</w:t>
      </w:r>
      <w:r w:rsidRPr="006E2BE2">
        <w:rPr>
          <w:b w:val="0"/>
          <w:noProof/>
          <w:sz w:val="18"/>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7</w:t>
      </w:r>
      <w:r w:rsidRPr="006E2BE2">
        <w:rPr>
          <w:noProof/>
        </w:rPr>
        <w:tab/>
        <w:t>Overview</w:t>
      </w:r>
      <w:r w:rsidRPr="006E2BE2">
        <w:rPr>
          <w:noProof/>
        </w:rPr>
        <w:tab/>
      </w:r>
      <w:r w:rsidRPr="006E2BE2">
        <w:rPr>
          <w:noProof/>
        </w:rPr>
        <w:fldChar w:fldCharType="begin"/>
      </w:r>
      <w:r w:rsidRPr="006E2BE2">
        <w:rPr>
          <w:noProof/>
        </w:rPr>
        <w:instrText xml:space="preserve"> PAGEREF _Toc351466198 \h </w:instrText>
      </w:r>
      <w:r w:rsidRPr="006E2BE2">
        <w:rPr>
          <w:noProof/>
        </w:rPr>
      </w:r>
      <w:r w:rsidRPr="006E2BE2">
        <w:rPr>
          <w:noProof/>
        </w:rPr>
        <w:fldChar w:fldCharType="separate"/>
      </w:r>
      <w:r w:rsidR="00E40D35">
        <w:rPr>
          <w:noProof/>
        </w:rPr>
        <w:t>5</w:t>
      </w:r>
      <w:r w:rsidRPr="006E2BE2">
        <w:rPr>
          <w:noProof/>
        </w:rPr>
        <w:fldChar w:fldCharType="end"/>
      </w:r>
    </w:p>
    <w:p w:rsidR="007352CB" w:rsidRPr="006E2BE2" w:rsidRDefault="007352CB">
      <w:pPr>
        <w:pStyle w:val="TOC3"/>
        <w:rPr>
          <w:rFonts w:asciiTheme="minorHAnsi" w:eastAsiaTheme="minorEastAsia" w:hAnsiTheme="minorHAnsi" w:cstheme="minorBidi"/>
          <w:b w:val="0"/>
          <w:noProof/>
          <w:kern w:val="0"/>
          <w:szCs w:val="22"/>
        </w:rPr>
      </w:pPr>
      <w:r w:rsidRPr="006E2BE2">
        <w:rPr>
          <w:noProof/>
        </w:rPr>
        <w:t>Division</w:t>
      </w:r>
      <w:r w:rsidR="006E2BE2" w:rsidRPr="006E2BE2">
        <w:rPr>
          <w:noProof/>
        </w:rPr>
        <w:t> </w:t>
      </w:r>
      <w:r w:rsidRPr="006E2BE2">
        <w:rPr>
          <w:noProof/>
        </w:rPr>
        <w:t>4—Definitions</w:t>
      </w:r>
      <w:r w:rsidRPr="006E2BE2">
        <w:rPr>
          <w:b w:val="0"/>
          <w:noProof/>
          <w:sz w:val="18"/>
        </w:rPr>
        <w:tab/>
      </w:r>
      <w:r w:rsidRPr="006E2BE2">
        <w:rPr>
          <w:b w:val="0"/>
          <w:noProof/>
          <w:sz w:val="18"/>
        </w:rPr>
        <w:fldChar w:fldCharType="begin"/>
      </w:r>
      <w:r w:rsidRPr="006E2BE2">
        <w:rPr>
          <w:b w:val="0"/>
          <w:noProof/>
          <w:sz w:val="18"/>
        </w:rPr>
        <w:instrText xml:space="preserve"> PAGEREF _Toc351466199 \h </w:instrText>
      </w:r>
      <w:r w:rsidRPr="006E2BE2">
        <w:rPr>
          <w:b w:val="0"/>
          <w:noProof/>
          <w:sz w:val="18"/>
        </w:rPr>
      </w:r>
      <w:r w:rsidRPr="006E2BE2">
        <w:rPr>
          <w:b w:val="0"/>
          <w:noProof/>
          <w:sz w:val="18"/>
        </w:rPr>
        <w:fldChar w:fldCharType="separate"/>
      </w:r>
      <w:r w:rsidR="00E40D35">
        <w:rPr>
          <w:b w:val="0"/>
          <w:noProof/>
          <w:sz w:val="18"/>
        </w:rPr>
        <w:t>6</w:t>
      </w:r>
      <w:r w:rsidRPr="006E2BE2">
        <w:rPr>
          <w:b w:val="0"/>
          <w:noProof/>
          <w:sz w:val="18"/>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8</w:t>
      </w:r>
      <w:r w:rsidRPr="006E2BE2">
        <w:rPr>
          <w:noProof/>
        </w:rPr>
        <w:tab/>
        <w:t>Definitions</w:t>
      </w:r>
      <w:r w:rsidRPr="006E2BE2">
        <w:rPr>
          <w:noProof/>
        </w:rPr>
        <w:tab/>
      </w:r>
      <w:r w:rsidRPr="006E2BE2">
        <w:rPr>
          <w:noProof/>
        </w:rPr>
        <w:fldChar w:fldCharType="begin"/>
      </w:r>
      <w:r w:rsidRPr="006E2BE2">
        <w:rPr>
          <w:noProof/>
        </w:rPr>
        <w:instrText xml:space="preserve"> PAGEREF _Toc351466200 \h </w:instrText>
      </w:r>
      <w:r w:rsidRPr="006E2BE2">
        <w:rPr>
          <w:noProof/>
        </w:rPr>
      </w:r>
      <w:r w:rsidRPr="006E2BE2">
        <w:rPr>
          <w:noProof/>
        </w:rPr>
        <w:fldChar w:fldCharType="separate"/>
      </w:r>
      <w:r w:rsidR="00E40D35">
        <w:rPr>
          <w:noProof/>
        </w:rPr>
        <w:t>6</w:t>
      </w:r>
      <w:r w:rsidRPr="006E2BE2">
        <w:rPr>
          <w:noProof/>
        </w:rPr>
        <w:fldChar w:fldCharType="end"/>
      </w:r>
    </w:p>
    <w:p w:rsidR="007352CB" w:rsidRPr="006E2BE2" w:rsidRDefault="007352CB">
      <w:pPr>
        <w:pStyle w:val="TOC2"/>
        <w:rPr>
          <w:rFonts w:asciiTheme="minorHAnsi" w:eastAsiaTheme="minorEastAsia" w:hAnsiTheme="minorHAnsi" w:cstheme="minorBidi"/>
          <w:b w:val="0"/>
          <w:noProof/>
          <w:kern w:val="0"/>
          <w:sz w:val="22"/>
          <w:szCs w:val="22"/>
        </w:rPr>
      </w:pPr>
      <w:r w:rsidRPr="006E2BE2">
        <w:rPr>
          <w:noProof/>
        </w:rPr>
        <w:t>Part</w:t>
      </w:r>
      <w:r w:rsidR="006E2BE2" w:rsidRPr="006E2BE2">
        <w:rPr>
          <w:noProof/>
        </w:rPr>
        <w:t> </w:t>
      </w:r>
      <w:r w:rsidRPr="006E2BE2">
        <w:rPr>
          <w:noProof/>
        </w:rPr>
        <w:t>2—Protection of disclosers</w:t>
      </w:r>
      <w:r w:rsidRPr="006E2BE2">
        <w:rPr>
          <w:b w:val="0"/>
          <w:noProof/>
          <w:sz w:val="18"/>
        </w:rPr>
        <w:tab/>
      </w:r>
      <w:r w:rsidRPr="006E2BE2">
        <w:rPr>
          <w:b w:val="0"/>
          <w:noProof/>
          <w:sz w:val="18"/>
        </w:rPr>
        <w:fldChar w:fldCharType="begin"/>
      </w:r>
      <w:r w:rsidRPr="006E2BE2">
        <w:rPr>
          <w:b w:val="0"/>
          <w:noProof/>
          <w:sz w:val="18"/>
        </w:rPr>
        <w:instrText xml:space="preserve"> PAGEREF _Toc351466201 \h </w:instrText>
      </w:r>
      <w:r w:rsidRPr="006E2BE2">
        <w:rPr>
          <w:b w:val="0"/>
          <w:noProof/>
          <w:sz w:val="18"/>
        </w:rPr>
      </w:r>
      <w:r w:rsidRPr="006E2BE2">
        <w:rPr>
          <w:b w:val="0"/>
          <w:noProof/>
          <w:sz w:val="18"/>
        </w:rPr>
        <w:fldChar w:fldCharType="separate"/>
      </w:r>
      <w:r w:rsidR="00E40D35">
        <w:rPr>
          <w:b w:val="0"/>
          <w:noProof/>
          <w:sz w:val="18"/>
        </w:rPr>
        <w:t>11</w:t>
      </w:r>
      <w:r w:rsidRPr="006E2BE2">
        <w:rPr>
          <w:b w:val="0"/>
          <w:noProof/>
          <w:sz w:val="18"/>
        </w:rPr>
        <w:fldChar w:fldCharType="end"/>
      </w:r>
    </w:p>
    <w:p w:rsidR="007352CB" w:rsidRPr="006E2BE2" w:rsidRDefault="007352CB">
      <w:pPr>
        <w:pStyle w:val="TOC3"/>
        <w:rPr>
          <w:rFonts w:asciiTheme="minorHAnsi" w:eastAsiaTheme="minorEastAsia" w:hAnsiTheme="minorHAnsi" w:cstheme="minorBidi"/>
          <w:b w:val="0"/>
          <w:noProof/>
          <w:kern w:val="0"/>
          <w:szCs w:val="22"/>
        </w:rPr>
      </w:pPr>
      <w:r w:rsidRPr="006E2BE2">
        <w:rPr>
          <w:noProof/>
        </w:rPr>
        <w:t>Division</w:t>
      </w:r>
      <w:r w:rsidR="006E2BE2" w:rsidRPr="006E2BE2">
        <w:rPr>
          <w:noProof/>
        </w:rPr>
        <w:t> </w:t>
      </w:r>
      <w:r w:rsidRPr="006E2BE2">
        <w:rPr>
          <w:noProof/>
        </w:rPr>
        <w:t>1—Protections</w:t>
      </w:r>
      <w:r w:rsidRPr="006E2BE2">
        <w:rPr>
          <w:b w:val="0"/>
          <w:noProof/>
          <w:sz w:val="18"/>
        </w:rPr>
        <w:tab/>
      </w:r>
      <w:r w:rsidRPr="006E2BE2">
        <w:rPr>
          <w:b w:val="0"/>
          <w:noProof/>
          <w:sz w:val="18"/>
        </w:rPr>
        <w:fldChar w:fldCharType="begin"/>
      </w:r>
      <w:r w:rsidRPr="006E2BE2">
        <w:rPr>
          <w:b w:val="0"/>
          <w:noProof/>
          <w:sz w:val="18"/>
        </w:rPr>
        <w:instrText xml:space="preserve"> PAGEREF _Toc351466202 \h </w:instrText>
      </w:r>
      <w:r w:rsidRPr="006E2BE2">
        <w:rPr>
          <w:b w:val="0"/>
          <w:noProof/>
          <w:sz w:val="18"/>
        </w:rPr>
      </w:r>
      <w:r w:rsidRPr="006E2BE2">
        <w:rPr>
          <w:b w:val="0"/>
          <w:noProof/>
          <w:sz w:val="18"/>
        </w:rPr>
        <w:fldChar w:fldCharType="separate"/>
      </w:r>
      <w:r w:rsidR="00E40D35">
        <w:rPr>
          <w:b w:val="0"/>
          <w:noProof/>
          <w:sz w:val="18"/>
        </w:rPr>
        <w:t>11</w:t>
      </w:r>
      <w:r w:rsidRPr="006E2BE2">
        <w:rPr>
          <w:b w:val="0"/>
          <w:noProof/>
          <w:sz w:val="18"/>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9</w:t>
      </w:r>
      <w:r w:rsidRPr="006E2BE2">
        <w:rPr>
          <w:noProof/>
        </w:rPr>
        <w:tab/>
        <w:t>Simplified outline</w:t>
      </w:r>
      <w:r w:rsidRPr="006E2BE2">
        <w:rPr>
          <w:noProof/>
        </w:rPr>
        <w:tab/>
      </w:r>
      <w:r w:rsidRPr="006E2BE2">
        <w:rPr>
          <w:noProof/>
        </w:rPr>
        <w:fldChar w:fldCharType="begin"/>
      </w:r>
      <w:r w:rsidRPr="006E2BE2">
        <w:rPr>
          <w:noProof/>
        </w:rPr>
        <w:instrText xml:space="preserve"> PAGEREF _Toc351466203 \h </w:instrText>
      </w:r>
      <w:r w:rsidRPr="006E2BE2">
        <w:rPr>
          <w:noProof/>
        </w:rPr>
      </w:r>
      <w:r w:rsidRPr="006E2BE2">
        <w:rPr>
          <w:noProof/>
        </w:rPr>
        <w:fldChar w:fldCharType="separate"/>
      </w:r>
      <w:r w:rsidR="00E40D35">
        <w:rPr>
          <w:noProof/>
        </w:rPr>
        <w:t>11</w:t>
      </w:r>
      <w:r w:rsidRPr="006E2BE2">
        <w:rPr>
          <w:noProof/>
        </w:rPr>
        <w:fldChar w:fldCharType="end"/>
      </w:r>
    </w:p>
    <w:p w:rsidR="007352CB" w:rsidRPr="006E2BE2" w:rsidRDefault="007352CB">
      <w:pPr>
        <w:pStyle w:val="TOC4"/>
        <w:rPr>
          <w:rFonts w:asciiTheme="minorHAnsi" w:eastAsiaTheme="minorEastAsia" w:hAnsiTheme="minorHAnsi" w:cstheme="minorBidi"/>
          <w:b w:val="0"/>
          <w:noProof/>
          <w:kern w:val="0"/>
          <w:sz w:val="22"/>
          <w:szCs w:val="22"/>
        </w:rPr>
      </w:pPr>
      <w:r w:rsidRPr="006E2BE2">
        <w:rPr>
          <w:noProof/>
        </w:rPr>
        <w:t>Subdivision A—Immunity from liability</w:t>
      </w:r>
      <w:r w:rsidRPr="006E2BE2">
        <w:rPr>
          <w:b w:val="0"/>
          <w:noProof/>
          <w:sz w:val="18"/>
        </w:rPr>
        <w:tab/>
      </w:r>
      <w:r w:rsidRPr="006E2BE2">
        <w:rPr>
          <w:b w:val="0"/>
          <w:noProof/>
          <w:sz w:val="18"/>
        </w:rPr>
        <w:fldChar w:fldCharType="begin"/>
      </w:r>
      <w:r w:rsidRPr="006E2BE2">
        <w:rPr>
          <w:b w:val="0"/>
          <w:noProof/>
          <w:sz w:val="18"/>
        </w:rPr>
        <w:instrText xml:space="preserve"> PAGEREF _Toc351466204 \h </w:instrText>
      </w:r>
      <w:r w:rsidRPr="006E2BE2">
        <w:rPr>
          <w:b w:val="0"/>
          <w:noProof/>
          <w:sz w:val="18"/>
        </w:rPr>
      </w:r>
      <w:r w:rsidRPr="006E2BE2">
        <w:rPr>
          <w:b w:val="0"/>
          <w:noProof/>
          <w:sz w:val="18"/>
        </w:rPr>
        <w:fldChar w:fldCharType="separate"/>
      </w:r>
      <w:r w:rsidR="00E40D35">
        <w:rPr>
          <w:b w:val="0"/>
          <w:noProof/>
          <w:sz w:val="18"/>
        </w:rPr>
        <w:t>11</w:t>
      </w:r>
      <w:r w:rsidRPr="006E2BE2">
        <w:rPr>
          <w:b w:val="0"/>
          <w:noProof/>
          <w:sz w:val="18"/>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10</w:t>
      </w:r>
      <w:r w:rsidRPr="006E2BE2">
        <w:rPr>
          <w:noProof/>
        </w:rPr>
        <w:tab/>
        <w:t>Protection of disclosers</w:t>
      </w:r>
      <w:r w:rsidRPr="006E2BE2">
        <w:rPr>
          <w:noProof/>
        </w:rPr>
        <w:tab/>
      </w:r>
      <w:r w:rsidRPr="006E2BE2">
        <w:rPr>
          <w:noProof/>
        </w:rPr>
        <w:fldChar w:fldCharType="begin"/>
      </w:r>
      <w:r w:rsidRPr="006E2BE2">
        <w:rPr>
          <w:noProof/>
        </w:rPr>
        <w:instrText xml:space="preserve"> PAGEREF _Toc351466205 \h </w:instrText>
      </w:r>
      <w:r w:rsidRPr="006E2BE2">
        <w:rPr>
          <w:noProof/>
        </w:rPr>
      </w:r>
      <w:r w:rsidRPr="006E2BE2">
        <w:rPr>
          <w:noProof/>
        </w:rPr>
        <w:fldChar w:fldCharType="separate"/>
      </w:r>
      <w:r w:rsidR="00E40D35">
        <w:rPr>
          <w:noProof/>
        </w:rPr>
        <w:t>11</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11</w:t>
      </w:r>
      <w:r w:rsidRPr="006E2BE2">
        <w:rPr>
          <w:noProof/>
        </w:rPr>
        <w:tab/>
        <w:t>Liability for false or misleading statements etc. unaffected</w:t>
      </w:r>
      <w:r w:rsidRPr="006E2BE2">
        <w:rPr>
          <w:noProof/>
        </w:rPr>
        <w:tab/>
      </w:r>
      <w:r w:rsidRPr="006E2BE2">
        <w:rPr>
          <w:noProof/>
        </w:rPr>
        <w:fldChar w:fldCharType="begin"/>
      </w:r>
      <w:r w:rsidRPr="006E2BE2">
        <w:rPr>
          <w:noProof/>
        </w:rPr>
        <w:instrText xml:space="preserve"> PAGEREF _Toc351466206 \h </w:instrText>
      </w:r>
      <w:r w:rsidRPr="006E2BE2">
        <w:rPr>
          <w:noProof/>
        </w:rPr>
      </w:r>
      <w:r w:rsidRPr="006E2BE2">
        <w:rPr>
          <w:noProof/>
        </w:rPr>
        <w:fldChar w:fldCharType="separate"/>
      </w:r>
      <w:r w:rsidR="00E40D35">
        <w:rPr>
          <w:noProof/>
        </w:rPr>
        <w:t>12</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12</w:t>
      </w:r>
      <w:r w:rsidRPr="006E2BE2">
        <w:rPr>
          <w:noProof/>
        </w:rPr>
        <w:tab/>
        <w:t>Discloser’s liability for own conduct not affected</w:t>
      </w:r>
      <w:r w:rsidRPr="006E2BE2">
        <w:rPr>
          <w:noProof/>
        </w:rPr>
        <w:tab/>
      </w:r>
      <w:r w:rsidRPr="006E2BE2">
        <w:rPr>
          <w:noProof/>
        </w:rPr>
        <w:fldChar w:fldCharType="begin"/>
      </w:r>
      <w:r w:rsidRPr="006E2BE2">
        <w:rPr>
          <w:noProof/>
        </w:rPr>
        <w:instrText xml:space="preserve"> PAGEREF _Toc351466207 \h </w:instrText>
      </w:r>
      <w:r w:rsidRPr="006E2BE2">
        <w:rPr>
          <w:noProof/>
        </w:rPr>
      </w:r>
      <w:r w:rsidRPr="006E2BE2">
        <w:rPr>
          <w:noProof/>
        </w:rPr>
        <w:fldChar w:fldCharType="separate"/>
      </w:r>
      <w:r w:rsidR="00E40D35">
        <w:rPr>
          <w:noProof/>
        </w:rPr>
        <w:t>12</w:t>
      </w:r>
      <w:r w:rsidRPr="006E2BE2">
        <w:rPr>
          <w:noProof/>
        </w:rPr>
        <w:fldChar w:fldCharType="end"/>
      </w:r>
    </w:p>
    <w:p w:rsidR="007352CB" w:rsidRPr="006E2BE2" w:rsidRDefault="007352CB">
      <w:pPr>
        <w:pStyle w:val="TOC4"/>
        <w:rPr>
          <w:rFonts w:asciiTheme="minorHAnsi" w:eastAsiaTheme="minorEastAsia" w:hAnsiTheme="minorHAnsi" w:cstheme="minorBidi"/>
          <w:b w:val="0"/>
          <w:noProof/>
          <w:kern w:val="0"/>
          <w:sz w:val="22"/>
          <w:szCs w:val="22"/>
        </w:rPr>
      </w:pPr>
      <w:r w:rsidRPr="006E2BE2">
        <w:rPr>
          <w:noProof/>
        </w:rPr>
        <w:t>Subdivision B—Protection from reprisals</w:t>
      </w:r>
      <w:r w:rsidRPr="006E2BE2">
        <w:rPr>
          <w:b w:val="0"/>
          <w:noProof/>
          <w:sz w:val="18"/>
        </w:rPr>
        <w:tab/>
      </w:r>
      <w:r w:rsidRPr="006E2BE2">
        <w:rPr>
          <w:b w:val="0"/>
          <w:noProof/>
          <w:sz w:val="18"/>
        </w:rPr>
        <w:fldChar w:fldCharType="begin"/>
      </w:r>
      <w:r w:rsidRPr="006E2BE2">
        <w:rPr>
          <w:b w:val="0"/>
          <w:noProof/>
          <w:sz w:val="18"/>
        </w:rPr>
        <w:instrText xml:space="preserve"> PAGEREF _Toc351466208 \h </w:instrText>
      </w:r>
      <w:r w:rsidRPr="006E2BE2">
        <w:rPr>
          <w:b w:val="0"/>
          <w:noProof/>
          <w:sz w:val="18"/>
        </w:rPr>
      </w:r>
      <w:r w:rsidRPr="006E2BE2">
        <w:rPr>
          <w:b w:val="0"/>
          <w:noProof/>
          <w:sz w:val="18"/>
        </w:rPr>
        <w:fldChar w:fldCharType="separate"/>
      </w:r>
      <w:r w:rsidR="00E40D35">
        <w:rPr>
          <w:b w:val="0"/>
          <w:noProof/>
          <w:sz w:val="18"/>
        </w:rPr>
        <w:t>12</w:t>
      </w:r>
      <w:r w:rsidRPr="006E2BE2">
        <w:rPr>
          <w:b w:val="0"/>
          <w:noProof/>
          <w:sz w:val="18"/>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13</w:t>
      </w:r>
      <w:r w:rsidRPr="006E2BE2">
        <w:rPr>
          <w:noProof/>
        </w:rPr>
        <w:tab/>
        <w:t>What constitutes taking a reprisal</w:t>
      </w:r>
      <w:r w:rsidRPr="006E2BE2">
        <w:rPr>
          <w:noProof/>
        </w:rPr>
        <w:tab/>
      </w:r>
      <w:r w:rsidRPr="006E2BE2">
        <w:rPr>
          <w:noProof/>
        </w:rPr>
        <w:fldChar w:fldCharType="begin"/>
      </w:r>
      <w:r w:rsidRPr="006E2BE2">
        <w:rPr>
          <w:noProof/>
        </w:rPr>
        <w:instrText xml:space="preserve"> PAGEREF _Toc351466209 \h </w:instrText>
      </w:r>
      <w:r w:rsidRPr="006E2BE2">
        <w:rPr>
          <w:noProof/>
        </w:rPr>
      </w:r>
      <w:r w:rsidRPr="006E2BE2">
        <w:rPr>
          <w:noProof/>
        </w:rPr>
        <w:fldChar w:fldCharType="separate"/>
      </w:r>
      <w:r w:rsidR="00E40D35">
        <w:rPr>
          <w:noProof/>
        </w:rPr>
        <w:t>12</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14</w:t>
      </w:r>
      <w:r w:rsidRPr="006E2BE2">
        <w:rPr>
          <w:noProof/>
        </w:rPr>
        <w:tab/>
        <w:t>Compensation</w:t>
      </w:r>
      <w:r w:rsidRPr="006E2BE2">
        <w:rPr>
          <w:noProof/>
        </w:rPr>
        <w:tab/>
      </w:r>
      <w:r w:rsidRPr="006E2BE2">
        <w:rPr>
          <w:noProof/>
        </w:rPr>
        <w:fldChar w:fldCharType="begin"/>
      </w:r>
      <w:r w:rsidRPr="006E2BE2">
        <w:rPr>
          <w:noProof/>
        </w:rPr>
        <w:instrText xml:space="preserve"> PAGEREF _Toc351466210 \h </w:instrText>
      </w:r>
      <w:r w:rsidRPr="006E2BE2">
        <w:rPr>
          <w:noProof/>
        </w:rPr>
      </w:r>
      <w:r w:rsidRPr="006E2BE2">
        <w:rPr>
          <w:noProof/>
        </w:rPr>
        <w:fldChar w:fldCharType="separate"/>
      </w:r>
      <w:r w:rsidR="00E40D35">
        <w:rPr>
          <w:noProof/>
        </w:rPr>
        <w:t>13</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15</w:t>
      </w:r>
      <w:r w:rsidRPr="006E2BE2">
        <w:rPr>
          <w:noProof/>
        </w:rPr>
        <w:tab/>
        <w:t>Injunctions, apologies and other orders</w:t>
      </w:r>
      <w:r w:rsidRPr="006E2BE2">
        <w:rPr>
          <w:noProof/>
        </w:rPr>
        <w:tab/>
      </w:r>
      <w:r w:rsidRPr="006E2BE2">
        <w:rPr>
          <w:noProof/>
        </w:rPr>
        <w:fldChar w:fldCharType="begin"/>
      </w:r>
      <w:r w:rsidRPr="006E2BE2">
        <w:rPr>
          <w:noProof/>
        </w:rPr>
        <w:instrText xml:space="preserve"> PAGEREF _Toc351466211 \h </w:instrText>
      </w:r>
      <w:r w:rsidRPr="006E2BE2">
        <w:rPr>
          <w:noProof/>
        </w:rPr>
      </w:r>
      <w:r w:rsidRPr="006E2BE2">
        <w:rPr>
          <w:noProof/>
        </w:rPr>
        <w:fldChar w:fldCharType="separate"/>
      </w:r>
      <w:r w:rsidR="00E40D35">
        <w:rPr>
          <w:noProof/>
        </w:rPr>
        <w:t>14</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16</w:t>
      </w:r>
      <w:r w:rsidRPr="006E2BE2">
        <w:rPr>
          <w:noProof/>
        </w:rPr>
        <w:tab/>
        <w:t>Reinstatement</w:t>
      </w:r>
      <w:r w:rsidRPr="006E2BE2">
        <w:rPr>
          <w:noProof/>
        </w:rPr>
        <w:tab/>
      </w:r>
      <w:r w:rsidRPr="006E2BE2">
        <w:rPr>
          <w:noProof/>
        </w:rPr>
        <w:fldChar w:fldCharType="begin"/>
      </w:r>
      <w:r w:rsidRPr="006E2BE2">
        <w:rPr>
          <w:noProof/>
        </w:rPr>
        <w:instrText xml:space="preserve"> PAGEREF _Toc351466212 \h </w:instrText>
      </w:r>
      <w:r w:rsidRPr="006E2BE2">
        <w:rPr>
          <w:noProof/>
        </w:rPr>
      </w:r>
      <w:r w:rsidRPr="006E2BE2">
        <w:rPr>
          <w:noProof/>
        </w:rPr>
        <w:fldChar w:fldCharType="separate"/>
      </w:r>
      <w:r w:rsidR="00E40D35">
        <w:rPr>
          <w:noProof/>
        </w:rPr>
        <w:t>15</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17</w:t>
      </w:r>
      <w:r w:rsidRPr="006E2BE2">
        <w:rPr>
          <w:noProof/>
        </w:rPr>
        <w:tab/>
        <w:t>Multiple orders</w:t>
      </w:r>
      <w:r w:rsidRPr="006E2BE2">
        <w:rPr>
          <w:noProof/>
        </w:rPr>
        <w:tab/>
      </w:r>
      <w:r w:rsidRPr="006E2BE2">
        <w:rPr>
          <w:noProof/>
        </w:rPr>
        <w:fldChar w:fldCharType="begin"/>
      </w:r>
      <w:r w:rsidRPr="006E2BE2">
        <w:rPr>
          <w:noProof/>
        </w:rPr>
        <w:instrText xml:space="preserve"> PAGEREF _Toc351466213 \h </w:instrText>
      </w:r>
      <w:r w:rsidRPr="006E2BE2">
        <w:rPr>
          <w:noProof/>
        </w:rPr>
      </w:r>
      <w:r w:rsidRPr="006E2BE2">
        <w:rPr>
          <w:noProof/>
        </w:rPr>
        <w:fldChar w:fldCharType="separate"/>
      </w:r>
      <w:r w:rsidR="00E40D35">
        <w:rPr>
          <w:noProof/>
        </w:rPr>
        <w:t>15</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18</w:t>
      </w:r>
      <w:r w:rsidRPr="006E2BE2">
        <w:rPr>
          <w:noProof/>
        </w:rPr>
        <w:tab/>
        <w:t xml:space="preserve">Interaction with remedies under the </w:t>
      </w:r>
      <w:r w:rsidRPr="006E2BE2">
        <w:rPr>
          <w:i/>
          <w:noProof/>
        </w:rPr>
        <w:t>Fair Work Act 2009</w:t>
      </w:r>
      <w:r w:rsidRPr="006E2BE2">
        <w:rPr>
          <w:noProof/>
        </w:rPr>
        <w:tab/>
      </w:r>
      <w:r w:rsidRPr="006E2BE2">
        <w:rPr>
          <w:noProof/>
        </w:rPr>
        <w:fldChar w:fldCharType="begin"/>
      </w:r>
      <w:r w:rsidRPr="006E2BE2">
        <w:rPr>
          <w:noProof/>
        </w:rPr>
        <w:instrText xml:space="preserve"> PAGEREF _Toc351466214 \h </w:instrText>
      </w:r>
      <w:r w:rsidRPr="006E2BE2">
        <w:rPr>
          <w:noProof/>
        </w:rPr>
      </w:r>
      <w:r w:rsidRPr="006E2BE2">
        <w:rPr>
          <w:noProof/>
        </w:rPr>
        <w:fldChar w:fldCharType="separate"/>
      </w:r>
      <w:r w:rsidR="00E40D35">
        <w:rPr>
          <w:noProof/>
        </w:rPr>
        <w:t>15</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19</w:t>
      </w:r>
      <w:r w:rsidRPr="006E2BE2">
        <w:rPr>
          <w:noProof/>
        </w:rPr>
        <w:tab/>
        <w:t>Offences</w:t>
      </w:r>
      <w:r w:rsidRPr="006E2BE2">
        <w:rPr>
          <w:noProof/>
        </w:rPr>
        <w:tab/>
      </w:r>
      <w:r w:rsidRPr="006E2BE2">
        <w:rPr>
          <w:noProof/>
        </w:rPr>
        <w:fldChar w:fldCharType="begin"/>
      </w:r>
      <w:r w:rsidRPr="006E2BE2">
        <w:rPr>
          <w:noProof/>
        </w:rPr>
        <w:instrText xml:space="preserve"> PAGEREF _Toc351466215 \h </w:instrText>
      </w:r>
      <w:r w:rsidRPr="006E2BE2">
        <w:rPr>
          <w:noProof/>
        </w:rPr>
      </w:r>
      <w:r w:rsidRPr="006E2BE2">
        <w:rPr>
          <w:noProof/>
        </w:rPr>
        <w:fldChar w:fldCharType="separate"/>
      </w:r>
      <w:r w:rsidR="00E40D35">
        <w:rPr>
          <w:noProof/>
        </w:rPr>
        <w:t>16</w:t>
      </w:r>
      <w:r w:rsidRPr="006E2BE2">
        <w:rPr>
          <w:noProof/>
        </w:rPr>
        <w:fldChar w:fldCharType="end"/>
      </w:r>
    </w:p>
    <w:p w:rsidR="007352CB" w:rsidRPr="006E2BE2" w:rsidRDefault="007352CB">
      <w:pPr>
        <w:pStyle w:val="TOC4"/>
        <w:rPr>
          <w:rFonts w:asciiTheme="minorHAnsi" w:eastAsiaTheme="minorEastAsia" w:hAnsiTheme="minorHAnsi" w:cstheme="minorBidi"/>
          <w:b w:val="0"/>
          <w:noProof/>
          <w:kern w:val="0"/>
          <w:sz w:val="22"/>
          <w:szCs w:val="22"/>
        </w:rPr>
      </w:pPr>
      <w:r w:rsidRPr="006E2BE2">
        <w:rPr>
          <w:noProof/>
        </w:rPr>
        <w:t>Subdivision C—Protecting the identity of disclosers</w:t>
      </w:r>
      <w:r w:rsidRPr="006E2BE2">
        <w:rPr>
          <w:b w:val="0"/>
          <w:noProof/>
          <w:sz w:val="18"/>
        </w:rPr>
        <w:tab/>
      </w:r>
      <w:r w:rsidRPr="006E2BE2">
        <w:rPr>
          <w:b w:val="0"/>
          <w:noProof/>
          <w:sz w:val="18"/>
        </w:rPr>
        <w:fldChar w:fldCharType="begin"/>
      </w:r>
      <w:r w:rsidRPr="006E2BE2">
        <w:rPr>
          <w:b w:val="0"/>
          <w:noProof/>
          <w:sz w:val="18"/>
        </w:rPr>
        <w:instrText xml:space="preserve"> PAGEREF _Toc351466216 \h </w:instrText>
      </w:r>
      <w:r w:rsidRPr="006E2BE2">
        <w:rPr>
          <w:b w:val="0"/>
          <w:noProof/>
          <w:sz w:val="18"/>
        </w:rPr>
      </w:r>
      <w:r w:rsidRPr="006E2BE2">
        <w:rPr>
          <w:b w:val="0"/>
          <w:noProof/>
          <w:sz w:val="18"/>
        </w:rPr>
        <w:fldChar w:fldCharType="separate"/>
      </w:r>
      <w:r w:rsidR="00E40D35">
        <w:rPr>
          <w:b w:val="0"/>
          <w:noProof/>
          <w:sz w:val="18"/>
        </w:rPr>
        <w:t>17</w:t>
      </w:r>
      <w:r w:rsidRPr="006E2BE2">
        <w:rPr>
          <w:b w:val="0"/>
          <w:noProof/>
          <w:sz w:val="18"/>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20</w:t>
      </w:r>
      <w:r w:rsidRPr="006E2BE2">
        <w:rPr>
          <w:noProof/>
        </w:rPr>
        <w:tab/>
        <w:t>Use or disclosure of identifying information</w:t>
      </w:r>
      <w:r w:rsidRPr="006E2BE2">
        <w:rPr>
          <w:noProof/>
        </w:rPr>
        <w:tab/>
      </w:r>
      <w:r w:rsidRPr="006E2BE2">
        <w:rPr>
          <w:noProof/>
        </w:rPr>
        <w:fldChar w:fldCharType="begin"/>
      </w:r>
      <w:r w:rsidRPr="006E2BE2">
        <w:rPr>
          <w:noProof/>
        </w:rPr>
        <w:instrText xml:space="preserve"> PAGEREF _Toc351466217 \h </w:instrText>
      </w:r>
      <w:r w:rsidRPr="006E2BE2">
        <w:rPr>
          <w:noProof/>
        </w:rPr>
      </w:r>
      <w:r w:rsidRPr="006E2BE2">
        <w:rPr>
          <w:noProof/>
        </w:rPr>
        <w:fldChar w:fldCharType="separate"/>
      </w:r>
      <w:r w:rsidR="00E40D35">
        <w:rPr>
          <w:noProof/>
        </w:rPr>
        <w:t>17</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21</w:t>
      </w:r>
      <w:r w:rsidRPr="006E2BE2">
        <w:rPr>
          <w:noProof/>
        </w:rPr>
        <w:tab/>
        <w:t>Identifying information not to be disclosed etc. to courts or tribunals</w:t>
      </w:r>
      <w:r w:rsidRPr="006E2BE2">
        <w:rPr>
          <w:noProof/>
        </w:rPr>
        <w:tab/>
      </w:r>
      <w:r w:rsidRPr="006E2BE2">
        <w:rPr>
          <w:noProof/>
        </w:rPr>
        <w:fldChar w:fldCharType="begin"/>
      </w:r>
      <w:r w:rsidRPr="006E2BE2">
        <w:rPr>
          <w:noProof/>
        </w:rPr>
        <w:instrText xml:space="preserve"> PAGEREF _Toc351466218 \h </w:instrText>
      </w:r>
      <w:r w:rsidRPr="006E2BE2">
        <w:rPr>
          <w:noProof/>
        </w:rPr>
      </w:r>
      <w:r w:rsidRPr="006E2BE2">
        <w:rPr>
          <w:noProof/>
        </w:rPr>
        <w:fldChar w:fldCharType="separate"/>
      </w:r>
      <w:r w:rsidR="00E40D35">
        <w:rPr>
          <w:noProof/>
        </w:rPr>
        <w:t>18</w:t>
      </w:r>
      <w:r w:rsidRPr="006E2BE2">
        <w:rPr>
          <w:noProof/>
        </w:rPr>
        <w:fldChar w:fldCharType="end"/>
      </w:r>
    </w:p>
    <w:p w:rsidR="007352CB" w:rsidRPr="006E2BE2" w:rsidRDefault="007352CB">
      <w:pPr>
        <w:pStyle w:val="TOC4"/>
        <w:rPr>
          <w:rFonts w:asciiTheme="minorHAnsi" w:eastAsiaTheme="minorEastAsia" w:hAnsiTheme="minorHAnsi" w:cstheme="minorBidi"/>
          <w:b w:val="0"/>
          <w:noProof/>
          <w:kern w:val="0"/>
          <w:sz w:val="22"/>
          <w:szCs w:val="22"/>
        </w:rPr>
      </w:pPr>
      <w:r w:rsidRPr="006E2BE2">
        <w:rPr>
          <w:noProof/>
        </w:rPr>
        <w:t>Subdivision D—Miscellaneous</w:t>
      </w:r>
      <w:r w:rsidRPr="006E2BE2">
        <w:rPr>
          <w:b w:val="0"/>
          <w:noProof/>
          <w:sz w:val="18"/>
        </w:rPr>
        <w:tab/>
      </w:r>
      <w:r w:rsidRPr="006E2BE2">
        <w:rPr>
          <w:b w:val="0"/>
          <w:noProof/>
          <w:sz w:val="18"/>
        </w:rPr>
        <w:fldChar w:fldCharType="begin"/>
      </w:r>
      <w:r w:rsidRPr="006E2BE2">
        <w:rPr>
          <w:b w:val="0"/>
          <w:noProof/>
          <w:sz w:val="18"/>
        </w:rPr>
        <w:instrText xml:space="preserve"> PAGEREF _Toc351466219 \h </w:instrText>
      </w:r>
      <w:r w:rsidRPr="006E2BE2">
        <w:rPr>
          <w:b w:val="0"/>
          <w:noProof/>
          <w:sz w:val="18"/>
        </w:rPr>
      </w:r>
      <w:r w:rsidRPr="006E2BE2">
        <w:rPr>
          <w:b w:val="0"/>
          <w:noProof/>
          <w:sz w:val="18"/>
        </w:rPr>
        <w:fldChar w:fldCharType="separate"/>
      </w:r>
      <w:r w:rsidR="00E40D35">
        <w:rPr>
          <w:b w:val="0"/>
          <w:noProof/>
          <w:sz w:val="18"/>
        </w:rPr>
        <w:t>18</w:t>
      </w:r>
      <w:r w:rsidRPr="006E2BE2">
        <w:rPr>
          <w:b w:val="0"/>
          <w:noProof/>
          <w:sz w:val="18"/>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22</w:t>
      </w:r>
      <w:r w:rsidRPr="006E2BE2">
        <w:rPr>
          <w:noProof/>
        </w:rPr>
        <w:tab/>
        <w:t>Interaction with protections under Part</w:t>
      </w:r>
      <w:r w:rsidR="006E2BE2" w:rsidRPr="006E2BE2">
        <w:rPr>
          <w:noProof/>
        </w:rPr>
        <w:t> </w:t>
      </w:r>
      <w:r w:rsidRPr="006E2BE2">
        <w:rPr>
          <w:noProof/>
        </w:rPr>
        <w:t>3</w:t>
      </w:r>
      <w:r w:rsidR="006E2BE2" w:rsidRPr="006E2BE2">
        <w:rPr>
          <w:noProof/>
        </w:rPr>
        <w:noBreakHyphen/>
      </w:r>
      <w:r w:rsidRPr="006E2BE2">
        <w:rPr>
          <w:noProof/>
        </w:rPr>
        <w:t xml:space="preserve">1 of the </w:t>
      </w:r>
      <w:r w:rsidRPr="006E2BE2">
        <w:rPr>
          <w:i/>
          <w:noProof/>
        </w:rPr>
        <w:t>Fair Work Act 2009</w:t>
      </w:r>
      <w:r w:rsidRPr="006E2BE2">
        <w:rPr>
          <w:noProof/>
        </w:rPr>
        <w:tab/>
      </w:r>
      <w:r w:rsidRPr="006E2BE2">
        <w:rPr>
          <w:noProof/>
        </w:rPr>
        <w:fldChar w:fldCharType="begin"/>
      </w:r>
      <w:r w:rsidRPr="006E2BE2">
        <w:rPr>
          <w:noProof/>
        </w:rPr>
        <w:instrText xml:space="preserve"> PAGEREF _Toc351466220 \h </w:instrText>
      </w:r>
      <w:r w:rsidRPr="006E2BE2">
        <w:rPr>
          <w:noProof/>
        </w:rPr>
      </w:r>
      <w:r w:rsidRPr="006E2BE2">
        <w:rPr>
          <w:noProof/>
        </w:rPr>
        <w:fldChar w:fldCharType="separate"/>
      </w:r>
      <w:r w:rsidR="00E40D35">
        <w:rPr>
          <w:noProof/>
        </w:rPr>
        <w:t>18</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23</w:t>
      </w:r>
      <w:r w:rsidRPr="006E2BE2">
        <w:rPr>
          <w:noProof/>
        </w:rPr>
        <w:tab/>
        <w:t>Claims for protection</w:t>
      </w:r>
      <w:r w:rsidRPr="006E2BE2">
        <w:rPr>
          <w:noProof/>
        </w:rPr>
        <w:tab/>
      </w:r>
      <w:r w:rsidRPr="006E2BE2">
        <w:rPr>
          <w:noProof/>
        </w:rPr>
        <w:fldChar w:fldCharType="begin"/>
      </w:r>
      <w:r w:rsidRPr="006E2BE2">
        <w:rPr>
          <w:noProof/>
        </w:rPr>
        <w:instrText xml:space="preserve"> PAGEREF _Toc351466221 \h </w:instrText>
      </w:r>
      <w:r w:rsidRPr="006E2BE2">
        <w:rPr>
          <w:noProof/>
        </w:rPr>
      </w:r>
      <w:r w:rsidRPr="006E2BE2">
        <w:rPr>
          <w:noProof/>
        </w:rPr>
        <w:fldChar w:fldCharType="separate"/>
      </w:r>
      <w:r w:rsidR="00E40D35">
        <w:rPr>
          <w:noProof/>
        </w:rPr>
        <w:t>19</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lastRenderedPageBreak/>
        <w:t>24</w:t>
      </w:r>
      <w:r w:rsidRPr="006E2BE2">
        <w:rPr>
          <w:noProof/>
        </w:rPr>
        <w:tab/>
        <w:t>Protections have effect despite other Commonwealth laws</w:t>
      </w:r>
      <w:r w:rsidRPr="006E2BE2">
        <w:rPr>
          <w:noProof/>
        </w:rPr>
        <w:tab/>
      </w:r>
      <w:r w:rsidRPr="006E2BE2">
        <w:rPr>
          <w:noProof/>
        </w:rPr>
        <w:fldChar w:fldCharType="begin"/>
      </w:r>
      <w:r w:rsidRPr="006E2BE2">
        <w:rPr>
          <w:noProof/>
        </w:rPr>
        <w:instrText xml:space="preserve"> PAGEREF _Toc351466222 \h </w:instrText>
      </w:r>
      <w:r w:rsidRPr="006E2BE2">
        <w:rPr>
          <w:noProof/>
        </w:rPr>
      </w:r>
      <w:r w:rsidRPr="006E2BE2">
        <w:rPr>
          <w:noProof/>
        </w:rPr>
        <w:fldChar w:fldCharType="separate"/>
      </w:r>
      <w:r w:rsidR="00E40D35">
        <w:rPr>
          <w:noProof/>
        </w:rPr>
        <w:t>20</w:t>
      </w:r>
      <w:r w:rsidRPr="006E2BE2">
        <w:rPr>
          <w:noProof/>
        </w:rPr>
        <w:fldChar w:fldCharType="end"/>
      </w:r>
    </w:p>
    <w:p w:rsidR="007352CB" w:rsidRPr="006E2BE2" w:rsidRDefault="007352CB">
      <w:pPr>
        <w:pStyle w:val="TOC3"/>
        <w:rPr>
          <w:rFonts w:asciiTheme="minorHAnsi" w:eastAsiaTheme="minorEastAsia" w:hAnsiTheme="minorHAnsi" w:cstheme="minorBidi"/>
          <w:b w:val="0"/>
          <w:noProof/>
          <w:kern w:val="0"/>
          <w:szCs w:val="22"/>
        </w:rPr>
      </w:pPr>
      <w:r w:rsidRPr="006E2BE2">
        <w:rPr>
          <w:noProof/>
        </w:rPr>
        <w:t>Division</w:t>
      </w:r>
      <w:r w:rsidR="006E2BE2" w:rsidRPr="006E2BE2">
        <w:rPr>
          <w:noProof/>
        </w:rPr>
        <w:t> </w:t>
      </w:r>
      <w:r w:rsidRPr="006E2BE2">
        <w:rPr>
          <w:noProof/>
        </w:rPr>
        <w:t>2—Public interest disclosures</w:t>
      </w:r>
      <w:r w:rsidRPr="006E2BE2">
        <w:rPr>
          <w:b w:val="0"/>
          <w:noProof/>
          <w:sz w:val="18"/>
        </w:rPr>
        <w:tab/>
      </w:r>
      <w:r w:rsidRPr="006E2BE2">
        <w:rPr>
          <w:b w:val="0"/>
          <w:noProof/>
          <w:sz w:val="18"/>
        </w:rPr>
        <w:fldChar w:fldCharType="begin"/>
      </w:r>
      <w:r w:rsidRPr="006E2BE2">
        <w:rPr>
          <w:b w:val="0"/>
          <w:noProof/>
          <w:sz w:val="18"/>
        </w:rPr>
        <w:instrText xml:space="preserve"> PAGEREF _Toc351466223 \h </w:instrText>
      </w:r>
      <w:r w:rsidRPr="006E2BE2">
        <w:rPr>
          <w:b w:val="0"/>
          <w:noProof/>
          <w:sz w:val="18"/>
        </w:rPr>
      </w:r>
      <w:r w:rsidRPr="006E2BE2">
        <w:rPr>
          <w:b w:val="0"/>
          <w:noProof/>
          <w:sz w:val="18"/>
        </w:rPr>
        <w:fldChar w:fldCharType="separate"/>
      </w:r>
      <w:r w:rsidR="00E40D35">
        <w:rPr>
          <w:b w:val="0"/>
          <w:noProof/>
          <w:sz w:val="18"/>
        </w:rPr>
        <w:t>21</w:t>
      </w:r>
      <w:r w:rsidRPr="006E2BE2">
        <w:rPr>
          <w:b w:val="0"/>
          <w:noProof/>
          <w:sz w:val="18"/>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25</w:t>
      </w:r>
      <w:r w:rsidRPr="006E2BE2">
        <w:rPr>
          <w:noProof/>
        </w:rPr>
        <w:tab/>
        <w:t>Simplified outline</w:t>
      </w:r>
      <w:r w:rsidRPr="006E2BE2">
        <w:rPr>
          <w:noProof/>
        </w:rPr>
        <w:tab/>
      </w:r>
      <w:r w:rsidRPr="006E2BE2">
        <w:rPr>
          <w:noProof/>
        </w:rPr>
        <w:fldChar w:fldCharType="begin"/>
      </w:r>
      <w:r w:rsidRPr="006E2BE2">
        <w:rPr>
          <w:noProof/>
        </w:rPr>
        <w:instrText xml:space="preserve"> PAGEREF _Toc351466224 \h </w:instrText>
      </w:r>
      <w:r w:rsidRPr="006E2BE2">
        <w:rPr>
          <w:noProof/>
        </w:rPr>
      </w:r>
      <w:r w:rsidRPr="006E2BE2">
        <w:rPr>
          <w:noProof/>
        </w:rPr>
        <w:fldChar w:fldCharType="separate"/>
      </w:r>
      <w:r w:rsidR="00E40D35">
        <w:rPr>
          <w:noProof/>
        </w:rPr>
        <w:t>21</w:t>
      </w:r>
      <w:r w:rsidRPr="006E2BE2">
        <w:rPr>
          <w:noProof/>
        </w:rPr>
        <w:fldChar w:fldCharType="end"/>
      </w:r>
    </w:p>
    <w:p w:rsidR="007352CB" w:rsidRPr="006E2BE2" w:rsidRDefault="007352CB">
      <w:pPr>
        <w:pStyle w:val="TOC4"/>
        <w:rPr>
          <w:rFonts w:asciiTheme="minorHAnsi" w:eastAsiaTheme="minorEastAsia" w:hAnsiTheme="minorHAnsi" w:cstheme="minorBidi"/>
          <w:b w:val="0"/>
          <w:noProof/>
          <w:kern w:val="0"/>
          <w:sz w:val="22"/>
          <w:szCs w:val="22"/>
        </w:rPr>
      </w:pPr>
      <w:r w:rsidRPr="006E2BE2">
        <w:rPr>
          <w:noProof/>
        </w:rPr>
        <w:t>Subdivision A—Public interest disclosures</w:t>
      </w:r>
      <w:r w:rsidRPr="006E2BE2">
        <w:rPr>
          <w:b w:val="0"/>
          <w:noProof/>
          <w:sz w:val="18"/>
        </w:rPr>
        <w:tab/>
      </w:r>
      <w:r w:rsidRPr="006E2BE2">
        <w:rPr>
          <w:b w:val="0"/>
          <w:noProof/>
          <w:sz w:val="18"/>
        </w:rPr>
        <w:fldChar w:fldCharType="begin"/>
      </w:r>
      <w:r w:rsidRPr="006E2BE2">
        <w:rPr>
          <w:b w:val="0"/>
          <w:noProof/>
          <w:sz w:val="18"/>
        </w:rPr>
        <w:instrText xml:space="preserve"> PAGEREF _Toc351466225 \h </w:instrText>
      </w:r>
      <w:r w:rsidRPr="006E2BE2">
        <w:rPr>
          <w:b w:val="0"/>
          <w:noProof/>
          <w:sz w:val="18"/>
        </w:rPr>
      </w:r>
      <w:r w:rsidRPr="006E2BE2">
        <w:rPr>
          <w:b w:val="0"/>
          <w:noProof/>
          <w:sz w:val="18"/>
        </w:rPr>
        <w:fldChar w:fldCharType="separate"/>
      </w:r>
      <w:r w:rsidR="00E40D35">
        <w:rPr>
          <w:b w:val="0"/>
          <w:noProof/>
          <w:sz w:val="18"/>
        </w:rPr>
        <w:t>21</w:t>
      </w:r>
      <w:r w:rsidRPr="006E2BE2">
        <w:rPr>
          <w:b w:val="0"/>
          <w:noProof/>
          <w:sz w:val="18"/>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26</w:t>
      </w:r>
      <w:r w:rsidRPr="006E2BE2">
        <w:rPr>
          <w:noProof/>
        </w:rPr>
        <w:tab/>
        <w:t xml:space="preserve">Meaning of </w:t>
      </w:r>
      <w:r w:rsidRPr="006E2BE2">
        <w:rPr>
          <w:i/>
          <w:noProof/>
        </w:rPr>
        <w:t>public interest disclosure</w:t>
      </w:r>
      <w:r w:rsidRPr="006E2BE2">
        <w:rPr>
          <w:noProof/>
        </w:rPr>
        <w:tab/>
      </w:r>
      <w:r w:rsidRPr="006E2BE2">
        <w:rPr>
          <w:noProof/>
        </w:rPr>
        <w:fldChar w:fldCharType="begin"/>
      </w:r>
      <w:r w:rsidRPr="006E2BE2">
        <w:rPr>
          <w:noProof/>
        </w:rPr>
        <w:instrText xml:space="preserve"> PAGEREF _Toc351466226 \h </w:instrText>
      </w:r>
      <w:r w:rsidRPr="006E2BE2">
        <w:rPr>
          <w:noProof/>
        </w:rPr>
      </w:r>
      <w:r w:rsidRPr="006E2BE2">
        <w:rPr>
          <w:noProof/>
        </w:rPr>
        <w:fldChar w:fldCharType="separate"/>
      </w:r>
      <w:r w:rsidR="00E40D35">
        <w:rPr>
          <w:noProof/>
        </w:rPr>
        <w:t>21</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27</w:t>
      </w:r>
      <w:r w:rsidRPr="006E2BE2">
        <w:rPr>
          <w:noProof/>
        </w:rPr>
        <w:tab/>
        <w:t>Associated allegations</w:t>
      </w:r>
      <w:r w:rsidRPr="006E2BE2">
        <w:rPr>
          <w:noProof/>
        </w:rPr>
        <w:tab/>
      </w:r>
      <w:r w:rsidRPr="006E2BE2">
        <w:rPr>
          <w:noProof/>
        </w:rPr>
        <w:fldChar w:fldCharType="begin"/>
      </w:r>
      <w:r w:rsidRPr="006E2BE2">
        <w:rPr>
          <w:noProof/>
        </w:rPr>
        <w:instrText xml:space="preserve"> PAGEREF _Toc351466227 \h </w:instrText>
      </w:r>
      <w:r w:rsidRPr="006E2BE2">
        <w:rPr>
          <w:noProof/>
        </w:rPr>
      </w:r>
      <w:r w:rsidRPr="006E2BE2">
        <w:rPr>
          <w:noProof/>
        </w:rPr>
        <w:fldChar w:fldCharType="separate"/>
      </w:r>
      <w:r w:rsidR="00E40D35">
        <w:rPr>
          <w:noProof/>
        </w:rPr>
        <w:t>25</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28</w:t>
      </w:r>
      <w:r w:rsidRPr="006E2BE2">
        <w:rPr>
          <w:noProof/>
        </w:rPr>
        <w:tab/>
        <w:t>How a public interest disclosure may be made</w:t>
      </w:r>
      <w:r w:rsidRPr="006E2BE2">
        <w:rPr>
          <w:noProof/>
        </w:rPr>
        <w:tab/>
      </w:r>
      <w:r w:rsidRPr="006E2BE2">
        <w:rPr>
          <w:noProof/>
        </w:rPr>
        <w:fldChar w:fldCharType="begin"/>
      </w:r>
      <w:r w:rsidRPr="006E2BE2">
        <w:rPr>
          <w:noProof/>
        </w:rPr>
        <w:instrText xml:space="preserve"> PAGEREF _Toc351466228 \h </w:instrText>
      </w:r>
      <w:r w:rsidRPr="006E2BE2">
        <w:rPr>
          <w:noProof/>
        </w:rPr>
      </w:r>
      <w:r w:rsidRPr="006E2BE2">
        <w:rPr>
          <w:noProof/>
        </w:rPr>
        <w:fldChar w:fldCharType="separate"/>
      </w:r>
      <w:r w:rsidR="00E40D35">
        <w:rPr>
          <w:noProof/>
        </w:rPr>
        <w:t>25</w:t>
      </w:r>
      <w:r w:rsidRPr="006E2BE2">
        <w:rPr>
          <w:noProof/>
        </w:rPr>
        <w:fldChar w:fldCharType="end"/>
      </w:r>
    </w:p>
    <w:p w:rsidR="007352CB" w:rsidRPr="006E2BE2" w:rsidRDefault="007352CB">
      <w:pPr>
        <w:pStyle w:val="TOC4"/>
        <w:rPr>
          <w:rFonts w:asciiTheme="minorHAnsi" w:eastAsiaTheme="minorEastAsia" w:hAnsiTheme="minorHAnsi" w:cstheme="minorBidi"/>
          <w:b w:val="0"/>
          <w:noProof/>
          <w:kern w:val="0"/>
          <w:sz w:val="22"/>
          <w:szCs w:val="22"/>
        </w:rPr>
      </w:pPr>
      <w:r w:rsidRPr="006E2BE2">
        <w:rPr>
          <w:noProof/>
        </w:rPr>
        <w:t>Subdivision B—Disclosable conduct</w:t>
      </w:r>
      <w:r w:rsidRPr="006E2BE2">
        <w:rPr>
          <w:b w:val="0"/>
          <w:noProof/>
          <w:sz w:val="18"/>
        </w:rPr>
        <w:tab/>
      </w:r>
      <w:r w:rsidRPr="006E2BE2">
        <w:rPr>
          <w:b w:val="0"/>
          <w:noProof/>
          <w:sz w:val="18"/>
        </w:rPr>
        <w:fldChar w:fldCharType="begin"/>
      </w:r>
      <w:r w:rsidRPr="006E2BE2">
        <w:rPr>
          <w:b w:val="0"/>
          <w:noProof/>
          <w:sz w:val="18"/>
        </w:rPr>
        <w:instrText xml:space="preserve"> PAGEREF _Toc351466229 \h </w:instrText>
      </w:r>
      <w:r w:rsidRPr="006E2BE2">
        <w:rPr>
          <w:b w:val="0"/>
          <w:noProof/>
          <w:sz w:val="18"/>
        </w:rPr>
      </w:r>
      <w:r w:rsidRPr="006E2BE2">
        <w:rPr>
          <w:b w:val="0"/>
          <w:noProof/>
          <w:sz w:val="18"/>
        </w:rPr>
        <w:fldChar w:fldCharType="separate"/>
      </w:r>
      <w:r w:rsidR="00E40D35">
        <w:rPr>
          <w:b w:val="0"/>
          <w:noProof/>
          <w:sz w:val="18"/>
        </w:rPr>
        <w:t>26</w:t>
      </w:r>
      <w:r w:rsidRPr="006E2BE2">
        <w:rPr>
          <w:b w:val="0"/>
          <w:noProof/>
          <w:sz w:val="18"/>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29</w:t>
      </w:r>
      <w:r w:rsidRPr="006E2BE2">
        <w:rPr>
          <w:noProof/>
        </w:rPr>
        <w:tab/>
        <w:t xml:space="preserve">Meaning of </w:t>
      </w:r>
      <w:r w:rsidRPr="006E2BE2">
        <w:rPr>
          <w:i/>
          <w:noProof/>
        </w:rPr>
        <w:t>disclosable conduct</w:t>
      </w:r>
      <w:r w:rsidRPr="006E2BE2">
        <w:rPr>
          <w:noProof/>
        </w:rPr>
        <w:tab/>
      </w:r>
      <w:r w:rsidRPr="006E2BE2">
        <w:rPr>
          <w:noProof/>
        </w:rPr>
        <w:fldChar w:fldCharType="begin"/>
      </w:r>
      <w:r w:rsidRPr="006E2BE2">
        <w:rPr>
          <w:noProof/>
        </w:rPr>
        <w:instrText xml:space="preserve"> PAGEREF _Toc351466230 \h </w:instrText>
      </w:r>
      <w:r w:rsidRPr="006E2BE2">
        <w:rPr>
          <w:noProof/>
        </w:rPr>
      </w:r>
      <w:r w:rsidRPr="006E2BE2">
        <w:rPr>
          <w:noProof/>
        </w:rPr>
        <w:fldChar w:fldCharType="separate"/>
      </w:r>
      <w:r w:rsidR="00E40D35">
        <w:rPr>
          <w:noProof/>
        </w:rPr>
        <w:t>26</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30</w:t>
      </w:r>
      <w:r w:rsidRPr="006E2BE2">
        <w:rPr>
          <w:noProof/>
        </w:rPr>
        <w:tab/>
        <w:t>Officers or employees of a contracted service provider</w:t>
      </w:r>
      <w:r w:rsidRPr="006E2BE2">
        <w:rPr>
          <w:noProof/>
        </w:rPr>
        <w:tab/>
      </w:r>
      <w:r w:rsidRPr="006E2BE2">
        <w:rPr>
          <w:noProof/>
        </w:rPr>
        <w:fldChar w:fldCharType="begin"/>
      </w:r>
      <w:r w:rsidRPr="006E2BE2">
        <w:rPr>
          <w:noProof/>
        </w:rPr>
        <w:instrText xml:space="preserve"> PAGEREF _Toc351466231 \h </w:instrText>
      </w:r>
      <w:r w:rsidRPr="006E2BE2">
        <w:rPr>
          <w:noProof/>
        </w:rPr>
      </w:r>
      <w:r w:rsidRPr="006E2BE2">
        <w:rPr>
          <w:noProof/>
        </w:rPr>
        <w:fldChar w:fldCharType="separate"/>
      </w:r>
      <w:r w:rsidR="00E40D35">
        <w:rPr>
          <w:noProof/>
        </w:rPr>
        <w:t>28</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31</w:t>
      </w:r>
      <w:r w:rsidRPr="006E2BE2">
        <w:rPr>
          <w:noProof/>
        </w:rPr>
        <w:tab/>
        <w:t>Disagreements with government policies etc.</w:t>
      </w:r>
      <w:r w:rsidRPr="006E2BE2">
        <w:rPr>
          <w:noProof/>
        </w:rPr>
        <w:tab/>
      </w:r>
      <w:r w:rsidRPr="006E2BE2">
        <w:rPr>
          <w:noProof/>
        </w:rPr>
        <w:fldChar w:fldCharType="begin"/>
      </w:r>
      <w:r w:rsidRPr="006E2BE2">
        <w:rPr>
          <w:noProof/>
        </w:rPr>
        <w:instrText xml:space="preserve"> PAGEREF _Toc351466232 \h </w:instrText>
      </w:r>
      <w:r w:rsidRPr="006E2BE2">
        <w:rPr>
          <w:noProof/>
        </w:rPr>
      </w:r>
      <w:r w:rsidRPr="006E2BE2">
        <w:rPr>
          <w:noProof/>
        </w:rPr>
        <w:fldChar w:fldCharType="separate"/>
      </w:r>
      <w:r w:rsidR="00E40D35">
        <w:rPr>
          <w:noProof/>
        </w:rPr>
        <w:t>29</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32</w:t>
      </w:r>
      <w:r w:rsidRPr="006E2BE2">
        <w:rPr>
          <w:noProof/>
        </w:rPr>
        <w:tab/>
        <w:t>Conduct connected with courts or tribunals</w:t>
      </w:r>
      <w:r w:rsidRPr="006E2BE2">
        <w:rPr>
          <w:noProof/>
        </w:rPr>
        <w:tab/>
      </w:r>
      <w:r w:rsidRPr="006E2BE2">
        <w:rPr>
          <w:noProof/>
        </w:rPr>
        <w:fldChar w:fldCharType="begin"/>
      </w:r>
      <w:r w:rsidRPr="006E2BE2">
        <w:rPr>
          <w:noProof/>
        </w:rPr>
        <w:instrText xml:space="preserve"> PAGEREF _Toc351466233 \h </w:instrText>
      </w:r>
      <w:r w:rsidRPr="006E2BE2">
        <w:rPr>
          <w:noProof/>
        </w:rPr>
      </w:r>
      <w:r w:rsidRPr="006E2BE2">
        <w:rPr>
          <w:noProof/>
        </w:rPr>
        <w:fldChar w:fldCharType="separate"/>
      </w:r>
      <w:r w:rsidR="00E40D35">
        <w:rPr>
          <w:noProof/>
        </w:rPr>
        <w:t>29</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33</w:t>
      </w:r>
      <w:r w:rsidRPr="006E2BE2">
        <w:rPr>
          <w:noProof/>
        </w:rPr>
        <w:tab/>
        <w:t>Conduct connected with intelligence agencies</w:t>
      </w:r>
      <w:r w:rsidRPr="006E2BE2">
        <w:rPr>
          <w:noProof/>
        </w:rPr>
        <w:tab/>
      </w:r>
      <w:r w:rsidRPr="006E2BE2">
        <w:rPr>
          <w:noProof/>
        </w:rPr>
        <w:fldChar w:fldCharType="begin"/>
      </w:r>
      <w:r w:rsidRPr="006E2BE2">
        <w:rPr>
          <w:noProof/>
        </w:rPr>
        <w:instrText xml:space="preserve"> PAGEREF _Toc351466234 \h </w:instrText>
      </w:r>
      <w:r w:rsidRPr="006E2BE2">
        <w:rPr>
          <w:noProof/>
        </w:rPr>
      </w:r>
      <w:r w:rsidRPr="006E2BE2">
        <w:rPr>
          <w:noProof/>
        </w:rPr>
        <w:fldChar w:fldCharType="separate"/>
      </w:r>
      <w:r w:rsidR="00E40D35">
        <w:rPr>
          <w:noProof/>
        </w:rPr>
        <w:t>30</w:t>
      </w:r>
      <w:r w:rsidRPr="006E2BE2">
        <w:rPr>
          <w:noProof/>
        </w:rPr>
        <w:fldChar w:fldCharType="end"/>
      </w:r>
    </w:p>
    <w:p w:rsidR="007352CB" w:rsidRPr="006E2BE2" w:rsidRDefault="007352CB">
      <w:pPr>
        <w:pStyle w:val="TOC4"/>
        <w:rPr>
          <w:rFonts w:asciiTheme="minorHAnsi" w:eastAsiaTheme="minorEastAsia" w:hAnsiTheme="minorHAnsi" w:cstheme="minorBidi"/>
          <w:b w:val="0"/>
          <w:noProof/>
          <w:kern w:val="0"/>
          <w:sz w:val="22"/>
          <w:szCs w:val="22"/>
        </w:rPr>
      </w:pPr>
      <w:r w:rsidRPr="006E2BE2">
        <w:rPr>
          <w:noProof/>
        </w:rPr>
        <w:t>Subdivision C—Internal disclosures: authorised internal recipients</w:t>
      </w:r>
      <w:r w:rsidRPr="006E2BE2">
        <w:rPr>
          <w:b w:val="0"/>
          <w:noProof/>
          <w:sz w:val="18"/>
        </w:rPr>
        <w:tab/>
      </w:r>
      <w:r w:rsidRPr="006E2BE2">
        <w:rPr>
          <w:b w:val="0"/>
          <w:noProof/>
          <w:sz w:val="18"/>
        </w:rPr>
        <w:fldChar w:fldCharType="begin"/>
      </w:r>
      <w:r w:rsidRPr="006E2BE2">
        <w:rPr>
          <w:b w:val="0"/>
          <w:noProof/>
          <w:sz w:val="18"/>
        </w:rPr>
        <w:instrText xml:space="preserve"> PAGEREF _Toc351466235 \h </w:instrText>
      </w:r>
      <w:r w:rsidRPr="006E2BE2">
        <w:rPr>
          <w:b w:val="0"/>
          <w:noProof/>
          <w:sz w:val="18"/>
        </w:rPr>
      </w:r>
      <w:r w:rsidRPr="006E2BE2">
        <w:rPr>
          <w:b w:val="0"/>
          <w:noProof/>
          <w:sz w:val="18"/>
        </w:rPr>
        <w:fldChar w:fldCharType="separate"/>
      </w:r>
      <w:r w:rsidR="00E40D35">
        <w:rPr>
          <w:b w:val="0"/>
          <w:noProof/>
          <w:sz w:val="18"/>
        </w:rPr>
        <w:t>31</w:t>
      </w:r>
      <w:r w:rsidRPr="006E2BE2">
        <w:rPr>
          <w:b w:val="0"/>
          <w:noProof/>
          <w:sz w:val="18"/>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34</w:t>
      </w:r>
      <w:r w:rsidRPr="006E2BE2">
        <w:rPr>
          <w:noProof/>
        </w:rPr>
        <w:tab/>
        <w:t xml:space="preserve">Meaning of </w:t>
      </w:r>
      <w:r w:rsidRPr="006E2BE2">
        <w:rPr>
          <w:i/>
          <w:noProof/>
        </w:rPr>
        <w:t>authorised internal recipient</w:t>
      </w:r>
      <w:r w:rsidRPr="006E2BE2">
        <w:rPr>
          <w:noProof/>
        </w:rPr>
        <w:tab/>
      </w:r>
      <w:r w:rsidRPr="006E2BE2">
        <w:rPr>
          <w:noProof/>
        </w:rPr>
        <w:fldChar w:fldCharType="begin"/>
      </w:r>
      <w:r w:rsidRPr="006E2BE2">
        <w:rPr>
          <w:noProof/>
        </w:rPr>
        <w:instrText xml:space="preserve"> PAGEREF _Toc351466236 \h </w:instrText>
      </w:r>
      <w:r w:rsidRPr="006E2BE2">
        <w:rPr>
          <w:noProof/>
        </w:rPr>
      </w:r>
      <w:r w:rsidRPr="006E2BE2">
        <w:rPr>
          <w:noProof/>
        </w:rPr>
        <w:fldChar w:fldCharType="separate"/>
      </w:r>
      <w:r w:rsidR="00E40D35">
        <w:rPr>
          <w:noProof/>
        </w:rPr>
        <w:t>31</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35</w:t>
      </w:r>
      <w:r w:rsidRPr="006E2BE2">
        <w:rPr>
          <w:noProof/>
        </w:rPr>
        <w:tab/>
        <w:t>When conduct relates to an agency</w:t>
      </w:r>
      <w:r w:rsidRPr="006E2BE2">
        <w:rPr>
          <w:noProof/>
        </w:rPr>
        <w:tab/>
      </w:r>
      <w:r w:rsidRPr="006E2BE2">
        <w:rPr>
          <w:noProof/>
        </w:rPr>
        <w:fldChar w:fldCharType="begin"/>
      </w:r>
      <w:r w:rsidRPr="006E2BE2">
        <w:rPr>
          <w:noProof/>
        </w:rPr>
        <w:instrText xml:space="preserve"> PAGEREF _Toc351466237 \h </w:instrText>
      </w:r>
      <w:r w:rsidRPr="006E2BE2">
        <w:rPr>
          <w:noProof/>
        </w:rPr>
      </w:r>
      <w:r w:rsidRPr="006E2BE2">
        <w:rPr>
          <w:noProof/>
        </w:rPr>
        <w:fldChar w:fldCharType="separate"/>
      </w:r>
      <w:r w:rsidR="00E40D35">
        <w:rPr>
          <w:noProof/>
        </w:rPr>
        <w:t>32</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36</w:t>
      </w:r>
      <w:r w:rsidRPr="006E2BE2">
        <w:rPr>
          <w:noProof/>
        </w:rPr>
        <w:tab/>
        <w:t xml:space="preserve">Meaning of </w:t>
      </w:r>
      <w:r w:rsidRPr="006E2BE2">
        <w:rPr>
          <w:i/>
          <w:noProof/>
        </w:rPr>
        <w:t>authorised officer</w:t>
      </w:r>
      <w:r w:rsidRPr="006E2BE2">
        <w:rPr>
          <w:noProof/>
        </w:rPr>
        <w:tab/>
      </w:r>
      <w:r w:rsidRPr="006E2BE2">
        <w:rPr>
          <w:noProof/>
        </w:rPr>
        <w:fldChar w:fldCharType="begin"/>
      </w:r>
      <w:r w:rsidRPr="006E2BE2">
        <w:rPr>
          <w:noProof/>
        </w:rPr>
        <w:instrText xml:space="preserve"> PAGEREF _Toc351466238 \h </w:instrText>
      </w:r>
      <w:r w:rsidRPr="006E2BE2">
        <w:rPr>
          <w:noProof/>
        </w:rPr>
      </w:r>
      <w:r w:rsidRPr="006E2BE2">
        <w:rPr>
          <w:noProof/>
        </w:rPr>
        <w:fldChar w:fldCharType="separate"/>
      </w:r>
      <w:r w:rsidR="00E40D35">
        <w:rPr>
          <w:noProof/>
        </w:rPr>
        <w:t>33</w:t>
      </w:r>
      <w:r w:rsidRPr="006E2BE2">
        <w:rPr>
          <w:noProof/>
        </w:rPr>
        <w:fldChar w:fldCharType="end"/>
      </w:r>
    </w:p>
    <w:p w:rsidR="007352CB" w:rsidRPr="006E2BE2" w:rsidRDefault="007352CB">
      <w:pPr>
        <w:pStyle w:val="TOC4"/>
        <w:rPr>
          <w:rFonts w:asciiTheme="minorHAnsi" w:eastAsiaTheme="minorEastAsia" w:hAnsiTheme="minorHAnsi" w:cstheme="minorBidi"/>
          <w:b w:val="0"/>
          <w:noProof/>
          <w:kern w:val="0"/>
          <w:sz w:val="22"/>
          <w:szCs w:val="22"/>
        </w:rPr>
      </w:pPr>
      <w:r w:rsidRPr="006E2BE2">
        <w:rPr>
          <w:noProof/>
        </w:rPr>
        <w:t>Subdivision D—External disclosures: inadequate investigations and responses to investigations</w:t>
      </w:r>
      <w:r w:rsidRPr="006E2BE2">
        <w:rPr>
          <w:b w:val="0"/>
          <w:noProof/>
          <w:sz w:val="18"/>
        </w:rPr>
        <w:tab/>
      </w:r>
      <w:r w:rsidRPr="006E2BE2">
        <w:rPr>
          <w:b w:val="0"/>
          <w:noProof/>
          <w:sz w:val="18"/>
        </w:rPr>
        <w:fldChar w:fldCharType="begin"/>
      </w:r>
      <w:r w:rsidRPr="006E2BE2">
        <w:rPr>
          <w:b w:val="0"/>
          <w:noProof/>
          <w:sz w:val="18"/>
        </w:rPr>
        <w:instrText xml:space="preserve"> PAGEREF _Toc351466239 \h </w:instrText>
      </w:r>
      <w:r w:rsidRPr="006E2BE2">
        <w:rPr>
          <w:b w:val="0"/>
          <w:noProof/>
          <w:sz w:val="18"/>
        </w:rPr>
      </w:r>
      <w:r w:rsidRPr="006E2BE2">
        <w:rPr>
          <w:b w:val="0"/>
          <w:noProof/>
          <w:sz w:val="18"/>
        </w:rPr>
        <w:fldChar w:fldCharType="separate"/>
      </w:r>
      <w:r w:rsidR="00E40D35">
        <w:rPr>
          <w:b w:val="0"/>
          <w:noProof/>
          <w:sz w:val="18"/>
        </w:rPr>
        <w:t>33</w:t>
      </w:r>
      <w:r w:rsidRPr="006E2BE2">
        <w:rPr>
          <w:b w:val="0"/>
          <w:noProof/>
          <w:sz w:val="18"/>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37</w:t>
      </w:r>
      <w:r w:rsidRPr="006E2BE2">
        <w:rPr>
          <w:noProof/>
        </w:rPr>
        <w:tab/>
        <w:t>When investigations under Part</w:t>
      </w:r>
      <w:r w:rsidR="006E2BE2" w:rsidRPr="006E2BE2">
        <w:rPr>
          <w:noProof/>
        </w:rPr>
        <w:t> </w:t>
      </w:r>
      <w:r w:rsidRPr="006E2BE2">
        <w:rPr>
          <w:noProof/>
        </w:rPr>
        <w:t>3 are inadequate</w:t>
      </w:r>
      <w:r w:rsidRPr="006E2BE2">
        <w:rPr>
          <w:noProof/>
        </w:rPr>
        <w:tab/>
      </w:r>
      <w:r w:rsidRPr="006E2BE2">
        <w:rPr>
          <w:noProof/>
        </w:rPr>
        <w:fldChar w:fldCharType="begin"/>
      </w:r>
      <w:r w:rsidRPr="006E2BE2">
        <w:rPr>
          <w:noProof/>
        </w:rPr>
        <w:instrText xml:space="preserve"> PAGEREF _Toc351466240 \h </w:instrText>
      </w:r>
      <w:r w:rsidRPr="006E2BE2">
        <w:rPr>
          <w:noProof/>
        </w:rPr>
      </w:r>
      <w:r w:rsidRPr="006E2BE2">
        <w:rPr>
          <w:noProof/>
        </w:rPr>
        <w:fldChar w:fldCharType="separate"/>
      </w:r>
      <w:r w:rsidR="00E40D35">
        <w:rPr>
          <w:noProof/>
        </w:rPr>
        <w:t>33</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38</w:t>
      </w:r>
      <w:r w:rsidRPr="006E2BE2">
        <w:rPr>
          <w:noProof/>
        </w:rPr>
        <w:tab/>
        <w:t>When responses to investigations under Part</w:t>
      </w:r>
      <w:r w:rsidR="006E2BE2" w:rsidRPr="006E2BE2">
        <w:rPr>
          <w:noProof/>
        </w:rPr>
        <w:t> </w:t>
      </w:r>
      <w:r w:rsidRPr="006E2BE2">
        <w:rPr>
          <w:noProof/>
        </w:rPr>
        <w:t>3 are inadequate</w:t>
      </w:r>
      <w:r w:rsidRPr="006E2BE2">
        <w:rPr>
          <w:noProof/>
        </w:rPr>
        <w:tab/>
      </w:r>
      <w:r w:rsidRPr="006E2BE2">
        <w:rPr>
          <w:noProof/>
        </w:rPr>
        <w:fldChar w:fldCharType="begin"/>
      </w:r>
      <w:r w:rsidRPr="006E2BE2">
        <w:rPr>
          <w:noProof/>
        </w:rPr>
        <w:instrText xml:space="preserve"> PAGEREF _Toc351466241 \h </w:instrText>
      </w:r>
      <w:r w:rsidRPr="006E2BE2">
        <w:rPr>
          <w:noProof/>
        </w:rPr>
      </w:r>
      <w:r w:rsidRPr="006E2BE2">
        <w:rPr>
          <w:noProof/>
        </w:rPr>
        <w:fldChar w:fldCharType="separate"/>
      </w:r>
      <w:r w:rsidR="00E40D35">
        <w:rPr>
          <w:noProof/>
        </w:rPr>
        <w:t>34</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39</w:t>
      </w:r>
      <w:r w:rsidRPr="006E2BE2">
        <w:rPr>
          <w:noProof/>
        </w:rPr>
        <w:tab/>
        <w:t>When responses to other disclosure investigations are inadequate</w:t>
      </w:r>
      <w:r w:rsidRPr="006E2BE2">
        <w:rPr>
          <w:noProof/>
        </w:rPr>
        <w:tab/>
      </w:r>
      <w:r w:rsidRPr="006E2BE2">
        <w:rPr>
          <w:noProof/>
        </w:rPr>
        <w:fldChar w:fldCharType="begin"/>
      </w:r>
      <w:r w:rsidRPr="006E2BE2">
        <w:rPr>
          <w:noProof/>
        </w:rPr>
        <w:instrText xml:space="preserve"> PAGEREF _Toc351466242 \h </w:instrText>
      </w:r>
      <w:r w:rsidRPr="006E2BE2">
        <w:rPr>
          <w:noProof/>
        </w:rPr>
      </w:r>
      <w:r w:rsidRPr="006E2BE2">
        <w:rPr>
          <w:noProof/>
        </w:rPr>
        <w:fldChar w:fldCharType="separate"/>
      </w:r>
      <w:r w:rsidR="00E40D35">
        <w:rPr>
          <w:noProof/>
        </w:rPr>
        <w:t>34</w:t>
      </w:r>
      <w:r w:rsidRPr="006E2BE2">
        <w:rPr>
          <w:noProof/>
        </w:rPr>
        <w:fldChar w:fldCharType="end"/>
      </w:r>
    </w:p>
    <w:p w:rsidR="007352CB" w:rsidRPr="006E2BE2" w:rsidRDefault="007352CB">
      <w:pPr>
        <w:pStyle w:val="TOC4"/>
        <w:rPr>
          <w:rFonts w:asciiTheme="minorHAnsi" w:eastAsiaTheme="minorEastAsia" w:hAnsiTheme="minorHAnsi" w:cstheme="minorBidi"/>
          <w:b w:val="0"/>
          <w:noProof/>
          <w:kern w:val="0"/>
          <w:sz w:val="22"/>
          <w:szCs w:val="22"/>
        </w:rPr>
      </w:pPr>
      <w:r w:rsidRPr="006E2BE2">
        <w:rPr>
          <w:noProof/>
        </w:rPr>
        <w:t>Subdivision E—Miscellaneous</w:t>
      </w:r>
      <w:r w:rsidRPr="006E2BE2">
        <w:rPr>
          <w:b w:val="0"/>
          <w:noProof/>
          <w:sz w:val="18"/>
        </w:rPr>
        <w:tab/>
      </w:r>
      <w:r w:rsidRPr="006E2BE2">
        <w:rPr>
          <w:b w:val="0"/>
          <w:noProof/>
          <w:sz w:val="18"/>
        </w:rPr>
        <w:fldChar w:fldCharType="begin"/>
      </w:r>
      <w:r w:rsidRPr="006E2BE2">
        <w:rPr>
          <w:b w:val="0"/>
          <w:noProof/>
          <w:sz w:val="18"/>
        </w:rPr>
        <w:instrText xml:space="preserve"> PAGEREF _Toc351466243 \h </w:instrText>
      </w:r>
      <w:r w:rsidRPr="006E2BE2">
        <w:rPr>
          <w:b w:val="0"/>
          <w:noProof/>
          <w:sz w:val="18"/>
        </w:rPr>
      </w:r>
      <w:r w:rsidRPr="006E2BE2">
        <w:rPr>
          <w:b w:val="0"/>
          <w:noProof/>
          <w:sz w:val="18"/>
        </w:rPr>
        <w:fldChar w:fldCharType="separate"/>
      </w:r>
      <w:r w:rsidR="00E40D35">
        <w:rPr>
          <w:b w:val="0"/>
          <w:noProof/>
          <w:sz w:val="18"/>
        </w:rPr>
        <w:t>35</w:t>
      </w:r>
      <w:r w:rsidRPr="006E2BE2">
        <w:rPr>
          <w:b w:val="0"/>
          <w:noProof/>
          <w:sz w:val="18"/>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40</w:t>
      </w:r>
      <w:r w:rsidRPr="006E2BE2">
        <w:rPr>
          <w:noProof/>
        </w:rPr>
        <w:tab/>
        <w:t xml:space="preserve">Meaning of </w:t>
      </w:r>
      <w:r w:rsidRPr="006E2BE2">
        <w:rPr>
          <w:i/>
          <w:noProof/>
        </w:rPr>
        <w:t>designated publication restriction</w:t>
      </w:r>
      <w:r w:rsidRPr="006E2BE2">
        <w:rPr>
          <w:noProof/>
        </w:rPr>
        <w:tab/>
      </w:r>
      <w:r w:rsidRPr="006E2BE2">
        <w:rPr>
          <w:noProof/>
        </w:rPr>
        <w:fldChar w:fldCharType="begin"/>
      </w:r>
      <w:r w:rsidRPr="006E2BE2">
        <w:rPr>
          <w:noProof/>
        </w:rPr>
        <w:instrText xml:space="preserve"> PAGEREF _Toc351466244 \h </w:instrText>
      </w:r>
      <w:r w:rsidRPr="006E2BE2">
        <w:rPr>
          <w:noProof/>
        </w:rPr>
      </w:r>
      <w:r w:rsidRPr="006E2BE2">
        <w:rPr>
          <w:noProof/>
        </w:rPr>
        <w:fldChar w:fldCharType="separate"/>
      </w:r>
      <w:r w:rsidR="00E40D35">
        <w:rPr>
          <w:noProof/>
        </w:rPr>
        <w:t>35</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41</w:t>
      </w:r>
      <w:r w:rsidRPr="006E2BE2">
        <w:rPr>
          <w:noProof/>
        </w:rPr>
        <w:tab/>
        <w:t xml:space="preserve">Meaning of </w:t>
      </w:r>
      <w:r w:rsidRPr="006E2BE2">
        <w:rPr>
          <w:i/>
          <w:noProof/>
        </w:rPr>
        <w:t>intelligence information</w:t>
      </w:r>
      <w:r w:rsidRPr="006E2BE2">
        <w:rPr>
          <w:noProof/>
        </w:rPr>
        <w:tab/>
      </w:r>
      <w:r w:rsidRPr="006E2BE2">
        <w:rPr>
          <w:noProof/>
        </w:rPr>
        <w:fldChar w:fldCharType="begin"/>
      </w:r>
      <w:r w:rsidRPr="006E2BE2">
        <w:rPr>
          <w:noProof/>
        </w:rPr>
        <w:instrText xml:space="preserve"> PAGEREF _Toc351466245 \h </w:instrText>
      </w:r>
      <w:r w:rsidRPr="006E2BE2">
        <w:rPr>
          <w:noProof/>
        </w:rPr>
      </w:r>
      <w:r w:rsidRPr="006E2BE2">
        <w:rPr>
          <w:noProof/>
        </w:rPr>
        <w:fldChar w:fldCharType="separate"/>
      </w:r>
      <w:r w:rsidR="00E40D35">
        <w:rPr>
          <w:noProof/>
        </w:rPr>
        <w:t>35</w:t>
      </w:r>
      <w:r w:rsidRPr="006E2BE2">
        <w:rPr>
          <w:noProof/>
        </w:rPr>
        <w:fldChar w:fldCharType="end"/>
      </w:r>
    </w:p>
    <w:p w:rsidR="007352CB" w:rsidRPr="006E2BE2" w:rsidRDefault="007352CB">
      <w:pPr>
        <w:pStyle w:val="TOC2"/>
        <w:rPr>
          <w:rFonts w:asciiTheme="minorHAnsi" w:eastAsiaTheme="minorEastAsia" w:hAnsiTheme="minorHAnsi" w:cstheme="minorBidi"/>
          <w:b w:val="0"/>
          <w:noProof/>
          <w:kern w:val="0"/>
          <w:sz w:val="22"/>
          <w:szCs w:val="22"/>
        </w:rPr>
      </w:pPr>
      <w:r w:rsidRPr="006E2BE2">
        <w:rPr>
          <w:noProof/>
        </w:rPr>
        <w:t>Part</w:t>
      </w:r>
      <w:r w:rsidR="006E2BE2" w:rsidRPr="006E2BE2">
        <w:rPr>
          <w:noProof/>
        </w:rPr>
        <w:t> </w:t>
      </w:r>
      <w:r w:rsidRPr="006E2BE2">
        <w:rPr>
          <w:noProof/>
        </w:rPr>
        <w:t>3—Investigations</w:t>
      </w:r>
      <w:r w:rsidRPr="006E2BE2">
        <w:rPr>
          <w:b w:val="0"/>
          <w:noProof/>
          <w:sz w:val="18"/>
        </w:rPr>
        <w:tab/>
      </w:r>
      <w:r w:rsidRPr="006E2BE2">
        <w:rPr>
          <w:b w:val="0"/>
          <w:noProof/>
          <w:sz w:val="18"/>
        </w:rPr>
        <w:fldChar w:fldCharType="begin"/>
      </w:r>
      <w:r w:rsidRPr="006E2BE2">
        <w:rPr>
          <w:b w:val="0"/>
          <w:noProof/>
          <w:sz w:val="18"/>
        </w:rPr>
        <w:instrText xml:space="preserve"> PAGEREF _Toc351466246 \h </w:instrText>
      </w:r>
      <w:r w:rsidRPr="006E2BE2">
        <w:rPr>
          <w:b w:val="0"/>
          <w:noProof/>
          <w:sz w:val="18"/>
        </w:rPr>
      </w:r>
      <w:r w:rsidRPr="006E2BE2">
        <w:rPr>
          <w:b w:val="0"/>
          <w:noProof/>
          <w:sz w:val="18"/>
        </w:rPr>
        <w:fldChar w:fldCharType="separate"/>
      </w:r>
      <w:r w:rsidR="00E40D35">
        <w:rPr>
          <w:b w:val="0"/>
          <w:noProof/>
          <w:sz w:val="18"/>
        </w:rPr>
        <w:t>38</w:t>
      </w:r>
      <w:r w:rsidRPr="006E2BE2">
        <w:rPr>
          <w:b w:val="0"/>
          <w:noProof/>
          <w:sz w:val="18"/>
        </w:rPr>
        <w:fldChar w:fldCharType="end"/>
      </w:r>
    </w:p>
    <w:p w:rsidR="007352CB" w:rsidRPr="006E2BE2" w:rsidRDefault="007352CB">
      <w:pPr>
        <w:pStyle w:val="TOC3"/>
        <w:rPr>
          <w:rFonts w:asciiTheme="minorHAnsi" w:eastAsiaTheme="minorEastAsia" w:hAnsiTheme="minorHAnsi" w:cstheme="minorBidi"/>
          <w:b w:val="0"/>
          <w:noProof/>
          <w:kern w:val="0"/>
          <w:szCs w:val="22"/>
        </w:rPr>
      </w:pPr>
      <w:r w:rsidRPr="006E2BE2">
        <w:rPr>
          <w:noProof/>
        </w:rPr>
        <w:t>Division</w:t>
      </w:r>
      <w:r w:rsidR="006E2BE2" w:rsidRPr="006E2BE2">
        <w:rPr>
          <w:noProof/>
        </w:rPr>
        <w:t> </w:t>
      </w:r>
      <w:r w:rsidRPr="006E2BE2">
        <w:rPr>
          <w:noProof/>
        </w:rPr>
        <w:t>1—Allocating the handling of disclosures</w:t>
      </w:r>
      <w:r w:rsidRPr="006E2BE2">
        <w:rPr>
          <w:b w:val="0"/>
          <w:noProof/>
          <w:sz w:val="18"/>
        </w:rPr>
        <w:tab/>
      </w:r>
      <w:r w:rsidRPr="006E2BE2">
        <w:rPr>
          <w:b w:val="0"/>
          <w:noProof/>
          <w:sz w:val="18"/>
        </w:rPr>
        <w:fldChar w:fldCharType="begin"/>
      </w:r>
      <w:r w:rsidRPr="006E2BE2">
        <w:rPr>
          <w:b w:val="0"/>
          <w:noProof/>
          <w:sz w:val="18"/>
        </w:rPr>
        <w:instrText xml:space="preserve"> PAGEREF _Toc351466247 \h </w:instrText>
      </w:r>
      <w:r w:rsidRPr="006E2BE2">
        <w:rPr>
          <w:b w:val="0"/>
          <w:noProof/>
          <w:sz w:val="18"/>
        </w:rPr>
      </w:r>
      <w:r w:rsidRPr="006E2BE2">
        <w:rPr>
          <w:b w:val="0"/>
          <w:noProof/>
          <w:sz w:val="18"/>
        </w:rPr>
        <w:fldChar w:fldCharType="separate"/>
      </w:r>
      <w:r w:rsidR="00E40D35">
        <w:rPr>
          <w:b w:val="0"/>
          <w:noProof/>
          <w:sz w:val="18"/>
        </w:rPr>
        <w:t>38</w:t>
      </w:r>
      <w:r w:rsidRPr="006E2BE2">
        <w:rPr>
          <w:b w:val="0"/>
          <w:noProof/>
          <w:sz w:val="18"/>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42</w:t>
      </w:r>
      <w:r w:rsidRPr="006E2BE2">
        <w:rPr>
          <w:noProof/>
        </w:rPr>
        <w:tab/>
        <w:t>Simplified outline</w:t>
      </w:r>
      <w:r w:rsidRPr="006E2BE2">
        <w:rPr>
          <w:noProof/>
        </w:rPr>
        <w:tab/>
      </w:r>
      <w:r w:rsidRPr="006E2BE2">
        <w:rPr>
          <w:noProof/>
        </w:rPr>
        <w:fldChar w:fldCharType="begin"/>
      </w:r>
      <w:r w:rsidRPr="006E2BE2">
        <w:rPr>
          <w:noProof/>
        </w:rPr>
        <w:instrText xml:space="preserve"> PAGEREF _Toc351466248 \h </w:instrText>
      </w:r>
      <w:r w:rsidRPr="006E2BE2">
        <w:rPr>
          <w:noProof/>
        </w:rPr>
      </w:r>
      <w:r w:rsidRPr="006E2BE2">
        <w:rPr>
          <w:noProof/>
        </w:rPr>
        <w:fldChar w:fldCharType="separate"/>
      </w:r>
      <w:r w:rsidR="00E40D35">
        <w:rPr>
          <w:noProof/>
        </w:rPr>
        <w:t>38</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43</w:t>
      </w:r>
      <w:r w:rsidRPr="006E2BE2">
        <w:rPr>
          <w:noProof/>
        </w:rPr>
        <w:tab/>
        <w:t>Authorised officer to allocate the handling of the disclosure</w:t>
      </w:r>
      <w:r w:rsidRPr="006E2BE2">
        <w:rPr>
          <w:noProof/>
        </w:rPr>
        <w:tab/>
      </w:r>
      <w:r w:rsidRPr="006E2BE2">
        <w:rPr>
          <w:noProof/>
        </w:rPr>
        <w:fldChar w:fldCharType="begin"/>
      </w:r>
      <w:r w:rsidRPr="006E2BE2">
        <w:rPr>
          <w:noProof/>
        </w:rPr>
        <w:instrText xml:space="preserve"> PAGEREF _Toc351466249 \h </w:instrText>
      </w:r>
      <w:r w:rsidRPr="006E2BE2">
        <w:rPr>
          <w:noProof/>
        </w:rPr>
      </w:r>
      <w:r w:rsidRPr="006E2BE2">
        <w:rPr>
          <w:noProof/>
        </w:rPr>
        <w:fldChar w:fldCharType="separate"/>
      </w:r>
      <w:r w:rsidR="00E40D35">
        <w:rPr>
          <w:noProof/>
        </w:rPr>
        <w:t>38</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44</w:t>
      </w:r>
      <w:r w:rsidRPr="006E2BE2">
        <w:rPr>
          <w:noProof/>
        </w:rPr>
        <w:tab/>
        <w:t>Giving notice of the allocation decision</w:t>
      </w:r>
      <w:r w:rsidRPr="006E2BE2">
        <w:rPr>
          <w:noProof/>
        </w:rPr>
        <w:tab/>
      </w:r>
      <w:r w:rsidRPr="006E2BE2">
        <w:rPr>
          <w:noProof/>
        </w:rPr>
        <w:fldChar w:fldCharType="begin"/>
      </w:r>
      <w:r w:rsidRPr="006E2BE2">
        <w:rPr>
          <w:noProof/>
        </w:rPr>
        <w:instrText xml:space="preserve"> PAGEREF _Toc351466250 \h </w:instrText>
      </w:r>
      <w:r w:rsidRPr="006E2BE2">
        <w:rPr>
          <w:noProof/>
        </w:rPr>
      </w:r>
      <w:r w:rsidRPr="006E2BE2">
        <w:rPr>
          <w:noProof/>
        </w:rPr>
        <w:fldChar w:fldCharType="separate"/>
      </w:r>
      <w:r w:rsidR="00E40D35">
        <w:rPr>
          <w:noProof/>
        </w:rPr>
        <w:t>39</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45</w:t>
      </w:r>
      <w:r w:rsidRPr="006E2BE2">
        <w:rPr>
          <w:noProof/>
        </w:rPr>
        <w:tab/>
        <w:t>Subsequent allocations</w:t>
      </w:r>
      <w:r w:rsidRPr="006E2BE2">
        <w:rPr>
          <w:noProof/>
        </w:rPr>
        <w:tab/>
      </w:r>
      <w:r w:rsidRPr="006E2BE2">
        <w:rPr>
          <w:noProof/>
        </w:rPr>
        <w:fldChar w:fldCharType="begin"/>
      </w:r>
      <w:r w:rsidRPr="006E2BE2">
        <w:rPr>
          <w:noProof/>
        </w:rPr>
        <w:instrText xml:space="preserve"> PAGEREF _Toc351466251 \h </w:instrText>
      </w:r>
      <w:r w:rsidRPr="006E2BE2">
        <w:rPr>
          <w:noProof/>
        </w:rPr>
      </w:r>
      <w:r w:rsidRPr="006E2BE2">
        <w:rPr>
          <w:noProof/>
        </w:rPr>
        <w:fldChar w:fldCharType="separate"/>
      </w:r>
      <w:r w:rsidR="00E40D35">
        <w:rPr>
          <w:noProof/>
        </w:rPr>
        <w:t>40</w:t>
      </w:r>
      <w:r w:rsidRPr="006E2BE2">
        <w:rPr>
          <w:noProof/>
        </w:rPr>
        <w:fldChar w:fldCharType="end"/>
      </w:r>
    </w:p>
    <w:p w:rsidR="007352CB" w:rsidRPr="006E2BE2" w:rsidRDefault="007352CB">
      <w:pPr>
        <w:pStyle w:val="TOC3"/>
        <w:rPr>
          <w:rFonts w:asciiTheme="minorHAnsi" w:eastAsiaTheme="minorEastAsia" w:hAnsiTheme="minorHAnsi" w:cstheme="minorBidi"/>
          <w:b w:val="0"/>
          <w:noProof/>
          <w:kern w:val="0"/>
          <w:szCs w:val="22"/>
        </w:rPr>
      </w:pPr>
      <w:r w:rsidRPr="006E2BE2">
        <w:rPr>
          <w:noProof/>
        </w:rPr>
        <w:t>Division</w:t>
      </w:r>
      <w:r w:rsidR="006E2BE2" w:rsidRPr="006E2BE2">
        <w:rPr>
          <w:noProof/>
        </w:rPr>
        <w:t> </w:t>
      </w:r>
      <w:r w:rsidRPr="006E2BE2">
        <w:rPr>
          <w:noProof/>
        </w:rPr>
        <w:t>2—The obligation to investigate disclosures</w:t>
      </w:r>
      <w:r w:rsidRPr="006E2BE2">
        <w:rPr>
          <w:b w:val="0"/>
          <w:noProof/>
          <w:sz w:val="18"/>
        </w:rPr>
        <w:tab/>
      </w:r>
      <w:r w:rsidRPr="006E2BE2">
        <w:rPr>
          <w:b w:val="0"/>
          <w:noProof/>
          <w:sz w:val="18"/>
        </w:rPr>
        <w:fldChar w:fldCharType="begin"/>
      </w:r>
      <w:r w:rsidRPr="006E2BE2">
        <w:rPr>
          <w:b w:val="0"/>
          <w:noProof/>
          <w:sz w:val="18"/>
        </w:rPr>
        <w:instrText xml:space="preserve"> PAGEREF _Toc351466252 \h </w:instrText>
      </w:r>
      <w:r w:rsidRPr="006E2BE2">
        <w:rPr>
          <w:b w:val="0"/>
          <w:noProof/>
          <w:sz w:val="18"/>
        </w:rPr>
      </w:r>
      <w:r w:rsidRPr="006E2BE2">
        <w:rPr>
          <w:b w:val="0"/>
          <w:noProof/>
          <w:sz w:val="18"/>
        </w:rPr>
        <w:fldChar w:fldCharType="separate"/>
      </w:r>
      <w:r w:rsidR="00E40D35">
        <w:rPr>
          <w:b w:val="0"/>
          <w:noProof/>
          <w:sz w:val="18"/>
        </w:rPr>
        <w:t>41</w:t>
      </w:r>
      <w:r w:rsidRPr="006E2BE2">
        <w:rPr>
          <w:b w:val="0"/>
          <w:noProof/>
          <w:sz w:val="18"/>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46</w:t>
      </w:r>
      <w:r w:rsidRPr="006E2BE2">
        <w:rPr>
          <w:noProof/>
        </w:rPr>
        <w:tab/>
        <w:t>Simplified outline</w:t>
      </w:r>
      <w:r w:rsidRPr="006E2BE2">
        <w:rPr>
          <w:noProof/>
        </w:rPr>
        <w:tab/>
      </w:r>
      <w:r w:rsidRPr="006E2BE2">
        <w:rPr>
          <w:noProof/>
        </w:rPr>
        <w:fldChar w:fldCharType="begin"/>
      </w:r>
      <w:r w:rsidRPr="006E2BE2">
        <w:rPr>
          <w:noProof/>
        </w:rPr>
        <w:instrText xml:space="preserve"> PAGEREF _Toc351466253 \h </w:instrText>
      </w:r>
      <w:r w:rsidRPr="006E2BE2">
        <w:rPr>
          <w:noProof/>
        </w:rPr>
      </w:r>
      <w:r w:rsidRPr="006E2BE2">
        <w:rPr>
          <w:noProof/>
        </w:rPr>
        <w:fldChar w:fldCharType="separate"/>
      </w:r>
      <w:r w:rsidR="00E40D35">
        <w:rPr>
          <w:noProof/>
        </w:rPr>
        <w:t>41</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47</w:t>
      </w:r>
      <w:r w:rsidRPr="006E2BE2">
        <w:rPr>
          <w:noProof/>
        </w:rPr>
        <w:tab/>
        <w:t>Principal officer must investigate disclosures</w:t>
      </w:r>
      <w:r w:rsidRPr="006E2BE2">
        <w:rPr>
          <w:noProof/>
        </w:rPr>
        <w:tab/>
      </w:r>
      <w:r w:rsidRPr="006E2BE2">
        <w:rPr>
          <w:noProof/>
        </w:rPr>
        <w:fldChar w:fldCharType="begin"/>
      </w:r>
      <w:r w:rsidRPr="006E2BE2">
        <w:rPr>
          <w:noProof/>
        </w:rPr>
        <w:instrText xml:space="preserve"> PAGEREF _Toc351466254 \h </w:instrText>
      </w:r>
      <w:r w:rsidRPr="006E2BE2">
        <w:rPr>
          <w:noProof/>
        </w:rPr>
      </w:r>
      <w:r w:rsidRPr="006E2BE2">
        <w:rPr>
          <w:noProof/>
        </w:rPr>
        <w:fldChar w:fldCharType="separate"/>
      </w:r>
      <w:r w:rsidR="00E40D35">
        <w:rPr>
          <w:noProof/>
        </w:rPr>
        <w:t>41</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48</w:t>
      </w:r>
      <w:r w:rsidRPr="006E2BE2">
        <w:rPr>
          <w:noProof/>
        </w:rPr>
        <w:tab/>
        <w:t>Discretion not to investigate</w:t>
      </w:r>
      <w:r w:rsidRPr="006E2BE2">
        <w:rPr>
          <w:noProof/>
        </w:rPr>
        <w:tab/>
      </w:r>
      <w:r w:rsidRPr="006E2BE2">
        <w:rPr>
          <w:noProof/>
        </w:rPr>
        <w:fldChar w:fldCharType="begin"/>
      </w:r>
      <w:r w:rsidRPr="006E2BE2">
        <w:rPr>
          <w:noProof/>
        </w:rPr>
        <w:instrText xml:space="preserve"> PAGEREF _Toc351466255 \h </w:instrText>
      </w:r>
      <w:r w:rsidRPr="006E2BE2">
        <w:rPr>
          <w:noProof/>
        </w:rPr>
      </w:r>
      <w:r w:rsidRPr="006E2BE2">
        <w:rPr>
          <w:noProof/>
        </w:rPr>
        <w:fldChar w:fldCharType="separate"/>
      </w:r>
      <w:r w:rsidR="00E40D35">
        <w:rPr>
          <w:noProof/>
        </w:rPr>
        <w:t>42</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49</w:t>
      </w:r>
      <w:r w:rsidRPr="006E2BE2">
        <w:rPr>
          <w:noProof/>
        </w:rPr>
        <w:tab/>
        <w:t>Investigative agency using separate investigative powers</w:t>
      </w:r>
      <w:r w:rsidRPr="006E2BE2">
        <w:rPr>
          <w:noProof/>
        </w:rPr>
        <w:tab/>
      </w:r>
      <w:r w:rsidRPr="006E2BE2">
        <w:rPr>
          <w:noProof/>
        </w:rPr>
        <w:fldChar w:fldCharType="begin"/>
      </w:r>
      <w:r w:rsidRPr="006E2BE2">
        <w:rPr>
          <w:noProof/>
        </w:rPr>
        <w:instrText xml:space="preserve"> PAGEREF _Toc351466256 \h </w:instrText>
      </w:r>
      <w:r w:rsidRPr="006E2BE2">
        <w:rPr>
          <w:noProof/>
        </w:rPr>
      </w:r>
      <w:r w:rsidRPr="006E2BE2">
        <w:rPr>
          <w:noProof/>
        </w:rPr>
        <w:fldChar w:fldCharType="separate"/>
      </w:r>
      <w:r w:rsidR="00E40D35">
        <w:rPr>
          <w:noProof/>
        </w:rPr>
        <w:t>43</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lastRenderedPageBreak/>
        <w:t>50</w:t>
      </w:r>
      <w:r w:rsidRPr="006E2BE2">
        <w:rPr>
          <w:noProof/>
        </w:rPr>
        <w:tab/>
        <w:t>Notification to discloser</w:t>
      </w:r>
      <w:r w:rsidRPr="006E2BE2">
        <w:rPr>
          <w:noProof/>
        </w:rPr>
        <w:tab/>
      </w:r>
      <w:r w:rsidRPr="006E2BE2">
        <w:rPr>
          <w:noProof/>
        </w:rPr>
        <w:fldChar w:fldCharType="begin"/>
      </w:r>
      <w:r w:rsidRPr="006E2BE2">
        <w:rPr>
          <w:noProof/>
        </w:rPr>
        <w:instrText xml:space="preserve"> PAGEREF _Toc351466257 \h </w:instrText>
      </w:r>
      <w:r w:rsidRPr="006E2BE2">
        <w:rPr>
          <w:noProof/>
        </w:rPr>
      </w:r>
      <w:r w:rsidRPr="006E2BE2">
        <w:rPr>
          <w:noProof/>
        </w:rPr>
        <w:fldChar w:fldCharType="separate"/>
      </w:r>
      <w:r w:rsidR="00E40D35">
        <w:rPr>
          <w:noProof/>
        </w:rPr>
        <w:t>44</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51</w:t>
      </w:r>
      <w:r w:rsidRPr="006E2BE2">
        <w:rPr>
          <w:noProof/>
        </w:rPr>
        <w:tab/>
        <w:t>Report of investigation</w:t>
      </w:r>
      <w:r w:rsidRPr="006E2BE2">
        <w:rPr>
          <w:noProof/>
        </w:rPr>
        <w:tab/>
      </w:r>
      <w:r w:rsidRPr="006E2BE2">
        <w:rPr>
          <w:noProof/>
        </w:rPr>
        <w:fldChar w:fldCharType="begin"/>
      </w:r>
      <w:r w:rsidRPr="006E2BE2">
        <w:rPr>
          <w:noProof/>
        </w:rPr>
        <w:instrText xml:space="preserve"> PAGEREF _Toc351466258 \h </w:instrText>
      </w:r>
      <w:r w:rsidRPr="006E2BE2">
        <w:rPr>
          <w:noProof/>
        </w:rPr>
      </w:r>
      <w:r w:rsidRPr="006E2BE2">
        <w:rPr>
          <w:noProof/>
        </w:rPr>
        <w:fldChar w:fldCharType="separate"/>
      </w:r>
      <w:r w:rsidR="00E40D35">
        <w:rPr>
          <w:noProof/>
        </w:rPr>
        <w:t>44</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52</w:t>
      </w:r>
      <w:r w:rsidRPr="006E2BE2">
        <w:rPr>
          <w:noProof/>
        </w:rPr>
        <w:tab/>
        <w:t>Time limit for investigations under this Division</w:t>
      </w:r>
      <w:r w:rsidRPr="006E2BE2">
        <w:rPr>
          <w:noProof/>
        </w:rPr>
        <w:tab/>
      </w:r>
      <w:r w:rsidRPr="006E2BE2">
        <w:rPr>
          <w:noProof/>
        </w:rPr>
        <w:fldChar w:fldCharType="begin"/>
      </w:r>
      <w:r w:rsidRPr="006E2BE2">
        <w:rPr>
          <w:noProof/>
        </w:rPr>
        <w:instrText xml:space="preserve"> PAGEREF _Toc351466259 \h </w:instrText>
      </w:r>
      <w:r w:rsidRPr="006E2BE2">
        <w:rPr>
          <w:noProof/>
        </w:rPr>
      </w:r>
      <w:r w:rsidRPr="006E2BE2">
        <w:rPr>
          <w:noProof/>
        </w:rPr>
        <w:fldChar w:fldCharType="separate"/>
      </w:r>
      <w:r w:rsidR="00E40D35">
        <w:rPr>
          <w:noProof/>
        </w:rPr>
        <w:t>45</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53</w:t>
      </w:r>
      <w:r w:rsidRPr="006E2BE2">
        <w:rPr>
          <w:noProof/>
        </w:rPr>
        <w:tab/>
        <w:t>Conduct of investigations under this Division</w:t>
      </w:r>
      <w:r w:rsidRPr="006E2BE2">
        <w:rPr>
          <w:noProof/>
        </w:rPr>
        <w:tab/>
      </w:r>
      <w:r w:rsidRPr="006E2BE2">
        <w:rPr>
          <w:noProof/>
        </w:rPr>
        <w:fldChar w:fldCharType="begin"/>
      </w:r>
      <w:r w:rsidRPr="006E2BE2">
        <w:rPr>
          <w:noProof/>
        </w:rPr>
        <w:instrText xml:space="preserve"> PAGEREF _Toc351466260 \h </w:instrText>
      </w:r>
      <w:r w:rsidRPr="006E2BE2">
        <w:rPr>
          <w:noProof/>
        </w:rPr>
      </w:r>
      <w:r w:rsidRPr="006E2BE2">
        <w:rPr>
          <w:noProof/>
        </w:rPr>
        <w:fldChar w:fldCharType="separate"/>
      </w:r>
      <w:r w:rsidR="00E40D35">
        <w:rPr>
          <w:noProof/>
        </w:rPr>
        <w:t>46</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54</w:t>
      </w:r>
      <w:r w:rsidRPr="006E2BE2">
        <w:rPr>
          <w:noProof/>
        </w:rPr>
        <w:tab/>
        <w:t>Adoption of findings of another investigation</w:t>
      </w:r>
      <w:r w:rsidRPr="006E2BE2">
        <w:rPr>
          <w:noProof/>
        </w:rPr>
        <w:tab/>
      </w:r>
      <w:r w:rsidRPr="006E2BE2">
        <w:rPr>
          <w:noProof/>
        </w:rPr>
        <w:fldChar w:fldCharType="begin"/>
      </w:r>
      <w:r w:rsidRPr="006E2BE2">
        <w:rPr>
          <w:noProof/>
        </w:rPr>
        <w:instrText xml:space="preserve"> PAGEREF _Toc351466261 \h </w:instrText>
      </w:r>
      <w:r w:rsidRPr="006E2BE2">
        <w:rPr>
          <w:noProof/>
        </w:rPr>
      </w:r>
      <w:r w:rsidRPr="006E2BE2">
        <w:rPr>
          <w:noProof/>
        </w:rPr>
        <w:fldChar w:fldCharType="separate"/>
      </w:r>
      <w:r w:rsidR="00E40D35">
        <w:rPr>
          <w:noProof/>
        </w:rPr>
        <w:t>47</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55</w:t>
      </w:r>
      <w:r w:rsidRPr="006E2BE2">
        <w:rPr>
          <w:noProof/>
        </w:rPr>
        <w:tab/>
        <w:t>Estimate of duration of investigation</w:t>
      </w:r>
      <w:r w:rsidRPr="006E2BE2">
        <w:rPr>
          <w:noProof/>
        </w:rPr>
        <w:tab/>
      </w:r>
      <w:r w:rsidRPr="006E2BE2">
        <w:rPr>
          <w:noProof/>
        </w:rPr>
        <w:fldChar w:fldCharType="begin"/>
      </w:r>
      <w:r w:rsidRPr="006E2BE2">
        <w:rPr>
          <w:noProof/>
        </w:rPr>
        <w:instrText xml:space="preserve"> PAGEREF _Toc351466262 \h </w:instrText>
      </w:r>
      <w:r w:rsidRPr="006E2BE2">
        <w:rPr>
          <w:noProof/>
        </w:rPr>
      </w:r>
      <w:r w:rsidRPr="006E2BE2">
        <w:rPr>
          <w:noProof/>
        </w:rPr>
        <w:fldChar w:fldCharType="separate"/>
      </w:r>
      <w:r w:rsidR="00E40D35">
        <w:rPr>
          <w:noProof/>
        </w:rPr>
        <w:t>48</w:t>
      </w:r>
      <w:r w:rsidRPr="006E2BE2">
        <w:rPr>
          <w:noProof/>
        </w:rPr>
        <w:fldChar w:fldCharType="end"/>
      </w:r>
    </w:p>
    <w:p w:rsidR="007352CB" w:rsidRPr="006E2BE2" w:rsidRDefault="007352CB">
      <w:pPr>
        <w:pStyle w:val="TOC3"/>
        <w:rPr>
          <w:rFonts w:asciiTheme="minorHAnsi" w:eastAsiaTheme="minorEastAsia" w:hAnsiTheme="minorHAnsi" w:cstheme="minorBidi"/>
          <w:b w:val="0"/>
          <w:noProof/>
          <w:kern w:val="0"/>
          <w:szCs w:val="22"/>
        </w:rPr>
      </w:pPr>
      <w:r w:rsidRPr="006E2BE2">
        <w:rPr>
          <w:noProof/>
        </w:rPr>
        <w:t>Division</w:t>
      </w:r>
      <w:r w:rsidR="006E2BE2" w:rsidRPr="006E2BE2">
        <w:rPr>
          <w:noProof/>
        </w:rPr>
        <w:t> </w:t>
      </w:r>
      <w:r w:rsidRPr="006E2BE2">
        <w:rPr>
          <w:noProof/>
        </w:rPr>
        <w:t>3—Miscellaneous</w:t>
      </w:r>
      <w:r w:rsidRPr="006E2BE2">
        <w:rPr>
          <w:b w:val="0"/>
          <w:noProof/>
          <w:sz w:val="18"/>
        </w:rPr>
        <w:tab/>
      </w:r>
      <w:r w:rsidRPr="006E2BE2">
        <w:rPr>
          <w:b w:val="0"/>
          <w:noProof/>
          <w:sz w:val="18"/>
        </w:rPr>
        <w:fldChar w:fldCharType="begin"/>
      </w:r>
      <w:r w:rsidRPr="006E2BE2">
        <w:rPr>
          <w:b w:val="0"/>
          <w:noProof/>
          <w:sz w:val="18"/>
        </w:rPr>
        <w:instrText xml:space="preserve"> PAGEREF _Toc351466263 \h </w:instrText>
      </w:r>
      <w:r w:rsidRPr="006E2BE2">
        <w:rPr>
          <w:b w:val="0"/>
          <w:noProof/>
          <w:sz w:val="18"/>
        </w:rPr>
      </w:r>
      <w:r w:rsidRPr="006E2BE2">
        <w:rPr>
          <w:b w:val="0"/>
          <w:noProof/>
          <w:sz w:val="18"/>
        </w:rPr>
        <w:fldChar w:fldCharType="separate"/>
      </w:r>
      <w:r w:rsidR="00E40D35">
        <w:rPr>
          <w:b w:val="0"/>
          <w:noProof/>
          <w:sz w:val="18"/>
        </w:rPr>
        <w:t>49</w:t>
      </w:r>
      <w:r w:rsidRPr="006E2BE2">
        <w:rPr>
          <w:b w:val="0"/>
          <w:noProof/>
          <w:sz w:val="18"/>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56</w:t>
      </w:r>
      <w:r w:rsidRPr="006E2BE2">
        <w:rPr>
          <w:noProof/>
        </w:rPr>
        <w:tab/>
        <w:t>Disclosure to a member of an Australian police force</w:t>
      </w:r>
      <w:r w:rsidRPr="006E2BE2">
        <w:rPr>
          <w:noProof/>
        </w:rPr>
        <w:tab/>
      </w:r>
      <w:r w:rsidRPr="006E2BE2">
        <w:rPr>
          <w:noProof/>
        </w:rPr>
        <w:fldChar w:fldCharType="begin"/>
      </w:r>
      <w:r w:rsidRPr="006E2BE2">
        <w:rPr>
          <w:noProof/>
        </w:rPr>
        <w:instrText xml:space="preserve"> PAGEREF _Toc351466264 \h </w:instrText>
      </w:r>
      <w:r w:rsidRPr="006E2BE2">
        <w:rPr>
          <w:noProof/>
        </w:rPr>
      </w:r>
      <w:r w:rsidRPr="006E2BE2">
        <w:rPr>
          <w:noProof/>
        </w:rPr>
        <w:fldChar w:fldCharType="separate"/>
      </w:r>
      <w:r w:rsidR="00E40D35">
        <w:rPr>
          <w:noProof/>
        </w:rPr>
        <w:t>49</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57</w:t>
      </w:r>
      <w:r w:rsidRPr="006E2BE2">
        <w:rPr>
          <w:noProof/>
        </w:rPr>
        <w:tab/>
        <w:t>Protection of witnesses etc.</w:t>
      </w:r>
      <w:r w:rsidRPr="006E2BE2">
        <w:rPr>
          <w:noProof/>
        </w:rPr>
        <w:tab/>
      </w:r>
      <w:r w:rsidRPr="006E2BE2">
        <w:rPr>
          <w:noProof/>
        </w:rPr>
        <w:fldChar w:fldCharType="begin"/>
      </w:r>
      <w:r w:rsidRPr="006E2BE2">
        <w:rPr>
          <w:noProof/>
        </w:rPr>
        <w:instrText xml:space="preserve"> PAGEREF _Toc351466265 \h </w:instrText>
      </w:r>
      <w:r w:rsidRPr="006E2BE2">
        <w:rPr>
          <w:noProof/>
        </w:rPr>
      </w:r>
      <w:r w:rsidRPr="006E2BE2">
        <w:rPr>
          <w:noProof/>
        </w:rPr>
        <w:fldChar w:fldCharType="separate"/>
      </w:r>
      <w:r w:rsidR="00E40D35">
        <w:rPr>
          <w:noProof/>
        </w:rPr>
        <w:t>49</w:t>
      </w:r>
      <w:r w:rsidRPr="006E2BE2">
        <w:rPr>
          <w:noProof/>
        </w:rPr>
        <w:fldChar w:fldCharType="end"/>
      </w:r>
    </w:p>
    <w:p w:rsidR="007352CB" w:rsidRPr="006E2BE2" w:rsidRDefault="007352CB">
      <w:pPr>
        <w:pStyle w:val="TOC2"/>
        <w:rPr>
          <w:rFonts w:asciiTheme="minorHAnsi" w:eastAsiaTheme="minorEastAsia" w:hAnsiTheme="minorHAnsi" w:cstheme="minorBidi"/>
          <w:b w:val="0"/>
          <w:noProof/>
          <w:kern w:val="0"/>
          <w:sz w:val="22"/>
          <w:szCs w:val="22"/>
        </w:rPr>
      </w:pPr>
      <w:r w:rsidRPr="006E2BE2">
        <w:rPr>
          <w:noProof/>
        </w:rPr>
        <w:t>Part</w:t>
      </w:r>
      <w:r w:rsidR="006E2BE2" w:rsidRPr="006E2BE2">
        <w:rPr>
          <w:noProof/>
        </w:rPr>
        <w:t> </w:t>
      </w:r>
      <w:r w:rsidRPr="006E2BE2">
        <w:rPr>
          <w:noProof/>
        </w:rPr>
        <w:t>4—Administrative matters</w:t>
      </w:r>
      <w:r w:rsidRPr="006E2BE2">
        <w:rPr>
          <w:b w:val="0"/>
          <w:noProof/>
          <w:sz w:val="18"/>
        </w:rPr>
        <w:tab/>
      </w:r>
      <w:r w:rsidRPr="006E2BE2">
        <w:rPr>
          <w:b w:val="0"/>
          <w:noProof/>
          <w:sz w:val="18"/>
        </w:rPr>
        <w:fldChar w:fldCharType="begin"/>
      </w:r>
      <w:r w:rsidRPr="006E2BE2">
        <w:rPr>
          <w:b w:val="0"/>
          <w:noProof/>
          <w:sz w:val="18"/>
        </w:rPr>
        <w:instrText xml:space="preserve"> PAGEREF _Toc351466266 \h </w:instrText>
      </w:r>
      <w:r w:rsidRPr="006E2BE2">
        <w:rPr>
          <w:b w:val="0"/>
          <w:noProof/>
          <w:sz w:val="18"/>
        </w:rPr>
      </w:r>
      <w:r w:rsidRPr="006E2BE2">
        <w:rPr>
          <w:b w:val="0"/>
          <w:noProof/>
          <w:sz w:val="18"/>
        </w:rPr>
        <w:fldChar w:fldCharType="separate"/>
      </w:r>
      <w:r w:rsidR="00E40D35">
        <w:rPr>
          <w:b w:val="0"/>
          <w:noProof/>
          <w:sz w:val="18"/>
        </w:rPr>
        <w:t>51</w:t>
      </w:r>
      <w:r w:rsidRPr="006E2BE2">
        <w:rPr>
          <w:b w:val="0"/>
          <w:noProof/>
          <w:sz w:val="18"/>
        </w:rPr>
        <w:fldChar w:fldCharType="end"/>
      </w:r>
    </w:p>
    <w:p w:rsidR="007352CB" w:rsidRPr="006E2BE2" w:rsidRDefault="007352CB">
      <w:pPr>
        <w:pStyle w:val="TOC3"/>
        <w:rPr>
          <w:rFonts w:asciiTheme="minorHAnsi" w:eastAsiaTheme="minorEastAsia" w:hAnsiTheme="minorHAnsi" w:cstheme="minorBidi"/>
          <w:b w:val="0"/>
          <w:noProof/>
          <w:kern w:val="0"/>
          <w:szCs w:val="22"/>
        </w:rPr>
      </w:pPr>
      <w:r w:rsidRPr="006E2BE2">
        <w:rPr>
          <w:noProof/>
        </w:rPr>
        <w:t>Division</w:t>
      </w:r>
      <w:r w:rsidR="006E2BE2" w:rsidRPr="006E2BE2">
        <w:rPr>
          <w:noProof/>
        </w:rPr>
        <w:t> </w:t>
      </w:r>
      <w:r w:rsidRPr="006E2BE2">
        <w:rPr>
          <w:noProof/>
        </w:rPr>
        <w:t>1—Additional obligations and functions</w:t>
      </w:r>
      <w:r w:rsidRPr="006E2BE2">
        <w:rPr>
          <w:b w:val="0"/>
          <w:noProof/>
          <w:sz w:val="18"/>
        </w:rPr>
        <w:tab/>
      </w:r>
      <w:r w:rsidRPr="006E2BE2">
        <w:rPr>
          <w:b w:val="0"/>
          <w:noProof/>
          <w:sz w:val="18"/>
        </w:rPr>
        <w:fldChar w:fldCharType="begin"/>
      </w:r>
      <w:r w:rsidRPr="006E2BE2">
        <w:rPr>
          <w:b w:val="0"/>
          <w:noProof/>
          <w:sz w:val="18"/>
        </w:rPr>
        <w:instrText xml:space="preserve"> PAGEREF _Toc351466267 \h </w:instrText>
      </w:r>
      <w:r w:rsidRPr="006E2BE2">
        <w:rPr>
          <w:b w:val="0"/>
          <w:noProof/>
          <w:sz w:val="18"/>
        </w:rPr>
      </w:r>
      <w:r w:rsidRPr="006E2BE2">
        <w:rPr>
          <w:b w:val="0"/>
          <w:noProof/>
          <w:sz w:val="18"/>
        </w:rPr>
        <w:fldChar w:fldCharType="separate"/>
      </w:r>
      <w:r w:rsidR="00E40D35">
        <w:rPr>
          <w:b w:val="0"/>
          <w:noProof/>
          <w:sz w:val="18"/>
        </w:rPr>
        <w:t>51</w:t>
      </w:r>
      <w:r w:rsidRPr="006E2BE2">
        <w:rPr>
          <w:b w:val="0"/>
          <w:noProof/>
          <w:sz w:val="18"/>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58</w:t>
      </w:r>
      <w:r w:rsidRPr="006E2BE2">
        <w:rPr>
          <w:noProof/>
        </w:rPr>
        <w:tab/>
        <w:t>Simplified outline</w:t>
      </w:r>
      <w:r w:rsidRPr="006E2BE2">
        <w:rPr>
          <w:noProof/>
        </w:rPr>
        <w:tab/>
      </w:r>
      <w:r w:rsidRPr="006E2BE2">
        <w:rPr>
          <w:noProof/>
        </w:rPr>
        <w:fldChar w:fldCharType="begin"/>
      </w:r>
      <w:r w:rsidRPr="006E2BE2">
        <w:rPr>
          <w:noProof/>
        </w:rPr>
        <w:instrText xml:space="preserve"> PAGEREF _Toc351466268 \h </w:instrText>
      </w:r>
      <w:r w:rsidRPr="006E2BE2">
        <w:rPr>
          <w:noProof/>
        </w:rPr>
      </w:r>
      <w:r w:rsidRPr="006E2BE2">
        <w:rPr>
          <w:noProof/>
        </w:rPr>
        <w:fldChar w:fldCharType="separate"/>
      </w:r>
      <w:r w:rsidR="00E40D35">
        <w:rPr>
          <w:noProof/>
        </w:rPr>
        <w:t>51</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59</w:t>
      </w:r>
      <w:r w:rsidRPr="006E2BE2">
        <w:rPr>
          <w:noProof/>
        </w:rPr>
        <w:tab/>
        <w:t>Additional obligations of principal officers</w:t>
      </w:r>
      <w:r w:rsidRPr="006E2BE2">
        <w:rPr>
          <w:noProof/>
        </w:rPr>
        <w:tab/>
      </w:r>
      <w:r w:rsidRPr="006E2BE2">
        <w:rPr>
          <w:noProof/>
        </w:rPr>
        <w:fldChar w:fldCharType="begin"/>
      </w:r>
      <w:r w:rsidRPr="006E2BE2">
        <w:rPr>
          <w:noProof/>
        </w:rPr>
        <w:instrText xml:space="preserve"> PAGEREF _Toc351466269 \h </w:instrText>
      </w:r>
      <w:r w:rsidRPr="006E2BE2">
        <w:rPr>
          <w:noProof/>
        </w:rPr>
      </w:r>
      <w:r w:rsidRPr="006E2BE2">
        <w:rPr>
          <w:noProof/>
        </w:rPr>
        <w:fldChar w:fldCharType="separate"/>
      </w:r>
      <w:r w:rsidR="00E40D35">
        <w:rPr>
          <w:noProof/>
        </w:rPr>
        <w:t>51</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60</w:t>
      </w:r>
      <w:r w:rsidRPr="006E2BE2">
        <w:rPr>
          <w:noProof/>
        </w:rPr>
        <w:tab/>
        <w:t>Additional obligations of authorised officers</w:t>
      </w:r>
      <w:r w:rsidRPr="006E2BE2">
        <w:rPr>
          <w:noProof/>
        </w:rPr>
        <w:tab/>
      </w:r>
      <w:r w:rsidRPr="006E2BE2">
        <w:rPr>
          <w:noProof/>
        </w:rPr>
        <w:fldChar w:fldCharType="begin"/>
      </w:r>
      <w:r w:rsidRPr="006E2BE2">
        <w:rPr>
          <w:noProof/>
        </w:rPr>
        <w:instrText xml:space="preserve"> PAGEREF _Toc351466270 \h </w:instrText>
      </w:r>
      <w:r w:rsidRPr="006E2BE2">
        <w:rPr>
          <w:noProof/>
        </w:rPr>
      </w:r>
      <w:r w:rsidRPr="006E2BE2">
        <w:rPr>
          <w:noProof/>
        </w:rPr>
        <w:fldChar w:fldCharType="separate"/>
      </w:r>
      <w:r w:rsidR="00E40D35">
        <w:rPr>
          <w:noProof/>
        </w:rPr>
        <w:t>52</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61</w:t>
      </w:r>
      <w:r w:rsidRPr="006E2BE2">
        <w:rPr>
          <w:noProof/>
        </w:rPr>
        <w:tab/>
        <w:t>Additional obligations of public officials</w:t>
      </w:r>
      <w:r w:rsidRPr="006E2BE2">
        <w:rPr>
          <w:noProof/>
        </w:rPr>
        <w:tab/>
      </w:r>
      <w:r w:rsidRPr="006E2BE2">
        <w:rPr>
          <w:noProof/>
        </w:rPr>
        <w:fldChar w:fldCharType="begin"/>
      </w:r>
      <w:r w:rsidRPr="006E2BE2">
        <w:rPr>
          <w:noProof/>
        </w:rPr>
        <w:instrText xml:space="preserve"> PAGEREF _Toc351466271 \h </w:instrText>
      </w:r>
      <w:r w:rsidRPr="006E2BE2">
        <w:rPr>
          <w:noProof/>
        </w:rPr>
      </w:r>
      <w:r w:rsidRPr="006E2BE2">
        <w:rPr>
          <w:noProof/>
        </w:rPr>
        <w:fldChar w:fldCharType="separate"/>
      </w:r>
      <w:r w:rsidR="00E40D35">
        <w:rPr>
          <w:noProof/>
        </w:rPr>
        <w:t>52</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62</w:t>
      </w:r>
      <w:r w:rsidRPr="006E2BE2">
        <w:rPr>
          <w:noProof/>
        </w:rPr>
        <w:tab/>
        <w:t>Additional functions of the Ombudsman</w:t>
      </w:r>
      <w:r w:rsidRPr="006E2BE2">
        <w:rPr>
          <w:noProof/>
        </w:rPr>
        <w:tab/>
      </w:r>
      <w:r w:rsidRPr="006E2BE2">
        <w:rPr>
          <w:noProof/>
        </w:rPr>
        <w:fldChar w:fldCharType="begin"/>
      </w:r>
      <w:r w:rsidRPr="006E2BE2">
        <w:rPr>
          <w:noProof/>
        </w:rPr>
        <w:instrText xml:space="preserve"> PAGEREF _Toc351466272 \h </w:instrText>
      </w:r>
      <w:r w:rsidRPr="006E2BE2">
        <w:rPr>
          <w:noProof/>
        </w:rPr>
      </w:r>
      <w:r w:rsidRPr="006E2BE2">
        <w:rPr>
          <w:noProof/>
        </w:rPr>
        <w:fldChar w:fldCharType="separate"/>
      </w:r>
      <w:r w:rsidR="00E40D35">
        <w:rPr>
          <w:noProof/>
        </w:rPr>
        <w:t>53</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63</w:t>
      </w:r>
      <w:r w:rsidRPr="006E2BE2">
        <w:rPr>
          <w:noProof/>
        </w:rPr>
        <w:tab/>
        <w:t>Additional functions of the IGIS</w:t>
      </w:r>
      <w:r w:rsidRPr="006E2BE2">
        <w:rPr>
          <w:noProof/>
        </w:rPr>
        <w:tab/>
      </w:r>
      <w:r w:rsidRPr="006E2BE2">
        <w:rPr>
          <w:noProof/>
        </w:rPr>
        <w:fldChar w:fldCharType="begin"/>
      </w:r>
      <w:r w:rsidRPr="006E2BE2">
        <w:rPr>
          <w:noProof/>
        </w:rPr>
        <w:instrText xml:space="preserve"> PAGEREF _Toc351466273 \h </w:instrText>
      </w:r>
      <w:r w:rsidRPr="006E2BE2">
        <w:rPr>
          <w:noProof/>
        </w:rPr>
      </w:r>
      <w:r w:rsidRPr="006E2BE2">
        <w:rPr>
          <w:noProof/>
        </w:rPr>
        <w:fldChar w:fldCharType="separate"/>
      </w:r>
      <w:r w:rsidR="00E40D35">
        <w:rPr>
          <w:noProof/>
        </w:rPr>
        <w:t>53</w:t>
      </w:r>
      <w:r w:rsidRPr="006E2BE2">
        <w:rPr>
          <w:noProof/>
        </w:rPr>
        <w:fldChar w:fldCharType="end"/>
      </w:r>
    </w:p>
    <w:p w:rsidR="007352CB" w:rsidRPr="006E2BE2" w:rsidRDefault="007352CB">
      <w:pPr>
        <w:pStyle w:val="TOC3"/>
        <w:rPr>
          <w:rFonts w:asciiTheme="minorHAnsi" w:eastAsiaTheme="minorEastAsia" w:hAnsiTheme="minorHAnsi" w:cstheme="minorBidi"/>
          <w:b w:val="0"/>
          <w:noProof/>
          <w:kern w:val="0"/>
          <w:szCs w:val="22"/>
        </w:rPr>
      </w:pPr>
      <w:r w:rsidRPr="006E2BE2">
        <w:rPr>
          <w:noProof/>
        </w:rPr>
        <w:t>Division</w:t>
      </w:r>
      <w:r w:rsidR="006E2BE2" w:rsidRPr="006E2BE2">
        <w:rPr>
          <w:noProof/>
        </w:rPr>
        <w:t> </w:t>
      </w:r>
      <w:r w:rsidRPr="006E2BE2">
        <w:rPr>
          <w:noProof/>
        </w:rPr>
        <w:t>2—Treatment of information</w:t>
      </w:r>
      <w:r w:rsidRPr="006E2BE2">
        <w:rPr>
          <w:b w:val="0"/>
          <w:noProof/>
          <w:sz w:val="18"/>
        </w:rPr>
        <w:tab/>
      </w:r>
      <w:r w:rsidRPr="006E2BE2">
        <w:rPr>
          <w:b w:val="0"/>
          <w:noProof/>
          <w:sz w:val="18"/>
        </w:rPr>
        <w:fldChar w:fldCharType="begin"/>
      </w:r>
      <w:r w:rsidRPr="006E2BE2">
        <w:rPr>
          <w:b w:val="0"/>
          <w:noProof/>
          <w:sz w:val="18"/>
        </w:rPr>
        <w:instrText xml:space="preserve"> PAGEREF _Toc351466274 \h </w:instrText>
      </w:r>
      <w:r w:rsidRPr="006E2BE2">
        <w:rPr>
          <w:b w:val="0"/>
          <w:noProof/>
          <w:sz w:val="18"/>
        </w:rPr>
      </w:r>
      <w:r w:rsidRPr="006E2BE2">
        <w:rPr>
          <w:b w:val="0"/>
          <w:noProof/>
          <w:sz w:val="18"/>
        </w:rPr>
        <w:fldChar w:fldCharType="separate"/>
      </w:r>
      <w:r w:rsidR="00E40D35">
        <w:rPr>
          <w:b w:val="0"/>
          <w:noProof/>
          <w:sz w:val="18"/>
        </w:rPr>
        <w:t>55</w:t>
      </w:r>
      <w:r w:rsidRPr="006E2BE2">
        <w:rPr>
          <w:b w:val="0"/>
          <w:noProof/>
          <w:sz w:val="18"/>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64</w:t>
      </w:r>
      <w:r w:rsidRPr="006E2BE2">
        <w:rPr>
          <w:noProof/>
        </w:rPr>
        <w:tab/>
        <w:t>Simplified outline</w:t>
      </w:r>
      <w:r w:rsidRPr="006E2BE2">
        <w:rPr>
          <w:noProof/>
        </w:rPr>
        <w:tab/>
      </w:r>
      <w:r w:rsidRPr="006E2BE2">
        <w:rPr>
          <w:noProof/>
        </w:rPr>
        <w:fldChar w:fldCharType="begin"/>
      </w:r>
      <w:r w:rsidRPr="006E2BE2">
        <w:rPr>
          <w:noProof/>
        </w:rPr>
        <w:instrText xml:space="preserve"> PAGEREF _Toc351466275 \h </w:instrText>
      </w:r>
      <w:r w:rsidRPr="006E2BE2">
        <w:rPr>
          <w:noProof/>
        </w:rPr>
      </w:r>
      <w:r w:rsidRPr="006E2BE2">
        <w:rPr>
          <w:noProof/>
        </w:rPr>
        <w:fldChar w:fldCharType="separate"/>
      </w:r>
      <w:r w:rsidR="00E40D35">
        <w:rPr>
          <w:noProof/>
        </w:rPr>
        <w:t>55</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65</w:t>
      </w:r>
      <w:r w:rsidRPr="006E2BE2">
        <w:rPr>
          <w:noProof/>
        </w:rPr>
        <w:tab/>
        <w:t>Secrecy—general</w:t>
      </w:r>
      <w:r w:rsidRPr="006E2BE2">
        <w:rPr>
          <w:noProof/>
        </w:rPr>
        <w:tab/>
      </w:r>
      <w:r w:rsidRPr="006E2BE2">
        <w:rPr>
          <w:noProof/>
        </w:rPr>
        <w:fldChar w:fldCharType="begin"/>
      </w:r>
      <w:r w:rsidRPr="006E2BE2">
        <w:rPr>
          <w:noProof/>
        </w:rPr>
        <w:instrText xml:space="preserve"> PAGEREF _Toc351466276 \h </w:instrText>
      </w:r>
      <w:r w:rsidRPr="006E2BE2">
        <w:rPr>
          <w:noProof/>
        </w:rPr>
      </w:r>
      <w:r w:rsidRPr="006E2BE2">
        <w:rPr>
          <w:noProof/>
        </w:rPr>
        <w:fldChar w:fldCharType="separate"/>
      </w:r>
      <w:r w:rsidR="00E40D35">
        <w:rPr>
          <w:noProof/>
        </w:rPr>
        <w:t>55</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66</w:t>
      </w:r>
      <w:r w:rsidRPr="006E2BE2">
        <w:rPr>
          <w:noProof/>
        </w:rPr>
        <w:tab/>
        <w:t>Source agencies for intelligence information</w:t>
      </w:r>
      <w:r w:rsidRPr="006E2BE2">
        <w:rPr>
          <w:noProof/>
        </w:rPr>
        <w:tab/>
      </w:r>
      <w:r w:rsidRPr="006E2BE2">
        <w:rPr>
          <w:noProof/>
        </w:rPr>
        <w:fldChar w:fldCharType="begin"/>
      </w:r>
      <w:r w:rsidRPr="006E2BE2">
        <w:rPr>
          <w:noProof/>
        </w:rPr>
        <w:instrText xml:space="preserve"> PAGEREF _Toc351466277 \h </w:instrText>
      </w:r>
      <w:r w:rsidRPr="006E2BE2">
        <w:rPr>
          <w:noProof/>
        </w:rPr>
      </w:r>
      <w:r w:rsidRPr="006E2BE2">
        <w:rPr>
          <w:noProof/>
        </w:rPr>
        <w:fldChar w:fldCharType="separate"/>
      </w:r>
      <w:r w:rsidR="00E40D35">
        <w:rPr>
          <w:noProof/>
        </w:rPr>
        <w:t>56</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67</w:t>
      </w:r>
      <w:r w:rsidRPr="006E2BE2">
        <w:rPr>
          <w:noProof/>
        </w:rPr>
        <w:tab/>
        <w:t>Secrecy—legal practitioners</w:t>
      </w:r>
      <w:r w:rsidRPr="006E2BE2">
        <w:rPr>
          <w:noProof/>
        </w:rPr>
        <w:tab/>
      </w:r>
      <w:r w:rsidRPr="006E2BE2">
        <w:rPr>
          <w:noProof/>
        </w:rPr>
        <w:fldChar w:fldCharType="begin"/>
      </w:r>
      <w:r w:rsidRPr="006E2BE2">
        <w:rPr>
          <w:noProof/>
        </w:rPr>
        <w:instrText xml:space="preserve"> PAGEREF _Toc351466278 \h </w:instrText>
      </w:r>
      <w:r w:rsidRPr="006E2BE2">
        <w:rPr>
          <w:noProof/>
        </w:rPr>
      </w:r>
      <w:r w:rsidRPr="006E2BE2">
        <w:rPr>
          <w:noProof/>
        </w:rPr>
        <w:fldChar w:fldCharType="separate"/>
      </w:r>
      <w:r w:rsidR="00E40D35">
        <w:rPr>
          <w:noProof/>
        </w:rPr>
        <w:t>57</w:t>
      </w:r>
      <w:r w:rsidRPr="006E2BE2">
        <w:rPr>
          <w:noProof/>
        </w:rPr>
        <w:fldChar w:fldCharType="end"/>
      </w:r>
    </w:p>
    <w:p w:rsidR="007352CB" w:rsidRPr="006E2BE2" w:rsidRDefault="007352CB">
      <w:pPr>
        <w:pStyle w:val="TOC3"/>
        <w:rPr>
          <w:rFonts w:asciiTheme="minorHAnsi" w:eastAsiaTheme="minorEastAsia" w:hAnsiTheme="minorHAnsi" w:cstheme="minorBidi"/>
          <w:b w:val="0"/>
          <w:noProof/>
          <w:kern w:val="0"/>
          <w:szCs w:val="22"/>
        </w:rPr>
      </w:pPr>
      <w:r w:rsidRPr="006E2BE2">
        <w:rPr>
          <w:noProof/>
        </w:rPr>
        <w:t>Division</w:t>
      </w:r>
      <w:r w:rsidR="006E2BE2" w:rsidRPr="006E2BE2">
        <w:rPr>
          <w:noProof/>
        </w:rPr>
        <w:t> </w:t>
      </w:r>
      <w:r w:rsidRPr="006E2BE2">
        <w:rPr>
          <w:noProof/>
        </w:rPr>
        <w:t>3—Officials and agencies</w:t>
      </w:r>
      <w:r w:rsidRPr="006E2BE2">
        <w:rPr>
          <w:b w:val="0"/>
          <w:noProof/>
          <w:sz w:val="18"/>
        </w:rPr>
        <w:tab/>
      </w:r>
      <w:r w:rsidRPr="006E2BE2">
        <w:rPr>
          <w:b w:val="0"/>
          <w:noProof/>
          <w:sz w:val="18"/>
        </w:rPr>
        <w:fldChar w:fldCharType="begin"/>
      </w:r>
      <w:r w:rsidRPr="006E2BE2">
        <w:rPr>
          <w:b w:val="0"/>
          <w:noProof/>
          <w:sz w:val="18"/>
        </w:rPr>
        <w:instrText xml:space="preserve"> PAGEREF _Toc351466279 \h </w:instrText>
      </w:r>
      <w:r w:rsidRPr="006E2BE2">
        <w:rPr>
          <w:b w:val="0"/>
          <w:noProof/>
          <w:sz w:val="18"/>
        </w:rPr>
      </w:r>
      <w:r w:rsidRPr="006E2BE2">
        <w:rPr>
          <w:b w:val="0"/>
          <w:noProof/>
          <w:sz w:val="18"/>
        </w:rPr>
        <w:fldChar w:fldCharType="separate"/>
      </w:r>
      <w:r w:rsidR="00E40D35">
        <w:rPr>
          <w:b w:val="0"/>
          <w:noProof/>
          <w:sz w:val="18"/>
        </w:rPr>
        <w:t>59</w:t>
      </w:r>
      <w:r w:rsidRPr="006E2BE2">
        <w:rPr>
          <w:b w:val="0"/>
          <w:noProof/>
          <w:sz w:val="18"/>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68</w:t>
      </w:r>
      <w:r w:rsidRPr="006E2BE2">
        <w:rPr>
          <w:noProof/>
        </w:rPr>
        <w:tab/>
        <w:t>Simplified outline</w:t>
      </w:r>
      <w:r w:rsidRPr="006E2BE2">
        <w:rPr>
          <w:noProof/>
        </w:rPr>
        <w:tab/>
      </w:r>
      <w:r w:rsidRPr="006E2BE2">
        <w:rPr>
          <w:noProof/>
        </w:rPr>
        <w:fldChar w:fldCharType="begin"/>
      </w:r>
      <w:r w:rsidRPr="006E2BE2">
        <w:rPr>
          <w:noProof/>
        </w:rPr>
        <w:instrText xml:space="preserve"> PAGEREF _Toc351466280 \h </w:instrText>
      </w:r>
      <w:r w:rsidRPr="006E2BE2">
        <w:rPr>
          <w:noProof/>
        </w:rPr>
      </w:r>
      <w:r w:rsidRPr="006E2BE2">
        <w:rPr>
          <w:noProof/>
        </w:rPr>
        <w:fldChar w:fldCharType="separate"/>
      </w:r>
      <w:r w:rsidR="00E40D35">
        <w:rPr>
          <w:noProof/>
        </w:rPr>
        <w:t>59</w:t>
      </w:r>
      <w:r w:rsidRPr="006E2BE2">
        <w:rPr>
          <w:noProof/>
        </w:rPr>
        <w:fldChar w:fldCharType="end"/>
      </w:r>
    </w:p>
    <w:p w:rsidR="007352CB" w:rsidRPr="006E2BE2" w:rsidRDefault="007352CB">
      <w:pPr>
        <w:pStyle w:val="TOC4"/>
        <w:rPr>
          <w:rFonts w:asciiTheme="minorHAnsi" w:eastAsiaTheme="minorEastAsia" w:hAnsiTheme="minorHAnsi" w:cstheme="minorBidi"/>
          <w:b w:val="0"/>
          <w:noProof/>
          <w:kern w:val="0"/>
          <w:sz w:val="22"/>
          <w:szCs w:val="22"/>
        </w:rPr>
      </w:pPr>
      <w:r w:rsidRPr="006E2BE2">
        <w:rPr>
          <w:noProof/>
        </w:rPr>
        <w:t>Subdivision A—Public officials</w:t>
      </w:r>
      <w:r w:rsidRPr="006E2BE2">
        <w:rPr>
          <w:b w:val="0"/>
          <w:noProof/>
          <w:sz w:val="18"/>
        </w:rPr>
        <w:tab/>
      </w:r>
      <w:r w:rsidRPr="006E2BE2">
        <w:rPr>
          <w:b w:val="0"/>
          <w:noProof/>
          <w:sz w:val="18"/>
        </w:rPr>
        <w:fldChar w:fldCharType="begin"/>
      </w:r>
      <w:r w:rsidRPr="006E2BE2">
        <w:rPr>
          <w:b w:val="0"/>
          <w:noProof/>
          <w:sz w:val="18"/>
        </w:rPr>
        <w:instrText xml:space="preserve"> PAGEREF _Toc351466281 \h </w:instrText>
      </w:r>
      <w:r w:rsidRPr="006E2BE2">
        <w:rPr>
          <w:b w:val="0"/>
          <w:noProof/>
          <w:sz w:val="18"/>
        </w:rPr>
      </w:r>
      <w:r w:rsidRPr="006E2BE2">
        <w:rPr>
          <w:b w:val="0"/>
          <w:noProof/>
          <w:sz w:val="18"/>
        </w:rPr>
        <w:fldChar w:fldCharType="separate"/>
      </w:r>
      <w:r w:rsidR="00E40D35">
        <w:rPr>
          <w:b w:val="0"/>
          <w:noProof/>
          <w:sz w:val="18"/>
        </w:rPr>
        <w:t>59</w:t>
      </w:r>
      <w:r w:rsidRPr="006E2BE2">
        <w:rPr>
          <w:b w:val="0"/>
          <w:noProof/>
          <w:sz w:val="18"/>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69</w:t>
      </w:r>
      <w:r w:rsidRPr="006E2BE2">
        <w:rPr>
          <w:noProof/>
        </w:rPr>
        <w:tab/>
        <w:t>Public officials</w:t>
      </w:r>
      <w:r w:rsidRPr="006E2BE2">
        <w:rPr>
          <w:noProof/>
        </w:rPr>
        <w:tab/>
      </w:r>
      <w:r w:rsidRPr="006E2BE2">
        <w:rPr>
          <w:noProof/>
        </w:rPr>
        <w:fldChar w:fldCharType="begin"/>
      </w:r>
      <w:r w:rsidRPr="006E2BE2">
        <w:rPr>
          <w:noProof/>
        </w:rPr>
        <w:instrText xml:space="preserve"> PAGEREF _Toc351466282 \h </w:instrText>
      </w:r>
      <w:r w:rsidRPr="006E2BE2">
        <w:rPr>
          <w:noProof/>
        </w:rPr>
      </w:r>
      <w:r w:rsidRPr="006E2BE2">
        <w:rPr>
          <w:noProof/>
        </w:rPr>
        <w:fldChar w:fldCharType="separate"/>
      </w:r>
      <w:r w:rsidR="00E40D35">
        <w:rPr>
          <w:noProof/>
        </w:rPr>
        <w:t>59</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70</w:t>
      </w:r>
      <w:r w:rsidRPr="006E2BE2">
        <w:rPr>
          <w:noProof/>
        </w:rPr>
        <w:tab/>
        <w:t>Individuals taken to be public officials</w:t>
      </w:r>
      <w:r w:rsidRPr="006E2BE2">
        <w:rPr>
          <w:noProof/>
        </w:rPr>
        <w:tab/>
      </w:r>
      <w:r w:rsidRPr="006E2BE2">
        <w:rPr>
          <w:noProof/>
        </w:rPr>
        <w:fldChar w:fldCharType="begin"/>
      </w:r>
      <w:r w:rsidRPr="006E2BE2">
        <w:rPr>
          <w:noProof/>
        </w:rPr>
        <w:instrText xml:space="preserve"> PAGEREF _Toc351466283 \h </w:instrText>
      </w:r>
      <w:r w:rsidRPr="006E2BE2">
        <w:rPr>
          <w:noProof/>
        </w:rPr>
      </w:r>
      <w:r w:rsidRPr="006E2BE2">
        <w:rPr>
          <w:noProof/>
        </w:rPr>
        <w:fldChar w:fldCharType="separate"/>
      </w:r>
      <w:r w:rsidR="00E40D35">
        <w:rPr>
          <w:noProof/>
        </w:rPr>
        <w:t>63</w:t>
      </w:r>
      <w:r w:rsidRPr="006E2BE2">
        <w:rPr>
          <w:noProof/>
        </w:rPr>
        <w:fldChar w:fldCharType="end"/>
      </w:r>
    </w:p>
    <w:p w:rsidR="007352CB" w:rsidRPr="006E2BE2" w:rsidRDefault="007352CB">
      <w:pPr>
        <w:pStyle w:val="TOC4"/>
        <w:rPr>
          <w:rFonts w:asciiTheme="minorHAnsi" w:eastAsiaTheme="minorEastAsia" w:hAnsiTheme="minorHAnsi" w:cstheme="minorBidi"/>
          <w:b w:val="0"/>
          <w:noProof/>
          <w:kern w:val="0"/>
          <w:sz w:val="22"/>
          <w:szCs w:val="22"/>
        </w:rPr>
      </w:pPr>
      <w:r w:rsidRPr="006E2BE2">
        <w:rPr>
          <w:noProof/>
        </w:rPr>
        <w:t>Subdivision B—Agencies and prescribed authorities</w:t>
      </w:r>
      <w:r w:rsidRPr="006E2BE2">
        <w:rPr>
          <w:b w:val="0"/>
          <w:noProof/>
          <w:sz w:val="18"/>
        </w:rPr>
        <w:tab/>
      </w:r>
      <w:r w:rsidRPr="006E2BE2">
        <w:rPr>
          <w:b w:val="0"/>
          <w:noProof/>
          <w:sz w:val="18"/>
        </w:rPr>
        <w:fldChar w:fldCharType="begin"/>
      </w:r>
      <w:r w:rsidRPr="006E2BE2">
        <w:rPr>
          <w:b w:val="0"/>
          <w:noProof/>
          <w:sz w:val="18"/>
        </w:rPr>
        <w:instrText xml:space="preserve"> PAGEREF _Toc351466284 \h </w:instrText>
      </w:r>
      <w:r w:rsidRPr="006E2BE2">
        <w:rPr>
          <w:b w:val="0"/>
          <w:noProof/>
          <w:sz w:val="18"/>
        </w:rPr>
      </w:r>
      <w:r w:rsidRPr="006E2BE2">
        <w:rPr>
          <w:b w:val="0"/>
          <w:noProof/>
          <w:sz w:val="18"/>
        </w:rPr>
        <w:fldChar w:fldCharType="separate"/>
      </w:r>
      <w:r w:rsidR="00E40D35">
        <w:rPr>
          <w:b w:val="0"/>
          <w:noProof/>
          <w:sz w:val="18"/>
        </w:rPr>
        <w:t>64</w:t>
      </w:r>
      <w:r w:rsidRPr="006E2BE2">
        <w:rPr>
          <w:b w:val="0"/>
          <w:noProof/>
          <w:sz w:val="18"/>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71</w:t>
      </w:r>
      <w:r w:rsidRPr="006E2BE2">
        <w:rPr>
          <w:noProof/>
        </w:rPr>
        <w:tab/>
        <w:t xml:space="preserve">Meaning of </w:t>
      </w:r>
      <w:r w:rsidRPr="006E2BE2">
        <w:rPr>
          <w:i/>
          <w:noProof/>
        </w:rPr>
        <w:t>agency</w:t>
      </w:r>
      <w:r w:rsidRPr="006E2BE2">
        <w:rPr>
          <w:noProof/>
        </w:rPr>
        <w:tab/>
      </w:r>
      <w:r w:rsidRPr="006E2BE2">
        <w:rPr>
          <w:noProof/>
        </w:rPr>
        <w:fldChar w:fldCharType="begin"/>
      </w:r>
      <w:r w:rsidRPr="006E2BE2">
        <w:rPr>
          <w:noProof/>
        </w:rPr>
        <w:instrText xml:space="preserve"> PAGEREF _Toc351466285 \h </w:instrText>
      </w:r>
      <w:r w:rsidRPr="006E2BE2">
        <w:rPr>
          <w:noProof/>
        </w:rPr>
      </w:r>
      <w:r w:rsidRPr="006E2BE2">
        <w:rPr>
          <w:noProof/>
        </w:rPr>
        <w:fldChar w:fldCharType="separate"/>
      </w:r>
      <w:r w:rsidR="00E40D35">
        <w:rPr>
          <w:noProof/>
        </w:rPr>
        <w:t>64</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72</w:t>
      </w:r>
      <w:r w:rsidRPr="006E2BE2">
        <w:rPr>
          <w:noProof/>
        </w:rPr>
        <w:tab/>
        <w:t xml:space="preserve">Meaning of </w:t>
      </w:r>
      <w:r w:rsidRPr="006E2BE2">
        <w:rPr>
          <w:i/>
          <w:noProof/>
        </w:rPr>
        <w:t>prescribed authority</w:t>
      </w:r>
      <w:r w:rsidRPr="006E2BE2">
        <w:rPr>
          <w:noProof/>
        </w:rPr>
        <w:tab/>
      </w:r>
      <w:r w:rsidRPr="006E2BE2">
        <w:rPr>
          <w:noProof/>
        </w:rPr>
        <w:fldChar w:fldCharType="begin"/>
      </w:r>
      <w:r w:rsidRPr="006E2BE2">
        <w:rPr>
          <w:noProof/>
        </w:rPr>
        <w:instrText xml:space="preserve"> PAGEREF _Toc351466286 \h </w:instrText>
      </w:r>
      <w:r w:rsidRPr="006E2BE2">
        <w:rPr>
          <w:noProof/>
        </w:rPr>
      </w:r>
      <w:r w:rsidRPr="006E2BE2">
        <w:rPr>
          <w:noProof/>
        </w:rPr>
        <w:fldChar w:fldCharType="separate"/>
      </w:r>
      <w:r w:rsidR="00E40D35">
        <w:rPr>
          <w:noProof/>
        </w:rPr>
        <w:t>64</w:t>
      </w:r>
      <w:r w:rsidRPr="006E2BE2">
        <w:rPr>
          <w:noProof/>
        </w:rPr>
        <w:fldChar w:fldCharType="end"/>
      </w:r>
    </w:p>
    <w:p w:rsidR="007352CB" w:rsidRPr="006E2BE2" w:rsidRDefault="007352CB">
      <w:pPr>
        <w:pStyle w:val="TOC4"/>
        <w:rPr>
          <w:rFonts w:asciiTheme="minorHAnsi" w:eastAsiaTheme="minorEastAsia" w:hAnsiTheme="minorHAnsi" w:cstheme="minorBidi"/>
          <w:b w:val="0"/>
          <w:noProof/>
          <w:kern w:val="0"/>
          <w:sz w:val="22"/>
          <w:szCs w:val="22"/>
        </w:rPr>
      </w:pPr>
      <w:r w:rsidRPr="006E2BE2">
        <w:rPr>
          <w:noProof/>
        </w:rPr>
        <w:t>Subdivision C—Principal officers</w:t>
      </w:r>
      <w:r w:rsidRPr="006E2BE2">
        <w:rPr>
          <w:b w:val="0"/>
          <w:noProof/>
          <w:sz w:val="18"/>
        </w:rPr>
        <w:tab/>
      </w:r>
      <w:r w:rsidRPr="006E2BE2">
        <w:rPr>
          <w:b w:val="0"/>
          <w:noProof/>
          <w:sz w:val="18"/>
        </w:rPr>
        <w:fldChar w:fldCharType="begin"/>
      </w:r>
      <w:r w:rsidRPr="006E2BE2">
        <w:rPr>
          <w:b w:val="0"/>
          <w:noProof/>
          <w:sz w:val="18"/>
        </w:rPr>
        <w:instrText xml:space="preserve"> PAGEREF _Toc351466287 \h </w:instrText>
      </w:r>
      <w:r w:rsidRPr="006E2BE2">
        <w:rPr>
          <w:b w:val="0"/>
          <w:noProof/>
          <w:sz w:val="18"/>
        </w:rPr>
      </w:r>
      <w:r w:rsidRPr="006E2BE2">
        <w:rPr>
          <w:b w:val="0"/>
          <w:noProof/>
          <w:sz w:val="18"/>
        </w:rPr>
        <w:fldChar w:fldCharType="separate"/>
      </w:r>
      <w:r w:rsidR="00E40D35">
        <w:rPr>
          <w:b w:val="0"/>
          <w:noProof/>
          <w:sz w:val="18"/>
        </w:rPr>
        <w:t>66</w:t>
      </w:r>
      <w:r w:rsidRPr="006E2BE2">
        <w:rPr>
          <w:b w:val="0"/>
          <w:noProof/>
          <w:sz w:val="18"/>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73</w:t>
      </w:r>
      <w:r w:rsidRPr="006E2BE2">
        <w:rPr>
          <w:noProof/>
        </w:rPr>
        <w:tab/>
        <w:t xml:space="preserve">Meaning of </w:t>
      </w:r>
      <w:r w:rsidRPr="006E2BE2">
        <w:rPr>
          <w:i/>
          <w:noProof/>
        </w:rPr>
        <w:t>principal officer</w:t>
      </w:r>
      <w:r w:rsidRPr="006E2BE2">
        <w:rPr>
          <w:noProof/>
        </w:rPr>
        <w:tab/>
      </w:r>
      <w:r w:rsidRPr="006E2BE2">
        <w:rPr>
          <w:noProof/>
        </w:rPr>
        <w:fldChar w:fldCharType="begin"/>
      </w:r>
      <w:r w:rsidRPr="006E2BE2">
        <w:rPr>
          <w:noProof/>
        </w:rPr>
        <w:instrText xml:space="preserve"> PAGEREF _Toc351466288 \h </w:instrText>
      </w:r>
      <w:r w:rsidRPr="006E2BE2">
        <w:rPr>
          <w:noProof/>
        </w:rPr>
      </w:r>
      <w:r w:rsidRPr="006E2BE2">
        <w:rPr>
          <w:noProof/>
        </w:rPr>
        <w:fldChar w:fldCharType="separate"/>
      </w:r>
      <w:r w:rsidR="00E40D35">
        <w:rPr>
          <w:noProof/>
        </w:rPr>
        <w:t>66</w:t>
      </w:r>
      <w:r w:rsidRPr="006E2BE2">
        <w:rPr>
          <w:noProof/>
        </w:rPr>
        <w:fldChar w:fldCharType="end"/>
      </w:r>
    </w:p>
    <w:p w:rsidR="007352CB" w:rsidRPr="006E2BE2" w:rsidRDefault="007352CB">
      <w:pPr>
        <w:pStyle w:val="TOC2"/>
        <w:rPr>
          <w:rFonts w:asciiTheme="minorHAnsi" w:eastAsiaTheme="minorEastAsia" w:hAnsiTheme="minorHAnsi" w:cstheme="minorBidi"/>
          <w:b w:val="0"/>
          <w:noProof/>
          <w:kern w:val="0"/>
          <w:sz w:val="22"/>
          <w:szCs w:val="22"/>
        </w:rPr>
      </w:pPr>
      <w:r w:rsidRPr="006E2BE2">
        <w:rPr>
          <w:noProof/>
        </w:rPr>
        <w:t>Part</w:t>
      </w:r>
      <w:r w:rsidR="006E2BE2" w:rsidRPr="006E2BE2">
        <w:rPr>
          <w:noProof/>
        </w:rPr>
        <w:t> </w:t>
      </w:r>
      <w:r w:rsidRPr="006E2BE2">
        <w:rPr>
          <w:noProof/>
        </w:rPr>
        <w:t>5—Miscellaneous</w:t>
      </w:r>
      <w:r w:rsidRPr="006E2BE2">
        <w:rPr>
          <w:b w:val="0"/>
          <w:noProof/>
          <w:sz w:val="18"/>
        </w:rPr>
        <w:tab/>
      </w:r>
      <w:r w:rsidRPr="006E2BE2">
        <w:rPr>
          <w:b w:val="0"/>
          <w:noProof/>
          <w:sz w:val="18"/>
        </w:rPr>
        <w:fldChar w:fldCharType="begin"/>
      </w:r>
      <w:r w:rsidRPr="006E2BE2">
        <w:rPr>
          <w:b w:val="0"/>
          <w:noProof/>
          <w:sz w:val="18"/>
        </w:rPr>
        <w:instrText xml:space="preserve"> PAGEREF _Toc351466289 \h </w:instrText>
      </w:r>
      <w:r w:rsidRPr="006E2BE2">
        <w:rPr>
          <w:b w:val="0"/>
          <w:noProof/>
          <w:sz w:val="18"/>
        </w:rPr>
      </w:r>
      <w:r w:rsidRPr="006E2BE2">
        <w:rPr>
          <w:b w:val="0"/>
          <w:noProof/>
          <w:sz w:val="18"/>
        </w:rPr>
        <w:fldChar w:fldCharType="separate"/>
      </w:r>
      <w:r w:rsidR="00E40D35">
        <w:rPr>
          <w:b w:val="0"/>
          <w:noProof/>
          <w:sz w:val="18"/>
        </w:rPr>
        <w:t>68</w:t>
      </w:r>
      <w:r w:rsidRPr="006E2BE2">
        <w:rPr>
          <w:b w:val="0"/>
          <w:noProof/>
          <w:sz w:val="18"/>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74</w:t>
      </w:r>
      <w:r w:rsidRPr="006E2BE2">
        <w:rPr>
          <w:noProof/>
        </w:rPr>
        <w:tab/>
        <w:t>Ombudsman may determine standards</w:t>
      </w:r>
      <w:r w:rsidRPr="006E2BE2">
        <w:rPr>
          <w:noProof/>
        </w:rPr>
        <w:tab/>
      </w:r>
      <w:r w:rsidRPr="006E2BE2">
        <w:rPr>
          <w:noProof/>
        </w:rPr>
        <w:fldChar w:fldCharType="begin"/>
      </w:r>
      <w:r w:rsidRPr="006E2BE2">
        <w:rPr>
          <w:noProof/>
        </w:rPr>
        <w:instrText xml:space="preserve"> PAGEREF _Toc351466290 \h </w:instrText>
      </w:r>
      <w:r w:rsidRPr="006E2BE2">
        <w:rPr>
          <w:noProof/>
        </w:rPr>
      </w:r>
      <w:r w:rsidRPr="006E2BE2">
        <w:rPr>
          <w:noProof/>
        </w:rPr>
        <w:fldChar w:fldCharType="separate"/>
      </w:r>
      <w:r w:rsidR="00E40D35">
        <w:rPr>
          <w:noProof/>
        </w:rPr>
        <w:t>68</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75</w:t>
      </w:r>
      <w:r w:rsidRPr="006E2BE2">
        <w:rPr>
          <w:noProof/>
        </w:rPr>
        <w:tab/>
        <w:t>Restriction on the application of secrecy provisions</w:t>
      </w:r>
      <w:r w:rsidRPr="006E2BE2">
        <w:rPr>
          <w:noProof/>
        </w:rPr>
        <w:tab/>
      </w:r>
      <w:r w:rsidRPr="006E2BE2">
        <w:rPr>
          <w:noProof/>
        </w:rPr>
        <w:fldChar w:fldCharType="begin"/>
      </w:r>
      <w:r w:rsidRPr="006E2BE2">
        <w:rPr>
          <w:noProof/>
        </w:rPr>
        <w:instrText xml:space="preserve"> PAGEREF _Toc351466291 \h </w:instrText>
      </w:r>
      <w:r w:rsidRPr="006E2BE2">
        <w:rPr>
          <w:noProof/>
        </w:rPr>
      </w:r>
      <w:r w:rsidRPr="006E2BE2">
        <w:rPr>
          <w:noProof/>
        </w:rPr>
        <w:fldChar w:fldCharType="separate"/>
      </w:r>
      <w:r w:rsidR="00E40D35">
        <w:rPr>
          <w:noProof/>
        </w:rPr>
        <w:t>68</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76</w:t>
      </w:r>
      <w:r w:rsidRPr="006E2BE2">
        <w:rPr>
          <w:noProof/>
        </w:rPr>
        <w:tab/>
        <w:t>Annual report</w:t>
      </w:r>
      <w:r w:rsidRPr="006E2BE2">
        <w:rPr>
          <w:noProof/>
        </w:rPr>
        <w:tab/>
      </w:r>
      <w:r w:rsidRPr="006E2BE2">
        <w:rPr>
          <w:noProof/>
        </w:rPr>
        <w:fldChar w:fldCharType="begin"/>
      </w:r>
      <w:r w:rsidRPr="006E2BE2">
        <w:rPr>
          <w:noProof/>
        </w:rPr>
        <w:instrText xml:space="preserve"> PAGEREF _Toc351466292 \h </w:instrText>
      </w:r>
      <w:r w:rsidRPr="006E2BE2">
        <w:rPr>
          <w:noProof/>
        </w:rPr>
      </w:r>
      <w:r w:rsidRPr="006E2BE2">
        <w:rPr>
          <w:noProof/>
        </w:rPr>
        <w:fldChar w:fldCharType="separate"/>
      </w:r>
      <w:r w:rsidR="00E40D35">
        <w:rPr>
          <w:noProof/>
        </w:rPr>
        <w:t>69</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77</w:t>
      </w:r>
      <w:r w:rsidRPr="006E2BE2">
        <w:rPr>
          <w:noProof/>
        </w:rPr>
        <w:tab/>
        <w:t>Delegations</w:t>
      </w:r>
      <w:r w:rsidRPr="006E2BE2">
        <w:rPr>
          <w:noProof/>
        </w:rPr>
        <w:tab/>
      </w:r>
      <w:r w:rsidRPr="006E2BE2">
        <w:rPr>
          <w:noProof/>
        </w:rPr>
        <w:fldChar w:fldCharType="begin"/>
      </w:r>
      <w:r w:rsidRPr="006E2BE2">
        <w:rPr>
          <w:noProof/>
        </w:rPr>
        <w:instrText xml:space="preserve"> PAGEREF _Toc351466293 \h </w:instrText>
      </w:r>
      <w:r w:rsidRPr="006E2BE2">
        <w:rPr>
          <w:noProof/>
        </w:rPr>
      </w:r>
      <w:r w:rsidRPr="006E2BE2">
        <w:rPr>
          <w:noProof/>
        </w:rPr>
        <w:fldChar w:fldCharType="separate"/>
      </w:r>
      <w:r w:rsidR="00E40D35">
        <w:rPr>
          <w:noProof/>
        </w:rPr>
        <w:t>70</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78</w:t>
      </w:r>
      <w:r w:rsidRPr="006E2BE2">
        <w:rPr>
          <w:noProof/>
        </w:rPr>
        <w:tab/>
        <w:t>Liability for acts and omissions</w:t>
      </w:r>
      <w:r w:rsidRPr="006E2BE2">
        <w:rPr>
          <w:noProof/>
        </w:rPr>
        <w:tab/>
      </w:r>
      <w:r w:rsidRPr="006E2BE2">
        <w:rPr>
          <w:noProof/>
        </w:rPr>
        <w:fldChar w:fldCharType="begin"/>
      </w:r>
      <w:r w:rsidRPr="006E2BE2">
        <w:rPr>
          <w:noProof/>
        </w:rPr>
        <w:instrText xml:space="preserve"> PAGEREF _Toc351466294 \h </w:instrText>
      </w:r>
      <w:r w:rsidRPr="006E2BE2">
        <w:rPr>
          <w:noProof/>
        </w:rPr>
      </w:r>
      <w:r w:rsidRPr="006E2BE2">
        <w:rPr>
          <w:noProof/>
        </w:rPr>
        <w:fldChar w:fldCharType="separate"/>
      </w:r>
      <w:r w:rsidR="00E40D35">
        <w:rPr>
          <w:noProof/>
        </w:rPr>
        <w:t>71</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lastRenderedPageBreak/>
        <w:t>79</w:t>
      </w:r>
      <w:r w:rsidRPr="006E2BE2">
        <w:rPr>
          <w:noProof/>
        </w:rPr>
        <w:tab/>
        <w:t>Concurrent operation of State and Territory laws</w:t>
      </w:r>
      <w:r w:rsidRPr="006E2BE2">
        <w:rPr>
          <w:noProof/>
        </w:rPr>
        <w:tab/>
      </w:r>
      <w:r w:rsidRPr="006E2BE2">
        <w:rPr>
          <w:noProof/>
        </w:rPr>
        <w:fldChar w:fldCharType="begin"/>
      </w:r>
      <w:r w:rsidRPr="006E2BE2">
        <w:rPr>
          <w:noProof/>
        </w:rPr>
        <w:instrText xml:space="preserve"> PAGEREF _Toc351466295 \h </w:instrText>
      </w:r>
      <w:r w:rsidRPr="006E2BE2">
        <w:rPr>
          <w:noProof/>
        </w:rPr>
      </w:r>
      <w:r w:rsidRPr="006E2BE2">
        <w:rPr>
          <w:noProof/>
        </w:rPr>
        <w:fldChar w:fldCharType="separate"/>
      </w:r>
      <w:r w:rsidR="00E40D35">
        <w:rPr>
          <w:noProof/>
        </w:rPr>
        <w:t>72</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80</w:t>
      </w:r>
      <w:r w:rsidRPr="006E2BE2">
        <w:rPr>
          <w:noProof/>
        </w:rPr>
        <w:tab/>
        <w:t>Law relating to legal professional privilege not affected</w:t>
      </w:r>
      <w:r w:rsidRPr="006E2BE2">
        <w:rPr>
          <w:noProof/>
        </w:rPr>
        <w:tab/>
      </w:r>
      <w:r w:rsidRPr="006E2BE2">
        <w:rPr>
          <w:noProof/>
        </w:rPr>
        <w:fldChar w:fldCharType="begin"/>
      </w:r>
      <w:r w:rsidRPr="006E2BE2">
        <w:rPr>
          <w:noProof/>
        </w:rPr>
        <w:instrText xml:space="preserve"> PAGEREF _Toc351466296 \h </w:instrText>
      </w:r>
      <w:r w:rsidRPr="006E2BE2">
        <w:rPr>
          <w:noProof/>
        </w:rPr>
      </w:r>
      <w:r w:rsidRPr="006E2BE2">
        <w:rPr>
          <w:noProof/>
        </w:rPr>
        <w:fldChar w:fldCharType="separate"/>
      </w:r>
      <w:r w:rsidR="00E40D35">
        <w:rPr>
          <w:noProof/>
        </w:rPr>
        <w:t>72</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81</w:t>
      </w:r>
      <w:r w:rsidRPr="006E2BE2">
        <w:rPr>
          <w:noProof/>
        </w:rPr>
        <w:tab/>
        <w:t>Law relating to parliamentary privilege not affected</w:t>
      </w:r>
      <w:r w:rsidRPr="006E2BE2">
        <w:rPr>
          <w:noProof/>
        </w:rPr>
        <w:tab/>
      </w:r>
      <w:r w:rsidRPr="006E2BE2">
        <w:rPr>
          <w:noProof/>
        </w:rPr>
        <w:fldChar w:fldCharType="begin"/>
      </w:r>
      <w:r w:rsidRPr="006E2BE2">
        <w:rPr>
          <w:noProof/>
        </w:rPr>
        <w:instrText xml:space="preserve"> PAGEREF _Toc351466297 \h </w:instrText>
      </w:r>
      <w:r w:rsidRPr="006E2BE2">
        <w:rPr>
          <w:noProof/>
        </w:rPr>
      </w:r>
      <w:r w:rsidRPr="006E2BE2">
        <w:rPr>
          <w:noProof/>
        </w:rPr>
        <w:fldChar w:fldCharType="separate"/>
      </w:r>
      <w:r w:rsidR="00E40D35">
        <w:rPr>
          <w:noProof/>
        </w:rPr>
        <w:t>72</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82</w:t>
      </w:r>
      <w:r w:rsidRPr="006E2BE2">
        <w:rPr>
          <w:noProof/>
        </w:rPr>
        <w:tab/>
        <w:t>Other investigative powers etc. not affected</w:t>
      </w:r>
      <w:r w:rsidRPr="006E2BE2">
        <w:rPr>
          <w:noProof/>
        </w:rPr>
        <w:tab/>
      </w:r>
      <w:r w:rsidRPr="006E2BE2">
        <w:rPr>
          <w:noProof/>
        </w:rPr>
        <w:fldChar w:fldCharType="begin"/>
      </w:r>
      <w:r w:rsidRPr="006E2BE2">
        <w:rPr>
          <w:noProof/>
        </w:rPr>
        <w:instrText xml:space="preserve"> PAGEREF _Toc351466298 \h </w:instrText>
      </w:r>
      <w:r w:rsidRPr="006E2BE2">
        <w:rPr>
          <w:noProof/>
        </w:rPr>
      </w:r>
      <w:r w:rsidRPr="006E2BE2">
        <w:rPr>
          <w:noProof/>
        </w:rPr>
        <w:fldChar w:fldCharType="separate"/>
      </w:r>
      <w:r w:rsidR="00E40D35">
        <w:rPr>
          <w:noProof/>
        </w:rPr>
        <w:t>72</w:t>
      </w:r>
      <w:r w:rsidRPr="006E2BE2">
        <w:rPr>
          <w:noProof/>
        </w:rPr>
        <w:fldChar w:fldCharType="end"/>
      </w:r>
    </w:p>
    <w:p w:rsidR="007352CB" w:rsidRPr="006E2BE2" w:rsidRDefault="007352CB">
      <w:pPr>
        <w:pStyle w:val="TOC5"/>
        <w:rPr>
          <w:rFonts w:asciiTheme="minorHAnsi" w:eastAsiaTheme="minorEastAsia" w:hAnsiTheme="minorHAnsi" w:cstheme="minorBidi"/>
          <w:noProof/>
          <w:kern w:val="0"/>
          <w:sz w:val="22"/>
          <w:szCs w:val="22"/>
        </w:rPr>
      </w:pPr>
      <w:r w:rsidRPr="006E2BE2">
        <w:rPr>
          <w:noProof/>
        </w:rPr>
        <w:t>83</w:t>
      </w:r>
      <w:r w:rsidRPr="006E2BE2">
        <w:rPr>
          <w:noProof/>
        </w:rPr>
        <w:tab/>
        <w:t>The PID rules</w:t>
      </w:r>
      <w:r w:rsidRPr="006E2BE2">
        <w:rPr>
          <w:noProof/>
        </w:rPr>
        <w:tab/>
      </w:r>
      <w:r w:rsidRPr="006E2BE2">
        <w:rPr>
          <w:noProof/>
        </w:rPr>
        <w:fldChar w:fldCharType="begin"/>
      </w:r>
      <w:r w:rsidRPr="006E2BE2">
        <w:rPr>
          <w:noProof/>
        </w:rPr>
        <w:instrText xml:space="preserve"> PAGEREF _Toc351466299 \h </w:instrText>
      </w:r>
      <w:r w:rsidRPr="006E2BE2">
        <w:rPr>
          <w:noProof/>
        </w:rPr>
      </w:r>
      <w:r w:rsidRPr="006E2BE2">
        <w:rPr>
          <w:noProof/>
        </w:rPr>
        <w:fldChar w:fldCharType="separate"/>
      </w:r>
      <w:r w:rsidR="00E40D35">
        <w:rPr>
          <w:noProof/>
        </w:rPr>
        <w:t>72</w:t>
      </w:r>
      <w:r w:rsidRPr="006E2BE2">
        <w:rPr>
          <w:noProof/>
        </w:rPr>
        <w:fldChar w:fldCharType="end"/>
      </w:r>
    </w:p>
    <w:p w:rsidR="006C4B1C" w:rsidRPr="006E2BE2" w:rsidRDefault="007352CB" w:rsidP="006C4B1C">
      <w:r w:rsidRPr="006E2BE2">
        <w:fldChar w:fldCharType="end"/>
      </w:r>
    </w:p>
    <w:p w:rsidR="006C4B1C" w:rsidRPr="006E2BE2" w:rsidRDefault="006C4B1C" w:rsidP="006C4B1C">
      <w:pPr>
        <w:sectPr w:rsidR="006C4B1C" w:rsidRPr="006E2BE2" w:rsidSect="006E2BE2">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6C4B1C" w:rsidRPr="006E2BE2" w:rsidRDefault="006C4B1C" w:rsidP="006E2BE2">
      <w:pPr>
        <w:pStyle w:val="Page1"/>
        <w:rPr>
          <w:sz w:val="20"/>
        </w:rPr>
      </w:pPr>
      <w:r w:rsidRPr="006E2BE2">
        <w:lastRenderedPageBreak/>
        <w:t>A Bill for an Act to facilitate disclosure and investigation of wrongdoing and maladministration in the Commonwealth public sector, and for other purposes</w:t>
      </w:r>
    </w:p>
    <w:p w:rsidR="006C4B1C" w:rsidRPr="006E2BE2" w:rsidRDefault="006C4B1C" w:rsidP="006E2BE2">
      <w:pPr>
        <w:spacing w:before="240" w:line="240" w:lineRule="auto"/>
        <w:rPr>
          <w:rFonts w:cs="Times New Roman"/>
          <w:sz w:val="20"/>
        </w:rPr>
      </w:pPr>
      <w:r w:rsidRPr="006E2BE2">
        <w:rPr>
          <w:sz w:val="32"/>
        </w:rPr>
        <w:t>The Parliament of Australia enacts:</w:t>
      </w:r>
    </w:p>
    <w:p w:rsidR="006C4B1C" w:rsidRPr="006E2BE2" w:rsidRDefault="006C4B1C" w:rsidP="006E2BE2">
      <w:pPr>
        <w:pStyle w:val="ActHead2"/>
      </w:pPr>
      <w:bookmarkStart w:id="3" w:name="_Toc351466188"/>
      <w:r w:rsidRPr="006E2BE2">
        <w:rPr>
          <w:rStyle w:val="CharPartNo"/>
        </w:rPr>
        <w:t>Part</w:t>
      </w:r>
      <w:r w:rsidR="006E2BE2" w:rsidRPr="006E2BE2">
        <w:rPr>
          <w:rStyle w:val="CharPartNo"/>
        </w:rPr>
        <w:t> </w:t>
      </w:r>
      <w:r w:rsidRPr="006E2BE2">
        <w:rPr>
          <w:rStyle w:val="CharPartNo"/>
        </w:rPr>
        <w:t>1</w:t>
      </w:r>
      <w:r w:rsidRPr="006E2BE2">
        <w:t>—</w:t>
      </w:r>
      <w:r w:rsidRPr="006E2BE2">
        <w:rPr>
          <w:rStyle w:val="CharPartText"/>
        </w:rPr>
        <w:t>Introduction</w:t>
      </w:r>
      <w:bookmarkEnd w:id="3"/>
    </w:p>
    <w:p w:rsidR="006C4B1C" w:rsidRPr="006E2BE2" w:rsidRDefault="006C4B1C" w:rsidP="006E2BE2">
      <w:pPr>
        <w:pStyle w:val="ActHead3"/>
      </w:pPr>
      <w:bookmarkStart w:id="4" w:name="_Toc351466189"/>
      <w:r w:rsidRPr="006E2BE2">
        <w:rPr>
          <w:rStyle w:val="CharDivNo"/>
        </w:rPr>
        <w:t>Division</w:t>
      </w:r>
      <w:r w:rsidR="006E2BE2" w:rsidRPr="006E2BE2">
        <w:rPr>
          <w:rStyle w:val="CharDivNo"/>
        </w:rPr>
        <w:t> </w:t>
      </w:r>
      <w:r w:rsidRPr="006E2BE2">
        <w:rPr>
          <w:rStyle w:val="CharDivNo"/>
        </w:rPr>
        <w:t>1</w:t>
      </w:r>
      <w:r w:rsidRPr="006E2BE2">
        <w:t>—</w:t>
      </w:r>
      <w:r w:rsidRPr="006E2BE2">
        <w:rPr>
          <w:rStyle w:val="CharDivText"/>
        </w:rPr>
        <w:t>Preliminary matters</w:t>
      </w:r>
      <w:bookmarkEnd w:id="4"/>
    </w:p>
    <w:p w:rsidR="006C4B1C" w:rsidRPr="006E2BE2" w:rsidRDefault="007943FF" w:rsidP="006E2BE2">
      <w:pPr>
        <w:pStyle w:val="ActHead5"/>
        <w:rPr>
          <w:b w:val="0"/>
          <w:sz w:val="20"/>
        </w:rPr>
      </w:pPr>
      <w:bookmarkStart w:id="5" w:name="_Toc351466190"/>
      <w:r w:rsidRPr="006E2BE2">
        <w:rPr>
          <w:rStyle w:val="CharSectno"/>
        </w:rPr>
        <w:t>1</w:t>
      </w:r>
      <w:r w:rsidR="006C4B1C" w:rsidRPr="006E2BE2">
        <w:t xml:space="preserve">  Short title</w:t>
      </w:r>
      <w:bookmarkEnd w:id="5"/>
    </w:p>
    <w:p w:rsidR="006C4B1C" w:rsidRPr="006E2BE2" w:rsidRDefault="006C4B1C" w:rsidP="006E2BE2">
      <w:pPr>
        <w:pStyle w:val="subsection"/>
        <w:rPr>
          <w:sz w:val="20"/>
        </w:rPr>
      </w:pPr>
      <w:r w:rsidRPr="006E2BE2">
        <w:rPr>
          <w:sz w:val="20"/>
        </w:rPr>
        <w:tab/>
      </w:r>
      <w:r w:rsidRPr="006E2BE2">
        <w:rPr>
          <w:sz w:val="20"/>
        </w:rPr>
        <w:tab/>
      </w:r>
      <w:r w:rsidRPr="006E2BE2">
        <w:t xml:space="preserve">This Act may be cited as the </w:t>
      </w:r>
      <w:r w:rsidRPr="006E2BE2">
        <w:rPr>
          <w:i/>
        </w:rPr>
        <w:t>Public Interest Disclosure Act 2013</w:t>
      </w:r>
      <w:r w:rsidRPr="006E2BE2">
        <w:t>.</w:t>
      </w:r>
    </w:p>
    <w:p w:rsidR="006C4B1C" w:rsidRPr="006E2BE2" w:rsidRDefault="007943FF" w:rsidP="006E2BE2">
      <w:pPr>
        <w:pStyle w:val="ActHead5"/>
        <w:rPr>
          <w:b w:val="0"/>
          <w:sz w:val="20"/>
        </w:rPr>
      </w:pPr>
      <w:bookmarkStart w:id="6" w:name="_Toc351466191"/>
      <w:r w:rsidRPr="006E2BE2">
        <w:rPr>
          <w:rStyle w:val="CharSectno"/>
        </w:rPr>
        <w:lastRenderedPageBreak/>
        <w:t>2</w:t>
      </w:r>
      <w:r w:rsidR="006C4B1C" w:rsidRPr="006E2BE2">
        <w:t xml:space="preserve">  Commencement</w:t>
      </w:r>
      <w:bookmarkEnd w:id="6"/>
    </w:p>
    <w:p w:rsidR="006C4B1C" w:rsidRPr="006E2BE2" w:rsidRDefault="006C4B1C" w:rsidP="006E2BE2">
      <w:pPr>
        <w:pStyle w:val="subsection"/>
        <w:rPr>
          <w:sz w:val="20"/>
        </w:rPr>
      </w:pPr>
      <w:r w:rsidRPr="006E2BE2">
        <w:rPr>
          <w:sz w:val="20"/>
        </w:rPr>
        <w:tab/>
      </w:r>
      <w:r w:rsidRPr="006E2BE2">
        <w:t>(1)</w:t>
      </w:r>
      <w:r w:rsidRPr="006E2BE2">
        <w:rPr>
          <w:sz w:val="20"/>
        </w:rPr>
        <w:tab/>
      </w:r>
      <w:r w:rsidRPr="006E2BE2">
        <w:t>Each provision of this Act specified in column 1 of the table commences, or is taken to have commenced, in accordance with column 2 of the table. Any other statement in column 2 has effect according to its terms.</w:t>
      </w:r>
    </w:p>
    <w:p w:rsidR="006C4B1C" w:rsidRPr="006E2BE2" w:rsidRDefault="006C4B1C" w:rsidP="006E2BE2">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6C4B1C" w:rsidRPr="006E2BE2" w:rsidTr="00D90485">
        <w:trPr>
          <w:tblHeader/>
        </w:trPr>
        <w:tc>
          <w:tcPr>
            <w:tcW w:w="7111" w:type="dxa"/>
            <w:gridSpan w:val="3"/>
            <w:tcBorders>
              <w:top w:val="single" w:sz="12" w:space="0" w:color="auto"/>
              <w:bottom w:val="single" w:sz="6" w:space="0" w:color="auto"/>
            </w:tcBorders>
            <w:shd w:val="clear" w:color="auto" w:fill="auto"/>
          </w:tcPr>
          <w:p w:rsidR="006C4B1C" w:rsidRPr="006E2BE2" w:rsidRDefault="006C4B1C" w:rsidP="006E2BE2">
            <w:pPr>
              <w:pStyle w:val="Tabletext"/>
              <w:keepNext/>
            </w:pPr>
            <w:r w:rsidRPr="006E2BE2">
              <w:rPr>
                <w:b/>
              </w:rPr>
              <w:t>Commencement information</w:t>
            </w:r>
          </w:p>
        </w:tc>
      </w:tr>
      <w:tr w:rsidR="006C4B1C" w:rsidRPr="006E2BE2" w:rsidTr="00D90485">
        <w:trPr>
          <w:tblHeader/>
        </w:trPr>
        <w:tc>
          <w:tcPr>
            <w:tcW w:w="1701" w:type="dxa"/>
            <w:tcBorders>
              <w:top w:val="single" w:sz="6" w:space="0" w:color="auto"/>
              <w:bottom w:val="single" w:sz="6" w:space="0" w:color="auto"/>
            </w:tcBorders>
            <w:shd w:val="clear" w:color="auto" w:fill="auto"/>
          </w:tcPr>
          <w:p w:rsidR="006C4B1C" w:rsidRPr="006E2BE2" w:rsidRDefault="006C4B1C" w:rsidP="006E2BE2">
            <w:pPr>
              <w:pStyle w:val="Tabletext"/>
              <w:keepNext/>
            </w:pPr>
            <w:r w:rsidRPr="006E2BE2">
              <w:rPr>
                <w:b/>
              </w:rPr>
              <w:t>Column 1</w:t>
            </w:r>
          </w:p>
        </w:tc>
        <w:tc>
          <w:tcPr>
            <w:tcW w:w="3828" w:type="dxa"/>
            <w:tcBorders>
              <w:top w:val="single" w:sz="6" w:space="0" w:color="auto"/>
              <w:bottom w:val="single" w:sz="6" w:space="0" w:color="auto"/>
            </w:tcBorders>
            <w:shd w:val="clear" w:color="auto" w:fill="auto"/>
          </w:tcPr>
          <w:p w:rsidR="006C4B1C" w:rsidRPr="006E2BE2" w:rsidRDefault="006C4B1C" w:rsidP="006E2BE2">
            <w:pPr>
              <w:pStyle w:val="Tabletext"/>
              <w:keepNext/>
            </w:pPr>
            <w:r w:rsidRPr="006E2BE2">
              <w:rPr>
                <w:b/>
              </w:rPr>
              <w:t>Column 2</w:t>
            </w:r>
          </w:p>
        </w:tc>
        <w:tc>
          <w:tcPr>
            <w:tcW w:w="1582" w:type="dxa"/>
            <w:tcBorders>
              <w:top w:val="single" w:sz="6" w:space="0" w:color="auto"/>
              <w:bottom w:val="single" w:sz="6" w:space="0" w:color="auto"/>
            </w:tcBorders>
            <w:shd w:val="clear" w:color="auto" w:fill="auto"/>
          </w:tcPr>
          <w:p w:rsidR="006C4B1C" w:rsidRPr="006E2BE2" w:rsidRDefault="006C4B1C" w:rsidP="006E2BE2">
            <w:pPr>
              <w:pStyle w:val="Tabletext"/>
              <w:keepNext/>
            </w:pPr>
            <w:r w:rsidRPr="006E2BE2">
              <w:rPr>
                <w:b/>
              </w:rPr>
              <w:t>Column 3</w:t>
            </w:r>
          </w:p>
        </w:tc>
      </w:tr>
      <w:tr w:rsidR="006C4B1C" w:rsidRPr="006E2BE2" w:rsidTr="00D90485">
        <w:trPr>
          <w:tblHeader/>
        </w:trPr>
        <w:tc>
          <w:tcPr>
            <w:tcW w:w="1701" w:type="dxa"/>
            <w:tcBorders>
              <w:top w:val="single" w:sz="6" w:space="0" w:color="auto"/>
              <w:bottom w:val="single" w:sz="12" w:space="0" w:color="auto"/>
            </w:tcBorders>
            <w:shd w:val="clear" w:color="auto" w:fill="auto"/>
          </w:tcPr>
          <w:p w:rsidR="006C4B1C" w:rsidRPr="006E2BE2" w:rsidRDefault="006C4B1C" w:rsidP="006E2BE2">
            <w:pPr>
              <w:pStyle w:val="Tabletext"/>
              <w:keepNext/>
            </w:pPr>
            <w:r w:rsidRPr="006E2BE2">
              <w:rPr>
                <w:b/>
              </w:rPr>
              <w:t>Provision(s)</w:t>
            </w:r>
          </w:p>
        </w:tc>
        <w:tc>
          <w:tcPr>
            <w:tcW w:w="3828" w:type="dxa"/>
            <w:tcBorders>
              <w:top w:val="single" w:sz="6" w:space="0" w:color="auto"/>
              <w:bottom w:val="single" w:sz="12" w:space="0" w:color="auto"/>
            </w:tcBorders>
            <w:shd w:val="clear" w:color="auto" w:fill="auto"/>
          </w:tcPr>
          <w:p w:rsidR="006C4B1C" w:rsidRPr="006E2BE2" w:rsidRDefault="006C4B1C" w:rsidP="006E2BE2">
            <w:pPr>
              <w:pStyle w:val="Tabletext"/>
              <w:keepNext/>
            </w:pPr>
            <w:r w:rsidRPr="006E2BE2">
              <w:rPr>
                <w:b/>
              </w:rPr>
              <w:t>Commencement</w:t>
            </w:r>
          </w:p>
        </w:tc>
        <w:tc>
          <w:tcPr>
            <w:tcW w:w="1582" w:type="dxa"/>
            <w:tcBorders>
              <w:top w:val="single" w:sz="6" w:space="0" w:color="auto"/>
              <w:bottom w:val="single" w:sz="12" w:space="0" w:color="auto"/>
            </w:tcBorders>
            <w:shd w:val="clear" w:color="auto" w:fill="auto"/>
          </w:tcPr>
          <w:p w:rsidR="006C4B1C" w:rsidRPr="006E2BE2" w:rsidRDefault="006C4B1C" w:rsidP="006E2BE2">
            <w:pPr>
              <w:pStyle w:val="Tabletext"/>
              <w:keepNext/>
            </w:pPr>
            <w:r w:rsidRPr="006E2BE2">
              <w:rPr>
                <w:b/>
              </w:rPr>
              <w:t>Date/Details</w:t>
            </w:r>
          </w:p>
        </w:tc>
      </w:tr>
      <w:tr w:rsidR="006C4B1C" w:rsidRPr="006E2BE2" w:rsidTr="00D90485">
        <w:tc>
          <w:tcPr>
            <w:tcW w:w="1701" w:type="dxa"/>
            <w:tcBorders>
              <w:top w:val="single" w:sz="12" w:space="0" w:color="auto"/>
              <w:bottom w:val="single" w:sz="2" w:space="0" w:color="auto"/>
            </w:tcBorders>
            <w:shd w:val="clear" w:color="auto" w:fill="auto"/>
          </w:tcPr>
          <w:p w:rsidR="006C4B1C" w:rsidRPr="006E2BE2" w:rsidRDefault="006C4B1C" w:rsidP="006E2BE2">
            <w:pPr>
              <w:pStyle w:val="Tabletext"/>
            </w:pPr>
            <w:r w:rsidRPr="006E2BE2">
              <w:t>1.  Sections</w:t>
            </w:r>
            <w:r w:rsidR="006E2BE2" w:rsidRPr="006E2BE2">
              <w:t> </w:t>
            </w:r>
            <w:r w:rsidR="007943FF" w:rsidRPr="006E2BE2">
              <w:t>1</w:t>
            </w:r>
            <w:r w:rsidRPr="006E2BE2">
              <w:t xml:space="preserve"> and </w:t>
            </w:r>
            <w:r w:rsidR="007943FF" w:rsidRPr="006E2BE2">
              <w:t>2</w:t>
            </w:r>
            <w:r w:rsidRPr="006E2BE2">
              <w:t xml:space="preserve"> and anything in this Act not elsewhere covered by this table</w:t>
            </w:r>
          </w:p>
        </w:tc>
        <w:tc>
          <w:tcPr>
            <w:tcW w:w="3828" w:type="dxa"/>
            <w:tcBorders>
              <w:top w:val="single" w:sz="12" w:space="0" w:color="auto"/>
              <w:bottom w:val="single" w:sz="2" w:space="0" w:color="auto"/>
            </w:tcBorders>
            <w:shd w:val="clear" w:color="auto" w:fill="auto"/>
          </w:tcPr>
          <w:p w:rsidR="006C4B1C" w:rsidRPr="006E2BE2" w:rsidRDefault="006C4B1C" w:rsidP="006E2BE2">
            <w:pPr>
              <w:pStyle w:val="Tabletext"/>
            </w:pPr>
            <w:r w:rsidRPr="006E2BE2">
              <w:t>The day this Act receives the Royal Assent.</w:t>
            </w:r>
          </w:p>
        </w:tc>
        <w:tc>
          <w:tcPr>
            <w:tcW w:w="1582" w:type="dxa"/>
            <w:tcBorders>
              <w:top w:val="single" w:sz="12" w:space="0" w:color="auto"/>
              <w:bottom w:val="single" w:sz="2" w:space="0" w:color="auto"/>
            </w:tcBorders>
            <w:shd w:val="clear" w:color="auto" w:fill="auto"/>
          </w:tcPr>
          <w:p w:rsidR="006C4B1C" w:rsidRPr="006E2BE2" w:rsidRDefault="006C4B1C" w:rsidP="006E2BE2">
            <w:pPr>
              <w:pStyle w:val="Tabletext"/>
            </w:pPr>
          </w:p>
        </w:tc>
      </w:tr>
      <w:tr w:rsidR="006C4B1C" w:rsidRPr="006E2BE2" w:rsidTr="00D90485">
        <w:tc>
          <w:tcPr>
            <w:tcW w:w="1701" w:type="dxa"/>
            <w:tcBorders>
              <w:top w:val="single" w:sz="2" w:space="0" w:color="auto"/>
              <w:bottom w:val="single" w:sz="12" w:space="0" w:color="auto"/>
            </w:tcBorders>
            <w:shd w:val="clear" w:color="auto" w:fill="auto"/>
          </w:tcPr>
          <w:p w:rsidR="006C4B1C" w:rsidRPr="006E2BE2" w:rsidRDefault="006C4B1C" w:rsidP="006E2BE2">
            <w:pPr>
              <w:pStyle w:val="Tabletext"/>
            </w:pPr>
            <w:r w:rsidRPr="006E2BE2">
              <w:t>2.  Sections</w:t>
            </w:r>
            <w:r w:rsidR="006E2BE2" w:rsidRPr="006E2BE2">
              <w:t> </w:t>
            </w:r>
            <w:r w:rsidR="007943FF" w:rsidRPr="006E2BE2">
              <w:t>3</w:t>
            </w:r>
            <w:r w:rsidRPr="006E2BE2">
              <w:t xml:space="preserve"> to </w:t>
            </w:r>
            <w:r w:rsidR="007943FF" w:rsidRPr="006E2BE2">
              <w:t>83</w:t>
            </w:r>
          </w:p>
        </w:tc>
        <w:tc>
          <w:tcPr>
            <w:tcW w:w="3828" w:type="dxa"/>
            <w:tcBorders>
              <w:top w:val="single" w:sz="2" w:space="0" w:color="auto"/>
              <w:bottom w:val="single" w:sz="12" w:space="0" w:color="auto"/>
            </w:tcBorders>
            <w:shd w:val="clear" w:color="auto" w:fill="auto"/>
          </w:tcPr>
          <w:p w:rsidR="006C4B1C" w:rsidRPr="006E2BE2" w:rsidRDefault="006C4B1C" w:rsidP="006E2BE2">
            <w:pPr>
              <w:pStyle w:val="Tabletext"/>
            </w:pPr>
            <w:r w:rsidRPr="006E2BE2">
              <w:t>A single day to be fixed by Proclamation.</w:t>
            </w:r>
          </w:p>
          <w:p w:rsidR="006C4B1C" w:rsidRPr="006E2BE2" w:rsidRDefault="006C4B1C" w:rsidP="006E2BE2">
            <w:pPr>
              <w:pStyle w:val="Tabletext"/>
            </w:pPr>
            <w:r w:rsidRPr="006E2BE2">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rsidR="006C4B1C" w:rsidRPr="006E2BE2" w:rsidRDefault="006C4B1C" w:rsidP="006E2BE2">
            <w:pPr>
              <w:pStyle w:val="Tabletext"/>
            </w:pPr>
          </w:p>
        </w:tc>
      </w:tr>
    </w:tbl>
    <w:p w:rsidR="006C4B1C" w:rsidRPr="006E2BE2" w:rsidRDefault="006C4B1C" w:rsidP="006E2BE2">
      <w:pPr>
        <w:pStyle w:val="notetext"/>
        <w:rPr>
          <w:sz w:val="20"/>
        </w:rPr>
      </w:pPr>
      <w:r w:rsidRPr="006E2BE2">
        <w:t>Note:</w:t>
      </w:r>
      <w:r w:rsidRPr="006E2BE2">
        <w:rPr>
          <w:sz w:val="20"/>
        </w:rPr>
        <w:tab/>
      </w:r>
      <w:r w:rsidRPr="006E2BE2">
        <w:rPr>
          <w:snapToGrid w:val="0"/>
          <w:lang w:eastAsia="en-US"/>
        </w:rPr>
        <w:t>This table relates only to the provisions of this Act as originally enacted. It will not be amended to deal with any later amendments of this Act.</w:t>
      </w:r>
    </w:p>
    <w:p w:rsidR="006C4B1C" w:rsidRPr="006E2BE2" w:rsidRDefault="006C4B1C" w:rsidP="006E2BE2">
      <w:pPr>
        <w:pStyle w:val="subsection"/>
        <w:rPr>
          <w:sz w:val="20"/>
        </w:rPr>
      </w:pPr>
      <w:r w:rsidRPr="006E2BE2">
        <w:rPr>
          <w:sz w:val="20"/>
        </w:rPr>
        <w:tab/>
      </w:r>
      <w:r w:rsidRPr="006E2BE2">
        <w:t>(2)</w:t>
      </w:r>
      <w:r w:rsidRPr="006E2BE2">
        <w:tab/>
        <w:t>Any information in column 3 of the table is not part of this Act. Information may be inserted in this column, or information in it may be edited, in any published version of this Act.</w:t>
      </w:r>
    </w:p>
    <w:p w:rsidR="006C4B1C" w:rsidRPr="006E2BE2" w:rsidRDefault="007943FF" w:rsidP="006E2BE2">
      <w:pPr>
        <w:pStyle w:val="ActHead5"/>
        <w:rPr>
          <w:b w:val="0"/>
          <w:sz w:val="20"/>
        </w:rPr>
      </w:pPr>
      <w:bookmarkStart w:id="7" w:name="_Toc351466192"/>
      <w:r w:rsidRPr="006E2BE2">
        <w:rPr>
          <w:rStyle w:val="CharSectno"/>
        </w:rPr>
        <w:t>3</w:t>
      </w:r>
      <w:r w:rsidR="006C4B1C" w:rsidRPr="006E2BE2">
        <w:t xml:space="preserve">  Crown to be bound</w:t>
      </w:r>
      <w:bookmarkEnd w:id="7"/>
    </w:p>
    <w:p w:rsidR="006C4B1C" w:rsidRPr="006E2BE2" w:rsidRDefault="006C4B1C" w:rsidP="006E2BE2">
      <w:pPr>
        <w:pStyle w:val="subsection"/>
        <w:rPr>
          <w:sz w:val="20"/>
        </w:rPr>
      </w:pPr>
      <w:r w:rsidRPr="006E2BE2">
        <w:rPr>
          <w:sz w:val="20"/>
        </w:rPr>
        <w:tab/>
      </w:r>
      <w:r w:rsidRPr="006E2BE2">
        <w:t>(1)</w:t>
      </w:r>
      <w:r w:rsidRPr="006E2BE2">
        <w:rPr>
          <w:sz w:val="20"/>
        </w:rPr>
        <w:tab/>
      </w:r>
      <w:r w:rsidRPr="006E2BE2">
        <w:t>This Act binds the Crown in each of its capacities.</w:t>
      </w:r>
    </w:p>
    <w:p w:rsidR="006C4B1C" w:rsidRPr="006E2BE2" w:rsidRDefault="006C4B1C" w:rsidP="006E2BE2">
      <w:pPr>
        <w:pStyle w:val="subsection"/>
        <w:rPr>
          <w:sz w:val="20"/>
        </w:rPr>
      </w:pPr>
      <w:r w:rsidRPr="006E2BE2">
        <w:rPr>
          <w:sz w:val="20"/>
        </w:rPr>
        <w:tab/>
      </w:r>
      <w:r w:rsidRPr="006E2BE2">
        <w:t>(2)</w:t>
      </w:r>
      <w:r w:rsidRPr="006E2BE2">
        <w:rPr>
          <w:sz w:val="20"/>
        </w:rPr>
        <w:tab/>
      </w:r>
      <w:r w:rsidRPr="006E2BE2">
        <w:t>However, this Act does not make the Crown liable to a pecuniary penalty or to be prosecuted for an offence.</w:t>
      </w:r>
    </w:p>
    <w:p w:rsidR="006C4B1C" w:rsidRPr="006E2BE2" w:rsidRDefault="007943FF" w:rsidP="006E2BE2">
      <w:pPr>
        <w:pStyle w:val="ActHead5"/>
        <w:rPr>
          <w:b w:val="0"/>
          <w:sz w:val="20"/>
        </w:rPr>
      </w:pPr>
      <w:bookmarkStart w:id="8" w:name="_Toc351466193"/>
      <w:r w:rsidRPr="006E2BE2">
        <w:rPr>
          <w:rStyle w:val="CharSectno"/>
        </w:rPr>
        <w:t>4</w:t>
      </w:r>
      <w:r w:rsidR="006C4B1C" w:rsidRPr="006E2BE2">
        <w:t xml:space="preserve">  Extension to external Territories</w:t>
      </w:r>
      <w:bookmarkEnd w:id="8"/>
    </w:p>
    <w:p w:rsidR="006C4B1C" w:rsidRPr="006E2BE2" w:rsidRDefault="006C4B1C" w:rsidP="006E2BE2">
      <w:pPr>
        <w:pStyle w:val="subsection"/>
        <w:rPr>
          <w:sz w:val="20"/>
        </w:rPr>
      </w:pPr>
      <w:r w:rsidRPr="006E2BE2">
        <w:rPr>
          <w:sz w:val="20"/>
        </w:rPr>
        <w:tab/>
      </w:r>
      <w:r w:rsidRPr="006E2BE2">
        <w:rPr>
          <w:sz w:val="20"/>
        </w:rPr>
        <w:tab/>
      </w:r>
      <w:r w:rsidRPr="006E2BE2">
        <w:t>This Act extends to every external Territory.</w:t>
      </w:r>
    </w:p>
    <w:p w:rsidR="006C4B1C" w:rsidRPr="006E2BE2" w:rsidRDefault="007943FF" w:rsidP="006E2BE2">
      <w:pPr>
        <w:pStyle w:val="ActHead5"/>
        <w:rPr>
          <w:b w:val="0"/>
          <w:sz w:val="20"/>
        </w:rPr>
      </w:pPr>
      <w:bookmarkStart w:id="9" w:name="_Toc351466194"/>
      <w:r w:rsidRPr="006E2BE2">
        <w:rPr>
          <w:rStyle w:val="CharSectno"/>
        </w:rPr>
        <w:lastRenderedPageBreak/>
        <w:t>5</w:t>
      </w:r>
      <w:r w:rsidR="006C4B1C" w:rsidRPr="006E2BE2">
        <w:t xml:space="preserve">  Extension to things outside Australia</w:t>
      </w:r>
      <w:bookmarkEnd w:id="9"/>
    </w:p>
    <w:p w:rsidR="006C4B1C" w:rsidRPr="006E2BE2" w:rsidRDefault="006C4B1C" w:rsidP="006E2BE2">
      <w:pPr>
        <w:pStyle w:val="subsection"/>
      </w:pPr>
      <w:r w:rsidRPr="006E2BE2">
        <w:rPr>
          <w:sz w:val="20"/>
        </w:rPr>
        <w:tab/>
      </w:r>
      <w:r w:rsidRPr="006E2BE2">
        <w:rPr>
          <w:sz w:val="20"/>
        </w:rPr>
        <w:tab/>
      </w:r>
      <w:r w:rsidRPr="006E2BE2">
        <w:t>This Act extends to acts, omissions, matters and things outside Australia.</w:t>
      </w:r>
    </w:p>
    <w:p w:rsidR="006C4B1C" w:rsidRPr="006E2BE2" w:rsidRDefault="006C4B1C" w:rsidP="006E2BE2">
      <w:pPr>
        <w:pStyle w:val="ActHead3"/>
        <w:pageBreakBefore/>
      </w:pPr>
      <w:bookmarkStart w:id="10" w:name="_Toc351466195"/>
      <w:r w:rsidRPr="006E2BE2">
        <w:rPr>
          <w:rStyle w:val="CharDivNo"/>
        </w:rPr>
        <w:lastRenderedPageBreak/>
        <w:t>Division</w:t>
      </w:r>
      <w:r w:rsidR="006E2BE2" w:rsidRPr="006E2BE2">
        <w:rPr>
          <w:rStyle w:val="CharDivNo"/>
        </w:rPr>
        <w:t> </w:t>
      </w:r>
      <w:r w:rsidRPr="006E2BE2">
        <w:rPr>
          <w:rStyle w:val="CharDivNo"/>
        </w:rPr>
        <w:t>2</w:t>
      </w:r>
      <w:r w:rsidRPr="006E2BE2">
        <w:t>—</w:t>
      </w:r>
      <w:r w:rsidRPr="006E2BE2">
        <w:rPr>
          <w:rStyle w:val="CharDivText"/>
        </w:rPr>
        <w:t>Objects</w:t>
      </w:r>
      <w:bookmarkEnd w:id="10"/>
    </w:p>
    <w:p w:rsidR="006C4B1C" w:rsidRPr="006E2BE2" w:rsidRDefault="007943FF" w:rsidP="006E2BE2">
      <w:pPr>
        <w:pStyle w:val="ActHead5"/>
        <w:rPr>
          <w:b w:val="0"/>
          <w:sz w:val="20"/>
        </w:rPr>
      </w:pPr>
      <w:bookmarkStart w:id="11" w:name="_Toc351466196"/>
      <w:r w:rsidRPr="006E2BE2">
        <w:rPr>
          <w:rStyle w:val="CharSectno"/>
        </w:rPr>
        <w:t>6</w:t>
      </w:r>
      <w:r w:rsidR="006C4B1C" w:rsidRPr="006E2BE2">
        <w:t xml:space="preserve">  Objects</w:t>
      </w:r>
      <w:bookmarkEnd w:id="11"/>
    </w:p>
    <w:p w:rsidR="006C4B1C" w:rsidRPr="006E2BE2" w:rsidRDefault="006C4B1C" w:rsidP="006E2BE2">
      <w:pPr>
        <w:pStyle w:val="subsection"/>
        <w:rPr>
          <w:sz w:val="20"/>
        </w:rPr>
      </w:pPr>
      <w:r w:rsidRPr="006E2BE2">
        <w:rPr>
          <w:sz w:val="20"/>
        </w:rPr>
        <w:tab/>
      </w:r>
      <w:r w:rsidRPr="006E2BE2">
        <w:rPr>
          <w:sz w:val="20"/>
        </w:rPr>
        <w:tab/>
      </w:r>
      <w:r w:rsidRPr="006E2BE2">
        <w:t>The objects of this Act are:</w:t>
      </w:r>
    </w:p>
    <w:p w:rsidR="006C4B1C" w:rsidRPr="006E2BE2" w:rsidRDefault="006C4B1C" w:rsidP="006E2BE2">
      <w:pPr>
        <w:pStyle w:val="paragraph"/>
        <w:rPr>
          <w:sz w:val="20"/>
        </w:rPr>
      </w:pPr>
      <w:r w:rsidRPr="006E2BE2">
        <w:rPr>
          <w:szCs w:val="22"/>
        </w:rPr>
        <w:tab/>
        <w:t>(a)</w:t>
      </w:r>
      <w:r w:rsidRPr="006E2BE2">
        <w:rPr>
          <w:szCs w:val="22"/>
        </w:rPr>
        <w:tab/>
      </w:r>
      <w:r w:rsidRPr="006E2BE2">
        <w:t>to promote the integrity and accountability of the Commonwealth public sector; and</w:t>
      </w:r>
    </w:p>
    <w:p w:rsidR="006C4B1C" w:rsidRPr="006E2BE2" w:rsidRDefault="006C4B1C" w:rsidP="006E2BE2">
      <w:pPr>
        <w:pStyle w:val="paragraph"/>
      </w:pPr>
      <w:r w:rsidRPr="006E2BE2">
        <w:rPr>
          <w:sz w:val="20"/>
        </w:rPr>
        <w:tab/>
      </w:r>
      <w:r w:rsidRPr="006E2BE2">
        <w:rPr>
          <w:szCs w:val="22"/>
        </w:rPr>
        <w:t>(b)</w:t>
      </w:r>
      <w:r w:rsidRPr="006E2BE2">
        <w:rPr>
          <w:szCs w:val="22"/>
        </w:rPr>
        <w:tab/>
      </w:r>
      <w:r w:rsidRPr="006E2BE2">
        <w:t>to encourage and facilitate the making of public interest disclosures by public officials; and</w:t>
      </w:r>
    </w:p>
    <w:p w:rsidR="006C4B1C" w:rsidRPr="006E2BE2" w:rsidRDefault="006C4B1C" w:rsidP="006E2BE2">
      <w:pPr>
        <w:pStyle w:val="paragraph"/>
        <w:rPr>
          <w:sz w:val="20"/>
        </w:rPr>
      </w:pPr>
      <w:r w:rsidRPr="006E2BE2">
        <w:rPr>
          <w:szCs w:val="22"/>
        </w:rPr>
        <w:tab/>
        <w:t>(c)</w:t>
      </w:r>
      <w:r w:rsidRPr="006E2BE2">
        <w:rPr>
          <w:szCs w:val="22"/>
        </w:rPr>
        <w:tab/>
      </w:r>
      <w:r w:rsidRPr="006E2BE2">
        <w:t>to ensure that public officials who make public interest disclosures are supported and are protected from adverse consequences relating to the disclosures; and</w:t>
      </w:r>
    </w:p>
    <w:p w:rsidR="006C4B1C" w:rsidRPr="006E2BE2" w:rsidRDefault="006C4B1C" w:rsidP="006E2BE2">
      <w:pPr>
        <w:pStyle w:val="paragraph"/>
        <w:rPr>
          <w:sz w:val="20"/>
        </w:rPr>
      </w:pPr>
      <w:r w:rsidRPr="006E2BE2">
        <w:rPr>
          <w:szCs w:val="22"/>
        </w:rPr>
        <w:tab/>
        <w:t>(d)</w:t>
      </w:r>
      <w:r w:rsidRPr="006E2BE2">
        <w:rPr>
          <w:szCs w:val="22"/>
        </w:rPr>
        <w:tab/>
      </w:r>
      <w:r w:rsidRPr="006E2BE2">
        <w:t>to ensure that disclosures by public officials are properly investigated and dealt with.</w:t>
      </w:r>
    </w:p>
    <w:p w:rsidR="006C4B1C" w:rsidRPr="006E2BE2" w:rsidRDefault="006C4B1C" w:rsidP="006E2BE2">
      <w:pPr>
        <w:pStyle w:val="ActHead3"/>
        <w:pageBreakBefore/>
      </w:pPr>
      <w:bookmarkStart w:id="12" w:name="_Toc351466197"/>
      <w:r w:rsidRPr="006E2BE2">
        <w:rPr>
          <w:rStyle w:val="CharDivNo"/>
        </w:rPr>
        <w:lastRenderedPageBreak/>
        <w:t>Division</w:t>
      </w:r>
      <w:r w:rsidR="006E2BE2" w:rsidRPr="006E2BE2">
        <w:rPr>
          <w:rStyle w:val="CharDivNo"/>
        </w:rPr>
        <w:t> </w:t>
      </w:r>
      <w:r w:rsidRPr="006E2BE2">
        <w:rPr>
          <w:rStyle w:val="CharDivNo"/>
        </w:rPr>
        <w:t>3</w:t>
      </w:r>
      <w:r w:rsidRPr="006E2BE2">
        <w:t>—</w:t>
      </w:r>
      <w:r w:rsidRPr="006E2BE2">
        <w:rPr>
          <w:rStyle w:val="CharDivText"/>
        </w:rPr>
        <w:t>Overview</w:t>
      </w:r>
      <w:bookmarkEnd w:id="12"/>
    </w:p>
    <w:p w:rsidR="006C4B1C" w:rsidRPr="006E2BE2" w:rsidRDefault="007943FF" w:rsidP="006E2BE2">
      <w:pPr>
        <w:pStyle w:val="ActHead5"/>
      </w:pPr>
      <w:bookmarkStart w:id="13" w:name="_Toc351466198"/>
      <w:r w:rsidRPr="006E2BE2">
        <w:rPr>
          <w:rStyle w:val="CharSectno"/>
        </w:rPr>
        <w:t>7</w:t>
      </w:r>
      <w:r w:rsidR="006C4B1C" w:rsidRPr="006E2BE2">
        <w:t xml:space="preserve">  Overview</w:t>
      </w:r>
      <w:bookmarkEnd w:id="13"/>
    </w:p>
    <w:p w:rsidR="006C4B1C" w:rsidRPr="006E2BE2" w:rsidRDefault="006C4B1C" w:rsidP="006E2BE2">
      <w:pPr>
        <w:pStyle w:val="subsection"/>
      </w:pPr>
      <w:r w:rsidRPr="006E2BE2">
        <w:tab/>
        <w:t>(1)</w:t>
      </w:r>
      <w:r w:rsidRPr="006E2BE2">
        <w:tab/>
        <w:t>This Act:</w:t>
      </w:r>
    </w:p>
    <w:p w:rsidR="006C4B1C" w:rsidRPr="006E2BE2" w:rsidRDefault="006C4B1C" w:rsidP="006E2BE2">
      <w:pPr>
        <w:pStyle w:val="paragraph"/>
      </w:pPr>
      <w:r w:rsidRPr="006E2BE2">
        <w:tab/>
        <w:t>(a)</w:t>
      </w:r>
      <w:r w:rsidRPr="006E2BE2">
        <w:tab/>
        <w:t>provides a means for protecting public officials, and former public officials, from adverse consequences of disclosing information that, in the public interest, should be disclosed; and</w:t>
      </w:r>
    </w:p>
    <w:p w:rsidR="006C4B1C" w:rsidRPr="006E2BE2" w:rsidRDefault="006C4B1C" w:rsidP="006E2BE2">
      <w:pPr>
        <w:pStyle w:val="paragraph"/>
      </w:pPr>
      <w:r w:rsidRPr="006E2BE2">
        <w:tab/>
        <w:t>(b)</w:t>
      </w:r>
      <w:r w:rsidRPr="006E2BE2">
        <w:tab/>
        <w:t>provides for the investigation of matters that are disclosed.</w:t>
      </w:r>
    </w:p>
    <w:p w:rsidR="006C4B1C" w:rsidRPr="006E2BE2" w:rsidRDefault="006C4B1C" w:rsidP="006E2BE2">
      <w:pPr>
        <w:pStyle w:val="SubsectionHead"/>
      </w:pPr>
      <w:r w:rsidRPr="006E2BE2">
        <w:t>Protection of disclosers</w:t>
      </w:r>
    </w:p>
    <w:p w:rsidR="006C4B1C" w:rsidRPr="006E2BE2" w:rsidRDefault="006C4B1C" w:rsidP="006E2BE2">
      <w:pPr>
        <w:pStyle w:val="subsection"/>
      </w:pPr>
      <w:r w:rsidRPr="006E2BE2">
        <w:tab/>
        <w:t>(2)</w:t>
      </w:r>
      <w:r w:rsidRPr="006E2BE2">
        <w:tab/>
        <w:t>Part</w:t>
      </w:r>
      <w:r w:rsidR="006E2BE2" w:rsidRPr="006E2BE2">
        <w:t> </w:t>
      </w:r>
      <w:r w:rsidRPr="006E2BE2">
        <w:t>2 provides the following for public interest disclosures:</w:t>
      </w:r>
    </w:p>
    <w:p w:rsidR="006C4B1C" w:rsidRPr="006E2BE2" w:rsidRDefault="006C4B1C" w:rsidP="006E2BE2">
      <w:pPr>
        <w:pStyle w:val="paragraph"/>
      </w:pPr>
      <w:r w:rsidRPr="006E2BE2">
        <w:tab/>
        <w:t>(a)</w:t>
      </w:r>
      <w:r w:rsidRPr="006E2BE2">
        <w:tab/>
        <w:t>immunity from liability;</w:t>
      </w:r>
    </w:p>
    <w:p w:rsidR="006C4B1C" w:rsidRPr="006E2BE2" w:rsidRDefault="006C4B1C" w:rsidP="006E2BE2">
      <w:pPr>
        <w:pStyle w:val="paragraph"/>
      </w:pPr>
      <w:r w:rsidRPr="006E2BE2">
        <w:tab/>
        <w:t>(b)</w:t>
      </w:r>
      <w:r w:rsidRPr="006E2BE2">
        <w:tab/>
        <w:t>offences and civil remedies for reprisals taken against disclosers;</w:t>
      </w:r>
    </w:p>
    <w:p w:rsidR="006C4B1C" w:rsidRPr="006E2BE2" w:rsidRDefault="006C4B1C" w:rsidP="006E2BE2">
      <w:pPr>
        <w:pStyle w:val="paragraph"/>
      </w:pPr>
      <w:r w:rsidRPr="006E2BE2">
        <w:tab/>
        <w:t>(c)</w:t>
      </w:r>
      <w:r w:rsidRPr="006E2BE2">
        <w:tab/>
        <w:t>offences for disclosure of the identity of disclosers.</w:t>
      </w:r>
    </w:p>
    <w:p w:rsidR="006C4B1C" w:rsidRPr="006E2BE2" w:rsidRDefault="006C4B1C" w:rsidP="006E2BE2">
      <w:pPr>
        <w:pStyle w:val="subsection2"/>
      </w:pPr>
      <w:r w:rsidRPr="006E2BE2">
        <w:t>Division</w:t>
      </w:r>
      <w:r w:rsidR="006E2BE2" w:rsidRPr="006E2BE2">
        <w:t> </w:t>
      </w:r>
      <w:r w:rsidRPr="006E2BE2">
        <w:t>2 of Part</w:t>
      </w:r>
      <w:r w:rsidR="006E2BE2" w:rsidRPr="006E2BE2">
        <w:t> </w:t>
      </w:r>
      <w:r w:rsidRPr="006E2BE2">
        <w:t>2 sets out 4 kinds of public interest disclosures.</w:t>
      </w:r>
    </w:p>
    <w:p w:rsidR="006C4B1C" w:rsidRPr="006E2BE2" w:rsidRDefault="006C4B1C" w:rsidP="006E2BE2">
      <w:pPr>
        <w:pStyle w:val="SubsectionHead"/>
      </w:pPr>
      <w:r w:rsidRPr="006E2BE2">
        <w:t>Investigations</w:t>
      </w:r>
    </w:p>
    <w:p w:rsidR="006C4B1C" w:rsidRPr="006E2BE2" w:rsidRDefault="006C4B1C" w:rsidP="006E2BE2">
      <w:pPr>
        <w:pStyle w:val="subsection"/>
      </w:pPr>
      <w:r w:rsidRPr="006E2BE2">
        <w:tab/>
        <w:t>(3)</w:t>
      </w:r>
      <w:r w:rsidRPr="006E2BE2">
        <w:tab/>
        <w:t>Part</w:t>
      </w:r>
      <w:r w:rsidR="006E2BE2" w:rsidRPr="006E2BE2">
        <w:t> </w:t>
      </w:r>
      <w:r w:rsidRPr="006E2BE2">
        <w:t>3 provides for:</w:t>
      </w:r>
    </w:p>
    <w:p w:rsidR="006C4B1C" w:rsidRPr="006E2BE2" w:rsidRDefault="006C4B1C" w:rsidP="006E2BE2">
      <w:pPr>
        <w:pStyle w:val="paragraph"/>
      </w:pPr>
      <w:r w:rsidRPr="006E2BE2">
        <w:tab/>
        <w:t>(a)</w:t>
      </w:r>
      <w:r w:rsidRPr="006E2BE2">
        <w:tab/>
        <w:t>allocation of the handling of disclosures to appropriate agencies; and</w:t>
      </w:r>
    </w:p>
    <w:p w:rsidR="006C4B1C" w:rsidRPr="006E2BE2" w:rsidRDefault="006C4B1C" w:rsidP="006E2BE2">
      <w:pPr>
        <w:pStyle w:val="paragraph"/>
      </w:pPr>
      <w:r w:rsidRPr="006E2BE2">
        <w:tab/>
        <w:t>(b)</w:t>
      </w:r>
      <w:r w:rsidRPr="006E2BE2">
        <w:tab/>
        <w:t>investigation of disclosures by the principal officers of the allocated agencies (but investigative agencies may instead use their separate investigative powers).</w:t>
      </w:r>
    </w:p>
    <w:p w:rsidR="006C4B1C" w:rsidRPr="006E2BE2" w:rsidRDefault="006C4B1C" w:rsidP="006E2BE2">
      <w:pPr>
        <w:pStyle w:val="SubsectionHead"/>
      </w:pPr>
      <w:r w:rsidRPr="006E2BE2">
        <w:t>Administrative matters</w:t>
      </w:r>
    </w:p>
    <w:p w:rsidR="006C4B1C" w:rsidRPr="006E2BE2" w:rsidRDefault="006C4B1C" w:rsidP="006E2BE2">
      <w:pPr>
        <w:pStyle w:val="subsection"/>
      </w:pPr>
      <w:r w:rsidRPr="006E2BE2">
        <w:tab/>
        <w:t>(4)</w:t>
      </w:r>
      <w:r w:rsidRPr="006E2BE2">
        <w:tab/>
        <w:t>Part</w:t>
      </w:r>
      <w:r w:rsidR="006E2BE2" w:rsidRPr="006E2BE2">
        <w:t> </w:t>
      </w:r>
      <w:r w:rsidRPr="006E2BE2">
        <w:t>4 provides for:</w:t>
      </w:r>
    </w:p>
    <w:p w:rsidR="006C4B1C" w:rsidRPr="006E2BE2" w:rsidRDefault="006C4B1C" w:rsidP="006E2BE2">
      <w:pPr>
        <w:pStyle w:val="paragraph"/>
      </w:pPr>
      <w:r w:rsidRPr="006E2BE2">
        <w:tab/>
        <w:t>(a)</w:t>
      </w:r>
      <w:r w:rsidRPr="006E2BE2">
        <w:tab/>
        <w:t>additional obligations and functions supporting the operation of this Act; and</w:t>
      </w:r>
    </w:p>
    <w:p w:rsidR="006C4B1C" w:rsidRPr="006E2BE2" w:rsidRDefault="006C4B1C" w:rsidP="006E2BE2">
      <w:pPr>
        <w:pStyle w:val="paragraph"/>
      </w:pPr>
      <w:r w:rsidRPr="006E2BE2">
        <w:tab/>
        <w:t>(b)</w:t>
      </w:r>
      <w:r w:rsidRPr="006E2BE2">
        <w:tab/>
        <w:t>offences protecting information obtained through processes connected with this Act; and</w:t>
      </w:r>
    </w:p>
    <w:p w:rsidR="006C4B1C" w:rsidRPr="006E2BE2" w:rsidRDefault="006C4B1C" w:rsidP="006E2BE2">
      <w:pPr>
        <w:pStyle w:val="paragraph"/>
      </w:pPr>
      <w:r w:rsidRPr="006E2BE2">
        <w:tab/>
        <w:t>(c)</w:t>
      </w:r>
      <w:r w:rsidRPr="006E2BE2">
        <w:tab/>
        <w:t>definitions of key concepts relating to officials and agencies.</w:t>
      </w:r>
    </w:p>
    <w:p w:rsidR="006C4B1C" w:rsidRPr="006E2BE2" w:rsidRDefault="006C4B1C" w:rsidP="006E2BE2">
      <w:pPr>
        <w:pStyle w:val="ActHead3"/>
        <w:pageBreakBefore/>
      </w:pPr>
      <w:bookmarkStart w:id="14" w:name="_Toc351466199"/>
      <w:r w:rsidRPr="006E2BE2">
        <w:rPr>
          <w:rStyle w:val="CharDivNo"/>
        </w:rPr>
        <w:lastRenderedPageBreak/>
        <w:t>Division</w:t>
      </w:r>
      <w:r w:rsidR="006E2BE2" w:rsidRPr="006E2BE2">
        <w:rPr>
          <w:rStyle w:val="CharDivNo"/>
        </w:rPr>
        <w:t> </w:t>
      </w:r>
      <w:r w:rsidRPr="006E2BE2">
        <w:rPr>
          <w:rStyle w:val="CharDivNo"/>
        </w:rPr>
        <w:t>4</w:t>
      </w:r>
      <w:r w:rsidRPr="006E2BE2">
        <w:t>—</w:t>
      </w:r>
      <w:r w:rsidRPr="006E2BE2">
        <w:rPr>
          <w:rStyle w:val="CharDivText"/>
        </w:rPr>
        <w:t>Definitions</w:t>
      </w:r>
      <w:bookmarkEnd w:id="14"/>
    </w:p>
    <w:p w:rsidR="006C4B1C" w:rsidRPr="006E2BE2" w:rsidRDefault="007943FF" w:rsidP="006E2BE2">
      <w:pPr>
        <w:pStyle w:val="ActHead5"/>
      </w:pPr>
      <w:bookmarkStart w:id="15" w:name="_Toc351466200"/>
      <w:r w:rsidRPr="006E2BE2">
        <w:rPr>
          <w:rStyle w:val="CharSectno"/>
        </w:rPr>
        <w:t>8</w:t>
      </w:r>
      <w:r w:rsidR="006C4B1C" w:rsidRPr="006E2BE2">
        <w:t xml:space="preserve">  Definitions</w:t>
      </w:r>
      <w:bookmarkEnd w:id="15"/>
    </w:p>
    <w:p w:rsidR="006C4B1C" w:rsidRPr="006E2BE2" w:rsidRDefault="006C4B1C" w:rsidP="006E2BE2">
      <w:pPr>
        <w:pStyle w:val="subsection"/>
      </w:pPr>
      <w:r w:rsidRPr="006E2BE2">
        <w:tab/>
      </w:r>
      <w:r w:rsidRPr="006E2BE2">
        <w:tab/>
        <w:t>In this Act:</w:t>
      </w:r>
    </w:p>
    <w:p w:rsidR="006C4B1C" w:rsidRPr="006E2BE2" w:rsidRDefault="006C4B1C" w:rsidP="006E2BE2">
      <w:pPr>
        <w:pStyle w:val="Definition"/>
      </w:pPr>
      <w:r w:rsidRPr="006E2BE2">
        <w:rPr>
          <w:b/>
          <w:i/>
        </w:rPr>
        <w:t>agency</w:t>
      </w:r>
      <w:r w:rsidRPr="006E2BE2">
        <w:t xml:space="preserve"> has the meaning given by section</w:t>
      </w:r>
      <w:r w:rsidR="006E2BE2" w:rsidRPr="006E2BE2">
        <w:t> </w:t>
      </w:r>
      <w:r w:rsidR="007943FF" w:rsidRPr="006E2BE2">
        <w:t>71</w:t>
      </w:r>
      <w:r w:rsidRPr="006E2BE2">
        <w:t>.</w:t>
      </w:r>
    </w:p>
    <w:p w:rsidR="006C4B1C" w:rsidRPr="006E2BE2" w:rsidRDefault="006C4B1C" w:rsidP="006E2BE2">
      <w:pPr>
        <w:pStyle w:val="Definition"/>
      </w:pPr>
      <w:r w:rsidRPr="006E2BE2">
        <w:rPr>
          <w:b/>
          <w:i/>
        </w:rPr>
        <w:t>Australia</w:t>
      </w:r>
      <w:r w:rsidRPr="006E2BE2">
        <w:t>, when used in a geographical sense, includes the external Territories.</w:t>
      </w:r>
    </w:p>
    <w:p w:rsidR="006C4B1C" w:rsidRPr="006E2BE2" w:rsidRDefault="006C4B1C" w:rsidP="006E2BE2">
      <w:pPr>
        <w:pStyle w:val="Definition"/>
      </w:pPr>
      <w:r w:rsidRPr="006E2BE2">
        <w:rPr>
          <w:b/>
          <w:i/>
        </w:rPr>
        <w:t>Australian legal practitioner</w:t>
      </w:r>
      <w:r w:rsidRPr="006E2BE2">
        <w:t xml:space="preserve"> has the same meaning as in the </w:t>
      </w:r>
      <w:r w:rsidRPr="006E2BE2">
        <w:rPr>
          <w:i/>
        </w:rPr>
        <w:t>Evidence Act 1995</w:t>
      </w:r>
      <w:r w:rsidRPr="006E2BE2">
        <w:t>.</w:t>
      </w:r>
    </w:p>
    <w:p w:rsidR="006C4B1C" w:rsidRPr="006E2BE2" w:rsidRDefault="006C4B1C" w:rsidP="006E2BE2">
      <w:pPr>
        <w:pStyle w:val="Definition"/>
        <w:rPr>
          <w:sz w:val="20"/>
        </w:rPr>
      </w:pPr>
      <w:r w:rsidRPr="006E2BE2">
        <w:rPr>
          <w:b/>
          <w:i/>
        </w:rPr>
        <w:t>Australian police force</w:t>
      </w:r>
      <w:r w:rsidRPr="006E2BE2">
        <w:t xml:space="preserve"> means the Australian Federal Police or the police force of a State or Territory.</w:t>
      </w:r>
    </w:p>
    <w:p w:rsidR="006C4B1C" w:rsidRPr="006E2BE2" w:rsidRDefault="006C4B1C" w:rsidP="006E2BE2">
      <w:pPr>
        <w:pStyle w:val="Definition"/>
      </w:pPr>
      <w:r w:rsidRPr="006E2BE2">
        <w:rPr>
          <w:b/>
          <w:i/>
        </w:rPr>
        <w:t>authorised internal recipient</w:t>
      </w:r>
      <w:r w:rsidRPr="006E2BE2">
        <w:t xml:space="preserve"> has the meaning given by section</w:t>
      </w:r>
      <w:r w:rsidR="006E2BE2" w:rsidRPr="006E2BE2">
        <w:t> </w:t>
      </w:r>
      <w:r w:rsidR="007943FF" w:rsidRPr="006E2BE2">
        <w:t>34</w:t>
      </w:r>
      <w:r w:rsidRPr="006E2BE2">
        <w:t>.</w:t>
      </w:r>
    </w:p>
    <w:p w:rsidR="006C4B1C" w:rsidRPr="006E2BE2" w:rsidRDefault="006C4B1C" w:rsidP="006E2BE2">
      <w:pPr>
        <w:pStyle w:val="Definition"/>
      </w:pPr>
      <w:r w:rsidRPr="006E2BE2">
        <w:rPr>
          <w:b/>
          <w:i/>
        </w:rPr>
        <w:t xml:space="preserve">authorised officer </w:t>
      </w:r>
      <w:r w:rsidRPr="006E2BE2">
        <w:t>has the meaning given by section</w:t>
      </w:r>
      <w:r w:rsidR="006E2BE2" w:rsidRPr="006E2BE2">
        <w:t> </w:t>
      </w:r>
      <w:r w:rsidR="007943FF" w:rsidRPr="006E2BE2">
        <w:t>36</w:t>
      </w:r>
      <w:r w:rsidRPr="006E2BE2">
        <w:t>.</w:t>
      </w:r>
    </w:p>
    <w:p w:rsidR="006C4B1C" w:rsidRPr="006E2BE2" w:rsidRDefault="006C4B1C" w:rsidP="006E2BE2">
      <w:pPr>
        <w:pStyle w:val="Definition"/>
      </w:pPr>
      <w:r w:rsidRPr="006E2BE2">
        <w:rPr>
          <w:b/>
          <w:i/>
        </w:rPr>
        <w:t>belongs</w:t>
      </w:r>
      <w:r w:rsidRPr="006E2BE2">
        <w:t>: section</w:t>
      </w:r>
      <w:r w:rsidR="006E2BE2" w:rsidRPr="006E2BE2">
        <w:t> </w:t>
      </w:r>
      <w:r w:rsidR="007943FF" w:rsidRPr="006E2BE2">
        <w:t>69</w:t>
      </w:r>
      <w:r w:rsidRPr="006E2BE2">
        <w:t xml:space="preserve"> sets out when a public official </w:t>
      </w:r>
      <w:r w:rsidRPr="006E2BE2">
        <w:rPr>
          <w:b/>
          <w:i/>
        </w:rPr>
        <w:t>belongs</w:t>
      </w:r>
      <w:r w:rsidRPr="006E2BE2">
        <w:t xml:space="preserve"> to an agency.</w:t>
      </w:r>
    </w:p>
    <w:p w:rsidR="00161F6C" w:rsidRPr="006E2BE2" w:rsidRDefault="00161F6C" w:rsidP="006E2BE2">
      <w:pPr>
        <w:pStyle w:val="Definition"/>
        <w:rPr>
          <w:sz w:val="20"/>
        </w:rPr>
      </w:pPr>
      <w:r w:rsidRPr="006E2BE2">
        <w:rPr>
          <w:b/>
          <w:i/>
        </w:rPr>
        <w:t>Cabinet information</w:t>
      </w:r>
      <w:r w:rsidRPr="006E2BE2">
        <w:t xml:space="preserve"> means:</w:t>
      </w:r>
    </w:p>
    <w:p w:rsidR="00161F6C" w:rsidRPr="006E2BE2" w:rsidRDefault="00161F6C" w:rsidP="006E2BE2">
      <w:pPr>
        <w:pStyle w:val="paragraph"/>
        <w:rPr>
          <w:sz w:val="20"/>
        </w:rPr>
      </w:pPr>
      <w:r w:rsidRPr="006E2BE2">
        <w:rPr>
          <w:szCs w:val="22"/>
        </w:rPr>
        <w:tab/>
        <w:t>(a)</w:t>
      </w:r>
      <w:r w:rsidRPr="006E2BE2">
        <w:rPr>
          <w:szCs w:val="22"/>
        </w:rPr>
        <w:tab/>
      </w:r>
      <w:r w:rsidRPr="006E2BE2">
        <w:t>information contained in a document that is an exempt document under section</w:t>
      </w:r>
      <w:r w:rsidR="006E2BE2" w:rsidRPr="006E2BE2">
        <w:t> </w:t>
      </w:r>
      <w:r w:rsidRPr="006E2BE2">
        <w:t xml:space="preserve">34 of the </w:t>
      </w:r>
      <w:r w:rsidRPr="006E2BE2">
        <w:rPr>
          <w:i/>
        </w:rPr>
        <w:t>Freedom of Information Act 1982</w:t>
      </w:r>
      <w:r w:rsidRPr="006E2BE2">
        <w:t>; or</w:t>
      </w:r>
    </w:p>
    <w:p w:rsidR="00161F6C" w:rsidRPr="006E2BE2" w:rsidRDefault="00161F6C" w:rsidP="006E2BE2">
      <w:pPr>
        <w:pStyle w:val="paragraph"/>
        <w:rPr>
          <w:sz w:val="20"/>
        </w:rPr>
      </w:pPr>
      <w:r w:rsidRPr="006E2BE2">
        <w:rPr>
          <w:szCs w:val="22"/>
        </w:rPr>
        <w:tab/>
        <w:t>(b)</w:t>
      </w:r>
      <w:r w:rsidRPr="006E2BE2">
        <w:rPr>
          <w:szCs w:val="22"/>
        </w:rPr>
        <w:tab/>
      </w:r>
      <w:r w:rsidRPr="006E2BE2">
        <w:t>information the disclosure of which would involve the disclosure of any deliberation, or decision, of the Cabinet or a committee of the Cabinet.</w:t>
      </w:r>
    </w:p>
    <w:p w:rsidR="006C4B1C" w:rsidRPr="006E2BE2" w:rsidRDefault="006C4B1C" w:rsidP="006E2BE2">
      <w:pPr>
        <w:pStyle w:val="Definition"/>
      </w:pPr>
      <w:r w:rsidRPr="006E2BE2">
        <w:rPr>
          <w:b/>
          <w:i/>
        </w:rPr>
        <w:t xml:space="preserve">chief executive officer </w:t>
      </w:r>
      <w:r w:rsidRPr="006E2BE2">
        <w:t>has the meaning given by subsection</w:t>
      </w:r>
      <w:r w:rsidR="006E2BE2" w:rsidRPr="006E2BE2">
        <w:t> </w:t>
      </w:r>
      <w:r w:rsidR="007943FF" w:rsidRPr="006E2BE2">
        <w:t>73</w:t>
      </w:r>
      <w:r w:rsidRPr="006E2BE2">
        <w:t>(2).</w:t>
      </w:r>
    </w:p>
    <w:p w:rsidR="006C4B1C" w:rsidRPr="006E2BE2" w:rsidRDefault="006C4B1C" w:rsidP="006E2BE2">
      <w:pPr>
        <w:pStyle w:val="Definition"/>
        <w:rPr>
          <w:sz w:val="20"/>
        </w:rPr>
      </w:pPr>
      <w:r w:rsidRPr="006E2BE2">
        <w:rPr>
          <w:b/>
          <w:i/>
        </w:rPr>
        <w:t>Commonwealth company</w:t>
      </w:r>
      <w:r w:rsidRPr="006E2BE2">
        <w:t xml:space="preserve"> has the same meaning as in the </w:t>
      </w:r>
      <w:r w:rsidRPr="006E2BE2">
        <w:rPr>
          <w:i/>
        </w:rPr>
        <w:t>Commonwealth Authorities and Companies Act 1997</w:t>
      </w:r>
      <w:r w:rsidRPr="006E2BE2">
        <w:t>.</w:t>
      </w:r>
    </w:p>
    <w:p w:rsidR="006C4B1C" w:rsidRPr="006E2BE2" w:rsidRDefault="006C4B1C" w:rsidP="006E2BE2">
      <w:pPr>
        <w:pStyle w:val="Definition"/>
      </w:pPr>
      <w:r w:rsidRPr="006E2BE2">
        <w:rPr>
          <w:b/>
          <w:i/>
        </w:rPr>
        <w:t xml:space="preserve">Commonwealth contract </w:t>
      </w:r>
      <w:r w:rsidRPr="006E2BE2">
        <w:t>has the meaning given by subsection</w:t>
      </w:r>
      <w:r w:rsidR="006E2BE2" w:rsidRPr="006E2BE2">
        <w:t> </w:t>
      </w:r>
      <w:r w:rsidR="007943FF" w:rsidRPr="006E2BE2">
        <w:t>30</w:t>
      </w:r>
      <w:r w:rsidRPr="006E2BE2">
        <w:t>(3).</w:t>
      </w:r>
    </w:p>
    <w:p w:rsidR="006C4B1C" w:rsidRPr="006E2BE2" w:rsidRDefault="006C4B1C" w:rsidP="006E2BE2">
      <w:pPr>
        <w:pStyle w:val="Definition"/>
      </w:pPr>
      <w:r w:rsidRPr="006E2BE2">
        <w:rPr>
          <w:b/>
          <w:i/>
        </w:rPr>
        <w:t>completed</w:t>
      </w:r>
      <w:r w:rsidRPr="006E2BE2">
        <w:t>, in relation to a</w:t>
      </w:r>
      <w:r w:rsidRPr="006E2BE2">
        <w:rPr>
          <w:szCs w:val="22"/>
        </w:rPr>
        <w:t>n investigation under Part</w:t>
      </w:r>
      <w:r w:rsidR="006E2BE2" w:rsidRPr="006E2BE2">
        <w:rPr>
          <w:szCs w:val="22"/>
        </w:rPr>
        <w:t> </w:t>
      </w:r>
      <w:r w:rsidRPr="006E2BE2">
        <w:rPr>
          <w:szCs w:val="22"/>
        </w:rPr>
        <w:t xml:space="preserve">3, </w:t>
      </w:r>
      <w:r w:rsidRPr="006E2BE2">
        <w:t>has the meaning given by subsection</w:t>
      </w:r>
      <w:r w:rsidR="006E2BE2" w:rsidRPr="006E2BE2">
        <w:t> </w:t>
      </w:r>
      <w:r w:rsidR="007943FF" w:rsidRPr="006E2BE2">
        <w:t>52</w:t>
      </w:r>
      <w:r w:rsidRPr="006E2BE2">
        <w:t>(2).</w:t>
      </w:r>
    </w:p>
    <w:p w:rsidR="006C4B1C" w:rsidRPr="006E2BE2" w:rsidRDefault="006C4B1C" w:rsidP="006E2BE2">
      <w:pPr>
        <w:pStyle w:val="Definition"/>
      </w:pPr>
      <w:r w:rsidRPr="006E2BE2">
        <w:rPr>
          <w:b/>
          <w:i/>
        </w:rPr>
        <w:lastRenderedPageBreak/>
        <w:t xml:space="preserve">contracted service provider </w:t>
      </w:r>
      <w:r w:rsidRPr="006E2BE2">
        <w:t>has the meaning given by subsection</w:t>
      </w:r>
      <w:r w:rsidR="006E2BE2" w:rsidRPr="006E2BE2">
        <w:t> </w:t>
      </w:r>
      <w:r w:rsidR="007943FF" w:rsidRPr="006E2BE2">
        <w:t>30</w:t>
      </w:r>
      <w:r w:rsidRPr="006E2BE2">
        <w:t>(2).</w:t>
      </w:r>
    </w:p>
    <w:p w:rsidR="006C4B1C" w:rsidRPr="006E2BE2" w:rsidRDefault="006C4B1C" w:rsidP="006E2BE2">
      <w:pPr>
        <w:pStyle w:val="Definition"/>
      </w:pPr>
      <w:r w:rsidRPr="006E2BE2">
        <w:rPr>
          <w:b/>
          <w:i/>
        </w:rPr>
        <w:t>Defence Department</w:t>
      </w:r>
      <w:r w:rsidRPr="006E2BE2">
        <w:t xml:space="preserve"> means the Department administered by the Minister administering Part</w:t>
      </w:r>
      <w:r w:rsidR="006E2BE2" w:rsidRPr="006E2BE2">
        <w:t> </w:t>
      </w:r>
      <w:r w:rsidRPr="006E2BE2">
        <w:t xml:space="preserve">III of the </w:t>
      </w:r>
      <w:r w:rsidRPr="006E2BE2">
        <w:rPr>
          <w:i/>
          <w:iCs/>
        </w:rPr>
        <w:t>Defence Act 1903</w:t>
      </w:r>
      <w:r w:rsidRPr="006E2BE2">
        <w:t>, and includes:</w:t>
      </w:r>
    </w:p>
    <w:p w:rsidR="006C4B1C" w:rsidRPr="006E2BE2" w:rsidRDefault="006C4B1C" w:rsidP="006E2BE2">
      <w:pPr>
        <w:pStyle w:val="paragraph"/>
      </w:pPr>
      <w:r w:rsidRPr="006E2BE2">
        <w:tab/>
        <w:t>(a)</w:t>
      </w:r>
      <w:r w:rsidRPr="006E2BE2">
        <w:tab/>
        <w:t>the Defence Force;</w:t>
      </w:r>
      <w:r w:rsidR="00FF0500" w:rsidRPr="006E2BE2">
        <w:t xml:space="preserve"> and</w:t>
      </w:r>
    </w:p>
    <w:p w:rsidR="006C4B1C" w:rsidRPr="006E2BE2" w:rsidRDefault="006C4B1C" w:rsidP="006E2BE2">
      <w:pPr>
        <w:pStyle w:val="paragraph"/>
      </w:pPr>
      <w:r w:rsidRPr="006E2BE2">
        <w:tab/>
        <w:t>(b)</w:t>
      </w:r>
      <w:r w:rsidRPr="006E2BE2">
        <w:tab/>
        <w:t>the Australian Army Cadets;</w:t>
      </w:r>
      <w:r w:rsidR="00FF0500" w:rsidRPr="006E2BE2">
        <w:t xml:space="preserve"> and</w:t>
      </w:r>
    </w:p>
    <w:p w:rsidR="006C4B1C" w:rsidRPr="006E2BE2" w:rsidRDefault="006C4B1C" w:rsidP="006E2BE2">
      <w:pPr>
        <w:pStyle w:val="paragraph"/>
      </w:pPr>
      <w:r w:rsidRPr="006E2BE2">
        <w:tab/>
        <w:t>(c)</w:t>
      </w:r>
      <w:r w:rsidRPr="006E2BE2">
        <w:tab/>
        <w:t>the Australian Navy Cadets; and</w:t>
      </w:r>
    </w:p>
    <w:p w:rsidR="006C4B1C" w:rsidRPr="006E2BE2" w:rsidRDefault="006C4B1C" w:rsidP="006E2BE2">
      <w:pPr>
        <w:pStyle w:val="paragraph"/>
      </w:pPr>
      <w:r w:rsidRPr="006E2BE2">
        <w:tab/>
        <w:t>(d)</w:t>
      </w:r>
      <w:r w:rsidRPr="006E2BE2">
        <w:tab/>
        <w:t>the Australian Air Force Cadets.</w:t>
      </w:r>
    </w:p>
    <w:p w:rsidR="006C4B1C" w:rsidRPr="006E2BE2" w:rsidRDefault="006C4B1C" w:rsidP="006E2BE2">
      <w:pPr>
        <w:pStyle w:val="Definition"/>
      </w:pPr>
      <w:r w:rsidRPr="006E2BE2">
        <w:rPr>
          <w:b/>
          <w:i/>
        </w:rPr>
        <w:t>Department</w:t>
      </w:r>
      <w:r w:rsidRPr="006E2BE2">
        <w:t xml:space="preserve"> means:</w:t>
      </w:r>
    </w:p>
    <w:p w:rsidR="006C4B1C" w:rsidRPr="006E2BE2" w:rsidRDefault="006C4B1C" w:rsidP="006E2BE2">
      <w:pPr>
        <w:pStyle w:val="paragraph"/>
      </w:pPr>
      <w:r w:rsidRPr="006E2BE2">
        <w:tab/>
        <w:t>(a)</w:t>
      </w:r>
      <w:r w:rsidRPr="006E2BE2">
        <w:tab/>
        <w:t>a Department of State (including the Defence Department), excluding any part that is itself an Executive Agency or Statutory Agency; or</w:t>
      </w:r>
    </w:p>
    <w:p w:rsidR="006C4B1C" w:rsidRPr="006E2BE2" w:rsidRDefault="006C4B1C" w:rsidP="006E2BE2">
      <w:pPr>
        <w:pStyle w:val="paragraph"/>
      </w:pPr>
      <w:r w:rsidRPr="006E2BE2">
        <w:tab/>
        <w:t>(b)</w:t>
      </w:r>
      <w:r w:rsidRPr="006E2BE2">
        <w:tab/>
        <w:t xml:space="preserve">a Department of the Parliament that is established under the </w:t>
      </w:r>
      <w:r w:rsidRPr="006E2BE2">
        <w:rPr>
          <w:i/>
        </w:rPr>
        <w:t>Parliamentary Service Act 1999</w:t>
      </w:r>
      <w:r w:rsidRPr="006E2BE2">
        <w:t>.</w:t>
      </w:r>
    </w:p>
    <w:p w:rsidR="006C4B1C" w:rsidRPr="006E2BE2" w:rsidRDefault="006C4B1C" w:rsidP="006E2BE2">
      <w:pPr>
        <w:pStyle w:val="Definition"/>
      </w:pPr>
      <w:r w:rsidRPr="006E2BE2">
        <w:rPr>
          <w:b/>
          <w:i/>
        </w:rPr>
        <w:t>designated publication restriction</w:t>
      </w:r>
      <w:r w:rsidRPr="006E2BE2">
        <w:t xml:space="preserve"> has the meaning given by section</w:t>
      </w:r>
      <w:r w:rsidR="006E2BE2" w:rsidRPr="006E2BE2">
        <w:t> </w:t>
      </w:r>
      <w:r w:rsidR="007943FF" w:rsidRPr="006E2BE2">
        <w:t>40</w:t>
      </w:r>
      <w:r w:rsidRPr="006E2BE2">
        <w:t>.</w:t>
      </w:r>
    </w:p>
    <w:p w:rsidR="006C4B1C" w:rsidRPr="006E2BE2" w:rsidRDefault="006C4B1C" w:rsidP="006E2BE2">
      <w:pPr>
        <w:pStyle w:val="Definition"/>
        <w:rPr>
          <w:sz w:val="20"/>
        </w:rPr>
      </w:pPr>
      <w:r w:rsidRPr="006E2BE2">
        <w:rPr>
          <w:b/>
          <w:i/>
        </w:rPr>
        <w:t xml:space="preserve">detriment </w:t>
      </w:r>
      <w:r w:rsidRPr="006E2BE2">
        <w:t>includes the meaning given by subsection</w:t>
      </w:r>
      <w:r w:rsidR="006E2BE2" w:rsidRPr="006E2BE2">
        <w:t> </w:t>
      </w:r>
      <w:r w:rsidR="007943FF" w:rsidRPr="006E2BE2">
        <w:t>13</w:t>
      </w:r>
      <w:r w:rsidRPr="006E2BE2">
        <w:t>(2).</w:t>
      </w:r>
    </w:p>
    <w:p w:rsidR="006C4B1C" w:rsidRPr="006E2BE2" w:rsidRDefault="006C4B1C" w:rsidP="006E2BE2">
      <w:pPr>
        <w:pStyle w:val="Definition"/>
      </w:pPr>
      <w:r w:rsidRPr="006E2BE2">
        <w:rPr>
          <w:b/>
          <w:i/>
        </w:rPr>
        <w:t>disclosable conduct</w:t>
      </w:r>
      <w:r w:rsidRPr="006E2BE2">
        <w:t xml:space="preserve"> has the meaning given by Subdivision B of Division</w:t>
      </w:r>
      <w:r w:rsidR="006E2BE2" w:rsidRPr="006E2BE2">
        <w:t> </w:t>
      </w:r>
      <w:r w:rsidRPr="006E2BE2">
        <w:t>2 of Part</w:t>
      </w:r>
      <w:r w:rsidR="006E2BE2" w:rsidRPr="006E2BE2">
        <w:t> </w:t>
      </w:r>
      <w:r w:rsidRPr="006E2BE2">
        <w:t>2.</w:t>
      </w:r>
    </w:p>
    <w:p w:rsidR="006C4B1C" w:rsidRPr="006E2BE2" w:rsidRDefault="006C4B1C" w:rsidP="006E2BE2">
      <w:pPr>
        <w:pStyle w:val="Definition"/>
      </w:pPr>
      <w:r w:rsidRPr="006E2BE2">
        <w:rPr>
          <w:b/>
          <w:i/>
        </w:rPr>
        <w:t>disclose</w:t>
      </w:r>
      <w:r w:rsidRPr="006E2BE2">
        <w:t xml:space="preserve"> includes re</w:t>
      </w:r>
      <w:r w:rsidR="006E2BE2" w:rsidRPr="006E2BE2">
        <w:noBreakHyphen/>
      </w:r>
      <w:r w:rsidRPr="006E2BE2">
        <w:t>disclose.</w:t>
      </w:r>
    </w:p>
    <w:p w:rsidR="006C4B1C" w:rsidRPr="006E2BE2" w:rsidRDefault="006C4B1C" w:rsidP="006E2BE2">
      <w:pPr>
        <w:pStyle w:val="Definition"/>
      </w:pPr>
      <w:r w:rsidRPr="006E2BE2">
        <w:rPr>
          <w:b/>
          <w:i/>
        </w:rPr>
        <w:t>disclosure investigation</w:t>
      </w:r>
      <w:r w:rsidRPr="006E2BE2">
        <w:t xml:space="preserve"> means:</w:t>
      </w:r>
    </w:p>
    <w:p w:rsidR="006C4B1C" w:rsidRPr="006E2BE2" w:rsidRDefault="006C4B1C" w:rsidP="006E2BE2">
      <w:pPr>
        <w:pStyle w:val="paragraph"/>
      </w:pPr>
      <w:r w:rsidRPr="006E2BE2">
        <w:tab/>
        <w:t>(a)</w:t>
      </w:r>
      <w:r w:rsidRPr="006E2BE2">
        <w:tab/>
        <w:t>an investigation under</w:t>
      </w:r>
      <w:r w:rsidRPr="006E2BE2">
        <w:rPr>
          <w:szCs w:val="22"/>
        </w:rPr>
        <w:t xml:space="preserve"> </w:t>
      </w:r>
      <w:r w:rsidRPr="006E2BE2">
        <w:t>Part</w:t>
      </w:r>
      <w:r w:rsidR="006E2BE2" w:rsidRPr="006E2BE2">
        <w:t> </w:t>
      </w:r>
      <w:r w:rsidRPr="006E2BE2">
        <w:t>3; or</w:t>
      </w:r>
    </w:p>
    <w:p w:rsidR="006C4B1C" w:rsidRPr="006E2BE2" w:rsidRDefault="006C4B1C" w:rsidP="006E2BE2">
      <w:pPr>
        <w:pStyle w:val="paragraph"/>
      </w:pPr>
      <w:r w:rsidRPr="006E2BE2">
        <w:tab/>
        <w:t>(b)</w:t>
      </w:r>
      <w:r w:rsidRPr="006E2BE2">
        <w:tab/>
        <w:t>an investigation, in relation to a disclosure that is allocated under Division</w:t>
      </w:r>
      <w:r w:rsidR="006E2BE2" w:rsidRPr="006E2BE2">
        <w:t> </w:t>
      </w:r>
      <w:r w:rsidRPr="006E2BE2">
        <w:t>1 of Part</w:t>
      </w:r>
      <w:r w:rsidR="006E2BE2" w:rsidRPr="006E2BE2">
        <w:t> </w:t>
      </w:r>
      <w:r w:rsidRPr="006E2BE2">
        <w:t>3, by an investigative agency under a separate investigative power.</w:t>
      </w:r>
    </w:p>
    <w:p w:rsidR="006C4B1C" w:rsidRPr="006E2BE2" w:rsidRDefault="006C4B1C" w:rsidP="006E2BE2">
      <w:pPr>
        <w:pStyle w:val="Definition"/>
        <w:rPr>
          <w:sz w:val="20"/>
        </w:rPr>
      </w:pPr>
      <w:r w:rsidRPr="006E2BE2">
        <w:rPr>
          <w:b/>
          <w:i/>
        </w:rPr>
        <w:t>engage in conduct</w:t>
      </w:r>
      <w:r w:rsidRPr="006E2BE2">
        <w:t xml:space="preserve"> means:</w:t>
      </w:r>
    </w:p>
    <w:p w:rsidR="006C4B1C" w:rsidRPr="006E2BE2" w:rsidRDefault="006C4B1C" w:rsidP="006E2BE2">
      <w:pPr>
        <w:pStyle w:val="paragraph"/>
        <w:rPr>
          <w:sz w:val="20"/>
        </w:rPr>
      </w:pPr>
      <w:r w:rsidRPr="006E2BE2">
        <w:rPr>
          <w:sz w:val="20"/>
        </w:rPr>
        <w:tab/>
      </w:r>
      <w:r w:rsidRPr="006E2BE2">
        <w:rPr>
          <w:szCs w:val="22"/>
        </w:rPr>
        <w:t>(a)</w:t>
      </w:r>
      <w:r w:rsidRPr="006E2BE2">
        <w:rPr>
          <w:sz w:val="20"/>
        </w:rPr>
        <w:tab/>
      </w:r>
      <w:r w:rsidRPr="006E2BE2">
        <w:t>do an act; or</w:t>
      </w:r>
    </w:p>
    <w:p w:rsidR="006C4B1C" w:rsidRPr="006E2BE2" w:rsidRDefault="006C4B1C" w:rsidP="006E2BE2">
      <w:pPr>
        <w:pStyle w:val="paragraph"/>
      </w:pPr>
      <w:r w:rsidRPr="006E2BE2">
        <w:rPr>
          <w:sz w:val="20"/>
        </w:rPr>
        <w:tab/>
      </w:r>
      <w:r w:rsidRPr="006E2BE2">
        <w:rPr>
          <w:szCs w:val="22"/>
        </w:rPr>
        <w:t>(b)</w:t>
      </w:r>
      <w:r w:rsidRPr="006E2BE2">
        <w:rPr>
          <w:sz w:val="20"/>
        </w:rPr>
        <w:tab/>
      </w:r>
      <w:r w:rsidRPr="006E2BE2">
        <w:t>omit to do an act.</w:t>
      </w:r>
    </w:p>
    <w:p w:rsidR="006C4B1C" w:rsidRPr="006E2BE2" w:rsidRDefault="006C4B1C" w:rsidP="006E2BE2">
      <w:pPr>
        <w:pStyle w:val="Definition"/>
      </w:pPr>
      <w:r w:rsidRPr="006E2BE2">
        <w:rPr>
          <w:b/>
          <w:i/>
        </w:rPr>
        <w:t>Executive Agency</w:t>
      </w:r>
      <w:r w:rsidRPr="006E2BE2">
        <w:t xml:space="preserve"> has the same meaning as in the </w:t>
      </w:r>
      <w:r w:rsidRPr="006E2BE2">
        <w:rPr>
          <w:i/>
        </w:rPr>
        <w:t>Public Service Act 1999</w:t>
      </w:r>
      <w:r w:rsidRPr="006E2BE2">
        <w:t>.</w:t>
      </w:r>
    </w:p>
    <w:p w:rsidR="006C4B1C" w:rsidRPr="006E2BE2" w:rsidRDefault="006C4B1C" w:rsidP="006E2BE2">
      <w:pPr>
        <w:pStyle w:val="Definition"/>
      </w:pPr>
      <w:r w:rsidRPr="006E2BE2">
        <w:rPr>
          <w:b/>
          <w:i/>
        </w:rPr>
        <w:lastRenderedPageBreak/>
        <w:t>Federal Circuit Court</w:t>
      </w:r>
      <w:r w:rsidRPr="006E2BE2">
        <w:t xml:space="preserve"> means the Federal Circuit Court of Australia.</w:t>
      </w:r>
    </w:p>
    <w:p w:rsidR="006C4B1C" w:rsidRPr="006E2BE2" w:rsidRDefault="006C4B1C" w:rsidP="006E2BE2">
      <w:pPr>
        <w:pStyle w:val="Definition"/>
      </w:pPr>
      <w:r w:rsidRPr="006E2BE2">
        <w:rPr>
          <w:b/>
          <w:i/>
        </w:rPr>
        <w:t>Federal Court</w:t>
      </w:r>
      <w:r w:rsidRPr="006E2BE2">
        <w:t xml:space="preserve"> means the Federal Court of Australia.</w:t>
      </w:r>
    </w:p>
    <w:p w:rsidR="006C4B1C" w:rsidRPr="006E2BE2" w:rsidRDefault="006C4B1C" w:rsidP="006E2BE2">
      <w:pPr>
        <w:pStyle w:val="Definition"/>
        <w:rPr>
          <w:sz w:val="20"/>
        </w:rPr>
      </w:pPr>
      <w:r w:rsidRPr="006E2BE2">
        <w:rPr>
          <w:b/>
          <w:i/>
        </w:rPr>
        <w:t>foreign country</w:t>
      </w:r>
      <w:r w:rsidRPr="006E2BE2">
        <w:t xml:space="preserve"> includes:</w:t>
      </w:r>
    </w:p>
    <w:p w:rsidR="006C4B1C" w:rsidRPr="006E2BE2" w:rsidRDefault="006C4B1C" w:rsidP="006E2BE2">
      <w:pPr>
        <w:pStyle w:val="paragraph"/>
        <w:rPr>
          <w:sz w:val="20"/>
        </w:rPr>
      </w:pPr>
      <w:r w:rsidRPr="006E2BE2">
        <w:rPr>
          <w:szCs w:val="22"/>
        </w:rPr>
        <w:tab/>
        <w:t>(a)</w:t>
      </w:r>
      <w:r w:rsidRPr="006E2BE2">
        <w:rPr>
          <w:szCs w:val="22"/>
        </w:rPr>
        <w:tab/>
      </w:r>
      <w:r w:rsidRPr="006E2BE2">
        <w:t>a colony or overseas territory; and</w:t>
      </w:r>
    </w:p>
    <w:p w:rsidR="006C4B1C" w:rsidRPr="006E2BE2" w:rsidRDefault="006C4B1C" w:rsidP="006E2BE2">
      <w:pPr>
        <w:pStyle w:val="paragraph"/>
        <w:rPr>
          <w:sz w:val="20"/>
        </w:rPr>
      </w:pPr>
      <w:r w:rsidRPr="006E2BE2">
        <w:rPr>
          <w:szCs w:val="22"/>
        </w:rPr>
        <w:tab/>
        <w:t>(b)</w:t>
      </w:r>
      <w:r w:rsidRPr="006E2BE2">
        <w:rPr>
          <w:szCs w:val="22"/>
        </w:rPr>
        <w:tab/>
      </w:r>
      <w:r w:rsidRPr="006E2BE2">
        <w:t>a territory outside Australia, where a foreign country is to any extent responsible for the international relations of the territory; and</w:t>
      </w:r>
    </w:p>
    <w:p w:rsidR="006C4B1C" w:rsidRPr="006E2BE2" w:rsidRDefault="006C4B1C" w:rsidP="006E2BE2">
      <w:pPr>
        <w:pStyle w:val="paragraph"/>
      </w:pPr>
      <w:r w:rsidRPr="006E2BE2">
        <w:rPr>
          <w:szCs w:val="22"/>
        </w:rPr>
        <w:tab/>
        <w:t>(c)</w:t>
      </w:r>
      <w:r w:rsidRPr="006E2BE2">
        <w:rPr>
          <w:szCs w:val="22"/>
        </w:rPr>
        <w:tab/>
      </w:r>
      <w:r w:rsidRPr="006E2BE2">
        <w:t>a territory outside Australia that is to some extent self</w:t>
      </w:r>
      <w:r w:rsidR="006E2BE2" w:rsidRPr="006E2BE2">
        <w:noBreakHyphen/>
      </w:r>
      <w:r w:rsidRPr="006E2BE2">
        <w:t>governing, but that is not recognised as an independent sovereign state by Australia.</w:t>
      </w:r>
    </w:p>
    <w:p w:rsidR="00161F6C" w:rsidRPr="006E2BE2" w:rsidRDefault="00161F6C" w:rsidP="006E2BE2">
      <w:pPr>
        <w:pStyle w:val="Definition"/>
        <w:rPr>
          <w:sz w:val="20"/>
        </w:rPr>
      </w:pPr>
      <w:r w:rsidRPr="006E2BE2">
        <w:rPr>
          <w:b/>
          <w:i/>
        </w:rPr>
        <w:t>foreign government</w:t>
      </w:r>
      <w:r w:rsidRPr="006E2BE2">
        <w:t xml:space="preserve"> means the government of a foreign country.</w:t>
      </w:r>
    </w:p>
    <w:p w:rsidR="006C4B1C" w:rsidRPr="006E2BE2" w:rsidRDefault="006C4B1C" w:rsidP="006E2BE2">
      <w:pPr>
        <w:pStyle w:val="Definition"/>
        <w:rPr>
          <w:sz w:val="20"/>
        </w:rPr>
      </w:pPr>
      <w:r w:rsidRPr="006E2BE2">
        <w:rPr>
          <w:b/>
          <w:i/>
        </w:rPr>
        <w:t>foreign public official</w:t>
      </w:r>
      <w:r w:rsidRPr="006E2BE2">
        <w:t xml:space="preserve"> has the same meaning as in Division</w:t>
      </w:r>
      <w:r w:rsidR="006E2BE2" w:rsidRPr="006E2BE2">
        <w:t> </w:t>
      </w:r>
      <w:r w:rsidRPr="006E2BE2">
        <w:t xml:space="preserve">70 of the </w:t>
      </w:r>
      <w:r w:rsidRPr="006E2BE2">
        <w:rPr>
          <w:i/>
        </w:rPr>
        <w:t>Criminal Code</w:t>
      </w:r>
      <w:r w:rsidRPr="006E2BE2">
        <w:t>.</w:t>
      </w:r>
    </w:p>
    <w:p w:rsidR="006C4B1C" w:rsidRPr="006E2BE2" w:rsidRDefault="006C4B1C" w:rsidP="006E2BE2">
      <w:pPr>
        <w:pStyle w:val="Definition"/>
      </w:pPr>
      <w:r w:rsidRPr="006E2BE2">
        <w:rPr>
          <w:b/>
          <w:i/>
        </w:rPr>
        <w:t>identifying information</w:t>
      </w:r>
      <w:r w:rsidRPr="006E2BE2">
        <w:t xml:space="preserve"> has the meaning given by paragraph</w:t>
      </w:r>
      <w:r w:rsidR="006E2BE2" w:rsidRPr="006E2BE2">
        <w:t> </w:t>
      </w:r>
      <w:r w:rsidR="007943FF" w:rsidRPr="006E2BE2">
        <w:t>20</w:t>
      </w:r>
      <w:r w:rsidRPr="006E2BE2">
        <w:t>(1)(</w:t>
      </w:r>
      <w:r w:rsidR="00D90485" w:rsidRPr="006E2BE2">
        <w:t>b</w:t>
      </w:r>
      <w:r w:rsidRPr="006E2BE2">
        <w:t>).</w:t>
      </w:r>
    </w:p>
    <w:p w:rsidR="006C4B1C" w:rsidRPr="006E2BE2" w:rsidRDefault="006C4B1C" w:rsidP="006E2BE2">
      <w:pPr>
        <w:pStyle w:val="Definition"/>
      </w:pPr>
      <w:r w:rsidRPr="006E2BE2">
        <w:rPr>
          <w:b/>
          <w:i/>
        </w:rPr>
        <w:t>IGIS</w:t>
      </w:r>
      <w:r w:rsidRPr="006E2BE2">
        <w:t xml:space="preserve"> means the Inspector</w:t>
      </w:r>
      <w:r w:rsidR="006E2BE2" w:rsidRPr="006E2BE2">
        <w:noBreakHyphen/>
      </w:r>
      <w:r w:rsidRPr="006E2BE2">
        <w:t>General of Intelligence and Security.</w:t>
      </w:r>
    </w:p>
    <w:p w:rsidR="00BF51F3" w:rsidRPr="006E2BE2" w:rsidRDefault="00BF51F3" w:rsidP="006E2BE2">
      <w:pPr>
        <w:pStyle w:val="Definition"/>
      </w:pPr>
      <w:r w:rsidRPr="006E2BE2">
        <w:rPr>
          <w:b/>
          <w:i/>
          <w:szCs w:val="22"/>
        </w:rPr>
        <w:t>inadequate</w:t>
      </w:r>
      <w:r w:rsidRPr="006E2BE2">
        <w:rPr>
          <w:szCs w:val="22"/>
        </w:rPr>
        <w:t>, in relation to an investigation under Part</w:t>
      </w:r>
      <w:r w:rsidR="006E2BE2" w:rsidRPr="006E2BE2">
        <w:rPr>
          <w:szCs w:val="22"/>
        </w:rPr>
        <w:t> </w:t>
      </w:r>
      <w:r w:rsidRPr="006E2BE2">
        <w:rPr>
          <w:szCs w:val="22"/>
        </w:rPr>
        <w:t xml:space="preserve">3 or a response to a disclosure investigation, </w:t>
      </w:r>
      <w:r w:rsidRPr="006E2BE2">
        <w:t>has the meaning given by Subdivision D of Division</w:t>
      </w:r>
      <w:r w:rsidR="006E2BE2" w:rsidRPr="006E2BE2">
        <w:t> </w:t>
      </w:r>
      <w:r w:rsidRPr="006E2BE2">
        <w:t>2 of Part</w:t>
      </w:r>
      <w:r w:rsidR="006E2BE2" w:rsidRPr="006E2BE2">
        <w:t> </w:t>
      </w:r>
      <w:r w:rsidRPr="006E2BE2">
        <w:t>2.</w:t>
      </w:r>
    </w:p>
    <w:p w:rsidR="006C4B1C" w:rsidRPr="006E2BE2" w:rsidRDefault="006C4B1C" w:rsidP="006E2BE2">
      <w:pPr>
        <w:pStyle w:val="Definition"/>
        <w:rPr>
          <w:i/>
          <w:sz w:val="20"/>
        </w:rPr>
      </w:pPr>
      <w:r w:rsidRPr="006E2BE2">
        <w:rPr>
          <w:b/>
          <w:i/>
        </w:rPr>
        <w:t>information</w:t>
      </w:r>
      <w:r w:rsidRPr="006E2BE2">
        <w:t>, in relation to a disclosure, includes an allegation made in conjunction with another disclosure of information.</w:t>
      </w:r>
    </w:p>
    <w:p w:rsidR="006C4B1C" w:rsidRPr="006E2BE2" w:rsidRDefault="006C4B1C" w:rsidP="006E2BE2">
      <w:pPr>
        <w:pStyle w:val="Definition"/>
      </w:pPr>
      <w:r w:rsidRPr="006E2BE2">
        <w:rPr>
          <w:b/>
          <w:i/>
        </w:rPr>
        <w:t>intelligence agency</w:t>
      </w:r>
      <w:r w:rsidRPr="006E2BE2">
        <w:t xml:space="preserve"> means:</w:t>
      </w:r>
    </w:p>
    <w:p w:rsidR="006C4B1C" w:rsidRPr="006E2BE2" w:rsidRDefault="006C4B1C" w:rsidP="006E2BE2">
      <w:pPr>
        <w:pStyle w:val="paragraph"/>
        <w:rPr>
          <w:sz w:val="20"/>
        </w:rPr>
      </w:pPr>
      <w:r w:rsidRPr="006E2BE2">
        <w:rPr>
          <w:szCs w:val="22"/>
        </w:rPr>
        <w:tab/>
        <w:t>(a)</w:t>
      </w:r>
      <w:r w:rsidRPr="006E2BE2">
        <w:rPr>
          <w:szCs w:val="22"/>
        </w:rPr>
        <w:tab/>
      </w:r>
      <w:r w:rsidRPr="006E2BE2">
        <w:t>the Australian Secret Intelligence Service; or</w:t>
      </w:r>
    </w:p>
    <w:p w:rsidR="006C4B1C" w:rsidRPr="006E2BE2" w:rsidRDefault="006C4B1C" w:rsidP="006E2BE2">
      <w:pPr>
        <w:pStyle w:val="paragraph"/>
        <w:rPr>
          <w:sz w:val="20"/>
        </w:rPr>
      </w:pPr>
      <w:r w:rsidRPr="006E2BE2">
        <w:rPr>
          <w:szCs w:val="22"/>
        </w:rPr>
        <w:tab/>
        <w:t>(b)</w:t>
      </w:r>
      <w:r w:rsidRPr="006E2BE2">
        <w:rPr>
          <w:szCs w:val="22"/>
        </w:rPr>
        <w:tab/>
      </w:r>
      <w:r w:rsidRPr="006E2BE2">
        <w:t>the Australian Security Intelligence Organisation; or</w:t>
      </w:r>
    </w:p>
    <w:p w:rsidR="006C4B1C" w:rsidRPr="006E2BE2" w:rsidRDefault="006C4B1C" w:rsidP="006E2BE2">
      <w:pPr>
        <w:pStyle w:val="paragraph"/>
        <w:rPr>
          <w:sz w:val="20"/>
        </w:rPr>
      </w:pPr>
      <w:r w:rsidRPr="006E2BE2">
        <w:rPr>
          <w:szCs w:val="22"/>
        </w:rPr>
        <w:tab/>
        <w:t>(c)</w:t>
      </w:r>
      <w:r w:rsidRPr="006E2BE2">
        <w:rPr>
          <w:szCs w:val="22"/>
        </w:rPr>
        <w:tab/>
      </w:r>
      <w:r w:rsidRPr="006E2BE2">
        <w:t>the Defence Imagery and Geospatial Organisation; or</w:t>
      </w:r>
    </w:p>
    <w:p w:rsidR="006C4B1C" w:rsidRPr="006E2BE2" w:rsidRDefault="006C4B1C" w:rsidP="006E2BE2">
      <w:pPr>
        <w:pStyle w:val="paragraph"/>
        <w:rPr>
          <w:sz w:val="20"/>
        </w:rPr>
      </w:pPr>
      <w:r w:rsidRPr="006E2BE2">
        <w:rPr>
          <w:szCs w:val="22"/>
        </w:rPr>
        <w:tab/>
        <w:t>(d)</w:t>
      </w:r>
      <w:r w:rsidRPr="006E2BE2">
        <w:rPr>
          <w:szCs w:val="22"/>
        </w:rPr>
        <w:tab/>
      </w:r>
      <w:r w:rsidRPr="006E2BE2">
        <w:t>the Defence Intelligence Organisation; or</w:t>
      </w:r>
    </w:p>
    <w:p w:rsidR="006C4B1C" w:rsidRPr="006E2BE2" w:rsidRDefault="006C4B1C" w:rsidP="006E2BE2">
      <w:pPr>
        <w:pStyle w:val="paragraph"/>
        <w:rPr>
          <w:sz w:val="20"/>
        </w:rPr>
      </w:pPr>
      <w:r w:rsidRPr="006E2BE2">
        <w:rPr>
          <w:szCs w:val="22"/>
        </w:rPr>
        <w:tab/>
        <w:t>(e)</w:t>
      </w:r>
      <w:r w:rsidRPr="006E2BE2">
        <w:rPr>
          <w:szCs w:val="22"/>
        </w:rPr>
        <w:tab/>
      </w:r>
      <w:r w:rsidRPr="006E2BE2">
        <w:t>the Defence Signals Directorate; or</w:t>
      </w:r>
    </w:p>
    <w:p w:rsidR="006C4B1C" w:rsidRPr="006E2BE2" w:rsidRDefault="006C4B1C" w:rsidP="006E2BE2">
      <w:pPr>
        <w:pStyle w:val="paragraph"/>
      </w:pPr>
      <w:r w:rsidRPr="006E2BE2">
        <w:rPr>
          <w:szCs w:val="22"/>
        </w:rPr>
        <w:tab/>
        <w:t>(f)</w:t>
      </w:r>
      <w:r w:rsidRPr="006E2BE2">
        <w:rPr>
          <w:szCs w:val="22"/>
        </w:rPr>
        <w:tab/>
      </w:r>
      <w:r w:rsidRPr="006E2BE2">
        <w:t>the Office of National Assessments.</w:t>
      </w:r>
    </w:p>
    <w:p w:rsidR="006C4B1C" w:rsidRPr="006E2BE2" w:rsidRDefault="006C4B1C" w:rsidP="006E2BE2">
      <w:pPr>
        <w:pStyle w:val="Definition"/>
      </w:pPr>
      <w:r w:rsidRPr="006E2BE2">
        <w:rPr>
          <w:b/>
          <w:i/>
        </w:rPr>
        <w:t>intelligence information</w:t>
      </w:r>
      <w:r w:rsidRPr="006E2BE2">
        <w:t xml:space="preserve"> has the meaning given by section</w:t>
      </w:r>
      <w:r w:rsidR="006E2BE2" w:rsidRPr="006E2BE2">
        <w:t> </w:t>
      </w:r>
      <w:r w:rsidR="007943FF" w:rsidRPr="006E2BE2">
        <w:t>41</w:t>
      </w:r>
      <w:r w:rsidRPr="006E2BE2">
        <w:t>.</w:t>
      </w:r>
    </w:p>
    <w:p w:rsidR="006C4B1C" w:rsidRPr="006E2BE2" w:rsidRDefault="006C4B1C" w:rsidP="006E2BE2">
      <w:pPr>
        <w:pStyle w:val="Definition"/>
      </w:pPr>
      <w:r w:rsidRPr="006E2BE2">
        <w:rPr>
          <w:b/>
          <w:i/>
        </w:rPr>
        <w:t>internal disclosure</w:t>
      </w:r>
      <w:r w:rsidRPr="006E2BE2">
        <w:t xml:space="preserve"> means a public interest disclosure that:</w:t>
      </w:r>
    </w:p>
    <w:p w:rsidR="006C4B1C" w:rsidRPr="006E2BE2" w:rsidRDefault="006C4B1C" w:rsidP="006E2BE2">
      <w:pPr>
        <w:pStyle w:val="paragraph"/>
      </w:pPr>
      <w:r w:rsidRPr="006E2BE2">
        <w:lastRenderedPageBreak/>
        <w:tab/>
        <w:t>(a)</w:t>
      </w:r>
      <w:r w:rsidRPr="006E2BE2">
        <w:tab/>
        <w:t>is covered by item</w:t>
      </w:r>
      <w:r w:rsidR="006E2BE2" w:rsidRPr="006E2BE2">
        <w:t> </w:t>
      </w:r>
      <w:r w:rsidRPr="006E2BE2">
        <w:t>1 of the table in subsection</w:t>
      </w:r>
      <w:r w:rsidR="006E2BE2" w:rsidRPr="006E2BE2">
        <w:t> </w:t>
      </w:r>
      <w:r w:rsidR="007943FF" w:rsidRPr="006E2BE2">
        <w:t>26</w:t>
      </w:r>
      <w:r w:rsidRPr="006E2BE2">
        <w:t>(1)</w:t>
      </w:r>
      <w:r w:rsidR="00FF0500" w:rsidRPr="006E2BE2">
        <w:t>;</w:t>
      </w:r>
      <w:r w:rsidRPr="006E2BE2">
        <w:t xml:space="preserve"> or</w:t>
      </w:r>
    </w:p>
    <w:p w:rsidR="006C4B1C" w:rsidRPr="006E2BE2" w:rsidRDefault="006C4B1C" w:rsidP="006E2BE2">
      <w:pPr>
        <w:pStyle w:val="paragraph"/>
      </w:pPr>
      <w:r w:rsidRPr="006E2BE2">
        <w:tab/>
        <w:t>(b)</w:t>
      </w:r>
      <w:r w:rsidRPr="006E2BE2">
        <w:tab/>
        <w:t>is an allegation made in conjunction with such a disclosure.</w:t>
      </w:r>
    </w:p>
    <w:p w:rsidR="00161F6C" w:rsidRPr="006E2BE2" w:rsidRDefault="00161F6C" w:rsidP="006E2BE2">
      <w:pPr>
        <w:pStyle w:val="Definition"/>
      </w:pPr>
      <w:r w:rsidRPr="006E2BE2">
        <w:rPr>
          <w:b/>
          <w:i/>
        </w:rPr>
        <w:t>international organisation</w:t>
      </w:r>
      <w:r w:rsidRPr="006E2BE2">
        <w:t xml:space="preserve"> means an organisation:</w:t>
      </w:r>
    </w:p>
    <w:p w:rsidR="00161F6C" w:rsidRPr="006E2BE2" w:rsidRDefault="00161F6C" w:rsidP="006E2BE2">
      <w:pPr>
        <w:pStyle w:val="paragraph"/>
      </w:pPr>
      <w:r w:rsidRPr="006E2BE2">
        <w:tab/>
        <w:t>(a)</w:t>
      </w:r>
      <w:r w:rsidRPr="006E2BE2">
        <w:tab/>
        <w:t>of which Australia and one or more foreign countries are members; or</w:t>
      </w:r>
    </w:p>
    <w:p w:rsidR="00161F6C" w:rsidRPr="006E2BE2" w:rsidRDefault="00161F6C" w:rsidP="006E2BE2">
      <w:pPr>
        <w:pStyle w:val="paragraph"/>
      </w:pPr>
      <w:r w:rsidRPr="006E2BE2">
        <w:tab/>
        <w:t>(b)</w:t>
      </w:r>
      <w:r w:rsidRPr="006E2BE2">
        <w:tab/>
        <w:t>that is constituted by a person or persons representing Australia and a person or persons representing one or more foreign countries.</w:t>
      </w:r>
    </w:p>
    <w:p w:rsidR="006C4B1C" w:rsidRPr="006E2BE2" w:rsidRDefault="006C4B1C" w:rsidP="006E2BE2">
      <w:pPr>
        <w:pStyle w:val="Definition"/>
        <w:rPr>
          <w:sz w:val="20"/>
        </w:rPr>
      </w:pPr>
      <w:r w:rsidRPr="006E2BE2">
        <w:rPr>
          <w:b/>
          <w:i/>
        </w:rPr>
        <w:t>investigate</w:t>
      </w:r>
      <w:r w:rsidRPr="006E2BE2">
        <w:t>, in relation to a disclosure, has the meaning given by subsections</w:t>
      </w:r>
      <w:r w:rsidR="006E2BE2" w:rsidRPr="006E2BE2">
        <w:t> </w:t>
      </w:r>
      <w:r w:rsidR="007943FF" w:rsidRPr="006E2BE2">
        <w:t>47</w:t>
      </w:r>
      <w:r w:rsidRPr="006E2BE2">
        <w:t>(2) to (4).</w:t>
      </w:r>
    </w:p>
    <w:p w:rsidR="006C4B1C" w:rsidRPr="006E2BE2" w:rsidRDefault="006C4B1C" w:rsidP="006E2BE2">
      <w:pPr>
        <w:pStyle w:val="Definition"/>
      </w:pPr>
      <w:r w:rsidRPr="006E2BE2">
        <w:rPr>
          <w:b/>
          <w:i/>
        </w:rPr>
        <w:t>investigative agency</w:t>
      </w:r>
      <w:r w:rsidRPr="006E2BE2">
        <w:t xml:space="preserve"> means:</w:t>
      </w:r>
    </w:p>
    <w:p w:rsidR="006C4B1C" w:rsidRPr="006E2BE2" w:rsidRDefault="006C4B1C" w:rsidP="006E2BE2">
      <w:pPr>
        <w:pStyle w:val="paragraph"/>
      </w:pPr>
      <w:r w:rsidRPr="006E2BE2">
        <w:tab/>
        <w:t>(a)</w:t>
      </w:r>
      <w:r w:rsidRPr="006E2BE2">
        <w:tab/>
        <w:t>the Ombudsman; or</w:t>
      </w:r>
    </w:p>
    <w:p w:rsidR="006C4B1C" w:rsidRPr="006E2BE2" w:rsidRDefault="006C4B1C" w:rsidP="006E2BE2">
      <w:pPr>
        <w:pStyle w:val="paragraph"/>
      </w:pPr>
      <w:r w:rsidRPr="006E2BE2">
        <w:tab/>
        <w:t>(b)</w:t>
      </w:r>
      <w:r w:rsidRPr="006E2BE2">
        <w:tab/>
        <w:t>the IGIS; or</w:t>
      </w:r>
    </w:p>
    <w:p w:rsidR="006C4B1C" w:rsidRPr="006E2BE2" w:rsidRDefault="006C4B1C" w:rsidP="006E2BE2">
      <w:pPr>
        <w:pStyle w:val="paragraph"/>
        <w:rPr>
          <w:sz w:val="20"/>
        </w:rPr>
      </w:pPr>
      <w:r w:rsidRPr="006E2BE2">
        <w:tab/>
        <w:t>(c)</w:t>
      </w:r>
      <w:r w:rsidRPr="006E2BE2">
        <w:tab/>
        <w:t>an agency that is prescribed by the PID rules to be an investigative agency for the purposes of this Act.</w:t>
      </w:r>
    </w:p>
    <w:p w:rsidR="006C4B1C" w:rsidRPr="006E2BE2" w:rsidRDefault="006C4B1C" w:rsidP="006E2BE2">
      <w:pPr>
        <w:pStyle w:val="Definition"/>
      </w:pPr>
      <w:r w:rsidRPr="006E2BE2">
        <w:rPr>
          <w:b/>
          <w:i/>
        </w:rPr>
        <w:t xml:space="preserve">judicial officer </w:t>
      </w:r>
      <w:r w:rsidRPr="006E2BE2">
        <w:t>has the meaning given by subsection</w:t>
      </w:r>
      <w:r w:rsidR="006E2BE2" w:rsidRPr="006E2BE2">
        <w:t> </w:t>
      </w:r>
      <w:r w:rsidR="007943FF" w:rsidRPr="006E2BE2">
        <w:t>32</w:t>
      </w:r>
      <w:r w:rsidRPr="006E2BE2">
        <w:t>(2).</w:t>
      </w:r>
    </w:p>
    <w:p w:rsidR="004422AA" w:rsidRPr="006E2BE2" w:rsidRDefault="004422AA" w:rsidP="006E2BE2">
      <w:pPr>
        <w:pStyle w:val="Definition"/>
        <w:rPr>
          <w:sz w:val="20"/>
        </w:rPr>
      </w:pPr>
      <w:r w:rsidRPr="006E2BE2">
        <w:rPr>
          <w:b/>
          <w:i/>
        </w:rPr>
        <w:t>legal professional privilege</w:t>
      </w:r>
      <w:r w:rsidRPr="006E2BE2">
        <w:t xml:space="preserve"> includes privilege under Division</w:t>
      </w:r>
      <w:r w:rsidR="006E2BE2" w:rsidRPr="006E2BE2">
        <w:t> </w:t>
      </w:r>
      <w:r w:rsidRPr="006E2BE2">
        <w:t>1 of Part</w:t>
      </w:r>
      <w:r w:rsidR="006E2BE2" w:rsidRPr="006E2BE2">
        <w:t> </w:t>
      </w:r>
      <w:r w:rsidRPr="006E2BE2">
        <w:t xml:space="preserve">3.10 of the </w:t>
      </w:r>
      <w:r w:rsidRPr="006E2BE2">
        <w:rPr>
          <w:i/>
        </w:rPr>
        <w:t>Evidence Act 1995</w:t>
      </w:r>
      <w:r w:rsidRPr="006E2BE2">
        <w:t xml:space="preserve"> or under a corresponding law of a State or Territory.</w:t>
      </w:r>
    </w:p>
    <w:p w:rsidR="006C4B1C" w:rsidRPr="006E2BE2" w:rsidRDefault="006C4B1C" w:rsidP="006E2BE2">
      <w:pPr>
        <w:pStyle w:val="Definition"/>
      </w:pPr>
      <w:r w:rsidRPr="006E2BE2">
        <w:rPr>
          <w:b/>
          <w:i/>
        </w:rPr>
        <w:t>member of the staff</w:t>
      </w:r>
      <w:r w:rsidRPr="006E2BE2">
        <w:t xml:space="preserve"> of the chief executive officer of a court or tribunal has the meaning given by subsection</w:t>
      </w:r>
      <w:r w:rsidR="006E2BE2" w:rsidRPr="006E2BE2">
        <w:t> </w:t>
      </w:r>
      <w:r w:rsidR="007943FF" w:rsidRPr="006E2BE2">
        <w:t>32</w:t>
      </w:r>
      <w:r w:rsidRPr="006E2BE2">
        <w:t>(3).</w:t>
      </w:r>
    </w:p>
    <w:p w:rsidR="006C4B1C" w:rsidRPr="006E2BE2" w:rsidRDefault="006C4B1C" w:rsidP="006E2BE2">
      <w:pPr>
        <w:pStyle w:val="Definition"/>
        <w:rPr>
          <w:sz w:val="20"/>
        </w:rPr>
      </w:pPr>
      <w:r w:rsidRPr="006E2BE2">
        <w:rPr>
          <w:b/>
          <w:i/>
        </w:rPr>
        <w:t>official of a registered industrial organisation</w:t>
      </w:r>
      <w:r w:rsidRPr="006E2BE2">
        <w:t xml:space="preserve"> means a person who holds an office (within the meaning of the </w:t>
      </w:r>
      <w:r w:rsidRPr="006E2BE2">
        <w:rPr>
          <w:i/>
        </w:rPr>
        <w:t>Fair Work Act 2009</w:t>
      </w:r>
      <w:r w:rsidRPr="006E2BE2">
        <w:t xml:space="preserve">) in an organisation registered, or an association recognised, under the </w:t>
      </w:r>
      <w:r w:rsidRPr="006E2BE2">
        <w:rPr>
          <w:i/>
        </w:rPr>
        <w:t>Fair Work (Registered Organisations) Act 2009</w:t>
      </w:r>
      <w:r w:rsidRPr="006E2BE2">
        <w:t>.</w:t>
      </w:r>
    </w:p>
    <w:p w:rsidR="006C4B1C" w:rsidRPr="006E2BE2" w:rsidRDefault="006C4B1C" w:rsidP="006E2BE2">
      <w:pPr>
        <w:pStyle w:val="Definition"/>
      </w:pPr>
      <w:r w:rsidRPr="006E2BE2">
        <w:rPr>
          <w:b/>
          <w:i/>
        </w:rPr>
        <w:t>Ombudsman</w:t>
      </w:r>
      <w:r w:rsidRPr="006E2BE2">
        <w:t xml:space="preserve"> means the Commonwealth Ombudsman.</w:t>
      </w:r>
    </w:p>
    <w:p w:rsidR="006C4B1C" w:rsidRPr="006E2BE2" w:rsidRDefault="006C4B1C" w:rsidP="006E2BE2">
      <w:pPr>
        <w:pStyle w:val="Definition"/>
      </w:pPr>
      <w:r w:rsidRPr="006E2BE2">
        <w:rPr>
          <w:b/>
          <w:i/>
        </w:rPr>
        <w:t>PID rules</w:t>
      </w:r>
      <w:r w:rsidRPr="006E2BE2">
        <w:t xml:space="preserve"> (short for Public Interest Disclosure Rules) means the rules made by the Minister under section</w:t>
      </w:r>
      <w:r w:rsidR="006E2BE2" w:rsidRPr="006E2BE2">
        <w:t> </w:t>
      </w:r>
      <w:r w:rsidR="007943FF" w:rsidRPr="006E2BE2">
        <w:t>83</w:t>
      </w:r>
      <w:r w:rsidRPr="006E2BE2">
        <w:t>.</w:t>
      </w:r>
    </w:p>
    <w:p w:rsidR="006C4B1C" w:rsidRPr="006E2BE2" w:rsidRDefault="006C4B1C" w:rsidP="006E2BE2">
      <w:pPr>
        <w:pStyle w:val="Definition"/>
      </w:pPr>
      <w:r w:rsidRPr="006E2BE2">
        <w:rPr>
          <w:b/>
          <w:i/>
        </w:rPr>
        <w:t>position</w:t>
      </w:r>
      <w:r w:rsidRPr="006E2BE2">
        <w:t>, in relation to a public official, includes office or situation.</w:t>
      </w:r>
    </w:p>
    <w:p w:rsidR="006C4B1C" w:rsidRPr="006E2BE2" w:rsidRDefault="006C4B1C" w:rsidP="006E2BE2">
      <w:pPr>
        <w:pStyle w:val="Definition"/>
        <w:keepNext/>
        <w:rPr>
          <w:sz w:val="20"/>
        </w:rPr>
      </w:pPr>
      <w:r w:rsidRPr="006E2BE2">
        <w:rPr>
          <w:b/>
          <w:i/>
        </w:rPr>
        <w:lastRenderedPageBreak/>
        <w:t>prescribed authority</w:t>
      </w:r>
      <w:r w:rsidRPr="006E2BE2">
        <w:t xml:space="preserve"> has the meaning given by section</w:t>
      </w:r>
      <w:r w:rsidR="006E2BE2" w:rsidRPr="006E2BE2">
        <w:t> </w:t>
      </w:r>
      <w:r w:rsidR="007943FF" w:rsidRPr="006E2BE2">
        <w:t>72</w:t>
      </w:r>
      <w:r w:rsidRPr="006E2BE2">
        <w:t>.</w:t>
      </w:r>
    </w:p>
    <w:p w:rsidR="006C4B1C" w:rsidRPr="006E2BE2" w:rsidRDefault="006C4B1C" w:rsidP="006E2BE2">
      <w:pPr>
        <w:pStyle w:val="Definition"/>
        <w:rPr>
          <w:sz w:val="20"/>
        </w:rPr>
      </w:pPr>
      <w:r w:rsidRPr="006E2BE2">
        <w:rPr>
          <w:b/>
          <w:i/>
        </w:rPr>
        <w:t>principal officer</w:t>
      </w:r>
      <w:r w:rsidRPr="006E2BE2">
        <w:t>, in relation to an agency, has the meaning given by section</w:t>
      </w:r>
      <w:r w:rsidR="006E2BE2" w:rsidRPr="006E2BE2">
        <w:t> </w:t>
      </w:r>
      <w:r w:rsidR="007943FF" w:rsidRPr="006E2BE2">
        <w:t>73</w:t>
      </w:r>
      <w:r w:rsidRPr="006E2BE2">
        <w:t>.</w:t>
      </w:r>
    </w:p>
    <w:p w:rsidR="006C4B1C" w:rsidRPr="006E2BE2" w:rsidRDefault="006C4B1C" w:rsidP="006E2BE2">
      <w:pPr>
        <w:pStyle w:val="Definition"/>
      </w:pPr>
      <w:r w:rsidRPr="006E2BE2">
        <w:rPr>
          <w:b/>
          <w:i/>
        </w:rPr>
        <w:t>public interest disclosure</w:t>
      </w:r>
      <w:r w:rsidRPr="006E2BE2">
        <w:t xml:space="preserve"> has the meaning given by Subdivision A of Division</w:t>
      </w:r>
      <w:r w:rsidR="006E2BE2" w:rsidRPr="006E2BE2">
        <w:t> </w:t>
      </w:r>
      <w:r w:rsidRPr="006E2BE2">
        <w:t>2 of Part</w:t>
      </w:r>
      <w:r w:rsidR="006E2BE2" w:rsidRPr="006E2BE2">
        <w:t> </w:t>
      </w:r>
      <w:r w:rsidRPr="006E2BE2">
        <w:t>2.</w:t>
      </w:r>
    </w:p>
    <w:p w:rsidR="006C4B1C" w:rsidRPr="006E2BE2" w:rsidRDefault="006C4B1C" w:rsidP="006E2BE2">
      <w:pPr>
        <w:pStyle w:val="Definition"/>
        <w:rPr>
          <w:sz w:val="20"/>
        </w:rPr>
      </w:pPr>
      <w:r w:rsidRPr="006E2BE2">
        <w:rPr>
          <w:b/>
          <w:i/>
        </w:rPr>
        <w:t>public official</w:t>
      </w:r>
      <w:r w:rsidRPr="006E2BE2">
        <w:t xml:space="preserve"> has the meaning given by Subdivision A of Division</w:t>
      </w:r>
      <w:r w:rsidR="006E2BE2" w:rsidRPr="006E2BE2">
        <w:t> </w:t>
      </w:r>
      <w:r w:rsidRPr="006E2BE2">
        <w:t>3 of Part</w:t>
      </w:r>
      <w:r w:rsidR="006E2BE2" w:rsidRPr="006E2BE2">
        <w:t> </w:t>
      </w:r>
      <w:r w:rsidRPr="006E2BE2">
        <w:t>4.</w:t>
      </w:r>
    </w:p>
    <w:p w:rsidR="006C4B1C" w:rsidRPr="006E2BE2" w:rsidRDefault="006C4B1C" w:rsidP="006E2BE2">
      <w:pPr>
        <w:pStyle w:val="Definition"/>
      </w:pPr>
      <w:r w:rsidRPr="006E2BE2">
        <w:rPr>
          <w:b/>
          <w:i/>
        </w:rPr>
        <w:t>recipient</w:t>
      </w:r>
      <w:r w:rsidRPr="006E2BE2">
        <w:t>, in relation to a disclosure of information, means the person to whom the information is disclosed.</w:t>
      </w:r>
    </w:p>
    <w:p w:rsidR="006C4B1C" w:rsidRPr="006E2BE2" w:rsidRDefault="006C4B1C" w:rsidP="006E2BE2">
      <w:pPr>
        <w:pStyle w:val="Definition"/>
      </w:pPr>
      <w:r w:rsidRPr="006E2BE2">
        <w:rPr>
          <w:b/>
          <w:i/>
        </w:rPr>
        <w:t>relates</w:t>
      </w:r>
      <w:r w:rsidRPr="006E2BE2">
        <w:t>: section</w:t>
      </w:r>
      <w:r w:rsidR="006E2BE2" w:rsidRPr="006E2BE2">
        <w:t> </w:t>
      </w:r>
      <w:r w:rsidR="007943FF" w:rsidRPr="006E2BE2">
        <w:t>35</w:t>
      </w:r>
      <w:r w:rsidRPr="006E2BE2">
        <w:t xml:space="preserve"> sets out when conduct </w:t>
      </w:r>
      <w:r w:rsidRPr="006E2BE2">
        <w:rPr>
          <w:b/>
          <w:i/>
        </w:rPr>
        <w:t>relates</w:t>
      </w:r>
      <w:r w:rsidRPr="006E2BE2">
        <w:t xml:space="preserve"> to an agency.</w:t>
      </w:r>
    </w:p>
    <w:p w:rsidR="006C4B1C" w:rsidRPr="006E2BE2" w:rsidRDefault="006C4B1C" w:rsidP="006E2BE2">
      <w:pPr>
        <w:pStyle w:val="Definition"/>
      </w:pPr>
      <w:r w:rsidRPr="006E2BE2">
        <w:rPr>
          <w:b/>
          <w:i/>
        </w:rPr>
        <w:t>Royal Commission</w:t>
      </w:r>
      <w:r w:rsidRPr="006E2BE2">
        <w:t xml:space="preserve"> has the meaning given by the </w:t>
      </w:r>
      <w:r w:rsidRPr="006E2BE2">
        <w:rPr>
          <w:i/>
        </w:rPr>
        <w:t>Royal Commissions Act 1902</w:t>
      </w:r>
      <w:r w:rsidRPr="006E2BE2">
        <w:t>.</w:t>
      </w:r>
    </w:p>
    <w:p w:rsidR="00563812" w:rsidRPr="006E2BE2" w:rsidRDefault="00563812" w:rsidP="006E2BE2">
      <w:pPr>
        <w:pStyle w:val="Definition"/>
      </w:pPr>
      <w:r w:rsidRPr="006E2BE2">
        <w:rPr>
          <w:b/>
          <w:i/>
        </w:rPr>
        <w:t>sensitive law enforcement information</w:t>
      </w:r>
      <w:r w:rsidRPr="006E2BE2">
        <w:t xml:space="preserve"> </w:t>
      </w:r>
      <w:r w:rsidR="007943FF" w:rsidRPr="006E2BE2">
        <w:t>h</w:t>
      </w:r>
      <w:r w:rsidR="00FF0500" w:rsidRPr="006E2BE2">
        <w:t>a</w:t>
      </w:r>
      <w:r w:rsidRPr="006E2BE2">
        <w:t>s the meaning given by subsection</w:t>
      </w:r>
      <w:r w:rsidR="006E2BE2" w:rsidRPr="006E2BE2">
        <w:t> </w:t>
      </w:r>
      <w:r w:rsidR="007943FF" w:rsidRPr="006E2BE2">
        <w:t>41</w:t>
      </w:r>
      <w:r w:rsidRPr="006E2BE2">
        <w:t>(2).</w:t>
      </w:r>
    </w:p>
    <w:p w:rsidR="006C4B1C" w:rsidRPr="006E2BE2" w:rsidRDefault="006C4B1C" w:rsidP="006E2BE2">
      <w:pPr>
        <w:pStyle w:val="Definition"/>
      </w:pPr>
      <w:r w:rsidRPr="006E2BE2">
        <w:rPr>
          <w:b/>
          <w:i/>
        </w:rPr>
        <w:t xml:space="preserve">separate investigative power </w:t>
      </w:r>
      <w:r w:rsidRPr="006E2BE2">
        <w:t>has the meaning given by subsection</w:t>
      </w:r>
      <w:r w:rsidR="006E2BE2" w:rsidRPr="006E2BE2">
        <w:t> </w:t>
      </w:r>
      <w:r w:rsidR="007943FF" w:rsidRPr="006E2BE2">
        <w:t>49</w:t>
      </w:r>
      <w:r w:rsidRPr="006E2BE2">
        <w:t>(2).</w:t>
      </w:r>
    </w:p>
    <w:p w:rsidR="006C4B1C" w:rsidRPr="006E2BE2" w:rsidRDefault="006C4B1C" w:rsidP="006E2BE2">
      <w:pPr>
        <w:pStyle w:val="Definition"/>
      </w:pPr>
      <w:r w:rsidRPr="006E2BE2">
        <w:rPr>
          <w:b/>
          <w:i/>
        </w:rPr>
        <w:t>Statutory Agency</w:t>
      </w:r>
      <w:r w:rsidRPr="006E2BE2">
        <w:t xml:space="preserve"> has the same meaning as in the </w:t>
      </w:r>
      <w:r w:rsidRPr="006E2BE2">
        <w:rPr>
          <w:i/>
        </w:rPr>
        <w:t>Public Service Act 1999</w:t>
      </w:r>
      <w:r w:rsidRPr="006E2BE2">
        <w:t>.</w:t>
      </w:r>
    </w:p>
    <w:p w:rsidR="006C4B1C" w:rsidRPr="006E2BE2" w:rsidRDefault="006C4B1C" w:rsidP="006E2BE2">
      <w:pPr>
        <w:pStyle w:val="Definition"/>
        <w:rPr>
          <w:b/>
          <w:i/>
        </w:rPr>
      </w:pPr>
      <w:r w:rsidRPr="006E2BE2">
        <w:rPr>
          <w:b/>
          <w:i/>
        </w:rPr>
        <w:t>statutory officeholder</w:t>
      </w:r>
      <w:r w:rsidRPr="006E2BE2">
        <w:t xml:space="preserve"> has the meaning given by subsection</w:t>
      </w:r>
      <w:r w:rsidR="006E2BE2" w:rsidRPr="006E2BE2">
        <w:t> </w:t>
      </w:r>
      <w:r w:rsidR="007943FF" w:rsidRPr="006E2BE2">
        <w:t>69</w:t>
      </w:r>
      <w:r w:rsidRPr="006E2BE2">
        <w:t>(2).</w:t>
      </w:r>
    </w:p>
    <w:p w:rsidR="006C4B1C" w:rsidRPr="006E2BE2" w:rsidRDefault="006C4B1C" w:rsidP="006E2BE2">
      <w:pPr>
        <w:pStyle w:val="Definition"/>
      </w:pPr>
      <w:r w:rsidRPr="006E2BE2">
        <w:rPr>
          <w:b/>
          <w:i/>
        </w:rPr>
        <w:t xml:space="preserve">suspected disclosable conduct </w:t>
      </w:r>
      <w:r w:rsidRPr="006E2BE2">
        <w:t>has the meaning given by subparagraph</w:t>
      </w:r>
      <w:r w:rsidR="006E2BE2" w:rsidRPr="006E2BE2">
        <w:t> </w:t>
      </w:r>
      <w:r w:rsidR="007943FF" w:rsidRPr="006E2BE2">
        <w:t>43</w:t>
      </w:r>
      <w:r w:rsidRPr="006E2BE2">
        <w:t>(3)(a)(i).</w:t>
      </w:r>
    </w:p>
    <w:p w:rsidR="006C4B1C" w:rsidRPr="006E2BE2" w:rsidRDefault="006C4B1C" w:rsidP="006E2BE2">
      <w:pPr>
        <w:pStyle w:val="Definition"/>
      </w:pPr>
      <w:r w:rsidRPr="006E2BE2">
        <w:rPr>
          <w:b/>
          <w:i/>
        </w:rPr>
        <w:t>takes a reprisal</w:t>
      </w:r>
      <w:r w:rsidRPr="006E2BE2">
        <w:t xml:space="preserve"> has the meaning given by section</w:t>
      </w:r>
      <w:r w:rsidR="006E2BE2" w:rsidRPr="006E2BE2">
        <w:t> </w:t>
      </w:r>
      <w:r w:rsidR="007943FF" w:rsidRPr="006E2BE2">
        <w:t>13</w:t>
      </w:r>
      <w:r w:rsidRPr="006E2BE2">
        <w:t>.</w:t>
      </w:r>
    </w:p>
    <w:p w:rsidR="006C4B1C" w:rsidRPr="006E2BE2" w:rsidRDefault="006C4B1C" w:rsidP="006E2BE2">
      <w:pPr>
        <w:pStyle w:val="ActHead2"/>
        <w:pageBreakBefore/>
      </w:pPr>
      <w:bookmarkStart w:id="16" w:name="_Toc351466201"/>
      <w:r w:rsidRPr="006E2BE2">
        <w:rPr>
          <w:rStyle w:val="CharPartNo"/>
        </w:rPr>
        <w:lastRenderedPageBreak/>
        <w:t>Part</w:t>
      </w:r>
      <w:r w:rsidR="006E2BE2" w:rsidRPr="006E2BE2">
        <w:rPr>
          <w:rStyle w:val="CharPartNo"/>
        </w:rPr>
        <w:t> </w:t>
      </w:r>
      <w:r w:rsidRPr="006E2BE2">
        <w:rPr>
          <w:rStyle w:val="CharPartNo"/>
        </w:rPr>
        <w:t>2</w:t>
      </w:r>
      <w:r w:rsidRPr="006E2BE2">
        <w:t>—</w:t>
      </w:r>
      <w:r w:rsidRPr="006E2BE2">
        <w:rPr>
          <w:rStyle w:val="CharPartText"/>
        </w:rPr>
        <w:t>Protection of disclosers</w:t>
      </w:r>
      <w:bookmarkEnd w:id="16"/>
    </w:p>
    <w:p w:rsidR="006C4B1C" w:rsidRPr="006E2BE2" w:rsidRDefault="006C4B1C" w:rsidP="006E2BE2">
      <w:pPr>
        <w:pStyle w:val="ActHead3"/>
      </w:pPr>
      <w:bookmarkStart w:id="17" w:name="_Toc351466202"/>
      <w:r w:rsidRPr="006E2BE2">
        <w:rPr>
          <w:rStyle w:val="CharDivNo"/>
        </w:rPr>
        <w:t>Division</w:t>
      </w:r>
      <w:r w:rsidR="006E2BE2" w:rsidRPr="006E2BE2">
        <w:rPr>
          <w:rStyle w:val="CharDivNo"/>
        </w:rPr>
        <w:t> </w:t>
      </w:r>
      <w:r w:rsidRPr="006E2BE2">
        <w:rPr>
          <w:rStyle w:val="CharDivNo"/>
        </w:rPr>
        <w:t>1</w:t>
      </w:r>
      <w:r w:rsidRPr="006E2BE2">
        <w:t>—</w:t>
      </w:r>
      <w:r w:rsidRPr="006E2BE2">
        <w:rPr>
          <w:rStyle w:val="CharDivText"/>
        </w:rPr>
        <w:t>Protections</w:t>
      </w:r>
      <w:bookmarkEnd w:id="17"/>
    </w:p>
    <w:p w:rsidR="006C4B1C" w:rsidRPr="006E2BE2" w:rsidRDefault="007943FF" w:rsidP="006E2BE2">
      <w:pPr>
        <w:pStyle w:val="ActHead5"/>
        <w:rPr>
          <w:b w:val="0"/>
          <w:sz w:val="20"/>
        </w:rPr>
      </w:pPr>
      <w:bookmarkStart w:id="18" w:name="_Toc351466203"/>
      <w:r w:rsidRPr="006E2BE2">
        <w:rPr>
          <w:rStyle w:val="CharSectno"/>
        </w:rPr>
        <w:t>9</w:t>
      </w:r>
      <w:r w:rsidR="006C4B1C" w:rsidRPr="006E2BE2">
        <w:t xml:space="preserve">  Simplified outline</w:t>
      </w:r>
      <w:bookmarkEnd w:id="18"/>
    </w:p>
    <w:p w:rsidR="006C4B1C" w:rsidRPr="006E2BE2" w:rsidRDefault="006C4B1C" w:rsidP="006E2BE2">
      <w:pPr>
        <w:pStyle w:val="subsection"/>
        <w:rPr>
          <w:sz w:val="20"/>
        </w:rPr>
      </w:pPr>
      <w:r w:rsidRPr="006E2BE2">
        <w:rPr>
          <w:sz w:val="20"/>
        </w:rPr>
        <w:tab/>
      </w:r>
      <w:r w:rsidRPr="006E2BE2">
        <w:rPr>
          <w:sz w:val="20"/>
        </w:rPr>
        <w:tab/>
      </w:r>
      <w:r w:rsidRPr="006E2BE2">
        <w:t>The following is a simplified outline of this Division:</w:t>
      </w:r>
    </w:p>
    <w:p w:rsidR="006C4B1C" w:rsidRPr="006E2BE2" w:rsidRDefault="006C4B1C" w:rsidP="006E2BE2">
      <w:pPr>
        <w:pStyle w:val="BoxText"/>
      </w:pPr>
      <w:r w:rsidRPr="006E2BE2">
        <w:t>An individual is not subject to any civil, criminal or administrative liability for making a public interest disclosure.</w:t>
      </w:r>
    </w:p>
    <w:p w:rsidR="006C4B1C" w:rsidRPr="006E2BE2" w:rsidRDefault="006C4B1C" w:rsidP="006E2BE2">
      <w:pPr>
        <w:pStyle w:val="BoxText"/>
      </w:pPr>
      <w:r w:rsidRPr="006E2BE2">
        <w:t>It is an offence to take a reprisal, or to threaten to take a reprisal, against a person because of a public interest disclosure (including a proposed or a suspected public interest disclosure).</w:t>
      </w:r>
    </w:p>
    <w:p w:rsidR="006C4B1C" w:rsidRPr="006E2BE2" w:rsidRDefault="006C4B1C" w:rsidP="006E2BE2">
      <w:pPr>
        <w:pStyle w:val="BoxText"/>
      </w:pPr>
      <w:r w:rsidRPr="006E2BE2">
        <w:t>The Federal Court or Federal Circuit Court may make orders for civil remedies (including compensation, injunctions and reinstatement of employment) if a reprisal is taken against a person because of a public interest disclosure (including a proposed or a suspected public interest disclosure).</w:t>
      </w:r>
    </w:p>
    <w:p w:rsidR="006C4B1C" w:rsidRPr="006E2BE2" w:rsidRDefault="006C4B1C" w:rsidP="006E2BE2">
      <w:pPr>
        <w:pStyle w:val="BoxText"/>
      </w:pPr>
      <w:r w:rsidRPr="006E2BE2">
        <w:t>It is an offence to disclose the identity of an individual who makes a public interest disclosure.</w:t>
      </w:r>
    </w:p>
    <w:p w:rsidR="006C4B1C" w:rsidRPr="006E2BE2" w:rsidRDefault="006C4B1C" w:rsidP="006E2BE2">
      <w:pPr>
        <w:pStyle w:val="notetext"/>
      </w:pPr>
      <w:r w:rsidRPr="006E2BE2">
        <w:t>Note 1:</w:t>
      </w:r>
      <w:r w:rsidRPr="006E2BE2">
        <w:tab/>
        <w:t>Division</w:t>
      </w:r>
      <w:r w:rsidR="006E2BE2" w:rsidRPr="006E2BE2">
        <w:t> </w:t>
      </w:r>
      <w:r w:rsidRPr="006E2BE2">
        <w:t>2 sets out the kinds of public interest disclosures.</w:t>
      </w:r>
    </w:p>
    <w:p w:rsidR="006C4B1C" w:rsidRPr="006E2BE2" w:rsidRDefault="006C4B1C" w:rsidP="006E2BE2">
      <w:pPr>
        <w:pStyle w:val="notetext"/>
      </w:pPr>
      <w:r w:rsidRPr="006E2BE2">
        <w:t>Note 2:</w:t>
      </w:r>
      <w:r w:rsidRPr="006E2BE2">
        <w:tab/>
        <w:t>The principal officer of an agency has a duty to protect a public official who belongs to the agency from detriment that relates to a public interest disclosure made by the public official</w:t>
      </w:r>
      <w:r w:rsidR="00D90485" w:rsidRPr="006E2BE2">
        <w:t xml:space="preserve"> (</w:t>
      </w:r>
      <w:r w:rsidRPr="006E2BE2">
        <w:t>see section</w:t>
      </w:r>
      <w:r w:rsidR="006E2BE2" w:rsidRPr="006E2BE2">
        <w:t> </w:t>
      </w:r>
      <w:r w:rsidR="007943FF" w:rsidRPr="006E2BE2">
        <w:t>59</w:t>
      </w:r>
      <w:r w:rsidR="00D90485" w:rsidRPr="006E2BE2">
        <w:t>)</w:t>
      </w:r>
      <w:r w:rsidRPr="006E2BE2">
        <w:t>.</w:t>
      </w:r>
    </w:p>
    <w:p w:rsidR="006C4B1C" w:rsidRPr="006E2BE2" w:rsidRDefault="006C4B1C" w:rsidP="006E2BE2">
      <w:pPr>
        <w:pStyle w:val="ActHead4"/>
      </w:pPr>
      <w:bookmarkStart w:id="19" w:name="_Toc351466204"/>
      <w:r w:rsidRPr="006E2BE2">
        <w:rPr>
          <w:rStyle w:val="CharSubdNo"/>
        </w:rPr>
        <w:t>Subdivision A</w:t>
      </w:r>
      <w:r w:rsidRPr="006E2BE2">
        <w:t>—</w:t>
      </w:r>
      <w:r w:rsidRPr="006E2BE2">
        <w:rPr>
          <w:rStyle w:val="CharSubdText"/>
        </w:rPr>
        <w:t>Immunity from liability</w:t>
      </w:r>
      <w:bookmarkEnd w:id="19"/>
    </w:p>
    <w:p w:rsidR="006C4B1C" w:rsidRPr="006E2BE2" w:rsidRDefault="007943FF" w:rsidP="006E2BE2">
      <w:pPr>
        <w:pStyle w:val="ActHead5"/>
        <w:rPr>
          <w:b w:val="0"/>
          <w:sz w:val="20"/>
        </w:rPr>
      </w:pPr>
      <w:bookmarkStart w:id="20" w:name="_Toc351466205"/>
      <w:r w:rsidRPr="006E2BE2">
        <w:rPr>
          <w:rStyle w:val="CharSectno"/>
        </w:rPr>
        <w:t>10</w:t>
      </w:r>
      <w:r w:rsidR="006C4B1C" w:rsidRPr="006E2BE2">
        <w:t xml:space="preserve">  Protection of disclosers</w:t>
      </w:r>
      <w:bookmarkEnd w:id="20"/>
    </w:p>
    <w:p w:rsidR="006C4B1C" w:rsidRPr="006E2BE2" w:rsidRDefault="006C4B1C" w:rsidP="006E2BE2">
      <w:pPr>
        <w:pStyle w:val="subsection"/>
      </w:pPr>
      <w:r w:rsidRPr="006E2BE2">
        <w:rPr>
          <w:szCs w:val="22"/>
        </w:rPr>
        <w:tab/>
        <w:t>(1)</w:t>
      </w:r>
      <w:r w:rsidRPr="006E2BE2">
        <w:rPr>
          <w:szCs w:val="22"/>
        </w:rPr>
        <w:tab/>
      </w:r>
      <w:r w:rsidRPr="006E2BE2">
        <w:t>If an individual makes a public interest disclosure:</w:t>
      </w:r>
    </w:p>
    <w:p w:rsidR="006C4B1C" w:rsidRPr="006E2BE2" w:rsidRDefault="006C4B1C" w:rsidP="006E2BE2">
      <w:pPr>
        <w:pStyle w:val="paragraph"/>
      </w:pPr>
      <w:r w:rsidRPr="006E2BE2">
        <w:tab/>
        <w:t>(a)</w:t>
      </w:r>
      <w:r w:rsidRPr="006E2BE2">
        <w:tab/>
        <w:t>the individual is not subject to any civil, criminal or administrative liability (including disciplinary action) for making the public interest disclosure; and</w:t>
      </w:r>
    </w:p>
    <w:p w:rsidR="006C4B1C" w:rsidRPr="006E2BE2" w:rsidRDefault="006C4B1C" w:rsidP="006E2BE2">
      <w:pPr>
        <w:pStyle w:val="paragraph"/>
      </w:pPr>
      <w:r w:rsidRPr="006E2BE2">
        <w:lastRenderedPageBreak/>
        <w:tab/>
        <w:t>(b)</w:t>
      </w:r>
      <w:r w:rsidRPr="006E2BE2">
        <w:tab/>
        <w:t>no contractual or other remedy may be enforced, and no contractual or other right may be exercised, against the individual on the basis of the public interest disclosure.</w:t>
      </w:r>
    </w:p>
    <w:p w:rsidR="006C4B1C" w:rsidRPr="006E2BE2" w:rsidRDefault="006C4B1C" w:rsidP="006E2BE2">
      <w:pPr>
        <w:pStyle w:val="subsection"/>
        <w:rPr>
          <w:sz w:val="20"/>
        </w:rPr>
      </w:pPr>
      <w:r w:rsidRPr="006E2BE2">
        <w:rPr>
          <w:szCs w:val="22"/>
        </w:rPr>
        <w:tab/>
        <w:t>(2)</w:t>
      </w:r>
      <w:r w:rsidRPr="006E2BE2">
        <w:rPr>
          <w:szCs w:val="22"/>
        </w:rPr>
        <w:tab/>
      </w:r>
      <w:r w:rsidRPr="006E2BE2">
        <w:t xml:space="preserve">Without limiting </w:t>
      </w:r>
      <w:r w:rsidR="006E2BE2" w:rsidRPr="006E2BE2">
        <w:t>subsection (</w:t>
      </w:r>
      <w:r w:rsidRPr="006E2BE2">
        <w:t>1):</w:t>
      </w:r>
    </w:p>
    <w:p w:rsidR="006C4B1C" w:rsidRPr="006E2BE2" w:rsidRDefault="006C4B1C" w:rsidP="006E2BE2">
      <w:pPr>
        <w:pStyle w:val="paragraph"/>
      </w:pPr>
      <w:r w:rsidRPr="006E2BE2">
        <w:tab/>
        <w:t>(a)</w:t>
      </w:r>
      <w:r w:rsidRPr="006E2BE2">
        <w:tab/>
        <w:t>the individual has absolute privilege in proceedings for defamation in respect of the public interest disclosure; and</w:t>
      </w:r>
    </w:p>
    <w:p w:rsidR="006C4B1C" w:rsidRPr="006E2BE2" w:rsidRDefault="006C4B1C" w:rsidP="006E2BE2">
      <w:pPr>
        <w:pStyle w:val="paragraph"/>
      </w:pPr>
      <w:r w:rsidRPr="006E2BE2">
        <w:tab/>
        <w:t>(b)</w:t>
      </w:r>
      <w:r w:rsidRPr="006E2BE2">
        <w:tab/>
        <w:t>a contract to which the individual is a party must not be terminated on the basis that the public interest disclosure constitutes a breach of the contract.</w:t>
      </w:r>
    </w:p>
    <w:p w:rsidR="006C4B1C" w:rsidRPr="006E2BE2" w:rsidRDefault="007943FF" w:rsidP="006E2BE2">
      <w:pPr>
        <w:pStyle w:val="ActHead5"/>
      </w:pPr>
      <w:bookmarkStart w:id="21" w:name="_Toc351466206"/>
      <w:r w:rsidRPr="006E2BE2">
        <w:rPr>
          <w:rStyle w:val="CharSectno"/>
        </w:rPr>
        <w:t>11</w:t>
      </w:r>
      <w:r w:rsidR="006C4B1C" w:rsidRPr="006E2BE2">
        <w:t xml:space="preserve">  Liability for false or misleading statements etc. unaffected</w:t>
      </w:r>
      <w:bookmarkEnd w:id="21"/>
    </w:p>
    <w:p w:rsidR="006C4B1C" w:rsidRPr="006E2BE2" w:rsidRDefault="006C4B1C" w:rsidP="006E2BE2">
      <w:pPr>
        <w:pStyle w:val="subsection"/>
      </w:pPr>
      <w:r w:rsidRPr="006E2BE2">
        <w:tab/>
        <w:t>(1)</w:t>
      </w:r>
      <w:r w:rsidRPr="006E2BE2">
        <w:tab/>
        <w:t>Section</w:t>
      </w:r>
      <w:r w:rsidR="006E2BE2" w:rsidRPr="006E2BE2">
        <w:t> </w:t>
      </w:r>
      <w:r w:rsidR="007943FF" w:rsidRPr="006E2BE2">
        <w:t>10</w:t>
      </w:r>
      <w:r w:rsidRPr="006E2BE2">
        <w:t xml:space="preserve"> does not apply to civil, criminal or administrative liability (including disciplinary action) for making a statement that is false or misleading.</w:t>
      </w:r>
    </w:p>
    <w:p w:rsidR="006C4B1C" w:rsidRPr="006E2BE2" w:rsidRDefault="006C4B1C" w:rsidP="006E2BE2">
      <w:pPr>
        <w:pStyle w:val="subsection"/>
      </w:pPr>
      <w:r w:rsidRPr="006E2BE2">
        <w:tab/>
        <w:t>(2)</w:t>
      </w:r>
      <w:r w:rsidRPr="006E2BE2">
        <w:tab/>
        <w:t xml:space="preserve">Without limiting </w:t>
      </w:r>
      <w:r w:rsidR="006E2BE2" w:rsidRPr="006E2BE2">
        <w:t>subsection (</w:t>
      </w:r>
      <w:r w:rsidRPr="006E2BE2">
        <w:t>1) of this section, section</w:t>
      </w:r>
      <w:r w:rsidR="006E2BE2" w:rsidRPr="006E2BE2">
        <w:t> </w:t>
      </w:r>
      <w:r w:rsidR="007943FF" w:rsidRPr="006E2BE2">
        <w:t>10</w:t>
      </w:r>
      <w:r w:rsidRPr="006E2BE2">
        <w:t xml:space="preserve"> does not apply to liability for an offence against section</w:t>
      </w:r>
      <w:r w:rsidR="006E2BE2" w:rsidRPr="006E2BE2">
        <w:t> </w:t>
      </w:r>
      <w:r w:rsidRPr="006E2BE2">
        <w:t xml:space="preserve">137.1, 137.2, 144.1 or 145.1 of the </w:t>
      </w:r>
      <w:r w:rsidRPr="006E2BE2">
        <w:rPr>
          <w:i/>
        </w:rPr>
        <w:t>Criminal Code</w:t>
      </w:r>
      <w:r w:rsidRPr="006E2BE2">
        <w:t>.</w:t>
      </w:r>
    </w:p>
    <w:p w:rsidR="006C4B1C" w:rsidRPr="006E2BE2" w:rsidRDefault="007943FF" w:rsidP="006E2BE2">
      <w:pPr>
        <w:pStyle w:val="ActHead5"/>
      </w:pPr>
      <w:bookmarkStart w:id="22" w:name="_Toc351466207"/>
      <w:r w:rsidRPr="006E2BE2">
        <w:rPr>
          <w:rStyle w:val="CharSectno"/>
        </w:rPr>
        <w:t>12</w:t>
      </w:r>
      <w:r w:rsidR="006C4B1C" w:rsidRPr="006E2BE2">
        <w:t xml:space="preserve">  Discloser’s liability for own conduct not affected</w:t>
      </w:r>
      <w:bookmarkEnd w:id="22"/>
    </w:p>
    <w:p w:rsidR="006C4B1C" w:rsidRPr="006E2BE2" w:rsidRDefault="006C4B1C" w:rsidP="006E2BE2">
      <w:pPr>
        <w:pStyle w:val="subsection"/>
      </w:pPr>
      <w:r w:rsidRPr="006E2BE2">
        <w:tab/>
      </w:r>
      <w:r w:rsidRPr="006E2BE2">
        <w:tab/>
        <w:t>To avoid doubt, whether the individual’s disclosure of his or her own conduct is a public interest disclosure does not affect his or her liability for the conduct.</w:t>
      </w:r>
    </w:p>
    <w:p w:rsidR="006C4B1C" w:rsidRPr="006E2BE2" w:rsidRDefault="006C4B1C" w:rsidP="006E2BE2">
      <w:pPr>
        <w:pStyle w:val="ActHead4"/>
      </w:pPr>
      <w:bookmarkStart w:id="23" w:name="_Toc351466208"/>
      <w:r w:rsidRPr="006E2BE2">
        <w:rPr>
          <w:rStyle w:val="CharSubdNo"/>
        </w:rPr>
        <w:t>Subdivision B</w:t>
      </w:r>
      <w:r w:rsidRPr="006E2BE2">
        <w:t>—</w:t>
      </w:r>
      <w:r w:rsidRPr="006E2BE2">
        <w:rPr>
          <w:rStyle w:val="CharSubdText"/>
        </w:rPr>
        <w:t>Protection from reprisals</w:t>
      </w:r>
      <w:bookmarkEnd w:id="23"/>
    </w:p>
    <w:p w:rsidR="006C4B1C" w:rsidRPr="006E2BE2" w:rsidRDefault="007943FF" w:rsidP="006E2BE2">
      <w:pPr>
        <w:pStyle w:val="ActHead5"/>
      </w:pPr>
      <w:bookmarkStart w:id="24" w:name="_Toc351466209"/>
      <w:r w:rsidRPr="006E2BE2">
        <w:rPr>
          <w:rStyle w:val="CharSectno"/>
        </w:rPr>
        <w:t>13</w:t>
      </w:r>
      <w:r w:rsidR="006C4B1C" w:rsidRPr="006E2BE2">
        <w:t xml:space="preserve">  What constitutes taking a reprisal</w:t>
      </w:r>
      <w:bookmarkEnd w:id="24"/>
    </w:p>
    <w:p w:rsidR="006C4B1C" w:rsidRPr="006E2BE2" w:rsidRDefault="006C4B1C" w:rsidP="006E2BE2">
      <w:pPr>
        <w:pStyle w:val="subsection"/>
        <w:rPr>
          <w:szCs w:val="22"/>
        </w:rPr>
      </w:pPr>
      <w:r w:rsidRPr="006E2BE2">
        <w:rPr>
          <w:szCs w:val="22"/>
        </w:rPr>
        <w:tab/>
        <w:t>(1)</w:t>
      </w:r>
      <w:r w:rsidRPr="006E2BE2">
        <w:rPr>
          <w:szCs w:val="22"/>
        </w:rPr>
        <w:tab/>
        <w:t xml:space="preserve">A person </w:t>
      </w:r>
      <w:r w:rsidR="00DF1D75" w:rsidRPr="006E2BE2">
        <w:t xml:space="preserve">(the </w:t>
      </w:r>
      <w:r w:rsidR="00DF1D75" w:rsidRPr="006E2BE2">
        <w:rPr>
          <w:b/>
          <w:i/>
        </w:rPr>
        <w:t>first person</w:t>
      </w:r>
      <w:r w:rsidR="00DF1D75" w:rsidRPr="006E2BE2">
        <w:t xml:space="preserve">) </w:t>
      </w:r>
      <w:r w:rsidRPr="006E2BE2">
        <w:rPr>
          <w:b/>
          <w:i/>
          <w:szCs w:val="22"/>
        </w:rPr>
        <w:t>takes a reprisal</w:t>
      </w:r>
      <w:r w:rsidRPr="006E2BE2">
        <w:rPr>
          <w:szCs w:val="22"/>
        </w:rPr>
        <w:t xml:space="preserve"> against another person </w:t>
      </w:r>
      <w:r w:rsidR="00D90485" w:rsidRPr="006E2BE2">
        <w:t xml:space="preserve">(the </w:t>
      </w:r>
      <w:r w:rsidR="00D90485" w:rsidRPr="006E2BE2">
        <w:rPr>
          <w:b/>
          <w:i/>
        </w:rPr>
        <w:t>second person</w:t>
      </w:r>
      <w:r w:rsidR="00D90485" w:rsidRPr="006E2BE2">
        <w:t xml:space="preserve">) </w:t>
      </w:r>
      <w:r w:rsidRPr="006E2BE2">
        <w:rPr>
          <w:szCs w:val="22"/>
        </w:rPr>
        <w:t>if:</w:t>
      </w:r>
    </w:p>
    <w:p w:rsidR="006C4B1C" w:rsidRPr="006E2BE2" w:rsidRDefault="006C4B1C" w:rsidP="006E2BE2">
      <w:pPr>
        <w:pStyle w:val="paragraph"/>
        <w:rPr>
          <w:sz w:val="20"/>
        </w:rPr>
      </w:pPr>
      <w:r w:rsidRPr="006E2BE2">
        <w:rPr>
          <w:sz w:val="20"/>
        </w:rPr>
        <w:tab/>
      </w:r>
      <w:r w:rsidRPr="006E2BE2">
        <w:t>(a)</w:t>
      </w:r>
      <w:r w:rsidRPr="006E2BE2">
        <w:rPr>
          <w:sz w:val="20"/>
        </w:rPr>
        <w:tab/>
      </w:r>
      <w:r w:rsidRPr="006E2BE2">
        <w:t xml:space="preserve">the first person causes (by act or omission) any detriment to </w:t>
      </w:r>
      <w:r w:rsidR="00D90485" w:rsidRPr="006E2BE2">
        <w:t>the second</w:t>
      </w:r>
      <w:r w:rsidRPr="006E2BE2">
        <w:t xml:space="preserve"> person; and</w:t>
      </w:r>
    </w:p>
    <w:p w:rsidR="006C4B1C" w:rsidRPr="006E2BE2" w:rsidRDefault="006C4B1C" w:rsidP="006E2BE2">
      <w:pPr>
        <w:pStyle w:val="paragraph"/>
      </w:pPr>
      <w:r w:rsidRPr="006E2BE2">
        <w:rPr>
          <w:sz w:val="20"/>
        </w:rPr>
        <w:tab/>
      </w:r>
      <w:r w:rsidRPr="006E2BE2">
        <w:t>(b)</w:t>
      </w:r>
      <w:r w:rsidRPr="006E2BE2">
        <w:rPr>
          <w:sz w:val="20"/>
        </w:rPr>
        <w:tab/>
      </w:r>
      <w:r w:rsidRPr="006E2BE2">
        <w:rPr>
          <w:szCs w:val="22"/>
        </w:rPr>
        <w:t xml:space="preserve">when </w:t>
      </w:r>
      <w:r w:rsidRPr="006E2BE2">
        <w:t>the act or omission occurs, the first person believes or suspects that the second person or any other person made, may have made or proposes to make a public interest disclosure; and</w:t>
      </w:r>
    </w:p>
    <w:p w:rsidR="006C4B1C" w:rsidRPr="006E2BE2" w:rsidRDefault="006C4B1C" w:rsidP="006E2BE2">
      <w:pPr>
        <w:pStyle w:val="paragraph"/>
        <w:rPr>
          <w:szCs w:val="22"/>
        </w:rPr>
      </w:pPr>
      <w:r w:rsidRPr="006E2BE2">
        <w:rPr>
          <w:szCs w:val="22"/>
        </w:rPr>
        <w:lastRenderedPageBreak/>
        <w:tab/>
        <w:t>(c)</w:t>
      </w:r>
      <w:r w:rsidRPr="006E2BE2">
        <w:rPr>
          <w:szCs w:val="22"/>
        </w:rPr>
        <w:tab/>
        <w:t>that belief or suspicion is the reason, or part of the reason, for the act or omission.</w:t>
      </w:r>
    </w:p>
    <w:p w:rsidR="006C4B1C" w:rsidRPr="006E2BE2" w:rsidRDefault="006C4B1C" w:rsidP="006E2BE2">
      <w:pPr>
        <w:pStyle w:val="subsection"/>
      </w:pPr>
      <w:r w:rsidRPr="006E2BE2">
        <w:tab/>
        <w:t>(2)</w:t>
      </w:r>
      <w:r w:rsidRPr="006E2BE2">
        <w:tab/>
      </w:r>
      <w:r w:rsidRPr="006E2BE2">
        <w:rPr>
          <w:b/>
          <w:i/>
        </w:rPr>
        <w:t>Detriment</w:t>
      </w:r>
      <w:r w:rsidRPr="006E2BE2">
        <w:t xml:space="preserve"> includes any disadvantage, including (without limitation) any of the following:</w:t>
      </w:r>
    </w:p>
    <w:p w:rsidR="006C4B1C" w:rsidRPr="006E2BE2" w:rsidRDefault="006C4B1C" w:rsidP="006E2BE2">
      <w:pPr>
        <w:pStyle w:val="paragraph"/>
        <w:rPr>
          <w:sz w:val="20"/>
        </w:rPr>
      </w:pPr>
      <w:r w:rsidRPr="006E2BE2">
        <w:rPr>
          <w:szCs w:val="22"/>
        </w:rPr>
        <w:tab/>
        <w:t>(a)</w:t>
      </w:r>
      <w:r w:rsidRPr="006E2BE2">
        <w:rPr>
          <w:szCs w:val="22"/>
        </w:rPr>
        <w:tab/>
      </w:r>
      <w:r w:rsidRPr="006E2BE2">
        <w:t>dismissal of an employee;</w:t>
      </w:r>
    </w:p>
    <w:p w:rsidR="006C4B1C" w:rsidRPr="006E2BE2" w:rsidRDefault="006C4B1C" w:rsidP="006E2BE2">
      <w:pPr>
        <w:pStyle w:val="paragraph"/>
        <w:rPr>
          <w:sz w:val="20"/>
        </w:rPr>
      </w:pPr>
      <w:r w:rsidRPr="006E2BE2">
        <w:rPr>
          <w:szCs w:val="22"/>
        </w:rPr>
        <w:tab/>
        <w:t>(b)</w:t>
      </w:r>
      <w:r w:rsidRPr="006E2BE2">
        <w:rPr>
          <w:szCs w:val="22"/>
        </w:rPr>
        <w:tab/>
      </w:r>
      <w:r w:rsidRPr="006E2BE2">
        <w:t>injury of an employee in his or her employment;</w:t>
      </w:r>
    </w:p>
    <w:p w:rsidR="006C4B1C" w:rsidRPr="006E2BE2" w:rsidRDefault="006C4B1C" w:rsidP="006E2BE2">
      <w:pPr>
        <w:pStyle w:val="paragraph"/>
        <w:rPr>
          <w:sz w:val="20"/>
        </w:rPr>
      </w:pPr>
      <w:r w:rsidRPr="006E2BE2">
        <w:rPr>
          <w:szCs w:val="22"/>
        </w:rPr>
        <w:tab/>
        <w:t>(c)</w:t>
      </w:r>
      <w:r w:rsidRPr="006E2BE2">
        <w:rPr>
          <w:szCs w:val="22"/>
        </w:rPr>
        <w:tab/>
      </w:r>
      <w:r w:rsidRPr="006E2BE2">
        <w:t>alteration of an employee’s position to his or her detriment;</w:t>
      </w:r>
    </w:p>
    <w:p w:rsidR="006C4B1C" w:rsidRPr="006E2BE2" w:rsidRDefault="006C4B1C" w:rsidP="006E2BE2">
      <w:pPr>
        <w:pStyle w:val="paragraph"/>
        <w:rPr>
          <w:sz w:val="20"/>
        </w:rPr>
      </w:pPr>
      <w:r w:rsidRPr="006E2BE2">
        <w:rPr>
          <w:szCs w:val="22"/>
        </w:rPr>
        <w:tab/>
        <w:t>(d)</w:t>
      </w:r>
      <w:r w:rsidRPr="006E2BE2">
        <w:rPr>
          <w:szCs w:val="22"/>
        </w:rPr>
        <w:tab/>
      </w:r>
      <w:r w:rsidRPr="006E2BE2">
        <w:t>discrimination between an employee and other employees of the same employer.</w:t>
      </w:r>
    </w:p>
    <w:p w:rsidR="006C4B1C" w:rsidRPr="006E2BE2" w:rsidRDefault="006C4B1C" w:rsidP="006E2BE2">
      <w:pPr>
        <w:pStyle w:val="subsection"/>
      </w:pPr>
      <w:r w:rsidRPr="006E2BE2">
        <w:tab/>
        <w:t>(3)</w:t>
      </w:r>
      <w:r w:rsidRPr="006E2BE2">
        <w:tab/>
        <w:t xml:space="preserve">Despite </w:t>
      </w:r>
      <w:r w:rsidR="006E2BE2" w:rsidRPr="006E2BE2">
        <w:t>subsection (</w:t>
      </w:r>
      <w:r w:rsidRPr="006E2BE2">
        <w:t>1), a person does not take a reprisal against another person to the extent that the person takes administrative action that is reasonable to protect the other person from detriment.</w:t>
      </w:r>
    </w:p>
    <w:p w:rsidR="006C4B1C" w:rsidRPr="006E2BE2" w:rsidRDefault="007943FF" w:rsidP="006E2BE2">
      <w:pPr>
        <w:pStyle w:val="ActHead5"/>
      </w:pPr>
      <w:bookmarkStart w:id="25" w:name="_Toc351466210"/>
      <w:r w:rsidRPr="006E2BE2">
        <w:rPr>
          <w:rStyle w:val="CharSectno"/>
        </w:rPr>
        <w:t>14</w:t>
      </w:r>
      <w:r w:rsidR="006C4B1C" w:rsidRPr="006E2BE2">
        <w:t xml:space="preserve">  Compensation</w:t>
      </w:r>
      <w:bookmarkEnd w:id="25"/>
    </w:p>
    <w:p w:rsidR="006C4B1C" w:rsidRPr="006E2BE2" w:rsidRDefault="006C4B1C" w:rsidP="006E2BE2">
      <w:pPr>
        <w:pStyle w:val="subsection"/>
      </w:pPr>
      <w:r w:rsidRPr="006E2BE2">
        <w:rPr>
          <w:lang w:eastAsia="en-US"/>
        </w:rPr>
        <w:tab/>
        <w:t>(1)</w:t>
      </w:r>
      <w:r w:rsidRPr="006E2BE2">
        <w:rPr>
          <w:lang w:eastAsia="en-US"/>
        </w:rPr>
        <w:tab/>
        <w:t>If the Federal Court</w:t>
      </w:r>
      <w:r w:rsidRPr="006E2BE2">
        <w:t xml:space="preserve"> or Federal Circuit Court</w:t>
      </w:r>
      <w:r w:rsidRPr="006E2BE2">
        <w:rPr>
          <w:lang w:eastAsia="en-US"/>
        </w:rPr>
        <w:t xml:space="preserve"> is satisfied, on the application of a person </w:t>
      </w:r>
      <w:r w:rsidRPr="006E2BE2">
        <w:t xml:space="preserve">(the </w:t>
      </w:r>
      <w:r w:rsidRPr="006E2BE2">
        <w:rPr>
          <w:b/>
          <w:i/>
        </w:rPr>
        <w:t>applicant</w:t>
      </w:r>
      <w:r w:rsidRPr="006E2BE2">
        <w:t xml:space="preserve">), that another person (the </w:t>
      </w:r>
      <w:r w:rsidRPr="006E2BE2">
        <w:rPr>
          <w:b/>
          <w:i/>
        </w:rPr>
        <w:t>respondent</w:t>
      </w:r>
      <w:r w:rsidRPr="006E2BE2">
        <w:t>) took or threatened to take, or is taking or threatening to take, a reprisal against the applicant, the Court may:</w:t>
      </w:r>
    </w:p>
    <w:p w:rsidR="006C4B1C" w:rsidRPr="006E2BE2" w:rsidRDefault="006C4B1C" w:rsidP="006E2BE2">
      <w:pPr>
        <w:pStyle w:val="paragraph"/>
      </w:pPr>
      <w:r w:rsidRPr="006E2BE2">
        <w:tab/>
        <w:t>(a)</w:t>
      </w:r>
      <w:r w:rsidRPr="006E2BE2">
        <w:tab/>
        <w:t>in any case—make an order requiring the respondent to compensate the applicant for loss, damage or injury as a result of the reprisal or threat; or</w:t>
      </w:r>
    </w:p>
    <w:p w:rsidR="006C4B1C" w:rsidRPr="006E2BE2" w:rsidRDefault="006C4B1C" w:rsidP="006E2BE2">
      <w:pPr>
        <w:pStyle w:val="paragraph"/>
      </w:pPr>
      <w:r w:rsidRPr="006E2BE2">
        <w:tab/>
        <w:t>(b)</w:t>
      </w:r>
      <w:r w:rsidRPr="006E2BE2">
        <w:tab/>
        <w:t xml:space="preserve">if the Court is satisfied that the respondent took or threatened to take, or </w:t>
      </w:r>
      <w:r w:rsidR="00DF1D75" w:rsidRPr="006E2BE2">
        <w:t>is taking or threatening to take</w:t>
      </w:r>
      <w:r w:rsidRPr="006E2BE2">
        <w:t>, the reprisal in connection with the respondent’s position as an employee:</w:t>
      </w:r>
    </w:p>
    <w:p w:rsidR="006C4B1C" w:rsidRPr="006E2BE2" w:rsidRDefault="006C4B1C" w:rsidP="006E2BE2">
      <w:pPr>
        <w:pStyle w:val="paragraphsub"/>
      </w:pPr>
      <w:r w:rsidRPr="006E2BE2">
        <w:tab/>
        <w:t>(i)</w:t>
      </w:r>
      <w:r w:rsidRPr="006E2BE2">
        <w:tab/>
        <w:t>make an order requiring the respondent to compensate the applicant for a part of loss, damage or injury as a result of the reprisal or threat, and make another order requiring the respondent’s employer to compensate the applicant for a part of loss, damage or injury as a result of the reprisal or threat; or</w:t>
      </w:r>
    </w:p>
    <w:p w:rsidR="006C4B1C" w:rsidRPr="006E2BE2" w:rsidRDefault="006C4B1C" w:rsidP="006E2BE2">
      <w:pPr>
        <w:pStyle w:val="paragraphsub"/>
      </w:pPr>
      <w:r w:rsidRPr="006E2BE2">
        <w:tab/>
        <w:t>(ii)</w:t>
      </w:r>
      <w:r w:rsidRPr="006E2BE2">
        <w:tab/>
        <w:t>make an order requiring the respondent and the respondent’s employer jointly</w:t>
      </w:r>
      <w:r w:rsidR="00745488" w:rsidRPr="006E2BE2">
        <w:t xml:space="preserve"> to</w:t>
      </w:r>
      <w:r w:rsidRPr="006E2BE2">
        <w:t xml:space="preserve"> compensate the applicant for loss, damage or injury as a result of the reprisal or threat; or</w:t>
      </w:r>
    </w:p>
    <w:p w:rsidR="006C4B1C" w:rsidRPr="006E2BE2" w:rsidRDefault="006C4B1C" w:rsidP="006E2BE2">
      <w:pPr>
        <w:pStyle w:val="paragraphsub"/>
      </w:pPr>
      <w:r w:rsidRPr="006E2BE2">
        <w:lastRenderedPageBreak/>
        <w:tab/>
        <w:t>(iii)</w:t>
      </w:r>
      <w:r w:rsidRPr="006E2BE2">
        <w:tab/>
        <w:t>make an order requiring the respondent’s employer to compensate the applicant for loss, damage or injury as a result of the reprisal or threat.</w:t>
      </w:r>
    </w:p>
    <w:p w:rsidR="006C4B1C" w:rsidRPr="006E2BE2" w:rsidRDefault="006C4B1C" w:rsidP="006E2BE2">
      <w:pPr>
        <w:pStyle w:val="subsection"/>
      </w:pPr>
      <w:r w:rsidRPr="006E2BE2">
        <w:tab/>
        <w:t>(2)</w:t>
      </w:r>
      <w:r w:rsidRPr="006E2BE2">
        <w:tab/>
        <w:t xml:space="preserve">The Federal Court or Federal Circuit Court must not make an order under </w:t>
      </w:r>
      <w:r w:rsidR="006E2BE2" w:rsidRPr="006E2BE2">
        <w:t>paragraph (</w:t>
      </w:r>
      <w:r w:rsidRPr="006E2BE2">
        <w:t>1)(b) if the respondent’s employer establishes that it took reasonable precautions, and exercised due diligence, to avoid the reprisal or threat.</w:t>
      </w:r>
    </w:p>
    <w:p w:rsidR="006C4B1C" w:rsidRPr="006E2BE2" w:rsidRDefault="006C4B1C" w:rsidP="006E2BE2">
      <w:pPr>
        <w:pStyle w:val="subsection"/>
      </w:pPr>
      <w:r w:rsidRPr="006E2BE2">
        <w:tab/>
        <w:t>(3)</w:t>
      </w:r>
      <w:r w:rsidRPr="006E2BE2">
        <w:tab/>
        <w:t xml:space="preserve">If the Federal Court or Federal Circuit Court makes an order under </w:t>
      </w:r>
      <w:r w:rsidR="006E2BE2" w:rsidRPr="006E2BE2">
        <w:t>subparagraph (</w:t>
      </w:r>
      <w:r w:rsidRPr="006E2BE2">
        <w:t>1)(b)(ii), the respondent and the respondent’s employer are jointly and severally liable to pay the compensation concerned.</w:t>
      </w:r>
    </w:p>
    <w:p w:rsidR="006C4B1C" w:rsidRPr="006E2BE2" w:rsidRDefault="007943FF" w:rsidP="006E2BE2">
      <w:pPr>
        <w:pStyle w:val="ActHead5"/>
      </w:pPr>
      <w:bookmarkStart w:id="26" w:name="_Toc351466211"/>
      <w:r w:rsidRPr="006E2BE2">
        <w:rPr>
          <w:rStyle w:val="CharSectno"/>
        </w:rPr>
        <w:t>15</w:t>
      </w:r>
      <w:r w:rsidR="006C4B1C" w:rsidRPr="006E2BE2">
        <w:t xml:space="preserve">  Injunctions, apologies and other orders</w:t>
      </w:r>
      <w:bookmarkEnd w:id="26"/>
    </w:p>
    <w:p w:rsidR="006C4B1C" w:rsidRPr="006E2BE2" w:rsidRDefault="006C4B1C" w:rsidP="006E2BE2">
      <w:pPr>
        <w:pStyle w:val="subsection"/>
        <w:rPr>
          <w:sz w:val="20"/>
        </w:rPr>
      </w:pPr>
      <w:r w:rsidRPr="006E2BE2">
        <w:rPr>
          <w:lang w:eastAsia="en-US"/>
        </w:rPr>
        <w:tab/>
        <w:t>(1)</w:t>
      </w:r>
      <w:r w:rsidRPr="006E2BE2">
        <w:rPr>
          <w:lang w:eastAsia="en-US"/>
        </w:rPr>
        <w:tab/>
        <w:t>If the Federal Court</w:t>
      </w:r>
      <w:r w:rsidRPr="006E2BE2">
        <w:t xml:space="preserve"> or Federal Circuit Court</w:t>
      </w:r>
      <w:r w:rsidRPr="006E2BE2">
        <w:rPr>
          <w:lang w:eastAsia="en-US"/>
        </w:rPr>
        <w:t xml:space="preserve"> is satisfied, on the application of a person </w:t>
      </w:r>
      <w:r w:rsidRPr="006E2BE2">
        <w:t xml:space="preserve">(the </w:t>
      </w:r>
      <w:r w:rsidRPr="006E2BE2">
        <w:rPr>
          <w:b/>
          <w:i/>
        </w:rPr>
        <w:t>applicant</w:t>
      </w:r>
      <w:r w:rsidRPr="006E2BE2">
        <w:t xml:space="preserve">), that another person (the </w:t>
      </w:r>
      <w:r w:rsidRPr="006E2BE2">
        <w:rPr>
          <w:b/>
          <w:i/>
        </w:rPr>
        <w:t>respondent</w:t>
      </w:r>
      <w:r w:rsidRPr="006E2BE2">
        <w:t>) took or threatened to take, or is taking or threatening to take, a reprisal against the applicant, the Court may make any or all of the following orders:</w:t>
      </w:r>
    </w:p>
    <w:p w:rsidR="006C4B1C" w:rsidRPr="006E2BE2" w:rsidRDefault="006C4B1C" w:rsidP="006E2BE2">
      <w:pPr>
        <w:pStyle w:val="paragraph"/>
      </w:pPr>
      <w:r w:rsidRPr="006E2BE2">
        <w:tab/>
        <w:t>(a)</w:t>
      </w:r>
      <w:r w:rsidRPr="006E2BE2">
        <w:tab/>
        <w:t>an order granting an injunction, on such terms as the Court thinks appropriate:</w:t>
      </w:r>
    </w:p>
    <w:p w:rsidR="006C4B1C" w:rsidRPr="006E2BE2" w:rsidRDefault="006C4B1C" w:rsidP="006E2BE2">
      <w:pPr>
        <w:pStyle w:val="paragraphsub"/>
        <w:rPr>
          <w:sz w:val="20"/>
        </w:rPr>
      </w:pPr>
      <w:r w:rsidRPr="006E2BE2">
        <w:rPr>
          <w:sz w:val="20"/>
        </w:rPr>
        <w:tab/>
      </w:r>
      <w:r w:rsidRPr="006E2BE2">
        <w:t>(i)</w:t>
      </w:r>
      <w:r w:rsidRPr="006E2BE2">
        <w:rPr>
          <w:sz w:val="20"/>
        </w:rPr>
        <w:tab/>
      </w:r>
      <w:r w:rsidRPr="006E2BE2">
        <w:t>restraining the respondent from taking, or threatening to take, the reprisal; or</w:t>
      </w:r>
    </w:p>
    <w:p w:rsidR="006C4B1C" w:rsidRPr="006E2BE2" w:rsidRDefault="006C4B1C" w:rsidP="006E2BE2">
      <w:pPr>
        <w:pStyle w:val="paragraphsub"/>
        <w:rPr>
          <w:sz w:val="20"/>
        </w:rPr>
      </w:pPr>
      <w:r w:rsidRPr="006E2BE2">
        <w:rPr>
          <w:sz w:val="20"/>
        </w:rPr>
        <w:tab/>
      </w:r>
      <w:r w:rsidRPr="006E2BE2">
        <w:t>(ii)</w:t>
      </w:r>
      <w:r w:rsidRPr="006E2BE2">
        <w:rPr>
          <w:sz w:val="20"/>
        </w:rPr>
        <w:tab/>
      </w:r>
      <w:r w:rsidRPr="006E2BE2">
        <w:t>if the reprisal or threat involves refusing or failing to do something—requiring the respondent to do that thing;</w:t>
      </w:r>
    </w:p>
    <w:p w:rsidR="006C4B1C" w:rsidRPr="006E2BE2" w:rsidRDefault="006C4B1C" w:rsidP="006E2BE2">
      <w:pPr>
        <w:pStyle w:val="paragraph"/>
      </w:pPr>
      <w:r w:rsidRPr="006E2BE2">
        <w:tab/>
        <w:t>(b)</w:t>
      </w:r>
      <w:r w:rsidRPr="006E2BE2">
        <w:tab/>
        <w:t>an order requiring the respondent to apologise to the applicant for taking, or threatening to take, the reprisal;</w:t>
      </w:r>
    </w:p>
    <w:p w:rsidR="006C4B1C" w:rsidRPr="006E2BE2" w:rsidRDefault="006C4B1C" w:rsidP="006E2BE2">
      <w:pPr>
        <w:pStyle w:val="paragraph"/>
      </w:pPr>
      <w:r w:rsidRPr="006E2BE2">
        <w:tab/>
        <w:t>(c)</w:t>
      </w:r>
      <w:r w:rsidRPr="006E2BE2">
        <w:tab/>
        <w:t>any other order the Court thinks appropriate.</w:t>
      </w:r>
    </w:p>
    <w:p w:rsidR="006C4B1C" w:rsidRPr="006E2BE2" w:rsidRDefault="006C4B1C" w:rsidP="006E2BE2">
      <w:pPr>
        <w:pStyle w:val="subsection"/>
      </w:pPr>
      <w:r w:rsidRPr="006E2BE2">
        <w:rPr>
          <w:lang w:eastAsia="en-US"/>
        </w:rPr>
        <w:tab/>
        <w:t>(2)</w:t>
      </w:r>
      <w:r w:rsidRPr="006E2BE2">
        <w:rPr>
          <w:lang w:eastAsia="en-US"/>
        </w:rPr>
        <w:tab/>
        <w:t>If the Federal Court</w:t>
      </w:r>
      <w:r w:rsidRPr="006E2BE2">
        <w:t xml:space="preserve"> or Federal Circuit Court</w:t>
      </w:r>
      <w:r w:rsidRPr="006E2BE2">
        <w:rPr>
          <w:lang w:eastAsia="en-US"/>
        </w:rPr>
        <w:t xml:space="preserve"> has power under </w:t>
      </w:r>
      <w:r w:rsidR="006E2BE2" w:rsidRPr="006E2BE2">
        <w:rPr>
          <w:lang w:eastAsia="en-US"/>
        </w:rPr>
        <w:t>subsection (</w:t>
      </w:r>
      <w:r w:rsidRPr="006E2BE2">
        <w:rPr>
          <w:lang w:eastAsia="en-US"/>
        </w:rPr>
        <w:t xml:space="preserve">1) to grant an </w:t>
      </w:r>
      <w:r w:rsidRPr="006E2BE2">
        <w:t>injunction restraining a person from engaging in particular conduct, or requiring a person to do anything, the Court may make any other orders (including granting an injunction) that it thinks appropriate against any other person who has:</w:t>
      </w:r>
    </w:p>
    <w:p w:rsidR="006C4B1C" w:rsidRPr="006E2BE2" w:rsidRDefault="006C4B1C" w:rsidP="006E2BE2">
      <w:pPr>
        <w:pStyle w:val="paragraph"/>
      </w:pPr>
      <w:r w:rsidRPr="006E2BE2">
        <w:tab/>
        <w:t>(a)</w:t>
      </w:r>
      <w:r w:rsidRPr="006E2BE2">
        <w:tab/>
        <w:t>aided, abetted, counselled or procured the conduct against the applicant; or</w:t>
      </w:r>
    </w:p>
    <w:p w:rsidR="006C4B1C" w:rsidRPr="006E2BE2" w:rsidRDefault="006C4B1C" w:rsidP="006E2BE2">
      <w:pPr>
        <w:pStyle w:val="paragraph"/>
      </w:pPr>
      <w:r w:rsidRPr="006E2BE2">
        <w:lastRenderedPageBreak/>
        <w:tab/>
        <w:t>(b)</w:t>
      </w:r>
      <w:r w:rsidRPr="006E2BE2">
        <w:tab/>
        <w:t>induced the conduct against the applicant, whether through threats or promises or otherwise; or</w:t>
      </w:r>
    </w:p>
    <w:p w:rsidR="006C4B1C" w:rsidRPr="006E2BE2" w:rsidRDefault="006C4B1C" w:rsidP="006E2BE2">
      <w:pPr>
        <w:pStyle w:val="paragraph"/>
      </w:pPr>
      <w:r w:rsidRPr="006E2BE2">
        <w:tab/>
        <w:t>(c)</w:t>
      </w:r>
      <w:r w:rsidRPr="006E2BE2">
        <w:tab/>
        <w:t>been in any way (directly or indirectly) knowingly concerned in or a party to the conduct against the applicant; or</w:t>
      </w:r>
    </w:p>
    <w:p w:rsidR="006C4B1C" w:rsidRPr="006E2BE2" w:rsidRDefault="006C4B1C" w:rsidP="006E2BE2">
      <w:pPr>
        <w:pStyle w:val="paragraph"/>
      </w:pPr>
      <w:r w:rsidRPr="006E2BE2">
        <w:tab/>
        <w:t>(d)</w:t>
      </w:r>
      <w:r w:rsidRPr="006E2BE2">
        <w:tab/>
        <w:t>conspired with others to effect the conduct against the applicant.</w:t>
      </w:r>
    </w:p>
    <w:p w:rsidR="006C4B1C" w:rsidRPr="006E2BE2" w:rsidRDefault="007943FF" w:rsidP="006E2BE2">
      <w:pPr>
        <w:pStyle w:val="ActHead5"/>
      </w:pPr>
      <w:bookmarkStart w:id="27" w:name="_Toc351466212"/>
      <w:r w:rsidRPr="006E2BE2">
        <w:rPr>
          <w:rStyle w:val="CharSectno"/>
        </w:rPr>
        <w:t>16</w:t>
      </w:r>
      <w:r w:rsidR="006C4B1C" w:rsidRPr="006E2BE2">
        <w:t xml:space="preserve">  Reinstatement</w:t>
      </w:r>
      <w:bookmarkEnd w:id="27"/>
    </w:p>
    <w:p w:rsidR="006C4B1C" w:rsidRPr="006E2BE2" w:rsidRDefault="006C4B1C" w:rsidP="006E2BE2">
      <w:pPr>
        <w:pStyle w:val="subsection"/>
      </w:pPr>
      <w:r w:rsidRPr="006E2BE2">
        <w:rPr>
          <w:szCs w:val="22"/>
        </w:rPr>
        <w:tab/>
      </w:r>
      <w:r w:rsidRPr="006E2BE2">
        <w:rPr>
          <w:szCs w:val="22"/>
        </w:rPr>
        <w:tab/>
      </w:r>
      <w:r w:rsidRPr="006E2BE2">
        <w:rPr>
          <w:lang w:eastAsia="en-US"/>
        </w:rPr>
        <w:t>If the Federal Court</w:t>
      </w:r>
      <w:r w:rsidRPr="006E2BE2">
        <w:t xml:space="preserve"> or Federal Circuit Court</w:t>
      </w:r>
      <w:r w:rsidRPr="006E2BE2">
        <w:rPr>
          <w:lang w:eastAsia="en-US"/>
        </w:rPr>
        <w:t xml:space="preserve"> is satisfied, on the application of a person </w:t>
      </w:r>
      <w:r w:rsidRPr="006E2BE2">
        <w:t xml:space="preserve">(the </w:t>
      </w:r>
      <w:r w:rsidRPr="006E2BE2">
        <w:rPr>
          <w:b/>
          <w:i/>
        </w:rPr>
        <w:t>applicant</w:t>
      </w:r>
      <w:r w:rsidRPr="006E2BE2">
        <w:t>), that:</w:t>
      </w:r>
    </w:p>
    <w:p w:rsidR="006C4B1C" w:rsidRPr="006E2BE2" w:rsidRDefault="006C4B1C" w:rsidP="006E2BE2">
      <w:pPr>
        <w:pStyle w:val="paragraph"/>
      </w:pPr>
      <w:r w:rsidRPr="006E2BE2">
        <w:tab/>
        <w:t>(a)</w:t>
      </w:r>
      <w:r w:rsidRPr="006E2BE2">
        <w:tab/>
        <w:t xml:space="preserve">another person (the </w:t>
      </w:r>
      <w:r w:rsidRPr="006E2BE2">
        <w:rPr>
          <w:b/>
          <w:i/>
        </w:rPr>
        <w:t>respondent</w:t>
      </w:r>
      <w:r w:rsidRPr="006E2BE2">
        <w:t>) has taken, or is taking, a reprisal against the applicant; and</w:t>
      </w:r>
    </w:p>
    <w:p w:rsidR="006C4B1C" w:rsidRPr="006E2BE2" w:rsidRDefault="006C4B1C" w:rsidP="006E2BE2">
      <w:pPr>
        <w:pStyle w:val="paragraph"/>
      </w:pPr>
      <w:r w:rsidRPr="006E2BE2">
        <w:tab/>
        <w:t>(b)</w:t>
      </w:r>
      <w:r w:rsidRPr="006E2BE2">
        <w:tab/>
        <w:t>the applicant is or was employed in a particular position with the respondent; and</w:t>
      </w:r>
    </w:p>
    <w:p w:rsidR="006C4B1C" w:rsidRPr="006E2BE2" w:rsidRDefault="006C4B1C" w:rsidP="006E2BE2">
      <w:pPr>
        <w:pStyle w:val="paragraph"/>
      </w:pPr>
      <w:r w:rsidRPr="006E2BE2">
        <w:tab/>
        <w:t>(c)</w:t>
      </w:r>
      <w:r w:rsidRPr="006E2BE2">
        <w:tab/>
        <w:t>the reprisal wholly or partly consists, or consisted, of the respondent terminating, or purporting to terminate, the applicant’s employment;</w:t>
      </w:r>
    </w:p>
    <w:p w:rsidR="006C4B1C" w:rsidRPr="006E2BE2" w:rsidRDefault="006C4B1C" w:rsidP="006E2BE2">
      <w:pPr>
        <w:pStyle w:val="subsection2"/>
      </w:pPr>
      <w:r w:rsidRPr="006E2BE2">
        <w:t>the Court may order that the applicant be reinstated in that position or a position at a comparable level.</w:t>
      </w:r>
    </w:p>
    <w:p w:rsidR="006C4B1C" w:rsidRPr="006E2BE2" w:rsidRDefault="007943FF" w:rsidP="006E2BE2">
      <w:pPr>
        <w:pStyle w:val="ActHead5"/>
      </w:pPr>
      <w:bookmarkStart w:id="28" w:name="_Toc351466213"/>
      <w:r w:rsidRPr="006E2BE2">
        <w:rPr>
          <w:rStyle w:val="CharSectno"/>
        </w:rPr>
        <w:t>17</w:t>
      </w:r>
      <w:r w:rsidR="006C4B1C" w:rsidRPr="006E2BE2">
        <w:t xml:space="preserve">  Multiple orders</w:t>
      </w:r>
      <w:bookmarkEnd w:id="28"/>
    </w:p>
    <w:p w:rsidR="006C4B1C" w:rsidRPr="006E2BE2" w:rsidRDefault="006C4B1C" w:rsidP="006E2BE2">
      <w:pPr>
        <w:pStyle w:val="subsection"/>
      </w:pPr>
      <w:r w:rsidRPr="006E2BE2">
        <w:tab/>
      </w:r>
      <w:r w:rsidRPr="006E2BE2">
        <w:tab/>
        <w:t>The Federal Court or Federal Circuit Court may make orders under sections</w:t>
      </w:r>
      <w:r w:rsidR="006E2BE2" w:rsidRPr="006E2BE2">
        <w:t> </w:t>
      </w:r>
      <w:r w:rsidR="007943FF" w:rsidRPr="006E2BE2">
        <w:t>14</w:t>
      </w:r>
      <w:r w:rsidRPr="006E2BE2">
        <w:t xml:space="preserve">, </w:t>
      </w:r>
      <w:r w:rsidR="007943FF" w:rsidRPr="006E2BE2">
        <w:t>15</w:t>
      </w:r>
      <w:r w:rsidRPr="006E2BE2">
        <w:t xml:space="preserve"> and </w:t>
      </w:r>
      <w:r w:rsidR="007943FF" w:rsidRPr="006E2BE2">
        <w:t>16</w:t>
      </w:r>
      <w:r w:rsidRPr="006E2BE2">
        <w:t xml:space="preserve"> in respect of the same conduct.</w:t>
      </w:r>
    </w:p>
    <w:p w:rsidR="006C4B1C" w:rsidRPr="006E2BE2" w:rsidRDefault="007943FF" w:rsidP="006E2BE2">
      <w:pPr>
        <w:pStyle w:val="ActHead5"/>
      </w:pPr>
      <w:bookmarkStart w:id="29" w:name="_Toc351466214"/>
      <w:r w:rsidRPr="006E2BE2">
        <w:rPr>
          <w:rStyle w:val="CharSectno"/>
        </w:rPr>
        <w:t>18</w:t>
      </w:r>
      <w:r w:rsidR="006C4B1C" w:rsidRPr="006E2BE2">
        <w:t xml:space="preserve">  Interaction with remedies under the </w:t>
      </w:r>
      <w:r w:rsidR="006C4B1C" w:rsidRPr="006E2BE2">
        <w:rPr>
          <w:i/>
        </w:rPr>
        <w:t>Fair Work Act 2009</w:t>
      </w:r>
      <w:bookmarkEnd w:id="29"/>
    </w:p>
    <w:p w:rsidR="006C4B1C" w:rsidRPr="006E2BE2" w:rsidRDefault="006C4B1C" w:rsidP="006E2BE2">
      <w:pPr>
        <w:pStyle w:val="subsection"/>
      </w:pPr>
      <w:r w:rsidRPr="006E2BE2">
        <w:tab/>
        <w:t>(1)</w:t>
      </w:r>
      <w:r w:rsidRPr="006E2BE2">
        <w:tab/>
        <w:t>A person is not entitled to make an application to the Federal Court or Federal Circuit Court for an order under section</w:t>
      </w:r>
      <w:r w:rsidR="006E2BE2" w:rsidRPr="006E2BE2">
        <w:t> </w:t>
      </w:r>
      <w:r w:rsidR="007943FF" w:rsidRPr="006E2BE2">
        <w:t>14</w:t>
      </w:r>
      <w:r w:rsidRPr="006E2BE2">
        <w:t xml:space="preserve">, </w:t>
      </w:r>
      <w:r w:rsidR="007943FF" w:rsidRPr="006E2BE2">
        <w:t>15</w:t>
      </w:r>
      <w:r w:rsidRPr="006E2BE2">
        <w:t xml:space="preserve"> or </w:t>
      </w:r>
      <w:r w:rsidR="007943FF" w:rsidRPr="006E2BE2">
        <w:t>16</w:t>
      </w:r>
      <w:r w:rsidRPr="006E2BE2">
        <w:t xml:space="preserve"> of this Act in relation to particular conduct if another application has been made:</w:t>
      </w:r>
    </w:p>
    <w:p w:rsidR="006C4B1C" w:rsidRPr="006E2BE2" w:rsidRDefault="006C4B1C" w:rsidP="006E2BE2">
      <w:pPr>
        <w:pStyle w:val="paragraph"/>
      </w:pPr>
      <w:r w:rsidRPr="006E2BE2">
        <w:tab/>
        <w:t>(a)</w:t>
      </w:r>
      <w:r w:rsidRPr="006E2BE2">
        <w:tab/>
        <w:t>under section</w:t>
      </w:r>
      <w:r w:rsidR="006E2BE2" w:rsidRPr="006E2BE2">
        <w:t> </w:t>
      </w:r>
      <w:r w:rsidRPr="006E2BE2">
        <w:t xml:space="preserve">539 of the </w:t>
      </w:r>
      <w:r w:rsidRPr="006E2BE2">
        <w:rPr>
          <w:i/>
        </w:rPr>
        <w:t>Fair Work Act 2009</w:t>
      </w:r>
      <w:r w:rsidRPr="006E2BE2">
        <w:t xml:space="preserve"> in relation to a contravention of section</w:t>
      </w:r>
      <w:r w:rsidR="006E2BE2" w:rsidRPr="006E2BE2">
        <w:t> </w:t>
      </w:r>
      <w:r w:rsidRPr="006E2BE2">
        <w:t>340 or 772 of that Act constituted by the same conduct; or</w:t>
      </w:r>
    </w:p>
    <w:p w:rsidR="006C4B1C" w:rsidRPr="006E2BE2" w:rsidRDefault="006C4B1C" w:rsidP="006E2BE2">
      <w:pPr>
        <w:pStyle w:val="paragraph"/>
      </w:pPr>
      <w:r w:rsidRPr="006E2BE2">
        <w:tab/>
        <w:t>(b)</w:t>
      </w:r>
      <w:r w:rsidRPr="006E2BE2">
        <w:tab/>
        <w:t>under section</w:t>
      </w:r>
      <w:r w:rsidR="006E2BE2" w:rsidRPr="006E2BE2">
        <w:t> </w:t>
      </w:r>
      <w:r w:rsidRPr="006E2BE2">
        <w:t xml:space="preserve">394 of the </w:t>
      </w:r>
      <w:r w:rsidRPr="006E2BE2">
        <w:rPr>
          <w:i/>
        </w:rPr>
        <w:t>Fair Work Act 2009</w:t>
      </w:r>
      <w:r w:rsidRPr="006E2BE2">
        <w:t xml:space="preserve"> in relation to the same conduct.</w:t>
      </w:r>
    </w:p>
    <w:p w:rsidR="006C4B1C" w:rsidRPr="006E2BE2" w:rsidRDefault="006C4B1C" w:rsidP="006E2BE2">
      <w:pPr>
        <w:pStyle w:val="subsection"/>
      </w:pPr>
      <w:r w:rsidRPr="006E2BE2">
        <w:tab/>
        <w:t>(2)</w:t>
      </w:r>
      <w:r w:rsidRPr="006E2BE2">
        <w:tab/>
        <w:t>A person is not entitled to apply under:</w:t>
      </w:r>
    </w:p>
    <w:p w:rsidR="006C4B1C" w:rsidRPr="006E2BE2" w:rsidRDefault="006C4B1C" w:rsidP="006E2BE2">
      <w:pPr>
        <w:pStyle w:val="paragraph"/>
      </w:pPr>
      <w:r w:rsidRPr="006E2BE2">
        <w:lastRenderedPageBreak/>
        <w:tab/>
        <w:t>(a)</w:t>
      </w:r>
      <w:r w:rsidRPr="006E2BE2">
        <w:tab/>
        <w:t>section</w:t>
      </w:r>
      <w:r w:rsidR="006E2BE2" w:rsidRPr="006E2BE2">
        <w:t> </w:t>
      </w:r>
      <w:r w:rsidRPr="006E2BE2">
        <w:t xml:space="preserve">539 of the </w:t>
      </w:r>
      <w:r w:rsidRPr="006E2BE2">
        <w:rPr>
          <w:i/>
        </w:rPr>
        <w:t>Fair Work Act 2009</w:t>
      </w:r>
      <w:r w:rsidRPr="006E2BE2">
        <w:t xml:space="preserve"> for an order in relation to a contravention of section</w:t>
      </w:r>
      <w:r w:rsidR="006E2BE2" w:rsidRPr="006E2BE2">
        <w:t> </w:t>
      </w:r>
      <w:r w:rsidRPr="006E2BE2">
        <w:t>340 or 772 of that Act constituted by particular conduct; or</w:t>
      </w:r>
    </w:p>
    <w:p w:rsidR="006C4B1C" w:rsidRPr="006E2BE2" w:rsidRDefault="006C4B1C" w:rsidP="006E2BE2">
      <w:pPr>
        <w:pStyle w:val="paragraph"/>
      </w:pPr>
      <w:r w:rsidRPr="006E2BE2">
        <w:tab/>
        <w:t>(b)</w:t>
      </w:r>
      <w:r w:rsidRPr="006E2BE2">
        <w:tab/>
        <w:t>section</w:t>
      </w:r>
      <w:r w:rsidR="006E2BE2" w:rsidRPr="006E2BE2">
        <w:t> </w:t>
      </w:r>
      <w:r w:rsidRPr="006E2BE2">
        <w:t xml:space="preserve">394 of the </w:t>
      </w:r>
      <w:r w:rsidRPr="006E2BE2">
        <w:rPr>
          <w:i/>
        </w:rPr>
        <w:t>Fair Work Act 2009</w:t>
      </w:r>
      <w:r w:rsidRPr="006E2BE2">
        <w:t xml:space="preserve"> for an order in relation to particular conduct;</w:t>
      </w:r>
    </w:p>
    <w:p w:rsidR="006C4B1C" w:rsidRPr="006E2BE2" w:rsidRDefault="006C4B1C" w:rsidP="006E2BE2">
      <w:pPr>
        <w:pStyle w:val="subsection2"/>
      </w:pPr>
      <w:r w:rsidRPr="006E2BE2">
        <w:t>if another application has been made for an order under section</w:t>
      </w:r>
      <w:r w:rsidR="006E2BE2" w:rsidRPr="006E2BE2">
        <w:t> </w:t>
      </w:r>
      <w:r w:rsidR="007943FF" w:rsidRPr="006E2BE2">
        <w:t>14</w:t>
      </w:r>
      <w:r w:rsidRPr="006E2BE2">
        <w:t xml:space="preserve">, </w:t>
      </w:r>
      <w:r w:rsidR="007943FF" w:rsidRPr="006E2BE2">
        <w:t>15</w:t>
      </w:r>
      <w:r w:rsidRPr="006E2BE2">
        <w:t xml:space="preserve"> or </w:t>
      </w:r>
      <w:r w:rsidR="007943FF" w:rsidRPr="006E2BE2">
        <w:t>16</w:t>
      </w:r>
      <w:r w:rsidRPr="006E2BE2">
        <w:t xml:space="preserve"> of this Act in relation to the same conduct.</w:t>
      </w:r>
    </w:p>
    <w:p w:rsidR="006C4B1C" w:rsidRPr="006E2BE2" w:rsidRDefault="006C4B1C" w:rsidP="006E2BE2">
      <w:pPr>
        <w:pStyle w:val="subsection"/>
      </w:pPr>
      <w:r w:rsidRPr="006E2BE2">
        <w:rPr>
          <w:sz w:val="20"/>
        </w:rPr>
        <w:tab/>
      </w:r>
      <w:r w:rsidRPr="006E2BE2">
        <w:t>(3)</w:t>
      </w:r>
      <w:r w:rsidRPr="006E2BE2">
        <w:rPr>
          <w:sz w:val="20"/>
        </w:rPr>
        <w:tab/>
      </w:r>
      <w:r w:rsidRPr="006E2BE2">
        <w:t xml:space="preserve">This section does not apply if the other application mentioned in </w:t>
      </w:r>
      <w:r w:rsidR="006E2BE2" w:rsidRPr="006E2BE2">
        <w:t>subsection (</w:t>
      </w:r>
      <w:r w:rsidRPr="006E2BE2">
        <w:t>1) or (2) has been discontinued or has failed for want of jurisdiction.</w:t>
      </w:r>
    </w:p>
    <w:p w:rsidR="006C4B1C" w:rsidRPr="006E2BE2" w:rsidRDefault="007943FF" w:rsidP="006E2BE2">
      <w:pPr>
        <w:pStyle w:val="ActHead5"/>
      </w:pPr>
      <w:bookmarkStart w:id="30" w:name="_Toc351466215"/>
      <w:r w:rsidRPr="006E2BE2">
        <w:rPr>
          <w:rStyle w:val="CharSectno"/>
        </w:rPr>
        <w:t>19</w:t>
      </w:r>
      <w:r w:rsidR="006C4B1C" w:rsidRPr="006E2BE2">
        <w:t xml:space="preserve">  Offences</w:t>
      </w:r>
      <w:bookmarkEnd w:id="30"/>
    </w:p>
    <w:p w:rsidR="006C4B1C" w:rsidRPr="006E2BE2" w:rsidRDefault="006C4B1C" w:rsidP="006E2BE2">
      <w:pPr>
        <w:pStyle w:val="SubsectionHead"/>
      </w:pPr>
      <w:r w:rsidRPr="006E2BE2">
        <w:t>Taking a reprisal</w:t>
      </w:r>
    </w:p>
    <w:p w:rsidR="006C4B1C" w:rsidRPr="006E2BE2" w:rsidRDefault="006C4B1C" w:rsidP="006E2BE2">
      <w:pPr>
        <w:pStyle w:val="subsection"/>
        <w:rPr>
          <w:sz w:val="20"/>
        </w:rPr>
      </w:pPr>
      <w:r w:rsidRPr="006E2BE2">
        <w:rPr>
          <w:sz w:val="20"/>
        </w:rPr>
        <w:tab/>
      </w:r>
      <w:r w:rsidRPr="006E2BE2">
        <w:t>(1)</w:t>
      </w:r>
      <w:r w:rsidRPr="006E2BE2">
        <w:rPr>
          <w:sz w:val="20"/>
        </w:rPr>
        <w:tab/>
      </w:r>
      <w:r w:rsidRPr="006E2BE2">
        <w:t>A person commits an offence if the person takes a reprisal against another person.</w:t>
      </w:r>
    </w:p>
    <w:p w:rsidR="006C4B1C" w:rsidRPr="006E2BE2" w:rsidRDefault="006C4B1C" w:rsidP="006E2BE2">
      <w:pPr>
        <w:pStyle w:val="Penalty"/>
        <w:rPr>
          <w:sz w:val="20"/>
        </w:rPr>
      </w:pPr>
      <w:r w:rsidRPr="006E2BE2">
        <w:t>Penalty:</w:t>
      </w:r>
      <w:r w:rsidRPr="006E2BE2">
        <w:rPr>
          <w:sz w:val="20"/>
        </w:rPr>
        <w:tab/>
      </w:r>
      <w:r w:rsidRPr="006E2BE2">
        <w:t>Imprisonment for 6 months or 30 penalty units, or both.</w:t>
      </w:r>
    </w:p>
    <w:p w:rsidR="006C4B1C" w:rsidRPr="006E2BE2" w:rsidRDefault="006C4B1C" w:rsidP="006E2BE2">
      <w:pPr>
        <w:pStyle w:val="subsection"/>
      </w:pPr>
      <w:r w:rsidRPr="006E2BE2">
        <w:tab/>
        <w:t>(2)</w:t>
      </w:r>
      <w:r w:rsidRPr="006E2BE2">
        <w:tab/>
        <w:t xml:space="preserve">In a prosecution for an offence against </w:t>
      </w:r>
      <w:r w:rsidR="006E2BE2" w:rsidRPr="006E2BE2">
        <w:t>subsection (</w:t>
      </w:r>
      <w:r w:rsidRPr="006E2BE2">
        <w:t>1), it is not necessary to prove that the other person made, may have made or intended to make a public interest disclosure.</w:t>
      </w:r>
    </w:p>
    <w:p w:rsidR="006C4B1C" w:rsidRPr="006E2BE2" w:rsidRDefault="006C4B1C" w:rsidP="006E2BE2">
      <w:pPr>
        <w:pStyle w:val="SubsectionHead"/>
      </w:pPr>
      <w:r w:rsidRPr="006E2BE2">
        <w:t>Threatening to take a reprisal</w:t>
      </w:r>
    </w:p>
    <w:p w:rsidR="006C4B1C" w:rsidRPr="006E2BE2" w:rsidRDefault="006C4B1C" w:rsidP="006E2BE2">
      <w:pPr>
        <w:pStyle w:val="subsection"/>
        <w:rPr>
          <w:sz w:val="20"/>
        </w:rPr>
      </w:pPr>
      <w:r w:rsidRPr="006E2BE2">
        <w:rPr>
          <w:sz w:val="20"/>
        </w:rPr>
        <w:tab/>
      </w:r>
      <w:r w:rsidRPr="006E2BE2">
        <w:t>(3)</w:t>
      </w:r>
      <w:r w:rsidRPr="006E2BE2">
        <w:rPr>
          <w:sz w:val="20"/>
        </w:rPr>
        <w:tab/>
      </w:r>
      <w:r w:rsidRPr="006E2BE2">
        <w:t xml:space="preserve">A person (the </w:t>
      </w:r>
      <w:r w:rsidRPr="006E2BE2">
        <w:rPr>
          <w:b/>
          <w:i/>
        </w:rPr>
        <w:t>first person</w:t>
      </w:r>
      <w:r w:rsidRPr="006E2BE2">
        <w:t>) commits an offence if:</w:t>
      </w:r>
    </w:p>
    <w:p w:rsidR="006C4B1C" w:rsidRPr="006E2BE2" w:rsidRDefault="006C4B1C" w:rsidP="006E2BE2">
      <w:pPr>
        <w:pStyle w:val="paragraph"/>
        <w:rPr>
          <w:sz w:val="20"/>
        </w:rPr>
      </w:pPr>
      <w:r w:rsidRPr="006E2BE2">
        <w:rPr>
          <w:sz w:val="20"/>
        </w:rPr>
        <w:tab/>
      </w:r>
      <w:r w:rsidRPr="006E2BE2">
        <w:t>(a)</w:t>
      </w:r>
      <w:r w:rsidRPr="006E2BE2">
        <w:rPr>
          <w:sz w:val="20"/>
        </w:rPr>
        <w:tab/>
      </w:r>
      <w:r w:rsidRPr="006E2BE2">
        <w:t xml:space="preserve">the first person makes a threat to another person (the </w:t>
      </w:r>
      <w:r w:rsidRPr="006E2BE2">
        <w:rPr>
          <w:b/>
          <w:i/>
        </w:rPr>
        <w:t>second person</w:t>
      </w:r>
      <w:r w:rsidRPr="006E2BE2">
        <w:t>) to take a reprisal against the second person or a third person; and</w:t>
      </w:r>
    </w:p>
    <w:p w:rsidR="006C4B1C" w:rsidRPr="006E2BE2" w:rsidRDefault="006C4B1C" w:rsidP="006E2BE2">
      <w:pPr>
        <w:pStyle w:val="paragraph"/>
        <w:rPr>
          <w:sz w:val="20"/>
        </w:rPr>
      </w:pPr>
      <w:r w:rsidRPr="006E2BE2">
        <w:rPr>
          <w:sz w:val="20"/>
        </w:rPr>
        <w:tab/>
      </w:r>
      <w:r w:rsidRPr="006E2BE2">
        <w:t>(b)</w:t>
      </w:r>
      <w:r w:rsidRPr="006E2BE2">
        <w:rPr>
          <w:sz w:val="20"/>
        </w:rPr>
        <w:tab/>
      </w:r>
      <w:r w:rsidRPr="006E2BE2">
        <w:t>the first person:</w:t>
      </w:r>
    </w:p>
    <w:p w:rsidR="006C4B1C" w:rsidRPr="006E2BE2" w:rsidRDefault="006C4B1C" w:rsidP="006E2BE2">
      <w:pPr>
        <w:pStyle w:val="paragraphsub"/>
        <w:rPr>
          <w:sz w:val="20"/>
        </w:rPr>
      </w:pPr>
      <w:r w:rsidRPr="006E2BE2">
        <w:rPr>
          <w:sz w:val="20"/>
        </w:rPr>
        <w:tab/>
      </w:r>
      <w:r w:rsidRPr="006E2BE2">
        <w:t>(i)</w:t>
      </w:r>
      <w:r w:rsidRPr="006E2BE2">
        <w:rPr>
          <w:sz w:val="20"/>
        </w:rPr>
        <w:tab/>
      </w:r>
      <w:r w:rsidRPr="006E2BE2">
        <w:t>intends the second person to fear that the threat will be carried out; or</w:t>
      </w:r>
    </w:p>
    <w:p w:rsidR="006C4B1C" w:rsidRPr="006E2BE2" w:rsidRDefault="006C4B1C" w:rsidP="006E2BE2">
      <w:pPr>
        <w:pStyle w:val="paragraphsub"/>
        <w:rPr>
          <w:sz w:val="20"/>
        </w:rPr>
      </w:pPr>
      <w:r w:rsidRPr="006E2BE2">
        <w:rPr>
          <w:sz w:val="20"/>
        </w:rPr>
        <w:tab/>
      </w:r>
      <w:r w:rsidRPr="006E2BE2">
        <w:t>(ii)</w:t>
      </w:r>
      <w:r w:rsidRPr="006E2BE2">
        <w:rPr>
          <w:sz w:val="20"/>
        </w:rPr>
        <w:tab/>
      </w:r>
      <w:r w:rsidRPr="006E2BE2">
        <w:t>is reckless as to the second person fearing that the threat will be carried out.</w:t>
      </w:r>
    </w:p>
    <w:p w:rsidR="006C4B1C" w:rsidRPr="006E2BE2" w:rsidRDefault="006C4B1C" w:rsidP="006E2BE2">
      <w:pPr>
        <w:pStyle w:val="Penalty"/>
        <w:rPr>
          <w:sz w:val="20"/>
        </w:rPr>
      </w:pPr>
      <w:r w:rsidRPr="006E2BE2">
        <w:t>Penalty:</w:t>
      </w:r>
      <w:r w:rsidRPr="006E2BE2">
        <w:rPr>
          <w:sz w:val="20"/>
        </w:rPr>
        <w:tab/>
      </w:r>
      <w:r w:rsidRPr="006E2BE2">
        <w:t>Imprisonment for 6 months or 30 penalty units, or both.</w:t>
      </w:r>
    </w:p>
    <w:p w:rsidR="006C4B1C" w:rsidRPr="006E2BE2" w:rsidRDefault="006C4B1C" w:rsidP="006E2BE2">
      <w:pPr>
        <w:pStyle w:val="subsection"/>
        <w:rPr>
          <w:sz w:val="20"/>
        </w:rPr>
      </w:pPr>
      <w:r w:rsidRPr="006E2BE2">
        <w:rPr>
          <w:sz w:val="20"/>
        </w:rPr>
        <w:tab/>
      </w:r>
      <w:r w:rsidRPr="006E2BE2">
        <w:t>(4)</w:t>
      </w:r>
      <w:r w:rsidRPr="006E2BE2">
        <w:rPr>
          <w:sz w:val="20"/>
        </w:rPr>
        <w:tab/>
      </w:r>
      <w:r w:rsidRPr="006E2BE2">
        <w:t xml:space="preserve">For the purposes of </w:t>
      </w:r>
      <w:r w:rsidR="006E2BE2" w:rsidRPr="006E2BE2">
        <w:t>subsection (</w:t>
      </w:r>
      <w:r w:rsidRPr="006E2BE2">
        <w:t>3), the threat may be:</w:t>
      </w:r>
    </w:p>
    <w:p w:rsidR="006C4B1C" w:rsidRPr="006E2BE2" w:rsidRDefault="006C4B1C" w:rsidP="006E2BE2">
      <w:pPr>
        <w:pStyle w:val="paragraph"/>
        <w:rPr>
          <w:sz w:val="20"/>
        </w:rPr>
      </w:pPr>
      <w:r w:rsidRPr="006E2BE2">
        <w:rPr>
          <w:sz w:val="20"/>
        </w:rPr>
        <w:tab/>
      </w:r>
      <w:r w:rsidRPr="006E2BE2">
        <w:t>(a)</w:t>
      </w:r>
      <w:r w:rsidRPr="006E2BE2">
        <w:rPr>
          <w:sz w:val="20"/>
        </w:rPr>
        <w:tab/>
      </w:r>
      <w:r w:rsidRPr="006E2BE2">
        <w:t>express or implied; or</w:t>
      </w:r>
    </w:p>
    <w:p w:rsidR="006C4B1C" w:rsidRPr="006E2BE2" w:rsidRDefault="006C4B1C" w:rsidP="006E2BE2">
      <w:pPr>
        <w:pStyle w:val="paragraph"/>
        <w:rPr>
          <w:sz w:val="20"/>
        </w:rPr>
      </w:pPr>
      <w:r w:rsidRPr="006E2BE2">
        <w:rPr>
          <w:sz w:val="20"/>
        </w:rPr>
        <w:lastRenderedPageBreak/>
        <w:tab/>
      </w:r>
      <w:r w:rsidRPr="006E2BE2">
        <w:t>(b)</w:t>
      </w:r>
      <w:r w:rsidRPr="006E2BE2">
        <w:rPr>
          <w:sz w:val="20"/>
        </w:rPr>
        <w:tab/>
      </w:r>
      <w:r w:rsidRPr="006E2BE2">
        <w:t>conditional or unconditional.</w:t>
      </w:r>
    </w:p>
    <w:p w:rsidR="006C4B1C" w:rsidRPr="006E2BE2" w:rsidRDefault="006C4B1C" w:rsidP="006E2BE2">
      <w:pPr>
        <w:pStyle w:val="subsection"/>
        <w:rPr>
          <w:sz w:val="20"/>
        </w:rPr>
      </w:pPr>
      <w:r w:rsidRPr="006E2BE2">
        <w:rPr>
          <w:sz w:val="20"/>
        </w:rPr>
        <w:tab/>
      </w:r>
      <w:r w:rsidRPr="006E2BE2">
        <w:t>(5)</w:t>
      </w:r>
      <w:r w:rsidRPr="006E2BE2">
        <w:rPr>
          <w:sz w:val="20"/>
        </w:rPr>
        <w:tab/>
      </w:r>
      <w:r w:rsidRPr="006E2BE2">
        <w:t xml:space="preserve">In a prosecution for an offence under </w:t>
      </w:r>
      <w:r w:rsidR="006E2BE2" w:rsidRPr="006E2BE2">
        <w:t>subsection (</w:t>
      </w:r>
      <w:r w:rsidRPr="006E2BE2">
        <w:t>3), it is not necessary to prove that the person threatened actually feared that the threat would be carried out.</w:t>
      </w:r>
    </w:p>
    <w:p w:rsidR="006C4B1C" w:rsidRPr="006E2BE2" w:rsidRDefault="006C4B1C" w:rsidP="006E2BE2">
      <w:pPr>
        <w:pStyle w:val="ActHead4"/>
      </w:pPr>
      <w:bookmarkStart w:id="31" w:name="_Toc351466216"/>
      <w:r w:rsidRPr="006E2BE2">
        <w:rPr>
          <w:rStyle w:val="CharSubdNo"/>
        </w:rPr>
        <w:t>Subdivision C</w:t>
      </w:r>
      <w:r w:rsidRPr="006E2BE2">
        <w:t>—</w:t>
      </w:r>
      <w:r w:rsidRPr="006E2BE2">
        <w:rPr>
          <w:rStyle w:val="CharSubdText"/>
        </w:rPr>
        <w:t>Protecting the identity of disclosers</w:t>
      </w:r>
      <w:bookmarkEnd w:id="31"/>
    </w:p>
    <w:p w:rsidR="006C4B1C" w:rsidRPr="006E2BE2" w:rsidRDefault="007943FF" w:rsidP="006E2BE2">
      <w:pPr>
        <w:pStyle w:val="ActHead5"/>
      </w:pPr>
      <w:bookmarkStart w:id="32" w:name="_Toc351466217"/>
      <w:r w:rsidRPr="006E2BE2">
        <w:rPr>
          <w:rStyle w:val="CharSectno"/>
        </w:rPr>
        <w:t>20</w:t>
      </w:r>
      <w:r w:rsidR="006C4B1C" w:rsidRPr="006E2BE2">
        <w:t xml:space="preserve">  Use or disclosure of identifying information</w:t>
      </w:r>
      <w:bookmarkEnd w:id="32"/>
    </w:p>
    <w:p w:rsidR="006C4B1C" w:rsidRPr="006E2BE2" w:rsidRDefault="006C4B1C" w:rsidP="006E2BE2">
      <w:pPr>
        <w:pStyle w:val="SubsectionHead"/>
      </w:pPr>
      <w:r w:rsidRPr="006E2BE2">
        <w:t>Disclosure of identifying information</w:t>
      </w:r>
    </w:p>
    <w:p w:rsidR="006C4B1C" w:rsidRPr="006E2BE2" w:rsidRDefault="006C4B1C" w:rsidP="006E2BE2">
      <w:pPr>
        <w:pStyle w:val="subsection"/>
      </w:pPr>
      <w:r w:rsidRPr="006E2BE2">
        <w:tab/>
        <w:t>(1)</w:t>
      </w:r>
      <w:r w:rsidRPr="006E2BE2">
        <w:tab/>
        <w:t xml:space="preserve">A person (the </w:t>
      </w:r>
      <w:r w:rsidRPr="006E2BE2">
        <w:rPr>
          <w:b/>
          <w:i/>
        </w:rPr>
        <w:t>first person</w:t>
      </w:r>
      <w:r w:rsidRPr="006E2BE2">
        <w:t>) commits an offence if:</w:t>
      </w:r>
    </w:p>
    <w:p w:rsidR="006C4B1C" w:rsidRPr="006E2BE2" w:rsidRDefault="006C4B1C" w:rsidP="006E2BE2">
      <w:pPr>
        <w:pStyle w:val="paragraph"/>
      </w:pPr>
      <w:r w:rsidRPr="006E2BE2">
        <w:tab/>
        <w:t>(a)</w:t>
      </w:r>
      <w:r w:rsidRPr="006E2BE2">
        <w:tab/>
        <w:t xml:space="preserve">another person (the </w:t>
      </w:r>
      <w:r w:rsidRPr="006E2BE2">
        <w:rPr>
          <w:b/>
          <w:i/>
        </w:rPr>
        <w:t>second person</w:t>
      </w:r>
      <w:r w:rsidRPr="006E2BE2">
        <w:t>) has made a public interest disclosure; and</w:t>
      </w:r>
    </w:p>
    <w:p w:rsidR="006C4B1C" w:rsidRPr="006E2BE2" w:rsidRDefault="006C4B1C" w:rsidP="006E2BE2">
      <w:pPr>
        <w:pStyle w:val="paragraph"/>
      </w:pPr>
      <w:r w:rsidRPr="006E2BE2">
        <w:tab/>
        <w:t>(b)</w:t>
      </w:r>
      <w:r w:rsidRPr="006E2BE2">
        <w:tab/>
        <w:t>the first person discloses information (</w:t>
      </w:r>
      <w:r w:rsidRPr="006E2BE2">
        <w:rPr>
          <w:b/>
          <w:i/>
        </w:rPr>
        <w:t>identifying information</w:t>
      </w:r>
      <w:r w:rsidRPr="006E2BE2">
        <w:t>) that:</w:t>
      </w:r>
    </w:p>
    <w:p w:rsidR="006C4B1C" w:rsidRPr="006E2BE2" w:rsidRDefault="006C4B1C" w:rsidP="006E2BE2">
      <w:pPr>
        <w:pStyle w:val="paragraphsub"/>
      </w:pPr>
      <w:r w:rsidRPr="006E2BE2">
        <w:tab/>
        <w:t>(i)</w:t>
      </w:r>
      <w:r w:rsidRPr="006E2BE2">
        <w:tab/>
        <w:t>was obtained by any person in that person’s capacity as a public official; and</w:t>
      </w:r>
    </w:p>
    <w:p w:rsidR="006C4B1C" w:rsidRPr="006E2BE2" w:rsidRDefault="006C4B1C" w:rsidP="006E2BE2">
      <w:pPr>
        <w:pStyle w:val="paragraphsub"/>
      </w:pPr>
      <w:r w:rsidRPr="006E2BE2">
        <w:tab/>
        <w:t>(ii)</w:t>
      </w:r>
      <w:r w:rsidRPr="006E2BE2">
        <w:tab/>
        <w:t>is likely to enable the identification of the second person as a person who has made a public interest disclosure; and</w:t>
      </w:r>
    </w:p>
    <w:p w:rsidR="006C4B1C" w:rsidRPr="006E2BE2" w:rsidRDefault="006C4B1C" w:rsidP="006E2BE2">
      <w:pPr>
        <w:pStyle w:val="paragraph"/>
        <w:rPr>
          <w:sz w:val="20"/>
        </w:rPr>
      </w:pPr>
      <w:r w:rsidRPr="006E2BE2">
        <w:rPr>
          <w:sz w:val="20"/>
        </w:rPr>
        <w:tab/>
      </w:r>
      <w:r w:rsidRPr="006E2BE2">
        <w:t>(c)</w:t>
      </w:r>
      <w:r w:rsidRPr="006E2BE2">
        <w:rPr>
          <w:sz w:val="20"/>
        </w:rPr>
        <w:tab/>
      </w:r>
      <w:r w:rsidRPr="006E2BE2">
        <w:t>the disclosure is to a person other than the second person.</w:t>
      </w:r>
    </w:p>
    <w:p w:rsidR="006C4B1C" w:rsidRPr="006E2BE2" w:rsidRDefault="006C4B1C" w:rsidP="006E2BE2">
      <w:pPr>
        <w:pStyle w:val="Penalty"/>
        <w:rPr>
          <w:sz w:val="20"/>
        </w:rPr>
      </w:pPr>
      <w:r w:rsidRPr="006E2BE2">
        <w:t>Penalty:</w:t>
      </w:r>
      <w:r w:rsidRPr="006E2BE2">
        <w:rPr>
          <w:sz w:val="20"/>
        </w:rPr>
        <w:tab/>
      </w:r>
      <w:r w:rsidRPr="006E2BE2">
        <w:t>Imprisonment for 6 months or 30 penalty units, or both.</w:t>
      </w:r>
    </w:p>
    <w:p w:rsidR="006C4B1C" w:rsidRPr="006E2BE2" w:rsidRDefault="006C4B1C" w:rsidP="006E2BE2">
      <w:pPr>
        <w:pStyle w:val="SubsectionHead"/>
      </w:pPr>
      <w:r w:rsidRPr="006E2BE2">
        <w:t>Use of identifying information</w:t>
      </w:r>
    </w:p>
    <w:p w:rsidR="006C4B1C" w:rsidRPr="006E2BE2" w:rsidRDefault="006C4B1C" w:rsidP="006E2BE2">
      <w:pPr>
        <w:pStyle w:val="subsection"/>
      </w:pPr>
      <w:r w:rsidRPr="006E2BE2">
        <w:tab/>
        <w:t>(2)</w:t>
      </w:r>
      <w:r w:rsidRPr="006E2BE2">
        <w:tab/>
        <w:t xml:space="preserve">A person (the </w:t>
      </w:r>
      <w:r w:rsidRPr="006E2BE2">
        <w:rPr>
          <w:b/>
          <w:i/>
        </w:rPr>
        <w:t>first person</w:t>
      </w:r>
      <w:r w:rsidRPr="006E2BE2">
        <w:t>) commits an offence if the person uses identifying information.</w:t>
      </w:r>
    </w:p>
    <w:p w:rsidR="006C4B1C" w:rsidRPr="006E2BE2" w:rsidRDefault="006C4B1C" w:rsidP="006E2BE2">
      <w:pPr>
        <w:pStyle w:val="Penalty"/>
        <w:rPr>
          <w:sz w:val="20"/>
        </w:rPr>
      </w:pPr>
      <w:r w:rsidRPr="006E2BE2">
        <w:t>Penalty:</w:t>
      </w:r>
      <w:r w:rsidRPr="006E2BE2">
        <w:rPr>
          <w:sz w:val="20"/>
        </w:rPr>
        <w:tab/>
      </w:r>
      <w:r w:rsidRPr="006E2BE2">
        <w:t>Imprisonment for 6 months or 30 penalty units, or both.</w:t>
      </w:r>
    </w:p>
    <w:p w:rsidR="006C4B1C" w:rsidRPr="006E2BE2" w:rsidRDefault="006C4B1C" w:rsidP="006E2BE2">
      <w:pPr>
        <w:pStyle w:val="SubsectionHead"/>
        <w:rPr>
          <w:i w:val="0"/>
          <w:sz w:val="20"/>
        </w:rPr>
      </w:pPr>
      <w:r w:rsidRPr="006E2BE2">
        <w:t>Exceptions</w:t>
      </w:r>
    </w:p>
    <w:p w:rsidR="006C4B1C" w:rsidRPr="006E2BE2" w:rsidRDefault="006C4B1C" w:rsidP="006E2BE2">
      <w:pPr>
        <w:pStyle w:val="subsection"/>
      </w:pPr>
      <w:r w:rsidRPr="006E2BE2">
        <w:tab/>
        <w:t>(3)</w:t>
      </w:r>
      <w:r w:rsidRPr="006E2BE2">
        <w:tab/>
      </w:r>
      <w:r w:rsidR="006E2BE2" w:rsidRPr="006E2BE2">
        <w:t>Subsections (</w:t>
      </w:r>
      <w:r w:rsidRPr="006E2BE2">
        <w:t>1) and (2) do not apply if one or more of the following applies:</w:t>
      </w:r>
    </w:p>
    <w:p w:rsidR="006C4B1C" w:rsidRPr="006E2BE2" w:rsidRDefault="006C4B1C" w:rsidP="006E2BE2">
      <w:pPr>
        <w:pStyle w:val="paragraph"/>
      </w:pPr>
      <w:r w:rsidRPr="006E2BE2">
        <w:tab/>
        <w:t>(a)</w:t>
      </w:r>
      <w:r w:rsidRPr="006E2BE2">
        <w:tab/>
        <w:t>the disclosure or use of the identifying information is for the purposes of this Act;</w:t>
      </w:r>
    </w:p>
    <w:p w:rsidR="006C4B1C" w:rsidRPr="006E2BE2" w:rsidRDefault="006C4B1C" w:rsidP="006E2BE2">
      <w:pPr>
        <w:pStyle w:val="paragraph"/>
        <w:rPr>
          <w:szCs w:val="22"/>
        </w:rPr>
      </w:pPr>
      <w:r w:rsidRPr="006E2BE2">
        <w:lastRenderedPageBreak/>
        <w:tab/>
        <w:t>(b)</w:t>
      </w:r>
      <w:r w:rsidRPr="006E2BE2">
        <w:tab/>
      </w:r>
      <w:r w:rsidRPr="006E2BE2">
        <w:rPr>
          <w:szCs w:val="22"/>
        </w:rPr>
        <w:t>the disclosure or use of the identifying information is in connection with the performance of a function conferred on the Ombudsman by section</w:t>
      </w:r>
      <w:r w:rsidR="006E2BE2" w:rsidRPr="006E2BE2">
        <w:rPr>
          <w:szCs w:val="22"/>
        </w:rPr>
        <w:t> </w:t>
      </w:r>
      <w:r w:rsidRPr="006E2BE2">
        <w:rPr>
          <w:szCs w:val="22"/>
        </w:rPr>
        <w:t xml:space="preserve">5A of the </w:t>
      </w:r>
      <w:r w:rsidRPr="006E2BE2">
        <w:rPr>
          <w:i/>
          <w:szCs w:val="22"/>
        </w:rPr>
        <w:t>Ombudsman Act 1976</w:t>
      </w:r>
      <w:r w:rsidRPr="006E2BE2">
        <w:rPr>
          <w:szCs w:val="22"/>
        </w:rPr>
        <w:t>;</w:t>
      </w:r>
    </w:p>
    <w:p w:rsidR="006C4B1C" w:rsidRPr="006E2BE2" w:rsidRDefault="006C4B1C" w:rsidP="006E2BE2">
      <w:pPr>
        <w:pStyle w:val="paragraph"/>
        <w:rPr>
          <w:szCs w:val="22"/>
        </w:rPr>
      </w:pPr>
      <w:r w:rsidRPr="006E2BE2">
        <w:tab/>
        <w:t>(c)</w:t>
      </w:r>
      <w:r w:rsidRPr="006E2BE2">
        <w:tab/>
      </w:r>
      <w:r w:rsidRPr="006E2BE2">
        <w:rPr>
          <w:szCs w:val="22"/>
        </w:rPr>
        <w:t>the disclosure or use of the identifying information is in connection with the performance of a function conferred on the IGIS by section</w:t>
      </w:r>
      <w:r w:rsidR="006E2BE2" w:rsidRPr="006E2BE2">
        <w:rPr>
          <w:szCs w:val="22"/>
        </w:rPr>
        <w:t> </w:t>
      </w:r>
      <w:r w:rsidRPr="006E2BE2">
        <w:rPr>
          <w:szCs w:val="22"/>
        </w:rPr>
        <w:t xml:space="preserve">8A of the </w:t>
      </w:r>
      <w:r w:rsidRPr="006E2BE2">
        <w:rPr>
          <w:i/>
          <w:szCs w:val="22"/>
        </w:rPr>
        <w:t>Inspector</w:t>
      </w:r>
      <w:r w:rsidR="006E2BE2" w:rsidRPr="006E2BE2">
        <w:rPr>
          <w:i/>
          <w:szCs w:val="22"/>
        </w:rPr>
        <w:noBreakHyphen/>
      </w:r>
      <w:r w:rsidRPr="006E2BE2">
        <w:rPr>
          <w:i/>
          <w:szCs w:val="22"/>
        </w:rPr>
        <w:t>General of Intelligence and Security Act 1986</w:t>
      </w:r>
      <w:r w:rsidRPr="006E2BE2">
        <w:rPr>
          <w:szCs w:val="22"/>
        </w:rPr>
        <w:t>;</w:t>
      </w:r>
    </w:p>
    <w:p w:rsidR="006C4B1C" w:rsidRPr="006E2BE2" w:rsidRDefault="006C4B1C" w:rsidP="006E2BE2">
      <w:pPr>
        <w:pStyle w:val="paragraph"/>
      </w:pPr>
      <w:r w:rsidRPr="006E2BE2">
        <w:tab/>
        <w:t>(d)</w:t>
      </w:r>
      <w:r w:rsidRPr="006E2BE2">
        <w:tab/>
        <w:t xml:space="preserve">the disclosure or use of the identifying information is </w:t>
      </w:r>
      <w:r w:rsidR="00AE146D" w:rsidRPr="006E2BE2">
        <w:t>for the purposes of</w:t>
      </w:r>
      <w:r w:rsidRPr="006E2BE2">
        <w:t>:</w:t>
      </w:r>
    </w:p>
    <w:p w:rsidR="006C4B1C" w:rsidRPr="006E2BE2" w:rsidRDefault="006C4B1C" w:rsidP="006E2BE2">
      <w:pPr>
        <w:pStyle w:val="paragraphsub"/>
      </w:pPr>
      <w:r w:rsidRPr="006E2BE2">
        <w:tab/>
        <w:t>(i)</w:t>
      </w:r>
      <w:r w:rsidRPr="006E2BE2">
        <w:tab/>
        <w:t>a law of the Commonwealth; or</w:t>
      </w:r>
    </w:p>
    <w:p w:rsidR="006C4B1C" w:rsidRPr="006E2BE2" w:rsidRDefault="006C4B1C" w:rsidP="006E2BE2">
      <w:pPr>
        <w:pStyle w:val="paragraphsub"/>
      </w:pPr>
      <w:r w:rsidRPr="006E2BE2">
        <w:tab/>
        <w:t>(ii)</w:t>
      </w:r>
      <w:r w:rsidRPr="006E2BE2">
        <w:tab/>
        <w:t>a prescribed law of a State or a Territory;</w:t>
      </w:r>
    </w:p>
    <w:p w:rsidR="006C4B1C" w:rsidRPr="006E2BE2" w:rsidRDefault="006C4B1C" w:rsidP="006E2BE2">
      <w:pPr>
        <w:pStyle w:val="paragraph"/>
      </w:pPr>
      <w:r w:rsidRPr="006E2BE2">
        <w:tab/>
        <w:t>(e)</w:t>
      </w:r>
      <w:r w:rsidRPr="006E2BE2">
        <w:tab/>
        <w:t>the person who is the second person in relation to the identifying information has consented to the disclosure or use of the identifying information;</w:t>
      </w:r>
    </w:p>
    <w:p w:rsidR="006C4B1C" w:rsidRPr="006E2BE2" w:rsidRDefault="006C4B1C" w:rsidP="006E2BE2">
      <w:pPr>
        <w:pStyle w:val="paragraph"/>
      </w:pPr>
      <w:r w:rsidRPr="006E2BE2">
        <w:tab/>
        <w:t>(f)</w:t>
      </w:r>
      <w:r w:rsidRPr="006E2BE2">
        <w:tab/>
        <w:t>the identifying information has previously been lawfully published.</w:t>
      </w:r>
    </w:p>
    <w:p w:rsidR="006C4B1C" w:rsidRPr="006E2BE2" w:rsidRDefault="006C4B1C" w:rsidP="006E2BE2">
      <w:pPr>
        <w:pStyle w:val="notetext"/>
      </w:pPr>
      <w:r w:rsidRPr="006E2BE2">
        <w:t>Note:</w:t>
      </w:r>
      <w:r w:rsidRPr="006E2BE2">
        <w:rPr>
          <w:sz w:val="20"/>
        </w:rPr>
        <w:tab/>
      </w:r>
      <w:r w:rsidRPr="006E2BE2">
        <w:t xml:space="preserve">A defendant bears an evidential burden in relation to a matter in </w:t>
      </w:r>
      <w:r w:rsidR="006E2BE2" w:rsidRPr="006E2BE2">
        <w:t>subsection (</w:t>
      </w:r>
      <w:r w:rsidRPr="006E2BE2">
        <w:t>3) (see subsection</w:t>
      </w:r>
      <w:r w:rsidR="006E2BE2" w:rsidRPr="006E2BE2">
        <w:t> </w:t>
      </w:r>
      <w:r w:rsidRPr="006E2BE2">
        <w:t xml:space="preserve">13.3(3) of the </w:t>
      </w:r>
      <w:r w:rsidRPr="006E2BE2">
        <w:rPr>
          <w:i/>
        </w:rPr>
        <w:t>Criminal Code</w:t>
      </w:r>
      <w:r w:rsidRPr="006E2BE2">
        <w:t>).</w:t>
      </w:r>
    </w:p>
    <w:p w:rsidR="006C4B1C" w:rsidRPr="006E2BE2" w:rsidRDefault="007943FF" w:rsidP="006E2BE2">
      <w:pPr>
        <w:pStyle w:val="ActHead5"/>
      </w:pPr>
      <w:bookmarkStart w:id="33" w:name="_Toc351466218"/>
      <w:r w:rsidRPr="006E2BE2">
        <w:rPr>
          <w:rStyle w:val="CharSectno"/>
        </w:rPr>
        <w:t>21</w:t>
      </w:r>
      <w:r w:rsidR="006C4B1C" w:rsidRPr="006E2BE2">
        <w:t xml:space="preserve">  Identifying information not to be disclosed etc. to courts or tribunals</w:t>
      </w:r>
      <w:bookmarkEnd w:id="33"/>
    </w:p>
    <w:p w:rsidR="006C4B1C" w:rsidRPr="006E2BE2" w:rsidRDefault="006C4B1C" w:rsidP="006E2BE2">
      <w:pPr>
        <w:pStyle w:val="subsection"/>
        <w:rPr>
          <w:szCs w:val="22"/>
        </w:rPr>
      </w:pPr>
      <w:r w:rsidRPr="006E2BE2">
        <w:rPr>
          <w:szCs w:val="22"/>
        </w:rPr>
        <w:tab/>
      </w:r>
      <w:r w:rsidRPr="006E2BE2">
        <w:rPr>
          <w:szCs w:val="22"/>
        </w:rPr>
        <w:tab/>
        <w:t>A person who is, or has been, a public official is not to be required:</w:t>
      </w:r>
    </w:p>
    <w:p w:rsidR="006C4B1C" w:rsidRPr="006E2BE2" w:rsidRDefault="006C4B1C" w:rsidP="006E2BE2">
      <w:pPr>
        <w:pStyle w:val="paragraph"/>
        <w:rPr>
          <w:sz w:val="20"/>
        </w:rPr>
      </w:pPr>
      <w:r w:rsidRPr="006E2BE2">
        <w:rPr>
          <w:sz w:val="20"/>
        </w:rPr>
        <w:tab/>
      </w:r>
      <w:r w:rsidRPr="006E2BE2">
        <w:t>(a)</w:t>
      </w:r>
      <w:r w:rsidRPr="006E2BE2">
        <w:rPr>
          <w:sz w:val="20"/>
        </w:rPr>
        <w:tab/>
      </w:r>
      <w:r w:rsidRPr="006E2BE2">
        <w:t>to disclose to a court or tribunal identifying information that the person has obtained; or</w:t>
      </w:r>
    </w:p>
    <w:p w:rsidR="006C4B1C" w:rsidRPr="006E2BE2" w:rsidRDefault="006C4B1C" w:rsidP="006E2BE2">
      <w:pPr>
        <w:pStyle w:val="paragraph"/>
      </w:pPr>
      <w:r w:rsidRPr="006E2BE2">
        <w:rPr>
          <w:sz w:val="20"/>
        </w:rPr>
        <w:tab/>
      </w:r>
      <w:r w:rsidRPr="006E2BE2">
        <w:t>(b)</w:t>
      </w:r>
      <w:r w:rsidRPr="006E2BE2">
        <w:rPr>
          <w:sz w:val="20"/>
        </w:rPr>
        <w:tab/>
      </w:r>
      <w:r w:rsidRPr="006E2BE2">
        <w:t>to produce to a court or tribunal a document containing identifying information that the person has obtained;</w:t>
      </w:r>
    </w:p>
    <w:p w:rsidR="006C4B1C" w:rsidRPr="006E2BE2" w:rsidRDefault="006C4B1C" w:rsidP="006E2BE2">
      <w:pPr>
        <w:pStyle w:val="subsection2"/>
      </w:pPr>
      <w:r w:rsidRPr="006E2BE2">
        <w:t>except where it is necessary to do so for the purposes of giving effect to this Act.</w:t>
      </w:r>
    </w:p>
    <w:p w:rsidR="006C4B1C" w:rsidRPr="006E2BE2" w:rsidRDefault="006C4B1C" w:rsidP="006E2BE2">
      <w:pPr>
        <w:pStyle w:val="ActHead4"/>
      </w:pPr>
      <w:bookmarkStart w:id="34" w:name="_Toc351466219"/>
      <w:r w:rsidRPr="006E2BE2">
        <w:rPr>
          <w:rStyle w:val="CharSubdNo"/>
        </w:rPr>
        <w:t>Subdivision D</w:t>
      </w:r>
      <w:r w:rsidRPr="006E2BE2">
        <w:t>—</w:t>
      </w:r>
      <w:r w:rsidRPr="006E2BE2">
        <w:rPr>
          <w:rStyle w:val="CharSubdText"/>
        </w:rPr>
        <w:t>Miscellaneous</w:t>
      </w:r>
      <w:bookmarkEnd w:id="34"/>
    </w:p>
    <w:p w:rsidR="006C4B1C" w:rsidRPr="006E2BE2" w:rsidRDefault="007943FF" w:rsidP="006E2BE2">
      <w:pPr>
        <w:pStyle w:val="ActHead5"/>
      </w:pPr>
      <w:bookmarkStart w:id="35" w:name="_Toc351466220"/>
      <w:r w:rsidRPr="006E2BE2">
        <w:rPr>
          <w:rStyle w:val="CharSectno"/>
        </w:rPr>
        <w:t>22</w:t>
      </w:r>
      <w:r w:rsidR="006C4B1C" w:rsidRPr="006E2BE2">
        <w:t xml:space="preserve">  Interaction with protections under Part</w:t>
      </w:r>
      <w:r w:rsidR="006E2BE2" w:rsidRPr="006E2BE2">
        <w:t> </w:t>
      </w:r>
      <w:r w:rsidR="006C4B1C" w:rsidRPr="006E2BE2">
        <w:t>3</w:t>
      </w:r>
      <w:r w:rsidR="006E2BE2" w:rsidRPr="006E2BE2">
        <w:noBreakHyphen/>
      </w:r>
      <w:r w:rsidR="006C4B1C" w:rsidRPr="006E2BE2">
        <w:t xml:space="preserve">1 of the </w:t>
      </w:r>
      <w:r w:rsidR="006C4B1C" w:rsidRPr="006E2BE2">
        <w:rPr>
          <w:i/>
        </w:rPr>
        <w:t>Fair Work Act 2009</w:t>
      </w:r>
      <w:bookmarkEnd w:id="35"/>
    </w:p>
    <w:p w:rsidR="006C4B1C" w:rsidRPr="006E2BE2" w:rsidRDefault="006C4B1C" w:rsidP="006E2BE2">
      <w:pPr>
        <w:pStyle w:val="subsection"/>
      </w:pPr>
      <w:r w:rsidRPr="006E2BE2">
        <w:tab/>
      </w:r>
      <w:r w:rsidRPr="006E2BE2">
        <w:tab/>
        <w:t xml:space="preserve">Without limiting the operation of the </w:t>
      </w:r>
      <w:r w:rsidRPr="006E2BE2">
        <w:rPr>
          <w:i/>
        </w:rPr>
        <w:t>Fair Work Act 2009</w:t>
      </w:r>
      <w:r w:rsidRPr="006E2BE2">
        <w:t>, Part</w:t>
      </w:r>
      <w:r w:rsidR="006E2BE2" w:rsidRPr="006E2BE2">
        <w:t> </w:t>
      </w:r>
      <w:r w:rsidRPr="006E2BE2">
        <w:t>3</w:t>
      </w:r>
      <w:r w:rsidR="006E2BE2" w:rsidRPr="006E2BE2">
        <w:noBreakHyphen/>
      </w:r>
      <w:r w:rsidRPr="006E2BE2">
        <w:t xml:space="preserve">1 of that Act applies in relation to the making of a public interest </w:t>
      </w:r>
      <w:r w:rsidRPr="006E2BE2">
        <w:lastRenderedPageBreak/>
        <w:t>disclosure by a public official who is an employee as if, for the purposes of that Act:</w:t>
      </w:r>
    </w:p>
    <w:p w:rsidR="006C4B1C" w:rsidRPr="006E2BE2" w:rsidRDefault="006C4B1C" w:rsidP="006E2BE2">
      <w:pPr>
        <w:pStyle w:val="paragraph"/>
      </w:pPr>
      <w:r w:rsidRPr="006E2BE2">
        <w:tab/>
        <w:t>(a)</w:t>
      </w:r>
      <w:r w:rsidRPr="006E2BE2">
        <w:tab/>
        <w:t>this Act were a workplace law; and</w:t>
      </w:r>
    </w:p>
    <w:p w:rsidR="006C4B1C" w:rsidRPr="006E2BE2" w:rsidRDefault="006C4B1C" w:rsidP="006E2BE2">
      <w:pPr>
        <w:pStyle w:val="paragraph"/>
      </w:pPr>
      <w:r w:rsidRPr="006E2BE2">
        <w:tab/>
        <w:t>(b)</w:t>
      </w:r>
      <w:r w:rsidRPr="006E2BE2">
        <w:tab/>
        <w:t>making that disclosure were a process or proceeding under a workplace law.</w:t>
      </w:r>
    </w:p>
    <w:p w:rsidR="006C4B1C" w:rsidRPr="006E2BE2" w:rsidRDefault="007943FF" w:rsidP="006E2BE2">
      <w:pPr>
        <w:pStyle w:val="ActHead5"/>
      </w:pPr>
      <w:bookmarkStart w:id="36" w:name="_Toc351466221"/>
      <w:r w:rsidRPr="006E2BE2">
        <w:rPr>
          <w:rStyle w:val="CharSectno"/>
        </w:rPr>
        <w:t>23</w:t>
      </w:r>
      <w:r w:rsidR="006C4B1C" w:rsidRPr="006E2BE2">
        <w:t xml:space="preserve">  Claims for protection</w:t>
      </w:r>
      <w:bookmarkEnd w:id="36"/>
    </w:p>
    <w:p w:rsidR="006C4B1C" w:rsidRPr="006E2BE2" w:rsidRDefault="006C4B1C" w:rsidP="006E2BE2">
      <w:pPr>
        <w:pStyle w:val="subsection"/>
      </w:pPr>
      <w:r w:rsidRPr="006E2BE2">
        <w:tab/>
        <w:t>(1)</w:t>
      </w:r>
      <w:r w:rsidRPr="006E2BE2">
        <w:tab/>
        <w:t xml:space="preserve">If, in civil or criminal proceedings (the </w:t>
      </w:r>
      <w:r w:rsidRPr="006E2BE2">
        <w:rPr>
          <w:b/>
          <w:i/>
        </w:rPr>
        <w:t>primary proceedings</w:t>
      </w:r>
      <w:r w:rsidRPr="006E2BE2">
        <w:t>) instituted against an individual in a court, the individual makes a claim (relevant to the proceedings) that, because of section</w:t>
      </w:r>
      <w:r w:rsidR="006E2BE2" w:rsidRPr="006E2BE2">
        <w:t> </w:t>
      </w:r>
      <w:r w:rsidR="007943FF" w:rsidRPr="006E2BE2">
        <w:t>10</w:t>
      </w:r>
      <w:r w:rsidRPr="006E2BE2">
        <w:t>, the individual is not subject to any civil, criminal or administrative liability for making a particular public interest disclosure:</w:t>
      </w:r>
    </w:p>
    <w:p w:rsidR="006C4B1C" w:rsidRPr="006E2BE2" w:rsidRDefault="006C4B1C" w:rsidP="006E2BE2">
      <w:pPr>
        <w:pStyle w:val="paragraph"/>
      </w:pPr>
      <w:r w:rsidRPr="006E2BE2">
        <w:tab/>
        <w:t>(a)</w:t>
      </w:r>
      <w:r w:rsidRPr="006E2BE2">
        <w:tab/>
        <w:t>the individual bears the onus of adducing or pointing to evidence that suggests a reasonable possibility that the claim is made out; and</w:t>
      </w:r>
    </w:p>
    <w:p w:rsidR="006C4B1C" w:rsidRPr="006E2BE2" w:rsidRDefault="006C4B1C" w:rsidP="006E2BE2">
      <w:pPr>
        <w:pStyle w:val="paragraph"/>
      </w:pPr>
      <w:r w:rsidRPr="006E2BE2">
        <w:tab/>
        <w:t>(b)</w:t>
      </w:r>
      <w:r w:rsidRPr="006E2BE2">
        <w:tab/>
        <w:t>if the individual discharges that onus—the party instituting the primary proceedings against the individual bears the onus of proving that the claim is not made out; and</w:t>
      </w:r>
    </w:p>
    <w:p w:rsidR="006C4B1C" w:rsidRPr="006E2BE2" w:rsidRDefault="006C4B1C" w:rsidP="006E2BE2">
      <w:pPr>
        <w:pStyle w:val="paragraph"/>
      </w:pPr>
      <w:r w:rsidRPr="006E2BE2">
        <w:tab/>
        <w:t>(c)</w:t>
      </w:r>
      <w:r w:rsidRPr="006E2BE2">
        <w:tab/>
        <w:t>the court must deal with the claim in separate proceedings; and</w:t>
      </w:r>
    </w:p>
    <w:p w:rsidR="006C4B1C" w:rsidRPr="006E2BE2" w:rsidRDefault="006C4B1C" w:rsidP="006E2BE2">
      <w:pPr>
        <w:pStyle w:val="paragraph"/>
      </w:pPr>
      <w:r w:rsidRPr="006E2BE2">
        <w:tab/>
        <w:t>(d)</w:t>
      </w:r>
      <w:r w:rsidRPr="006E2BE2">
        <w:tab/>
        <w:t>the court must adjourn the primary proceedings until the claim has been dealt with; and</w:t>
      </w:r>
    </w:p>
    <w:p w:rsidR="006C4B1C" w:rsidRPr="006E2BE2" w:rsidRDefault="006C4B1C" w:rsidP="006E2BE2">
      <w:pPr>
        <w:pStyle w:val="paragraph"/>
      </w:pPr>
      <w:r w:rsidRPr="006E2BE2">
        <w:tab/>
        <w:t>(e)</w:t>
      </w:r>
      <w:r w:rsidRPr="006E2BE2">
        <w:tab/>
        <w:t>none of the following:</w:t>
      </w:r>
    </w:p>
    <w:p w:rsidR="006C4B1C" w:rsidRPr="006E2BE2" w:rsidRDefault="006C4B1C" w:rsidP="006E2BE2">
      <w:pPr>
        <w:pStyle w:val="paragraphsub"/>
      </w:pPr>
      <w:r w:rsidRPr="006E2BE2">
        <w:tab/>
        <w:t>(i)</w:t>
      </w:r>
      <w:r w:rsidRPr="006E2BE2">
        <w:tab/>
        <w:t>any admission made by the individual in the separate proceedings;</w:t>
      </w:r>
    </w:p>
    <w:p w:rsidR="006C4B1C" w:rsidRPr="006E2BE2" w:rsidRDefault="006C4B1C" w:rsidP="006E2BE2">
      <w:pPr>
        <w:pStyle w:val="paragraphsub"/>
      </w:pPr>
      <w:r w:rsidRPr="006E2BE2">
        <w:tab/>
        <w:t>(ii)</w:t>
      </w:r>
      <w:r w:rsidRPr="006E2BE2">
        <w:tab/>
        <w:t>any information given by the individual in the separate proceedings;</w:t>
      </w:r>
    </w:p>
    <w:p w:rsidR="006C4B1C" w:rsidRPr="006E2BE2" w:rsidRDefault="006C4B1C" w:rsidP="006E2BE2">
      <w:pPr>
        <w:pStyle w:val="paragraphsub"/>
      </w:pPr>
      <w:r w:rsidRPr="006E2BE2">
        <w:tab/>
        <w:t>(iii)</w:t>
      </w:r>
      <w:r w:rsidRPr="006E2BE2">
        <w:tab/>
        <w:t>any other evidence adduced by the individual in the separate proceedings;</w:t>
      </w:r>
    </w:p>
    <w:p w:rsidR="006C4B1C" w:rsidRPr="006E2BE2" w:rsidRDefault="006C4B1C" w:rsidP="006E2BE2">
      <w:pPr>
        <w:pStyle w:val="paragraph"/>
      </w:pPr>
      <w:r w:rsidRPr="006E2BE2">
        <w:tab/>
      </w:r>
      <w:r w:rsidRPr="006E2BE2">
        <w:tab/>
        <w:t>is admissible in evidence against the individual except in proceedings in respect of the falsity of the admission, information or evidence; and</w:t>
      </w:r>
    </w:p>
    <w:p w:rsidR="006C4B1C" w:rsidRPr="006E2BE2" w:rsidRDefault="006C4B1C" w:rsidP="006E2BE2">
      <w:pPr>
        <w:pStyle w:val="paragraph"/>
      </w:pPr>
      <w:r w:rsidRPr="006E2BE2">
        <w:tab/>
        <w:t>(f)</w:t>
      </w:r>
      <w:r w:rsidRPr="006E2BE2">
        <w:tab/>
        <w:t>if the individual or another person gives evidence in the separate proceedings in support of the claim—giving that evidence does not amount to a waiver of privilege for the purposes of the primary proceedings or any other proceedings.</w:t>
      </w:r>
    </w:p>
    <w:p w:rsidR="006C4B1C" w:rsidRPr="006E2BE2" w:rsidRDefault="006C4B1C" w:rsidP="006E2BE2">
      <w:pPr>
        <w:pStyle w:val="subsection"/>
      </w:pPr>
      <w:r w:rsidRPr="006E2BE2">
        <w:lastRenderedPageBreak/>
        <w:tab/>
        <w:t>(2)</w:t>
      </w:r>
      <w:r w:rsidRPr="006E2BE2">
        <w:tab/>
        <w:t>To avoid doubt, a right under section</w:t>
      </w:r>
      <w:r w:rsidR="006E2BE2" w:rsidRPr="006E2BE2">
        <w:t> </w:t>
      </w:r>
      <w:r w:rsidRPr="006E2BE2">
        <w:t xml:space="preserve">126H of the </w:t>
      </w:r>
      <w:r w:rsidRPr="006E2BE2">
        <w:rPr>
          <w:i/>
        </w:rPr>
        <w:t>Evidence Act 1995</w:t>
      </w:r>
      <w:r w:rsidRPr="006E2BE2">
        <w:t xml:space="preserve"> not to be compelled to give evidence is a privilege for the purposes of </w:t>
      </w:r>
      <w:r w:rsidR="006E2BE2" w:rsidRPr="006E2BE2">
        <w:t>paragraph (</w:t>
      </w:r>
      <w:r w:rsidRPr="006E2BE2">
        <w:t>1)(f) of this section.</w:t>
      </w:r>
    </w:p>
    <w:p w:rsidR="006C4B1C" w:rsidRPr="006E2BE2" w:rsidRDefault="007943FF" w:rsidP="006E2BE2">
      <w:pPr>
        <w:pStyle w:val="ActHead5"/>
      </w:pPr>
      <w:bookmarkStart w:id="37" w:name="_Toc351466222"/>
      <w:r w:rsidRPr="006E2BE2">
        <w:rPr>
          <w:rStyle w:val="CharSectno"/>
        </w:rPr>
        <w:t>24</w:t>
      </w:r>
      <w:r w:rsidR="006C4B1C" w:rsidRPr="006E2BE2">
        <w:t xml:space="preserve">  Protections have effect despite other Commonwealth laws</w:t>
      </w:r>
      <w:bookmarkEnd w:id="37"/>
    </w:p>
    <w:p w:rsidR="006C4B1C" w:rsidRPr="006E2BE2" w:rsidRDefault="006C4B1C" w:rsidP="006E2BE2">
      <w:pPr>
        <w:pStyle w:val="subsection"/>
        <w:rPr>
          <w:sz w:val="20"/>
        </w:rPr>
      </w:pPr>
      <w:r w:rsidRPr="006E2BE2">
        <w:rPr>
          <w:szCs w:val="22"/>
        </w:rPr>
        <w:tab/>
      </w:r>
      <w:r w:rsidRPr="006E2BE2">
        <w:rPr>
          <w:szCs w:val="22"/>
        </w:rPr>
        <w:tab/>
      </w:r>
      <w:r w:rsidRPr="006E2BE2">
        <w:t>Section</w:t>
      </w:r>
      <w:r w:rsidR="006E2BE2" w:rsidRPr="006E2BE2">
        <w:t> </w:t>
      </w:r>
      <w:r w:rsidR="007943FF" w:rsidRPr="006E2BE2">
        <w:t>10</w:t>
      </w:r>
      <w:r w:rsidRPr="006E2BE2">
        <w:t xml:space="preserve">, </w:t>
      </w:r>
      <w:r w:rsidR="007943FF" w:rsidRPr="006E2BE2">
        <w:t>14</w:t>
      </w:r>
      <w:r w:rsidRPr="006E2BE2">
        <w:t xml:space="preserve">, </w:t>
      </w:r>
      <w:r w:rsidR="007943FF" w:rsidRPr="006E2BE2">
        <w:t>15</w:t>
      </w:r>
      <w:r w:rsidRPr="006E2BE2">
        <w:t xml:space="preserve"> or </w:t>
      </w:r>
      <w:r w:rsidR="007943FF" w:rsidRPr="006E2BE2">
        <w:t>16</w:t>
      </w:r>
      <w:r w:rsidRPr="006E2BE2">
        <w:t xml:space="preserve"> has effect despite any other provision of a law of the Commonwealth, unless:</w:t>
      </w:r>
    </w:p>
    <w:p w:rsidR="006C4B1C" w:rsidRPr="006E2BE2" w:rsidRDefault="006C4B1C" w:rsidP="006E2BE2">
      <w:pPr>
        <w:pStyle w:val="paragraph"/>
      </w:pPr>
      <w:r w:rsidRPr="006E2BE2">
        <w:tab/>
        <w:t>(a)</w:t>
      </w:r>
      <w:r w:rsidRPr="006E2BE2">
        <w:tab/>
        <w:t>the provision is enacted after the commencement of this section; and</w:t>
      </w:r>
    </w:p>
    <w:p w:rsidR="006C4B1C" w:rsidRPr="006E2BE2" w:rsidRDefault="006C4B1C" w:rsidP="006E2BE2">
      <w:pPr>
        <w:pStyle w:val="paragraph"/>
      </w:pPr>
      <w:r w:rsidRPr="006E2BE2">
        <w:tab/>
        <w:t>(b)</w:t>
      </w:r>
      <w:r w:rsidRPr="006E2BE2">
        <w:tab/>
        <w:t>the provision is expressed to have effect despite this Part or that section.</w:t>
      </w:r>
    </w:p>
    <w:p w:rsidR="006C4B1C" w:rsidRPr="006E2BE2" w:rsidRDefault="006C4B1C" w:rsidP="006E2BE2">
      <w:pPr>
        <w:pStyle w:val="ActHead3"/>
        <w:pageBreakBefore/>
      </w:pPr>
      <w:bookmarkStart w:id="38" w:name="_Toc351466223"/>
      <w:r w:rsidRPr="006E2BE2">
        <w:rPr>
          <w:rStyle w:val="CharDivNo"/>
        </w:rPr>
        <w:lastRenderedPageBreak/>
        <w:t>Division</w:t>
      </w:r>
      <w:r w:rsidR="006E2BE2" w:rsidRPr="006E2BE2">
        <w:rPr>
          <w:rStyle w:val="CharDivNo"/>
        </w:rPr>
        <w:t> </w:t>
      </w:r>
      <w:r w:rsidRPr="006E2BE2">
        <w:rPr>
          <w:rStyle w:val="CharDivNo"/>
        </w:rPr>
        <w:t>2</w:t>
      </w:r>
      <w:r w:rsidRPr="006E2BE2">
        <w:t>—</w:t>
      </w:r>
      <w:r w:rsidRPr="006E2BE2">
        <w:rPr>
          <w:rStyle w:val="CharDivText"/>
        </w:rPr>
        <w:t>Public interest disclosures</w:t>
      </w:r>
      <w:bookmarkEnd w:id="38"/>
    </w:p>
    <w:p w:rsidR="006C4B1C" w:rsidRPr="006E2BE2" w:rsidRDefault="007943FF" w:rsidP="006E2BE2">
      <w:pPr>
        <w:pStyle w:val="ActHead5"/>
        <w:rPr>
          <w:b w:val="0"/>
          <w:sz w:val="20"/>
        </w:rPr>
      </w:pPr>
      <w:bookmarkStart w:id="39" w:name="_Toc351466224"/>
      <w:r w:rsidRPr="006E2BE2">
        <w:rPr>
          <w:rStyle w:val="CharSectno"/>
        </w:rPr>
        <w:t>25</w:t>
      </w:r>
      <w:r w:rsidR="006C4B1C" w:rsidRPr="006E2BE2">
        <w:t xml:space="preserve">  Simplified outline</w:t>
      </w:r>
      <w:bookmarkEnd w:id="39"/>
    </w:p>
    <w:p w:rsidR="006C4B1C" w:rsidRPr="006E2BE2" w:rsidRDefault="006C4B1C" w:rsidP="006E2BE2">
      <w:pPr>
        <w:pStyle w:val="subsection"/>
        <w:rPr>
          <w:sz w:val="20"/>
        </w:rPr>
      </w:pPr>
      <w:r w:rsidRPr="006E2BE2">
        <w:rPr>
          <w:sz w:val="20"/>
        </w:rPr>
        <w:tab/>
      </w:r>
      <w:r w:rsidRPr="006E2BE2">
        <w:rPr>
          <w:sz w:val="20"/>
        </w:rPr>
        <w:tab/>
      </w:r>
      <w:r w:rsidRPr="006E2BE2">
        <w:t>The following is a simplified outline of this Division:</w:t>
      </w:r>
    </w:p>
    <w:p w:rsidR="006C4B1C" w:rsidRPr="006E2BE2" w:rsidRDefault="006C4B1C" w:rsidP="006E2BE2">
      <w:pPr>
        <w:pStyle w:val="BoxText"/>
      </w:pPr>
      <w:r w:rsidRPr="006E2BE2">
        <w:t>The protections in Division</w:t>
      </w:r>
      <w:r w:rsidR="006E2BE2" w:rsidRPr="006E2BE2">
        <w:t> </w:t>
      </w:r>
      <w:r w:rsidRPr="006E2BE2">
        <w:t>1 apply to public interest disclosures.</w:t>
      </w:r>
    </w:p>
    <w:p w:rsidR="006C4B1C" w:rsidRPr="006E2BE2" w:rsidRDefault="006C4B1C" w:rsidP="006E2BE2">
      <w:pPr>
        <w:pStyle w:val="BoxText"/>
      </w:pPr>
      <w:r w:rsidRPr="006E2BE2">
        <w:t>Broadly speaking, a public interest disclosure is a disclosure of information, by a public official, that is:</w:t>
      </w:r>
    </w:p>
    <w:p w:rsidR="006C4B1C" w:rsidRPr="006E2BE2" w:rsidRDefault="006C4B1C" w:rsidP="006E2BE2">
      <w:pPr>
        <w:pStyle w:val="BoxList"/>
      </w:pPr>
      <w:r w:rsidRPr="006E2BE2">
        <w:t>•</w:t>
      </w:r>
      <w:r w:rsidRPr="006E2BE2">
        <w:tab/>
        <w:t>a disclosure within the government, to an authorised internal recipient, concerning suspected or probable illegal conduct or other wrongdoing (referred to as “disclosable conduct”); or</w:t>
      </w:r>
    </w:p>
    <w:p w:rsidR="006C4B1C" w:rsidRPr="006E2BE2" w:rsidRDefault="006C4B1C" w:rsidP="006E2BE2">
      <w:pPr>
        <w:pStyle w:val="BoxList"/>
      </w:pPr>
      <w:r w:rsidRPr="006E2BE2">
        <w:t>•</w:t>
      </w:r>
      <w:r w:rsidRPr="006E2BE2">
        <w:tab/>
        <w:t xml:space="preserve">a disclosure to anybody, </w:t>
      </w:r>
      <w:r w:rsidR="00F60D96" w:rsidRPr="006E2BE2">
        <w:t>if an internal disclosure of the information has not been adequately dealt with</w:t>
      </w:r>
      <w:r w:rsidR="00B77796" w:rsidRPr="006E2BE2">
        <w:t>,</w:t>
      </w:r>
      <w:r w:rsidR="00F60D96" w:rsidRPr="006E2BE2">
        <w:t xml:space="preserve"> and </w:t>
      </w:r>
      <w:r w:rsidR="00B77796" w:rsidRPr="006E2BE2">
        <w:t xml:space="preserve">if </w:t>
      </w:r>
      <w:r w:rsidR="00F60D96" w:rsidRPr="006E2BE2">
        <w:t>wider disclosure satisfies public interest requirements</w:t>
      </w:r>
      <w:r w:rsidRPr="006E2BE2">
        <w:t>; or</w:t>
      </w:r>
    </w:p>
    <w:p w:rsidR="006C4B1C" w:rsidRPr="006E2BE2" w:rsidRDefault="006C4B1C" w:rsidP="006E2BE2">
      <w:pPr>
        <w:pStyle w:val="BoxList"/>
      </w:pPr>
      <w:r w:rsidRPr="006E2BE2">
        <w:t>•</w:t>
      </w:r>
      <w:r w:rsidRPr="006E2BE2">
        <w:tab/>
        <w:t>a disclosure to anybody if there is substantial and imminent danger to health or safety; or</w:t>
      </w:r>
    </w:p>
    <w:p w:rsidR="006C4B1C" w:rsidRPr="006E2BE2" w:rsidRDefault="006C4B1C" w:rsidP="006E2BE2">
      <w:pPr>
        <w:pStyle w:val="BoxList"/>
      </w:pPr>
      <w:r w:rsidRPr="006E2BE2">
        <w:t>•</w:t>
      </w:r>
      <w:r w:rsidRPr="006E2BE2">
        <w:tab/>
        <w:t>a disclosure to an Australian legal practitioner for purposes connected with the above matters.</w:t>
      </w:r>
    </w:p>
    <w:p w:rsidR="006C4B1C" w:rsidRPr="006E2BE2" w:rsidRDefault="006C4B1C" w:rsidP="006E2BE2">
      <w:pPr>
        <w:pStyle w:val="BoxText"/>
      </w:pPr>
      <w:r w:rsidRPr="006E2BE2">
        <w:t>However, there are limitations to take into account designated publication restrictions and the need to protect intelligence information.</w:t>
      </w:r>
    </w:p>
    <w:p w:rsidR="006C4B1C" w:rsidRPr="006E2BE2" w:rsidRDefault="006C4B1C" w:rsidP="006E2BE2">
      <w:pPr>
        <w:pStyle w:val="notetext"/>
      </w:pPr>
      <w:r w:rsidRPr="006E2BE2">
        <w:t>Note 1:</w:t>
      </w:r>
      <w:r w:rsidRPr="006E2BE2">
        <w:tab/>
      </w:r>
      <w:r w:rsidRPr="006E2BE2">
        <w:rPr>
          <w:b/>
          <w:i/>
        </w:rPr>
        <w:t>Disclosable conduct</w:t>
      </w:r>
      <w:r w:rsidRPr="006E2BE2">
        <w:t xml:space="preserve">, </w:t>
      </w:r>
      <w:r w:rsidRPr="006E2BE2">
        <w:rPr>
          <w:b/>
          <w:i/>
        </w:rPr>
        <w:t>authorised internal recipient</w:t>
      </w:r>
      <w:r w:rsidRPr="006E2BE2">
        <w:t xml:space="preserve">, </w:t>
      </w:r>
      <w:r w:rsidRPr="006E2BE2">
        <w:rPr>
          <w:b/>
          <w:i/>
        </w:rPr>
        <w:t>designated publication restriction</w:t>
      </w:r>
      <w:r w:rsidRPr="006E2BE2">
        <w:t xml:space="preserve"> and </w:t>
      </w:r>
      <w:r w:rsidRPr="006E2BE2">
        <w:rPr>
          <w:b/>
          <w:i/>
        </w:rPr>
        <w:t>intelligence information</w:t>
      </w:r>
      <w:r w:rsidRPr="006E2BE2">
        <w:t xml:space="preserve"> are defined in Subdivisions B, C and E.</w:t>
      </w:r>
    </w:p>
    <w:p w:rsidR="006C4B1C" w:rsidRPr="006E2BE2" w:rsidRDefault="006C4B1C" w:rsidP="006E2BE2">
      <w:pPr>
        <w:pStyle w:val="notetext"/>
        <w:rPr>
          <w:b/>
        </w:rPr>
      </w:pPr>
      <w:r w:rsidRPr="006E2BE2">
        <w:t>Note 2:</w:t>
      </w:r>
      <w:r w:rsidRPr="006E2BE2">
        <w:tab/>
      </w:r>
      <w:r w:rsidRPr="006E2BE2">
        <w:rPr>
          <w:b/>
          <w:i/>
        </w:rPr>
        <w:t>Public official</w:t>
      </w:r>
      <w:r w:rsidRPr="006E2BE2">
        <w:t xml:space="preserve"> is defined in Subdivision A of Division</w:t>
      </w:r>
      <w:r w:rsidR="006E2BE2" w:rsidRPr="006E2BE2">
        <w:t> </w:t>
      </w:r>
      <w:r w:rsidRPr="006E2BE2">
        <w:t>3 of Part</w:t>
      </w:r>
      <w:r w:rsidR="006E2BE2" w:rsidRPr="006E2BE2">
        <w:t> </w:t>
      </w:r>
      <w:r w:rsidRPr="006E2BE2">
        <w:t>4.</w:t>
      </w:r>
    </w:p>
    <w:p w:rsidR="006C4B1C" w:rsidRPr="006E2BE2" w:rsidRDefault="006C4B1C" w:rsidP="006E2BE2">
      <w:pPr>
        <w:pStyle w:val="ActHead4"/>
      </w:pPr>
      <w:bookmarkStart w:id="40" w:name="_Toc351466225"/>
      <w:r w:rsidRPr="006E2BE2">
        <w:rPr>
          <w:rStyle w:val="CharSubdNo"/>
        </w:rPr>
        <w:t>Subdivision A</w:t>
      </w:r>
      <w:r w:rsidRPr="006E2BE2">
        <w:t>—</w:t>
      </w:r>
      <w:r w:rsidRPr="006E2BE2">
        <w:rPr>
          <w:rStyle w:val="CharSubdText"/>
        </w:rPr>
        <w:t>Public interest disclosures</w:t>
      </w:r>
      <w:bookmarkEnd w:id="40"/>
    </w:p>
    <w:p w:rsidR="006C4B1C" w:rsidRPr="006E2BE2" w:rsidRDefault="007943FF" w:rsidP="006E2BE2">
      <w:pPr>
        <w:pStyle w:val="ActHead5"/>
      </w:pPr>
      <w:bookmarkStart w:id="41" w:name="_Toc351466226"/>
      <w:r w:rsidRPr="006E2BE2">
        <w:rPr>
          <w:rStyle w:val="CharSectno"/>
        </w:rPr>
        <w:t>26</w:t>
      </w:r>
      <w:r w:rsidR="006C4B1C" w:rsidRPr="006E2BE2">
        <w:t xml:space="preserve">  Meaning of </w:t>
      </w:r>
      <w:r w:rsidR="006C4B1C" w:rsidRPr="006E2BE2">
        <w:rPr>
          <w:i/>
        </w:rPr>
        <w:t>public interest disclosure</w:t>
      </w:r>
      <w:bookmarkEnd w:id="41"/>
    </w:p>
    <w:p w:rsidR="006C4B1C" w:rsidRPr="006E2BE2" w:rsidRDefault="006C4B1C" w:rsidP="006E2BE2">
      <w:pPr>
        <w:pStyle w:val="subsection"/>
      </w:pPr>
      <w:r w:rsidRPr="006E2BE2">
        <w:tab/>
        <w:t>(1)</w:t>
      </w:r>
      <w:r w:rsidRPr="006E2BE2">
        <w:tab/>
        <w:t xml:space="preserve">A disclosure of information is a </w:t>
      </w:r>
      <w:r w:rsidRPr="006E2BE2">
        <w:rPr>
          <w:b/>
          <w:i/>
        </w:rPr>
        <w:t>public interest disclosure</w:t>
      </w:r>
      <w:r w:rsidRPr="006E2BE2">
        <w:t xml:space="preserve"> if:</w:t>
      </w:r>
    </w:p>
    <w:p w:rsidR="006C4B1C" w:rsidRPr="006E2BE2" w:rsidRDefault="006C4B1C" w:rsidP="006E2BE2">
      <w:pPr>
        <w:pStyle w:val="paragraph"/>
      </w:pPr>
      <w:r w:rsidRPr="006E2BE2">
        <w:lastRenderedPageBreak/>
        <w:tab/>
        <w:t>(a)</w:t>
      </w:r>
      <w:r w:rsidRPr="006E2BE2">
        <w:tab/>
        <w:t xml:space="preserve">the disclosure is made by a person (the </w:t>
      </w:r>
      <w:r w:rsidRPr="006E2BE2">
        <w:rPr>
          <w:b/>
          <w:i/>
        </w:rPr>
        <w:t>discloser</w:t>
      </w:r>
      <w:r w:rsidRPr="006E2BE2">
        <w:t>) who is, or has been, a public official; and</w:t>
      </w:r>
    </w:p>
    <w:p w:rsidR="006C4B1C" w:rsidRPr="006E2BE2" w:rsidRDefault="006C4B1C" w:rsidP="006E2BE2">
      <w:pPr>
        <w:pStyle w:val="paragraph"/>
      </w:pPr>
      <w:r w:rsidRPr="006E2BE2">
        <w:tab/>
        <w:t>(b)</w:t>
      </w:r>
      <w:r w:rsidRPr="006E2BE2">
        <w:tab/>
        <w:t>the recipient of the information is a person of the kind referred to in column 2 of an item of the following table; and</w:t>
      </w:r>
    </w:p>
    <w:p w:rsidR="006C4B1C" w:rsidRPr="006E2BE2" w:rsidRDefault="006C4B1C" w:rsidP="006E2BE2">
      <w:pPr>
        <w:pStyle w:val="paragraph"/>
      </w:pPr>
      <w:r w:rsidRPr="006E2BE2">
        <w:tab/>
        <w:t>(c)</w:t>
      </w:r>
      <w:r w:rsidRPr="006E2BE2">
        <w:tab/>
        <w:t>all the further requirements set out in column 3 of that item are met:</w:t>
      </w:r>
    </w:p>
    <w:p w:rsidR="006C4B1C" w:rsidRPr="006E2BE2" w:rsidRDefault="006C4B1C" w:rsidP="006E2BE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266"/>
        <w:gridCol w:w="1417"/>
        <w:gridCol w:w="3689"/>
      </w:tblGrid>
      <w:tr w:rsidR="006C4B1C" w:rsidRPr="006E2BE2" w:rsidTr="00D90485">
        <w:trPr>
          <w:tblHeader/>
        </w:trPr>
        <w:tc>
          <w:tcPr>
            <w:tcW w:w="7086" w:type="dxa"/>
            <w:gridSpan w:val="4"/>
            <w:tcBorders>
              <w:top w:val="single" w:sz="12" w:space="0" w:color="auto"/>
              <w:bottom w:val="single" w:sz="6" w:space="0" w:color="auto"/>
            </w:tcBorders>
            <w:shd w:val="clear" w:color="auto" w:fill="auto"/>
          </w:tcPr>
          <w:p w:rsidR="006C4B1C" w:rsidRPr="006E2BE2" w:rsidRDefault="006C4B1C" w:rsidP="006E2BE2">
            <w:pPr>
              <w:pStyle w:val="Tabletext"/>
              <w:keepNext/>
              <w:rPr>
                <w:b/>
              </w:rPr>
            </w:pPr>
            <w:r w:rsidRPr="006E2BE2">
              <w:rPr>
                <w:b/>
              </w:rPr>
              <w:t>Public interest disclosures</w:t>
            </w:r>
          </w:p>
        </w:tc>
      </w:tr>
      <w:tr w:rsidR="006C4B1C" w:rsidRPr="006E2BE2" w:rsidTr="00D90485">
        <w:trPr>
          <w:tblHeader/>
        </w:trPr>
        <w:tc>
          <w:tcPr>
            <w:tcW w:w="714" w:type="dxa"/>
            <w:tcBorders>
              <w:top w:val="single" w:sz="6" w:space="0" w:color="auto"/>
              <w:bottom w:val="single" w:sz="12" w:space="0" w:color="auto"/>
            </w:tcBorders>
            <w:shd w:val="clear" w:color="auto" w:fill="auto"/>
          </w:tcPr>
          <w:p w:rsidR="006C4B1C" w:rsidRPr="006E2BE2" w:rsidRDefault="006C4B1C" w:rsidP="006E2BE2">
            <w:pPr>
              <w:pStyle w:val="Tabletext"/>
              <w:keepNext/>
              <w:rPr>
                <w:b/>
              </w:rPr>
            </w:pPr>
            <w:r w:rsidRPr="006E2BE2">
              <w:rPr>
                <w:b/>
              </w:rPr>
              <w:t>Item</w:t>
            </w:r>
          </w:p>
        </w:tc>
        <w:tc>
          <w:tcPr>
            <w:tcW w:w="1266" w:type="dxa"/>
            <w:tcBorders>
              <w:top w:val="single" w:sz="6" w:space="0" w:color="auto"/>
              <w:bottom w:val="single" w:sz="12" w:space="0" w:color="auto"/>
            </w:tcBorders>
            <w:shd w:val="clear" w:color="auto" w:fill="auto"/>
          </w:tcPr>
          <w:p w:rsidR="006C4B1C" w:rsidRPr="006E2BE2" w:rsidRDefault="006C4B1C" w:rsidP="006E2BE2">
            <w:pPr>
              <w:pStyle w:val="Tabletext"/>
              <w:keepNext/>
              <w:rPr>
                <w:b/>
              </w:rPr>
            </w:pPr>
            <w:r w:rsidRPr="006E2BE2">
              <w:rPr>
                <w:b/>
              </w:rPr>
              <w:t>Column 1</w:t>
            </w:r>
          </w:p>
          <w:p w:rsidR="006C4B1C" w:rsidRPr="006E2BE2" w:rsidRDefault="006C4B1C" w:rsidP="006E2BE2">
            <w:pPr>
              <w:pStyle w:val="Tabletext"/>
              <w:keepNext/>
              <w:rPr>
                <w:b/>
              </w:rPr>
            </w:pPr>
            <w:r w:rsidRPr="006E2BE2">
              <w:rPr>
                <w:b/>
              </w:rPr>
              <w:t>Type of disclosure</w:t>
            </w:r>
          </w:p>
        </w:tc>
        <w:tc>
          <w:tcPr>
            <w:tcW w:w="1417" w:type="dxa"/>
            <w:tcBorders>
              <w:top w:val="single" w:sz="6" w:space="0" w:color="auto"/>
              <w:bottom w:val="single" w:sz="12" w:space="0" w:color="auto"/>
            </w:tcBorders>
            <w:shd w:val="clear" w:color="auto" w:fill="auto"/>
          </w:tcPr>
          <w:p w:rsidR="006C4B1C" w:rsidRPr="006E2BE2" w:rsidRDefault="006C4B1C" w:rsidP="006E2BE2">
            <w:pPr>
              <w:pStyle w:val="Tabletext"/>
              <w:keepNext/>
              <w:rPr>
                <w:b/>
              </w:rPr>
            </w:pPr>
            <w:r w:rsidRPr="006E2BE2">
              <w:rPr>
                <w:b/>
              </w:rPr>
              <w:t>Column 2</w:t>
            </w:r>
          </w:p>
          <w:p w:rsidR="006C4B1C" w:rsidRPr="006E2BE2" w:rsidRDefault="006C4B1C" w:rsidP="006E2BE2">
            <w:pPr>
              <w:pStyle w:val="Tabletext"/>
              <w:keepNext/>
              <w:rPr>
                <w:b/>
              </w:rPr>
            </w:pPr>
            <w:r w:rsidRPr="006E2BE2">
              <w:rPr>
                <w:b/>
              </w:rPr>
              <w:t>Recipient</w:t>
            </w:r>
          </w:p>
        </w:tc>
        <w:tc>
          <w:tcPr>
            <w:tcW w:w="3689" w:type="dxa"/>
            <w:tcBorders>
              <w:top w:val="single" w:sz="6" w:space="0" w:color="auto"/>
              <w:bottom w:val="single" w:sz="12" w:space="0" w:color="auto"/>
            </w:tcBorders>
            <w:shd w:val="clear" w:color="auto" w:fill="auto"/>
          </w:tcPr>
          <w:p w:rsidR="006C4B1C" w:rsidRPr="006E2BE2" w:rsidRDefault="006C4B1C" w:rsidP="006E2BE2">
            <w:pPr>
              <w:pStyle w:val="Tabletext"/>
              <w:keepNext/>
              <w:rPr>
                <w:b/>
              </w:rPr>
            </w:pPr>
            <w:r w:rsidRPr="006E2BE2">
              <w:rPr>
                <w:b/>
              </w:rPr>
              <w:t>Column 3</w:t>
            </w:r>
          </w:p>
          <w:p w:rsidR="006C4B1C" w:rsidRPr="006E2BE2" w:rsidRDefault="006C4B1C" w:rsidP="006E2BE2">
            <w:pPr>
              <w:pStyle w:val="Tabletext"/>
              <w:keepNext/>
              <w:rPr>
                <w:b/>
              </w:rPr>
            </w:pPr>
            <w:r w:rsidRPr="006E2BE2">
              <w:rPr>
                <w:b/>
              </w:rPr>
              <w:t>Further requirements</w:t>
            </w:r>
          </w:p>
        </w:tc>
      </w:tr>
      <w:tr w:rsidR="006C4B1C" w:rsidRPr="006E2BE2" w:rsidTr="00D90485">
        <w:tc>
          <w:tcPr>
            <w:tcW w:w="714" w:type="dxa"/>
            <w:tcBorders>
              <w:top w:val="single" w:sz="12" w:space="0" w:color="auto"/>
            </w:tcBorders>
            <w:shd w:val="clear" w:color="auto" w:fill="auto"/>
          </w:tcPr>
          <w:p w:rsidR="006C4B1C" w:rsidRPr="006E2BE2" w:rsidRDefault="006C4B1C" w:rsidP="006E2BE2">
            <w:pPr>
              <w:pStyle w:val="Tabletext"/>
            </w:pPr>
            <w:r w:rsidRPr="006E2BE2">
              <w:t>1</w:t>
            </w:r>
          </w:p>
        </w:tc>
        <w:tc>
          <w:tcPr>
            <w:tcW w:w="1266" w:type="dxa"/>
            <w:tcBorders>
              <w:top w:val="single" w:sz="12" w:space="0" w:color="auto"/>
            </w:tcBorders>
            <w:shd w:val="clear" w:color="auto" w:fill="auto"/>
          </w:tcPr>
          <w:p w:rsidR="006C4B1C" w:rsidRPr="006E2BE2" w:rsidRDefault="006C4B1C" w:rsidP="006E2BE2">
            <w:pPr>
              <w:pStyle w:val="Tabletext"/>
            </w:pPr>
            <w:r w:rsidRPr="006E2BE2">
              <w:t>Internal disclosure</w:t>
            </w:r>
          </w:p>
        </w:tc>
        <w:tc>
          <w:tcPr>
            <w:tcW w:w="1417" w:type="dxa"/>
            <w:tcBorders>
              <w:top w:val="single" w:sz="12" w:space="0" w:color="auto"/>
            </w:tcBorders>
            <w:shd w:val="clear" w:color="auto" w:fill="auto"/>
          </w:tcPr>
          <w:p w:rsidR="006C4B1C" w:rsidRPr="006E2BE2" w:rsidRDefault="006C4B1C" w:rsidP="006E2BE2">
            <w:pPr>
              <w:pStyle w:val="Tabletext"/>
            </w:pPr>
            <w:r w:rsidRPr="006E2BE2">
              <w:t>An authorised internal recipient</w:t>
            </w:r>
          </w:p>
        </w:tc>
        <w:tc>
          <w:tcPr>
            <w:tcW w:w="3689" w:type="dxa"/>
            <w:tcBorders>
              <w:top w:val="single" w:sz="12" w:space="0" w:color="auto"/>
            </w:tcBorders>
            <w:shd w:val="clear" w:color="auto" w:fill="auto"/>
          </w:tcPr>
          <w:p w:rsidR="006C4B1C" w:rsidRPr="006E2BE2" w:rsidRDefault="006C4B1C" w:rsidP="006E2BE2">
            <w:pPr>
              <w:pStyle w:val="Tablea"/>
            </w:pPr>
            <w:r w:rsidRPr="006E2BE2">
              <w:t>(a) The discloser believes on reasonable grounds that the information may concern one or more instances of disclosable conduct.</w:t>
            </w:r>
          </w:p>
          <w:p w:rsidR="006C4B1C" w:rsidRPr="006E2BE2" w:rsidRDefault="006C4B1C" w:rsidP="006E2BE2">
            <w:pPr>
              <w:pStyle w:val="Tablea"/>
            </w:pPr>
            <w:r w:rsidRPr="006E2BE2">
              <w:t>(b) The disclosure is not contrary to a designated publication restriction.</w:t>
            </w:r>
          </w:p>
        </w:tc>
      </w:tr>
      <w:tr w:rsidR="006C4B1C" w:rsidRPr="006E2BE2" w:rsidTr="00D90485">
        <w:tc>
          <w:tcPr>
            <w:tcW w:w="714" w:type="dxa"/>
            <w:shd w:val="clear" w:color="auto" w:fill="auto"/>
          </w:tcPr>
          <w:p w:rsidR="006C4B1C" w:rsidRPr="006E2BE2" w:rsidRDefault="006C4B1C" w:rsidP="006E2BE2">
            <w:pPr>
              <w:pStyle w:val="Tabletext"/>
            </w:pPr>
            <w:r w:rsidRPr="006E2BE2">
              <w:t>2</w:t>
            </w:r>
          </w:p>
        </w:tc>
        <w:tc>
          <w:tcPr>
            <w:tcW w:w="1266" w:type="dxa"/>
            <w:shd w:val="clear" w:color="auto" w:fill="auto"/>
          </w:tcPr>
          <w:p w:rsidR="006C4B1C" w:rsidRPr="006E2BE2" w:rsidRDefault="006C4B1C" w:rsidP="006E2BE2">
            <w:pPr>
              <w:pStyle w:val="Tabletext"/>
            </w:pPr>
            <w:r w:rsidRPr="006E2BE2">
              <w:t>External disclosure</w:t>
            </w:r>
          </w:p>
        </w:tc>
        <w:tc>
          <w:tcPr>
            <w:tcW w:w="1417" w:type="dxa"/>
            <w:shd w:val="clear" w:color="auto" w:fill="auto"/>
          </w:tcPr>
          <w:p w:rsidR="006C4B1C" w:rsidRPr="006E2BE2" w:rsidRDefault="006C4B1C" w:rsidP="006E2BE2">
            <w:pPr>
              <w:pStyle w:val="Tabletext"/>
            </w:pPr>
            <w:r w:rsidRPr="006E2BE2">
              <w:t>Any person other than a foreign public official</w:t>
            </w:r>
          </w:p>
        </w:tc>
        <w:tc>
          <w:tcPr>
            <w:tcW w:w="3689" w:type="dxa"/>
            <w:shd w:val="clear" w:color="auto" w:fill="auto"/>
          </w:tcPr>
          <w:p w:rsidR="006C4B1C" w:rsidRPr="006E2BE2" w:rsidRDefault="006C4B1C" w:rsidP="006E2BE2">
            <w:pPr>
              <w:pStyle w:val="Tablea"/>
            </w:pPr>
            <w:r w:rsidRPr="006E2BE2">
              <w:t>(a) The discloser believes on reasonable grounds that the information may concern one or more instances of disclosable conduct.</w:t>
            </w:r>
          </w:p>
          <w:p w:rsidR="006C4B1C" w:rsidRPr="006E2BE2" w:rsidRDefault="006C4B1C" w:rsidP="006E2BE2">
            <w:pPr>
              <w:pStyle w:val="Tablea"/>
            </w:pPr>
            <w:r w:rsidRPr="006E2BE2">
              <w:t>(b) On a previous occasion, the discloser made an internal disclosure of information that consisted of, or included, the information now disclosed.</w:t>
            </w:r>
          </w:p>
          <w:p w:rsidR="006C4B1C" w:rsidRPr="006E2BE2" w:rsidRDefault="006C4B1C" w:rsidP="006E2BE2">
            <w:pPr>
              <w:pStyle w:val="Tablea"/>
            </w:pPr>
            <w:r w:rsidRPr="006E2BE2">
              <w:t>(c) Either or both of the following applies:</w:t>
            </w:r>
          </w:p>
          <w:p w:rsidR="006C4B1C" w:rsidRPr="006E2BE2" w:rsidRDefault="006C4B1C" w:rsidP="006E2BE2">
            <w:pPr>
              <w:pStyle w:val="Tablei"/>
            </w:pPr>
            <w:r w:rsidRPr="006E2BE2">
              <w:t>(i) a disclosure investigation relating to the internal disclosure has been completed;</w:t>
            </w:r>
          </w:p>
          <w:p w:rsidR="006C4B1C" w:rsidRPr="006E2BE2" w:rsidRDefault="006C4B1C" w:rsidP="006E2BE2">
            <w:pPr>
              <w:pStyle w:val="Tablei"/>
            </w:pPr>
            <w:r w:rsidRPr="006E2BE2">
              <w:t>(ii) this Act requires an investigation to be conducted under</w:t>
            </w:r>
            <w:r w:rsidRPr="006E2BE2">
              <w:rPr>
                <w:szCs w:val="22"/>
              </w:rPr>
              <w:t xml:space="preserve"> Part</w:t>
            </w:r>
            <w:r w:rsidR="006E2BE2" w:rsidRPr="006E2BE2">
              <w:rPr>
                <w:szCs w:val="22"/>
              </w:rPr>
              <w:t> </w:t>
            </w:r>
            <w:r w:rsidRPr="006E2BE2">
              <w:rPr>
                <w:szCs w:val="22"/>
              </w:rPr>
              <w:t>3</w:t>
            </w:r>
            <w:r w:rsidRPr="006E2BE2">
              <w:t>, and that investigation has not been completed within the time limit under section</w:t>
            </w:r>
            <w:r w:rsidR="006E2BE2" w:rsidRPr="006E2BE2">
              <w:t> </w:t>
            </w:r>
            <w:r w:rsidR="007943FF" w:rsidRPr="006E2BE2">
              <w:t>52</w:t>
            </w:r>
            <w:r w:rsidRPr="006E2BE2">
              <w:t>.</w:t>
            </w:r>
          </w:p>
          <w:p w:rsidR="006C4B1C" w:rsidRPr="006E2BE2" w:rsidRDefault="006C4B1C" w:rsidP="006E2BE2">
            <w:pPr>
              <w:pStyle w:val="Tablea"/>
            </w:pPr>
            <w:r w:rsidRPr="006E2BE2">
              <w:t>(d) Either or both of the following applies:</w:t>
            </w:r>
          </w:p>
          <w:p w:rsidR="006C4B1C" w:rsidRPr="006E2BE2" w:rsidRDefault="006C4B1C" w:rsidP="006E2BE2">
            <w:pPr>
              <w:pStyle w:val="Tablei"/>
            </w:pPr>
            <w:r w:rsidRPr="006E2BE2">
              <w:t>(i) if the disclosure investigation was an investigation under</w:t>
            </w:r>
            <w:r w:rsidRPr="006E2BE2">
              <w:rPr>
                <w:szCs w:val="22"/>
              </w:rPr>
              <w:t xml:space="preserve"> </w:t>
            </w:r>
            <w:r w:rsidRPr="006E2BE2">
              <w:rPr>
                <w:szCs w:val="22"/>
              </w:rPr>
              <w:lastRenderedPageBreak/>
              <w:t>Part</w:t>
            </w:r>
            <w:r w:rsidR="006E2BE2" w:rsidRPr="006E2BE2">
              <w:rPr>
                <w:szCs w:val="22"/>
              </w:rPr>
              <w:t> </w:t>
            </w:r>
            <w:r w:rsidRPr="006E2BE2">
              <w:rPr>
                <w:szCs w:val="22"/>
              </w:rPr>
              <w:t>3</w:t>
            </w:r>
            <w:r w:rsidRPr="006E2BE2">
              <w:t>—the investigation was inadequate;</w:t>
            </w:r>
          </w:p>
          <w:p w:rsidR="006C4B1C" w:rsidRPr="006E2BE2" w:rsidRDefault="006C4B1C" w:rsidP="006E2BE2">
            <w:pPr>
              <w:pStyle w:val="Tablei"/>
            </w:pPr>
            <w:r w:rsidRPr="006E2BE2">
              <w:t>(ii) in any case—the response to the investigation was inadequate.</w:t>
            </w:r>
          </w:p>
          <w:p w:rsidR="006C4B1C" w:rsidRPr="006E2BE2" w:rsidRDefault="006C4B1C" w:rsidP="006E2BE2">
            <w:pPr>
              <w:pStyle w:val="Tablea"/>
            </w:pPr>
            <w:r w:rsidRPr="006E2BE2">
              <w:t>(e) The disclosure is not, on balance, contrary to the public interest.</w:t>
            </w:r>
          </w:p>
          <w:p w:rsidR="006C4B1C" w:rsidRPr="006E2BE2" w:rsidRDefault="006C4B1C" w:rsidP="006E2BE2">
            <w:pPr>
              <w:pStyle w:val="Tablea"/>
            </w:pPr>
            <w:r w:rsidRPr="006E2BE2">
              <w:t>(f) No more information</w:t>
            </w:r>
            <w:r w:rsidR="00557F21" w:rsidRPr="006E2BE2">
              <w:t xml:space="preserve"> is publicly disclosed </w:t>
            </w:r>
            <w:r w:rsidRPr="006E2BE2">
              <w:t xml:space="preserve">than is reasonably necessary </w:t>
            </w:r>
            <w:r w:rsidR="00557F21" w:rsidRPr="006E2BE2">
              <w:t>in the public interest</w:t>
            </w:r>
            <w:r w:rsidRPr="006E2BE2">
              <w:t>.</w:t>
            </w:r>
          </w:p>
          <w:p w:rsidR="006C4B1C" w:rsidRPr="006E2BE2" w:rsidRDefault="006C4B1C" w:rsidP="006E2BE2">
            <w:pPr>
              <w:pStyle w:val="Tablea"/>
            </w:pPr>
            <w:r w:rsidRPr="006E2BE2">
              <w:t>(g) The disclosure is not contrary to a designated publication restriction.</w:t>
            </w:r>
          </w:p>
          <w:p w:rsidR="006C4B1C" w:rsidRPr="006E2BE2" w:rsidRDefault="006C4B1C" w:rsidP="006E2BE2">
            <w:pPr>
              <w:pStyle w:val="Tablea"/>
            </w:pPr>
            <w:r w:rsidRPr="006E2BE2">
              <w:t>(h) The information does not consist of, or include, intelligence information.</w:t>
            </w:r>
          </w:p>
          <w:p w:rsidR="006C4B1C" w:rsidRPr="006E2BE2" w:rsidRDefault="006C4B1C" w:rsidP="006E2BE2">
            <w:pPr>
              <w:pStyle w:val="Tablea"/>
            </w:pPr>
            <w:r w:rsidRPr="006E2BE2">
              <w:t>(i) None of the conduct with which the disclosure is concerned relates to an intelligence agency.</w:t>
            </w:r>
          </w:p>
        </w:tc>
      </w:tr>
      <w:tr w:rsidR="006C4B1C" w:rsidRPr="006E2BE2" w:rsidTr="00D90485">
        <w:tc>
          <w:tcPr>
            <w:tcW w:w="714" w:type="dxa"/>
            <w:tcBorders>
              <w:bottom w:val="single" w:sz="4" w:space="0" w:color="auto"/>
            </w:tcBorders>
            <w:shd w:val="clear" w:color="auto" w:fill="auto"/>
          </w:tcPr>
          <w:p w:rsidR="006C4B1C" w:rsidRPr="006E2BE2" w:rsidRDefault="006C4B1C" w:rsidP="006E2BE2">
            <w:pPr>
              <w:pStyle w:val="Tabletext"/>
            </w:pPr>
            <w:r w:rsidRPr="006E2BE2">
              <w:lastRenderedPageBreak/>
              <w:t>3</w:t>
            </w:r>
          </w:p>
        </w:tc>
        <w:tc>
          <w:tcPr>
            <w:tcW w:w="1266" w:type="dxa"/>
            <w:tcBorders>
              <w:bottom w:val="single" w:sz="4" w:space="0" w:color="auto"/>
            </w:tcBorders>
            <w:shd w:val="clear" w:color="auto" w:fill="auto"/>
          </w:tcPr>
          <w:p w:rsidR="006C4B1C" w:rsidRPr="006E2BE2" w:rsidRDefault="006C4B1C" w:rsidP="006E2BE2">
            <w:pPr>
              <w:pStyle w:val="Tabletext"/>
            </w:pPr>
            <w:r w:rsidRPr="006E2BE2">
              <w:t>Emergency disclosure</w:t>
            </w:r>
          </w:p>
        </w:tc>
        <w:tc>
          <w:tcPr>
            <w:tcW w:w="1417" w:type="dxa"/>
            <w:tcBorders>
              <w:bottom w:val="single" w:sz="4" w:space="0" w:color="auto"/>
            </w:tcBorders>
            <w:shd w:val="clear" w:color="auto" w:fill="auto"/>
          </w:tcPr>
          <w:p w:rsidR="006C4B1C" w:rsidRPr="006E2BE2" w:rsidRDefault="006C4B1C" w:rsidP="006E2BE2">
            <w:pPr>
              <w:pStyle w:val="Tabletext"/>
            </w:pPr>
            <w:r w:rsidRPr="006E2BE2">
              <w:t>Any person other than a foreign public official</w:t>
            </w:r>
          </w:p>
        </w:tc>
        <w:tc>
          <w:tcPr>
            <w:tcW w:w="3689" w:type="dxa"/>
            <w:tcBorders>
              <w:bottom w:val="single" w:sz="4" w:space="0" w:color="auto"/>
            </w:tcBorders>
            <w:shd w:val="clear" w:color="auto" w:fill="auto"/>
          </w:tcPr>
          <w:p w:rsidR="006C4B1C" w:rsidRPr="006E2BE2" w:rsidRDefault="006C4B1C" w:rsidP="006E2BE2">
            <w:pPr>
              <w:pStyle w:val="Tablea"/>
            </w:pPr>
            <w:r w:rsidRPr="006E2BE2">
              <w:t>(a) The discloser believes on reasonable grounds that the information concerns a substantial and imminent danger to the health or safety of one or more persons.</w:t>
            </w:r>
          </w:p>
          <w:p w:rsidR="006C4B1C" w:rsidRPr="006E2BE2" w:rsidRDefault="006C4B1C" w:rsidP="006E2BE2">
            <w:pPr>
              <w:pStyle w:val="Tablea"/>
            </w:pPr>
            <w:r w:rsidRPr="006E2BE2">
              <w:t>(b) The extent of the information disclosed is no greater than is necessary to alert the recipient to the substantial and imminent danger.</w:t>
            </w:r>
          </w:p>
          <w:p w:rsidR="006C4B1C" w:rsidRPr="006E2BE2" w:rsidRDefault="006C4B1C" w:rsidP="006E2BE2">
            <w:pPr>
              <w:pStyle w:val="Tablea"/>
            </w:pPr>
            <w:r w:rsidRPr="006E2BE2">
              <w:t>(c) If the discloser has not previously made an internal disclosure of the same information, there are exceptional circumstances justifying the discloser’s failure to make such an internal disclosure.</w:t>
            </w:r>
          </w:p>
          <w:p w:rsidR="006C4B1C" w:rsidRPr="006E2BE2" w:rsidRDefault="006C4B1C" w:rsidP="006E2BE2">
            <w:pPr>
              <w:pStyle w:val="Tablea"/>
            </w:pPr>
            <w:r w:rsidRPr="006E2BE2">
              <w:t xml:space="preserve">(d) If the discloser has previously made an internal disclosure of the same information, there are exceptional circumstances justifying this disclosure being made before a disclosure investigation of the internal disclosure </w:t>
            </w:r>
            <w:r w:rsidRPr="006E2BE2">
              <w:lastRenderedPageBreak/>
              <w:t>is completed.</w:t>
            </w:r>
          </w:p>
          <w:p w:rsidR="006C4B1C" w:rsidRPr="006E2BE2" w:rsidRDefault="006C4B1C" w:rsidP="006E2BE2">
            <w:pPr>
              <w:pStyle w:val="Tablea"/>
            </w:pPr>
            <w:r w:rsidRPr="006E2BE2">
              <w:t>(e) The disclosure is not contrary to a designated publication restriction.</w:t>
            </w:r>
          </w:p>
          <w:p w:rsidR="006C4B1C" w:rsidRPr="006E2BE2" w:rsidRDefault="006C4B1C" w:rsidP="006E2BE2">
            <w:pPr>
              <w:pStyle w:val="Tablea"/>
            </w:pPr>
            <w:r w:rsidRPr="006E2BE2">
              <w:t>(f) The information does not consist of, or include, intelligence information.</w:t>
            </w:r>
          </w:p>
        </w:tc>
      </w:tr>
      <w:tr w:rsidR="006C4B1C" w:rsidRPr="006E2BE2" w:rsidTr="00D90485">
        <w:tc>
          <w:tcPr>
            <w:tcW w:w="714" w:type="dxa"/>
            <w:tcBorders>
              <w:bottom w:val="single" w:sz="12" w:space="0" w:color="auto"/>
            </w:tcBorders>
            <w:shd w:val="clear" w:color="auto" w:fill="auto"/>
          </w:tcPr>
          <w:p w:rsidR="006C4B1C" w:rsidRPr="006E2BE2" w:rsidRDefault="006C4B1C" w:rsidP="006E2BE2">
            <w:pPr>
              <w:pStyle w:val="Tabletext"/>
            </w:pPr>
            <w:r w:rsidRPr="006E2BE2">
              <w:lastRenderedPageBreak/>
              <w:t>4</w:t>
            </w:r>
          </w:p>
        </w:tc>
        <w:tc>
          <w:tcPr>
            <w:tcW w:w="1266" w:type="dxa"/>
            <w:tcBorders>
              <w:bottom w:val="single" w:sz="12" w:space="0" w:color="auto"/>
            </w:tcBorders>
            <w:shd w:val="clear" w:color="auto" w:fill="auto"/>
          </w:tcPr>
          <w:p w:rsidR="006C4B1C" w:rsidRPr="006E2BE2" w:rsidRDefault="006C4B1C" w:rsidP="006E2BE2">
            <w:pPr>
              <w:pStyle w:val="Tabletext"/>
            </w:pPr>
            <w:r w:rsidRPr="006E2BE2">
              <w:t>Legal practitioner disclosure</w:t>
            </w:r>
          </w:p>
        </w:tc>
        <w:tc>
          <w:tcPr>
            <w:tcW w:w="1417" w:type="dxa"/>
            <w:tcBorders>
              <w:bottom w:val="single" w:sz="12" w:space="0" w:color="auto"/>
            </w:tcBorders>
            <w:shd w:val="clear" w:color="auto" w:fill="auto"/>
          </w:tcPr>
          <w:p w:rsidR="006C4B1C" w:rsidRPr="006E2BE2" w:rsidRDefault="006C4B1C" w:rsidP="006E2BE2">
            <w:pPr>
              <w:pStyle w:val="Tabletext"/>
            </w:pPr>
            <w:r w:rsidRPr="006E2BE2">
              <w:t>An Australian legal practitioner</w:t>
            </w:r>
          </w:p>
        </w:tc>
        <w:tc>
          <w:tcPr>
            <w:tcW w:w="3689" w:type="dxa"/>
            <w:tcBorders>
              <w:bottom w:val="single" w:sz="12" w:space="0" w:color="auto"/>
            </w:tcBorders>
            <w:shd w:val="clear" w:color="auto" w:fill="auto"/>
          </w:tcPr>
          <w:p w:rsidR="006C4B1C" w:rsidRPr="006E2BE2" w:rsidRDefault="006C4B1C" w:rsidP="006E2BE2">
            <w:pPr>
              <w:pStyle w:val="Tablea"/>
            </w:pPr>
            <w:r w:rsidRPr="006E2BE2">
              <w:t>(a) The disclosure is made for the purpose of obtaining legal advice, or professional assistance, from the recipient in relation to the discloser having made, or proposing to make, a public interest disclosure.</w:t>
            </w:r>
          </w:p>
          <w:p w:rsidR="006C4B1C" w:rsidRPr="006E2BE2" w:rsidRDefault="006C4B1C" w:rsidP="006E2BE2">
            <w:pPr>
              <w:pStyle w:val="Tablea"/>
            </w:pPr>
            <w:r w:rsidRPr="006E2BE2">
              <w:t>(b) If the discloser knew, or ought reasonably to have known, that any of the information has a national security or other protective security classification, the recipient holds the appropriate level of security clearance.</w:t>
            </w:r>
          </w:p>
          <w:p w:rsidR="006C4B1C" w:rsidRPr="006E2BE2" w:rsidRDefault="006C4B1C" w:rsidP="006E2BE2">
            <w:pPr>
              <w:pStyle w:val="Tablea"/>
            </w:pPr>
            <w:r w:rsidRPr="006E2BE2">
              <w:t>(c) The information does not consist of, or include, intelligence information.</w:t>
            </w:r>
          </w:p>
        </w:tc>
      </w:tr>
    </w:tbl>
    <w:p w:rsidR="006C4B1C" w:rsidRPr="006E2BE2" w:rsidRDefault="006C4B1C" w:rsidP="006E2BE2">
      <w:pPr>
        <w:pStyle w:val="Tabletext"/>
      </w:pPr>
    </w:p>
    <w:p w:rsidR="006C4B1C" w:rsidRPr="006E2BE2" w:rsidRDefault="006C4B1C" w:rsidP="006E2BE2">
      <w:pPr>
        <w:pStyle w:val="subsection"/>
      </w:pPr>
      <w:r w:rsidRPr="006E2BE2">
        <w:tab/>
        <w:t>(2)</w:t>
      </w:r>
      <w:r w:rsidRPr="006E2BE2">
        <w:tab/>
        <w:t xml:space="preserve">However, a disclosure made before the commencement of this section is not a </w:t>
      </w:r>
      <w:r w:rsidRPr="006E2BE2">
        <w:rPr>
          <w:b/>
          <w:i/>
        </w:rPr>
        <w:t>public interest disclosure</w:t>
      </w:r>
      <w:r w:rsidRPr="006E2BE2">
        <w:t>.</w:t>
      </w:r>
    </w:p>
    <w:p w:rsidR="006C4B1C" w:rsidRPr="006E2BE2" w:rsidRDefault="006C4B1C" w:rsidP="006E2BE2">
      <w:pPr>
        <w:pStyle w:val="subsection"/>
        <w:rPr>
          <w:sz w:val="20"/>
        </w:rPr>
      </w:pPr>
      <w:r w:rsidRPr="006E2BE2">
        <w:rPr>
          <w:sz w:val="20"/>
        </w:rPr>
        <w:tab/>
      </w:r>
      <w:r w:rsidRPr="006E2BE2">
        <w:t>(3)</w:t>
      </w:r>
      <w:r w:rsidRPr="006E2BE2">
        <w:rPr>
          <w:sz w:val="20"/>
        </w:rPr>
        <w:tab/>
      </w:r>
      <w:r w:rsidRPr="006E2BE2">
        <w:t>In determining, for the purposes of item</w:t>
      </w:r>
      <w:r w:rsidR="006E2BE2" w:rsidRPr="006E2BE2">
        <w:t> </w:t>
      </w:r>
      <w:r w:rsidRPr="006E2BE2">
        <w:t xml:space="preserve">2 of the table in </w:t>
      </w:r>
      <w:r w:rsidR="006E2BE2" w:rsidRPr="006E2BE2">
        <w:t>subsection (</w:t>
      </w:r>
      <w:r w:rsidRPr="006E2BE2">
        <w:t>1), whether a disclosure is not, on balance, contrary to the public interest, regard must be had to the following:</w:t>
      </w:r>
    </w:p>
    <w:p w:rsidR="006C4B1C" w:rsidRPr="006E2BE2" w:rsidRDefault="006C4B1C" w:rsidP="006E2BE2">
      <w:pPr>
        <w:pStyle w:val="paragraph"/>
        <w:rPr>
          <w:sz w:val="20"/>
        </w:rPr>
      </w:pPr>
      <w:r w:rsidRPr="006E2BE2">
        <w:rPr>
          <w:sz w:val="20"/>
        </w:rPr>
        <w:tab/>
        <w:t>(a)</w:t>
      </w:r>
      <w:r w:rsidRPr="006E2BE2">
        <w:rPr>
          <w:sz w:val="20"/>
        </w:rPr>
        <w:tab/>
      </w:r>
      <w:r w:rsidRPr="006E2BE2">
        <w:t>any risk that the disclosure could cause damage to any of the following:</w:t>
      </w:r>
    </w:p>
    <w:p w:rsidR="006C4B1C" w:rsidRPr="006E2BE2" w:rsidRDefault="006C4B1C" w:rsidP="006E2BE2">
      <w:pPr>
        <w:pStyle w:val="paragraphsub"/>
        <w:rPr>
          <w:sz w:val="20"/>
        </w:rPr>
      </w:pPr>
      <w:r w:rsidRPr="006E2BE2">
        <w:rPr>
          <w:sz w:val="20"/>
        </w:rPr>
        <w:tab/>
      </w:r>
      <w:r w:rsidRPr="006E2BE2">
        <w:t>(i)</w:t>
      </w:r>
      <w:r w:rsidRPr="006E2BE2">
        <w:rPr>
          <w:sz w:val="20"/>
        </w:rPr>
        <w:tab/>
      </w:r>
      <w:r w:rsidRPr="006E2BE2">
        <w:t>the security of the Commonwealth;</w:t>
      </w:r>
    </w:p>
    <w:p w:rsidR="006C4B1C" w:rsidRPr="006E2BE2" w:rsidRDefault="006C4B1C" w:rsidP="006E2BE2">
      <w:pPr>
        <w:pStyle w:val="paragraphsub"/>
        <w:rPr>
          <w:sz w:val="20"/>
        </w:rPr>
      </w:pPr>
      <w:r w:rsidRPr="006E2BE2">
        <w:rPr>
          <w:sz w:val="20"/>
        </w:rPr>
        <w:tab/>
      </w:r>
      <w:r w:rsidRPr="006E2BE2">
        <w:t>(ii)</w:t>
      </w:r>
      <w:r w:rsidRPr="006E2BE2">
        <w:rPr>
          <w:sz w:val="20"/>
        </w:rPr>
        <w:tab/>
      </w:r>
      <w:r w:rsidRPr="006E2BE2">
        <w:t>the defence of the Commonwealth;</w:t>
      </w:r>
    </w:p>
    <w:p w:rsidR="006C4B1C" w:rsidRPr="006E2BE2" w:rsidRDefault="006C4B1C" w:rsidP="006E2BE2">
      <w:pPr>
        <w:pStyle w:val="paragraphsub"/>
        <w:rPr>
          <w:sz w:val="20"/>
        </w:rPr>
      </w:pPr>
      <w:r w:rsidRPr="006E2BE2">
        <w:rPr>
          <w:sz w:val="20"/>
        </w:rPr>
        <w:tab/>
      </w:r>
      <w:r w:rsidRPr="006E2BE2">
        <w:t>(iii)</w:t>
      </w:r>
      <w:r w:rsidRPr="006E2BE2">
        <w:rPr>
          <w:sz w:val="20"/>
        </w:rPr>
        <w:tab/>
      </w:r>
      <w:r w:rsidRPr="006E2BE2">
        <w:t>the international relations of the Commonwealth;</w:t>
      </w:r>
    </w:p>
    <w:p w:rsidR="006C4B1C" w:rsidRPr="006E2BE2" w:rsidRDefault="006C4B1C" w:rsidP="006E2BE2">
      <w:pPr>
        <w:pStyle w:val="paragraphsub"/>
        <w:rPr>
          <w:sz w:val="20"/>
        </w:rPr>
      </w:pPr>
      <w:r w:rsidRPr="006E2BE2">
        <w:rPr>
          <w:sz w:val="20"/>
        </w:rPr>
        <w:tab/>
      </w:r>
      <w:r w:rsidRPr="006E2BE2">
        <w:t>(iv)</w:t>
      </w:r>
      <w:r w:rsidRPr="006E2BE2">
        <w:rPr>
          <w:sz w:val="20"/>
        </w:rPr>
        <w:tab/>
      </w:r>
      <w:r w:rsidRPr="006E2BE2">
        <w:t>the relations between the Commonwealth and a State;</w:t>
      </w:r>
    </w:p>
    <w:p w:rsidR="006C4B1C" w:rsidRPr="006E2BE2" w:rsidRDefault="006C4B1C" w:rsidP="006E2BE2">
      <w:pPr>
        <w:pStyle w:val="paragraphsub"/>
        <w:rPr>
          <w:sz w:val="20"/>
        </w:rPr>
      </w:pPr>
      <w:r w:rsidRPr="006E2BE2">
        <w:rPr>
          <w:sz w:val="20"/>
        </w:rPr>
        <w:tab/>
      </w:r>
      <w:r w:rsidRPr="006E2BE2">
        <w:t>(v)</w:t>
      </w:r>
      <w:r w:rsidRPr="006E2BE2">
        <w:rPr>
          <w:sz w:val="20"/>
        </w:rPr>
        <w:tab/>
      </w:r>
      <w:r w:rsidRPr="006E2BE2">
        <w:t>the relations between the Commonwealth and the Australian Capital Territory;</w:t>
      </w:r>
    </w:p>
    <w:p w:rsidR="006C4B1C" w:rsidRPr="006E2BE2" w:rsidRDefault="006C4B1C" w:rsidP="006E2BE2">
      <w:pPr>
        <w:pStyle w:val="paragraphsub"/>
        <w:rPr>
          <w:sz w:val="20"/>
        </w:rPr>
      </w:pPr>
      <w:r w:rsidRPr="006E2BE2">
        <w:rPr>
          <w:sz w:val="20"/>
        </w:rPr>
        <w:lastRenderedPageBreak/>
        <w:tab/>
      </w:r>
      <w:r w:rsidRPr="006E2BE2">
        <w:t>(vi)</w:t>
      </w:r>
      <w:r w:rsidRPr="006E2BE2">
        <w:rPr>
          <w:sz w:val="20"/>
        </w:rPr>
        <w:tab/>
      </w:r>
      <w:r w:rsidRPr="006E2BE2">
        <w:t>the relations between the Commonwealth and the Northern Territory;</w:t>
      </w:r>
    </w:p>
    <w:p w:rsidR="006C4B1C" w:rsidRPr="006E2BE2" w:rsidRDefault="006C4B1C" w:rsidP="006E2BE2">
      <w:pPr>
        <w:pStyle w:val="paragraphsub"/>
        <w:rPr>
          <w:sz w:val="20"/>
        </w:rPr>
      </w:pPr>
      <w:r w:rsidRPr="006E2BE2">
        <w:rPr>
          <w:sz w:val="20"/>
        </w:rPr>
        <w:tab/>
      </w:r>
      <w:r w:rsidRPr="006E2BE2">
        <w:t>(vii)</w:t>
      </w:r>
      <w:r w:rsidRPr="006E2BE2">
        <w:rPr>
          <w:sz w:val="20"/>
        </w:rPr>
        <w:tab/>
      </w:r>
      <w:r w:rsidRPr="006E2BE2">
        <w:t>the relations between the Commonwealth and Norfolk Island;</w:t>
      </w:r>
    </w:p>
    <w:p w:rsidR="006C4B1C" w:rsidRPr="006E2BE2" w:rsidRDefault="006C4B1C" w:rsidP="006E2BE2">
      <w:pPr>
        <w:pStyle w:val="paragraph"/>
        <w:rPr>
          <w:sz w:val="20"/>
        </w:rPr>
      </w:pPr>
      <w:r w:rsidRPr="006E2BE2">
        <w:rPr>
          <w:sz w:val="20"/>
        </w:rPr>
        <w:tab/>
        <w:t>(b)</w:t>
      </w:r>
      <w:r w:rsidRPr="006E2BE2">
        <w:rPr>
          <w:sz w:val="20"/>
        </w:rPr>
        <w:tab/>
      </w:r>
      <w:r w:rsidRPr="006E2BE2">
        <w:t>if any of the information disclosed in the disclosure is Cabinet information—the principle that Cabinet information should remain confidential unless it is already lawfully publicly available;</w:t>
      </w:r>
    </w:p>
    <w:p w:rsidR="006C4B1C" w:rsidRPr="006E2BE2" w:rsidRDefault="006C4B1C" w:rsidP="006E2BE2">
      <w:pPr>
        <w:pStyle w:val="paragraph"/>
        <w:rPr>
          <w:sz w:val="20"/>
        </w:rPr>
      </w:pPr>
      <w:r w:rsidRPr="006E2BE2">
        <w:rPr>
          <w:sz w:val="20"/>
        </w:rPr>
        <w:tab/>
        <w:t>(c)</w:t>
      </w:r>
      <w:r w:rsidRPr="006E2BE2">
        <w:rPr>
          <w:sz w:val="20"/>
        </w:rPr>
        <w:tab/>
      </w:r>
      <w:r w:rsidRPr="006E2BE2">
        <w:t>if any of the information disclosed in the disclosure was communicated in confidence by or on behalf of:</w:t>
      </w:r>
    </w:p>
    <w:p w:rsidR="006C4B1C" w:rsidRPr="006E2BE2" w:rsidRDefault="006C4B1C" w:rsidP="006E2BE2">
      <w:pPr>
        <w:pStyle w:val="paragraphsub"/>
        <w:rPr>
          <w:sz w:val="20"/>
        </w:rPr>
      </w:pPr>
      <w:r w:rsidRPr="006E2BE2">
        <w:rPr>
          <w:sz w:val="20"/>
        </w:rPr>
        <w:tab/>
      </w:r>
      <w:r w:rsidRPr="006E2BE2">
        <w:t>(i)</w:t>
      </w:r>
      <w:r w:rsidRPr="006E2BE2">
        <w:rPr>
          <w:sz w:val="20"/>
        </w:rPr>
        <w:tab/>
      </w:r>
      <w:r w:rsidRPr="006E2BE2">
        <w:t>a foreign government; or</w:t>
      </w:r>
    </w:p>
    <w:p w:rsidR="006C4B1C" w:rsidRPr="006E2BE2" w:rsidRDefault="006C4B1C" w:rsidP="006E2BE2">
      <w:pPr>
        <w:pStyle w:val="paragraphsub"/>
        <w:rPr>
          <w:sz w:val="20"/>
        </w:rPr>
      </w:pPr>
      <w:r w:rsidRPr="006E2BE2">
        <w:rPr>
          <w:sz w:val="20"/>
        </w:rPr>
        <w:tab/>
      </w:r>
      <w:r w:rsidRPr="006E2BE2">
        <w:t>(ii)</w:t>
      </w:r>
      <w:r w:rsidRPr="006E2BE2">
        <w:rPr>
          <w:sz w:val="20"/>
        </w:rPr>
        <w:tab/>
      </w:r>
      <w:r w:rsidRPr="006E2BE2">
        <w:t>an authority of a foreign government; or</w:t>
      </w:r>
    </w:p>
    <w:p w:rsidR="006C4B1C" w:rsidRPr="006E2BE2" w:rsidRDefault="006C4B1C" w:rsidP="006E2BE2">
      <w:pPr>
        <w:pStyle w:val="paragraphsub"/>
        <w:rPr>
          <w:sz w:val="20"/>
        </w:rPr>
      </w:pPr>
      <w:r w:rsidRPr="006E2BE2">
        <w:rPr>
          <w:sz w:val="20"/>
        </w:rPr>
        <w:tab/>
      </w:r>
      <w:r w:rsidRPr="006E2BE2">
        <w:t>(iii)</w:t>
      </w:r>
      <w:r w:rsidRPr="006E2BE2">
        <w:rPr>
          <w:sz w:val="20"/>
        </w:rPr>
        <w:tab/>
      </w:r>
      <w:r w:rsidRPr="006E2BE2">
        <w:t>an international organisation;</w:t>
      </w:r>
    </w:p>
    <w:p w:rsidR="006C4B1C" w:rsidRPr="006E2BE2" w:rsidRDefault="006C4B1C" w:rsidP="006E2BE2">
      <w:pPr>
        <w:pStyle w:val="paragraph"/>
      </w:pPr>
      <w:r w:rsidRPr="006E2BE2">
        <w:rPr>
          <w:sz w:val="20"/>
        </w:rPr>
        <w:tab/>
      </w:r>
      <w:r w:rsidRPr="006E2BE2">
        <w:rPr>
          <w:sz w:val="20"/>
        </w:rPr>
        <w:tab/>
      </w:r>
      <w:r w:rsidRPr="006E2BE2">
        <w:t>the principle that such information should remain confidential unless that government, authority or organisation, as the case may be, consents to the disclosure of the information;</w:t>
      </w:r>
    </w:p>
    <w:p w:rsidR="006C4B1C" w:rsidRPr="006E2BE2" w:rsidRDefault="006C4B1C" w:rsidP="006E2BE2">
      <w:pPr>
        <w:pStyle w:val="paragraph"/>
      </w:pPr>
      <w:r w:rsidRPr="006E2BE2">
        <w:tab/>
        <w:t>(d)</w:t>
      </w:r>
      <w:r w:rsidRPr="006E2BE2">
        <w:tab/>
        <w:t>any risk that the disclosure could prejudice the proper administration of justice;</w:t>
      </w:r>
    </w:p>
    <w:p w:rsidR="006C4B1C" w:rsidRPr="006E2BE2" w:rsidRDefault="006C4B1C" w:rsidP="006E2BE2">
      <w:pPr>
        <w:pStyle w:val="paragraph"/>
      </w:pPr>
      <w:r w:rsidRPr="006E2BE2">
        <w:tab/>
        <w:t>(e)</w:t>
      </w:r>
      <w:r w:rsidRPr="006E2BE2">
        <w:tab/>
        <w:t xml:space="preserve">the principle that </w:t>
      </w:r>
      <w:r w:rsidR="004422AA" w:rsidRPr="006E2BE2">
        <w:t>legal professional privilege</w:t>
      </w:r>
      <w:r w:rsidRPr="006E2BE2">
        <w:t xml:space="preserve"> should be maintained;</w:t>
      </w:r>
    </w:p>
    <w:p w:rsidR="006C4B1C" w:rsidRPr="006E2BE2" w:rsidRDefault="006C4B1C" w:rsidP="006E2BE2">
      <w:pPr>
        <w:pStyle w:val="paragraph"/>
        <w:rPr>
          <w:sz w:val="20"/>
        </w:rPr>
      </w:pPr>
      <w:r w:rsidRPr="006E2BE2">
        <w:rPr>
          <w:sz w:val="20"/>
        </w:rPr>
        <w:tab/>
        <w:t>(f)</w:t>
      </w:r>
      <w:r w:rsidRPr="006E2BE2">
        <w:rPr>
          <w:sz w:val="20"/>
        </w:rPr>
        <w:tab/>
      </w:r>
      <w:r w:rsidRPr="006E2BE2">
        <w:t>any other relevant matters.</w:t>
      </w:r>
    </w:p>
    <w:p w:rsidR="006C4B1C" w:rsidRPr="006E2BE2" w:rsidRDefault="007943FF" w:rsidP="006E2BE2">
      <w:pPr>
        <w:pStyle w:val="ActHead5"/>
      </w:pPr>
      <w:bookmarkStart w:id="42" w:name="_Toc351466227"/>
      <w:r w:rsidRPr="006E2BE2">
        <w:rPr>
          <w:rStyle w:val="CharSectno"/>
        </w:rPr>
        <w:t>27</w:t>
      </w:r>
      <w:r w:rsidR="006C4B1C" w:rsidRPr="006E2BE2">
        <w:t xml:space="preserve">  Associated allegations</w:t>
      </w:r>
      <w:bookmarkEnd w:id="42"/>
    </w:p>
    <w:p w:rsidR="006C4B1C" w:rsidRPr="006E2BE2" w:rsidRDefault="006C4B1C" w:rsidP="006E2BE2">
      <w:pPr>
        <w:pStyle w:val="subsection"/>
      </w:pPr>
      <w:r w:rsidRPr="006E2BE2">
        <w:tab/>
      </w:r>
      <w:r w:rsidRPr="006E2BE2">
        <w:tab/>
        <w:t xml:space="preserve">An allegation is a </w:t>
      </w:r>
      <w:r w:rsidRPr="006E2BE2">
        <w:rPr>
          <w:b/>
          <w:i/>
        </w:rPr>
        <w:t>public interest disclosure</w:t>
      </w:r>
      <w:r w:rsidRPr="006E2BE2">
        <w:t xml:space="preserve"> if:</w:t>
      </w:r>
    </w:p>
    <w:p w:rsidR="006C4B1C" w:rsidRPr="006E2BE2" w:rsidRDefault="006C4B1C" w:rsidP="006E2BE2">
      <w:pPr>
        <w:pStyle w:val="paragraph"/>
      </w:pPr>
      <w:r w:rsidRPr="006E2BE2">
        <w:tab/>
        <w:t>(a)</w:t>
      </w:r>
      <w:r w:rsidRPr="006E2BE2">
        <w:tab/>
        <w:t>it is made by a person who makes a disclosure of information that is a public interest disclosure under section</w:t>
      </w:r>
      <w:r w:rsidR="006E2BE2" w:rsidRPr="006E2BE2">
        <w:t> </w:t>
      </w:r>
      <w:r w:rsidR="007943FF" w:rsidRPr="006E2BE2">
        <w:t>26</w:t>
      </w:r>
      <w:r w:rsidRPr="006E2BE2">
        <w:t>; and</w:t>
      </w:r>
    </w:p>
    <w:p w:rsidR="006C4B1C" w:rsidRPr="006E2BE2" w:rsidRDefault="006C4B1C" w:rsidP="006E2BE2">
      <w:pPr>
        <w:pStyle w:val="paragraph"/>
      </w:pPr>
      <w:r w:rsidRPr="006E2BE2">
        <w:tab/>
        <w:t>(b)</w:t>
      </w:r>
      <w:r w:rsidRPr="006E2BE2">
        <w:tab/>
        <w:t>it is made to the recipient of that disclosure in conjunction with that disclosure; and</w:t>
      </w:r>
    </w:p>
    <w:p w:rsidR="006C4B1C" w:rsidRPr="006E2BE2" w:rsidRDefault="006C4B1C" w:rsidP="006E2BE2">
      <w:pPr>
        <w:pStyle w:val="paragraph"/>
      </w:pPr>
      <w:r w:rsidRPr="006E2BE2">
        <w:tab/>
        <w:t>(c)</w:t>
      </w:r>
      <w:r w:rsidRPr="006E2BE2">
        <w:tab/>
        <w:t>it is an allegation to the effect that the information disclosed concerns one or more instances of disclosable conduct.</w:t>
      </w:r>
    </w:p>
    <w:p w:rsidR="006C4B1C" w:rsidRPr="006E2BE2" w:rsidRDefault="007943FF" w:rsidP="006E2BE2">
      <w:pPr>
        <w:pStyle w:val="ActHead5"/>
      </w:pPr>
      <w:bookmarkStart w:id="43" w:name="_Toc351466228"/>
      <w:r w:rsidRPr="006E2BE2">
        <w:rPr>
          <w:rStyle w:val="CharSectno"/>
        </w:rPr>
        <w:t>28</w:t>
      </w:r>
      <w:r w:rsidR="006C4B1C" w:rsidRPr="006E2BE2">
        <w:t xml:space="preserve">  How a public interest disclosure may be made</w:t>
      </w:r>
      <w:bookmarkEnd w:id="43"/>
    </w:p>
    <w:p w:rsidR="006C4B1C" w:rsidRPr="006E2BE2" w:rsidRDefault="006C4B1C" w:rsidP="006E2BE2">
      <w:pPr>
        <w:pStyle w:val="subsection"/>
      </w:pPr>
      <w:r w:rsidRPr="006E2BE2">
        <w:tab/>
        <w:t>(1)</w:t>
      </w:r>
      <w:r w:rsidRPr="006E2BE2">
        <w:tab/>
        <w:t>A public interest disclosure may be made orally or in writing.</w:t>
      </w:r>
    </w:p>
    <w:p w:rsidR="006C4B1C" w:rsidRPr="006E2BE2" w:rsidRDefault="006C4B1C" w:rsidP="006E2BE2">
      <w:pPr>
        <w:pStyle w:val="subsection"/>
      </w:pPr>
      <w:r w:rsidRPr="006E2BE2">
        <w:tab/>
        <w:t>(2)</w:t>
      </w:r>
      <w:r w:rsidRPr="006E2BE2">
        <w:tab/>
        <w:t>A public interest disclosure may be made anonymously.</w:t>
      </w:r>
    </w:p>
    <w:p w:rsidR="006C4B1C" w:rsidRPr="006E2BE2" w:rsidRDefault="006C4B1C" w:rsidP="006E2BE2">
      <w:pPr>
        <w:pStyle w:val="subsection"/>
      </w:pPr>
      <w:r w:rsidRPr="006E2BE2">
        <w:lastRenderedPageBreak/>
        <w:tab/>
        <w:t>(3)</w:t>
      </w:r>
      <w:r w:rsidRPr="006E2BE2">
        <w:tab/>
        <w:t>A public interest disclosure may be made without the discloser asserting that the disclosure is made for the purposes of this Act.</w:t>
      </w:r>
    </w:p>
    <w:p w:rsidR="006C4B1C" w:rsidRPr="006E2BE2" w:rsidRDefault="006C4B1C" w:rsidP="006E2BE2">
      <w:pPr>
        <w:pStyle w:val="ActHead4"/>
      </w:pPr>
      <w:bookmarkStart w:id="44" w:name="_Toc351466229"/>
      <w:r w:rsidRPr="006E2BE2">
        <w:rPr>
          <w:rStyle w:val="CharSubdNo"/>
        </w:rPr>
        <w:t>Subdivision B</w:t>
      </w:r>
      <w:r w:rsidRPr="006E2BE2">
        <w:t>—</w:t>
      </w:r>
      <w:r w:rsidRPr="006E2BE2">
        <w:rPr>
          <w:rStyle w:val="CharSubdText"/>
        </w:rPr>
        <w:t>Disclosable conduct</w:t>
      </w:r>
      <w:bookmarkEnd w:id="44"/>
    </w:p>
    <w:p w:rsidR="006C4B1C" w:rsidRPr="006E2BE2" w:rsidRDefault="007943FF" w:rsidP="006E2BE2">
      <w:pPr>
        <w:pStyle w:val="ActHead5"/>
        <w:rPr>
          <w:b w:val="0"/>
          <w:sz w:val="20"/>
        </w:rPr>
      </w:pPr>
      <w:bookmarkStart w:id="45" w:name="_Toc351466230"/>
      <w:r w:rsidRPr="006E2BE2">
        <w:rPr>
          <w:rStyle w:val="CharSectno"/>
        </w:rPr>
        <w:t>29</w:t>
      </w:r>
      <w:r w:rsidR="006C4B1C" w:rsidRPr="006E2BE2">
        <w:t xml:space="preserve">  Meaning of </w:t>
      </w:r>
      <w:r w:rsidR="006C4B1C" w:rsidRPr="006E2BE2">
        <w:rPr>
          <w:i/>
        </w:rPr>
        <w:t>disclosable conduct</w:t>
      </w:r>
      <w:bookmarkEnd w:id="45"/>
    </w:p>
    <w:p w:rsidR="006C4B1C" w:rsidRPr="006E2BE2" w:rsidRDefault="006C4B1C" w:rsidP="006E2BE2">
      <w:pPr>
        <w:pStyle w:val="subsection"/>
      </w:pPr>
      <w:r w:rsidRPr="006E2BE2">
        <w:rPr>
          <w:szCs w:val="22"/>
        </w:rPr>
        <w:tab/>
        <w:t>(1)</w:t>
      </w:r>
      <w:r w:rsidRPr="006E2BE2">
        <w:rPr>
          <w:szCs w:val="22"/>
        </w:rPr>
        <w:tab/>
      </w:r>
      <w:r w:rsidRPr="006E2BE2">
        <w:rPr>
          <w:b/>
          <w:i/>
        </w:rPr>
        <w:t>Disclosable conduct</w:t>
      </w:r>
      <w:r w:rsidRPr="006E2BE2">
        <w:t xml:space="preserve"> is conduct of a kind mentioned in the following table that is conduct:</w:t>
      </w:r>
    </w:p>
    <w:p w:rsidR="006C4B1C" w:rsidRPr="006E2BE2" w:rsidRDefault="006C4B1C" w:rsidP="006E2BE2">
      <w:pPr>
        <w:pStyle w:val="paragraph"/>
      </w:pPr>
      <w:r w:rsidRPr="006E2BE2">
        <w:tab/>
        <w:t>(a)</w:t>
      </w:r>
      <w:r w:rsidRPr="006E2BE2">
        <w:tab/>
        <w:t>engaged in by an agency; or</w:t>
      </w:r>
    </w:p>
    <w:p w:rsidR="006C4B1C" w:rsidRPr="006E2BE2" w:rsidRDefault="006C4B1C" w:rsidP="006E2BE2">
      <w:pPr>
        <w:pStyle w:val="paragraph"/>
      </w:pPr>
      <w:r w:rsidRPr="006E2BE2">
        <w:tab/>
        <w:t>(b)</w:t>
      </w:r>
      <w:r w:rsidRPr="006E2BE2">
        <w:tab/>
        <w:t>engaged in by a public official, in connection with his or her position as a public official; or</w:t>
      </w:r>
    </w:p>
    <w:p w:rsidR="006C4B1C" w:rsidRPr="006E2BE2" w:rsidRDefault="006C4B1C" w:rsidP="006E2BE2">
      <w:pPr>
        <w:pStyle w:val="paragraph"/>
      </w:pPr>
      <w:r w:rsidRPr="006E2BE2">
        <w:tab/>
        <w:t>(c)</w:t>
      </w:r>
      <w:r w:rsidRPr="006E2BE2">
        <w:tab/>
        <w:t>engaged in by a contracted service provider for a Commonwealth contract, in connection with entering into, or giving effect to, that contract:</w:t>
      </w:r>
    </w:p>
    <w:p w:rsidR="006C4B1C" w:rsidRPr="006E2BE2" w:rsidRDefault="006C4B1C" w:rsidP="006E2BE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4"/>
      </w:tblGrid>
      <w:tr w:rsidR="006C4B1C" w:rsidRPr="006E2BE2" w:rsidTr="00D90485">
        <w:trPr>
          <w:tblHeader/>
        </w:trPr>
        <w:tc>
          <w:tcPr>
            <w:tcW w:w="7088" w:type="dxa"/>
            <w:gridSpan w:val="2"/>
            <w:tcBorders>
              <w:top w:val="single" w:sz="12" w:space="0" w:color="auto"/>
              <w:bottom w:val="single" w:sz="6" w:space="0" w:color="auto"/>
            </w:tcBorders>
            <w:shd w:val="clear" w:color="auto" w:fill="auto"/>
          </w:tcPr>
          <w:p w:rsidR="006C4B1C" w:rsidRPr="006E2BE2" w:rsidRDefault="006C4B1C" w:rsidP="006E2BE2">
            <w:pPr>
              <w:pStyle w:val="Tabletext"/>
              <w:keepNext/>
            </w:pPr>
            <w:r w:rsidRPr="006E2BE2">
              <w:rPr>
                <w:b/>
              </w:rPr>
              <w:t>Disclosable conduct</w:t>
            </w:r>
          </w:p>
        </w:tc>
      </w:tr>
      <w:tr w:rsidR="006C4B1C" w:rsidRPr="006E2BE2" w:rsidTr="00D90485">
        <w:trPr>
          <w:tblHeader/>
        </w:trPr>
        <w:tc>
          <w:tcPr>
            <w:tcW w:w="714" w:type="dxa"/>
            <w:tcBorders>
              <w:top w:val="single" w:sz="6" w:space="0" w:color="auto"/>
              <w:bottom w:val="single" w:sz="12" w:space="0" w:color="auto"/>
            </w:tcBorders>
            <w:shd w:val="clear" w:color="auto" w:fill="auto"/>
          </w:tcPr>
          <w:p w:rsidR="006C4B1C" w:rsidRPr="006E2BE2" w:rsidRDefault="006C4B1C" w:rsidP="006E2BE2">
            <w:pPr>
              <w:pStyle w:val="Tabletext"/>
              <w:keepNext/>
            </w:pPr>
            <w:r w:rsidRPr="006E2BE2">
              <w:rPr>
                <w:b/>
              </w:rPr>
              <w:t>Item</w:t>
            </w:r>
          </w:p>
        </w:tc>
        <w:tc>
          <w:tcPr>
            <w:tcW w:w="6374" w:type="dxa"/>
            <w:tcBorders>
              <w:top w:val="single" w:sz="6" w:space="0" w:color="auto"/>
              <w:bottom w:val="single" w:sz="12" w:space="0" w:color="auto"/>
            </w:tcBorders>
            <w:shd w:val="clear" w:color="auto" w:fill="auto"/>
          </w:tcPr>
          <w:p w:rsidR="006C4B1C" w:rsidRPr="006E2BE2" w:rsidRDefault="006C4B1C" w:rsidP="006E2BE2">
            <w:pPr>
              <w:pStyle w:val="Tabletext"/>
              <w:keepNext/>
            </w:pPr>
            <w:r w:rsidRPr="006E2BE2">
              <w:rPr>
                <w:b/>
              </w:rPr>
              <w:t>Kinds of disclosable conduct</w:t>
            </w:r>
          </w:p>
        </w:tc>
      </w:tr>
      <w:tr w:rsidR="006C4B1C" w:rsidRPr="006E2BE2" w:rsidTr="00D90485">
        <w:tc>
          <w:tcPr>
            <w:tcW w:w="714" w:type="dxa"/>
            <w:tcBorders>
              <w:top w:val="single" w:sz="12" w:space="0" w:color="auto"/>
            </w:tcBorders>
            <w:shd w:val="clear" w:color="auto" w:fill="auto"/>
          </w:tcPr>
          <w:p w:rsidR="006C4B1C" w:rsidRPr="006E2BE2" w:rsidRDefault="006C4B1C" w:rsidP="006E2BE2">
            <w:pPr>
              <w:pStyle w:val="Tabletext"/>
            </w:pPr>
            <w:r w:rsidRPr="006E2BE2">
              <w:t>1</w:t>
            </w:r>
          </w:p>
        </w:tc>
        <w:tc>
          <w:tcPr>
            <w:tcW w:w="6374" w:type="dxa"/>
            <w:tcBorders>
              <w:top w:val="single" w:sz="12" w:space="0" w:color="auto"/>
            </w:tcBorders>
            <w:shd w:val="clear" w:color="auto" w:fill="auto"/>
          </w:tcPr>
          <w:p w:rsidR="006C4B1C" w:rsidRPr="006E2BE2" w:rsidRDefault="006C4B1C" w:rsidP="006E2BE2">
            <w:pPr>
              <w:pStyle w:val="Tabletext"/>
            </w:pPr>
            <w:r w:rsidRPr="006E2BE2">
              <w:t>Conduct that contravenes a law of the Commonwealth, a State or a Territory.</w:t>
            </w:r>
          </w:p>
        </w:tc>
      </w:tr>
      <w:tr w:rsidR="006C4B1C" w:rsidRPr="006E2BE2" w:rsidTr="00D90485">
        <w:tc>
          <w:tcPr>
            <w:tcW w:w="714" w:type="dxa"/>
            <w:shd w:val="clear" w:color="auto" w:fill="auto"/>
          </w:tcPr>
          <w:p w:rsidR="006C4B1C" w:rsidRPr="006E2BE2" w:rsidRDefault="006C4B1C" w:rsidP="006E2BE2">
            <w:pPr>
              <w:pStyle w:val="Tabletext"/>
            </w:pPr>
            <w:r w:rsidRPr="006E2BE2">
              <w:t>2</w:t>
            </w:r>
          </w:p>
        </w:tc>
        <w:tc>
          <w:tcPr>
            <w:tcW w:w="6374" w:type="dxa"/>
            <w:shd w:val="clear" w:color="auto" w:fill="auto"/>
          </w:tcPr>
          <w:p w:rsidR="006C4B1C" w:rsidRPr="006E2BE2" w:rsidRDefault="006C4B1C" w:rsidP="006E2BE2">
            <w:pPr>
              <w:pStyle w:val="Tabletext"/>
            </w:pPr>
            <w:r w:rsidRPr="006E2BE2">
              <w:t>Conduct, in a foreign country, that contravenes a law that:</w:t>
            </w:r>
          </w:p>
          <w:p w:rsidR="006C4B1C" w:rsidRPr="006E2BE2" w:rsidRDefault="006C4B1C" w:rsidP="006E2BE2">
            <w:pPr>
              <w:pStyle w:val="Tablea"/>
            </w:pPr>
            <w:r w:rsidRPr="006E2BE2">
              <w:t>(a) is in force in the foreign country; and</w:t>
            </w:r>
          </w:p>
          <w:p w:rsidR="006C4B1C" w:rsidRPr="006E2BE2" w:rsidRDefault="006C4B1C" w:rsidP="006E2BE2">
            <w:pPr>
              <w:pStyle w:val="Tablea"/>
            </w:pPr>
            <w:r w:rsidRPr="006E2BE2">
              <w:t>(b) is applicable to the agency</w:t>
            </w:r>
            <w:r w:rsidR="00557F21" w:rsidRPr="006E2BE2">
              <w:t>, public official or contracted service provider</w:t>
            </w:r>
            <w:r w:rsidRPr="006E2BE2">
              <w:t>; and</w:t>
            </w:r>
          </w:p>
          <w:p w:rsidR="006C4B1C" w:rsidRPr="006E2BE2" w:rsidRDefault="006C4B1C" w:rsidP="006E2BE2">
            <w:pPr>
              <w:pStyle w:val="Tablea"/>
            </w:pPr>
            <w:r w:rsidRPr="006E2BE2">
              <w:t>(c) corresponds to a law in force in the Australian Capital Territory.</w:t>
            </w:r>
          </w:p>
        </w:tc>
      </w:tr>
      <w:tr w:rsidR="006C4B1C" w:rsidRPr="006E2BE2" w:rsidTr="00D90485">
        <w:tc>
          <w:tcPr>
            <w:tcW w:w="714" w:type="dxa"/>
            <w:shd w:val="clear" w:color="auto" w:fill="auto"/>
          </w:tcPr>
          <w:p w:rsidR="006C4B1C" w:rsidRPr="006E2BE2" w:rsidRDefault="006C4B1C" w:rsidP="006E2BE2">
            <w:pPr>
              <w:pStyle w:val="Tabletext"/>
            </w:pPr>
            <w:r w:rsidRPr="006E2BE2">
              <w:t>3</w:t>
            </w:r>
          </w:p>
        </w:tc>
        <w:tc>
          <w:tcPr>
            <w:tcW w:w="6374" w:type="dxa"/>
            <w:shd w:val="clear" w:color="auto" w:fill="auto"/>
          </w:tcPr>
          <w:p w:rsidR="006C4B1C" w:rsidRPr="006E2BE2" w:rsidRDefault="006C4B1C" w:rsidP="006E2BE2">
            <w:pPr>
              <w:pStyle w:val="Tabletext"/>
            </w:pPr>
            <w:r w:rsidRPr="006E2BE2">
              <w:t>Conduct that:</w:t>
            </w:r>
          </w:p>
          <w:p w:rsidR="006C4B1C" w:rsidRPr="006E2BE2" w:rsidRDefault="006C4B1C" w:rsidP="006E2BE2">
            <w:pPr>
              <w:pStyle w:val="Tablea"/>
            </w:pPr>
            <w:r w:rsidRPr="006E2BE2">
              <w:t>(a) perverts, or is engaged in for the purpose of perverting, or attempting to pervert, the course of justice; or</w:t>
            </w:r>
          </w:p>
          <w:p w:rsidR="006C4B1C" w:rsidRPr="006E2BE2" w:rsidRDefault="006C4B1C" w:rsidP="006E2BE2">
            <w:pPr>
              <w:pStyle w:val="Tablea"/>
            </w:pPr>
            <w:r w:rsidRPr="006E2BE2">
              <w:t>(b) involves, or is engaged in for the purpose of, corruption of any other kind.</w:t>
            </w:r>
          </w:p>
        </w:tc>
      </w:tr>
      <w:tr w:rsidR="006C4B1C" w:rsidRPr="006E2BE2" w:rsidTr="00D90485">
        <w:tc>
          <w:tcPr>
            <w:tcW w:w="714" w:type="dxa"/>
            <w:shd w:val="clear" w:color="auto" w:fill="auto"/>
          </w:tcPr>
          <w:p w:rsidR="006C4B1C" w:rsidRPr="006E2BE2" w:rsidRDefault="006C4B1C" w:rsidP="006E2BE2">
            <w:pPr>
              <w:pStyle w:val="Tabletext"/>
            </w:pPr>
            <w:r w:rsidRPr="006E2BE2">
              <w:t>4</w:t>
            </w:r>
          </w:p>
        </w:tc>
        <w:tc>
          <w:tcPr>
            <w:tcW w:w="6374" w:type="dxa"/>
            <w:shd w:val="clear" w:color="auto" w:fill="auto"/>
          </w:tcPr>
          <w:p w:rsidR="006C4B1C" w:rsidRPr="006E2BE2" w:rsidRDefault="006C4B1C" w:rsidP="006E2BE2">
            <w:pPr>
              <w:pStyle w:val="Tabletext"/>
            </w:pPr>
            <w:r w:rsidRPr="006E2BE2">
              <w:t>Conduct that constitutes maladministration, including conduct that:</w:t>
            </w:r>
          </w:p>
          <w:p w:rsidR="006C4B1C" w:rsidRPr="006E2BE2" w:rsidRDefault="006C4B1C" w:rsidP="006E2BE2">
            <w:pPr>
              <w:pStyle w:val="Tablea"/>
            </w:pPr>
            <w:r w:rsidRPr="006E2BE2">
              <w:t>(a) is based, in whole or in part, on improper motives; or</w:t>
            </w:r>
          </w:p>
          <w:p w:rsidR="006C4B1C" w:rsidRPr="006E2BE2" w:rsidRDefault="006C4B1C" w:rsidP="006E2BE2">
            <w:pPr>
              <w:pStyle w:val="Tablea"/>
            </w:pPr>
            <w:r w:rsidRPr="006E2BE2">
              <w:t>(b) is unreasonable, unjust or oppressive; or</w:t>
            </w:r>
          </w:p>
          <w:p w:rsidR="006C4B1C" w:rsidRPr="006E2BE2" w:rsidRDefault="006C4B1C" w:rsidP="006E2BE2">
            <w:pPr>
              <w:pStyle w:val="Tablea"/>
            </w:pPr>
            <w:r w:rsidRPr="006E2BE2">
              <w:t>(c) is negligent.</w:t>
            </w:r>
          </w:p>
        </w:tc>
      </w:tr>
      <w:tr w:rsidR="006C4B1C" w:rsidRPr="006E2BE2" w:rsidTr="00D90485">
        <w:tc>
          <w:tcPr>
            <w:tcW w:w="714" w:type="dxa"/>
            <w:shd w:val="clear" w:color="auto" w:fill="auto"/>
          </w:tcPr>
          <w:p w:rsidR="006C4B1C" w:rsidRPr="006E2BE2" w:rsidRDefault="006C4B1C" w:rsidP="006E2BE2">
            <w:pPr>
              <w:pStyle w:val="Tabletext"/>
            </w:pPr>
            <w:r w:rsidRPr="006E2BE2">
              <w:t>5</w:t>
            </w:r>
          </w:p>
        </w:tc>
        <w:tc>
          <w:tcPr>
            <w:tcW w:w="6374" w:type="dxa"/>
            <w:shd w:val="clear" w:color="auto" w:fill="auto"/>
          </w:tcPr>
          <w:p w:rsidR="006C4B1C" w:rsidRPr="006E2BE2" w:rsidRDefault="006C4B1C" w:rsidP="006E2BE2">
            <w:pPr>
              <w:pStyle w:val="Tabletext"/>
            </w:pPr>
            <w:r w:rsidRPr="006E2BE2">
              <w:t>Conduct that is an abuse of public trust.</w:t>
            </w:r>
          </w:p>
        </w:tc>
      </w:tr>
      <w:tr w:rsidR="006C4B1C" w:rsidRPr="006E2BE2" w:rsidTr="00D90485">
        <w:tc>
          <w:tcPr>
            <w:tcW w:w="714" w:type="dxa"/>
            <w:shd w:val="clear" w:color="auto" w:fill="auto"/>
          </w:tcPr>
          <w:p w:rsidR="006C4B1C" w:rsidRPr="006E2BE2" w:rsidRDefault="006C4B1C" w:rsidP="006E2BE2">
            <w:pPr>
              <w:pStyle w:val="Tabletext"/>
            </w:pPr>
            <w:r w:rsidRPr="006E2BE2">
              <w:t>6</w:t>
            </w:r>
          </w:p>
        </w:tc>
        <w:tc>
          <w:tcPr>
            <w:tcW w:w="6374" w:type="dxa"/>
            <w:shd w:val="clear" w:color="auto" w:fill="auto"/>
          </w:tcPr>
          <w:p w:rsidR="006C4B1C" w:rsidRPr="006E2BE2" w:rsidRDefault="006C4B1C" w:rsidP="006E2BE2">
            <w:pPr>
              <w:pStyle w:val="Tabletext"/>
            </w:pPr>
            <w:r w:rsidRPr="006E2BE2">
              <w:t>Conduct that is:</w:t>
            </w:r>
          </w:p>
          <w:p w:rsidR="006C4B1C" w:rsidRPr="006E2BE2" w:rsidRDefault="006C4B1C" w:rsidP="006E2BE2">
            <w:pPr>
              <w:pStyle w:val="Tablea"/>
            </w:pPr>
            <w:r w:rsidRPr="006E2BE2">
              <w:lastRenderedPageBreak/>
              <w:t>(a) fabrication, falsification, plagiarism, or deception, in relation to:</w:t>
            </w:r>
          </w:p>
          <w:p w:rsidR="006C4B1C" w:rsidRPr="006E2BE2" w:rsidRDefault="006C4B1C" w:rsidP="006E2BE2">
            <w:pPr>
              <w:pStyle w:val="Tablei"/>
            </w:pPr>
            <w:r w:rsidRPr="006E2BE2">
              <w:t>(i) proposing scientific research; or</w:t>
            </w:r>
          </w:p>
          <w:p w:rsidR="006C4B1C" w:rsidRPr="006E2BE2" w:rsidRDefault="006C4B1C" w:rsidP="006E2BE2">
            <w:pPr>
              <w:pStyle w:val="Tablei"/>
            </w:pPr>
            <w:r w:rsidRPr="006E2BE2">
              <w:t>(ii) carrying out scientific research; or</w:t>
            </w:r>
          </w:p>
          <w:p w:rsidR="006C4B1C" w:rsidRPr="006E2BE2" w:rsidRDefault="006C4B1C" w:rsidP="006E2BE2">
            <w:pPr>
              <w:pStyle w:val="Tablei"/>
            </w:pPr>
            <w:r w:rsidRPr="006E2BE2">
              <w:t>(iii) reporting the results of scientific research; or</w:t>
            </w:r>
          </w:p>
          <w:p w:rsidR="006C4B1C" w:rsidRPr="006E2BE2" w:rsidRDefault="006C4B1C" w:rsidP="006E2BE2">
            <w:pPr>
              <w:pStyle w:val="Tablea"/>
            </w:pPr>
            <w:r w:rsidRPr="006E2BE2">
              <w:t>(b) misconduct relating to scientific analysis, scientific evaluation or the giving of scientific advice.</w:t>
            </w:r>
          </w:p>
        </w:tc>
      </w:tr>
      <w:tr w:rsidR="006C4B1C" w:rsidRPr="006E2BE2" w:rsidTr="00D90485">
        <w:tc>
          <w:tcPr>
            <w:tcW w:w="714" w:type="dxa"/>
            <w:shd w:val="clear" w:color="auto" w:fill="auto"/>
          </w:tcPr>
          <w:p w:rsidR="006C4B1C" w:rsidRPr="006E2BE2" w:rsidRDefault="006C4B1C" w:rsidP="006E2BE2">
            <w:pPr>
              <w:pStyle w:val="Tabletext"/>
            </w:pPr>
            <w:r w:rsidRPr="006E2BE2">
              <w:lastRenderedPageBreak/>
              <w:t>7</w:t>
            </w:r>
          </w:p>
        </w:tc>
        <w:tc>
          <w:tcPr>
            <w:tcW w:w="6374" w:type="dxa"/>
            <w:shd w:val="clear" w:color="auto" w:fill="auto"/>
          </w:tcPr>
          <w:p w:rsidR="006C4B1C" w:rsidRPr="006E2BE2" w:rsidRDefault="006C4B1C" w:rsidP="006E2BE2">
            <w:pPr>
              <w:pStyle w:val="Tabletext"/>
            </w:pPr>
            <w:r w:rsidRPr="006E2BE2">
              <w:t>Conduct that results in the wastage of:</w:t>
            </w:r>
          </w:p>
          <w:p w:rsidR="006C4B1C" w:rsidRPr="006E2BE2" w:rsidRDefault="006C4B1C" w:rsidP="006E2BE2">
            <w:pPr>
              <w:pStyle w:val="Tablea"/>
            </w:pPr>
            <w:r w:rsidRPr="006E2BE2">
              <w:t xml:space="preserve">(a) public money (within the meaning of the </w:t>
            </w:r>
            <w:r w:rsidRPr="006E2BE2">
              <w:rPr>
                <w:i/>
              </w:rPr>
              <w:t>Financial Management and Accountability Act 1997</w:t>
            </w:r>
            <w:r w:rsidRPr="006E2BE2">
              <w:t>); or</w:t>
            </w:r>
          </w:p>
          <w:p w:rsidR="006C4B1C" w:rsidRPr="006E2BE2" w:rsidRDefault="006C4B1C" w:rsidP="006E2BE2">
            <w:pPr>
              <w:pStyle w:val="Tablea"/>
            </w:pPr>
            <w:r w:rsidRPr="006E2BE2">
              <w:t>(b) public property (within the meaning of that Act); or</w:t>
            </w:r>
          </w:p>
          <w:p w:rsidR="006C4B1C" w:rsidRPr="006E2BE2" w:rsidRDefault="006C4B1C" w:rsidP="006E2BE2">
            <w:pPr>
              <w:pStyle w:val="Tablea"/>
            </w:pPr>
            <w:r w:rsidRPr="006E2BE2">
              <w:t>(c) money of a prescribed authority; or</w:t>
            </w:r>
          </w:p>
          <w:p w:rsidR="006C4B1C" w:rsidRPr="006E2BE2" w:rsidRDefault="006C4B1C" w:rsidP="006E2BE2">
            <w:pPr>
              <w:pStyle w:val="Tablea"/>
            </w:pPr>
            <w:r w:rsidRPr="006E2BE2">
              <w:t>(d) property of a prescribed authority.</w:t>
            </w:r>
          </w:p>
        </w:tc>
      </w:tr>
      <w:tr w:rsidR="006C4B1C" w:rsidRPr="006E2BE2" w:rsidTr="00D90485">
        <w:tc>
          <w:tcPr>
            <w:tcW w:w="714" w:type="dxa"/>
            <w:shd w:val="clear" w:color="auto" w:fill="auto"/>
          </w:tcPr>
          <w:p w:rsidR="006C4B1C" w:rsidRPr="006E2BE2" w:rsidRDefault="006C4B1C" w:rsidP="006E2BE2">
            <w:pPr>
              <w:pStyle w:val="Tabletext"/>
            </w:pPr>
            <w:r w:rsidRPr="006E2BE2">
              <w:t>8</w:t>
            </w:r>
          </w:p>
        </w:tc>
        <w:tc>
          <w:tcPr>
            <w:tcW w:w="6374" w:type="dxa"/>
            <w:shd w:val="clear" w:color="auto" w:fill="auto"/>
          </w:tcPr>
          <w:p w:rsidR="006C4B1C" w:rsidRPr="006E2BE2" w:rsidRDefault="006C4B1C" w:rsidP="006E2BE2">
            <w:pPr>
              <w:pStyle w:val="Tabletext"/>
            </w:pPr>
            <w:r w:rsidRPr="006E2BE2">
              <w:t>Conduct that:</w:t>
            </w:r>
          </w:p>
          <w:p w:rsidR="006C4B1C" w:rsidRPr="006E2BE2" w:rsidRDefault="006C4B1C" w:rsidP="006E2BE2">
            <w:pPr>
              <w:pStyle w:val="Tablea"/>
            </w:pPr>
            <w:r w:rsidRPr="006E2BE2">
              <w:t>(a) unreasonably results in a danger to the health or safety of one or more persons; or</w:t>
            </w:r>
          </w:p>
          <w:p w:rsidR="006C4B1C" w:rsidRPr="006E2BE2" w:rsidRDefault="006C4B1C" w:rsidP="006E2BE2">
            <w:pPr>
              <w:pStyle w:val="Tablea"/>
            </w:pPr>
            <w:r w:rsidRPr="006E2BE2">
              <w:t>(b) unreasonably results in, or increases, a risk of danger to the health or safety of one or more persons.</w:t>
            </w:r>
          </w:p>
        </w:tc>
      </w:tr>
      <w:tr w:rsidR="006C4B1C" w:rsidRPr="006E2BE2" w:rsidTr="00D90485">
        <w:tc>
          <w:tcPr>
            <w:tcW w:w="714" w:type="dxa"/>
            <w:tcBorders>
              <w:bottom w:val="single" w:sz="4" w:space="0" w:color="auto"/>
            </w:tcBorders>
            <w:shd w:val="clear" w:color="auto" w:fill="auto"/>
          </w:tcPr>
          <w:p w:rsidR="006C4B1C" w:rsidRPr="006E2BE2" w:rsidRDefault="006C4B1C" w:rsidP="006E2BE2">
            <w:pPr>
              <w:pStyle w:val="Tabletext"/>
            </w:pPr>
            <w:r w:rsidRPr="006E2BE2">
              <w:t>9</w:t>
            </w:r>
          </w:p>
        </w:tc>
        <w:tc>
          <w:tcPr>
            <w:tcW w:w="6374" w:type="dxa"/>
            <w:tcBorders>
              <w:bottom w:val="single" w:sz="4" w:space="0" w:color="auto"/>
            </w:tcBorders>
            <w:shd w:val="clear" w:color="auto" w:fill="auto"/>
          </w:tcPr>
          <w:p w:rsidR="006C4B1C" w:rsidRPr="006E2BE2" w:rsidRDefault="006C4B1C" w:rsidP="006E2BE2">
            <w:pPr>
              <w:pStyle w:val="Tabletext"/>
            </w:pPr>
            <w:r w:rsidRPr="006E2BE2">
              <w:t>Conduct that:</w:t>
            </w:r>
          </w:p>
          <w:p w:rsidR="006C4B1C" w:rsidRPr="006E2BE2" w:rsidRDefault="006C4B1C" w:rsidP="006E2BE2">
            <w:pPr>
              <w:pStyle w:val="Tablea"/>
            </w:pPr>
            <w:r w:rsidRPr="006E2BE2">
              <w:t>(a) results in a danger to the environment; or</w:t>
            </w:r>
          </w:p>
          <w:p w:rsidR="006C4B1C" w:rsidRPr="006E2BE2" w:rsidRDefault="006C4B1C" w:rsidP="006E2BE2">
            <w:pPr>
              <w:pStyle w:val="Tablea"/>
            </w:pPr>
            <w:r w:rsidRPr="006E2BE2">
              <w:t>(b) results in, or increases, a risk of danger to the environment.</w:t>
            </w:r>
          </w:p>
        </w:tc>
      </w:tr>
      <w:tr w:rsidR="006C4B1C" w:rsidRPr="006E2BE2" w:rsidTr="00D90485">
        <w:tc>
          <w:tcPr>
            <w:tcW w:w="714" w:type="dxa"/>
            <w:tcBorders>
              <w:bottom w:val="single" w:sz="12" w:space="0" w:color="auto"/>
            </w:tcBorders>
            <w:shd w:val="clear" w:color="auto" w:fill="auto"/>
          </w:tcPr>
          <w:p w:rsidR="006C4B1C" w:rsidRPr="006E2BE2" w:rsidRDefault="006C4B1C" w:rsidP="006E2BE2">
            <w:pPr>
              <w:pStyle w:val="Tabletext"/>
            </w:pPr>
            <w:r w:rsidRPr="006E2BE2">
              <w:t>10</w:t>
            </w:r>
          </w:p>
        </w:tc>
        <w:tc>
          <w:tcPr>
            <w:tcW w:w="6374" w:type="dxa"/>
            <w:tcBorders>
              <w:bottom w:val="single" w:sz="12" w:space="0" w:color="auto"/>
            </w:tcBorders>
            <w:shd w:val="clear" w:color="auto" w:fill="auto"/>
          </w:tcPr>
          <w:p w:rsidR="006C4B1C" w:rsidRPr="006E2BE2" w:rsidRDefault="006C4B1C" w:rsidP="006E2BE2">
            <w:pPr>
              <w:pStyle w:val="Tabletext"/>
            </w:pPr>
            <w:r w:rsidRPr="006E2BE2">
              <w:t>Conduct of a kind prescribed by the PID rules.</w:t>
            </w:r>
          </w:p>
        </w:tc>
      </w:tr>
    </w:tbl>
    <w:p w:rsidR="006C4B1C" w:rsidRPr="006E2BE2" w:rsidRDefault="006C4B1C" w:rsidP="006E2BE2">
      <w:pPr>
        <w:pStyle w:val="subsection"/>
      </w:pPr>
      <w:r w:rsidRPr="006E2BE2">
        <w:tab/>
        <w:t>(2)</w:t>
      </w:r>
      <w:r w:rsidRPr="006E2BE2">
        <w:tab/>
        <w:t xml:space="preserve">Without limiting </w:t>
      </w:r>
      <w:r w:rsidR="006E2BE2" w:rsidRPr="006E2BE2">
        <w:t>subsection (</w:t>
      </w:r>
      <w:r w:rsidRPr="006E2BE2">
        <w:t xml:space="preserve">1), the following are also </w:t>
      </w:r>
      <w:r w:rsidRPr="006E2BE2">
        <w:rPr>
          <w:b/>
          <w:i/>
        </w:rPr>
        <w:t>disclosable conduct</w:t>
      </w:r>
      <w:r w:rsidRPr="006E2BE2">
        <w:t>:</w:t>
      </w:r>
    </w:p>
    <w:p w:rsidR="006C4B1C" w:rsidRPr="006E2BE2" w:rsidRDefault="006C4B1C" w:rsidP="006E2BE2">
      <w:pPr>
        <w:pStyle w:val="paragraph"/>
      </w:pPr>
      <w:r w:rsidRPr="006E2BE2">
        <w:tab/>
        <w:t>(a)</w:t>
      </w:r>
      <w:r w:rsidRPr="006E2BE2">
        <w:tab/>
        <w:t>conduct engaged in by a public official that involves, or is engaged in for the purpose of, the public official abusing his or her position as a public official;</w:t>
      </w:r>
    </w:p>
    <w:p w:rsidR="006C4B1C" w:rsidRPr="006E2BE2" w:rsidRDefault="006C4B1C" w:rsidP="006E2BE2">
      <w:pPr>
        <w:pStyle w:val="paragraph"/>
      </w:pPr>
      <w:r w:rsidRPr="006E2BE2">
        <w:tab/>
        <w:t>(b)</w:t>
      </w:r>
      <w:r w:rsidRPr="006E2BE2">
        <w:tab/>
        <w:t>conduct engaged in by a public official that could, if proved, give reasonable grounds for disciplinary action against the public official.</w:t>
      </w:r>
    </w:p>
    <w:p w:rsidR="006C4B1C" w:rsidRPr="006E2BE2" w:rsidRDefault="006C4B1C" w:rsidP="006E2BE2">
      <w:pPr>
        <w:pStyle w:val="subsection"/>
      </w:pPr>
      <w:r w:rsidRPr="006E2BE2">
        <w:tab/>
        <w:t>(3)</w:t>
      </w:r>
      <w:r w:rsidRPr="006E2BE2">
        <w:tab/>
        <w:t>For the purposes of this section, it is immaterial:</w:t>
      </w:r>
    </w:p>
    <w:p w:rsidR="006C4B1C" w:rsidRPr="006E2BE2" w:rsidRDefault="006C4B1C" w:rsidP="006E2BE2">
      <w:pPr>
        <w:pStyle w:val="paragraph"/>
      </w:pPr>
      <w:r w:rsidRPr="006E2BE2">
        <w:tab/>
        <w:t>(a)</w:t>
      </w:r>
      <w:r w:rsidRPr="006E2BE2">
        <w:tab/>
        <w:t>whether conduct occurred before or after the commencement of this section; or</w:t>
      </w:r>
    </w:p>
    <w:p w:rsidR="006C4B1C" w:rsidRPr="006E2BE2" w:rsidRDefault="006C4B1C" w:rsidP="006E2BE2">
      <w:pPr>
        <w:pStyle w:val="paragraph"/>
      </w:pPr>
      <w:r w:rsidRPr="006E2BE2">
        <w:lastRenderedPageBreak/>
        <w:tab/>
        <w:t>(b)</w:t>
      </w:r>
      <w:r w:rsidRPr="006E2BE2">
        <w:tab/>
        <w:t>if an agency has engaged in conduct—whether the agency has ceased to exist after the conduct occurred; or</w:t>
      </w:r>
    </w:p>
    <w:p w:rsidR="006C4B1C" w:rsidRPr="006E2BE2" w:rsidRDefault="006C4B1C" w:rsidP="006E2BE2">
      <w:pPr>
        <w:pStyle w:val="paragraph"/>
      </w:pPr>
      <w:r w:rsidRPr="006E2BE2">
        <w:tab/>
        <w:t>(c)</w:t>
      </w:r>
      <w:r w:rsidRPr="006E2BE2">
        <w:tab/>
        <w:t>if a public official has engaged in conduct—whether the public official has ceased to be a public offi</w:t>
      </w:r>
      <w:r w:rsidR="00557F21" w:rsidRPr="006E2BE2">
        <w:t>cial after the conduct occurred; or</w:t>
      </w:r>
    </w:p>
    <w:p w:rsidR="00557F21" w:rsidRPr="006E2BE2" w:rsidRDefault="00557F21" w:rsidP="006E2BE2">
      <w:pPr>
        <w:pStyle w:val="paragraph"/>
      </w:pPr>
      <w:r w:rsidRPr="006E2BE2">
        <w:tab/>
        <w:t>(d)</w:t>
      </w:r>
      <w:r w:rsidRPr="006E2BE2">
        <w:tab/>
        <w:t>if a contracted service provider has engaged in conduct—whether the contracted service provider has ceased to be a contracted service provider after the conduct occurred</w:t>
      </w:r>
      <w:r w:rsidR="00DF1D75" w:rsidRPr="006E2BE2">
        <w:t>.</w:t>
      </w:r>
    </w:p>
    <w:p w:rsidR="006C4B1C" w:rsidRPr="006E2BE2" w:rsidRDefault="007943FF" w:rsidP="006E2BE2">
      <w:pPr>
        <w:pStyle w:val="ActHead5"/>
        <w:rPr>
          <w:b w:val="0"/>
          <w:sz w:val="20"/>
        </w:rPr>
      </w:pPr>
      <w:bookmarkStart w:id="46" w:name="_Toc351466231"/>
      <w:r w:rsidRPr="006E2BE2">
        <w:rPr>
          <w:rStyle w:val="CharSectno"/>
        </w:rPr>
        <w:t>30</w:t>
      </w:r>
      <w:r w:rsidR="006C4B1C" w:rsidRPr="006E2BE2">
        <w:t xml:space="preserve">  Officers or employees of a contracted service provider</w:t>
      </w:r>
      <w:bookmarkEnd w:id="46"/>
    </w:p>
    <w:p w:rsidR="006C4B1C" w:rsidRPr="006E2BE2" w:rsidRDefault="006C4B1C" w:rsidP="006E2BE2">
      <w:pPr>
        <w:pStyle w:val="subsection"/>
      </w:pPr>
      <w:r w:rsidRPr="006E2BE2">
        <w:tab/>
        <w:t>(1)</w:t>
      </w:r>
      <w:r w:rsidRPr="006E2BE2">
        <w:tab/>
        <w:t>For the purposes of this Act, if an individual is a public official because the individual:</w:t>
      </w:r>
    </w:p>
    <w:p w:rsidR="006C4B1C" w:rsidRPr="006E2BE2" w:rsidRDefault="006C4B1C" w:rsidP="006E2BE2">
      <w:pPr>
        <w:pStyle w:val="paragraph"/>
      </w:pPr>
      <w:r w:rsidRPr="006E2BE2">
        <w:tab/>
        <w:t>(a)</w:t>
      </w:r>
      <w:r w:rsidRPr="006E2BE2">
        <w:tab/>
        <w:t>is an officer or employee of a contracted service provider for a Commonwealth contract; and</w:t>
      </w:r>
    </w:p>
    <w:p w:rsidR="006C4B1C" w:rsidRPr="006E2BE2" w:rsidRDefault="006C4B1C" w:rsidP="006E2BE2">
      <w:pPr>
        <w:pStyle w:val="paragraph"/>
      </w:pPr>
      <w:r w:rsidRPr="006E2BE2">
        <w:tab/>
        <w:t>(b)</w:t>
      </w:r>
      <w:r w:rsidRPr="006E2BE2">
        <w:tab/>
        <w:t>provides services for the purposes (whether direct or indirect) of the Commonwealth contract;</w:t>
      </w:r>
    </w:p>
    <w:p w:rsidR="006C4B1C" w:rsidRPr="006E2BE2" w:rsidRDefault="006C4B1C" w:rsidP="006E2BE2">
      <w:pPr>
        <w:pStyle w:val="subsection2"/>
      </w:pPr>
      <w:r w:rsidRPr="006E2BE2">
        <w:t>the individual does not engage in conduct in connection with his or her position as such a public official unless the conduct is in connection with entering into, or giving effect to, the contract.</w:t>
      </w:r>
    </w:p>
    <w:p w:rsidR="006C4B1C" w:rsidRPr="006E2BE2" w:rsidRDefault="006C4B1C" w:rsidP="006E2BE2">
      <w:pPr>
        <w:pStyle w:val="subsection"/>
      </w:pPr>
      <w:r w:rsidRPr="006E2BE2">
        <w:tab/>
        <w:t>(2)</w:t>
      </w:r>
      <w:r w:rsidRPr="006E2BE2">
        <w:tab/>
        <w:t xml:space="preserve">A </w:t>
      </w:r>
      <w:r w:rsidRPr="006E2BE2">
        <w:rPr>
          <w:b/>
          <w:i/>
        </w:rPr>
        <w:t>contracted service provider</w:t>
      </w:r>
      <w:r w:rsidRPr="006E2BE2">
        <w:t xml:space="preserve"> for a Commonwealth contract is:</w:t>
      </w:r>
    </w:p>
    <w:p w:rsidR="006C4B1C" w:rsidRPr="006E2BE2" w:rsidRDefault="006C4B1C" w:rsidP="006E2BE2">
      <w:pPr>
        <w:pStyle w:val="paragraph"/>
      </w:pPr>
      <w:r w:rsidRPr="006E2BE2">
        <w:tab/>
        <w:t>(a)</w:t>
      </w:r>
      <w:r w:rsidRPr="006E2BE2">
        <w:tab/>
        <w:t>a person who:</w:t>
      </w:r>
    </w:p>
    <w:p w:rsidR="006C4B1C" w:rsidRPr="006E2BE2" w:rsidRDefault="006C4B1C" w:rsidP="006E2BE2">
      <w:pPr>
        <w:pStyle w:val="paragraphsub"/>
      </w:pPr>
      <w:r w:rsidRPr="006E2BE2">
        <w:tab/>
        <w:t>(i)</w:t>
      </w:r>
      <w:r w:rsidRPr="006E2BE2">
        <w:tab/>
        <w:t>is a party to the Commonwealth contract; and</w:t>
      </w:r>
    </w:p>
    <w:p w:rsidR="006C4B1C" w:rsidRPr="006E2BE2" w:rsidRDefault="006C4B1C" w:rsidP="006E2BE2">
      <w:pPr>
        <w:pStyle w:val="paragraphsub"/>
      </w:pPr>
      <w:r w:rsidRPr="006E2BE2">
        <w:tab/>
        <w:t>(ii)</w:t>
      </w:r>
      <w:r w:rsidRPr="006E2BE2">
        <w:tab/>
        <w:t>is responsible for the provision of goods or services under the Commonwealth contract; or</w:t>
      </w:r>
    </w:p>
    <w:p w:rsidR="006C4B1C" w:rsidRPr="006E2BE2" w:rsidRDefault="006C4B1C" w:rsidP="006E2BE2">
      <w:pPr>
        <w:pStyle w:val="paragraph"/>
      </w:pPr>
      <w:r w:rsidRPr="006E2BE2">
        <w:tab/>
        <w:t>(b)</w:t>
      </w:r>
      <w:r w:rsidRPr="006E2BE2">
        <w:tab/>
        <w:t>a person who:</w:t>
      </w:r>
    </w:p>
    <w:p w:rsidR="006C4B1C" w:rsidRPr="006E2BE2" w:rsidRDefault="006C4B1C" w:rsidP="006E2BE2">
      <w:pPr>
        <w:pStyle w:val="paragraphsub"/>
      </w:pPr>
      <w:r w:rsidRPr="006E2BE2">
        <w:tab/>
        <w:t>(i)</w:t>
      </w:r>
      <w:r w:rsidRPr="006E2BE2">
        <w:tab/>
        <w:t xml:space="preserve">is a party to a contract (the </w:t>
      </w:r>
      <w:r w:rsidRPr="006E2BE2">
        <w:rPr>
          <w:b/>
          <w:i/>
        </w:rPr>
        <w:t>subcontract</w:t>
      </w:r>
      <w:r w:rsidRPr="006E2BE2">
        <w:t xml:space="preserve">) with a person who is a contracted service provider for the Commonwealth contract under </w:t>
      </w:r>
      <w:r w:rsidR="006E2BE2" w:rsidRPr="006E2BE2">
        <w:t>paragraph (</w:t>
      </w:r>
      <w:r w:rsidRPr="006E2BE2">
        <w:t>a) (or under a previous application of this paragraph); or</w:t>
      </w:r>
    </w:p>
    <w:p w:rsidR="006C4B1C" w:rsidRPr="006E2BE2" w:rsidRDefault="006C4B1C" w:rsidP="006E2BE2">
      <w:pPr>
        <w:pStyle w:val="paragraphsub"/>
      </w:pPr>
      <w:r w:rsidRPr="006E2BE2">
        <w:tab/>
        <w:t>(ii)</w:t>
      </w:r>
      <w:r w:rsidRPr="006E2BE2">
        <w:tab/>
        <w:t>who is responsible under the subcontract for the provision of goods or services for the purposes (whether direct or indirect) of the Commonwealth contract.</w:t>
      </w:r>
    </w:p>
    <w:p w:rsidR="006C4B1C" w:rsidRPr="006E2BE2" w:rsidRDefault="006C4B1C" w:rsidP="006E2BE2">
      <w:pPr>
        <w:pStyle w:val="subsection"/>
      </w:pPr>
      <w:r w:rsidRPr="006E2BE2">
        <w:tab/>
        <w:t>(3)</w:t>
      </w:r>
      <w:r w:rsidRPr="006E2BE2">
        <w:tab/>
        <w:t xml:space="preserve">A </w:t>
      </w:r>
      <w:r w:rsidRPr="006E2BE2">
        <w:rPr>
          <w:b/>
          <w:i/>
        </w:rPr>
        <w:t>Commonwealth contract</w:t>
      </w:r>
      <w:r w:rsidRPr="006E2BE2">
        <w:t xml:space="preserve"> is a contract:</w:t>
      </w:r>
    </w:p>
    <w:p w:rsidR="006C4B1C" w:rsidRPr="006E2BE2" w:rsidRDefault="006C4B1C" w:rsidP="006E2BE2">
      <w:pPr>
        <w:pStyle w:val="paragraph"/>
        <w:rPr>
          <w:szCs w:val="22"/>
        </w:rPr>
      </w:pPr>
      <w:r w:rsidRPr="006E2BE2">
        <w:rPr>
          <w:szCs w:val="22"/>
        </w:rPr>
        <w:tab/>
        <w:t>(a)</w:t>
      </w:r>
      <w:r w:rsidRPr="006E2BE2">
        <w:rPr>
          <w:szCs w:val="22"/>
        </w:rPr>
        <w:tab/>
        <w:t>to which the Commonwealth or a prescribed authority is a party; and</w:t>
      </w:r>
    </w:p>
    <w:p w:rsidR="006C4B1C" w:rsidRPr="006E2BE2" w:rsidRDefault="006C4B1C" w:rsidP="006E2BE2">
      <w:pPr>
        <w:pStyle w:val="paragraph"/>
        <w:rPr>
          <w:szCs w:val="22"/>
        </w:rPr>
      </w:pPr>
      <w:r w:rsidRPr="006E2BE2">
        <w:rPr>
          <w:szCs w:val="22"/>
        </w:rPr>
        <w:lastRenderedPageBreak/>
        <w:tab/>
        <w:t>(b)</w:t>
      </w:r>
      <w:r w:rsidRPr="006E2BE2">
        <w:rPr>
          <w:szCs w:val="22"/>
        </w:rPr>
        <w:tab/>
        <w:t>under which goods or services are to be, or were to be, provided:</w:t>
      </w:r>
    </w:p>
    <w:p w:rsidR="006C4B1C" w:rsidRPr="006E2BE2" w:rsidRDefault="006C4B1C" w:rsidP="006E2BE2">
      <w:pPr>
        <w:pStyle w:val="paragraphsub"/>
        <w:rPr>
          <w:szCs w:val="22"/>
        </w:rPr>
      </w:pPr>
      <w:r w:rsidRPr="006E2BE2">
        <w:rPr>
          <w:szCs w:val="22"/>
        </w:rPr>
        <w:tab/>
        <w:t>(i)</w:t>
      </w:r>
      <w:r w:rsidRPr="006E2BE2">
        <w:rPr>
          <w:szCs w:val="22"/>
        </w:rPr>
        <w:tab/>
        <w:t>to the Commonwealth or a prescribed authority; or</w:t>
      </w:r>
    </w:p>
    <w:p w:rsidR="006C4B1C" w:rsidRPr="006E2BE2" w:rsidRDefault="006C4B1C" w:rsidP="006E2BE2">
      <w:pPr>
        <w:pStyle w:val="paragraphsub"/>
        <w:rPr>
          <w:szCs w:val="22"/>
        </w:rPr>
      </w:pPr>
      <w:r w:rsidRPr="006E2BE2">
        <w:rPr>
          <w:szCs w:val="22"/>
        </w:rPr>
        <w:tab/>
        <w:t>(ii)</w:t>
      </w:r>
      <w:r w:rsidRPr="006E2BE2">
        <w:rPr>
          <w:szCs w:val="22"/>
        </w:rPr>
        <w:tab/>
        <w:t>for or on behalf of the Commonwealth or a prescribed authority, and in connection with the performance of its functions or the exercise of its powers.</w:t>
      </w:r>
    </w:p>
    <w:p w:rsidR="006C4B1C" w:rsidRPr="006E2BE2" w:rsidRDefault="007943FF" w:rsidP="006E2BE2">
      <w:pPr>
        <w:pStyle w:val="ActHead5"/>
      </w:pPr>
      <w:bookmarkStart w:id="47" w:name="_Toc351466232"/>
      <w:r w:rsidRPr="006E2BE2">
        <w:rPr>
          <w:rStyle w:val="CharSectno"/>
        </w:rPr>
        <w:t>31</w:t>
      </w:r>
      <w:r w:rsidR="006C4B1C" w:rsidRPr="006E2BE2">
        <w:t xml:space="preserve">  Disagreements with government policies etc.</w:t>
      </w:r>
      <w:bookmarkEnd w:id="47"/>
    </w:p>
    <w:p w:rsidR="006C4B1C" w:rsidRPr="006E2BE2" w:rsidRDefault="006C4B1C" w:rsidP="006E2BE2">
      <w:pPr>
        <w:pStyle w:val="subsection"/>
      </w:pPr>
      <w:r w:rsidRPr="006E2BE2">
        <w:tab/>
      </w:r>
      <w:r w:rsidRPr="006E2BE2">
        <w:tab/>
        <w:t xml:space="preserve">To avoid doubt, conduct is not </w:t>
      </w:r>
      <w:r w:rsidRPr="006E2BE2">
        <w:rPr>
          <w:b/>
          <w:i/>
        </w:rPr>
        <w:t>disclosable conduct</w:t>
      </w:r>
      <w:r w:rsidRPr="006E2BE2">
        <w:t xml:space="preserve"> if it relates only to:</w:t>
      </w:r>
    </w:p>
    <w:p w:rsidR="006C4B1C" w:rsidRPr="006E2BE2" w:rsidRDefault="006C4B1C" w:rsidP="006E2BE2">
      <w:pPr>
        <w:pStyle w:val="paragraph"/>
      </w:pPr>
      <w:r w:rsidRPr="006E2BE2">
        <w:tab/>
        <w:t>(a)</w:t>
      </w:r>
      <w:r w:rsidRPr="006E2BE2">
        <w:tab/>
        <w:t>a policy or proposed policy of the Commonwealth Government; or</w:t>
      </w:r>
    </w:p>
    <w:p w:rsidR="006C4B1C" w:rsidRPr="006E2BE2" w:rsidRDefault="006C4B1C" w:rsidP="006E2BE2">
      <w:pPr>
        <w:pStyle w:val="paragraph"/>
      </w:pPr>
      <w:r w:rsidRPr="006E2BE2">
        <w:tab/>
        <w:t>(b)</w:t>
      </w:r>
      <w:r w:rsidRPr="006E2BE2">
        <w:tab/>
        <w:t>action that has been, is being, or is proposed to be, taken by:</w:t>
      </w:r>
    </w:p>
    <w:p w:rsidR="006C4B1C" w:rsidRPr="006E2BE2" w:rsidRDefault="006C4B1C" w:rsidP="006E2BE2">
      <w:pPr>
        <w:pStyle w:val="paragraphsub"/>
      </w:pPr>
      <w:r w:rsidRPr="006E2BE2">
        <w:tab/>
        <w:t>(i)</w:t>
      </w:r>
      <w:r w:rsidRPr="006E2BE2">
        <w:tab/>
        <w:t>a Minister; or</w:t>
      </w:r>
    </w:p>
    <w:p w:rsidR="006C4B1C" w:rsidRPr="006E2BE2" w:rsidRDefault="006C4B1C" w:rsidP="006E2BE2">
      <w:pPr>
        <w:pStyle w:val="paragraphsub"/>
      </w:pPr>
      <w:r w:rsidRPr="006E2BE2">
        <w:tab/>
        <w:t>(ii)</w:t>
      </w:r>
      <w:r w:rsidRPr="006E2BE2">
        <w:tab/>
        <w:t>the Speaker of the House of Representatives; or</w:t>
      </w:r>
    </w:p>
    <w:p w:rsidR="006C4B1C" w:rsidRPr="006E2BE2" w:rsidRDefault="006C4B1C" w:rsidP="006E2BE2">
      <w:pPr>
        <w:pStyle w:val="paragraphsub"/>
      </w:pPr>
      <w:r w:rsidRPr="006E2BE2">
        <w:tab/>
        <w:t>(iii)</w:t>
      </w:r>
      <w:r w:rsidRPr="006E2BE2">
        <w:tab/>
        <w:t>the President of the Senate; or</w:t>
      </w:r>
    </w:p>
    <w:p w:rsidR="006C4B1C" w:rsidRPr="006E2BE2" w:rsidRDefault="006C4B1C" w:rsidP="006E2BE2">
      <w:pPr>
        <w:pStyle w:val="paragraph"/>
      </w:pPr>
      <w:r w:rsidRPr="006E2BE2">
        <w:tab/>
        <w:t>(c)</w:t>
      </w:r>
      <w:r w:rsidRPr="006E2BE2">
        <w:tab/>
        <w:t>amounts, purposes or priorities of expenditure or proposed expenditure relating to such a policy or proposed policy, or such action or proposed action;</w:t>
      </w:r>
    </w:p>
    <w:p w:rsidR="006C4B1C" w:rsidRPr="006E2BE2" w:rsidRDefault="006C4B1C" w:rsidP="006E2BE2">
      <w:pPr>
        <w:pStyle w:val="subsection2"/>
      </w:pPr>
      <w:r w:rsidRPr="006E2BE2">
        <w:t>with which a person disagrees.</w:t>
      </w:r>
    </w:p>
    <w:p w:rsidR="006C4B1C" w:rsidRPr="006E2BE2" w:rsidRDefault="007943FF" w:rsidP="006E2BE2">
      <w:pPr>
        <w:pStyle w:val="ActHead5"/>
      </w:pPr>
      <w:bookmarkStart w:id="48" w:name="_Toc351466233"/>
      <w:r w:rsidRPr="006E2BE2">
        <w:rPr>
          <w:rStyle w:val="CharSectno"/>
        </w:rPr>
        <w:t>32</w:t>
      </w:r>
      <w:r w:rsidR="006C4B1C" w:rsidRPr="006E2BE2">
        <w:t xml:space="preserve">  Conduct connected with courts or tribunals</w:t>
      </w:r>
      <w:bookmarkEnd w:id="48"/>
    </w:p>
    <w:p w:rsidR="006C4B1C" w:rsidRPr="006E2BE2" w:rsidRDefault="006C4B1C" w:rsidP="006E2BE2">
      <w:pPr>
        <w:pStyle w:val="subsection"/>
        <w:rPr>
          <w:szCs w:val="22"/>
        </w:rPr>
      </w:pPr>
      <w:r w:rsidRPr="006E2BE2">
        <w:rPr>
          <w:szCs w:val="22"/>
        </w:rPr>
        <w:tab/>
        <w:t>(1)</w:t>
      </w:r>
      <w:r w:rsidRPr="006E2BE2">
        <w:rPr>
          <w:szCs w:val="22"/>
        </w:rPr>
        <w:tab/>
        <w:t>Despite section</w:t>
      </w:r>
      <w:r w:rsidR="006E2BE2" w:rsidRPr="006E2BE2">
        <w:rPr>
          <w:szCs w:val="22"/>
        </w:rPr>
        <w:t> </w:t>
      </w:r>
      <w:r w:rsidR="007943FF" w:rsidRPr="006E2BE2">
        <w:rPr>
          <w:szCs w:val="22"/>
        </w:rPr>
        <w:t>29</w:t>
      </w:r>
      <w:r w:rsidRPr="006E2BE2">
        <w:rPr>
          <w:szCs w:val="22"/>
        </w:rPr>
        <w:t xml:space="preserve">, conduct is not </w:t>
      </w:r>
      <w:r w:rsidRPr="006E2BE2">
        <w:rPr>
          <w:b/>
          <w:i/>
          <w:szCs w:val="22"/>
        </w:rPr>
        <w:t>disclosable conduct</w:t>
      </w:r>
      <w:r w:rsidRPr="006E2BE2">
        <w:rPr>
          <w:szCs w:val="22"/>
        </w:rPr>
        <w:t xml:space="preserve"> if it is:</w:t>
      </w:r>
    </w:p>
    <w:p w:rsidR="006C4B1C" w:rsidRPr="006E2BE2" w:rsidRDefault="006C4B1C" w:rsidP="006E2BE2">
      <w:pPr>
        <w:pStyle w:val="paragraph"/>
      </w:pPr>
      <w:r w:rsidRPr="006E2BE2">
        <w:tab/>
        <w:t>(a)</w:t>
      </w:r>
      <w:r w:rsidRPr="006E2BE2">
        <w:tab/>
        <w:t>conduct of a judicial officer; or</w:t>
      </w:r>
    </w:p>
    <w:p w:rsidR="006C4B1C" w:rsidRPr="006E2BE2" w:rsidRDefault="006C4B1C" w:rsidP="006E2BE2">
      <w:pPr>
        <w:pStyle w:val="paragraph"/>
      </w:pPr>
      <w:r w:rsidRPr="006E2BE2">
        <w:tab/>
        <w:t>(b)</w:t>
      </w:r>
      <w:r w:rsidRPr="006E2BE2">
        <w:tab/>
        <w:t>conduct of:</w:t>
      </w:r>
    </w:p>
    <w:p w:rsidR="006C4B1C" w:rsidRPr="006E2BE2" w:rsidRDefault="006C4B1C" w:rsidP="006E2BE2">
      <w:pPr>
        <w:pStyle w:val="paragraphsub"/>
      </w:pPr>
      <w:r w:rsidRPr="006E2BE2">
        <w:tab/>
        <w:t>(i)</w:t>
      </w:r>
      <w:r w:rsidRPr="006E2BE2">
        <w:tab/>
        <w:t>the chief executive officer of a court; or</w:t>
      </w:r>
    </w:p>
    <w:p w:rsidR="006C4B1C" w:rsidRPr="006E2BE2" w:rsidRDefault="006C4B1C" w:rsidP="006E2BE2">
      <w:pPr>
        <w:pStyle w:val="paragraphsub"/>
      </w:pPr>
      <w:r w:rsidRPr="006E2BE2">
        <w:tab/>
        <w:t>(ii)</w:t>
      </w:r>
      <w:r w:rsidRPr="006E2BE2">
        <w:tab/>
        <w:t>a member of the staff of the chief executive officer of a court;</w:t>
      </w:r>
    </w:p>
    <w:p w:rsidR="006C4B1C" w:rsidRPr="006E2BE2" w:rsidRDefault="006C4B1C" w:rsidP="006E2BE2">
      <w:pPr>
        <w:pStyle w:val="paragraph"/>
      </w:pPr>
      <w:r w:rsidRPr="006E2BE2">
        <w:tab/>
      </w:r>
      <w:r w:rsidRPr="006E2BE2">
        <w:tab/>
        <w:t>when exercising a power of the court, performing a function of a judicial nature or exercising a power of a judicial nature; or</w:t>
      </w:r>
    </w:p>
    <w:p w:rsidR="006C4B1C" w:rsidRPr="006E2BE2" w:rsidRDefault="006C4B1C" w:rsidP="006E2BE2">
      <w:pPr>
        <w:pStyle w:val="paragraph"/>
      </w:pPr>
      <w:r w:rsidRPr="006E2BE2">
        <w:tab/>
        <w:t>(c)</w:t>
      </w:r>
      <w:r w:rsidRPr="006E2BE2">
        <w:tab/>
        <w:t>conduct of:</w:t>
      </w:r>
    </w:p>
    <w:p w:rsidR="006C4B1C" w:rsidRPr="006E2BE2" w:rsidRDefault="006C4B1C" w:rsidP="006E2BE2">
      <w:pPr>
        <w:pStyle w:val="paragraphsub"/>
      </w:pPr>
      <w:r w:rsidRPr="006E2BE2">
        <w:tab/>
        <w:t>(i)</w:t>
      </w:r>
      <w:r w:rsidRPr="006E2BE2">
        <w:tab/>
        <w:t>a member of a tribunal; or</w:t>
      </w:r>
    </w:p>
    <w:p w:rsidR="006C4B1C" w:rsidRPr="006E2BE2" w:rsidRDefault="006C4B1C" w:rsidP="006E2BE2">
      <w:pPr>
        <w:pStyle w:val="paragraphsub"/>
      </w:pPr>
      <w:r w:rsidRPr="006E2BE2">
        <w:tab/>
        <w:t>(ii)</w:t>
      </w:r>
      <w:r w:rsidRPr="006E2BE2">
        <w:tab/>
        <w:t>the chief executive officer of a tribunal; or</w:t>
      </w:r>
    </w:p>
    <w:p w:rsidR="006C4B1C" w:rsidRPr="006E2BE2" w:rsidRDefault="006C4B1C" w:rsidP="006E2BE2">
      <w:pPr>
        <w:pStyle w:val="paragraphsub"/>
      </w:pPr>
      <w:r w:rsidRPr="006E2BE2">
        <w:lastRenderedPageBreak/>
        <w:tab/>
        <w:t>(iii)</w:t>
      </w:r>
      <w:r w:rsidRPr="006E2BE2">
        <w:tab/>
        <w:t>a member of the staff of the chief executive officer of a tribunal;</w:t>
      </w:r>
    </w:p>
    <w:p w:rsidR="006C4B1C" w:rsidRPr="006E2BE2" w:rsidRDefault="006C4B1C" w:rsidP="006E2BE2">
      <w:pPr>
        <w:pStyle w:val="paragraph"/>
      </w:pPr>
      <w:r w:rsidRPr="006E2BE2">
        <w:tab/>
      </w:r>
      <w:r w:rsidRPr="006E2BE2">
        <w:tab/>
        <w:t>when exercising a power of the tribunal; or</w:t>
      </w:r>
    </w:p>
    <w:p w:rsidR="006C4B1C" w:rsidRPr="006E2BE2" w:rsidRDefault="006C4B1C" w:rsidP="006E2BE2">
      <w:pPr>
        <w:pStyle w:val="paragraph"/>
      </w:pPr>
      <w:r w:rsidRPr="006E2BE2">
        <w:tab/>
        <w:t>(d)</w:t>
      </w:r>
      <w:r w:rsidRPr="006E2BE2">
        <w:tab/>
        <w:t>any other conduct of, or relating to, a court or tribunal, unless the conduct:</w:t>
      </w:r>
    </w:p>
    <w:p w:rsidR="006C4B1C" w:rsidRPr="006E2BE2" w:rsidRDefault="006C4B1C" w:rsidP="006E2BE2">
      <w:pPr>
        <w:pStyle w:val="paragraphsub"/>
      </w:pPr>
      <w:r w:rsidRPr="006E2BE2">
        <w:tab/>
        <w:t>(i)</w:t>
      </w:r>
      <w:r w:rsidRPr="006E2BE2">
        <w:tab/>
        <w:t>is of an administrative nature; and</w:t>
      </w:r>
    </w:p>
    <w:p w:rsidR="006C4B1C" w:rsidRPr="006E2BE2" w:rsidRDefault="006C4B1C" w:rsidP="006E2BE2">
      <w:pPr>
        <w:pStyle w:val="paragraphsub"/>
      </w:pPr>
      <w:r w:rsidRPr="006E2BE2">
        <w:tab/>
        <w:t>(ii)</w:t>
      </w:r>
      <w:r w:rsidRPr="006E2BE2">
        <w:tab/>
        <w:t>does not relate to the management or hearing of matters before the court or tribunal.</w:t>
      </w:r>
    </w:p>
    <w:p w:rsidR="006C4B1C" w:rsidRPr="006E2BE2" w:rsidRDefault="006C4B1C" w:rsidP="006E2BE2">
      <w:pPr>
        <w:pStyle w:val="subsection"/>
      </w:pPr>
      <w:r w:rsidRPr="006E2BE2">
        <w:tab/>
        <w:t>(2)</w:t>
      </w:r>
      <w:r w:rsidRPr="006E2BE2">
        <w:tab/>
      </w:r>
      <w:r w:rsidRPr="006E2BE2">
        <w:rPr>
          <w:b/>
          <w:i/>
        </w:rPr>
        <w:t>Judicial officer</w:t>
      </w:r>
      <w:r w:rsidRPr="006E2BE2">
        <w:t xml:space="preserve"> means:</w:t>
      </w:r>
    </w:p>
    <w:p w:rsidR="006C4B1C" w:rsidRPr="006E2BE2" w:rsidRDefault="006C4B1C" w:rsidP="006E2BE2">
      <w:pPr>
        <w:pStyle w:val="paragraph"/>
        <w:rPr>
          <w:sz w:val="20"/>
        </w:rPr>
      </w:pPr>
      <w:r w:rsidRPr="006E2BE2">
        <w:rPr>
          <w:szCs w:val="22"/>
        </w:rPr>
        <w:tab/>
        <w:t>(a)</w:t>
      </w:r>
      <w:r w:rsidRPr="006E2BE2">
        <w:rPr>
          <w:szCs w:val="22"/>
        </w:rPr>
        <w:tab/>
      </w:r>
      <w:r w:rsidRPr="006E2BE2">
        <w:t>a Justice of the High Court; or</w:t>
      </w:r>
    </w:p>
    <w:p w:rsidR="006C4B1C" w:rsidRPr="006E2BE2" w:rsidRDefault="006C4B1C" w:rsidP="006E2BE2">
      <w:pPr>
        <w:pStyle w:val="paragraph"/>
      </w:pPr>
      <w:r w:rsidRPr="006E2BE2">
        <w:rPr>
          <w:sz w:val="20"/>
        </w:rPr>
        <w:tab/>
      </w:r>
      <w:r w:rsidRPr="006E2BE2">
        <w:rPr>
          <w:szCs w:val="22"/>
        </w:rPr>
        <w:t>(b)</w:t>
      </w:r>
      <w:r w:rsidRPr="006E2BE2">
        <w:rPr>
          <w:sz w:val="20"/>
        </w:rPr>
        <w:tab/>
      </w:r>
      <w:r w:rsidRPr="006E2BE2">
        <w:t>a Judge or Justice of a court created by the Parliament; or</w:t>
      </w:r>
    </w:p>
    <w:p w:rsidR="006C4B1C" w:rsidRPr="006E2BE2" w:rsidRDefault="006C4B1C" w:rsidP="006E2BE2">
      <w:pPr>
        <w:pStyle w:val="paragraph"/>
        <w:rPr>
          <w:szCs w:val="22"/>
        </w:rPr>
      </w:pPr>
      <w:r w:rsidRPr="006E2BE2">
        <w:rPr>
          <w:szCs w:val="22"/>
        </w:rPr>
        <w:tab/>
        <w:t>(c)</w:t>
      </w:r>
      <w:r w:rsidRPr="006E2BE2">
        <w:rPr>
          <w:szCs w:val="22"/>
        </w:rPr>
        <w:tab/>
        <w:t>a Judge, Justice or Magistrate of a court of a State or Territory.</w:t>
      </w:r>
    </w:p>
    <w:p w:rsidR="006C4B1C" w:rsidRPr="006E2BE2" w:rsidRDefault="006C4B1C" w:rsidP="006E2BE2">
      <w:pPr>
        <w:pStyle w:val="subsection"/>
      </w:pPr>
      <w:r w:rsidRPr="006E2BE2">
        <w:tab/>
        <w:t>(3)</w:t>
      </w:r>
      <w:r w:rsidRPr="006E2BE2">
        <w:tab/>
      </w:r>
      <w:r w:rsidRPr="006E2BE2">
        <w:rPr>
          <w:b/>
          <w:i/>
        </w:rPr>
        <w:t>Member of the staff</w:t>
      </w:r>
      <w:r w:rsidRPr="006E2BE2">
        <w:t xml:space="preserve"> of the chief executive officer of a court or tribunal means:</w:t>
      </w:r>
    </w:p>
    <w:p w:rsidR="006C4B1C" w:rsidRPr="006E2BE2" w:rsidRDefault="006C4B1C" w:rsidP="006E2BE2">
      <w:pPr>
        <w:pStyle w:val="paragraph"/>
      </w:pPr>
      <w:r w:rsidRPr="006E2BE2">
        <w:tab/>
        <w:t>(a)</w:t>
      </w:r>
      <w:r w:rsidRPr="006E2BE2">
        <w:tab/>
        <w:t>an officer of the court or tribunal (other than the chief executive officer); or</w:t>
      </w:r>
    </w:p>
    <w:p w:rsidR="006C4B1C" w:rsidRPr="006E2BE2" w:rsidRDefault="006C4B1C" w:rsidP="006E2BE2">
      <w:pPr>
        <w:pStyle w:val="paragraph"/>
      </w:pPr>
      <w:r w:rsidRPr="006E2BE2">
        <w:tab/>
        <w:t>(b)</w:t>
      </w:r>
      <w:r w:rsidRPr="006E2BE2">
        <w:tab/>
        <w:t>a member of the staff of the registry or registries of the court or tribunal; or</w:t>
      </w:r>
    </w:p>
    <w:p w:rsidR="006C4B1C" w:rsidRPr="006E2BE2" w:rsidRDefault="006C4B1C" w:rsidP="006E2BE2">
      <w:pPr>
        <w:pStyle w:val="paragraph"/>
      </w:pPr>
      <w:r w:rsidRPr="006E2BE2">
        <w:tab/>
        <w:t>(c)</w:t>
      </w:r>
      <w:r w:rsidRPr="006E2BE2">
        <w:tab/>
        <w:t>an officer or employee of an agency whose services are made available to the court or tribunal; or</w:t>
      </w:r>
    </w:p>
    <w:p w:rsidR="006C4B1C" w:rsidRPr="006E2BE2" w:rsidRDefault="006C4B1C" w:rsidP="006E2BE2">
      <w:pPr>
        <w:pStyle w:val="paragraph"/>
      </w:pPr>
      <w:r w:rsidRPr="006E2BE2">
        <w:tab/>
        <w:t>(d)</w:t>
      </w:r>
      <w:r w:rsidRPr="006E2BE2">
        <w:tab/>
        <w:t>a person prescribed by the PID rules to be a member of the staff of the court or tribunal for the purposes of this Act.</w:t>
      </w:r>
    </w:p>
    <w:p w:rsidR="006C4B1C" w:rsidRPr="006E2BE2" w:rsidRDefault="006C4B1C" w:rsidP="006E2BE2">
      <w:pPr>
        <w:pStyle w:val="subsection2"/>
      </w:pPr>
      <w:r w:rsidRPr="006E2BE2">
        <w:t>For this purpose, a judicial officer of the court, or a member of the tribunal, is not taken to be an officer of the court or tribunal.</w:t>
      </w:r>
    </w:p>
    <w:p w:rsidR="006C4B1C" w:rsidRPr="006E2BE2" w:rsidRDefault="006C4B1C" w:rsidP="006E2BE2">
      <w:pPr>
        <w:pStyle w:val="notetext"/>
      </w:pPr>
      <w:r w:rsidRPr="006E2BE2">
        <w:t>Note:</w:t>
      </w:r>
      <w:r w:rsidRPr="006E2BE2">
        <w:tab/>
        <w:t>For declaration by class, see subsection</w:t>
      </w:r>
      <w:r w:rsidR="006E2BE2" w:rsidRPr="006E2BE2">
        <w:t> </w:t>
      </w:r>
      <w:r w:rsidRPr="006E2BE2">
        <w:t xml:space="preserve">13(3) of the </w:t>
      </w:r>
      <w:r w:rsidRPr="006E2BE2">
        <w:rPr>
          <w:i/>
        </w:rPr>
        <w:t>Legislative Instruments Act 2003</w:t>
      </w:r>
      <w:r w:rsidRPr="006E2BE2">
        <w:t>.</w:t>
      </w:r>
    </w:p>
    <w:p w:rsidR="006C4B1C" w:rsidRPr="006E2BE2" w:rsidRDefault="007943FF" w:rsidP="006E2BE2">
      <w:pPr>
        <w:pStyle w:val="ActHead5"/>
      </w:pPr>
      <w:bookmarkStart w:id="49" w:name="_Toc351466234"/>
      <w:r w:rsidRPr="006E2BE2">
        <w:rPr>
          <w:rStyle w:val="CharSectno"/>
        </w:rPr>
        <w:t>33</w:t>
      </w:r>
      <w:r w:rsidR="006C4B1C" w:rsidRPr="006E2BE2">
        <w:t xml:space="preserve">  Conduct connected with intelligence agencies</w:t>
      </w:r>
      <w:bookmarkEnd w:id="49"/>
    </w:p>
    <w:p w:rsidR="006C4B1C" w:rsidRPr="006E2BE2" w:rsidRDefault="006C4B1C" w:rsidP="006E2BE2">
      <w:pPr>
        <w:pStyle w:val="subsection"/>
        <w:rPr>
          <w:szCs w:val="22"/>
        </w:rPr>
      </w:pPr>
      <w:r w:rsidRPr="006E2BE2">
        <w:rPr>
          <w:szCs w:val="22"/>
        </w:rPr>
        <w:tab/>
      </w:r>
      <w:r w:rsidRPr="006E2BE2">
        <w:rPr>
          <w:szCs w:val="22"/>
        </w:rPr>
        <w:tab/>
        <w:t>Despite section</w:t>
      </w:r>
      <w:r w:rsidR="006E2BE2" w:rsidRPr="006E2BE2">
        <w:rPr>
          <w:szCs w:val="22"/>
        </w:rPr>
        <w:t> </w:t>
      </w:r>
      <w:r w:rsidR="007943FF" w:rsidRPr="006E2BE2">
        <w:rPr>
          <w:szCs w:val="22"/>
        </w:rPr>
        <w:t>29</w:t>
      </w:r>
      <w:r w:rsidRPr="006E2BE2">
        <w:rPr>
          <w:szCs w:val="22"/>
        </w:rPr>
        <w:t xml:space="preserve">, conduct is not </w:t>
      </w:r>
      <w:r w:rsidRPr="006E2BE2">
        <w:rPr>
          <w:b/>
          <w:i/>
          <w:szCs w:val="22"/>
        </w:rPr>
        <w:t>disclosable conduct</w:t>
      </w:r>
      <w:r w:rsidRPr="006E2BE2">
        <w:rPr>
          <w:szCs w:val="22"/>
        </w:rPr>
        <w:t xml:space="preserve"> if it is:</w:t>
      </w:r>
    </w:p>
    <w:p w:rsidR="006C4B1C" w:rsidRPr="006E2BE2" w:rsidRDefault="006C4B1C" w:rsidP="006E2BE2">
      <w:pPr>
        <w:pStyle w:val="paragraph"/>
      </w:pPr>
      <w:r w:rsidRPr="006E2BE2">
        <w:tab/>
        <w:t>(a)</w:t>
      </w:r>
      <w:r w:rsidRPr="006E2BE2">
        <w:tab/>
        <w:t>conduct that an intelligence agency engages in in the proper performance of its functions or the proper exercise of its powers; or</w:t>
      </w:r>
    </w:p>
    <w:p w:rsidR="006C4B1C" w:rsidRPr="006E2BE2" w:rsidRDefault="006C4B1C" w:rsidP="006E2BE2">
      <w:pPr>
        <w:pStyle w:val="paragraph"/>
      </w:pPr>
      <w:r w:rsidRPr="006E2BE2">
        <w:lastRenderedPageBreak/>
        <w:tab/>
        <w:t>(b)</w:t>
      </w:r>
      <w:r w:rsidRPr="006E2BE2">
        <w:tab/>
        <w:t>conduct that a public official who belongs to an intelligence agency engages in for the purposes of the proper performance of its functions or the proper exercise of its powers.</w:t>
      </w:r>
    </w:p>
    <w:p w:rsidR="006C4B1C" w:rsidRPr="006E2BE2" w:rsidRDefault="006C4B1C" w:rsidP="006E2BE2">
      <w:pPr>
        <w:pStyle w:val="ActHead4"/>
      </w:pPr>
      <w:bookmarkStart w:id="50" w:name="_Toc351466235"/>
      <w:r w:rsidRPr="006E2BE2">
        <w:rPr>
          <w:rStyle w:val="CharSubdNo"/>
        </w:rPr>
        <w:t>Subdivision C</w:t>
      </w:r>
      <w:r w:rsidRPr="006E2BE2">
        <w:t>—</w:t>
      </w:r>
      <w:r w:rsidR="00D90485" w:rsidRPr="006E2BE2">
        <w:rPr>
          <w:rStyle w:val="CharSubdText"/>
        </w:rPr>
        <w:t>Internal disclosures: a</w:t>
      </w:r>
      <w:r w:rsidRPr="006E2BE2">
        <w:rPr>
          <w:rStyle w:val="CharSubdText"/>
        </w:rPr>
        <w:t>uthorised internal recipients</w:t>
      </w:r>
      <w:bookmarkEnd w:id="50"/>
    </w:p>
    <w:p w:rsidR="006C4B1C" w:rsidRPr="006E2BE2" w:rsidRDefault="007943FF" w:rsidP="006E2BE2">
      <w:pPr>
        <w:pStyle w:val="ActHead5"/>
      </w:pPr>
      <w:bookmarkStart w:id="51" w:name="_Toc351466236"/>
      <w:r w:rsidRPr="006E2BE2">
        <w:rPr>
          <w:rStyle w:val="CharSectno"/>
        </w:rPr>
        <w:t>34</w:t>
      </w:r>
      <w:r w:rsidR="006C4B1C" w:rsidRPr="006E2BE2">
        <w:t xml:space="preserve">  Meaning of </w:t>
      </w:r>
      <w:r w:rsidR="006C4B1C" w:rsidRPr="006E2BE2">
        <w:rPr>
          <w:i/>
        </w:rPr>
        <w:t>authorised internal recipient</w:t>
      </w:r>
      <w:bookmarkEnd w:id="51"/>
    </w:p>
    <w:p w:rsidR="006C4B1C" w:rsidRPr="006E2BE2" w:rsidRDefault="006C4B1C" w:rsidP="006E2BE2">
      <w:pPr>
        <w:pStyle w:val="subsection"/>
      </w:pPr>
      <w:r w:rsidRPr="006E2BE2">
        <w:tab/>
      </w:r>
      <w:r w:rsidRPr="006E2BE2">
        <w:tab/>
        <w:t xml:space="preserve">The following table sets out who is an </w:t>
      </w:r>
      <w:r w:rsidRPr="006E2BE2">
        <w:rPr>
          <w:b/>
          <w:i/>
        </w:rPr>
        <w:t>authorised internal recipient</w:t>
      </w:r>
      <w:r w:rsidRPr="006E2BE2">
        <w:t xml:space="preserve"> of a disclosure of information that the discloser believes on reasonable grounds may concern one or more instances of disclosable conduct:</w:t>
      </w:r>
    </w:p>
    <w:p w:rsidR="006C4B1C" w:rsidRPr="006E2BE2" w:rsidRDefault="006C4B1C" w:rsidP="006E2BE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268"/>
        <w:gridCol w:w="4114"/>
      </w:tblGrid>
      <w:tr w:rsidR="006C4B1C" w:rsidRPr="006E2BE2" w:rsidTr="00D90485">
        <w:trPr>
          <w:tblHeader/>
        </w:trPr>
        <w:tc>
          <w:tcPr>
            <w:tcW w:w="7086" w:type="dxa"/>
            <w:gridSpan w:val="3"/>
            <w:tcBorders>
              <w:top w:val="single" w:sz="12" w:space="0" w:color="auto"/>
              <w:bottom w:val="single" w:sz="6" w:space="0" w:color="auto"/>
            </w:tcBorders>
            <w:shd w:val="clear" w:color="auto" w:fill="auto"/>
          </w:tcPr>
          <w:p w:rsidR="006C4B1C" w:rsidRPr="006E2BE2" w:rsidRDefault="006C4B1C" w:rsidP="006E2BE2">
            <w:pPr>
              <w:pStyle w:val="Tabletext"/>
              <w:keepNext/>
              <w:rPr>
                <w:b/>
              </w:rPr>
            </w:pPr>
            <w:r w:rsidRPr="006E2BE2">
              <w:rPr>
                <w:b/>
              </w:rPr>
              <w:t>Authorised internal recipients</w:t>
            </w:r>
          </w:p>
        </w:tc>
      </w:tr>
      <w:tr w:rsidR="006C4B1C" w:rsidRPr="006E2BE2" w:rsidTr="00D90485">
        <w:trPr>
          <w:tblHeader/>
        </w:trPr>
        <w:tc>
          <w:tcPr>
            <w:tcW w:w="704" w:type="dxa"/>
            <w:tcBorders>
              <w:top w:val="single" w:sz="6" w:space="0" w:color="auto"/>
              <w:bottom w:val="single" w:sz="12" w:space="0" w:color="auto"/>
            </w:tcBorders>
            <w:shd w:val="clear" w:color="auto" w:fill="auto"/>
          </w:tcPr>
          <w:p w:rsidR="006C4B1C" w:rsidRPr="006E2BE2" w:rsidRDefault="006C4B1C" w:rsidP="006E2BE2">
            <w:pPr>
              <w:pStyle w:val="Tabletext"/>
              <w:keepNext/>
              <w:rPr>
                <w:b/>
              </w:rPr>
            </w:pPr>
            <w:r w:rsidRPr="006E2BE2">
              <w:rPr>
                <w:b/>
              </w:rPr>
              <w:t>Item</w:t>
            </w:r>
          </w:p>
        </w:tc>
        <w:tc>
          <w:tcPr>
            <w:tcW w:w="2268" w:type="dxa"/>
            <w:tcBorders>
              <w:top w:val="single" w:sz="6" w:space="0" w:color="auto"/>
              <w:bottom w:val="single" w:sz="12" w:space="0" w:color="auto"/>
            </w:tcBorders>
            <w:shd w:val="clear" w:color="auto" w:fill="auto"/>
          </w:tcPr>
          <w:p w:rsidR="006C4B1C" w:rsidRPr="006E2BE2" w:rsidRDefault="006C4B1C" w:rsidP="006E2BE2">
            <w:pPr>
              <w:pStyle w:val="Tabletext"/>
              <w:keepNext/>
              <w:rPr>
                <w:b/>
              </w:rPr>
            </w:pPr>
            <w:r w:rsidRPr="006E2BE2">
              <w:rPr>
                <w:b/>
              </w:rPr>
              <w:t>Column 1</w:t>
            </w:r>
          </w:p>
          <w:p w:rsidR="006C4B1C" w:rsidRPr="006E2BE2" w:rsidRDefault="006C4B1C" w:rsidP="006E2BE2">
            <w:pPr>
              <w:pStyle w:val="Tabletext"/>
              <w:keepNext/>
              <w:rPr>
                <w:b/>
              </w:rPr>
            </w:pPr>
            <w:r w:rsidRPr="006E2BE2">
              <w:rPr>
                <w:b/>
              </w:rPr>
              <w:t>If the conduct with which the disclosure is concerned relates to:</w:t>
            </w:r>
          </w:p>
        </w:tc>
        <w:tc>
          <w:tcPr>
            <w:tcW w:w="4114" w:type="dxa"/>
            <w:tcBorders>
              <w:top w:val="single" w:sz="6" w:space="0" w:color="auto"/>
              <w:bottom w:val="single" w:sz="12" w:space="0" w:color="auto"/>
            </w:tcBorders>
            <w:shd w:val="clear" w:color="auto" w:fill="auto"/>
          </w:tcPr>
          <w:p w:rsidR="006C4B1C" w:rsidRPr="006E2BE2" w:rsidRDefault="006C4B1C" w:rsidP="006E2BE2">
            <w:pPr>
              <w:pStyle w:val="Tabletext"/>
              <w:keepNext/>
              <w:rPr>
                <w:b/>
              </w:rPr>
            </w:pPr>
            <w:r w:rsidRPr="006E2BE2">
              <w:rPr>
                <w:b/>
              </w:rPr>
              <w:t>Column 2</w:t>
            </w:r>
          </w:p>
          <w:p w:rsidR="006C4B1C" w:rsidRPr="006E2BE2" w:rsidRDefault="006C4B1C" w:rsidP="006E2BE2">
            <w:pPr>
              <w:pStyle w:val="Tabletext"/>
              <w:keepNext/>
              <w:rPr>
                <w:b/>
              </w:rPr>
            </w:pPr>
            <w:r w:rsidRPr="006E2BE2">
              <w:rPr>
                <w:b/>
              </w:rPr>
              <w:t xml:space="preserve">An authorised officer of any of the following agencies is an </w:t>
            </w:r>
            <w:r w:rsidRPr="006E2BE2">
              <w:rPr>
                <w:b/>
                <w:i/>
              </w:rPr>
              <w:t>authorised internal recipient</w:t>
            </w:r>
            <w:r w:rsidRPr="006E2BE2">
              <w:rPr>
                <w:b/>
              </w:rPr>
              <w:t xml:space="preserve"> of the disclosure:</w:t>
            </w:r>
          </w:p>
        </w:tc>
      </w:tr>
      <w:tr w:rsidR="006C4B1C" w:rsidRPr="006E2BE2" w:rsidTr="00D90485">
        <w:tc>
          <w:tcPr>
            <w:tcW w:w="704" w:type="dxa"/>
            <w:tcBorders>
              <w:top w:val="single" w:sz="12" w:space="0" w:color="auto"/>
            </w:tcBorders>
            <w:shd w:val="clear" w:color="auto" w:fill="auto"/>
          </w:tcPr>
          <w:p w:rsidR="006C4B1C" w:rsidRPr="006E2BE2" w:rsidRDefault="006C4B1C" w:rsidP="006E2BE2">
            <w:pPr>
              <w:pStyle w:val="Tabletext"/>
            </w:pPr>
            <w:r w:rsidRPr="006E2BE2">
              <w:t>1</w:t>
            </w:r>
          </w:p>
        </w:tc>
        <w:tc>
          <w:tcPr>
            <w:tcW w:w="2268" w:type="dxa"/>
            <w:tcBorders>
              <w:top w:val="single" w:sz="12" w:space="0" w:color="auto"/>
            </w:tcBorders>
            <w:shd w:val="clear" w:color="auto" w:fill="auto"/>
          </w:tcPr>
          <w:p w:rsidR="006C4B1C" w:rsidRPr="006E2BE2" w:rsidRDefault="006C4B1C" w:rsidP="006E2BE2">
            <w:pPr>
              <w:pStyle w:val="Tabletext"/>
            </w:pPr>
            <w:r w:rsidRPr="006E2BE2">
              <w:t>an agency (other than an intelligence agency, the Ombudsman or the IGIS)</w:t>
            </w:r>
          </w:p>
        </w:tc>
        <w:tc>
          <w:tcPr>
            <w:tcW w:w="4114" w:type="dxa"/>
            <w:tcBorders>
              <w:top w:val="single" w:sz="12" w:space="0" w:color="auto"/>
            </w:tcBorders>
            <w:shd w:val="clear" w:color="auto" w:fill="auto"/>
          </w:tcPr>
          <w:p w:rsidR="006C4B1C" w:rsidRPr="006E2BE2" w:rsidRDefault="006C4B1C" w:rsidP="006E2BE2">
            <w:pPr>
              <w:pStyle w:val="Tablea"/>
            </w:pPr>
            <w:r w:rsidRPr="006E2BE2">
              <w:t>(a) in any case—that agency;</w:t>
            </w:r>
          </w:p>
          <w:p w:rsidR="006C4B1C" w:rsidRPr="006E2BE2" w:rsidRDefault="006C4B1C" w:rsidP="006E2BE2">
            <w:pPr>
              <w:pStyle w:val="Tablea"/>
            </w:pPr>
            <w:r w:rsidRPr="006E2BE2">
              <w:t>(b) the agency to which the discloser belongs, or last belonged;</w:t>
            </w:r>
          </w:p>
          <w:p w:rsidR="006C4B1C" w:rsidRPr="006E2BE2" w:rsidRDefault="006C4B1C" w:rsidP="006E2BE2">
            <w:pPr>
              <w:pStyle w:val="Tablea"/>
            </w:pPr>
            <w:r w:rsidRPr="006E2BE2">
              <w:t>(c) if the discloser believes on reasonable grounds that it would be appropriate for the disclosure to be investigated by the Ombudsman—the Ombudsman;</w:t>
            </w:r>
          </w:p>
          <w:p w:rsidR="006C4B1C" w:rsidRPr="006E2BE2" w:rsidRDefault="006C4B1C" w:rsidP="006E2BE2">
            <w:pPr>
              <w:pStyle w:val="Tablea"/>
            </w:pPr>
            <w:r w:rsidRPr="006E2BE2">
              <w:t xml:space="preserve">(d) </w:t>
            </w:r>
            <w:r w:rsidRPr="006E2BE2">
              <w:rPr>
                <w:szCs w:val="22"/>
              </w:rPr>
              <w:t>if an investigative agency (other than the Ombudsman or the IGIS) has the power to investigate the disclosure otherwise than under this Act—the investigative agency.</w:t>
            </w:r>
          </w:p>
        </w:tc>
      </w:tr>
      <w:tr w:rsidR="006C4B1C" w:rsidRPr="006E2BE2" w:rsidTr="00D90485">
        <w:tc>
          <w:tcPr>
            <w:tcW w:w="704" w:type="dxa"/>
            <w:shd w:val="clear" w:color="auto" w:fill="auto"/>
          </w:tcPr>
          <w:p w:rsidR="006C4B1C" w:rsidRPr="006E2BE2" w:rsidRDefault="006C4B1C" w:rsidP="006E2BE2">
            <w:pPr>
              <w:pStyle w:val="Tabletext"/>
            </w:pPr>
            <w:r w:rsidRPr="006E2BE2">
              <w:t>2</w:t>
            </w:r>
          </w:p>
        </w:tc>
        <w:tc>
          <w:tcPr>
            <w:tcW w:w="2268" w:type="dxa"/>
            <w:shd w:val="clear" w:color="auto" w:fill="auto"/>
          </w:tcPr>
          <w:p w:rsidR="006C4B1C" w:rsidRPr="006E2BE2" w:rsidRDefault="006C4B1C" w:rsidP="006E2BE2">
            <w:pPr>
              <w:pStyle w:val="Tabletext"/>
            </w:pPr>
            <w:r w:rsidRPr="006E2BE2">
              <w:t>an intelligence agency</w:t>
            </w:r>
          </w:p>
        </w:tc>
        <w:tc>
          <w:tcPr>
            <w:tcW w:w="4114" w:type="dxa"/>
            <w:shd w:val="clear" w:color="auto" w:fill="auto"/>
          </w:tcPr>
          <w:p w:rsidR="006C4B1C" w:rsidRPr="006E2BE2" w:rsidRDefault="006C4B1C" w:rsidP="006E2BE2">
            <w:pPr>
              <w:pStyle w:val="Tablea"/>
            </w:pPr>
            <w:r w:rsidRPr="006E2BE2">
              <w:t xml:space="preserve">(a) </w:t>
            </w:r>
            <w:r w:rsidRPr="006E2BE2">
              <w:rPr>
                <w:szCs w:val="22"/>
              </w:rPr>
              <w:t>in any case—</w:t>
            </w:r>
            <w:r w:rsidRPr="006E2BE2">
              <w:t>the intelligence agency;</w:t>
            </w:r>
          </w:p>
          <w:p w:rsidR="006C4B1C" w:rsidRPr="006E2BE2" w:rsidRDefault="006C4B1C" w:rsidP="006E2BE2">
            <w:pPr>
              <w:pStyle w:val="Tablea"/>
            </w:pPr>
            <w:r w:rsidRPr="006E2BE2">
              <w:t>(b) if the discloser believes on reasonable grounds that it would be appropriate for the disclosure to be investigated by the IGIS—the IGIS;</w:t>
            </w:r>
          </w:p>
          <w:p w:rsidR="006C4B1C" w:rsidRPr="006E2BE2" w:rsidRDefault="006C4B1C" w:rsidP="006E2BE2">
            <w:pPr>
              <w:pStyle w:val="Tablea"/>
            </w:pPr>
            <w:r w:rsidRPr="006E2BE2">
              <w:t xml:space="preserve">(c) if none of the information is intelligence information, and </w:t>
            </w:r>
            <w:r w:rsidRPr="006E2BE2">
              <w:rPr>
                <w:szCs w:val="22"/>
              </w:rPr>
              <w:t xml:space="preserve">an investigative agency (other than the Ombudsman or the IGIS) has the power to investigate the disclosure </w:t>
            </w:r>
            <w:r w:rsidRPr="006E2BE2">
              <w:rPr>
                <w:szCs w:val="22"/>
              </w:rPr>
              <w:lastRenderedPageBreak/>
              <w:t>otherwise than under this Act—the investigative agency.</w:t>
            </w:r>
          </w:p>
        </w:tc>
      </w:tr>
      <w:tr w:rsidR="006C4B1C" w:rsidRPr="006E2BE2" w:rsidTr="00D90485">
        <w:tc>
          <w:tcPr>
            <w:tcW w:w="704" w:type="dxa"/>
            <w:tcBorders>
              <w:bottom w:val="single" w:sz="4" w:space="0" w:color="auto"/>
            </w:tcBorders>
            <w:shd w:val="clear" w:color="auto" w:fill="auto"/>
          </w:tcPr>
          <w:p w:rsidR="006C4B1C" w:rsidRPr="006E2BE2" w:rsidRDefault="006C4B1C" w:rsidP="006E2BE2">
            <w:pPr>
              <w:pStyle w:val="Tabletext"/>
            </w:pPr>
            <w:r w:rsidRPr="006E2BE2">
              <w:lastRenderedPageBreak/>
              <w:t>3</w:t>
            </w:r>
          </w:p>
        </w:tc>
        <w:tc>
          <w:tcPr>
            <w:tcW w:w="2268" w:type="dxa"/>
            <w:tcBorders>
              <w:bottom w:val="single" w:sz="4" w:space="0" w:color="auto"/>
            </w:tcBorders>
            <w:shd w:val="clear" w:color="auto" w:fill="auto"/>
          </w:tcPr>
          <w:p w:rsidR="006C4B1C" w:rsidRPr="006E2BE2" w:rsidRDefault="006C4B1C" w:rsidP="006E2BE2">
            <w:pPr>
              <w:pStyle w:val="Tabletext"/>
            </w:pPr>
            <w:r w:rsidRPr="006E2BE2">
              <w:t>the Ombudsman</w:t>
            </w:r>
          </w:p>
        </w:tc>
        <w:tc>
          <w:tcPr>
            <w:tcW w:w="4114" w:type="dxa"/>
            <w:tcBorders>
              <w:bottom w:val="single" w:sz="4" w:space="0" w:color="auto"/>
            </w:tcBorders>
            <w:shd w:val="clear" w:color="auto" w:fill="auto"/>
          </w:tcPr>
          <w:p w:rsidR="006C4B1C" w:rsidRPr="006E2BE2" w:rsidRDefault="006C4B1C" w:rsidP="006E2BE2">
            <w:pPr>
              <w:pStyle w:val="Tabletext"/>
            </w:pPr>
            <w:r w:rsidRPr="006E2BE2">
              <w:t>the Ombudsman.</w:t>
            </w:r>
          </w:p>
        </w:tc>
      </w:tr>
      <w:tr w:rsidR="006C4B1C" w:rsidRPr="006E2BE2" w:rsidTr="00D90485">
        <w:tc>
          <w:tcPr>
            <w:tcW w:w="704" w:type="dxa"/>
            <w:tcBorders>
              <w:bottom w:val="single" w:sz="12" w:space="0" w:color="auto"/>
            </w:tcBorders>
            <w:shd w:val="clear" w:color="auto" w:fill="auto"/>
          </w:tcPr>
          <w:p w:rsidR="006C4B1C" w:rsidRPr="006E2BE2" w:rsidRDefault="006C4B1C" w:rsidP="006E2BE2">
            <w:pPr>
              <w:pStyle w:val="Tabletext"/>
            </w:pPr>
            <w:r w:rsidRPr="006E2BE2">
              <w:t>4</w:t>
            </w:r>
          </w:p>
        </w:tc>
        <w:tc>
          <w:tcPr>
            <w:tcW w:w="2268" w:type="dxa"/>
            <w:tcBorders>
              <w:bottom w:val="single" w:sz="12" w:space="0" w:color="auto"/>
            </w:tcBorders>
            <w:shd w:val="clear" w:color="auto" w:fill="auto"/>
          </w:tcPr>
          <w:p w:rsidR="006C4B1C" w:rsidRPr="006E2BE2" w:rsidRDefault="006C4B1C" w:rsidP="006E2BE2">
            <w:pPr>
              <w:pStyle w:val="Tabletext"/>
            </w:pPr>
            <w:r w:rsidRPr="006E2BE2">
              <w:t>the IGIS</w:t>
            </w:r>
          </w:p>
        </w:tc>
        <w:tc>
          <w:tcPr>
            <w:tcW w:w="4114" w:type="dxa"/>
            <w:tcBorders>
              <w:bottom w:val="single" w:sz="12" w:space="0" w:color="auto"/>
            </w:tcBorders>
            <w:shd w:val="clear" w:color="auto" w:fill="auto"/>
          </w:tcPr>
          <w:p w:rsidR="006C4B1C" w:rsidRPr="006E2BE2" w:rsidRDefault="006C4B1C" w:rsidP="006E2BE2">
            <w:pPr>
              <w:pStyle w:val="Tabletext"/>
            </w:pPr>
            <w:r w:rsidRPr="006E2BE2">
              <w:t>the IGIS.</w:t>
            </w:r>
          </w:p>
        </w:tc>
      </w:tr>
    </w:tbl>
    <w:p w:rsidR="006C4B1C" w:rsidRPr="006E2BE2" w:rsidRDefault="006C4B1C" w:rsidP="006E2BE2">
      <w:pPr>
        <w:pStyle w:val="notetext"/>
      </w:pPr>
      <w:r w:rsidRPr="006E2BE2">
        <w:t>Note:</w:t>
      </w:r>
      <w:r w:rsidRPr="006E2BE2">
        <w:tab/>
        <w:t xml:space="preserve">For </w:t>
      </w:r>
      <w:r w:rsidRPr="006E2BE2">
        <w:rPr>
          <w:b/>
          <w:i/>
          <w:szCs w:val="22"/>
        </w:rPr>
        <w:t>authorised officer</w:t>
      </w:r>
      <w:r w:rsidRPr="006E2BE2">
        <w:rPr>
          <w:szCs w:val="22"/>
        </w:rPr>
        <w:t>, see section</w:t>
      </w:r>
      <w:r w:rsidR="006E2BE2" w:rsidRPr="006E2BE2">
        <w:rPr>
          <w:szCs w:val="22"/>
        </w:rPr>
        <w:t> </w:t>
      </w:r>
      <w:r w:rsidR="007943FF" w:rsidRPr="006E2BE2">
        <w:rPr>
          <w:szCs w:val="22"/>
        </w:rPr>
        <w:t>36</w:t>
      </w:r>
      <w:r w:rsidRPr="006E2BE2">
        <w:rPr>
          <w:szCs w:val="22"/>
        </w:rPr>
        <w:t>.</w:t>
      </w:r>
    </w:p>
    <w:p w:rsidR="006C4B1C" w:rsidRPr="006E2BE2" w:rsidRDefault="007943FF" w:rsidP="006E2BE2">
      <w:pPr>
        <w:pStyle w:val="ActHead5"/>
      </w:pPr>
      <w:bookmarkStart w:id="52" w:name="_Toc351466237"/>
      <w:r w:rsidRPr="006E2BE2">
        <w:rPr>
          <w:rStyle w:val="CharSectno"/>
        </w:rPr>
        <w:t>35</w:t>
      </w:r>
      <w:r w:rsidR="006C4B1C" w:rsidRPr="006E2BE2">
        <w:t xml:space="preserve">  When conduct relates to an agency</w:t>
      </w:r>
      <w:bookmarkEnd w:id="52"/>
    </w:p>
    <w:p w:rsidR="006C4B1C" w:rsidRPr="006E2BE2" w:rsidRDefault="006C4B1C" w:rsidP="006E2BE2">
      <w:pPr>
        <w:pStyle w:val="subsection"/>
      </w:pPr>
      <w:r w:rsidRPr="006E2BE2">
        <w:tab/>
        <w:t>(1)</w:t>
      </w:r>
      <w:r w:rsidRPr="006E2BE2">
        <w:tab/>
        <w:t xml:space="preserve">Conduct </w:t>
      </w:r>
      <w:r w:rsidRPr="006E2BE2">
        <w:rPr>
          <w:b/>
          <w:i/>
        </w:rPr>
        <w:t>relates</w:t>
      </w:r>
      <w:r w:rsidRPr="006E2BE2">
        <w:t xml:space="preserve"> to an agency if the agency, or a public official belonging to the agency at the time of the conduct, engages in the conduct.</w:t>
      </w:r>
    </w:p>
    <w:p w:rsidR="006C4B1C" w:rsidRPr="006E2BE2" w:rsidRDefault="006C4B1C" w:rsidP="006E2BE2">
      <w:pPr>
        <w:pStyle w:val="subsection"/>
      </w:pPr>
      <w:r w:rsidRPr="006E2BE2">
        <w:tab/>
        <w:t>(2)</w:t>
      </w:r>
      <w:r w:rsidRPr="006E2BE2">
        <w:tab/>
        <w:t xml:space="preserve">Despite </w:t>
      </w:r>
      <w:r w:rsidR="006E2BE2" w:rsidRPr="006E2BE2">
        <w:t>subsection (</w:t>
      </w:r>
      <w:r w:rsidRPr="006E2BE2">
        <w:t>1), if:</w:t>
      </w:r>
    </w:p>
    <w:p w:rsidR="006C4B1C" w:rsidRPr="006E2BE2" w:rsidRDefault="006C4B1C" w:rsidP="006E2BE2">
      <w:pPr>
        <w:pStyle w:val="paragraph"/>
      </w:pPr>
      <w:r w:rsidRPr="006E2BE2">
        <w:tab/>
        <w:t>(a)</w:t>
      </w:r>
      <w:r w:rsidRPr="006E2BE2">
        <w:tab/>
        <w:t xml:space="preserve">an agency (the </w:t>
      </w:r>
      <w:r w:rsidRPr="006E2BE2">
        <w:rPr>
          <w:b/>
          <w:i/>
        </w:rPr>
        <w:t>subsidiary agency</w:t>
      </w:r>
      <w:r w:rsidRPr="006E2BE2">
        <w:t xml:space="preserve">) is established by or under a law of the Commonwealth for the purpose of assisting, or performing functions connected with, another agency (the </w:t>
      </w:r>
      <w:r w:rsidRPr="006E2BE2">
        <w:rPr>
          <w:b/>
          <w:i/>
        </w:rPr>
        <w:t>parent agency</w:t>
      </w:r>
      <w:r w:rsidRPr="006E2BE2">
        <w:t>); and</w:t>
      </w:r>
    </w:p>
    <w:p w:rsidR="006C4B1C" w:rsidRPr="006E2BE2" w:rsidRDefault="006C4B1C" w:rsidP="006E2BE2">
      <w:pPr>
        <w:pStyle w:val="paragraph"/>
      </w:pPr>
      <w:r w:rsidRPr="006E2BE2">
        <w:tab/>
        <w:t>(b)</w:t>
      </w:r>
      <w:r w:rsidRPr="006E2BE2">
        <w:tab/>
        <w:t>the subsidiary agency is an unincorporated body that is a board, council, committee, sub</w:t>
      </w:r>
      <w:r w:rsidR="006E2BE2" w:rsidRPr="006E2BE2">
        <w:noBreakHyphen/>
      </w:r>
      <w:r w:rsidRPr="006E2BE2">
        <w:t>committee or other body;</w:t>
      </w:r>
    </w:p>
    <w:p w:rsidR="006C4B1C" w:rsidRPr="006E2BE2" w:rsidRDefault="006C4B1C" w:rsidP="006E2BE2">
      <w:pPr>
        <w:pStyle w:val="subsection2"/>
      </w:pPr>
      <w:r w:rsidRPr="006E2BE2">
        <w:t>conduct that would, apart from this subsection, relate to the subsidiary agency is instead taken, for the purposes of this Act, to relate to the parent agency.</w:t>
      </w:r>
    </w:p>
    <w:p w:rsidR="006C4B1C" w:rsidRPr="006E2BE2" w:rsidRDefault="006C4B1C" w:rsidP="006E2BE2">
      <w:pPr>
        <w:pStyle w:val="subsection"/>
      </w:pPr>
      <w:r w:rsidRPr="006E2BE2">
        <w:tab/>
        <w:t>(3)</w:t>
      </w:r>
      <w:r w:rsidRPr="006E2BE2">
        <w:tab/>
        <w:t xml:space="preserve">Despite </w:t>
      </w:r>
      <w:r w:rsidR="006E2BE2" w:rsidRPr="006E2BE2">
        <w:t>subsections (</w:t>
      </w:r>
      <w:r w:rsidRPr="006E2BE2">
        <w:t>1) and (2), if an agency ceases to exist, conduct that occurred before the cessation and that would, apart from this subsection, relate to the agency is instead taken, for the purposes of this Act, to relate to another agency if:</w:t>
      </w:r>
    </w:p>
    <w:p w:rsidR="006C4B1C" w:rsidRPr="006E2BE2" w:rsidRDefault="006C4B1C" w:rsidP="006E2BE2">
      <w:pPr>
        <w:pStyle w:val="paragraph"/>
      </w:pPr>
      <w:r w:rsidRPr="006E2BE2">
        <w:tab/>
        <w:t>(a)</w:t>
      </w:r>
      <w:r w:rsidRPr="006E2BE2">
        <w:tab/>
        <w:t>the other agency acquired all of the functions of the agency that ceased to exist; or</w:t>
      </w:r>
    </w:p>
    <w:p w:rsidR="006C4B1C" w:rsidRPr="006E2BE2" w:rsidRDefault="006C4B1C" w:rsidP="006E2BE2">
      <w:pPr>
        <w:pStyle w:val="paragraph"/>
      </w:pPr>
      <w:r w:rsidRPr="006E2BE2">
        <w:tab/>
        <w:t>(b)</w:t>
      </w:r>
      <w:r w:rsidRPr="006E2BE2">
        <w:tab/>
        <w:t>the other agency acquired some of those functions, and the conduct most closely relates to the functions the other agency acquired; or</w:t>
      </w:r>
    </w:p>
    <w:p w:rsidR="006C4B1C" w:rsidRPr="006E2BE2" w:rsidRDefault="006C4B1C" w:rsidP="006E2BE2">
      <w:pPr>
        <w:pStyle w:val="paragraph"/>
      </w:pPr>
      <w:r w:rsidRPr="006E2BE2">
        <w:lastRenderedPageBreak/>
        <w:tab/>
        <w:t>(c)</w:t>
      </w:r>
      <w:r w:rsidRPr="006E2BE2">
        <w:tab/>
        <w:t>the PID rules prescribe that, for the purposes of this Act, the other agency replaces the agency that ceased to exist.</w:t>
      </w:r>
    </w:p>
    <w:p w:rsidR="006C4B1C" w:rsidRPr="006E2BE2" w:rsidRDefault="006C4B1C" w:rsidP="006E2BE2">
      <w:pPr>
        <w:pStyle w:val="subsection2"/>
      </w:pPr>
      <w:r w:rsidRPr="006E2BE2">
        <w:t>It is immaterial whether the cessation occurred before or after the commencement of this section.</w:t>
      </w:r>
    </w:p>
    <w:p w:rsidR="006C4B1C" w:rsidRPr="006E2BE2" w:rsidRDefault="007943FF" w:rsidP="006E2BE2">
      <w:pPr>
        <w:pStyle w:val="ActHead5"/>
        <w:rPr>
          <w:b w:val="0"/>
          <w:sz w:val="20"/>
        </w:rPr>
      </w:pPr>
      <w:bookmarkStart w:id="53" w:name="_Toc351466238"/>
      <w:r w:rsidRPr="006E2BE2">
        <w:rPr>
          <w:rStyle w:val="CharSectno"/>
        </w:rPr>
        <w:t>36</w:t>
      </w:r>
      <w:r w:rsidR="006C4B1C" w:rsidRPr="006E2BE2">
        <w:t xml:space="preserve">  Meaning of </w:t>
      </w:r>
      <w:r w:rsidR="006C4B1C" w:rsidRPr="006E2BE2">
        <w:rPr>
          <w:i/>
        </w:rPr>
        <w:t>authorised officer</w:t>
      </w:r>
      <w:bookmarkEnd w:id="53"/>
    </w:p>
    <w:p w:rsidR="006C4B1C" w:rsidRPr="006E2BE2" w:rsidRDefault="006C4B1C" w:rsidP="006E2BE2">
      <w:pPr>
        <w:pStyle w:val="subsection"/>
        <w:rPr>
          <w:sz w:val="20"/>
        </w:rPr>
      </w:pPr>
      <w:r w:rsidRPr="006E2BE2">
        <w:rPr>
          <w:sz w:val="20"/>
        </w:rPr>
        <w:tab/>
      </w:r>
      <w:r w:rsidRPr="006E2BE2">
        <w:rPr>
          <w:sz w:val="20"/>
        </w:rPr>
        <w:tab/>
      </w:r>
      <w:r w:rsidR="000206CE" w:rsidRPr="006E2BE2">
        <w:t xml:space="preserve">An </w:t>
      </w:r>
      <w:r w:rsidR="000206CE" w:rsidRPr="006E2BE2">
        <w:rPr>
          <w:b/>
          <w:i/>
        </w:rPr>
        <w:t>a</w:t>
      </w:r>
      <w:r w:rsidRPr="006E2BE2">
        <w:rPr>
          <w:b/>
          <w:i/>
        </w:rPr>
        <w:t>uthorised officer</w:t>
      </w:r>
      <w:r w:rsidRPr="006E2BE2">
        <w:t>,</w:t>
      </w:r>
      <w:r w:rsidR="000206CE" w:rsidRPr="006E2BE2">
        <w:t xml:space="preserve"> of</w:t>
      </w:r>
      <w:r w:rsidRPr="006E2BE2">
        <w:t xml:space="preserve"> an agency</w:t>
      </w:r>
      <w:r w:rsidR="000206CE" w:rsidRPr="006E2BE2">
        <w:t>,</w:t>
      </w:r>
      <w:r w:rsidRPr="006E2BE2">
        <w:t xml:space="preserve"> </w:t>
      </w:r>
      <w:r w:rsidR="000206CE" w:rsidRPr="006E2BE2">
        <w:t>i</w:t>
      </w:r>
      <w:r w:rsidRPr="006E2BE2">
        <w:t>s:</w:t>
      </w:r>
    </w:p>
    <w:p w:rsidR="006C4B1C" w:rsidRPr="006E2BE2" w:rsidRDefault="006C4B1C" w:rsidP="006E2BE2">
      <w:pPr>
        <w:pStyle w:val="paragraph"/>
        <w:rPr>
          <w:sz w:val="20"/>
        </w:rPr>
      </w:pPr>
      <w:r w:rsidRPr="006E2BE2">
        <w:rPr>
          <w:sz w:val="20"/>
        </w:rPr>
        <w:tab/>
      </w:r>
      <w:r w:rsidRPr="006E2BE2">
        <w:t>(a)</w:t>
      </w:r>
      <w:r w:rsidRPr="006E2BE2">
        <w:rPr>
          <w:sz w:val="20"/>
        </w:rPr>
        <w:tab/>
      </w:r>
      <w:r w:rsidRPr="006E2BE2">
        <w:t>the principal officer of the agency; or</w:t>
      </w:r>
    </w:p>
    <w:p w:rsidR="006C4B1C" w:rsidRPr="006E2BE2" w:rsidRDefault="006C4B1C" w:rsidP="006E2BE2">
      <w:pPr>
        <w:pStyle w:val="paragraph"/>
        <w:rPr>
          <w:sz w:val="20"/>
        </w:rPr>
      </w:pPr>
      <w:r w:rsidRPr="006E2BE2">
        <w:rPr>
          <w:sz w:val="20"/>
        </w:rPr>
        <w:tab/>
      </w:r>
      <w:r w:rsidRPr="006E2BE2">
        <w:t>(b)</w:t>
      </w:r>
      <w:r w:rsidRPr="006E2BE2">
        <w:rPr>
          <w:sz w:val="20"/>
        </w:rPr>
        <w:tab/>
      </w:r>
      <w:r w:rsidRPr="006E2BE2">
        <w:t>a public official who:</w:t>
      </w:r>
    </w:p>
    <w:p w:rsidR="006C4B1C" w:rsidRPr="006E2BE2" w:rsidRDefault="006C4B1C" w:rsidP="006E2BE2">
      <w:pPr>
        <w:pStyle w:val="paragraphsub"/>
        <w:rPr>
          <w:sz w:val="20"/>
        </w:rPr>
      </w:pPr>
      <w:r w:rsidRPr="006E2BE2">
        <w:rPr>
          <w:sz w:val="20"/>
        </w:rPr>
        <w:tab/>
      </w:r>
      <w:r w:rsidRPr="006E2BE2">
        <w:t>(i)</w:t>
      </w:r>
      <w:r w:rsidRPr="006E2BE2">
        <w:rPr>
          <w:sz w:val="20"/>
        </w:rPr>
        <w:tab/>
      </w:r>
      <w:r w:rsidRPr="006E2BE2">
        <w:t>belongs to the agency; and</w:t>
      </w:r>
    </w:p>
    <w:p w:rsidR="006C4B1C" w:rsidRPr="006E2BE2" w:rsidRDefault="006C4B1C" w:rsidP="006E2BE2">
      <w:pPr>
        <w:pStyle w:val="paragraphsub"/>
      </w:pPr>
      <w:r w:rsidRPr="006E2BE2">
        <w:rPr>
          <w:sz w:val="20"/>
        </w:rPr>
        <w:tab/>
      </w:r>
      <w:r w:rsidRPr="006E2BE2">
        <w:t>(ii)</w:t>
      </w:r>
      <w:r w:rsidRPr="006E2BE2">
        <w:rPr>
          <w:sz w:val="20"/>
        </w:rPr>
        <w:tab/>
      </w:r>
      <w:r w:rsidRPr="006E2BE2">
        <w:t>is appointed, in writing, by the principal officer of the agency as an authorised officer for the purposes of this Act.</w:t>
      </w:r>
    </w:p>
    <w:p w:rsidR="006C4B1C" w:rsidRPr="006E2BE2" w:rsidRDefault="006C4B1C" w:rsidP="006E2BE2">
      <w:pPr>
        <w:pStyle w:val="ActHead4"/>
      </w:pPr>
      <w:bookmarkStart w:id="54" w:name="_Toc351466239"/>
      <w:r w:rsidRPr="006E2BE2">
        <w:rPr>
          <w:rStyle w:val="CharSubdNo"/>
        </w:rPr>
        <w:t>Subdivision D</w:t>
      </w:r>
      <w:r w:rsidRPr="006E2BE2">
        <w:t>—</w:t>
      </w:r>
      <w:r w:rsidR="00D84B4B" w:rsidRPr="006E2BE2">
        <w:rPr>
          <w:rStyle w:val="CharSubdText"/>
        </w:rPr>
        <w:t>External disclosures: i</w:t>
      </w:r>
      <w:r w:rsidRPr="006E2BE2">
        <w:rPr>
          <w:rStyle w:val="CharSubdText"/>
        </w:rPr>
        <w:t>nadequate investigations and responses to investigations</w:t>
      </w:r>
      <w:bookmarkEnd w:id="54"/>
    </w:p>
    <w:p w:rsidR="006C4B1C" w:rsidRPr="006E2BE2" w:rsidRDefault="007943FF" w:rsidP="006E2BE2">
      <w:pPr>
        <w:pStyle w:val="ActHead5"/>
        <w:rPr>
          <w:b w:val="0"/>
          <w:sz w:val="20"/>
        </w:rPr>
      </w:pPr>
      <w:bookmarkStart w:id="55" w:name="_Toc351466240"/>
      <w:r w:rsidRPr="006E2BE2">
        <w:rPr>
          <w:rStyle w:val="CharSectno"/>
        </w:rPr>
        <w:t>37</w:t>
      </w:r>
      <w:r w:rsidR="006C4B1C" w:rsidRPr="006E2BE2">
        <w:t xml:space="preserve">  When investigations under</w:t>
      </w:r>
      <w:r w:rsidR="006C4B1C" w:rsidRPr="006E2BE2">
        <w:rPr>
          <w:szCs w:val="22"/>
        </w:rPr>
        <w:t xml:space="preserve"> Part</w:t>
      </w:r>
      <w:r w:rsidR="006E2BE2" w:rsidRPr="006E2BE2">
        <w:rPr>
          <w:szCs w:val="22"/>
        </w:rPr>
        <w:t> </w:t>
      </w:r>
      <w:r w:rsidR="006C4B1C" w:rsidRPr="006E2BE2">
        <w:rPr>
          <w:szCs w:val="22"/>
        </w:rPr>
        <w:t>3</w:t>
      </w:r>
      <w:r w:rsidR="006C4B1C" w:rsidRPr="006E2BE2">
        <w:t xml:space="preserve"> are inadequate</w:t>
      </w:r>
      <w:bookmarkEnd w:id="55"/>
    </w:p>
    <w:p w:rsidR="006C4B1C" w:rsidRPr="006E2BE2" w:rsidRDefault="006C4B1C" w:rsidP="006E2BE2">
      <w:pPr>
        <w:pStyle w:val="subsection"/>
        <w:rPr>
          <w:szCs w:val="22"/>
        </w:rPr>
      </w:pPr>
      <w:r w:rsidRPr="006E2BE2">
        <w:rPr>
          <w:szCs w:val="22"/>
        </w:rPr>
        <w:tab/>
      </w:r>
      <w:r w:rsidRPr="006E2BE2">
        <w:rPr>
          <w:szCs w:val="22"/>
        </w:rPr>
        <w:tab/>
      </w:r>
      <w:r w:rsidR="00F70918" w:rsidRPr="006E2BE2">
        <w:rPr>
          <w:szCs w:val="22"/>
        </w:rPr>
        <w:t>A</w:t>
      </w:r>
      <w:r w:rsidRPr="006E2BE2">
        <w:rPr>
          <w:szCs w:val="22"/>
        </w:rPr>
        <w:t>n investigation under Part</w:t>
      </w:r>
      <w:r w:rsidR="006E2BE2" w:rsidRPr="006E2BE2">
        <w:rPr>
          <w:szCs w:val="22"/>
        </w:rPr>
        <w:t> </w:t>
      </w:r>
      <w:r w:rsidRPr="006E2BE2">
        <w:rPr>
          <w:szCs w:val="22"/>
        </w:rPr>
        <w:t xml:space="preserve">3 is </w:t>
      </w:r>
      <w:r w:rsidRPr="006E2BE2">
        <w:rPr>
          <w:b/>
          <w:i/>
          <w:szCs w:val="22"/>
        </w:rPr>
        <w:t>inadequate</w:t>
      </w:r>
      <w:r w:rsidR="00F70918" w:rsidRPr="006E2BE2">
        <w:rPr>
          <w:szCs w:val="22"/>
        </w:rPr>
        <w:t xml:space="preserve"> if and only</w:t>
      </w:r>
      <w:r w:rsidRPr="006E2BE2">
        <w:rPr>
          <w:szCs w:val="22"/>
        </w:rPr>
        <w:t xml:space="preserve"> if:</w:t>
      </w:r>
    </w:p>
    <w:p w:rsidR="006C4B1C" w:rsidRPr="006E2BE2" w:rsidRDefault="006C4B1C" w:rsidP="006E2BE2">
      <w:pPr>
        <w:pStyle w:val="paragraph"/>
      </w:pPr>
      <w:r w:rsidRPr="006E2BE2">
        <w:rPr>
          <w:szCs w:val="22"/>
        </w:rPr>
        <w:tab/>
        <w:t>(a)</w:t>
      </w:r>
      <w:r w:rsidRPr="006E2BE2">
        <w:rPr>
          <w:szCs w:val="22"/>
        </w:rPr>
        <w:tab/>
      </w:r>
      <w:r w:rsidRPr="006E2BE2">
        <w:t>the investigation has not been completed within the time limit under section</w:t>
      </w:r>
      <w:r w:rsidR="006E2BE2" w:rsidRPr="006E2BE2">
        <w:t> </w:t>
      </w:r>
      <w:r w:rsidR="007943FF" w:rsidRPr="006E2BE2">
        <w:t>52</w:t>
      </w:r>
      <w:r w:rsidRPr="006E2BE2">
        <w:t>; or</w:t>
      </w:r>
    </w:p>
    <w:p w:rsidR="006C4B1C" w:rsidRPr="006E2BE2" w:rsidRDefault="006C4B1C" w:rsidP="006E2BE2">
      <w:pPr>
        <w:pStyle w:val="paragraph"/>
      </w:pPr>
      <w:r w:rsidRPr="006E2BE2">
        <w:rPr>
          <w:szCs w:val="22"/>
        </w:rPr>
        <w:tab/>
        <w:t>(b)</w:t>
      </w:r>
      <w:r w:rsidRPr="006E2BE2">
        <w:rPr>
          <w:szCs w:val="22"/>
        </w:rPr>
        <w:tab/>
        <w:t>there has been a failure to obtain</w:t>
      </w:r>
      <w:r w:rsidR="00DD7C3C" w:rsidRPr="006E2BE2">
        <w:t>, in the course of conducting the investigation,</w:t>
      </w:r>
      <w:r w:rsidRPr="006E2BE2">
        <w:rPr>
          <w:szCs w:val="22"/>
        </w:rPr>
        <w:t xml:space="preserve"> information that is </w:t>
      </w:r>
      <w:r w:rsidRPr="006E2BE2">
        <w:t>reasonably available, relevant and materially significant; or</w:t>
      </w:r>
    </w:p>
    <w:p w:rsidR="006C4B1C" w:rsidRPr="006E2BE2" w:rsidRDefault="006C4B1C" w:rsidP="006E2BE2">
      <w:pPr>
        <w:pStyle w:val="paragraph"/>
      </w:pPr>
      <w:r w:rsidRPr="006E2BE2">
        <w:tab/>
        <w:t>(c)</w:t>
      </w:r>
      <w:r w:rsidRPr="006E2BE2">
        <w:tab/>
        <w:t>any findings set out in the report of the investigation are such that no reasonable person could have reached them on the basis of the information obtained in the course of conducting the investigation; or</w:t>
      </w:r>
    </w:p>
    <w:p w:rsidR="006C4B1C" w:rsidRPr="006E2BE2" w:rsidRDefault="006C4B1C" w:rsidP="006E2BE2">
      <w:pPr>
        <w:pStyle w:val="paragraph"/>
      </w:pPr>
      <w:r w:rsidRPr="006E2BE2">
        <w:tab/>
        <w:t>(d)</w:t>
      </w:r>
      <w:r w:rsidRPr="006E2BE2">
        <w:tab/>
        <w:t xml:space="preserve">the report of the investigation does not set out findings </w:t>
      </w:r>
      <w:r w:rsidR="00167D08" w:rsidRPr="006E2BE2">
        <w:t xml:space="preserve">or recommendations </w:t>
      </w:r>
      <w:r w:rsidRPr="006E2BE2">
        <w:t xml:space="preserve">that could reasonably be expected to have been made on the basis of the information obtained </w:t>
      </w:r>
      <w:r w:rsidR="00DD7C3C" w:rsidRPr="006E2BE2">
        <w:t>i</w:t>
      </w:r>
      <w:r w:rsidRPr="006E2BE2">
        <w:t>n the course of conducting the investigation.</w:t>
      </w:r>
    </w:p>
    <w:p w:rsidR="006C4B1C" w:rsidRPr="006E2BE2" w:rsidRDefault="007943FF" w:rsidP="006E2BE2">
      <w:pPr>
        <w:pStyle w:val="ActHead5"/>
        <w:rPr>
          <w:b w:val="0"/>
          <w:sz w:val="20"/>
        </w:rPr>
      </w:pPr>
      <w:bookmarkStart w:id="56" w:name="_Toc351466241"/>
      <w:r w:rsidRPr="006E2BE2">
        <w:rPr>
          <w:rStyle w:val="CharSectno"/>
        </w:rPr>
        <w:lastRenderedPageBreak/>
        <w:t>38</w:t>
      </w:r>
      <w:r w:rsidR="006C4B1C" w:rsidRPr="006E2BE2">
        <w:t xml:space="preserve">  When responses to investigations under</w:t>
      </w:r>
      <w:r w:rsidR="006C4B1C" w:rsidRPr="006E2BE2">
        <w:rPr>
          <w:szCs w:val="22"/>
        </w:rPr>
        <w:t xml:space="preserve"> Part</w:t>
      </w:r>
      <w:r w:rsidR="006E2BE2" w:rsidRPr="006E2BE2">
        <w:rPr>
          <w:szCs w:val="22"/>
        </w:rPr>
        <w:t> </w:t>
      </w:r>
      <w:r w:rsidR="006C4B1C" w:rsidRPr="006E2BE2">
        <w:rPr>
          <w:szCs w:val="22"/>
        </w:rPr>
        <w:t>3 are</w:t>
      </w:r>
      <w:r w:rsidR="006C4B1C" w:rsidRPr="006E2BE2">
        <w:t xml:space="preserve"> inadequate</w:t>
      </w:r>
      <w:bookmarkEnd w:id="56"/>
    </w:p>
    <w:p w:rsidR="006C4B1C" w:rsidRPr="006E2BE2" w:rsidRDefault="006C4B1C" w:rsidP="006E2BE2">
      <w:pPr>
        <w:pStyle w:val="subsection"/>
        <w:rPr>
          <w:szCs w:val="22"/>
        </w:rPr>
      </w:pPr>
      <w:r w:rsidRPr="006E2BE2">
        <w:rPr>
          <w:szCs w:val="22"/>
        </w:rPr>
        <w:tab/>
        <w:t>(1)</w:t>
      </w:r>
      <w:r w:rsidRPr="006E2BE2">
        <w:rPr>
          <w:szCs w:val="22"/>
        </w:rPr>
        <w:tab/>
      </w:r>
      <w:r w:rsidR="00F70918" w:rsidRPr="006E2BE2">
        <w:rPr>
          <w:szCs w:val="22"/>
        </w:rPr>
        <w:t>A response to an</w:t>
      </w:r>
      <w:r w:rsidRPr="006E2BE2">
        <w:rPr>
          <w:szCs w:val="22"/>
        </w:rPr>
        <w:t xml:space="preserve"> investigation under Part</w:t>
      </w:r>
      <w:r w:rsidR="006E2BE2" w:rsidRPr="006E2BE2">
        <w:rPr>
          <w:szCs w:val="22"/>
        </w:rPr>
        <w:t> </w:t>
      </w:r>
      <w:r w:rsidRPr="006E2BE2">
        <w:rPr>
          <w:szCs w:val="22"/>
        </w:rPr>
        <w:t xml:space="preserve">3 is </w:t>
      </w:r>
      <w:r w:rsidRPr="006E2BE2">
        <w:rPr>
          <w:b/>
          <w:i/>
          <w:szCs w:val="22"/>
        </w:rPr>
        <w:t>inadequate</w:t>
      </w:r>
      <w:r w:rsidR="00F70918" w:rsidRPr="006E2BE2">
        <w:rPr>
          <w:szCs w:val="22"/>
        </w:rPr>
        <w:t xml:space="preserve"> if and only</w:t>
      </w:r>
      <w:r w:rsidRPr="006E2BE2">
        <w:rPr>
          <w:szCs w:val="22"/>
        </w:rPr>
        <w:t xml:space="preserve"> if:</w:t>
      </w:r>
    </w:p>
    <w:p w:rsidR="006C4B1C" w:rsidRPr="006E2BE2" w:rsidRDefault="006C4B1C" w:rsidP="006E2BE2">
      <w:pPr>
        <w:pStyle w:val="paragraph"/>
      </w:pPr>
      <w:r w:rsidRPr="006E2BE2">
        <w:rPr>
          <w:szCs w:val="22"/>
        </w:rPr>
        <w:tab/>
        <w:t>(</w:t>
      </w:r>
      <w:r w:rsidR="00DD7C3C" w:rsidRPr="006E2BE2">
        <w:rPr>
          <w:szCs w:val="22"/>
        </w:rPr>
        <w:t>a</w:t>
      </w:r>
      <w:r w:rsidRPr="006E2BE2">
        <w:rPr>
          <w:szCs w:val="22"/>
        </w:rPr>
        <w:t>)</w:t>
      </w:r>
      <w:r w:rsidRPr="006E2BE2">
        <w:rPr>
          <w:szCs w:val="22"/>
        </w:rPr>
        <w:tab/>
      </w:r>
      <w:r w:rsidRPr="006E2BE2">
        <w:t>the report</w:t>
      </w:r>
      <w:r w:rsidR="00DD7C3C" w:rsidRPr="006E2BE2">
        <w:t xml:space="preserve"> of the investigation</w:t>
      </w:r>
      <w:r w:rsidRPr="006E2BE2">
        <w:t xml:space="preserve"> sets out recommendations that action be taken; and</w:t>
      </w:r>
    </w:p>
    <w:p w:rsidR="006C4B1C" w:rsidRPr="006E2BE2" w:rsidRDefault="006C4B1C" w:rsidP="006E2BE2">
      <w:pPr>
        <w:pStyle w:val="paragraph"/>
      </w:pPr>
      <w:r w:rsidRPr="006E2BE2">
        <w:rPr>
          <w:szCs w:val="22"/>
        </w:rPr>
        <w:tab/>
        <w:t>(</w:t>
      </w:r>
      <w:r w:rsidR="00DD7C3C" w:rsidRPr="006E2BE2">
        <w:rPr>
          <w:szCs w:val="22"/>
        </w:rPr>
        <w:t>b</w:t>
      </w:r>
      <w:r w:rsidRPr="006E2BE2">
        <w:rPr>
          <w:szCs w:val="22"/>
        </w:rPr>
        <w:t>)</w:t>
      </w:r>
      <w:r w:rsidRPr="006E2BE2">
        <w:rPr>
          <w:szCs w:val="22"/>
        </w:rPr>
        <w:tab/>
      </w:r>
      <w:r w:rsidRPr="006E2BE2">
        <w:t>a reasonable period has passed since the preparation of the report; and</w:t>
      </w:r>
    </w:p>
    <w:p w:rsidR="006C4B1C" w:rsidRPr="006E2BE2" w:rsidRDefault="006C4B1C" w:rsidP="006E2BE2">
      <w:pPr>
        <w:pStyle w:val="paragraph"/>
        <w:rPr>
          <w:szCs w:val="22"/>
        </w:rPr>
      </w:pPr>
      <w:r w:rsidRPr="006E2BE2">
        <w:rPr>
          <w:szCs w:val="22"/>
        </w:rPr>
        <w:tab/>
        <w:t>(</w:t>
      </w:r>
      <w:r w:rsidR="00DD7C3C" w:rsidRPr="006E2BE2">
        <w:rPr>
          <w:szCs w:val="22"/>
        </w:rPr>
        <w:t>c</w:t>
      </w:r>
      <w:r w:rsidRPr="006E2BE2">
        <w:rPr>
          <w:szCs w:val="22"/>
        </w:rPr>
        <w:t>)</w:t>
      </w:r>
      <w:r w:rsidRPr="006E2BE2">
        <w:rPr>
          <w:szCs w:val="22"/>
        </w:rPr>
        <w:tab/>
        <w:t>either:</w:t>
      </w:r>
    </w:p>
    <w:p w:rsidR="006C4B1C" w:rsidRPr="006E2BE2" w:rsidRDefault="006C4B1C" w:rsidP="006E2BE2">
      <w:pPr>
        <w:pStyle w:val="paragraphsub"/>
        <w:rPr>
          <w:sz w:val="20"/>
        </w:rPr>
      </w:pPr>
      <w:r w:rsidRPr="006E2BE2">
        <w:rPr>
          <w:sz w:val="20"/>
        </w:rPr>
        <w:tab/>
      </w:r>
      <w:r w:rsidRPr="006E2BE2">
        <w:t>(i)</w:t>
      </w:r>
      <w:r w:rsidRPr="006E2BE2">
        <w:rPr>
          <w:sz w:val="20"/>
        </w:rPr>
        <w:tab/>
      </w:r>
      <w:r w:rsidRPr="006E2BE2">
        <w:rPr>
          <w:szCs w:val="22"/>
        </w:rPr>
        <w:t xml:space="preserve">no reasonable person would consider that </w:t>
      </w:r>
      <w:r w:rsidRPr="006E2BE2">
        <w:t>the action that has been, is being, or is to be, taken in response to the recommendations is adequate; or</w:t>
      </w:r>
    </w:p>
    <w:p w:rsidR="006C4B1C" w:rsidRPr="006E2BE2" w:rsidRDefault="006C4B1C" w:rsidP="006E2BE2">
      <w:pPr>
        <w:pStyle w:val="paragraphsub"/>
      </w:pPr>
      <w:r w:rsidRPr="006E2BE2">
        <w:rPr>
          <w:sz w:val="20"/>
        </w:rPr>
        <w:tab/>
      </w:r>
      <w:r w:rsidRPr="006E2BE2">
        <w:t>(ii)</w:t>
      </w:r>
      <w:r w:rsidRPr="006E2BE2">
        <w:rPr>
          <w:sz w:val="20"/>
        </w:rPr>
        <w:tab/>
      </w:r>
      <w:r w:rsidRPr="006E2BE2">
        <w:t>no action has been, is being, or is to be, taken in response to the recommendations.</w:t>
      </w:r>
    </w:p>
    <w:p w:rsidR="005C0C4F" w:rsidRPr="006E2BE2" w:rsidRDefault="005C0C4F" w:rsidP="006E2BE2">
      <w:pPr>
        <w:pStyle w:val="subsection"/>
      </w:pPr>
      <w:r w:rsidRPr="006E2BE2">
        <w:tab/>
        <w:t>(2)</w:t>
      </w:r>
      <w:r w:rsidRPr="006E2BE2">
        <w:tab/>
        <w:t xml:space="preserve">However, </w:t>
      </w:r>
      <w:r w:rsidRPr="006E2BE2">
        <w:rPr>
          <w:szCs w:val="22"/>
        </w:rPr>
        <w:t>a response to an investigation under Part</w:t>
      </w:r>
      <w:r w:rsidR="006E2BE2" w:rsidRPr="006E2BE2">
        <w:rPr>
          <w:szCs w:val="22"/>
        </w:rPr>
        <w:t> </w:t>
      </w:r>
      <w:r w:rsidRPr="006E2BE2">
        <w:rPr>
          <w:szCs w:val="22"/>
        </w:rPr>
        <w:t>3 is taken</w:t>
      </w:r>
      <w:r w:rsidR="009351AA" w:rsidRPr="006E2BE2">
        <w:rPr>
          <w:szCs w:val="22"/>
        </w:rPr>
        <w:t xml:space="preserve">, for the purposes of this Act, </w:t>
      </w:r>
      <w:r w:rsidR="00BF51F3" w:rsidRPr="006E2BE2">
        <w:rPr>
          <w:szCs w:val="22"/>
        </w:rPr>
        <w:t xml:space="preserve">not </w:t>
      </w:r>
      <w:r w:rsidRPr="006E2BE2">
        <w:rPr>
          <w:szCs w:val="22"/>
        </w:rPr>
        <w:t xml:space="preserve">to be </w:t>
      </w:r>
      <w:r w:rsidRPr="006E2BE2">
        <w:rPr>
          <w:b/>
          <w:i/>
          <w:szCs w:val="22"/>
        </w:rPr>
        <w:t>inadequate</w:t>
      </w:r>
      <w:r w:rsidRPr="006E2BE2">
        <w:t xml:space="preserve"> to the extent that the response involves action that has been, is being, or is to be taken by:</w:t>
      </w:r>
    </w:p>
    <w:p w:rsidR="005C0C4F" w:rsidRPr="006E2BE2" w:rsidRDefault="005C0C4F" w:rsidP="006E2BE2">
      <w:pPr>
        <w:pStyle w:val="paragraph"/>
      </w:pPr>
      <w:r w:rsidRPr="006E2BE2">
        <w:tab/>
        <w:t>(a)</w:t>
      </w:r>
      <w:r w:rsidRPr="006E2BE2">
        <w:tab/>
        <w:t>a Minister; or</w:t>
      </w:r>
    </w:p>
    <w:p w:rsidR="005C0C4F" w:rsidRPr="006E2BE2" w:rsidRDefault="005C0C4F" w:rsidP="006E2BE2">
      <w:pPr>
        <w:pStyle w:val="paragraph"/>
      </w:pPr>
      <w:r w:rsidRPr="006E2BE2">
        <w:tab/>
        <w:t>(b)</w:t>
      </w:r>
      <w:r w:rsidRPr="006E2BE2">
        <w:tab/>
        <w:t>the Speaker of the House of Representatives; or</w:t>
      </w:r>
    </w:p>
    <w:p w:rsidR="005C0C4F" w:rsidRPr="006E2BE2" w:rsidRDefault="005C0C4F" w:rsidP="006E2BE2">
      <w:pPr>
        <w:pStyle w:val="paragraph"/>
      </w:pPr>
      <w:r w:rsidRPr="006E2BE2">
        <w:tab/>
        <w:t>(c)</w:t>
      </w:r>
      <w:r w:rsidRPr="006E2BE2">
        <w:tab/>
        <w:t>the President of the Senate.</w:t>
      </w:r>
    </w:p>
    <w:p w:rsidR="006C4B1C" w:rsidRPr="006E2BE2" w:rsidRDefault="007943FF" w:rsidP="006E2BE2">
      <w:pPr>
        <w:pStyle w:val="ActHead5"/>
        <w:rPr>
          <w:b w:val="0"/>
          <w:sz w:val="20"/>
        </w:rPr>
      </w:pPr>
      <w:bookmarkStart w:id="57" w:name="_Toc351466242"/>
      <w:r w:rsidRPr="006E2BE2">
        <w:rPr>
          <w:rStyle w:val="CharSectno"/>
        </w:rPr>
        <w:t>39</w:t>
      </w:r>
      <w:r w:rsidR="006C4B1C" w:rsidRPr="006E2BE2">
        <w:t xml:space="preserve">  When responses to other disclosure investigations</w:t>
      </w:r>
      <w:r w:rsidR="006C4B1C" w:rsidRPr="006E2BE2">
        <w:rPr>
          <w:szCs w:val="22"/>
        </w:rPr>
        <w:t xml:space="preserve"> are</w:t>
      </w:r>
      <w:r w:rsidR="006C4B1C" w:rsidRPr="006E2BE2">
        <w:t xml:space="preserve"> inadequate</w:t>
      </w:r>
      <w:bookmarkEnd w:id="57"/>
    </w:p>
    <w:p w:rsidR="006C4B1C" w:rsidRPr="006E2BE2" w:rsidRDefault="006C4B1C" w:rsidP="006E2BE2">
      <w:pPr>
        <w:pStyle w:val="subsection"/>
      </w:pPr>
      <w:r w:rsidRPr="006E2BE2">
        <w:rPr>
          <w:szCs w:val="22"/>
        </w:rPr>
        <w:tab/>
        <w:t>(1)</w:t>
      </w:r>
      <w:r w:rsidRPr="006E2BE2">
        <w:rPr>
          <w:szCs w:val="22"/>
        </w:rPr>
        <w:tab/>
      </w:r>
      <w:r w:rsidR="00F70918" w:rsidRPr="006E2BE2">
        <w:rPr>
          <w:szCs w:val="22"/>
        </w:rPr>
        <w:t>A</w:t>
      </w:r>
      <w:r w:rsidRPr="006E2BE2">
        <w:rPr>
          <w:szCs w:val="22"/>
        </w:rPr>
        <w:t xml:space="preserve"> </w:t>
      </w:r>
      <w:r w:rsidR="00F70918" w:rsidRPr="006E2BE2">
        <w:rPr>
          <w:szCs w:val="22"/>
        </w:rPr>
        <w:t xml:space="preserve">response to a </w:t>
      </w:r>
      <w:r w:rsidRPr="006E2BE2">
        <w:rPr>
          <w:szCs w:val="22"/>
        </w:rPr>
        <w:t>disclosure investigation that is not an investigation under Part</w:t>
      </w:r>
      <w:r w:rsidR="006E2BE2" w:rsidRPr="006E2BE2">
        <w:rPr>
          <w:szCs w:val="22"/>
        </w:rPr>
        <w:t> </w:t>
      </w:r>
      <w:r w:rsidRPr="006E2BE2">
        <w:rPr>
          <w:szCs w:val="22"/>
        </w:rPr>
        <w:t xml:space="preserve">3 is </w:t>
      </w:r>
      <w:r w:rsidRPr="006E2BE2">
        <w:rPr>
          <w:b/>
          <w:i/>
          <w:szCs w:val="22"/>
        </w:rPr>
        <w:t>inadequate</w:t>
      </w:r>
      <w:r w:rsidRPr="006E2BE2">
        <w:rPr>
          <w:szCs w:val="22"/>
        </w:rPr>
        <w:t xml:space="preserve"> if </w:t>
      </w:r>
      <w:r w:rsidR="00BF51F3" w:rsidRPr="006E2BE2">
        <w:rPr>
          <w:szCs w:val="22"/>
        </w:rPr>
        <w:t xml:space="preserve">and only if </w:t>
      </w:r>
      <w:r w:rsidRPr="006E2BE2">
        <w:t>no reasonable person would consider that the action that has been, is being, or is to be, taken in response to the investigation is adequate.</w:t>
      </w:r>
    </w:p>
    <w:p w:rsidR="005C0C4F" w:rsidRPr="006E2BE2" w:rsidRDefault="005C0C4F" w:rsidP="006E2BE2">
      <w:pPr>
        <w:pStyle w:val="subsection"/>
      </w:pPr>
      <w:r w:rsidRPr="006E2BE2">
        <w:tab/>
        <w:t>(2)</w:t>
      </w:r>
      <w:r w:rsidRPr="006E2BE2">
        <w:tab/>
        <w:t xml:space="preserve">However, </w:t>
      </w:r>
      <w:r w:rsidRPr="006E2BE2">
        <w:rPr>
          <w:szCs w:val="22"/>
        </w:rPr>
        <w:t>a response to such an investigation is taken</w:t>
      </w:r>
      <w:r w:rsidR="009351AA" w:rsidRPr="006E2BE2">
        <w:rPr>
          <w:szCs w:val="22"/>
        </w:rPr>
        <w:t xml:space="preserve">, for the purposes of this Act, </w:t>
      </w:r>
      <w:r w:rsidR="00BF51F3" w:rsidRPr="006E2BE2">
        <w:rPr>
          <w:szCs w:val="22"/>
        </w:rPr>
        <w:t xml:space="preserve">not </w:t>
      </w:r>
      <w:r w:rsidRPr="006E2BE2">
        <w:rPr>
          <w:szCs w:val="22"/>
        </w:rPr>
        <w:t xml:space="preserve">to be </w:t>
      </w:r>
      <w:r w:rsidRPr="006E2BE2">
        <w:rPr>
          <w:b/>
          <w:i/>
          <w:szCs w:val="22"/>
        </w:rPr>
        <w:t>inadequate</w:t>
      </w:r>
      <w:r w:rsidRPr="006E2BE2">
        <w:t xml:space="preserve"> to the extent that the response involves action that has been, is being, or is to be taken by:</w:t>
      </w:r>
    </w:p>
    <w:p w:rsidR="005C0C4F" w:rsidRPr="006E2BE2" w:rsidRDefault="005C0C4F" w:rsidP="006E2BE2">
      <w:pPr>
        <w:pStyle w:val="paragraph"/>
      </w:pPr>
      <w:r w:rsidRPr="006E2BE2">
        <w:tab/>
        <w:t>(a)</w:t>
      </w:r>
      <w:r w:rsidRPr="006E2BE2">
        <w:tab/>
        <w:t>a Minister; or</w:t>
      </w:r>
    </w:p>
    <w:p w:rsidR="005C0C4F" w:rsidRPr="006E2BE2" w:rsidRDefault="005C0C4F" w:rsidP="006E2BE2">
      <w:pPr>
        <w:pStyle w:val="paragraph"/>
      </w:pPr>
      <w:r w:rsidRPr="006E2BE2">
        <w:tab/>
        <w:t>(b)</w:t>
      </w:r>
      <w:r w:rsidRPr="006E2BE2">
        <w:tab/>
        <w:t>the Speaker of the House of Representatives; or</w:t>
      </w:r>
    </w:p>
    <w:p w:rsidR="005C0C4F" w:rsidRPr="006E2BE2" w:rsidRDefault="005C0C4F" w:rsidP="006E2BE2">
      <w:pPr>
        <w:pStyle w:val="paragraph"/>
      </w:pPr>
      <w:r w:rsidRPr="006E2BE2">
        <w:tab/>
        <w:t>(c)</w:t>
      </w:r>
      <w:r w:rsidRPr="006E2BE2">
        <w:tab/>
        <w:t>the President of the Senate.</w:t>
      </w:r>
    </w:p>
    <w:p w:rsidR="006C4B1C" w:rsidRPr="006E2BE2" w:rsidRDefault="006C4B1C" w:rsidP="006E2BE2">
      <w:pPr>
        <w:pStyle w:val="ActHead4"/>
      </w:pPr>
      <w:bookmarkStart w:id="58" w:name="_Toc351466243"/>
      <w:r w:rsidRPr="006E2BE2">
        <w:rPr>
          <w:rStyle w:val="CharSubdNo"/>
        </w:rPr>
        <w:lastRenderedPageBreak/>
        <w:t>Subdivision E</w:t>
      </w:r>
      <w:r w:rsidRPr="006E2BE2">
        <w:t>—</w:t>
      </w:r>
      <w:r w:rsidRPr="006E2BE2">
        <w:rPr>
          <w:rStyle w:val="CharSubdText"/>
        </w:rPr>
        <w:t>Miscellaneous</w:t>
      </w:r>
      <w:bookmarkEnd w:id="58"/>
    </w:p>
    <w:p w:rsidR="006C4B1C" w:rsidRPr="006E2BE2" w:rsidRDefault="007943FF" w:rsidP="006E2BE2">
      <w:pPr>
        <w:pStyle w:val="ActHead5"/>
        <w:rPr>
          <w:b w:val="0"/>
          <w:sz w:val="20"/>
        </w:rPr>
      </w:pPr>
      <w:bookmarkStart w:id="59" w:name="_Toc351466244"/>
      <w:r w:rsidRPr="006E2BE2">
        <w:rPr>
          <w:rStyle w:val="CharSectno"/>
        </w:rPr>
        <w:t>40</w:t>
      </w:r>
      <w:r w:rsidR="006C4B1C" w:rsidRPr="006E2BE2">
        <w:t xml:space="preserve">  Meaning of </w:t>
      </w:r>
      <w:r w:rsidR="006C4B1C" w:rsidRPr="006E2BE2">
        <w:rPr>
          <w:i/>
        </w:rPr>
        <w:t>designated publication restriction</w:t>
      </w:r>
      <w:bookmarkEnd w:id="59"/>
    </w:p>
    <w:p w:rsidR="006C4B1C" w:rsidRPr="006E2BE2" w:rsidRDefault="006C4B1C" w:rsidP="006E2BE2">
      <w:pPr>
        <w:pStyle w:val="subsection"/>
        <w:rPr>
          <w:sz w:val="20"/>
        </w:rPr>
      </w:pPr>
      <w:r w:rsidRPr="006E2BE2">
        <w:rPr>
          <w:sz w:val="20"/>
        </w:rPr>
        <w:tab/>
      </w:r>
      <w:r w:rsidRPr="006E2BE2">
        <w:rPr>
          <w:sz w:val="20"/>
        </w:rPr>
        <w:tab/>
      </w:r>
      <w:r w:rsidRPr="006E2BE2">
        <w:t xml:space="preserve">Each of the following is a </w:t>
      </w:r>
      <w:r w:rsidRPr="006E2BE2">
        <w:rPr>
          <w:b/>
          <w:i/>
        </w:rPr>
        <w:t>designated publication restriction</w:t>
      </w:r>
      <w:r w:rsidRPr="006E2BE2">
        <w:t>:</w:t>
      </w:r>
    </w:p>
    <w:p w:rsidR="006C4B1C" w:rsidRPr="006E2BE2" w:rsidRDefault="006C4B1C" w:rsidP="006E2BE2">
      <w:pPr>
        <w:pStyle w:val="paragraph"/>
      </w:pPr>
      <w:r w:rsidRPr="006E2BE2">
        <w:tab/>
        <w:t>(a)</w:t>
      </w:r>
      <w:r w:rsidRPr="006E2BE2">
        <w:tab/>
        <w:t>section</w:t>
      </w:r>
      <w:r w:rsidR="006E2BE2" w:rsidRPr="006E2BE2">
        <w:t> </w:t>
      </w:r>
      <w:r w:rsidRPr="006E2BE2">
        <w:t xml:space="preserve">121 of the </w:t>
      </w:r>
      <w:r w:rsidRPr="006E2BE2">
        <w:rPr>
          <w:i/>
        </w:rPr>
        <w:t>Family Law Act 1975</w:t>
      </w:r>
      <w:r w:rsidRPr="006E2BE2">
        <w:t>;</w:t>
      </w:r>
    </w:p>
    <w:p w:rsidR="006C4B1C" w:rsidRPr="006E2BE2" w:rsidRDefault="006C4B1C" w:rsidP="006E2BE2">
      <w:pPr>
        <w:pStyle w:val="paragraph"/>
      </w:pPr>
      <w:r w:rsidRPr="006E2BE2">
        <w:tab/>
        <w:t>(b)</w:t>
      </w:r>
      <w:r w:rsidRPr="006E2BE2">
        <w:tab/>
        <w:t>section</w:t>
      </w:r>
      <w:r w:rsidR="006E2BE2" w:rsidRPr="006E2BE2">
        <w:t> </w:t>
      </w:r>
      <w:r w:rsidRPr="006E2BE2">
        <w:t xml:space="preserve">91X of the </w:t>
      </w:r>
      <w:r w:rsidRPr="006E2BE2">
        <w:rPr>
          <w:i/>
        </w:rPr>
        <w:t>Migration Act 1958</w:t>
      </w:r>
      <w:r w:rsidRPr="006E2BE2">
        <w:t>;</w:t>
      </w:r>
    </w:p>
    <w:p w:rsidR="006C4B1C" w:rsidRPr="006E2BE2" w:rsidRDefault="006C4B1C" w:rsidP="006E2BE2">
      <w:pPr>
        <w:pStyle w:val="paragraph"/>
      </w:pPr>
      <w:r w:rsidRPr="006E2BE2">
        <w:tab/>
        <w:t>(c)</w:t>
      </w:r>
      <w:r w:rsidRPr="006E2BE2">
        <w:tab/>
        <w:t>section</w:t>
      </w:r>
      <w:r w:rsidR="006E2BE2" w:rsidRPr="006E2BE2">
        <w:t> </w:t>
      </w:r>
      <w:r w:rsidRPr="006E2BE2">
        <w:t xml:space="preserve">110X of the </w:t>
      </w:r>
      <w:r w:rsidRPr="006E2BE2">
        <w:rPr>
          <w:i/>
        </w:rPr>
        <w:t>Child Support (Registration and Collection) Act 1988</w:t>
      </w:r>
      <w:r w:rsidRPr="006E2BE2">
        <w:t>;</w:t>
      </w:r>
    </w:p>
    <w:p w:rsidR="006C4B1C" w:rsidRPr="006E2BE2" w:rsidRDefault="006C4B1C" w:rsidP="006E2BE2">
      <w:pPr>
        <w:pStyle w:val="paragraph"/>
      </w:pPr>
      <w:r w:rsidRPr="006E2BE2">
        <w:tab/>
        <w:t>(d)</w:t>
      </w:r>
      <w:r w:rsidRPr="006E2BE2">
        <w:tab/>
        <w:t>a non</w:t>
      </w:r>
      <w:r w:rsidR="006E2BE2" w:rsidRPr="006E2BE2">
        <w:noBreakHyphen/>
      </w:r>
      <w:r w:rsidRPr="006E2BE2">
        <w:t>publication order (within the meaning of Part</w:t>
      </w:r>
      <w:r w:rsidR="006E2BE2" w:rsidRPr="006E2BE2">
        <w:t> </w:t>
      </w:r>
      <w:r w:rsidRPr="006E2BE2">
        <w:t xml:space="preserve">XAA of the </w:t>
      </w:r>
      <w:r w:rsidRPr="006E2BE2">
        <w:rPr>
          <w:i/>
        </w:rPr>
        <w:t>Judiciary Act 1903</w:t>
      </w:r>
      <w:r w:rsidRPr="006E2BE2">
        <w:t>) of any court;</w:t>
      </w:r>
    </w:p>
    <w:p w:rsidR="006C4B1C" w:rsidRPr="006E2BE2" w:rsidRDefault="006C4B1C" w:rsidP="006E2BE2">
      <w:pPr>
        <w:pStyle w:val="paragraph"/>
      </w:pPr>
      <w:r w:rsidRPr="006E2BE2">
        <w:tab/>
        <w:t>(e)</w:t>
      </w:r>
      <w:r w:rsidRPr="006E2BE2">
        <w:tab/>
        <w:t>a suppression order (within the meaning of Part</w:t>
      </w:r>
      <w:r w:rsidR="006E2BE2" w:rsidRPr="006E2BE2">
        <w:t> </w:t>
      </w:r>
      <w:r w:rsidRPr="006E2BE2">
        <w:t xml:space="preserve">XAA of the </w:t>
      </w:r>
      <w:r w:rsidRPr="006E2BE2">
        <w:rPr>
          <w:i/>
        </w:rPr>
        <w:t>Judiciary Act 1903</w:t>
      </w:r>
      <w:r w:rsidRPr="006E2BE2">
        <w:t>) of any court;</w:t>
      </w:r>
    </w:p>
    <w:p w:rsidR="006C4B1C" w:rsidRPr="006E2BE2" w:rsidRDefault="006C4B1C" w:rsidP="006E2BE2">
      <w:pPr>
        <w:pStyle w:val="paragraph"/>
      </w:pPr>
      <w:r w:rsidRPr="006E2BE2">
        <w:tab/>
        <w:t>(f)</w:t>
      </w:r>
      <w:r w:rsidRPr="006E2BE2">
        <w:tab/>
        <w:t>an order under section</w:t>
      </w:r>
      <w:r w:rsidR="006E2BE2" w:rsidRPr="006E2BE2">
        <w:t> </w:t>
      </w:r>
      <w:r w:rsidRPr="006E2BE2">
        <w:t xml:space="preserve">31 or 38L of the </w:t>
      </w:r>
      <w:r w:rsidRPr="006E2BE2">
        <w:rPr>
          <w:i/>
        </w:rPr>
        <w:t>National Security Information (Criminal and Civil Proceedings) Act 2004</w:t>
      </w:r>
      <w:r w:rsidRPr="006E2BE2">
        <w:t>;</w:t>
      </w:r>
    </w:p>
    <w:p w:rsidR="006C4B1C" w:rsidRPr="006E2BE2" w:rsidRDefault="006C4B1C" w:rsidP="006E2BE2">
      <w:pPr>
        <w:pStyle w:val="paragraph"/>
      </w:pPr>
      <w:r w:rsidRPr="006E2BE2">
        <w:tab/>
        <w:t>(g)</w:t>
      </w:r>
      <w:r w:rsidRPr="006E2BE2">
        <w:tab/>
        <w:t>an order under section</w:t>
      </w:r>
      <w:r w:rsidR="006E2BE2" w:rsidRPr="006E2BE2">
        <w:t> </w:t>
      </w:r>
      <w:r w:rsidRPr="006E2BE2">
        <w:t xml:space="preserve">28 of the </w:t>
      </w:r>
      <w:r w:rsidRPr="006E2BE2">
        <w:rPr>
          <w:i/>
        </w:rPr>
        <w:t>Witness Protection Act 1994</w:t>
      </w:r>
      <w:r w:rsidRPr="006E2BE2">
        <w:t>;</w:t>
      </w:r>
    </w:p>
    <w:p w:rsidR="006C4B1C" w:rsidRPr="006E2BE2" w:rsidRDefault="006C4B1C" w:rsidP="006E2BE2">
      <w:pPr>
        <w:pStyle w:val="paragraph"/>
      </w:pPr>
      <w:r w:rsidRPr="006E2BE2">
        <w:tab/>
        <w:t>(h)</w:t>
      </w:r>
      <w:r w:rsidRPr="006E2BE2">
        <w:tab/>
        <w:t>an order under subsection</w:t>
      </w:r>
      <w:r w:rsidR="006E2BE2" w:rsidRPr="006E2BE2">
        <w:t> </w:t>
      </w:r>
      <w:r w:rsidRPr="006E2BE2">
        <w:t xml:space="preserve">35(2) of the </w:t>
      </w:r>
      <w:r w:rsidRPr="006E2BE2">
        <w:rPr>
          <w:i/>
        </w:rPr>
        <w:t>Administrative Appeals Tribunal Act 1975</w:t>
      </w:r>
      <w:r w:rsidRPr="006E2BE2">
        <w:t>;</w:t>
      </w:r>
    </w:p>
    <w:p w:rsidR="006C4B1C" w:rsidRPr="006E2BE2" w:rsidRDefault="006C4B1C" w:rsidP="006E2BE2">
      <w:pPr>
        <w:pStyle w:val="paragraph"/>
      </w:pPr>
      <w:r w:rsidRPr="006E2BE2">
        <w:tab/>
        <w:t>(i)</w:t>
      </w:r>
      <w:r w:rsidRPr="006E2BE2">
        <w:tab/>
        <w:t>a direction under section</w:t>
      </w:r>
      <w:r w:rsidR="006E2BE2" w:rsidRPr="006E2BE2">
        <w:t> </w:t>
      </w:r>
      <w:r w:rsidRPr="006E2BE2">
        <w:t xml:space="preserve">35AA of the </w:t>
      </w:r>
      <w:r w:rsidRPr="006E2BE2">
        <w:rPr>
          <w:i/>
        </w:rPr>
        <w:t>Administrative Appeals Tribunal Act 1975</w:t>
      </w:r>
      <w:r w:rsidRPr="006E2BE2">
        <w:t>;</w:t>
      </w:r>
    </w:p>
    <w:p w:rsidR="006C4B1C" w:rsidRPr="006E2BE2" w:rsidRDefault="006C4B1C" w:rsidP="006E2BE2">
      <w:pPr>
        <w:pStyle w:val="paragraph"/>
      </w:pPr>
      <w:r w:rsidRPr="006E2BE2">
        <w:tab/>
        <w:t>(j)</w:t>
      </w:r>
      <w:r w:rsidRPr="006E2BE2">
        <w:tab/>
        <w:t>a direction under subsection</w:t>
      </w:r>
      <w:r w:rsidR="006E2BE2" w:rsidRPr="006E2BE2">
        <w:t> </w:t>
      </w:r>
      <w:r w:rsidRPr="006E2BE2">
        <w:t xml:space="preserve">25A(9) of the </w:t>
      </w:r>
      <w:r w:rsidRPr="006E2BE2">
        <w:rPr>
          <w:i/>
        </w:rPr>
        <w:t>Australian Crime Commission Act 2002</w:t>
      </w:r>
      <w:r w:rsidRPr="006E2BE2">
        <w:t>;</w:t>
      </w:r>
    </w:p>
    <w:p w:rsidR="006C4B1C" w:rsidRPr="006E2BE2" w:rsidRDefault="006C4B1C" w:rsidP="006E2BE2">
      <w:pPr>
        <w:pStyle w:val="paragraph"/>
      </w:pPr>
      <w:r w:rsidRPr="006E2BE2">
        <w:tab/>
        <w:t>(k)</w:t>
      </w:r>
      <w:r w:rsidRPr="006E2BE2">
        <w:tab/>
        <w:t>section</w:t>
      </w:r>
      <w:r w:rsidR="006E2BE2" w:rsidRPr="006E2BE2">
        <w:t> </w:t>
      </w:r>
      <w:r w:rsidRPr="006E2BE2">
        <w:t xml:space="preserve">29B of the </w:t>
      </w:r>
      <w:r w:rsidRPr="006E2BE2">
        <w:rPr>
          <w:i/>
        </w:rPr>
        <w:t>Australian Crime Commission Act 2002</w:t>
      </w:r>
      <w:r w:rsidRPr="006E2BE2">
        <w:t>;</w:t>
      </w:r>
    </w:p>
    <w:p w:rsidR="006C4B1C" w:rsidRPr="006E2BE2" w:rsidRDefault="006C4B1C" w:rsidP="006E2BE2">
      <w:pPr>
        <w:pStyle w:val="paragraph"/>
      </w:pPr>
      <w:r w:rsidRPr="006E2BE2">
        <w:tab/>
        <w:t>(l)</w:t>
      </w:r>
      <w:r w:rsidRPr="006E2BE2">
        <w:tab/>
        <w:t>a direction under section</w:t>
      </w:r>
      <w:r w:rsidR="006E2BE2" w:rsidRPr="006E2BE2">
        <w:t> </w:t>
      </w:r>
      <w:r w:rsidRPr="006E2BE2">
        <w:t xml:space="preserve">90 of the </w:t>
      </w:r>
      <w:r w:rsidRPr="006E2BE2">
        <w:rPr>
          <w:i/>
        </w:rPr>
        <w:t>Law Enforcement Integrity Commissioner Act 2006</w:t>
      </w:r>
      <w:r w:rsidRPr="006E2BE2">
        <w:t>;</w:t>
      </w:r>
    </w:p>
    <w:p w:rsidR="006C4B1C" w:rsidRPr="006E2BE2" w:rsidRDefault="006C4B1C" w:rsidP="006E2BE2">
      <w:pPr>
        <w:pStyle w:val="paragraph"/>
      </w:pPr>
      <w:r w:rsidRPr="006E2BE2">
        <w:tab/>
        <w:t>(m)</w:t>
      </w:r>
      <w:r w:rsidRPr="006E2BE2">
        <w:tab/>
        <w:t>section</w:t>
      </w:r>
      <w:r w:rsidR="006E2BE2" w:rsidRPr="006E2BE2">
        <w:t> </w:t>
      </w:r>
      <w:r w:rsidRPr="006E2BE2">
        <w:t xml:space="preserve">92 of the </w:t>
      </w:r>
      <w:r w:rsidRPr="006E2BE2">
        <w:rPr>
          <w:i/>
        </w:rPr>
        <w:t>Law Enforcement Integrity Commissioner Act 2006</w:t>
      </w:r>
      <w:r w:rsidRPr="006E2BE2">
        <w:t>.</w:t>
      </w:r>
    </w:p>
    <w:p w:rsidR="00F55827" w:rsidRPr="006E2BE2" w:rsidRDefault="00F55827" w:rsidP="006E2BE2">
      <w:pPr>
        <w:pStyle w:val="ActHead5"/>
        <w:rPr>
          <w:b w:val="0"/>
          <w:sz w:val="20"/>
        </w:rPr>
      </w:pPr>
      <w:bookmarkStart w:id="60" w:name="_Toc351466245"/>
      <w:r w:rsidRPr="006E2BE2">
        <w:rPr>
          <w:rStyle w:val="CharSectno"/>
        </w:rPr>
        <w:t>41</w:t>
      </w:r>
      <w:r w:rsidRPr="006E2BE2">
        <w:t xml:space="preserve">  Meaning of </w:t>
      </w:r>
      <w:r w:rsidRPr="006E2BE2">
        <w:rPr>
          <w:i/>
        </w:rPr>
        <w:t>intelligence information</w:t>
      </w:r>
      <w:bookmarkEnd w:id="60"/>
    </w:p>
    <w:p w:rsidR="00F55827" w:rsidRPr="006E2BE2" w:rsidRDefault="00F55827" w:rsidP="006E2BE2">
      <w:pPr>
        <w:pStyle w:val="subsection"/>
        <w:rPr>
          <w:sz w:val="20"/>
        </w:rPr>
      </w:pPr>
      <w:r w:rsidRPr="006E2BE2">
        <w:rPr>
          <w:szCs w:val="22"/>
        </w:rPr>
        <w:tab/>
        <w:t>(1)</w:t>
      </w:r>
      <w:r w:rsidRPr="006E2BE2">
        <w:rPr>
          <w:szCs w:val="22"/>
        </w:rPr>
        <w:tab/>
      </w:r>
      <w:r w:rsidRPr="006E2BE2">
        <w:t xml:space="preserve">Each of the following is </w:t>
      </w:r>
      <w:r w:rsidRPr="006E2BE2">
        <w:rPr>
          <w:b/>
          <w:i/>
        </w:rPr>
        <w:t>intelligence information</w:t>
      </w:r>
      <w:r w:rsidRPr="006E2BE2">
        <w:t>:</w:t>
      </w:r>
    </w:p>
    <w:p w:rsidR="00F55827" w:rsidRPr="006E2BE2" w:rsidRDefault="00F55827" w:rsidP="006E2BE2">
      <w:pPr>
        <w:pStyle w:val="paragraph"/>
        <w:rPr>
          <w:sz w:val="20"/>
        </w:rPr>
      </w:pPr>
      <w:r w:rsidRPr="006E2BE2">
        <w:rPr>
          <w:sz w:val="20"/>
        </w:rPr>
        <w:tab/>
      </w:r>
      <w:r w:rsidRPr="006E2BE2">
        <w:t>(a)</w:t>
      </w:r>
      <w:r w:rsidRPr="006E2BE2">
        <w:rPr>
          <w:sz w:val="20"/>
        </w:rPr>
        <w:tab/>
      </w:r>
      <w:r w:rsidRPr="006E2BE2">
        <w:t xml:space="preserve">information that has originated </w:t>
      </w:r>
      <w:r w:rsidR="00800829" w:rsidRPr="006E2BE2">
        <w:t>with</w:t>
      </w:r>
      <w:r w:rsidRPr="006E2BE2">
        <w:t xml:space="preserve">, or </w:t>
      </w:r>
      <w:r w:rsidR="00800829" w:rsidRPr="006E2BE2">
        <w:t xml:space="preserve">has </w:t>
      </w:r>
      <w:r w:rsidRPr="006E2BE2">
        <w:t>been received from, an intelligence agency;</w:t>
      </w:r>
    </w:p>
    <w:p w:rsidR="00F55827" w:rsidRPr="006E2BE2" w:rsidRDefault="00F55827" w:rsidP="006E2BE2">
      <w:pPr>
        <w:pStyle w:val="paragraph"/>
        <w:rPr>
          <w:sz w:val="20"/>
        </w:rPr>
      </w:pPr>
      <w:r w:rsidRPr="006E2BE2">
        <w:rPr>
          <w:sz w:val="20"/>
        </w:rPr>
        <w:tab/>
      </w:r>
      <w:r w:rsidRPr="006E2BE2">
        <w:t>(b)</w:t>
      </w:r>
      <w:r w:rsidRPr="006E2BE2">
        <w:rPr>
          <w:sz w:val="20"/>
        </w:rPr>
        <w:tab/>
      </w:r>
      <w:r w:rsidRPr="006E2BE2">
        <w:t>information that is about, or that might reveal:</w:t>
      </w:r>
    </w:p>
    <w:p w:rsidR="00F55827" w:rsidRPr="006E2BE2" w:rsidRDefault="00F55827" w:rsidP="006E2BE2">
      <w:pPr>
        <w:pStyle w:val="paragraphsub"/>
        <w:rPr>
          <w:sz w:val="20"/>
        </w:rPr>
      </w:pPr>
      <w:r w:rsidRPr="006E2BE2">
        <w:rPr>
          <w:sz w:val="20"/>
        </w:rPr>
        <w:tab/>
      </w:r>
      <w:r w:rsidRPr="006E2BE2">
        <w:t>(i)</w:t>
      </w:r>
      <w:r w:rsidRPr="006E2BE2">
        <w:rPr>
          <w:sz w:val="20"/>
        </w:rPr>
        <w:tab/>
      </w:r>
      <w:r w:rsidRPr="006E2BE2">
        <w:t xml:space="preserve">a source of information referred to in </w:t>
      </w:r>
      <w:r w:rsidR="006E2BE2" w:rsidRPr="006E2BE2">
        <w:t>paragraph (</w:t>
      </w:r>
      <w:r w:rsidRPr="006E2BE2">
        <w:t>a); or</w:t>
      </w:r>
    </w:p>
    <w:p w:rsidR="00F55827" w:rsidRPr="006E2BE2" w:rsidRDefault="00F55827" w:rsidP="006E2BE2">
      <w:pPr>
        <w:pStyle w:val="paragraphsub"/>
        <w:rPr>
          <w:sz w:val="20"/>
        </w:rPr>
      </w:pPr>
      <w:r w:rsidRPr="006E2BE2">
        <w:rPr>
          <w:sz w:val="20"/>
        </w:rPr>
        <w:tab/>
      </w:r>
      <w:r w:rsidRPr="006E2BE2">
        <w:t>(ii)</w:t>
      </w:r>
      <w:r w:rsidRPr="006E2BE2">
        <w:rPr>
          <w:sz w:val="20"/>
        </w:rPr>
        <w:tab/>
      </w:r>
      <w:r w:rsidRPr="006E2BE2">
        <w:t xml:space="preserve">the technologies or methods used, proposed to be used, or being developed for use, by an intelligence agency to </w:t>
      </w:r>
      <w:r w:rsidRPr="006E2BE2">
        <w:lastRenderedPageBreak/>
        <w:t xml:space="preserve">collect, analyse, secure or otherwise deal with, information referred to in </w:t>
      </w:r>
      <w:r w:rsidR="006E2BE2" w:rsidRPr="006E2BE2">
        <w:t>paragraph (</w:t>
      </w:r>
      <w:r w:rsidRPr="006E2BE2">
        <w:t>a); or</w:t>
      </w:r>
    </w:p>
    <w:p w:rsidR="00F55827" w:rsidRPr="006E2BE2" w:rsidRDefault="00F55827" w:rsidP="006E2BE2">
      <w:pPr>
        <w:pStyle w:val="paragraphsub"/>
        <w:rPr>
          <w:sz w:val="20"/>
        </w:rPr>
      </w:pPr>
      <w:r w:rsidRPr="006E2BE2">
        <w:rPr>
          <w:sz w:val="20"/>
        </w:rPr>
        <w:tab/>
      </w:r>
      <w:r w:rsidRPr="006E2BE2">
        <w:t>(iii)</w:t>
      </w:r>
      <w:r w:rsidRPr="006E2BE2">
        <w:rPr>
          <w:sz w:val="20"/>
        </w:rPr>
        <w:tab/>
      </w:r>
      <w:r w:rsidRPr="006E2BE2">
        <w:t>operations that have been, are being, or are proposed to be, undertaken by an intelligence agency;</w:t>
      </w:r>
    </w:p>
    <w:p w:rsidR="00F55827" w:rsidRPr="006E2BE2" w:rsidRDefault="00F55827" w:rsidP="006E2BE2">
      <w:pPr>
        <w:pStyle w:val="paragraph"/>
        <w:rPr>
          <w:sz w:val="20"/>
        </w:rPr>
      </w:pPr>
      <w:r w:rsidRPr="006E2BE2">
        <w:rPr>
          <w:sz w:val="20"/>
        </w:rPr>
        <w:tab/>
      </w:r>
      <w:r w:rsidRPr="006E2BE2">
        <w:t>(c)</w:t>
      </w:r>
      <w:r w:rsidRPr="006E2BE2">
        <w:rPr>
          <w:sz w:val="20"/>
        </w:rPr>
        <w:tab/>
      </w:r>
      <w:r w:rsidRPr="006E2BE2">
        <w:t>information:</w:t>
      </w:r>
    </w:p>
    <w:p w:rsidR="00F55827" w:rsidRPr="006E2BE2" w:rsidRDefault="00F55827" w:rsidP="006E2BE2">
      <w:pPr>
        <w:pStyle w:val="paragraphsub"/>
        <w:rPr>
          <w:sz w:val="20"/>
        </w:rPr>
      </w:pPr>
      <w:r w:rsidRPr="006E2BE2">
        <w:rPr>
          <w:sz w:val="20"/>
        </w:rPr>
        <w:tab/>
      </w:r>
      <w:r w:rsidRPr="006E2BE2">
        <w:t>(i)</w:t>
      </w:r>
      <w:r w:rsidRPr="006E2BE2">
        <w:rPr>
          <w:sz w:val="20"/>
        </w:rPr>
        <w:tab/>
        <w:t xml:space="preserve">that </w:t>
      </w:r>
      <w:r w:rsidRPr="006E2BE2">
        <w:t>has been received by a public official from an authority of a foreign government, being an authority that has functions similar to the functions of an intelligence agency; and</w:t>
      </w:r>
    </w:p>
    <w:p w:rsidR="00F55827" w:rsidRPr="006E2BE2" w:rsidRDefault="00F55827" w:rsidP="006E2BE2">
      <w:pPr>
        <w:pStyle w:val="paragraphsub"/>
      </w:pPr>
      <w:r w:rsidRPr="006E2BE2">
        <w:rPr>
          <w:sz w:val="20"/>
        </w:rPr>
        <w:tab/>
      </w:r>
      <w:r w:rsidRPr="006E2BE2">
        <w:t>(ii)</w:t>
      </w:r>
      <w:r w:rsidRPr="006E2BE2">
        <w:rPr>
          <w:sz w:val="20"/>
        </w:rPr>
        <w:tab/>
      </w:r>
      <w:r w:rsidRPr="006E2BE2">
        <w:t>that is about, or that might reveal, a matter communicated by that authority in confidence;</w:t>
      </w:r>
    </w:p>
    <w:p w:rsidR="00F55827" w:rsidRPr="006E2BE2" w:rsidRDefault="00F55827" w:rsidP="006E2BE2">
      <w:pPr>
        <w:pStyle w:val="paragraph"/>
        <w:rPr>
          <w:sz w:val="20"/>
        </w:rPr>
      </w:pPr>
      <w:r w:rsidRPr="006E2BE2">
        <w:rPr>
          <w:sz w:val="20"/>
        </w:rPr>
        <w:tab/>
      </w:r>
      <w:r w:rsidRPr="006E2BE2">
        <w:t>(</w:t>
      </w:r>
      <w:r w:rsidR="00FB5442" w:rsidRPr="006E2BE2">
        <w:t>d</w:t>
      </w:r>
      <w:r w:rsidRPr="006E2BE2">
        <w:t>)</w:t>
      </w:r>
      <w:r w:rsidRPr="006E2BE2">
        <w:rPr>
          <w:sz w:val="20"/>
        </w:rPr>
        <w:tab/>
      </w:r>
      <w:r w:rsidR="00FB5442" w:rsidRPr="006E2BE2">
        <w:t>information that has originated with, or has been received from,</w:t>
      </w:r>
      <w:r w:rsidRPr="006E2BE2">
        <w:t xml:space="preserve"> the Defence Department and that is </w:t>
      </w:r>
      <w:r w:rsidR="00FB5442" w:rsidRPr="006E2BE2">
        <w:t>about, or that might reveal:</w:t>
      </w:r>
    </w:p>
    <w:p w:rsidR="00F55827" w:rsidRPr="006E2BE2" w:rsidRDefault="00F55827" w:rsidP="006E2BE2">
      <w:pPr>
        <w:pStyle w:val="paragraphsub"/>
        <w:rPr>
          <w:sz w:val="20"/>
        </w:rPr>
      </w:pPr>
      <w:r w:rsidRPr="006E2BE2">
        <w:rPr>
          <w:sz w:val="20"/>
        </w:rPr>
        <w:tab/>
      </w:r>
      <w:r w:rsidRPr="006E2BE2">
        <w:t>(i)</w:t>
      </w:r>
      <w:r w:rsidRPr="006E2BE2">
        <w:rPr>
          <w:sz w:val="20"/>
        </w:rPr>
        <w:tab/>
      </w:r>
      <w:r w:rsidRPr="006E2BE2">
        <w:t>the collection, reporting, or analysis of operational intelligence; or</w:t>
      </w:r>
    </w:p>
    <w:p w:rsidR="00F55827" w:rsidRPr="006E2BE2" w:rsidRDefault="00F55827" w:rsidP="006E2BE2">
      <w:pPr>
        <w:pStyle w:val="paragraphsub"/>
      </w:pPr>
      <w:r w:rsidRPr="006E2BE2">
        <w:rPr>
          <w:sz w:val="20"/>
        </w:rPr>
        <w:tab/>
      </w:r>
      <w:r w:rsidRPr="006E2BE2">
        <w:t>(ii)</w:t>
      </w:r>
      <w:r w:rsidRPr="006E2BE2">
        <w:rPr>
          <w:sz w:val="20"/>
        </w:rPr>
        <w:tab/>
      </w:r>
      <w:r w:rsidRPr="006E2BE2">
        <w:t xml:space="preserve">a program under which </w:t>
      </w:r>
      <w:r w:rsidR="00FB5442" w:rsidRPr="006E2BE2">
        <w:t xml:space="preserve">a foreign </w:t>
      </w:r>
      <w:r w:rsidRPr="006E2BE2">
        <w:t>government</w:t>
      </w:r>
      <w:r w:rsidR="00FB5442" w:rsidRPr="006E2BE2">
        <w:t xml:space="preserve"> </w:t>
      </w:r>
      <w:r w:rsidRPr="006E2BE2">
        <w:t>provides restricted access to technology;</w:t>
      </w:r>
    </w:p>
    <w:p w:rsidR="00F55827" w:rsidRPr="006E2BE2" w:rsidRDefault="00F55827" w:rsidP="006E2BE2">
      <w:pPr>
        <w:pStyle w:val="paragraph"/>
      </w:pPr>
      <w:r w:rsidRPr="006E2BE2">
        <w:rPr>
          <w:sz w:val="20"/>
        </w:rPr>
        <w:tab/>
      </w:r>
      <w:r w:rsidRPr="006E2BE2">
        <w:t>(</w:t>
      </w:r>
      <w:r w:rsidR="00FB5442" w:rsidRPr="006E2BE2">
        <w:t>e</w:t>
      </w:r>
      <w:r w:rsidRPr="006E2BE2">
        <w:t>)</w:t>
      </w:r>
      <w:r w:rsidRPr="006E2BE2">
        <w:rPr>
          <w:sz w:val="20"/>
        </w:rPr>
        <w:tab/>
      </w:r>
      <w:r w:rsidRPr="006E2BE2">
        <w:t xml:space="preserve">information that </w:t>
      </w:r>
      <w:r w:rsidR="00FB5442" w:rsidRPr="006E2BE2">
        <w:t>includes</w:t>
      </w:r>
      <w:r w:rsidRPr="006E2BE2">
        <w:t xml:space="preserve"> a summary of, or an extract from, </w:t>
      </w:r>
      <w:r w:rsidR="00FB5442" w:rsidRPr="006E2BE2">
        <w:t xml:space="preserve">information referred to in </w:t>
      </w:r>
      <w:r w:rsidR="006E2BE2" w:rsidRPr="006E2BE2">
        <w:t>paragraph (</w:t>
      </w:r>
      <w:r w:rsidR="00FB5442" w:rsidRPr="006E2BE2">
        <w:t>a), (b), (c) or (d)</w:t>
      </w:r>
      <w:r w:rsidRPr="006E2BE2">
        <w:t>;</w:t>
      </w:r>
    </w:p>
    <w:p w:rsidR="00F55827" w:rsidRPr="006E2BE2" w:rsidRDefault="00F55827" w:rsidP="006E2BE2">
      <w:pPr>
        <w:pStyle w:val="paragraph"/>
        <w:rPr>
          <w:sz w:val="20"/>
        </w:rPr>
      </w:pPr>
      <w:r w:rsidRPr="006E2BE2">
        <w:rPr>
          <w:sz w:val="20"/>
        </w:rPr>
        <w:tab/>
      </w:r>
      <w:r w:rsidRPr="006E2BE2">
        <w:t>(</w:t>
      </w:r>
      <w:r w:rsidR="00653575" w:rsidRPr="006E2BE2">
        <w:t>f</w:t>
      </w:r>
      <w:r w:rsidRPr="006E2BE2">
        <w:t>)</w:t>
      </w:r>
      <w:r w:rsidRPr="006E2BE2">
        <w:rPr>
          <w:sz w:val="20"/>
        </w:rPr>
        <w:tab/>
      </w:r>
      <w:r w:rsidRPr="006E2BE2">
        <w:t>information:</w:t>
      </w:r>
    </w:p>
    <w:p w:rsidR="00F55827" w:rsidRPr="006E2BE2" w:rsidRDefault="00F55827" w:rsidP="006E2BE2">
      <w:pPr>
        <w:pStyle w:val="paragraphsub"/>
        <w:rPr>
          <w:sz w:val="20"/>
        </w:rPr>
      </w:pPr>
      <w:r w:rsidRPr="006E2BE2">
        <w:rPr>
          <w:sz w:val="20"/>
        </w:rPr>
        <w:tab/>
      </w:r>
      <w:r w:rsidRPr="006E2BE2">
        <w:t>(i)</w:t>
      </w:r>
      <w:r w:rsidRPr="006E2BE2">
        <w:rPr>
          <w:sz w:val="20"/>
        </w:rPr>
        <w:tab/>
      </w:r>
      <w:r w:rsidR="00FB5442" w:rsidRPr="006E2BE2">
        <w:rPr>
          <w:sz w:val="20"/>
        </w:rPr>
        <w:t xml:space="preserve">that </w:t>
      </w:r>
      <w:r w:rsidRPr="006E2BE2">
        <w:t xml:space="preserve">identifies a person as being, or having been, an agent or member of the staff (however described) of </w:t>
      </w:r>
      <w:r w:rsidR="00653575" w:rsidRPr="006E2BE2">
        <w:t xml:space="preserve">the Australian Secret Intelligence Service or the Australian Security Intelligence Organisation (other than a person referred to in </w:t>
      </w:r>
      <w:r w:rsidR="006E2BE2" w:rsidRPr="006E2BE2">
        <w:t>subsection (</w:t>
      </w:r>
      <w:r w:rsidR="00653575" w:rsidRPr="006E2BE2">
        <w:t>3))</w:t>
      </w:r>
      <w:r w:rsidRPr="006E2BE2">
        <w:t>; or</w:t>
      </w:r>
    </w:p>
    <w:p w:rsidR="00FB5442" w:rsidRPr="006E2BE2" w:rsidRDefault="00F55827" w:rsidP="006E2BE2">
      <w:pPr>
        <w:pStyle w:val="paragraphsub"/>
      </w:pPr>
      <w:r w:rsidRPr="006E2BE2">
        <w:rPr>
          <w:sz w:val="20"/>
        </w:rPr>
        <w:tab/>
      </w:r>
      <w:r w:rsidRPr="006E2BE2">
        <w:t>(ii)</w:t>
      </w:r>
      <w:r w:rsidRPr="006E2BE2">
        <w:rPr>
          <w:sz w:val="20"/>
        </w:rPr>
        <w:tab/>
      </w:r>
      <w:r w:rsidRPr="006E2BE2">
        <w:t xml:space="preserve">from which the identity of a person who is, or has been, </w:t>
      </w:r>
      <w:r w:rsidR="00653575" w:rsidRPr="006E2BE2">
        <w:t xml:space="preserve">such </w:t>
      </w:r>
      <w:r w:rsidRPr="006E2BE2">
        <w:t>an agent or member of staff (however described) could reasonably be inferred</w:t>
      </w:r>
      <w:r w:rsidR="00FB5442" w:rsidRPr="006E2BE2">
        <w:t>;</w:t>
      </w:r>
      <w:r w:rsidRPr="006E2BE2">
        <w:t xml:space="preserve"> or</w:t>
      </w:r>
    </w:p>
    <w:p w:rsidR="00FB5442" w:rsidRPr="006E2BE2" w:rsidRDefault="00FB5442" w:rsidP="006E2BE2">
      <w:pPr>
        <w:pStyle w:val="paragraphsub"/>
      </w:pPr>
      <w:r w:rsidRPr="006E2BE2">
        <w:tab/>
        <w:t>(iii)</w:t>
      </w:r>
      <w:r w:rsidRPr="006E2BE2">
        <w:tab/>
        <w:t xml:space="preserve">that could reasonably lead to the identity of such </w:t>
      </w:r>
      <w:r w:rsidR="00653575" w:rsidRPr="006E2BE2">
        <w:t>an agent or member of staff (however described)</w:t>
      </w:r>
      <w:r w:rsidRPr="006E2BE2">
        <w:t xml:space="preserve"> being established;</w:t>
      </w:r>
    </w:p>
    <w:p w:rsidR="00F55827" w:rsidRPr="006E2BE2" w:rsidRDefault="00F55827" w:rsidP="006E2BE2">
      <w:pPr>
        <w:pStyle w:val="paragraph"/>
      </w:pPr>
      <w:r w:rsidRPr="006E2BE2">
        <w:tab/>
        <w:t>(</w:t>
      </w:r>
      <w:r w:rsidR="00653575" w:rsidRPr="006E2BE2">
        <w:t>g</w:t>
      </w:r>
      <w:r w:rsidRPr="006E2BE2">
        <w:t>)</w:t>
      </w:r>
      <w:r w:rsidRPr="006E2BE2">
        <w:tab/>
        <w:t>sensitive law enforcement information.</w:t>
      </w:r>
    </w:p>
    <w:p w:rsidR="00F55827" w:rsidRPr="006E2BE2" w:rsidRDefault="00F55827" w:rsidP="006E2BE2">
      <w:pPr>
        <w:pStyle w:val="subsection"/>
      </w:pPr>
      <w:r w:rsidRPr="006E2BE2">
        <w:tab/>
        <w:t>(2)</w:t>
      </w:r>
      <w:r w:rsidRPr="006E2BE2">
        <w:tab/>
      </w:r>
      <w:r w:rsidRPr="006E2BE2">
        <w:rPr>
          <w:b/>
          <w:i/>
        </w:rPr>
        <w:t>Sensitive law enforcement information</w:t>
      </w:r>
      <w:r w:rsidRPr="006E2BE2">
        <w:t xml:space="preserve"> means information the disclosure of which is reasonably likely to prejudice Australia’s law enforcement interests, including Australia’s interests in the following:</w:t>
      </w:r>
    </w:p>
    <w:p w:rsidR="000F2CA4" w:rsidRPr="006E2BE2" w:rsidRDefault="000F2CA4" w:rsidP="006E2BE2">
      <w:pPr>
        <w:pStyle w:val="paragraph"/>
      </w:pPr>
      <w:r w:rsidRPr="006E2BE2">
        <w:lastRenderedPageBreak/>
        <w:tab/>
        <w:t>(a)</w:t>
      </w:r>
      <w:r w:rsidRPr="006E2BE2">
        <w:tab/>
        <w:t>avoiding disruption to national and international efforts relating to law enforcement, criminal intelligence, criminal investigation, foreign intelligence, security intelligence or the integrity of law enforcement agencies;</w:t>
      </w:r>
    </w:p>
    <w:p w:rsidR="00F55827" w:rsidRPr="006E2BE2" w:rsidRDefault="00F55827" w:rsidP="006E2BE2">
      <w:pPr>
        <w:pStyle w:val="paragraph"/>
      </w:pPr>
      <w:r w:rsidRPr="006E2BE2">
        <w:tab/>
        <w:t>(b)</w:t>
      </w:r>
      <w:r w:rsidRPr="006E2BE2">
        <w:tab/>
        <w:t>protecting the technologies and methods used to collect, analyse, secure or otherwise deal with, criminal intelligence, foreign intelligence</w:t>
      </w:r>
      <w:r w:rsidR="000F2CA4" w:rsidRPr="006E2BE2">
        <w:t>,</w:t>
      </w:r>
      <w:r w:rsidRPr="006E2BE2">
        <w:t xml:space="preserve"> security intelligence</w:t>
      </w:r>
      <w:r w:rsidR="000F2CA4" w:rsidRPr="006E2BE2">
        <w:t xml:space="preserve"> or intelligence relating to the integrity of law enforcement agencies</w:t>
      </w:r>
      <w:r w:rsidRPr="006E2BE2">
        <w:t>;</w:t>
      </w:r>
    </w:p>
    <w:p w:rsidR="00423711" w:rsidRPr="006E2BE2" w:rsidRDefault="00F55827" w:rsidP="006E2BE2">
      <w:pPr>
        <w:pStyle w:val="paragraph"/>
      </w:pPr>
      <w:r w:rsidRPr="006E2BE2">
        <w:tab/>
        <w:t>(c)</w:t>
      </w:r>
      <w:r w:rsidRPr="006E2BE2">
        <w:tab/>
        <w:t>the protection and safety of</w:t>
      </w:r>
      <w:r w:rsidR="00423711" w:rsidRPr="006E2BE2">
        <w:t>:</w:t>
      </w:r>
    </w:p>
    <w:p w:rsidR="00423711" w:rsidRPr="006E2BE2" w:rsidRDefault="00423711" w:rsidP="006E2BE2">
      <w:pPr>
        <w:pStyle w:val="paragraphsub"/>
      </w:pPr>
      <w:r w:rsidRPr="006E2BE2">
        <w:tab/>
        <w:t>(i)</w:t>
      </w:r>
      <w:r w:rsidRPr="006E2BE2">
        <w:tab/>
        <w:t>informants or witnesses, or persons associated with informants or witnesses; or</w:t>
      </w:r>
    </w:p>
    <w:p w:rsidR="00423711" w:rsidRPr="006E2BE2" w:rsidRDefault="00423711" w:rsidP="006E2BE2">
      <w:pPr>
        <w:pStyle w:val="paragraphsub"/>
      </w:pPr>
      <w:r w:rsidRPr="006E2BE2">
        <w:tab/>
        <w:t>(ii)</w:t>
      </w:r>
      <w:r w:rsidRPr="006E2BE2">
        <w:tab/>
        <w:t>persons involved in the protection and safety of informants or witnesses;</w:t>
      </w:r>
    </w:p>
    <w:p w:rsidR="00F55827" w:rsidRPr="006E2BE2" w:rsidRDefault="00F55827" w:rsidP="006E2BE2">
      <w:pPr>
        <w:pStyle w:val="paragraph"/>
      </w:pPr>
      <w:r w:rsidRPr="006E2BE2">
        <w:tab/>
        <w:t>(d)</w:t>
      </w:r>
      <w:r w:rsidRPr="006E2BE2">
        <w:tab/>
        <w:t>ensuring that intelligence and law enforcement agencies are not discouraged from giving information to a nation’s gov</w:t>
      </w:r>
      <w:r w:rsidR="000F2CA4" w:rsidRPr="006E2BE2">
        <w:t>ernment and government agencies.</w:t>
      </w:r>
    </w:p>
    <w:p w:rsidR="00951F76" w:rsidRPr="006E2BE2" w:rsidRDefault="00951F76" w:rsidP="006E2BE2">
      <w:pPr>
        <w:pStyle w:val="subsection"/>
      </w:pPr>
      <w:r w:rsidRPr="006E2BE2">
        <w:tab/>
        <w:t>(3)</w:t>
      </w:r>
      <w:r w:rsidRPr="006E2BE2">
        <w:tab/>
      </w:r>
      <w:r w:rsidR="006E2BE2" w:rsidRPr="006E2BE2">
        <w:t>Paragraph (</w:t>
      </w:r>
      <w:r w:rsidRPr="006E2BE2">
        <w:t>1)(f) does not apply to:</w:t>
      </w:r>
    </w:p>
    <w:p w:rsidR="00951F76" w:rsidRPr="006E2BE2" w:rsidRDefault="00951F76" w:rsidP="006E2BE2">
      <w:pPr>
        <w:pStyle w:val="paragraph"/>
      </w:pPr>
      <w:r w:rsidRPr="006E2BE2">
        <w:tab/>
        <w:t>(a)</w:t>
      </w:r>
      <w:r w:rsidRPr="006E2BE2">
        <w:tab/>
        <w:t>the Director</w:t>
      </w:r>
      <w:r w:rsidR="006E2BE2" w:rsidRPr="006E2BE2">
        <w:noBreakHyphen/>
      </w:r>
      <w:r w:rsidRPr="006E2BE2">
        <w:t xml:space="preserve">General of ASIS, or a person </w:t>
      </w:r>
      <w:r w:rsidR="00F91C2C" w:rsidRPr="006E2BE2">
        <w:t xml:space="preserve">who has been </w:t>
      </w:r>
      <w:r w:rsidRPr="006E2BE2">
        <w:t>determined by the Director</w:t>
      </w:r>
      <w:r w:rsidR="006E2BE2" w:rsidRPr="006E2BE2">
        <w:noBreakHyphen/>
      </w:r>
      <w:r w:rsidRPr="006E2BE2">
        <w:t xml:space="preserve">General of ASIS under </w:t>
      </w:r>
      <w:r w:rsidR="00F91C2C" w:rsidRPr="006E2BE2">
        <w:t>this paragraph</w:t>
      </w:r>
      <w:r w:rsidRPr="006E2BE2">
        <w:t>; or</w:t>
      </w:r>
    </w:p>
    <w:p w:rsidR="00951F76" w:rsidRPr="006E2BE2" w:rsidRDefault="00951F76" w:rsidP="006E2BE2">
      <w:pPr>
        <w:pStyle w:val="paragraph"/>
      </w:pPr>
      <w:r w:rsidRPr="006E2BE2">
        <w:tab/>
        <w:t>(b)</w:t>
      </w:r>
      <w:r w:rsidRPr="006E2BE2">
        <w:tab/>
        <w:t>the Director</w:t>
      </w:r>
      <w:r w:rsidR="006E2BE2" w:rsidRPr="006E2BE2">
        <w:noBreakHyphen/>
      </w:r>
      <w:r w:rsidRPr="006E2BE2">
        <w:t>General of Security, or a person</w:t>
      </w:r>
      <w:r w:rsidR="00F91C2C" w:rsidRPr="006E2BE2">
        <w:t xml:space="preserve"> who has been</w:t>
      </w:r>
      <w:r w:rsidRPr="006E2BE2">
        <w:t xml:space="preserve"> determined by the Director</w:t>
      </w:r>
      <w:r w:rsidR="006E2BE2" w:rsidRPr="006E2BE2">
        <w:noBreakHyphen/>
      </w:r>
      <w:r w:rsidRPr="006E2BE2">
        <w:t>General of Security under this paragraph.</w:t>
      </w:r>
    </w:p>
    <w:p w:rsidR="006C4B1C" w:rsidRPr="006E2BE2" w:rsidRDefault="006C4B1C" w:rsidP="006E2BE2">
      <w:pPr>
        <w:pStyle w:val="ActHead2"/>
        <w:pageBreakBefore/>
      </w:pPr>
      <w:bookmarkStart w:id="61" w:name="_Toc351466246"/>
      <w:r w:rsidRPr="006E2BE2">
        <w:rPr>
          <w:rStyle w:val="CharPartNo"/>
        </w:rPr>
        <w:lastRenderedPageBreak/>
        <w:t>Part</w:t>
      </w:r>
      <w:r w:rsidR="006E2BE2" w:rsidRPr="006E2BE2">
        <w:rPr>
          <w:rStyle w:val="CharPartNo"/>
        </w:rPr>
        <w:t> </w:t>
      </w:r>
      <w:r w:rsidRPr="006E2BE2">
        <w:rPr>
          <w:rStyle w:val="CharPartNo"/>
        </w:rPr>
        <w:t>3</w:t>
      </w:r>
      <w:r w:rsidRPr="006E2BE2">
        <w:t>—</w:t>
      </w:r>
      <w:r w:rsidRPr="006E2BE2">
        <w:rPr>
          <w:rStyle w:val="CharPartText"/>
        </w:rPr>
        <w:t>Investigations</w:t>
      </w:r>
      <w:bookmarkEnd w:id="61"/>
    </w:p>
    <w:p w:rsidR="006C4B1C" w:rsidRPr="006E2BE2" w:rsidRDefault="006C4B1C" w:rsidP="006E2BE2">
      <w:pPr>
        <w:pStyle w:val="ActHead3"/>
      </w:pPr>
      <w:bookmarkStart w:id="62" w:name="_Toc351466247"/>
      <w:r w:rsidRPr="006E2BE2">
        <w:rPr>
          <w:rStyle w:val="CharDivNo"/>
        </w:rPr>
        <w:t>Division</w:t>
      </w:r>
      <w:r w:rsidR="006E2BE2" w:rsidRPr="006E2BE2">
        <w:rPr>
          <w:rStyle w:val="CharDivNo"/>
        </w:rPr>
        <w:t> </w:t>
      </w:r>
      <w:r w:rsidRPr="006E2BE2">
        <w:rPr>
          <w:rStyle w:val="CharDivNo"/>
        </w:rPr>
        <w:t>1</w:t>
      </w:r>
      <w:r w:rsidRPr="006E2BE2">
        <w:t>—</w:t>
      </w:r>
      <w:r w:rsidRPr="006E2BE2">
        <w:rPr>
          <w:rStyle w:val="CharDivText"/>
        </w:rPr>
        <w:t>Allocating the handling of disclosures</w:t>
      </w:r>
      <w:bookmarkEnd w:id="62"/>
    </w:p>
    <w:p w:rsidR="006C4B1C" w:rsidRPr="006E2BE2" w:rsidRDefault="007943FF" w:rsidP="006E2BE2">
      <w:pPr>
        <w:pStyle w:val="ActHead5"/>
        <w:rPr>
          <w:b w:val="0"/>
          <w:sz w:val="20"/>
        </w:rPr>
      </w:pPr>
      <w:bookmarkStart w:id="63" w:name="_Toc351466248"/>
      <w:r w:rsidRPr="006E2BE2">
        <w:rPr>
          <w:rStyle w:val="CharSectno"/>
        </w:rPr>
        <w:t>42</w:t>
      </w:r>
      <w:r w:rsidR="006C4B1C" w:rsidRPr="006E2BE2">
        <w:t xml:space="preserve">  Simplified outline</w:t>
      </w:r>
      <w:bookmarkEnd w:id="63"/>
    </w:p>
    <w:p w:rsidR="006C4B1C" w:rsidRPr="006E2BE2" w:rsidRDefault="006C4B1C" w:rsidP="006E2BE2">
      <w:pPr>
        <w:pStyle w:val="subsection"/>
        <w:rPr>
          <w:sz w:val="20"/>
        </w:rPr>
      </w:pPr>
      <w:r w:rsidRPr="006E2BE2">
        <w:rPr>
          <w:sz w:val="20"/>
        </w:rPr>
        <w:tab/>
      </w:r>
      <w:r w:rsidRPr="006E2BE2">
        <w:rPr>
          <w:sz w:val="20"/>
        </w:rPr>
        <w:tab/>
      </w:r>
      <w:r w:rsidRPr="006E2BE2">
        <w:t>The following is a simplified outline of this Division:</w:t>
      </w:r>
    </w:p>
    <w:p w:rsidR="006C4B1C" w:rsidRPr="006E2BE2" w:rsidRDefault="006C4B1C" w:rsidP="006E2BE2">
      <w:pPr>
        <w:pStyle w:val="BoxText"/>
      </w:pPr>
      <w:r w:rsidRPr="006E2BE2">
        <w:t>If a disclosure is made to an authorised officer of an agency, he or she allocates the handling of the disclosure to one or more agencies.</w:t>
      </w:r>
    </w:p>
    <w:p w:rsidR="006C4B1C" w:rsidRPr="006E2BE2" w:rsidRDefault="006C4B1C" w:rsidP="006E2BE2">
      <w:pPr>
        <w:pStyle w:val="notetext"/>
      </w:pPr>
      <w:r w:rsidRPr="006E2BE2">
        <w:t>Note:</w:t>
      </w:r>
      <w:r w:rsidRPr="006E2BE2">
        <w:tab/>
        <w:t>In order for a disclosure to be an internal disclosure (one of the types of public interest disclosure), the disclosure must be made to an authorised officer.</w:t>
      </w:r>
    </w:p>
    <w:p w:rsidR="006C4B1C" w:rsidRPr="006E2BE2" w:rsidRDefault="007943FF" w:rsidP="006E2BE2">
      <w:pPr>
        <w:pStyle w:val="ActHead5"/>
      </w:pPr>
      <w:bookmarkStart w:id="64" w:name="_Toc351466249"/>
      <w:r w:rsidRPr="006E2BE2">
        <w:rPr>
          <w:rStyle w:val="CharSectno"/>
        </w:rPr>
        <w:t>43</w:t>
      </w:r>
      <w:r w:rsidR="006C4B1C" w:rsidRPr="006E2BE2">
        <w:t xml:space="preserve">  Authorised officer to allocate the handling of the disclosure</w:t>
      </w:r>
      <w:bookmarkEnd w:id="64"/>
    </w:p>
    <w:p w:rsidR="006C4B1C" w:rsidRPr="006E2BE2" w:rsidRDefault="006C4B1C" w:rsidP="006E2BE2">
      <w:pPr>
        <w:pStyle w:val="subsection"/>
      </w:pPr>
      <w:r w:rsidRPr="006E2BE2">
        <w:tab/>
        <w:t>(1)</w:t>
      </w:r>
      <w:r w:rsidRPr="006E2BE2">
        <w:tab/>
        <w:t xml:space="preserve">If a person (the </w:t>
      </w:r>
      <w:r w:rsidRPr="006E2BE2">
        <w:rPr>
          <w:b/>
          <w:i/>
        </w:rPr>
        <w:t>discloser</w:t>
      </w:r>
      <w:r w:rsidRPr="006E2BE2">
        <w:t xml:space="preserve">) discloses information to an authorised officer of an agency (the </w:t>
      </w:r>
      <w:r w:rsidRPr="006E2BE2">
        <w:rPr>
          <w:b/>
          <w:i/>
        </w:rPr>
        <w:t>recipient agency</w:t>
      </w:r>
      <w:r w:rsidRPr="006E2BE2">
        <w:t>), the authorised officer must allocate the handling of the disclosure to one or more agencies (which may be or include the recipient agency).</w:t>
      </w:r>
    </w:p>
    <w:p w:rsidR="006C4B1C" w:rsidRPr="006E2BE2" w:rsidRDefault="006C4B1C" w:rsidP="006E2BE2">
      <w:pPr>
        <w:pStyle w:val="notetext"/>
      </w:pPr>
      <w:r w:rsidRPr="006E2BE2">
        <w:t>Note:</w:t>
      </w:r>
      <w:r w:rsidRPr="006E2BE2">
        <w:tab/>
        <w:t>For the assistance that authorised officers must give to disclosers, see section</w:t>
      </w:r>
      <w:r w:rsidR="006E2BE2" w:rsidRPr="006E2BE2">
        <w:t> </w:t>
      </w:r>
      <w:r w:rsidR="007943FF" w:rsidRPr="006E2BE2">
        <w:t>60</w:t>
      </w:r>
      <w:r w:rsidRPr="006E2BE2">
        <w:t>.</w:t>
      </w:r>
    </w:p>
    <w:p w:rsidR="006C4B1C" w:rsidRPr="006E2BE2" w:rsidRDefault="006C4B1C" w:rsidP="006E2BE2">
      <w:pPr>
        <w:pStyle w:val="subsection"/>
      </w:pPr>
      <w:r w:rsidRPr="006E2BE2">
        <w:tab/>
        <w:t>(2)</w:t>
      </w:r>
      <w:r w:rsidRPr="006E2BE2">
        <w:tab/>
        <w:t xml:space="preserve">However, </w:t>
      </w:r>
      <w:r w:rsidR="006E2BE2" w:rsidRPr="006E2BE2">
        <w:t>subsection (</w:t>
      </w:r>
      <w:r w:rsidRPr="006E2BE2">
        <w:t>1) does not apply if the authorised officer is satisfied, on reasonable grounds, that there is no reasonable basis on which the disclosure could be considered to be an internal disclosure.</w:t>
      </w:r>
    </w:p>
    <w:p w:rsidR="006C4B1C" w:rsidRPr="006E2BE2" w:rsidRDefault="006C4B1C" w:rsidP="006E2BE2">
      <w:pPr>
        <w:pStyle w:val="notetext"/>
      </w:pPr>
      <w:r w:rsidRPr="006E2BE2">
        <w:t>Note:</w:t>
      </w:r>
      <w:r w:rsidRPr="006E2BE2">
        <w:tab/>
        <w:t>The requirements for an internal disclosure are set out in item</w:t>
      </w:r>
      <w:r w:rsidR="006E2BE2" w:rsidRPr="006E2BE2">
        <w:t> </w:t>
      </w:r>
      <w:r w:rsidRPr="006E2BE2">
        <w:t>1 of the table in subsection</w:t>
      </w:r>
      <w:r w:rsidR="006E2BE2" w:rsidRPr="006E2BE2">
        <w:t> </w:t>
      </w:r>
      <w:r w:rsidR="007943FF" w:rsidRPr="006E2BE2">
        <w:t>26</w:t>
      </w:r>
      <w:r w:rsidRPr="006E2BE2">
        <w:t>(1).</w:t>
      </w:r>
    </w:p>
    <w:p w:rsidR="006C4B1C" w:rsidRPr="006E2BE2" w:rsidRDefault="006C4B1C" w:rsidP="006E2BE2">
      <w:pPr>
        <w:pStyle w:val="subsection"/>
      </w:pPr>
      <w:r w:rsidRPr="006E2BE2">
        <w:tab/>
        <w:t>(3)</w:t>
      </w:r>
      <w:r w:rsidRPr="006E2BE2">
        <w:tab/>
        <w:t>In deciding the allocation, the authorised officer must have regard to:</w:t>
      </w:r>
    </w:p>
    <w:p w:rsidR="006C4B1C" w:rsidRPr="006E2BE2" w:rsidRDefault="006C4B1C" w:rsidP="006E2BE2">
      <w:pPr>
        <w:pStyle w:val="paragraph"/>
      </w:pPr>
      <w:r w:rsidRPr="006E2BE2">
        <w:tab/>
        <w:t>(a)</w:t>
      </w:r>
      <w:r w:rsidRPr="006E2BE2">
        <w:tab/>
        <w:t>the principle that an agency should not handle the disclosure unless any of the following apply:</w:t>
      </w:r>
    </w:p>
    <w:p w:rsidR="006C4B1C" w:rsidRPr="006E2BE2" w:rsidRDefault="006C4B1C" w:rsidP="006E2BE2">
      <w:pPr>
        <w:pStyle w:val="paragraphsub"/>
      </w:pPr>
      <w:r w:rsidRPr="006E2BE2">
        <w:tab/>
        <w:t>(i)</w:t>
      </w:r>
      <w:r w:rsidRPr="006E2BE2">
        <w:tab/>
        <w:t>in any case—some or all of the disclosable conduct with which the information may be concerned (</w:t>
      </w:r>
      <w:r w:rsidRPr="006E2BE2">
        <w:rPr>
          <w:b/>
          <w:i/>
        </w:rPr>
        <w:t>suspected disclosable conduct</w:t>
      </w:r>
      <w:r w:rsidRPr="006E2BE2">
        <w:t>) relates to the agency;</w:t>
      </w:r>
    </w:p>
    <w:p w:rsidR="006C4B1C" w:rsidRPr="006E2BE2" w:rsidRDefault="006C4B1C" w:rsidP="006E2BE2">
      <w:pPr>
        <w:pStyle w:val="paragraphsub"/>
      </w:pPr>
      <w:r w:rsidRPr="006E2BE2">
        <w:lastRenderedPageBreak/>
        <w:tab/>
        <w:t>(ii)</w:t>
      </w:r>
      <w:r w:rsidRPr="006E2BE2">
        <w:tab/>
        <w:t>if the agency is the Ombudsman—some or all of the suspected disclosable conduct relates to an agency other than an intelligence agency or the IGIS;</w:t>
      </w:r>
    </w:p>
    <w:p w:rsidR="006C4B1C" w:rsidRPr="006E2BE2" w:rsidRDefault="006C4B1C" w:rsidP="006E2BE2">
      <w:pPr>
        <w:pStyle w:val="paragraphsub"/>
      </w:pPr>
      <w:r w:rsidRPr="006E2BE2">
        <w:tab/>
        <w:t>(iii)</w:t>
      </w:r>
      <w:r w:rsidRPr="006E2BE2">
        <w:tab/>
        <w:t>if the agency is the IGIS—some or all of the suspected disclosable conduct relates to an intelligence agency;</w:t>
      </w:r>
    </w:p>
    <w:p w:rsidR="006C4B1C" w:rsidRPr="006E2BE2" w:rsidRDefault="006C4B1C" w:rsidP="006E2BE2">
      <w:pPr>
        <w:pStyle w:val="paragraphsub"/>
      </w:pPr>
      <w:r w:rsidRPr="006E2BE2">
        <w:tab/>
        <w:t>(iv)</w:t>
      </w:r>
      <w:r w:rsidRPr="006E2BE2">
        <w:tab/>
        <w:t>if the agency is an investigative agency (other than the Ombudsman or the IGIS)—the investigative agency has power to investigate the disclosure otherwise than under this Act; and</w:t>
      </w:r>
    </w:p>
    <w:p w:rsidR="006C4B1C" w:rsidRPr="006E2BE2" w:rsidRDefault="006C4B1C" w:rsidP="006E2BE2">
      <w:pPr>
        <w:pStyle w:val="paragraph"/>
      </w:pPr>
      <w:r w:rsidRPr="006E2BE2">
        <w:tab/>
        <w:t>(b)</w:t>
      </w:r>
      <w:r w:rsidRPr="006E2BE2">
        <w:tab/>
        <w:t>such other matters (if any) as the authorised officer considers relevant.</w:t>
      </w:r>
    </w:p>
    <w:p w:rsidR="006C4B1C" w:rsidRPr="006E2BE2" w:rsidRDefault="006C4B1C" w:rsidP="006E2BE2">
      <w:pPr>
        <w:pStyle w:val="subsection"/>
      </w:pPr>
      <w:r w:rsidRPr="006E2BE2">
        <w:tab/>
        <w:t>(4)</w:t>
      </w:r>
      <w:r w:rsidRPr="006E2BE2">
        <w:tab/>
        <w:t>For the purposes of deciding the allocation, the authorised officer may obtain information from such persons, and make such inquiries, as the authorised officer thinks fit.</w:t>
      </w:r>
    </w:p>
    <w:p w:rsidR="006C4B1C" w:rsidRPr="006E2BE2" w:rsidRDefault="006C4B1C" w:rsidP="006E2BE2">
      <w:pPr>
        <w:pStyle w:val="subsection"/>
      </w:pPr>
      <w:r w:rsidRPr="006E2BE2">
        <w:tab/>
        <w:t>(5)</w:t>
      </w:r>
      <w:r w:rsidRPr="006E2BE2">
        <w:tab/>
        <w:t>The authorised officer must use his or her best endeavours to decide the allocation within 14 days after the disclosure is made to the authorised officer.</w:t>
      </w:r>
    </w:p>
    <w:p w:rsidR="006C4B1C" w:rsidRPr="006E2BE2" w:rsidRDefault="006C4B1C" w:rsidP="006E2BE2">
      <w:pPr>
        <w:pStyle w:val="subsection"/>
      </w:pPr>
      <w:r w:rsidRPr="006E2BE2">
        <w:tab/>
        <w:t>(6)</w:t>
      </w:r>
      <w:r w:rsidRPr="006E2BE2">
        <w:tab/>
        <w:t>The authorised officer must not allocate the disclosure to an agency (other than the recipient agency) unless an authorised officer of that agency has consented to the allocation.</w:t>
      </w:r>
    </w:p>
    <w:p w:rsidR="006C4B1C" w:rsidRPr="006E2BE2" w:rsidRDefault="007943FF" w:rsidP="006E2BE2">
      <w:pPr>
        <w:pStyle w:val="ActHead5"/>
      </w:pPr>
      <w:bookmarkStart w:id="65" w:name="_Toc351466250"/>
      <w:r w:rsidRPr="006E2BE2">
        <w:rPr>
          <w:rStyle w:val="CharSectno"/>
        </w:rPr>
        <w:t>44</w:t>
      </w:r>
      <w:r w:rsidR="006C4B1C" w:rsidRPr="006E2BE2">
        <w:t xml:space="preserve">  Giving notice of the allocation decision</w:t>
      </w:r>
      <w:bookmarkEnd w:id="65"/>
    </w:p>
    <w:p w:rsidR="006C4B1C" w:rsidRPr="006E2BE2" w:rsidRDefault="006C4B1C" w:rsidP="006E2BE2">
      <w:pPr>
        <w:pStyle w:val="subsection"/>
      </w:pPr>
      <w:r w:rsidRPr="006E2BE2">
        <w:tab/>
        <w:t>(1)</w:t>
      </w:r>
      <w:r w:rsidRPr="006E2BE2">
        <w:tab/>
        <w:t>The authorised officer must inform the principal officer of each agency to which the handling of the disclosure is allocated of:</w:t>
      </w:r>
    </w:p>
    <w:p w:rsidR="006C4B1C" w:rsidRPr="006E2BE2" w:rsidRDefault="006C4B1C" w:rsidP="006E2BE2">
      <w:pPr>
        <w:pStyle w:val="paragraph"/>
      </w:pPr>
      <w:r w:rsidRPr="006E2BE2">
        <w:tab/>
        <w:t>(a)</w:t>
      </w:r>
      <w:r w:rsidRPr="006E2BE2">
        <w:tab/>
        <w:t>the allocation to the agency; and</w:t>
      </w:r>
    </w:p>
    <w:p w:rsidR="006C4B1C" w:rsidRPr="006E2BE2" w:rsidRDefault="006C4B1C" w:rsidP="006E2BE2">
      <w:pPr>
        <w:pStyle w:val="paragraph"/>
      </w:pPr>
      <w:r w:rsidRPr="006E2BE2">
        <w:tab/>
        <w:t>(b)</w:t>
      </w:r>
      <w:r w:rsidRPr="006E2BE2">
        <w:tab/>
        <w:t>the information that was disclosed; and</w:t>
      </w:r>
    </w:p>
    <w:p w:rsidR="006C4B1C" w:rsidRPr="006E2BE2" w:rsidRDefault="006C4B1C" w:rsidP="006E2BE2">
      <w:pPr>
        <w:pStyle w:val="paragraph"/>
      </w:pPr>
      <w:r w:rsidRPr="006E2BE2">
        <w:tab/>
        <w:t>(c)</w:t>
      </w:r>
      <w:r w:rsidRPr="006E2BE2">
        <w:tab/>
        <w:t>the suspected disclosable conduct (if any); and</w:t>
      </w:r>
    </w:p>
    <w:p w:rsidR="006C4B1C" w:rsidRPr="006E2BE2" w:rsidRDefault="006C4B1C" w:rsidP="006E2BE2">
      <w:pPr>
        <w:pStyle w:val="paragraph"/>
      </w:pPr>
      <w:r w:rsidRPr="006E2BE2">
        <w:tab/>
        <w:t>(d)</w:t>
      </w:r>
      <w:r w:rsidRPr="006E2BE2">
        <w:tab/>
        <w:t>if the discloser’s name and contact details are known to the authorised officer—the discloser’s name and contact details.</w:t>
      </w:r>
    </w:p>
    <w:p w:rsidR="006C4B1C" w:rsidRPr="006E2BE2" w:rsidRDefault="006C4B1C" w:rsidP="006E2BE2">
      <w:pPr>
        <w:pStyle w:val="subsection"/>
      </w:pPr>
      <w:r w:rsidRPr="006E2BE2">
        <w:tab/>
        <w:t>(2)</w:t>
      </w:r>
      <w:r w:rsidRPr="006E2BE2">
        <w:tab/>
        <w:t>The authorised officer must inform the discloser of the allocation if the discloser is readily contactable.</w:t>
      </w:r>
    </w:p>
    <w:p w:rsidR="006C4B1C" w:rsidRPr="006E2BE2" w:rsidRDefault="006C4B1C" w:rsidP="006E2BE2">
      <w:pPr>
        <w:pStyle w:val="subsection"/>
      </w:pPr>
      <w:r w:rsidRPr="006E2BE2">
        <w:rPr>
          <w:sz w:val="20"/>
        </w:rPr>
        <w:tab/>
      </w:r>
      <w:r w:rsidRPr="006E2BE2">
        <w:t>(3)</w:t>
      </w:r>
      <w:r w:rsidRPr="006E2BE2">
        <w:rPr>
          <w:sz w:val="20"/>
        </w:rPr>
        <w:tab/>
      </w:r>
      <w:r w:rsidRPr="006E2BE2">
        <w:t>If, because of subsection</w:t>
      </w:r>
      <w:r w:rsidR="006E2BE2" w:rsidRPr="006E2BE2">
        <w:t> </w:t>
      </w:r>
      <w:r w:rsidR="007943FF" w:rsidRPr="006E2BE2">
        <w:t>43</w:t>
      </w:r>
      <w:r w:rsidRPr="006E2BE2">
        <w:t>(2), the authorised officer does not allocate the disclosure, the authorised officer must, if the discloser is readily contactable, inform the discloser of:</w:t>
      </w:r>
    </w:p>
    <w:p w:rsidR="006C4B1C" w:rsidRPr="006E2BE2" w:rsidRDefault="006C4B1C" w:rsidP="006E2BE2">
      <w:pPr>
        <w:pStyle w:val="paragraph"/>
      </w:pPr>
      <w:r w:rsidRPr="006E2BE2">
        <w:lastRenderedPageBreak/>
        <w:tab/>
        <w:t>(a)</w:t>
      </w:r>
      <w:r w:rsidRPr="006E2BE2">
        <w:tab/>
        <w:t>the reasons why the disclosure has not been allocated to an agency; and</w:t>
      </w:r>
    </w:p>
    <w:p w:rsidR="006C4B1C" w:rsidRPr="006E2BE2" w:rsidRDefault="006C4B1C" w:rsidP="006E2BE2">
      <w:pPr>
        <w:pStyle w:val="paragraph"/>
      </w:pPr>
      <w:r w:rsidRPr="006E2BE2">
        <w:tab/>
        <w:t>(b)</w:t>
      </w:r>
      <w:r w:rsidRPr="006E2BE2">
        <w:tab/>
        <w:t>any other courses of action that might be available to the discloser under other laws of the Commonwealth.</w:t>
      </w:r>
    </w:p>
    <w:p w:rsidR="006C4B1C" w:rsidRPr="006E2BE2" w:rsidRDefault="007943FF" w:rsidP="006E2BE2">
      <w:pPr>
        <w:pStyle w:val="ActHead5"/>
      </w:pPr>
      <w:bookmarkStart w:id="66" w:name="_Toc351466251"/>
      <w:r w:rsidRPr="006E2BE2">
        <w:rPr>
          <w:rStyle w:val="CharSectno"/>
        </w:rPr>
        <w:t>45</w:t>
      </w:r>
      <w:r w:rsidR="006C4B1C" w:rsidRPr="006E2BE2">
        <w:t xml:space="preserve">  Subsequent allocations</w:t>
      </w:r>
      <w:bookmarkEnd w:id="66"/>
    </w:p>
    <w:p w:rsidR="006C4B1C" w:rsidRPr="006E2BE2" w:rsidRDefault="006C4B1C" w:rsidP="006E2BE2">
      <w:pPr>
        <w:pStyle w:val="subsection"/>
      </w:pPr>
      <w:r w:rsidRPr="006E2BE2">
        <w:tab/>
        <w:t>(1)</w:t>
      </w:r>
      <w:r w:rsidRPr="006E2BE2">
        <w:tab/>
        <w:t>The authorised officer may, after making a decision under section</w:t>
      </w:r>
      <w:r w:rsidR="006E2BE2" w:rsidRPr="006E2BE2">
        <w:t> </w:t>
      </w:r>
      <w:r w:rsidR="007943FF" w:rsidRPr="006E2BE2">
        <w:t>43</w:t>
      </w:r>
      <w:r w:rsidRPr="006E2BE2">
        <w:t xml:space="preserve"> or this section (the </w:t>
      </w:r>
      <w:r w:rsidRPr="006E2BE2">
        <w:rPr>
          <w:b/>
          <w:i/>
        </w:rPr>
        <w:t>original decision</w:t>
      </w:r>
      <w:r w:rsidRPr="006E2BE2">
        <w:t>) allocating the handling of the disclosure to one or more agencies, decide to allocate the handling of the disclosure to one or more other agencies.</w:t>
      </w:r>
    </w:p>
    <w:p w:rsidR="006C4B1C" w:rsidRPr="006E2BE2" w:rsidRDefault="006C4B1C" w:rsidP="006E2BE2">
      <w:pPr>
        <w:pStyle w:val="subsection"/>
      </w:pPr>
      <w:r w:rsidRPr="006E2BE2">
        <w:tab/>
        <w:t>(2)</w:t>
      </w:r>
      <w:r w:rsidRPr="006E2BE2">
        <w:tab/>
        <w:t>Subsections</w:t>
      </w:r>
      <w:r w:rsidR="006E2BE2" w:rsidRPr="006E2BE2">
        <w:t> </w:t>
      </w:r>
      <w:r w:rsidR="007943FF" w:rsidRPr="006E2BE2">
        <w:t>43</w:t>
      </w:r>
      <w:r w:rsidRPr="006E2BE2">
        <w:t>(3) to (6) and section</w:t>
      </w:r>
      <w:r w:rsidR="006E2BE2" w:rsidRPr="006E2BE2">
        <w:t> </w:t>
      </w:r>
      <w:r w:rsidR="007943FF" w:rsidRPr="006E2BE2">
        <w:t>44</w:t>
      </w:r>
      <w:r w:rsidRPr="006E2BE2">
        <w:t xml:space="preserve"> apply in relation to a decision under this section in the same way that they apply in relation to the original decision.</w:t>
      </w:r>
    </w:p>
    <w:p w:rsidR="006C4B1C" w:rsidRPr="006E2BE2" w:rsidRDefault="006C4B1C" w:rsidP="006E2BE2">
      <w:pPr>
        <w:pStyle w:val="ActHead3"/>
        <w:pageBreakBefore/>
      </w:pPr>
      <w:bookmarkStart w:id="67" w:name="_Toc351466252"/>
      <w:r w:rsidRPr="006E2BE2">
        <w:rPr>
          <w:rStyle w:val="CharDivNo"/>
        </w:rPr>
        <w:lastRenderedPageBreak/>
        <w:t>Division</w:t>
      </w:r>
      <w:r w:rsidR="006E2BE2" w:rsidRPr="006E2BE2">
        <w:rPr>
          <w:rStyle w:val="CharDivNo"/>
        </w:rPr>
        <w:t> </w:t>
      </w:r>
      <w:r w:rsidRPr="006E2BE2">
        <w:rPr>
          <w:rStyle w:val="CharDivNo"/>
        </w:rPr>
        <w:t>2</w:t>
      </w:r>
      <w:r w:rsidRPr="006E2BE2">
        <w:t>—</w:t>
      </w:r>
      <w:r w:rsidRPr="006E2BE2">
        <w:rPr>
          <w:rStyle w:val="CharDivText"/>
        </w:rPr>
        <w:t>The obligation to investigate disclosures</w:t>
      </w:r>
      <w:bookmarkEnd w:id="67"/>
    </w:p>
    <w:p w:rsidR="006C4B1C" w:rsidRPr="006E2BE2" w:rsidRDefault="007943FF" w:rsidP="006E2BE2">
      <w:pPr>
        <w:pStyle w:val="ActHead5"/>
        <w:rPr>
          <w:b w:val="0"/>
          <w:sz w:val="20"/>
        </w:rPr>
      </w:pPr>
      <w:bookmarkStart w:id="68" w:name="_Toc351466253"/>
      <w:r w:rsidRPr="006E2BE2">
        <w:rPr>
          <w:rStyle w:val="CharSectno"/>
        </w:rPr>
        <w:t>46</w:t>
      </w:r>
      <w:r w:rsidR="006C4B1C" w:rsidRPr="006E2BE2">
        <w:t xml:space="preserve">  Simplified outline</w:t>
      </w:r>
      <w:bookmarkEnd w:id="68"/>
    </w:p>
    <w:p w:rsidR="006C4B1C" w:rsidRPr="006E2BE2" w:rsidRDefault="006C4B1C" w:rsidP="006E2BE2">
      <w:pPr>
        <w:pStyle w:val="subsection"/>
        <w:rPr>
          <w:sz w:val="20"/>
        </w:rPr>
      </w:pPr>
      <w:r w:rsidRPr="006E2BE2">
        <w:rPr>
          <w:sz w:val="20"/>
        </w:rPr>
        <w:tab/>
      </w:r>
      <w:r w:rsidRPr="006E2BE2">
        <w:rPr>
          <w:sz w:val="20"/>
        </w:rPr>
        <w:tab/>
      </w:r>
      <w:r w:rsidRPr="006E2BE2">
        <w:t>The following is a simplified outline of this Division:</w:t>
      </w:r>
    </w:p>
    <w:p w:rsidR="006C4B1C" w:rsidRPr="006E2BE2" w:rsidRDefault="006C4B1C" w:rsidP="006E2BE2">
      <w:pPr>
        <w:pStyle w:val="BoxText"/>
      </w:pPr>
      <w:r w:rsidRPr="006E2BE2">
        <w:t>The principal officer of the allocated agency must investigate the disclosure, and prepare a report, within a set time and in accordance with the requirements of this Division.</w:t>
      </w:r>
    </w:p>
    <w:p w:rsidR="006C4B1C" w:rsidRPr="006E2BE2" w:rsidRDefault="006C4B1C" w:rsidP="006E2BE2">
      <w:pPr>
        <w:pStyle w:val="BoxText"/>
      </w:pPr>
      <w:r w:rsidRPr="006E2BE2">
        <w:t>The principal officer may decide not to investigate in particular circumstances in which an investigation is unjustified, or if the agency is an investigative agency that can investigate without using this Act.</w:t>
      </w:r>
    </w:p>
    <w:p w:rsidR="006C4B1C" w:rsidRPr="006E2BE2" w:rsidRDefault="007943FF" w:rsidP="006E2BE2">
      <w:pPr>
        <w:pStyle w:val="ActHead5"/>
      </w:pPr>
      <w:bookmarkStart w:id="69" w:name="_Toc351466254"/>
      <w:r w:rsidRPr="006E2BE2">
        <w:rPr>
          <w:rStyle w:val="CharSectno"/>
        </w:rPr>
        <w:t>47</w:t>
      </w:r>
      <w:r w:rsidR="006C4B1C" w:rsidRPr="006E2BE2">
        <w:t xml:space="preserve">  Principal officer must investigate disclosures</w:t>
      </w:r>
      <w:bookmarkEnd w:id="69"/>
    </w:p>
    <w:p w:rsidR="006C4B1C" w:rsidRPr="006E2BE2" w:rsidRDefault="006C4B1C" w:rsidP="006E2BE2">
      <w:pPr>
        <w:pStyle w:val="subsection"/>
      </w:pPr>
      <w:r w:rsidRPr="006E2BE2">
        <w:tab/>
        <w:t>(1)</w:t>
      </w:r>
      <w:r w:rsidRPr="006E2BE2">
        <w:tab/>
        <w:t>The principal officer of an agency must investigate a disclosure if the handling of the disclosure is allocated to the agency under Division</w:t>
      </w:r>
      <w:r w:rsidR="006E2BE2" w:rsidRPr="006E2BE2">
        <w:t> </w:t>
      </w:r>
      <w:r w:rsidRPr="006E2BE2">
        <w:t>1.</w:t>
      </w:r>
    </w:p>
    <w:p w:rsidR="006C4B1C" w:rsidRPr="006E2BE2" w:rsidRDefault="006C4B1C" w:rsidP="006E2BE2">
      <w:pPr>
        <w:pStyle w:val="subsection"/>
      </w:pPr>
      <w:r w:rsidRPr="006E2BE2">
        <w:tab/>
        <w:t>(2)</w:t>
      </w:r>
      <w:r w:rsidRPr="006E2BE2">
        <w:tab/>
      </w:r>
      <w:r w:rsidRPr="006E2BE2">
        <w:rPr>
          <w:b/>
          <w:i/>
        </w:rPr>
        <w:t>Investigate</w:t>
      </w:r>
      <w:r w:rsidRPr="006E2BE2">
        <w:t>, in relation to a disclosure, means investigate (or reinvestigate) whether there are one or more instances of disclosable conduct. The disclosable conduct may relate to:</w:t>
      </w:r>
    </w:p>
    <w:p w:rsidR="006C4B1C" w:rsidRPr="006E2BE2" w:rsidRDefault="006C4B1C" w:rsidP="006E2BE2">
      <w:pPr>
        <w:pStyle w:val="paragraph"/>
      </w:pPr>
      <w:r w:rsidRPr="006E2BE2">
        <w:tab/>
        <w:t>(a)</w:t>
      </w:r>
      <w:r w:rsidRPr="006E2BE2">
        <w:tab/>
        <w:t>the information that is disclosed; or</w:t>
      </w:r>
    </w:p>
    <w:p w:rsidR="006C4B1C" w:rsidRPr="006E2BE2" w:rsidRDefault="006C4B1C" w:rsidP="006E2BE2">
      <w:pPr>
        <w:pStyle w:val="paragraph"/>
      </w:pPr>
      <w:r w:rsidRPr="006E2BE2">
        <w:tab/>
        <w:t>(b)</w:t>
      </w:r>
      <w:r w:rsidRPr="006E2BE2">
        <w:tab/>
        <w:t>information obtained in the course of the investigation.</w:t>
      </w:r>
    </w:p>
    <w:p w:rsidR="006C4B1C" w:rsidRPr="006E2BE2" w:rsidRDefault="006C4B1C" w:rsidP="006E2BE2">
      <w:pPr>
        <w:pStyle w:val="subsection"/>
      </w:pPr>
      <w:r w:rsidRPr="006E2BE2">
        <w:tab/>
        <w:t>(3)</w:t>
      </w:r>
      <w:r w:rsidRPr="006E2BE2">
        <w:tab/>
        <w:t xml:space="preserve">For the purposes of </w:t>
      </w:r>
      <w:r w:rsidR="006E2BE2" w:rsidRPr="006E2BE2">
        <w:t>subsection (</w:t>
      </w:r>
      <w:r w:rsidRPr="006E2BE2">
        <w:t>2), an investigation (or reinvestigation) may include consideration of whether a different investigation (or reinvestigation) should be conducted:</w:t>
      </w:r>
    </w:p>
    <w:p w:rsidR="006C4B1C" w:rsidRPr="006E2BE2" w:rsidRDefault="006C4B1C" w:rsidP="006E2BE2">
      <w:pPr>
        <w:pStyle w:val="paragraph"/>
      </w:pPr>
      <w:r w:rsidRPr="006E2BE2">
        <w:tab/>
        <w:t>(a)</w:t>
      </w:r>
      <w:r w:rsidRPr="006E2BE2">
        <w:tab/>
        <w:t>by the agency; or</w:t>
      </w:r>
    </w:p>
    <w:p w:rsidR="006C4B1C" w:rsidRPr="006E2BE2" w:rsidRDefault="006C4B1C" w:rsidP="006E2BE2">
      <w:pPr>
        <w:pStyle w:val="paragraph"/>
      </w:pPr>
      <w:r w:rsidRPr="006E2BE2">
        <w:tab/>
        <w:t>(b)</w:t>
      </w:r>
      <w:r w:rsidRPr="006E2BE2">
        <w:tab/>
        <w:t>by another body;</w:t>
      </w:r>
    </w:p>
    <w:p w:rsidR="006C4B1C" w:rsidRPr="006E2BE2" w:rsidRDefault="006C4B1C" w:rsidP="006E2BE2">
      <w:pPr>
        <w:pStyle w:val="subsection2"/>
      </w:pPr>
      <w:r w:rsidRPr="006E2BE2">
        <w:t>under another law of the Commonwealth.</w:t>
      </w:r>
    </w:p>
    <w:p w:rsidR="006C4B1C" w:rsidRPr="006E2BE2" w:rsidRDefault="006C4B1C" w:rsidP="006E2BE2">
      <w:pPr>
        <w:pStyle w:val="subsection"/>
      </w:pPr>
      <w:r w:rsidRPr="006E2BE2">
        <w:rPr>
          <w:sz w:val="20"/>
        </w:rPr>
        <w:tab/>
      </w:r>
      <w:r w:rsidRPr="006E2BE2">
        <w:t>(4)</w:t>
      </w:r>
      <w:r w:rsidRPr="006E2BE2">
        <w:rPr>
          <w:sz w:val="20"/>
        </w:rPr>
        <w:tab/>
      </w:r>
      <w:r w:rsidRPr="006E2BE2">
        <w:t xml:space="preserve">For the purposes of </w:t>
      </w:r>
      <w:r w:rsidR="006E2BE2" w:rsidRPr="006E2BE2">
        <w:t>subsection (</w:t>
      </w:r>
      <w:r w:rsidRPr="006E2BE2">
        <w:t xml:space="preserve">3), procedures established under </w:t>
      </w:r>
      <w:r w:rsidR="006F5B67" w:rsidRPr="006E2BE2">
        <w:t>a law of the Commonwealth (other than this Act)</w:t>
      </w:r>
      <w:r w:rsidRPr="006E2BE2">
        <w:t xml:space="preserve"> are taken to be a law of the Commonwealth.</w:t>
      </w:r>
    </w:p>
    <w:p w:rsidR="006C4B1C" w:rsidRPr="006E2BE2" w:rsidRDefault="007943FF" w:rsidP="006E2BE2">
      <w:pPr>
        <w:pStyle w:val="ActHead5"/>
      </w:pPr>
      <w:bookmarkStart w:id="70" w:name="_Toc351466255"/>
      <w:r w:rsidRPr="006E2BE2">
        <w:rPr>
          <w:rStyle w:val="CharSectno"/>
        </w:rPr>
        <w:lastRenderedPageBreak/>
        <w:t>48</w:t>
      </w:r>
      <w:r w:rsidR="006C4B1C" w:rsidRPr="006E2BE2">
        <w:t xml:space="preserve">  Discretion not to investigate</w:t>
      </w:r>
      <w:bookmarkEnd w:id="70"/>
    </w:p>
    <w:p w:rsidR="006C4B1C" w:rsidRPr="006E2BE2" w:rsidRDefault="006C4B1C" w:rsidP="006E2BE2">
      <w:pPr>
        <w:pStyle w:val="subsection"/>
      </w:pPr>
      <w:r w:rsidRPr="006E2BE2">
        <w:tab/>
        <w:t>(1)</w:t>
      </w:r>
      <w:r w:rsidRPr="006E2BE2">
        <w:tab/>
        <w:t>Despite section</w:t>
      </w:r>
      <w:r w:rsidR="006E2BE2" w:rsidRPr="006E2BE2">
        <w:t> </w:t>
      </w:r>
      <w:r w:rsidR="007943FF" w:rsidRPr="006E2BE2">
        <w:t>47</w:t>
      </w:r>
      <w:r w:rsidRPr="006E2BE2">
        <w:t>, the principal officer of the agency may decide not to investigate the disclosure, or (if the investigation has started) not to investigate the disclosure further, if:</w:t>
      </w:r>
    </w:p>
    <w:p w:rsidR="006C4B1C" w:rsidRPr="006E2BE2" w:rsidRDefault="006C4B1C" w:rsidP="006E2BE2">
      <w:pPr>
        <w:pStyle w:val="paragraph"/>
      </w:pPr>
      <w:r w:rsidRPr="006E2BE2">
        <w:tab/>
        <w:t>(a)</w:t>
      </w:r>
      <w:r w:rsidRPr="006E2BE2">
        <w:tab/>
        <w:t>the discloser is not, and has not been, a public official; or</w:t>
      </w:r>
    </w:p>
    <w:p w:rsidR="006C4B1C" w:rsidRPr="006E2BE2" w:rsidRDefault="006C4B1C" w:rsidP="006E2BE2">
      <w:pPr>
        <w:pStyle w:val="paragraph"/>
      </w:pPr>
      <w:r w:rsidRPr="006E2BE2">
        <w:tab/>
        <w:t>(b)</w:t>
      </w:r>
      <w:r w:rsidRPr="006E2BE2">
        <w:tab/>
        <w:t>the information that is disclosed does not tend to show any instance of disclosable conduct; or</w:t>
      </w:r>
    </w:p>
    <w:p w:rsidR="006C4B1C" w:rsidRPr="006E2BE2" w:rsidRDefault="006C4B1C" w:rsidP="006E2BE2">
      <w:pPr>
        <w:pStyle w:val="paragraph"/>
      </w:pPr>
      <w:r w:rsidRPr="006E2BE2">
        <w:tab/>
        <w:t>(c)</w:t>
      </w:r>
      <w:r w:rsidRPr="006E2BE2">
        <w:tab/>
        <w:t>the information does not, to any extent, concern serious disclosable conduct; or</w:t>
      </w:r>
    </w:p>
    <w:p w:rsidR="006C4B1C" w:rsidRPr="006E2BE2" w:rsidRDefault="006C4B1C" w:rsidP="006E2BE2">
      <w:pPr>
        <w:pStyle w:val="paragraph"/>
        <w:rPr>
          <w:szCs w:val="22"/>
        </w:rPr>
      </w:pPr>
      <w:r w:rsidRPr="006E2BE2">
        <w:rPr>
          <w:szCs w:val="22"/>
        </w:rPr>
        <w:tab/>
        <w:t>(d)</w:t>
      </w:r>
      <w:r w:rsidRPr="006E2BE2">
        <w:rPr>
          <w:szCs w:val="22"/>
        </w:rPr>
        <w:tab/>
        <w:t>the disclosure is frivolous, vexatious, misconceived o</w:t>
      </w:r>
      <w:r w:rsidR="00DF1D75" w:rsidRPr="006E2BE2">
        <w:rPr>
          <w:szCs w:val="22"/>
        </w:rPr>
        <w:t>r</w:t>
      </w:r>
      <w:r w:rsidRPr="006E2BE2">
        <w:rPr>
          <w:szCs w:val="22"/>
        </w:rPr>
        <w:t xml:space="preserve"> lacking in substance; or</w:t>
      </w:r>
    </w:p>
    <w:p w:rsidR="006C4B1C" w:rsidRPr="006E2BE2" w:rsidRDefault="006C4B1C" w:rsidP="006E2BE2">
      <w:pPr>
        <w:pStyle w:val="paragraph"/>
        <w:rPr>
          <w:szCs w:val="22"/>
        </w:rPr>
      </w:pPr>
      <w:r w:rsidRPr="006E2BE2">
        <w:rPr>
          <w:szCs w:val="22"/>
        </w:rPr>
        <w:tab/>
        <w:t>(e)</w:t>
      </w:r>
      <w:r w:rsidRPr="006E2BE2">
        <w:rPr>
          <w:szCs w:val="22"/>
        </w:rPr>
        <w:tab/>
        <w:t>the information is the same, or substantially the same, as information the disclosure of which has been, or is being, investigated as a disclosure investigation; or</w:t>
      </w:r>
    </w:p>
    <w:p w:rsidR="006C4B1C" w:rsidRPr="006E2BE2" w:rsidRDefault="006C4B1C" w:rsidP="006E2BE2">
      <w:pPr>
        <w:pStyle w:val="paragraph"/>
        <w:rPr>
          <w:szCs w:val="22"/>
        </w:rPr>
      </w:pPr>
      <w:r w:rsidRPr="006E2BE2">
        <w:rPr>
          <w:szCs w:val="22"/>
        </w:rPr>
        <w:tab/>
        <w:t>(f)</w:t>
      </w:r>
      <w:r w:rsidRPr="006E2BE2">
        <w:rPr>
          <w:szCs w:val="22"/>
        </w:rPr>
        <w:tab/>
        <w:t>the information concerns disclosable conduct that is the same, or substantially the same, as disclosable conduct that is being investigated under:</w:t>
      </w:r>
    </w:p>
    <w:p w:rsidR="006C4B1C" w:rsidRPr="006E2BE2" w:rsidRDefault="006C4B1C" w:rsidP="006E2BE2">
      <w:pPr>
        <w:pStyle w:val="paragraphsub"/>
        <w:rPr>
          <w:sz w:val="20"/>
        </w:rPr>
      </w:pPr>
      <w:r w:rsidRPr="006E2BE2">
        <w:rPr>
          <w:sz w:val="20"/>
        </w:rPr>
        <w:tab/>
      </w:r>
      <w:r w:rsidRPr="006E2BE2">
        <w:t>(i)</w:t>
      </w:r>
      <w:r w:rsidRPr="006E2BE2">
        <w:rPr>
          <w:sz w:val="20"/>
        </w:rPr>
        <w:tab/>
      </w:r>
      <w:r w:rsidRPr="006E2BE2">
        <w:t>a law of the Commonwealth other than this Act; or</w:t>
      </w:r>
    </w:p>
    <w:p w:rsidR="006C4B1C" w:rsidRPr="006E2BE2" w:rsidRDefault="006C4B1C" w:rsidP="006E2BE2">
      <w:pPr>
        <w:pStyle w:val="paragraphsub"/>
        <w:rPr>
          <w:sz w:val="20"/>
        </w:rPr>
      </w:pPr>
      <w:r w:rsidRPr="006E2BE2">
        <w:rPr>
          <w:sz w:val="20"/>
        </w:rPr>
        <w:tab/>
      </w:r>
      <w:r w:rsidRPr="006E2BE2">
        <w:t>(ii)</w:t>
      </w:r>
      <w:r w:rsidRPr="006E2BE2">
        <w:rPr>
          <w:sz w:val="20"/>
        </w:rPr>
        <w:tab/>
      </w:r>
      <w:r w:rsidRPr="006E2BE2">
        <w:t>the executive power of the Commonwealth;</w:t>
      </w:r>
    </w:p>
    <w:p w:rsidR="006C4B1C" w:rsidRPr="006E2BE2" w:rsidRDefault="006C4B1C" w:rsidP="006E2BE2">
      <w:pPr>
        <w:pStyle w:val="paragraph"/>
        <w:rPr>
          <w:szCs w:val="22"/>
        </w:rPr>
      </w:pPr>
      <w:r w:rsidRPr="006E2BE2">
        <w:rPr>
          <w:szCs w:val="22"/>
        </w:rPr>
        <w:tab/>
      </w:r>
      <w:r w:rsidRPr="006E2BE2">
        <w:rPr>
          <w:szCs w:val="22"/>
        </w:rPr>
        <w:tab/>
        <w:t>and it would be inappropriate to conduct another investigation at the same time; or</w:t>
      </w:r>
    </w:p>
    <w:p w:rsidR="006C4B1C" w:rsidRPr="006E2BE2" w:rsidRDefault="006C4B1C" w:rsidP="006E2BE2">
      <w:pPr>
        <w:pStyle w:val="paragraph"/>
        <w:rPr>
          <w:szCs w:val="22"/>
        </w:rPr>
      </w:pPr>
      <w:r w:rsidRPr="006E2BE2">
        <w:rPr>
          <w:szCs w:val="22"/>
        </w:rPr>
        <w:tab/>
        <w:t>(g)</w:t>
      </w:r>
      <w:r w:rsidRPr="006E2BE2">
        <w:rPr>
          <w:szCs w:val="22"/>
        </w:rPr>
        <w:tab/>
        <w:t>the information concerns disclosable conduct that is the same, or substantially the same, as disclosable conduct that has been investigated under:</w:t>
      </w:r>
    </w:p>
    <w:p w:rsidR="006832A7" w:rsidRPr="006E2BE2" w:rsidRDefault="006C4B1C" w:rsidP="006E2BE2">
      <w:pPr>
        <w:pStyle w:val="paragraphsub"/>
      </w:pPr>
      <w:r w:rsidRPr="006E2BE2">
        <w:rPr>
          <w:sz w:val="20"/>
        </w:rPr>
        <w:tab/>
      </w:r>
      <w:r w:rsidRPr="006E2BE2">
        <w:t>(i)</w:t>
      </w:r>
      <w:r w:rsidRPr="006E2BE2">
        <w:rPr>
          <w:sz w:val="20"/>
        </w:rPr>
        <w:tab/>
      </w:r>
      <w:r w:rsidRPr="006E2BE2">
        <w:t>a law of the Commonwealth other than this Act; or</w:t>
      </w:r>
    </w:p>
    <w:p w:rsidR="006C4B1C" w:rsidRPr="006E2BE2" w:rsidRDefault="006C4B1C" w:rsidP="006E2BE2">
      <w:pPr>
        <w:pStyle w:val="paragraphsub"/>
      </w:pPr>
      <w:r w:rsidRPr="006E2BE2">
        <w:rPr>
          <w:sz w:val="20"/>
        </w:rPr>
        <w:tab/>
      </w:r>
      <w:r w:rsidRPr="006E2BE2">
        <w:t>(ii)</w:t>
      </w:r>
      <w:r w:rsidRPr="006E2BE2">
        <w:rPr>
          <w:sz w:val="20"/>
        </w:rPr>
        <w:tab/>
      </w:r>
      <w:r w:rsidRPr="006E2BE2">
        <w:t>the executive power of the Commonwealth;</w:t>
      </w:r>
    </w:p>
    <w:p w:rsidR="006C4B1C" w:rsidRPr="006E2BE2" w:rsidRDefault="006C4B1C" w:rsidP="006E2BE2">
      <w:pPr>
        <w:pStyle w:val="paragraph"/>
      </w:pPr>
      <w:r w:rsidRPr="006E2BE2">
        <w:tab/>
      </w:r>
      <w:r w:rsidRPr="006E2BE2">
        <w:tab/>
        <w:t>and the principal officer is reasonably satisfied that there are no further matters concerning the disclosure that warrant investigation; or</w:t>
      </w:r>
    </w:p>
    <w:p w:rsidR="006C4B1C" w:rsidRPr="006E2BE2" w:rsidRDefault="006C4B1C" w:rsidP="006E2BE2">
      <w:pPr>
        <w:pStyle w:val="paragraph"/>
        <w:rPr>
          <w:szCs w:val="22"/>
        </w:rPr>
      </w:pPr>
      <w:r w:rsidRPr="006E2BE2">
        <w:rPr>
          <w:szCs w:val="22"/>
        </w:rPr>
        <w:tab/>
        <w:t>(h)</w:t>
      </w:r>
      <w:r w:rsidRPr="006E2BE2">
        <w:rPr>
          <w:szCs w:val="22"/>
        </w:rPr>
        <w:tab/>
        <w:t xml:space="preserve">the discloser has informed the principal officer of an agency that the discloser does not wish the investigation of the internal disclosure to be pursued, </w:t>
      </w:r>
      <w:r w:rsidRPr="006E2BE2">
        <w:t>and the principal officer is reasonably satisfied that there are no matters concerning the disclosure that warrant investigation</w:t>
      </w:r>
      <w:r w:rsidRPr="006E2BE2">
        <w:rPr>
          <w:szCs w:val="22"/>
        </w:rPr>
        <w:t>; or</w:t>
      </w:r>
    </w:p>
    <w:p w:rsidR="006C4B1C" w:rsidRPr="006E2BE2" w:rsidRDefault="006C4B1C" w:rsidP="006E2BE2">
      <w:pPr>
        <w:pStyle w:val="paragraph"/>
      </w:pPr>
      <w:r w:rsidRPr="006E2BE2">
        <w:rPr>
          <w:szCs w:val="22"/>
        </w:rPr>
        <w:tab/>
        <w:t>(i)</w:t>
      </w:r>
      <w:r w:rsidRPr="006E2BE2">
        <w:rPr>
          <w:szCs w:val="22"/>
        </w:rPr>
        <w:tab/>
      </w:r>
      <w:r w:rsidRPr="006E2BE2">
        <w:t>it is impracticable for the disclosure to be investigated:</w:t>
      </w:r>
    </w:p>
    <w:p w:rsidR="006C4B1C" w:rsidRPr="006E2BE2" w:rsidRDefault="006C4B1C" w:rsidP="006E2BE2">
      <w:pPr>
        <w:pStyle w:val="paragraphsub"/>
      </w:pPr>
      <w:r w:rsidRPr="006E2BE2">
        <w:tab/>
        <w:t>(i)</w:t>
      </w:r>
      <w:r w:rsidRPr="006E2BE2">
        <w:tab/>
        <w:t>because the discloser has not disclosed his or her name and contact details; or</w:t>
      </w:r>
    </w:p>
    <w:p w:rsidR="006C4B1C" w:rsidRPr="006E2BE2" w:rsidRDefault="006C4B1C" w:rsidP="006E2BE2">
      <w:pPr>
        <w:pStyle w:val="paragraphsub"/>
      </w:pPr>
      <w:r w:rsidRPr="006E2BE2">
        <w:lastRenderedPageBreak/>
        <w:tab/>
        <w:t>(ii)</w:t>
      </w:r>
      <w:r w:rsidRPr="006E2BE2">
        <w:tab/>
        <w:t>because the discloser refuses or fails, or is unable, to give, for the purposes of the investigation, such information or assistance as the person who is or will be conducting the investigation asks the discloser to give; or</w:t>
      </w:r>
    </w:p>
    <w:p w:rsidR="006C4B1C" w:rsidRPr="006E2BE2" w:rsidRDefault="006C4B1C" w:rsidP="006E2BE2">
      <w:pPr>
        <w:pStyle w:val="paragraphsub"/>
      </w:pPr>
      <w:r w:rsidRPr="006E2BE2">
        <w:tab/>
        <w:t>(iii)</w:t>
      </w:r>
      <w:r w:rsidRPr="006E2BE2">
        <w:tab/>
        <w:t>because of the age of the information.</w:t>
      </w:r>
    </w:p>
    <w:p w:rsidR="006C4B1C" w:rsidRPr="006E2BE2" w:rsidRDefault="006C4B1C" w:rsidP="006E2BE2">
      <w:pPr>
        <w:pStyle w:val="subsection"/>
      </w:pPr>
      <w:r w:rsidRPr="006E2BE2">
        <w:tab/>
        <w:t>(2)</w:t>
      </w:r>
      <w:r w:rsidRPr="006E2BE2">
        <w:tab/>
        <w:t>If the principal officer decides not to investigate the disclosure, or not to investigate it further, this Act does not, by implication, prevent the information from being investigated otherwise than under this Act.</w:t>
      </w:r>
    </w:p>
    <w:p w:rsidR="006C4B1C" w:rsidRPr="006E2BE2" w:rsidRDefault="006C4B1C" w:rsidP="006E2BE2">
      <w:pPr>
        <w:pStyle w:val="subsection"/>
      </w:pPr>
      <w:r w:rsidRPr="006E2BE2">
        <w:rPr>
          <w:sz w:val="20"/>
        </w:rPr>
        <w:tab/>
      </w:r>
      <w:r w:rsidRPr="006E2BE2">
        <w:t>(3)</w:t>
      </w:r>
      <w:r w:rsidRPr="006E2BE2">
        <w:rPr>
          <w:sz w:val="20"/>
        </w:rPr>
        <w:tab/>
      </w:r>
      <w:r w:rsidRPr="006E2BE2">
        <w:t xml:space="preserve">For the purposes of </w:t>
      </w:r>
      <w:r w:rsidR="006E2BE2" w:rsidRPr="006E2BE2">
        <w:t>subparagraph (</w:t>
      </w:r>
      <w:r w:rsidRPr="006E2BE2">
        <w:t xml:space="preserve">1)(f)(i) or (g)(i), </w:t>
      </w:r>
      <w:r w:rsidR="006F5B67" w:rsidRPr="006E2BE2">
        <w:t>procedures established under a law of the Commonwealth (other than this Act) are taken to be a law of the Commonwealth</w:t>
      </w:r>
      <w:r w:rsidRPr="006E2BE2">
        <w:t>.</w:t>
      </w:r>
    </w:p>
    <w:p w:rsidR="006C4B1C" w:rsidRPr="006E2BE2" w:rsidRDefault="007943FF" w:rsidP="006E2BE2">
      <w:pPr>
        <w:pStyle w:val="ActHead5"/>
      </w:pPr>
      <w:bookmarkStart w:id="71" w:name="_Toc351466256"/>
      <w:r w:rsidRPr="006E2BE2">
        <w:rPr>
          <w:rStyle w:val="CharSectno"/>
        </w:rPr>
        <w:t>49</w:t>
      </w:r>
      <w:r w:rsidR="006C4B1C" w:rsidRPr="006E2BE2">
        <w:t xml:space="preserve">  Investigative agency using separate investigative powers</w:t>
      </w:r>
      <w:bookmarkEnd w:id="71"/>
    </w:p>
    <w:p w:rsidR="006C4B1C" w:rsidRPr="006E2BE2" w:rsidRDefault="006C4B1C" w:rsidP="006E2BE2">
      <w:pPr>
        <w:pStyle w:val="subsection"/>
      </w:pPr>
      <w:r w:rsidRPr="006E2BE2">
        <w:tab/>
        <w:t>(1)</w:t>
      </w:r>
      <w:r w:rsidRPr="006E2BE2">
        <w:tab/>
        <w:t>Despite section</w:t>
      </w:r>
      <w:r w:rsidR="006E2BE2" w:rsidRPr="006E2BE2">
        <w:t> </w:t>
      </w:r>
      <w:r w:rsidR="007943FF" w:rsidRPr="006E2BE2">
        <w:t>47</w:t>
      </w:r>
      <w:r w:rsidRPr="006E2BE2">
        <w:t xml:space="preserve">, if </w:t>
      </w:r>
      <w:r w:rsidRPr="006E2BE2">
        <w:rPr>
          <w:szCs w:val="22"/>
        </w:rPr>
        <w:t>t</w:t>
      </w:r>
      <w:r w:rsidRPr="006E2BE2">
        <w:t>he agency is an investigative agency that has a separate investigative power in relation to the disclosure, the principal officer of the agency may decide:</w:t>
      </w:r>
    </w:p>
    <w:p w:rsidR="006C4B1C" w:rsidRPr="006E2BE2" w:rsidRDefault="006C4B1C" w:rsidP="006E2BE2">
      <w:pPr>
        <w:pStyle w:val="paragraph"/>
      </w:pPr>
      <w:r w:rsidRPr="006E2BE2">
        <w:tab/>
        <w:t>(a)</w:t>
      </w:r>
      <w:r w:rsidRPr="006E2BE2">
        <w:tab/>
        <w:t>to investigate the disclosure under that separate investigative power; and</w:t>
      </w:r>
    </w:p>
    <w:p w:rsidR="006C4B1C" w:rsidRPr="006E2BE2" w:rsidRDefault="006C4B1C" w:rsidP="006E2BE2">
      <w:pPr>
        <w:pStyle w:val="paragraph"/>
      </w:pPr>
      <w:r w:rsidRPr="006E2BE2">
        <w:tab/>
        <w:t>(b)</w:t>
      </w:r>
      <w:r w:rsidRPr="006E2BE2">
        <w:tab/>
        <w:t>not to investigate the disclosure, or (if the investigation has started) not to investigate the disclosure further, under this Act.</w:t>
      </w:r>
    </w:p>
    <w:p w:rsidR="006C4B1C" w:rsidRPr="006E2BE2" w:rsidRDefault="006C4B1C" w:rsidP="006E2BE2">
      <w:pPr>
        <w:pStyle w:val="subsection"/>
      </w:pPr>
      <w:r w:rsidRPr="006E2BE2">
        <w:tab/>
        <w:t>(2)</w:t>
      </w:r>
      <w:r w:rsidRPr="006E2BE2">
        <w:tab/>
        <w:t xml:space="preserve">A </w:t>
      </w:r>
      <w:r w:rsidRPr="006E2BE2">
        <w:rPr>
          <w:b/>
          <w:i/>
        </w:rPr>
        <w:t>separate investigative power</w:t>
      </w:r>
      <w:r w:rsidRPr="006E2BE2">
        <w:t>, in relation to the disclosure, is a power that an investigative agency has, otherwise than under this Act, to investigate the disclosure.</w:t>
      </w:r>
    </w:p>
    <w:p w:rsidR="006C4B1C" w:rsidRPr="006E2BE2" w:rsidRDefault="006C4B1C" w:rsidP="006E2BE2">
      <w:pPr>
        <w:pStyle w:val="notetext"/>
      </w:pPr>
      <w:r w:rsidRPr="006E2BE2">
        <w:t>Note 1:</w:t>
      </w:r>
      <w:r w:rsidRPr="006E2BE2">
        <w:tab/>
        <w:t xml:space="preserve">Under the </w:t>
      </w:r>
      <w:r w:rsidRPr="006E2BE2">
        <w:rPr>
          <w:i/>
        </w:rPr>
        <w:t>Ombudsman Act 1976</w:t>
      </w:r>
      <w:r w:rsidRPr="006E2BE2">
        <w:t>, the Ombudsman has power to investigate a disclosure allocated to the Ombudsman.</w:t>
      </w:r>
    </w:p>
    <w:p w:rsidR="006C4B1C" w:rsidRPr="006E2BE2" w:rsidRDefault="006C4B1C" w:rsidP="006E2BE2">
      <w:pPr>
        <w:pStyle w:val="notetext"/>
      </w:pPr>
      <w:r w:rsidRPr="006E2BE2">
        <w:t>Note 2:</w:t>
      </w:r>
      <w:r w:rsidRPr="006E2BE2">
        <w:tab/>
        <w:t xml:space="preserve">Under the </w:t>
      </w:r>
      <w:r w:rsidRPr="006E2BE2">
        <w:rPr>
          <w:i/>
        </w:rPr>
        <w:t>Inspector</w:t>
      </w:r>
      <w:r w:rsidR="006E2BE2" w:rsidRPr="006E2BE2">
        <w:rPr>
          <w:i/>
        </w:rPr>
        <w:noBreakHyphen/>
      </w:r>
      <w:r w:rsidRPr="006E2BE2">
        <w:rPr>
          <w:i/>
        </w:rPr>
        <w:t>General of Intelligence and Security Act 1986</w:t>
      </w:r>
      <w:r w:rsidRPr="006E2BE2">
        <w:t>, the IGIS has power to investigate a disclosure allocated to the IGIS.</w:t>
      </w:r>
    </w:p>
    <w:p w:rsidR="006C4B1C" w:rsidRPr="006E2BE2" w:rsidRDefault="006C4B1C" w:rsidP="006E2BE2">
      <w:pPr>
        <w:pStyle w:val="subsection"/>
      </w:pPr>
      <w:r w:rsidRPr="006E2BE2">
        <w:tab/>
        <w:t>(3)</w:t>
      </w:r>
      <w:r w:rsidRPr="006E2BE2">
        <w:tab/>
        <w:t>On completing its investigation of the disclosure under its separate investigative power, the investigative agency must inform:</w:t>
      </w:r>
    </w:p>
    <w:p w:rsidR="006C4B1C" w:rsidRPr="006E2BE2" w:rsidRDefault="006C4B1C" w:rsidP="006E2BE2">
      <w:pPr>
        <w:pStyle w:val="paragraph"/>
      </w:pPr>
      <w:r w:rsidRPr="006E2BE2">
        <w:tab/>
        <w:t>(a)</w:t>
      </w:r>
      <w:r w:rsidRPr="006E2BE2">
        <w:tab/>
        <w:t>the principal officers of each of the agencies to which any of the suspected disclosable conduct relates; and</w:t>
      </w:r>
    </w:p>
    <w:p w:rsidR="006C4B1C" w:rsidRPr="006E2BE2" w:rsidRDefault="006C4B1C" w:rsidP="006E2BE2">
      <w:pPr>
        <w:pStyle w:val="paragraph"/>
      </w:pPr>
      <w:r w:rsidRPr="006E2BE2">
        <w:tab/>
        <w:t>(b)</w:t>
      </w:r>
      <w:r w:rsidRPr="006E2BE2">
        <w:tab/>
        <w:t>if the discloser is readily contactable—the discloser;</w:t>
      </w:r>
    </w:p>
    <w:p w:rsidR="006C4B1C" w:rsidRPr="006E2BE2" w:rsidRDefault="006C4B1C" w:rsidP="006E2BE2">
      <w:pPr>
        <w:pStyle w:val="subsection2"/>
      </w:pPr>
      <w:r w:rsidRPr="006E2BE2">
        <w:lastRenderedPageBreak/>
        <w:t>that the investigation is complete.</w:t>
      </w:r>
    </w:p>
    <w:p w:rsidR="006C4B1C" w:rsidRPr="006E2BE2" w:rsidRDefault="007943FF" w:rsidP="006E2BE2">
      <w:pPr>
        <w:pStyle w:val="ActHead5"/>
      </w:pPr>
      <w:bookmarkStart w:id="72" w:name="_Toc351466257"/>
      <w:r w:rsidRPr="006E2BE2">
        <w:rPr>
          <w:rStyle w:val="CharSectno"/>
        </w:rPr>
        <w:t>50</w:t>
      </w:r>
      <w:r w:rsidR="006C4B1C" w:rsidRPr="006E2BE2">
        <w:t xml:space="preserve">  Notification to discloser</w:t>
      </w:r>
      <w:bookmarkEnd w:id="72"/>
    </w:p>
    <w:p w:rsidR="006C4B1C" w:rsidRPr="006E2BE2" w:rsidRDefault="006C4B1C" w:rsidP="006E2BE2">
      <w:pPr>
        <w:pStyle w:val="subsection"/>
      </w:pPr>
      <w:r w:rsidRPr="006E2BE2">
        <w:rPr>
          <w:sz w:val="20"/>
        </w:rPr>
        <w:tab/>
      </w:r>
      <w:r w:rsidRPr="006E2BE2">
        <w:t>(1)</w:t>
      </w:r>
      <w:r w:rsidRPr="006E2BE2">
        <w:rPr>
          <w:sz w:val="20"/>
        </w:rPr>
        <w:tab/>
      </w:r>
      <w:r w:rsidRPr="006E2BE2">
        <w:t>If the discloser is readily contactable, the principal officer of the agency must inform the discloser of the following (whichever is applicable):</w:t>
      </w:r>
    </w:p>
    <w:p w:rsidR="006C4B1C" w:rsidRPr="006E2BE2" w:rsidRDefault="006C4B1C" w:rsidP="006E2BE2">
      <w:pPr>
        <w:pStyle w:val="paragraph"/>
      </w:pPr>
      <w:r w:rsidRPr="006E2BE2">
        <w:tab/>
        <w:t>(a)</w:t>
      </w:r>
      <w:r w:rsidRPr="006E2BE2">
        <w:tab/>
        <w:t>that the principal officer is required to investigate the disclosure;</w:t>
      </w:r>
    </w:p>
    <w:p w:rsidR="006C4B1C" w:rsidRPr="006E2BE2" w:rsidRDefault="006C4B1C" w:rsidP="006E2BE2">
      <w:pPr>
        <w:pStyle w:val="paragraph"/>
      </w:pPr>
      <w:r w:rsidRPr="006E2BE2">
        <w:tab/>
        <w:t>(b)</w:t>
      </w:r>
      <w:r w:rsidRPr="006E2BE2">
        <w:tab/>
        <w:t>that the principal officer has decided under section</w:t>
      </w:r>
      <w:r w:rsidR="006E2BE2" w:rsidRPr="006E2BE2">
        <w:t> </w:t>
      </w:r>
      <w:r w:rsidR="007943FF" w:rsidRPr="006E2BE2">
        <w:t>48</w:t>
      </w:r>
      <w:r w:rsidRPr="006E2BE2">
        <w:t xml:space="preserve"> or </w:t>
      </w:r>
      <w:r w:rsidR="007943FF" w:rsidRPr="006E2BE2">
        <w:t>49</w:t>
      </w:r>
      <w:r w:rsidRPr="006E2BE2">
        <w:t xml:space="preserve"> not to investigate the disclosure under this Division, or not to investigate the disclosure further.</w:t>
      </w:r>
    </w:p>
    <w:p w:rsidR="006C4B1C" w:rsidRPr="006E2BE2" w:rsidRDefault="006C4B1C" w:rsidP="006E2BE2">
      <w:pPr>
        <w:pStyle w:val="subsection"/>
      </w:pPr>
      <w:r w:rsidRPr="006E2BE2">
        <w:tab/>
        <w:t>(2)</w:t>
      </w:r>
      <w:r w:rsidRPr="006E2BE2">
        <w:tab/>
        <w:t xml:space="preserve">If </w:t>
      </w:r>
      <w:r w:rsidR="006E2BE2" w:rsidRPr="006E2BE2">
        <w:t>paragraph (</w:t>
      </w:r>
      <w:r w:rsidRPr="006E2BE2">
        <w:t>1)(b) applies, the principal officer must inform the discloser of:</w:t>
      </w:r>
    </w:p>
    <w:p w:rsidR="006C4B1C" w:rsidRPr="006E2BE2" w:rsidRDefault="006C4B1C" w:rsidP="006E2BE2">
      <w:pPr>
        <w:pStyle w:val="paragraph"/>
      </w:pPr>
      <w:r w:rsidRPr="006E2BE2">
        <w:tab/>
        <w:t>(a)</w:t>
      </w:r>
      <w:r w:rsidRPr="006E2BE2">
        <w:tab/>
        <w:t>the reasons for the decision; and</w:t>
      </w:r>
    </w:p>
    <w:p w:rsidR="006C4B1C" w:rsidRPr="006E2BE2" w:rsidRDefault="006C4B1C" w:rsidP="006E2BE2">
      <w:pPr>
        <w:pStyle w:val="paragraph"/>
      </w:pPr>
      <w:r w:rsidRPr="006E2BE2">
        <w:tab/>
        <w:t>(b)</w:t>
      </w:r>
      <w:r w:rsidRPr="006E2BE2">
        <w:tab/>
        <w:t>other courses of action that might be available to the discloser under other laws of the Commonwealth.</w:t>
      </w:r>
    </w:p>
    <w:p w:rsidR="006C4B1C" w:rsidRPr="006E2BE2" w:rsidRDefault="006C4B1C" w:rsidP="006E2BE2">
      <w:pPr>
        <w:pStyle w:val="subsection"/>
      </w:pPr>
      <w:r w:rsidRPr="006E2BE2">
        <w:tab/>
        <w:t>(3)</w:t>
      </w:r>
      <w:r w:rsidRPr="006E2BE2">
        <w:tab/>
        <w:t xml:space="preserve">Despite </w:t>
      </w:r>
      <w:r w:rsidR="006E2BE2" w:rsidRPr="006E2BE2">
        <w:t>paragraph (</w:t>
      </w:r>
      <w:r w:rsidRPr="006E2BE2">
        <w:t>2)(a),</w:t>
      </w:r>
      <w:r w:rsidRPr="006E2BE2">
        <w:rPr>
          <w:szCs w:val="22"/>
        </w:rPr>
        <w:t xml:space="preserve"> the principal officer may delete from the reasons given to the discloser </w:t>
      </w:r>
      <w:r w:rsidRPr="006E2BE2">
        <w:t>any reasons that would, if contained in a document, cause the document:</w:t>
      </w:r>
    </w:p>
    <w:p w:rsidR="006C4B1C" w:rsidRPr="006E2BE2" w:rsidRDefault="006C4B1C" w:rsidP="006E2BE2">
      <w:pPr>
        <w:pStyle w:val="paragraph"/>
      </w:pPr>
      <w:r w:rsidRPr="006E2BE2">
        <w:tab/>
        <w:t>(a)</w:t>
      </w:r>
      <w:r w:rsidRPr="006E2BE2">
        <w:tab/>
        <w:t>to be exempt for the purposes of Part</w:t>
      </w:r>
      <w:r w:rsidR="006E2BE2" w:rsidRPr="006E2BE2">
        <w:t> </w:t>
      </w:r>
      <w:r w:rsidRPr="006E2BE2">
        <w:t xml:space="preserve">IV of the </w:t>
      </w:r>
      <w:r w:rsidRPr="006E2BE2">
        <w:rPr>
          <w:i/>
        </w:rPr>
        <w:t>Freedom of Information Act 1982</w:t>
      </w:r>
      <w:r w:rsidRPr="006E2BE2">
        <w:t>; or</w:t>
      </w:r>
    </w:p>
    <w:p w:rsidR="006C4B1C" w:rsidRPr="006E2BE2" w:rsidRDefault="006C4B1C" w:rsidP="006E2BE2">
      <w:pPr>
        <w:pStyle w:val="paragraph"/>
      </w:pPr>
      <w:r w:rsidRPr="006E2BE2">
        <w:tab/>
        <w:t>(b)</w:t>
      </w:r>
      <w:r w:rsidRPr="006E2BE2">
        <w:tab/>
        <w:t>to have, or be required to have, a national security or other pro</w:t>
      </w:r>
      <w:r w:rsidR="00830B0A" w:rsidRPr="006E2BE2">
        <w:t>tective security classification; or</w:t>
      </w:r>
    </w:p>
    <w:p w:rsidR="00830B0A" w:rsidRPr="006E2BE2" w:rsidRDefault="00830B0A" w:rsidP="006E2BE2">
      <w:pPr>
        <w:pStyle w:val="paragraph"/>
      </w:pPr>
      <w:r w:rsidRPr="006E2BE2">
        <w:tab/>
        <w:t>(c)</w:t>
      </w:r>
      <w:r w:rsidRPr="006E2BE2">
        <w:tab/>
        <w:t>to contain intelligence information.</w:t>
      </w:r>
    </w:p>
    <w:p w:rsidR="006C4B1C" w:rsidRPr="006E2BE2" w:rsidRDefault="006C4B1C" w:rsidP="006E2BE2">
      <w:pPr>
        <w:pStyle w:val="subsection"/>
      </w:pPr>
      <w:r w:rsidRPr="006E2BE2">
        <w:tab/>
        <w:t>(4)</w:t>
      </w:r>
      <w:r w:rsidRPr="006E2BE2">
        <w:tab/>
        <w:t>The discloser may be informed of a matter under this section in the same document as the discloser is informed of a matter under subsection</w:t>
      </w:r>
      <w:r w:rsidR="006E2BE2" w:rsidRPr="006E2BE2">
        <w:t> </w:t>
      </w:r>
      <w:r w:rsidR="007943FF" w:rsidRPr="006E2BE2">
        <w:t>44</w:t>
      </w:r>
      <w:r w:rsidRPr="006E2BE2">
        <w:t>(2).</w:t>
      </w:r>
    </w:p>
    <w:p w:rsidR="006C4B1C" w:rsidRPr="006E2BE2" w:rsidRDefault="007943FF" w:rsidP="006E2BE2">
      <w:pPr>
        <w:pStyle w:val="ActHead5"/>
        <w:rPr>
          <w:b w:val="0"/>
          <w:sz w:val="20"/>
        </w:rPr>
      </w:pPr>
      <w:bookmarkStart w:id="73" w:name="_Toc351466258"/>
      <w:r w:rsidRPr="006E2BE2">
        <w:rPr>
          <w:rStyle w:val="CharSectno"/>
        </w:rPr>
        <w:t>51</w:t>
      </w:r>
      <w:r w:rsidR="006C4B1C" w:rsidRPr="006E2BE2">
        <w:t xml:space="preserve">  Report of investigation</w:t>
      </w:r>
      <w:bookmarkEnd w:id="73"/>
    </w:p>
    <w:p w:rsidR="006C4B1C" w:rsidRPr="006E2BE2" w:rsidRDefault="006C4B1C" w:rsidP="006E2BE2">
      <w:pPr>
        <w:pStyle w:val="subsection"/>
        <w:rPr>
          <w:szCs w:val="22"/>
        </w:rPr>
      </w:pPr>
      <w:r w:rsidRPr="006E2BE2">
        <w:rPr>
          <w:szCs w:val="22"/>
        </w:rPr>
        <w:tab/>
        <w:t>(1)</w:t>
      </w:r>
      <w:r w:rsidRPr="006E2BE2">
        <w:rPr>
          <w:szCs w:val="22"/>
        </w:rPr>
        <w:tab/>
        <w:t>On completing an investigation under this Division, the principal officer of the agency must prepare a report of the investigation.</w:t>
      </w:r>
    </w:p>
    <w:p w:rsidR="006C4B1C" w:rsidRPr="006E2BE2" w:rsidRDefault="006C4B1C" w:rsidP="006E2BE2">
      <w:pPr>
        <w:pStyle w:val="subsection"/>
        <w:rPr>
          <w:sz w:val="20"/>
        </w:rPr>
      </w:pPr>
      <w:r w:rsidRPr="006E2BE2">
        <w:rPr>
          <w:sz w:val="20"/>
        </w:rPr>
        <w:tab/>
      </w:r>
      <w:r w:rsidRPr="006E2BE2">
        <w:t>(2)</w:t>
      </w:r>
      <w:r w:rsidRPr="006E2BE2">
        <w:rPr>
          <w:sz w:val="20"/>
        </w:rPr>
        <w:tab/>
      </w:r>
      <w:r w:rsidRPr="006E2BE2">
        <w:t>The report must set out:</w:t>
      </w:r>
    </w:p>
    <w:p w:rsidR="006C4B1C" w:rsidRPr="006E2BE2" w:rsidRDefault="006C4B1C" w:rsidP="006E2BE2">
      <w:pPr>
        <w:pStyle w:val="paragraph"/>
        <w:rPr>
          <w:sz w:val="20"/>
        </w:rPr>
      </w:pPr>
      <w:r w:rsidRPr="006E2BE2">
        <w:rPr>
          <w:sz w:val="20"/>
        </w:rPr>
        <w:tab/>
      </w:r>
      <w:r w:rsidRPr="006E2BE2">
        <w:t>(a)</w:t>
      </w:r>
      <w:r w:rsidRPr="006E2BE2">
        <w:rPr>
          <w:sz w:val="20"/>
        </w:rPr>
        <w:tab/>
      </w:r>
      <w:r w:rsidRPr="006E2BE2">
        <w:t>the matters considered in the course of the investigation; and</w:t>
      </w:r>
    </w:p>
    <w:p w:rsidR="006C4B1C" w:rsidRPr="006E2BE2" w:rsidRDefault="006C4B1C" w:rsidP="006E2BE2">
      <w:pPr>
        <w:pStyle w:val="paragraph"/>
        <w:rPr>
          <w:sz w:val="20"/>
        </w:rPr>
      </w:pPr>
      <w:r w:rsidRPr="006E2BE2">
        <w:rPr>
          <w:sz w:val="20"/>
        </w:rPr>
        <w:tab/>
      </w:r>
      <w:r w:rsidRPr="006E2BE2">
        <w:t>(b)</w:t>
      </w:r>
      <w:r w:rsidRPr="006E2BE2">
        <w:rPr>
          <w:sz w:val="20"/>
        </w:rPr>
        <w:tab/>
      </w:r>
      <w:r w:rsidRPr="006E2BE2">
        <w:t>the duration of the investigation; and</w:t>
      </w:r>
    </w:p>
    <w:p w:rsidR="006C4B1C" w:rsidRPr="006E2BE2" w:rsidRDefault="006C4B1C" w:rsidP="006E2BE2">
      <w:pPr>
        <w:pStyle w:val="paragraph"/>
        <w:rPr>
          <w:sz w:val="20"/>
        </w:rPr>
      </w:pPr>
      <w:r w:rsidRPr="006E2BE2">
        <w:rPr>
          <w:sz w:val="20"/>
        </w:rPr>
        <w:lastRenderedPageBreak/>
        <w:tab/>
      </w:r>
      <w:r w:rsidRPr="006E2BE2">
        <w:t>(c)</w:t>
      </w:r>
      <w:r w:rsidRPr="006E2BE2">
        <w:rPr>
          <w:sz w:val="20"/>
        </w:rPr>
        <w:tab/>
      </w:r>
      <w:r w:rsidRPr="006E2BE2">
        <w:t>the principal officer’s findings (if any); and</w:t>
      </w:r>
    </w:p>
    <w:p w:rsidR="006C4B1C" w:rsidRPr="006E2BE2" w:rsidRDefault="006C4B1C" w:rsidP="006E2BE2">
      <w:pPr>
        <w:pStyle w:val="paragraph"/>
      </w:pPr>
      <w:r w:rsidRPr="006E2BE2">
        <w:rPr>
          <w:sz w:val="20"/>
        </w:rPr>
        <w:tab/>
      </w:r>
      <w:r w:rsidRPr="006E2BE2">
        <w:t>(d)</w:t>
      </w:r>
      <w:r w:rsidRPr="006E2BE2">
        <w:rPr>
          <w:sz w:val="20"/>
        </w:rPr>
        <w:tab/>
      </w:r>
      <w:r w:rsidRPr="006E2BE2">
        <w:t>the action (if any) that has been, is being, or is recommended to be, taken; and</w:t>
      </w:r>
    </w:p>
    <w:p w:rsidR="006C4B1C" w:rsidRPr="006E2BE2" w:rsidRDefault="006C4B1C" w:rsidP="006E2BE2">
      <w:pPr>
        <w:pStyle w:val="paragraph"/>
      </w:pPr>
      <w:r w:rsidRPr="006E2BE2">
        <w:tab/>
        <w:t>(e)</w:t>
      </w:r>
      <w:r w:rsidRPr="006E2BE2">
        <w:tab/>
        <w:t>any claims made about, and any evidence of, detrimental action taken against the discloser, and the agency’s response to those claims and that evidence.</w:t>
      </w:r>
    </w:p>
    <w:p w:rsidR="006C4B1C" w:rsidRPr="006E2BE2" w:rsidRDefault="006C4B1C" w:rsidP="006E2BE2">
      <w:pPr>
        <w:pStyle w:val="notetext"/>
      </w:pPr>
      <w:r w:rsidRPr="006E2BE2">
        <w:t>Note 1:</w:t>
      </w:r>
      <w:r w:rsidRPr="006E2BE2">
        <w:tab/>
        <w:t xml:space="preserve">For the purposes of </w:t>
      </w:r>
      <w:r w:rsidR="006E2BE2" w:rsidRPr="006E2BE2">
        <w:t>paragraph (</w:t>
      </w:r>
      <w:r w:rsidRPr="006E2BE2">
        <w:t>d), the report might include, for example, a recommendation that an investigation be conducted, under procedures established under subsection</w:t>
      </w:r>
      <w:r w:rsidR="006E2BE2" w:rsidRPr="006E2BE2">
        <w:t> </w:t>
      </w:r>
      <w:r w:rsidRPr="006E2BE2">
        <w:t xml:space="preserve">15(3) of the </w:t>
      </w:r>
      <w:r w:rsidRPr="006E2BE2">
        <w:rPr>
          <w:i/>
        </w:rPr>
        <w:t>Public Service Act 1999</w:t>
      </w:r>
      <w:r w:rsidRPr="006E2BE2">
        <w:t>, into whether an APS employee has breached the Code of Conduct under that Act.</w:t>
      </w:r>
    </w:p>
    <w:p w:rsidR="006C4B1C" w:rsidRPr="006E2BE2" w:rsidRDefault="006C4B1C" w:rsidP="006E2BE2">
      <w:pPr>
        <w:pStyle w:val="notetext"/>
      </w:pPr>
      <w:r w:rsidRPr="006E2BE2">
        <w:t>Note 2:</w:t>
      </w:r>
      <w:r w:rsidRPr="006E2BE2">
        <w:tab/>
        <w:t>See also section</w:t>
      </w:r>
      <w:r w:rsidR="006E2BE2" w:rsidRPr="006E2BE2">
        <w:t> </w:t>
      </w:r>
      <w:r w:rsidR="007943FF" w:rsidRPr="006E2BE2">
        <w:t>54</w:t>
      </w:r>
      <w:r w:rsidRPr="006E2BE2">
        <w:t xml:space="preserve"> (adoption of findings of another investigation).</w:t>
      </w:r>
    </w:p>
    <w:p w:rsidR="006C4B1C" w:rsidRPr="006E2BE2" w:rsidRDefault="006C4B1C" w:rsidP="006E2BE2">
      <w:pPr>
        <w:pStyle w:val="subsection"/>
      </w:pPr>
      <w:r w:rsidRPr="006E2BE2">
        <w:tab/>
        <w:t>(3)</w:t>
      </w:r>
      <w:r w:rsidRPr="006E2BE2">
        <w:tab/>
        <w:t>In preparing the report, the principal officer must comply with any standards in force under section</w:t>
      </w:r>
      <w:r w:rsidR="006E2BE2" w:rsidRPr="006E2BE2">
        <w:t> </w:t>
      </w:r>
      <w:r w:rsidR="007943FF" w:rsidRPr="006E2BE2">
        <w:t>74</w:t>
      </w:r>
      <w:r w:rsidRPr="006E2BE2">
        <w:t>.</w:t>
      </w:r>
    </w:p>
    <w:p w:rsidR="006C4B1C" w:rsidRPr="006E2BE2" w:rsidRDefault="006C4B1C" w:rsidP="006E2BE2">
      <w:pPr>
        <w:pStyle w:val="subsection"/>
      </w:pPr>
      <w:r w:rsidRPr="006E2BE2">
        <w:rPr>
          <w:sz w:val="20"/>
        </w:rPr>
        <w:tab/>
      </w:r>
      <w:r w:rsidRPr="006E2BE2">
        <w:t>(4)</w:t>
      </w:r>
      <w:r w:rsidRPr="006E2BE2">
        <w:rPr>
          <w:sz w:val="20"/>
        </w:rPr>
        <w:tab/>
      </w:r>
      <w:r w:rsidRPr="006E2BE2">
        <w:t xml:space="preserve">If the discloser is readily contactable, the principal officer must, within </w:t>
      </w:r>
      <w:r w:rsidRPr="006E2BE2">
        <w:rPr>
          <w:szCs w:val="22"/>
        </w:rPr>
        <w:t>a reasonable time</w:t>
      </w:r>
      <w:r w:rsidRPr="006E2BE2">
        <w:t xml:space="preserve"> after preparing the report, give a copy of the report under </w:t>
      </w:r>
      <w:r w:rsidR="006E2BE2" w:rsidRPr="006E2BE2">
        <w:t>subsection (</w:t>
      </w:r>
      <w:r w:rsidRPr="006E2BE2">
        <w:t>2) to the discloser.</w:t>
      </w:r>
    </w:p>
    <w:p w:rsidR="006C4B1C" w:rsidRPr="006E2BE2" w:rsidRDefault="006C4B1C" w:rsidP="006E2BE2">
      <w:pPr>
        <w:pStyle w:val="subsection"/>
        <w:rPr>
          <w:szCs w:val="22"/>
        </w:rPr>
      </w:pPr>
      <w:r w:rsidRPr="006E2BE2">
        <w:rPr>
          <w:szCs w:val="22"/>
        </w:rPr>
        <w:tab/>
        <w:t>(5)</w:t>
      </w:r>
      <w:r w:rsidRPr="006E2BE2">
        <w:rPr>
          <w:szCs w:val="22"/>
        </w:rPr>
        <w:tab/>
        <w:t>However, the principal officer may delete from the copy given to the discloser any material:</w:t>
      </w:r>
    </w:p>
    <w:p w:rsidR="006C4B1C" w:rsidRPr="006E2BE2" w:rsidRDefault="006C4B1C" w:rsidP="006E2BE2">
      <w:pPr>
        <w:pStyle w:val="paragraph"/>
      </w:pPr>
      <w:r w:rsidRPr="006E2BE2">
        <w:tab/>
        <w:t>(a)</w:t>
      </w:r>
      <w:r w:rsidRPr="006E2BE2">
        <w:tab/>
        <w:t>that is likely to enable the identification of the discloser or another person; or</w:t>
      </w:r>
    </w:p>
    <w:p w:rsidR="006C4B1C" w:rsidRPr="006E2BE2" w:rsidRDefault="006C4B1C" w:rsidP="006E2BE2">
      <w:pPr>
        <w:pStyle w:val="paragraph"/>
      </w:pPr>
      <w:r w:rsidRPr="006E2BE2">
        <w:tab/>
        <w:t>(b)</w:t>
      </w:r>
      <w:r w:rsidRPr="006E2BE2">
        <w:tab/>
        <w:t>the inclusion of which would:</w:t>
      </w:r>
    </w:p>
    <w:p w:rsidR="006C4B1C" w:rsidRPr="006E2BE2" w:rsidRDefault="006C4B1C" w:rsidP="006E2BE2">
      <w:pPr>
        <w:pStyle w:val="paragraphsub"/>
      </w:pPr>
      <w:r w:rsidRPr="006E2BE2">
        <w:tab/>
        <w:t>(i)</w:t>
      </w:r>
      <w:r w:rsidRPr="006E2BE2">
        <w:tab/>
        <w:t>result in the copy being a document that is exempt for the purposes of Part</w:t>
      </w:r>
      <w:r w:rsidR="006E2BE2" w:rsidRPr="006E2BE2">
        <w:t> </w:t>
      </w:r>
      <w:r w:rsidRPr="006E2BE2">
        <w:t xml:space="preserve">IV of the </w:t>
      </w:r>
      <w:r w:rsidRPr="006E2BE2">
        <w:rPr>
          <w:i/>
        </w:rPr>
        <w:t>Freedom of Information Act 1982</w:t>
      </w:r>
      <w:r w:rsidRPr="006E2BE2">
        <w:t>; or</w:t>
      </w:r>
    </w:p>
    <w:p w:rsidR="006C4B1C" w:rsidRPr="006E2BE2" w:rsidRDefault="006C4B1C" w:rsidP="006E2BE2">
      <w:pPr>
        <w:pStyle w:val="paragraphsub"/>
      </w:pPr>
      <w:r w:rsidRPr="006E2BE2">
        <w:tab/>
        <w:t>(ii)</w:t>
      </w:r>
      <w:r w:rsidRPr="006E2BE2">
        <w:tab/>
        <w:t>result in the copy being a document having, or being required to have, a national security or other protective security classification</w:t>
      </w:r>
      <w:r w:rsidR="00830B0A" w:rsidRPr="006E2BE2">
        <w:t>; or</w:t>
      </w:r>
    </w:p>
    <w:p w:rsidR="00830B0A" w:rsidRPr="006E2BE2" w:rsidRDefault="00830B0A" w:rsidP="006E2BE2">
      <w:pPr>
        <w:pStyle w:val="paragraphsub"/>
      </w:pPr>
      <w:r w:rsidRPr="006E2BE2">
        <w:tab/>
        <w:t>(iii)</w:t>
      </w:r>
      <w:r w:rsidRPr="006E2BE2">
        <w:tab/>
        <w:t>result in the copy containing intelligence information.</w:t>
      </w:r>
    </w:p>
    <w:p w:rsidR="006C4B1C" w:rsidRPr="006E2BE2" w:rsidRDefault="007943FF" w:rsidP="006E2BE2">
      <w:pPr>
        <w:pStyle w:val="ActHead5"/>
        <w:rPr>
          <w:b w:val="0"/>
          <w:sz w:val="20"/>
        </w:rPr>
      </w:pPr>
      <w:bookmarkStart w:id="74" w:name="_Toc351466259"/>
      <w:r w:rsidRPr="006E2BE2">
        <w:rPr>
          <w:rStyle w:val="CharSectno"/>
        </w:rPr>
        <w:t>52</w:t>
      </w:r>
      <w:r w:rsidR="006C4B1C" w:rsidRPr="006E2BE2">
        <w:t xml:space="preserve">  Time limit for investigations under this Division</w:t>
      </w:r>
      <w:bookmarkEnd w:id="74"/>
    </w:p>
    <w:p w:rsidR="006C4B1C" w:rsidRPr="006E2BE2" w:rsidRDefault="006C4B1C" w:rsidP="006E2BE2">
      <w:pPr>
        <w:pStyle w:val="subsection"/>
      </w:pPr>
      <w:r w:rsidRPr="006E2BE2">
        <w:tab/>
        <w:t>(1)</w:t>
      </w:r>
      <w:r w:rsidRPr="006E2BE2">
        <w:tab/>
        <w:t>A</w:t>
      </w:r>
      <w:r w:rsidRPr="006E2BE2">
        <w:rPr>
          <w:szCs w:val="22"/>
        </w:rPr>
        <w:t>n investigation under this Division</w:t>
      </w:r>
      <w:r w:rsidRPr="006E2BE2">
        <w:t xml:space="preserve"> must be completed within 90 days after the relevant disclosure was allocated to the agency concerned.</w:t>
      </w:r>
    </w:p>
    <w:p w:rsidR="006C4B1C" w:rsidRPr="006E2BE2" w:rsidRDefault="006C4B1C" w:rsidP="006E2BE2">
      <w:pPr>
        <w:pStyle w:val="subsection"/>
      </w:pPr>
      <w:r w:rsidRPr="006E2BE2">
        <w:lastRenderedPageBreak/>
        <w:tab/>
        <w:t>(2)</w:t>
      </w:r>
      <w:r w:rsidRPr="006E2BE2">
        <w:tab/>
        <w:t xml:space="preserve">The investigation is </w:t>
      </w:r>
      <w:r w:rsidRPr="006E2BE2">
        <w:rPr>
          <w:b/>
          <w:i/>
        </w:rPr>
        <w:t>completed</w:t>
      </w:r>
      <w:r w:rsidRPr="006E2BE2">
        <w:t xml:space="preserve"> when the principal officer has prepared the report of the investigation.</w:t>
      </w:r>
    </w:p>
    <w:p w:rsidR="006C4B1C" w:rsidRPr="006E2BE2" w:rsidRDefault="006C4B1C" w:rsidP="006E2BE2">
      <w:pPr>
        <w:pStyle w:val="subsection"/>
      </w:pPr>
      <w:r w:rsidRPr="006E2BE2">
        <w:tab/>
        <w:t>(3)</w:t>
      </w:r>
      <w:r w:rsidRPr="006E2BE2">
        <w:tab/>
        <w:t>If the agency is not the IGIS or an intelligence agency, the Ombudsman may extend</w:t>
      </w:r>
      <w:r w:rsidR="00DF1D75" w:rsidRPr="006E2BE2">
        <w:t>,</w:t>
      </w:r>
      <w:r w:rsidRPr="006E2BE2">
        <w:t xml:space="preserve"> or further extend, the 90</w:t>
      </w:r>
      <w:r w:rsidR="006E2BE2" w:rsidRPr="006E2BE2">
        <w:noBreakHyphen/>
      </w:r>
      <w:r w:rsidRPr="006E2BE2">
        <w:t>day period by such additional period (which may exceed 90 days) as the Ombudsman considers appropriate:</w:t>
      </w:r>
    </w:p>
    <w:p w:rsidR="006C4B1C" w:rsidRPr="006E2BE2" w:rsidRDefault="006C4B1C" w:rsidP="006E2BE2">
      <w:pPr>
        <w:pStyle w:val="paragraph"/>
        <w:rPr>
          <w:szCs w:val="22"/>
        </w:rPr>
      </w:pPr>
      <w:r w:rsidRPr="006E2BE2">
        <w:tab/>
        <w:t>(a)</w:t>
      </w:r>
      <w:r w:rsidRPr="006E2BE2">
        <w:tab/>
      </w:r>
      <w:r w:rsidRPr="006E2BE2">
        <w:rPr>
          <w:szCs w:val="22"/>
        </w:rPr>
        <w:t>on the Ombudsman’s own initiative; or</w:t>
      </w:r>
    </w:p>
    <w:p w:rsidR="006C4B1C" w:rsidRPr="006E2BE2" w:rsidRDefault="006C4B1C" w:rsidP="006E2BE2">
      <w:pPr>
        <w:pStyle w:val="paragraph"/>
        <w:rPr>
          <w:szCs w:val="22"/>
        </w:rPr>
      </w:pPr>
      <w:r w:rsidRPr="006E2BE2">
        <w:tab/>
        <w:t>(b)</w:t>
      </w:r>
      <w:r w:rsidRPr="006E2BE2">
        <w:tab/>
      </w:r>
      <w:r w:rsidRPr="006E2BE2">
        <w:rPr>
          <w:szCs w:val="22"/>
        </w:rPr>
        <w:t>if the agency is not the Ombudsman—on application made by the principal officer of the agency; or</w:t>
      </w:r>
    </w:p>
    <w:p w:rsidR="006C4B1C" w:rsidRPr="006E2BE2" w:rsidRDefault="006C4B1C" w:rsidP="006E2BE2">
      <w:pPr>
        <w:pStyle w:val="paragraph"/>
        <w:rPr>
          <w:szCs w:val="22"/>
        </w:rPr>
      </w:pPr>
      <w:r w:rsidRPr="006E2BE2">
        <w:tab/>
        <w:t>(c)</w:t>
      </w:r>
      <w:r w:rsidRPr="006E2BE2">
        <w:tab/>
      </w:r>
      <w:r w:rsidRPr="006E2BE2">
        <w:rPr>
          <w:szCs w:val="22"/>
        </w:rPr>
        <w:t>on application made by the discloser.</w:t>
      </w:r>
    </w:p>
    <w:p w:rsidR="006C4B1C" w:rsidRPr="006E2BE2" w:rsidRDefault="006C4B1C" w:rsidP="006E2BE2">
      <w:pPr>
        <w:pStyle w:val="subsection"/>
      </w:pPr>
      <w:r w:rsidRPr="006E2BE2">
        <w:tab/>
        <w:t>(4)</w:t>
      </w:r>
      <w:r w:rsidRPr="006E2BE2">
        <w:tab/>
        <w:t>If the agency is the IGIS or an intelligence agency, the IGIS may extend</w:t>
      </w:r>
      <w:r w:rsidR="00DF1D75" w:rsidRPr="006E2BE2">
        <w:t>,</w:t>
      </w:r>
      <w:r w:rsidRPr="006E2BE2">
        <w:t xml:space="preserve"> or further extend, the 90</w:t>
      </w:r>
      <w:r w:rsidR="006E2BE2" w:rsidRPr="006E2BE2">
        <w:noBreakHyphen/>
      </w:r>
      <w:r w:rsidRPr="006E2BE2">
        <w:t>day period by such additional period (which may exceed 90 days) as the IGIS considers appropriate:</w:t>
      </w:r>
    </w:p>
    <w:p w:rsidR="006C4B1C" w:rsidRPr="006E2BE2" w:rsidRDefault="006C4B1C" w:rsidP="006E2BE2">
      <w:pPr>
        <w:pStyle w:val="paragraph"/>
        <w:rPr>
          <w:szCs w:val="22"/>
        </w:rPr>
      </w:pPr>
      <w:r w:rsidRPr="006E2BE2">
        <w:tab/>
        <w:t>(a)</w:t>
      </w:r>
      <w:r w:rsidRPr="006E2BE2">
        <w:tab/>
      </w:r>
      <w:r w:rsidRPr="006E2BE2">
        <w:rPr>
          <w:szCs w:val="22"/>
        </w:rPr>
        <w:t>on the IGIS’s own initiative; or</w:t>
      </w:r>
    </w:p>
    <w:p w:rsidR="006C4B1C" w:rsidRPr="006E2BE2" w:rsidRDefault="006C4B1C" w:rsidP="006E2BE2">
      <w:pPr>
        <w:pStyle w:val="paragraph"/>
        <w:rPr>
          <w:szCs w:val="22"/>
        </w:rPr>
      </w:pPr>
      <w:r w:rsidRPr="006E2BE2">
        <w:tab/>
        <w:t>(b)</w:t>
      </w:r>
      <w:r w:rsidRPr="006E2BE2">
        <w:tab/>
      </w:r>
      <w:r w:rsidRPr="006E2BE2">
        <w:rPr>
          <w:szCs w:val="22"/>
        </w:rPr>
        <w:t>if the agency is not the IGIS—on application made by the principal officer of the agency; or</w:t>
      </w:r>
    </w:p>
    <w:p w:rsidR="006C4B1C" w:rsidRPr="006E2BE2" w:rsidRDefault="006C4B1C" w:rsidP="006E2BE2">
      <w:pPr>
        <w:pStyle w:val="paragraph"/>
        <w:rPr>
          <w:szCs w:val="22"/>
        </w:rPr>
      </w:pPr>
      <w:r w:rsidRPr="006E2BE2">
        <w:tab/>
        <w:t>(c)</w:t>
      </w:r>
      <w:r w:rsidRPr="006E2BE2">
        <w:tab/>
      </w:r>
      <w:r w:rsidRPr="006E2BE2">
        <w:rPr>
          <w:szCs w:val="22"/>
        </w:rPr>
        <w:t>on application made by the discloser.</w:t>
      </w:r>
    </w:p>
    <w:p w:rsidR="006C4B1C" w:rsidRPr="006E2BE2" w:rsidRDefault="006C4B1C" w:rsidP="006E2BE2">
      <w:pPr>
        <w:pStyle w:val="subsection"/>
      </w:pPr>
      <w:r w:rsidRPr="006E2BE2">
        <w:rPr>
          <w:sz w:val="20"/>
        </w:rPr>
        <w:tab/>
      </w:r>
      <w:r w:rsidRPr="006E2BE2">
        <w:t>(5)</w:t>
      </w:r>
      <w:r w:rsidRPr="006E2BE2">
        <w:rPr>
          <w:sz w:val="20"/>
        </w:rPr>
        <w:tab/>
      </w:r>
      <w:r w:rsidRPr="006E2BE2">
        <w:t>If the 90</w:t>
      </w:r>
      <w:r w:rsidR="006E2BE2" w:rsidRPr="006E2BE2">
        <w:noBreakHyphen/>
      </w:r>
      <w:r w:rsidRPr="006E2BE2">
        <w:t>day period is extended, or further extended, the Ombudsman or the IGIS, as the case may be, must inform the discloser of the extension or further extension if the discloser is readily contactable.</w:t>
      </w:r>
    </w:p>
    <w:p w:rsidR="006C4B1C" w:rsidRPr="006E2BE2" w:rsidRDefault="006C4B1C" w:rsidP="006E2BE2">
      <w:pPr>
        <w:pStyle w:val="subsection"/>
      </w:pPr>
      <w:r w:rsidRPr="006E2BE2">
        <w:tab/>
        <w:t>(6)</w:t>
      </w:r>
      <w:r w:rsidRPr="006E2BE2">
        <w:tab/>
        <w:t>Failure to complete the investigation within the time limit under this section does not affect the validity of the investigation.</w:t>
      </w:r>
    </w:p>
    <w:p w:rsidR="006C4B1C" w:rsidRPr="006E2BE2" w:rsidRDefault="007943FF" w:rsidP="006E2BE2">
      <w:pPr>
        <w:pStyle w:val="ActHead5"/>
        <w:rPr>
          <w:b w:val="0"/>
          <w:sz w:val="20"/>
        </w:rPr>
      </w:pPr>
      <w:bookmarkStart w:id="75" w:name="_Toc351466260"/>
      <w:r w:rsidRPr="006E2BE2">
        <w:rPr>
          <w:rStyle w:val="CharSectno"/>
        </w:rPr>
        <w:t>53</w:t>
      </w:r>
      <w:r w:rsidR="006C4B1C" w:rsidRPr="006E2BE2">
        <w:t xml:space="preserve">  Conduct of investigations under this Division</w:t>
      </w:r>
      <w:bookmarkEnd w:id="75"/>
    </w:p>
    <w:p w:rsidR="006C4B1C" w:rsidRPr="006E2BE2" w:rsidRDefault="006C4B1C" w:rsidP="006E2BE2">
      <w:pPr>
        <w:pStyle w:val="subsection"/>
        <w:rPr>
          <w:sz w:val="20"/>
        </w:rPr>
      </w:pPr>
      <w:r w:rsidRPr="006E2BE2">
        <w:rPr>
          <w:sz w:val="20"/>
        </w:rPr>
        <w:tab/>
      </w:r>
      <w:r w:rsidRPr="006E2BE2">
        <w:t>(1)</w:t>
      </w:r>
      <w:r w:rsidRPr="006E2BE2">
        <w:rPr>
          <w:sz w:val="20"/>
        </w:rPr>
        <w:tab/>
      </w:r>
      <w:r w:rsidRPr="006E2BE2">
        <w:t>An investigation under this Division by the principal officer of an agency is to be conducted as the person thinks fit.</w:t>
      </w:r>
    </w:p>
    <w:p w:rsidR="006C4B1C" w:rsidRPr="006E2BE2" w:rsidRDefault="006C4B1C" w:rsidP="006E2BE2">
      <w:pPr>
        <w:pStyle w:val="subsection"/>
      </w:pPr>
      <w:r w:rsidRPr="006E2BE2">
        <w:rPr>
          <w:sz w:val="20"/>
        </w:rPr>
        <w:tab/>
      </w:r>
      <w:r w:rsidRPr="006E2BE2">
        <w:t>(2)</w:t>
      </w:r>
      <w:r w:rsidRPr="006E2BE2">
        <w:rPr>
          <w:sz w:val="20"/>
        </w:rPr>
        <w:tab/>
      </w:r>
      <w:r w:rsidRPr="006E2BE2">
        <w:t>The principal officer may, for the purposes of the investigation, obtain information from such persons, and make such inquiries, as the principal officer thinks fit.</w:t>
      </w:r>
    </w:p>
    <w:p w:rsidR="006C4B1C" w:rsidRPr="006E2BE2" w:rsidRDefault="006C4B1C" w:rsidP="006E2BE2">
      <w:pPr>
        <w:pStyle w:val="subsection"/>
      </w:pPr>
      <w:r w:rsidRPr="006E2BE2">
        <w:tab/>
        <w:t>(3)</w:t>
      </w:r>
      <w:r w:rsidRPr="006E2BE2">
        <w:tab/>
        <w:t xml:space="preserve">Despite </w:t>
      </w:r>
      <w:r w:rsidR="006E2BE2" w:rsidRPr="006E2BE2">
        <w:t>subsections (</w:t>
      </w:r>
      <w:r w:rsidRPr="006E2BE2">
        <w:t>1) and (2), in conducting the investigation, the principal officer must comply with any standards in force under section</w:t>
      </w:r>
      <w:r w:rsidR="006E2BE2" w:rsidRPr="006E2BE2">
        <w:t> </w:t>
      </w:r>
      <w:r w:rsidR="007943FF" w:rsidRPr="006E2BE2">
        <w:t>74</w:t>
      </w:r>
      <w:r w:rsidRPr="006E2BE2">
        <w:t>.</w:t>
      </w:r>
    </w:p>
    <w:p w:rsidR="006C4B1C" w:rsidRPr="006E2BE2" w:rsidRDefault="006C4B1C" w:rsidP="006E2BE2">
      <w:pPr>
        <w:pStyle w:val="subsection"/>
      </w:pPr>
      <w:r w:rsidRPr="006E2BE2">
        <w:lastRenderedPageBreak/>
        <w:tab/>
        <w:t>(4)</w:t>
      </w:r>
      <w:r w:rsidRPr="006E2BE2">
        <w:tab/>
        <w:t xml:space="preserve">Despite </w:t>
      </w:r>
      <w:r w:rsidR="006E2BE2" w:rsidRPr="006E2BE2">
        <w:t>subsections (</w:t>
      </w:r>
      <w:r w:rsidRPr="006E2BE2">
        <w:t>1) and (2), the principal officer must act in accordance with the Commonwealth Fraud Control Guidelines in force under regulations made for the purposes of section</w:t>
      </w:r>
      <w:r w:rsidR="006E2BE2" w:rsidRPr="006E2BE2">
        <w:t> </w:t>
      </w:r>
      <w:r w:rsidRPr="006E2BE2">
        <w:t xml:space="preserve">64 of the </w:t>
      </w:r>
      <w:r w:rsidRPr="006E2BE2">
        <w:rPr>
          <w:i/>
        </w:rPr>
        <w:t>Financial Management and Accountability Act 1997</w:t>
      </w:r>
      <w:r w:rsidRPr="006E2BE2">
        <w:t xml:space="preserve">, </w:t>
      </w:r>
      <w:r w:rsidR="009E1926" w:rsidRPr="006E2BE2">
        <w:t>to the extent that</w:t>
      </w:r>
      <w:r w:rsidRPr="006E2BE2">
        <w:t>:</w:t>
      </w:r>
    </w:p>
    <w:p w:rsidR="006C4B1C" w:rsidRPr="006E2BE2" w:rsidRDefault="006C4B1C" w:rsidP="006E2BE2">
      <w:pPr>
        <w:pStyle w:val="paragraph"/>
      </w:pPr>
      <w:r w:rsidRPr="006E2BE2">
        <w:tab/>
        <w:t>(a)</w:t>
      </w:r>
      <w:r w:rsidRPr="006E2BE2">
        <w:tab/>
        <w:t>the investigation relates to one or more instances of fraud against the Commonwealth (within the meaning of those Guidelines); and</w:t>
      </w:r>
    </w:p>
    <w:p w:rsidR="006C4B1C" w:rsidRPr="006E2BE2" w:rsidRDefault="006C4B1C" w:rsidP="006E2BE2">
      <w:pPr>
        <w:pStyle w:val="paragraph"/>
      </w:pPr>
      <w:r w:rsidRPr="006E2BE2">
        <w:tab/>
        <w:t>(b)</w:t>
      </w:r>
      <w:r w:rsidRPr="006E2BE2">
        <w:tab/>
        <w:t xml:space="preserve">those Guidelines are not inconsistent with this Act (apart from </w:t>
      </w:r>
      <w:r w:rsidR="006E2BE2" w:rsidRPr="006E2BE2">
        <w:t>subsections (</w:t>
      </w:r>
      <w:r w:rsidRPr="006E2BE2">
        <w:t>1) and (2)).</w:t>
      </w:r>
    </w:p>
    <w:p w:rsidR="00AE146D" w:rsidRPr="006E2BE2" w:rsidRDefault="00AE146D" w:rsidP="006E2BE2">
      <w:pPr>
        <w:pStyle w:val="subsection"/>
      </w:pPr>
      <w:r w:rsidRPr="006E2BE2">
        <w:tab/>
        <w:t>(5)</w:t>
      </w:r>
      <w:r w:rsidRPr="006E2BE2">
        <w:tab/>
        <w:t xml:space="preserve">Despite </w:t>
      </w:r>
      <w:r w:rsidR="006E2BE2" w:rsidRPr="006E2BE2">
        <w:t>subsections (</w:t>
      </w:r>
      <w:r w:rsidRPr="006E2BE2">
        <w:t>1) and (2):</w:t>
      </w:r>
    </w:p>
    <w:p w:rsidR="00AE146D" w:rsidRPr="006E2BE2" w:rsidRDefault="00AE146D" w:rsidP="006E2BE2">
      <w:pPr>
        <w:pStyle w:val="paragraph"/>
      </w:pPr>
      <w:r w:rsidRPr="006E2BE2">
        <w:tab/>
        <w:t>(a)</w:t>
      </w:r>
      <w:r w:rsidRPr="006E2BE2">
        <w:tab/>
        <w:t xml:space="preserve">to the extent that the investigation relates to an alleged breach of the Code of Conduct (within the meaning of the </w:t>
      </w:r>
      <w:r w:rsidRPr="006E2BE2">
        <w:rPr>
          <w:i/>
        </w:rPr>
        <w:t>Parliamentary Service Act 1999</w:t>
      </w:r>
      <w:r w:rsidRPr="006E2BE2">
        <w:t>), the principal officer must comply with the procedures established under subsection</w:t>
      </w:r>
      <w:r w:rsidR="006E2BE2" w:rsidRPr="006E2BE2">
        <w:t> </w:t>
      </w:r>
      <w:r w:rsidRPr="006E2BE2">
        <w:t>15(3) of that Act; and</w:t>
      </w:r>
    </w:p>
    <w:p w:rsidR="00AE146D" w:rsidRPr="006E2BE2" w:rsidRDefault="00AE146D" w:rsidP="006E2BE2">
      <w:pPr>
        <w:pStyle w:val="paragraph"/>
      </w:pPr>
      <w:r w:rsidRPr="006E2BE2">
        <w:tab/>
        <w:t>(b)</w:t>
      </w:r>
      <w:r w:rsidRPr="006E2BE2">
        <w:tab/>
        <w:t xml:space="preserve">to the extent that the investigation relates to an alleged breach of the Code of Conduct (within the meaning of the </w:t>
      </w:r>
      <w:r w:rsidRPr="006E2BE2">
        <w:rPr>
          <w:i/>
        </w:rPr>
        <w:t>Public Service Act 1999</w:t>
      </w:r>
      <w:r w:rsidRPr="006E2BE2">
        <w:t>), the principal officer must comply with the procedures established under subsection</w:t>
      </w:r>
      <w:r w:rsidR="006E2BE2" w:rsidRPr="006E2BE2">
        <w:t> </w:t>
      </w:r>
      <w:r w:rsidRPr="006E2BE2">
        <w:t>15(3) of that Act.</w:t>
      </w:r>
    </w:p>
    <w:p w:rsidR="006C4B1C" w:rsidRPr="006E2BE2" w:rsidRDefault="007943FF" w:rsidP="006E2BE2">
      <w:pPr>
        <w:pStyle w:val="ActHead5"/>
      </w:pPr>
      <w:bookmarkStart w:id="76" w:name="_Toc351466261"/>
      <w:r w:rsidRPr="006E2BE2">
        <w:rPr>
          <w:rStyle w:val="CharSectno"/>
        </w:rPr>
        <w:t>54</w:t>
      </w:r>
      <w:r w:rsidR="006C4B1C" w:rsidRPr="006E2BE2">
        <w:t xml:space="preserve">  Adoption of findings of another investigation</w:t>
      </w:r>
      <w:bookmarkEnd w:id="76"/>
    </w:p>
    <w:p w:rsidR="006C4B1C" w:rsidRPr="006E2BE2" w:rsidRDefault="006C4B1C" w:rsidP="006E2BE2">
      <w:pPr>
        <w:pStyle w:val="subsection"/>
      </w:pPr>
      <w:r w:rsidRPr="006E2BE2">
        <w:tab/>
        <w:t>(1)</w:t>
      </w:r>
      <w:r w:rsidRPr="006E2BE2">
        <w:tab/>
        <w:t>The principal officer conducting an investigation under this Division may, for the purposes of the investigation, adopt a finding set out in the report of:</w:t>
      </w:r>
    </w:p>
    <w:p w:rsidR="006C4B1C" w:rsidRPr="006E2BE2" w:rsidRDefault="006C4B1C" w:rsidP="006E2BE2">
      <w:pPr>
        <w:pStyle w:val="paragraph"/>
        <w:rPr>
          <w:szCs w:val="22"/>
        </w:rPr>
      </w:pPr>
      <w:r w:rsidRPr="006E2BE2">
        <w:rPr>
          <w:szCs w:val="22"/>
        </w:rPr>
        <w:tab/>
        <w:t>(a)</w:t>
      </w:r>
      <w:r w:rsidRPr="006E2BE2">
        <w:rPr>
          <w:szCs w:val="22"/>
        </w:rPr>
        <w:tab/>
        <w:t>an investigation or inquiry under:</w:t>
      </w:r>
    </w:p>
    <w:p w:rsidR="006C4B1C" w:rsidRPr="006E2BE2" w:rsidRDefault="006C4B1C" w:rsidP="006E2BE2">
      <w:pPr>
        <w:pStyle w:val="paragraphsub"/>
        <w:rPr>
          <w:sz w:val="20"/>
        </w:rPr>
      </w:pPr>
      <w:r w:rsidRPr="006E2BE2">
        <w:rPr>
          <w:sz w:val="20"/>
        </w:rPr>
        <w:tab/>
      </w:r>
      <w:r w:rsidRPr="006E2BE2">
        <w:t>(i)</w:t>
      </w:r>
      <w:r w:rsidRPr="006E2BE2">
        <w:rPr>
          <w:sz w:val="20"/>
        </w:rPr>
        <w:tab/>
      </w:r>
      <w:r w:rsidRPr="006E2BE2">
        <w:t>a law of the Commonwealth other than this Act; or</w:t>
      </w:r>
    </w:p>
    <w:p w:rsidR="006C4B1C" w:rsidRPr="006E2BE2" w:rsidRDefault="006C4B1C" w:rsidP="006E2BE2">
      <w:pPr>
        <w:pStyle w:val="paragraphsub"/>
      </w:pPr>
      <w:r w:rsidRPr="006E2BE2">
        <w:rPr>
          <w:sz w:val="20"/>
        </w:rPr>
        <w:tab/>
      </w:r>
      <w:r w:rsidRPr="006E2BE2">
        <w:t>(ii)</w:t>
      </w:r>
      <w:r w:rsidRPr="006E2BE2">
        <w:rPr>
          <w:sz w:val="20"/>
        </w:rPr>
        <w:tab/>
      </w:r>
      <w:r w:rsidRPr="006E2BE2">
        <w:t>the executive power of the Commonwealth; or</w:t>
      </w:r>
    </w:p>
    <w:p w:rsidR="006C4B1C" w:rsidRPr="006E2BE2" w:rsidRDefault="006C4B1C" w:rsidP="006E2BE2">
      <w:pPr>
        <w:pStyle w:val="paragraph"/>
      </w:pPr>
      <w:r w:rsidRPr="006E2BE2">
        <w:tab/>
        <w:t>(b)</w:t>
      </w:r>
      <w:r w:rsidRPr="006E2BE2">
        <w:tab/>
        <w:t>another investigation under this Part;</w:t>
      </w:r>
    </w:p>
    <w:p w:rsidR="006C4B1C" w:rsidRPr="006E2BE2" w:rsidRDefault="006C4B1C" w:rsidP="006E2BE2">
      <w:pPr>
        <w:pStyle w:val="subsection2"/>
      </w:pPr>
      <w:r w:rsidRPr="006E2BE2">
        <w:t>conducted by the principal officer or any other person.</w:t>
      </w:r>
    </w:p>
    <w:p w:rsidR="006C4B1C" w:rsidRPr="006E2BE2" w:rsidRDefault="006C4B1C" w:rsidP="006E2BE2">
      <w:pPr>
        <w:pStyle w:val="subsection"/>
      </w:pPr>
      <w:r w:rsidRPr="006E2BE2">
        <w:rPr>
          <w:sz w:val="20"/>
        </w:rPr>
        <w:tab/>
      </w:r>
      <w:r w:rsidRPr="006E2BE2">
        <w:t>(2)</w:t>
      </w:r>
      <w:r w:rsidRPr="006E2BE2">
        <w:rPr>
          <w:sz w:val="20"/>
        </w:rPr>
        <w:tab/>
      </w:r>
      <w:r w:rsidRPr="006E2BE2">
        <w:t xml:space="preserve">For the purposes of </w:t>
      </w:r>
      <w:r w:rsidR="006E2BE2" w:rsidRPr="006E2BE2">
        <w:t>subparagraph (</w:t>
      </w:r>
      <w:r w:rsidRPr="006E2BE2">
        <w:t xml:space="preserve">1)(a)(i), </w:t>
      </w:r>
      <w:r w:rsidR="006F5B67" w:rsidRPr="006E2BE2">
        <w:t>procedures established under a law of the Commonwealth (other than this Act) are taken to be a law of the Commonwealth.</w:t>
      </w:r>
    </w:p>
    <w:p w:rsidR="006C4B1C" w:rsidRPr="006E2BE2" w:rsidRDefault="007943FF" w:rsidP="006E2BE2">
      <w:pPr>
        <w:pStyle w:val="ActHead5"/>
      </w:pPr>
      <w:bookmarkStart w:id="77" w:name="_Toc351466262"/>
      <w:r w:rsidRPr="006E2BE2">
        <w:rPr>
          <w:rStyle w:val="CharSectno"/>
        </w:rPr>
        <w:lastRenderedPageBreak/>
        <w:t>55</w:t>
      </w:r>
      <w:r w:rsidR="006C4B1C" w:rsidRPr="006E2BE2">
        <w:t xml:space="preserve">  Estimate of duration of investigation</w:t>
      </w:r>
      <w:bookmarkEnd w:id="77"/>
    </w:p>
    <w:p w:rsidR="006C4B1C" w:rsidRPr="006E2BE2" w:rsidRDefault="006C4B1C" w:rsidP="006E2BE2">
      <w:pPr>
        <w:pStyle w:val="subsection2"/>
      </w:pPr>
      <w:r w:rsidRPr="006E2BE2">
        <w:t>As soon as practicable after starting an investigation under this Division, the principal officer conducting the investigation must provide an initial estimate of its likely duration to the discloser of the information to which the investigation relates, if the discloser is readily contactable.</w:t>
      </w:r>
    </w:p>
    <w:p w:rsidR="006C4B1C" w:rsidRPr="006E2BE2" w:rsidRDefault="006C4B1C" w:rsidP="006E2BE2">
      <w:pPr>
        <w:pStyle w:val="ActHead3"/>
        <w:pageBreakBefore/>
      </w:pPr>
      <w:bookmarkStart w:id="78" w:name="_Toc351466263"/>
      <w:r w:rsidRPr="006E2BE2">
        <w:rPr>
          <w:rStyle w:val="CharDivNo"/>
        </w:rPr>
        <w:lastRenderedPageBreak/>
        <w:t>Division</w:t>
      </w:r>
      <w:r w:rsidR="006E2BE2" w:rsidRPr="006E2BE2">
        <w:rPr>
          <w:rStyle w:val="CharDivNo"/>
        </w:rPr>
        <w:t> </w:t>
      </w:r>
      <w:r w:rsidRPr="006E2BE2">
        <w:rPr>
          <w:rStyle w:val="CharDivNo"/>
        </w:rPr>
        <w:t>3</w:t>
      </w:r>
      <w:r w:rsidRPr="006E2BE2">
        <w:t>—</w:t>
      </w:r>
      <w:r w:rsidRPr="006E2BE2">
        <w:rPr>
          <w:rStyle w:val="CharDivText"/>
        </w:rPr>
        <w:t>Miscellaneous</w:t>
      </w:r>
      <w:bookmarkEnd w:id="78"/>
    </w:p>
    <w:p w:rsidR="006C4B1C" w:rsidRPr="006E2BE2" w:rsidRDefault="007943FF" w:rsidP="006E2BE2">
      <w:pPr>
        <w:pStyle w:val="ActHead5"/>
      </w:pPr>
      <w:bookmarkStart w:id="79" w:name="_Toc351466264"/>
      <w:r w:rsidRPr="006E2BE2">
        <w:rPr>
          <w:rStyle w:val="CharSectno"/>
        </w:rPr>
        <w:t>56</w:t>
      </w:r>
      <w:r w:rsidR="006C4B1C" w:rsidRPr="006E2BE2">
        <w:t xml:space="preserve">  </w:t>
      </w:r>
      <w:r w:rsidR="00E94BA0" w:rsidRPr="006E2BE2">
        <w:t>Disclosure</w:t>
      </w:r>
      <w:r w:rsidR="006C4B1C" w:rsidRPr="006E2BE2">
        <w:t xml:space="preserve"> to a member of an Australian police force</w:t>
      </w:r>
      <w:bookmarkEnd w:id="79"/>
    </w:p>
    <w:p w:rsidR="006C4B1C" w:rsidRPr="006E2BE2" w:rsidRDefault="006C4B1C" w:rsidP="006E2BE2">
      <w:pPr>
        <w:pStyle w:val="subsection"/>
      </w:pPr>
      <w:r w:rsidRPr="006E2BE2">
        <w:tab/>
        <w:t>(1)</w:t>
      </w:r>
      <w:r w:rsidRPr="006E2BE2">
        <w:tab/>
        <w:t>If, in the course of a disclosure investigation relating to a disclosure, the person conducting the investigation suspects on reasonable grounds that some or all of:</w:t>
      </w:r>
    </w:p>
    <w:p w:rsidR="006C4B1C" w:rsidRPr="006E2BE2" w:rsidRDefault="006C4B1C" w:rsidP="006E2BE2">
      <w:pPr>
        <w:pStyle w:val="paragraph"/>
      </w:pPr>
      <w:r w:rsidRPr="006E2BE2">
        <w:tab/>
        <w:t>(a)</w:t>
      </w:r>
      <w:r w:rsidRPr="006E2BE2">
        <w:tab/>
        <w:t>the information disclosed, or</w:t>
      </w:r>
    </w:p>
    <w:p w:rsidR="006C4B1C" w:rsidRPr="006E2BE2" w:rsidRDefault="006C4B1C" w:rsidP="006E2BE2">
      <w:pPr>
        <w:pStyle w:val="paragraph"/>
      </w:pPr>
      <w:r w:rsidRPr="006E2BE2">
        <w:tab/>
        <w:t>(b)</w:t>
      </w:r>
      <w:r w:rsidRPr="006E2BE2">
        <w:tab/>
        <w:t>any other information obtained in the course of the investigation;</w:t>
      </w:r>
    </w:p>
    <w:p w:rsidR="006C4B1C" w:rsidRPr="006E2BE2" w:rsidRDefault="006C4B1C" w:rsidP="006E2BE2">
      <w:pPr>
        <w:pStyle w:val="subsection2"/>
      </w:pPr>
      <w:r w:rsidRPr="006E2BE2">
        <w:t>is evidence of the commission of an offence against a law of the Commonwealth, a State or a Territory, the person may disclose the information, to the extent that it is such evidence, to a member of an Australian police force that is responsible for the investigation of the offence.</w:t>
      </w:r>
    </w:p>
    <w:p w:rsidR="006C4B1C" w:rsidRPr="006E2BE2" w:rsidRDefault="006C4B1C" w:rsidP="006E2BE2">
      <w:pPr>
        <w:pStyle w:val="subsection"/>
      </w:pPr>
      <w:r w:rsidRPr="006E2BE2">
        <w:tab/>
        <w:t>(2)</w:t>
      </w:r>
      <w:r w:rsidRPr="006E2BE2">
        <w:tab/>
        <w:t>However, if the offence is punishable by imprisonment for life or by imprisonment for a period of at least 2 years, the person must so notify such a member.</w:t>
      </w:r>
    </w:p>
    <w:p w:rsidR="006C4B1C" w:rsidRPr="006E2BE2" w:rsidRDefault="006C4B1C" w:rsidP="006E2BE2">
      <w:pPr>
        <w:pStyle w:val="subsection"/>
      </w:pPr>
      <w:r w:rsidRPr="006E2BE2">
        <w:tab/>
        <w:t>(3)</w:t>
      </w:r>
      <w:r w:rsidRPr="006E2BE2">
        <w:tab/>
        <w:t>This section does not, by implication, limit a person’s power to notify a matter to a member of an Australian police force.</w:t>
      </w:r>
    </w:p>
    <w:p w:rsidR="006C4B1C" w:rsidRPr="006E2BE2" w:rsidRDefault="007943FF" w:rsidP="006E2BE2">
      <w:pPr>
        <w:pStyle w:val="ActHead5"/>
        <w:rPr>
          <w:sz w:val="20"/>
        </w:rPr>
      </w:pPr>
      <w:bookmarkStart w:id="80" w:name="_Toc351466265"/>
      <w:r w:rsidRPr="006E2BE2">
        <w:rPr>
          <w:rStyle w:val="CharSectno"/>
        </w:rPr>
        <w:t>57</w:t>
      </w:r>
      <w:r w:rsidR="006C4B1C" w:rsidRPr="006E2BE2">
        <w:t xml:space="preserve">  Protection of witnesses etc.</w:t>
      </w:r>
      <w:bookmarkEnd w:id="80"/>
    </w:p>
    <w:p w:rsidR="006C4B1C" w:rsidRPr="006E2BE2" w:rsidRDefault="006C4B1C" w:rsidP="006E2BE2">
      <w:pPr>
        <w:pStyle w:val="subsection"/>
      </w:pPr>
      <w:r w:rsidRPr="006E2BE2">
        <w:tab/>
        <w:t>(1)</w:t>
      </w:r>
      <w:r w:rsidRPr="006E2BE2">
        <w:tab/>
        <w:t>A person is not subject to any criminal or civil liability because the person (voluntarily or otherwise) gives information, produces a document or answers a question if:</w:t>
      </w:r>
    </w:p>
    <w:p w:rsidR="006C4B1C" w:rsidRPr="006E2BE2" w:rsidRDefault="006C4B1C" w:rsidP="006E2BE2">
      <w:pPr>
        <w:pStyle w:val="paragraph"/>
      </w:pPr>
      <w:r w:rsidRPr="006E2BE2">
        <w:tab/>
        <w:t>(a)</w:t>
      </w:r>
      <w:r w:rsidRPr="006E2BE2">
        <w:tab/>
        <w:t>the person does so when requested to do so by a person conducting a disclosure investigation; and</w:t>
      </w:r>
    </w:p>
    <w:p w:rsidR="006C4B1C" w:rsidRPr="006E2BE2" w:rsidRDefault="006C4B1C" w:rsidP="006E2BE2">
      <w:pPr>
        <w:pStyle w:val="paragraph"/>
      </w:pPr>
      <w:r w:rsidRPr="006E2BE2">
        <w:tab/>
        <w:t>(b)</w:t>
      </w:r>
      <w:r w:rsidRPr="006E2BE2">
        <w:tab/>
        <w:t>the information, document or answer is relevant to the investigation.</w:t>
      </w:r>
    </w:p>
    <w:p w:rsidR="006C4B1C" w:rsidRPr="006E2BE2" w:rsidRDefault="006C4B1C" w:rsidP="006E2BE2">
      <w:pPr>
        <w:pStyle w:val="notetext"/>
      </w:pPr>
      <w:r w:rsidRPr="006E2BE2">
        <w:t>Note:</w:t>
      </w:r>
      <w:r w:rsidRPr="006E2BE2">
        <w:tab/>
        <w:t xml:space="preserve">The first person may be </w:t>
      </w:r>
      <w:r w:rsidR="000237F1" w:rsidRPr="006E2BE2">
        <w:t>the person whose disclosure gave rise to the disclosure investigation</w:t>
      </w:r>
      <w:r w:rsidRPr="006E2BE2">
        <w:t>.</w:t>
      </w:r>
    </w:p>
    <w:p w:rsidR="006C4B1C" w:rsidRPr="006E2BE2" w:rsidRDefault="006C4B1C" w:rsidP="006E2BE2">
      <w:pPr>
        <w:pStyle w:val="subsection"/>
      </w:pPr>
      <w:r w:rsidRPr="006E2BE2">
        <w:tab/>
        <w:t>(2)</w:t>
      </w:r>
      <w:r w:rsidRPr="006E2BE2">
        <w:tab/>
        <w:t>This section does not apply to liability for an offence against section</w:t>
      </w:r>
      <w:r w:rsidR="006E2BE2" w:rsidRPr="006E2BE2">
        <w:t> </w:t>
      </w:r>
      <w:r w:rsidRPr="006E2BE2">
        <w:t xml:space="preserve">137.1, 137.2, 144.1 or 145.1 of the </w:t>
      </w:r>
      <w:r w:rsidRPr="006E2BE2">
        <w:rPr>
          <w:i/>
        </w:rPr>
        <w:t>Criminal Code</w:t>
      </w:r>
      <w:r w:rsidRPr="006E2BE2">
        <w:t xml:space="preserve"> that relates to the information, document or answer, as the case may be.</w:t>
      </w:r>
    </w:p>
    <w:p w:rsidR="006C4B1C" w:rsidRPr="006E2BE2" w:rsidRDefault="006C4B1C" w:rsidP="006E2BE2">
      <w:pPr>
        <w:pStyle w:val="subsection"/>
      </w:pPr>
      <w:r w:rsidRPr="006E2BE2">
        <w:lastRenderedPageBreak/>
        <w:tab/>
        <w:t>(3)</w:t>
      </w:r>
      <w:r w:rsidRPr="006E2BE2">
        <w:tab/>
        <w:t>This section does not apply to proceedings for a breach of a designated publication restriction.</w:t>
      </w:r>
    </w:p>
    <w:p w:rsidR="006C4B1C" w:rsidRPr="006E2BE2" w:rsidRDefault="006C4B1C" w:rsidP="006E2BE2">
      <w:pPr>
        <w:pStyle w:val="notetext"/>
      </w:pPr>
      <w:r w:rsidRPr="006E2BE2">
        <w:t>Note:</w:t>
      </w:r>
      <w:r w:rsidRPr="006E2BE2">
        <w:tab/>
        <w:t xml:space="preserve">For </w:t>
      </w:r>
      <w:r w:rsidRPr="006E2BE2">
        <w:rPr>
          <w:b/>
          <w:i/>
        </w:rPr>
        <w:t>designated publication restriction</w:t>
      </w:r>
      <w:r w:rsidRPr="006E2BE2">
        <w:t>, see section</w:t>
      </w:r>
      <w:r w:rsidR="006E2BE2" w:rsidRPr="006E2BE2">
        <w:t> </w:t>
      </w:r>
      <w:r w:rsidR="007943FF" w:rsidRPr="006E2BE2">
        <w:t>40</w:t>
      </w:r>
      <w:r w:rsidRPr="006E2BE2">
        <w:t>.</w:t>
      </w:r>
    </w:p>
    <w:p w:rsidR="006C4B1C" w:rsidRPr="006E2BE2" w:rsidRDefault="006C4B1C" w:rsidP="006E2BE2">
      <w:pPr>
        <w:pStyle w:val="subsection"/>
      </w:pPr>
      <w:r w:rsidRPr="006E2BE2">
        <w:tab/>
        <w:t>(4)</w:t>
      </w:r>
      <w:r w:rsidRPr="006E2BE2">
        <w:tab/>
        <w:t>To avoid doubt, if the information, document or answer relates to the person’s own conduct, this section does not affect his or her liability for the conduct.</w:t>
      </w:r>
    </w:p>
    <w:p w:rsidR="006C4B1C" w:rsidRPr="006E2BE2" w:rsidRDefault="006C4B1C" w:rsidP="006E2BE2">
      <w:pPr>
        <w:pStyle w:val="ActHead2"/>
        <w:pageBreakBefore/>
      </w:pPr>
      <w:bookmarkStart w:id="81" w:name="_Toc351466266"/>
      <w:r w:rsidRPr="006E2BE2">
        <w:rPr>
          <w:rStyle w:val="CharPartNo"/>
        </w:rPr>
        <w:lastRenderedPageBreak/>
        <w:t>Part</w:t>
      </w:r>
      <w:r w:rsidR="006E2BE2" w:rsidRPr="006E2BE2">
        <w:rPr>
          <w:rStyle w:val="CharPartNo"/>
        </w:rPr>
        <w:t> </w:t>
      </w:r>
      <w:r w:rsidRPr="006E2BE2">
        <w:rPr>
          <w:rStyle w:val="CharPartNo"/>
        </w:rPr>
        <w:t>4</w:t>
      </w:r>
      <w:r w:rsidRPr="006E2BE2">
        <w:t>—</w:t>
      </w:r>
      <w:r w:rsidRPr="006E2BE2">
        <w:rPr>
          <w:rStyle w:val="CharPartText"/>
        </w:rPr>
        <w:t>Administrative matters</w:t>
      </w:r>
      <w:bookmarkEnd w:id="81"/>
    </w:p>
    <w:p w:rsidR="006C4B1C" w:rsidRPr="006E2BE2" w:rsidRDefault="006C4B1C" w:rsidP="006E2BE2">
      <w:pPr>
        <w:pStyle w:val="ActHead3"/>
      </w:pPr>
      <w:bookmarkStart w:id="82" w:name="_Toc351466267"/>
      <w:r w:rsidRPr="006E2BE2">
        <w:rPr>
          <w:rStyle w:val="CharDivNo"/>
        </w:rPr>
        <w:t>Division</w:t>
      </w:r>
      <w:r w:rsidR="006E2BE2" w:rsidRPr="006E2BE2">
        <w:rPr>
          <w:rStyle w:val="CharDivNo"/>
        </w:rPr>
        <w:t> </w:t>
      </w:r>
      <w:r w:rsidRPr="006E2BE2">
        <w:rPr>
          <w:rStyle w:val="CharDivNo"/>
        </w:rPr>
        <w:t>1</w:t>
      </w:r>
      <w:r w:rsidRPr="006E2BE2">
        <w:t>—</w:t>
      </w:r>
      <w:r w:rsidRPr="006E2BE2">
        <w:rPr>
          <w:rStyle w:val="CharDivText"/>
        </w:rPr>
        <w:t>Additional obligations and functions</w:t>
      </w:r>
      <w:bookmarkEnd w:id="82"/>
    </w:p>
    <w:p w:rsidR="006C4B1C" w:rsidRPr="006E2BE2" w:rsidRDefault="007943FF" w:rsidP="006E2BE2">
      <w:pPr>
        <w:pStyle w:val="ActHead5"/>
        <w:rPr>
          <w:b w:val="0"/>
          <w:sz w:val="20"/>
        </w:rPr>
      </w:pPr>
      <w:bookmarkStart w:id="83" w:name="_Toc351466268"/>
      <w:r w:rsidRPr="006E2BE2">
        <w:rPr>
          <w:rStyle w:val="CharSectno"/>
        </w:rPr>
        <w:t>58</w:t>
      </w:r>
      <w:r w:rsidR="006C4B1C" w:rsidRPr="006E2BE2">
        <w:t xml:space="preserve">  Simplified outline</w:t>
      </w:r>
      <w:bookmarkEnd w:id="83"/>
    </w:p>
    <w:p w:rsidR="006C4B1C" w:rsidRPr="006E2BE2" w:rsidRDefault="006C4B1C" w:rsidP="006E2BE2">
      <w:pPr>
        <w:pStyle w:val="subsection"/>
        <w:rPr>
          <w:sz w:val="20"/>
        </w:rPr>
      </w:pPr>
      <w:r w:rsidRPr="006E2BE2">
        <w:rPr>
          <w:sz w:val="20"/>
        </w:rPr>
        <w:tab/>
      </w:r>
      <w:r w:rsidRPr="006E2BE2">
        <w:rPr>
          <w:sz w:val="20"/>
        </w:rPr>
        <w:tab/>
      </w:r>
      <w:r w:rsidRPr="006E2BE2">
        <w:t>The following is a simplified outline of this Division:</w:t>
      </w:r>
    </w:p>
    <w:p w:rsidR="006C4B1C" w:rsidRPr="006E2BE2" w:rsidRDefault="006C4B1C" w:rsidP="006E2BE2">
      <w:pPr>
        <w:pStyle w:val="BoxText"/>
      </w:pPr>
      <w:r w:rsidRPr="006E2BE2">
        <w:t>This Division promotes the operation of this Act by imposing additional obligations on principal officers, authorised officers and public officials, and by conferring additional functions on the Ombudsman and the IGIS.</w:t>
      </w:r>
    </w:p>
    <w:p w:rsidR="006C4B1C" w:rsidRPr="006E2BE2" w:rsidRDefault="007943FF" w:rsidP="006E2BE2">
      <w:pPr>
        <w:pStyle w:val="ActHead5"/>
      </w:pPr>
      <w:bookmarkStart w:id="84" w:name="_Toc351466269"/>
      <w:r w:rsidRPr="006E2BE2">
        <w:rPr>
          <w:rStyle w:val="CharSectno"/>
        </w:rPr>
        <w:t>59</w:t>
      </w:r>
      <w:r w:rsidR="006C4B1C" w:rsidRPr="006E2BE2">
        <w:t xml:space="preserve">  Additional obligations of principal officers</w:t>
      </w:r>
      <w:bookmarkEnd w:id="84"/>
    </w:p>
    <w:p w:rsidR="006C4B1C" w:rsidRPr="006E2BE2" w:rsidRDefault="006C4B1C" w:rsidP="006E2BE2">
      <w:pPr>
        <w:pStyle w:val="subsection"/>
      </w:pPr>
      <w:r w:rsidRPr="006E2BE2">
        <w:tab/>
        <w:t>(1)</w:t>
      </w:r>
      <w:r w:rsidRPr="006E2BE2">
        <w:tab/>
        <w:t xml:space="preserve">The principal officer of an agency must establish procedures for facilitating and dealing with public interest disclosures relating to the </w:t>
      </w:r>
      <w:r w:rsidR="00E94BA0" w:rsidRPr="006E2BE2">
        <w:t>agency</w:t>
      </w:r>
      <w:r w:rsidRPr="006E2BE2">
        <w:t>. The procedures must include:</w:t>
      </w:r>
    </w:p>
    <w:p w:rsidR="006C4B1C" w:rsidRPr="006E2BE2" w:rsidRDefault="006C4B1C" w:rsidP="006E2BE2">
      <w:pPr>
        <w:pStyle w:val="paragraph"/>
      </w:pPr>
      <w:r w:rsidRPr="006E2BE2">
        <w:tab/>
        <w:t>(a)</w:t>
      </w:r>
      <w:r w:rsidRPr="006E2BE2">
        <w:tab/>
        <w:t>assessing risks that reprisals may be taken against the persons who make those disclosures; and</w:t>
      </w:r>
    </w:p>
    <w:p w:rsidR="006C4B1C" w:rsidRPr="006E2BE2" w:rsidRDefault="006C4B1C" w:rsidP="006E2BE2">
      <w:pPr>
        <w:pStyle w:val="paragraph"/>
      </w:pPr>
      <w:r w:rsidRPr="006E2BE2">
        <w:tab/>
        <w:t>(b)</w:t>
      </w:r>
      <w:r w:rsidRPr="006E2BE2">
        <w:tab/>
        <w:t>providing for confidentiality of investigative processes.</w:t>
      </w:r>
    </w:p>
    <w:p w:rsidR="006C4B1C" w:rsidRPr="006E2BE2" w:rsidRDefault="006C4B1C" w:rsidP="006E2BE2">
      <w:pPr>
        <w:pStyle w:val="subsection2"/>
      </w:pPr>
      <w:r w:rsidRPr="006E2BE2">
        <w:t>The procedures must comply with the standards made under paragraph</w:t>
      </w:r>
      <w:r w:rsidR="006E2BE2" w:rsidRPr="006E2BE2">
        <w:t> </w:t>
      </w:r>
      <w:r w:rsidR="007943FF" w:rsidRPr="006E2BE2">
        <w:t>74</w:t>
      </w:r>
      <w:r w:rsidRPr="006E2BE2">
        <w:t>(1)(a).</w:t>
      </w:r>
    </w:p>
    <w:p w:rsidR="006C4B1C" w:rsidRPr="006E2BE2" w:rsidRDefault="006C4B1C" w:rsidP="006E2BE2">
      <w:pPr>
        <w:pStyle w:val="subsection"/>
      </w:pPr>
      <w:r w:rsidRPr="006E2BE2">
        <w:tab/>
        <w:t>(2)</w:t>
      </w:r>
      <w:r w:rsidRPr="006E2BE2">
        <w:tab/>
        <w:t xml:space="preserve">Procedures established under </w:t>
      </w:r>
      <w:r w:rsidR="006E2BE2" w:rsidRPr="006E2BE2">
        <w:t>subsection (</w:t>
      </w:r>
      <w:r w:rsidRPr="006E2BE2">
        <w:t>1) are not legislative instruments.</w:t>
      </w:r>
    </w:p>
    <w:p w:rsidR="006C4B1C" w:rsidRPr="006E2BE2" w:rsidRDefault="006C4B1C" w:rsidP="006E2BE2">
      <w:pPr>
        <w:pStyle w:val="subsection"/>
      </w:pPr>
      <w:r w:rsidRPr="006E2BE2">
        <w:tab/>
        <w:t>(3)</w:t>
      </w:r>
      <w:r w:rsidRPr="006E2BE2">
        <w:tab/>
        <w:t>The principal officer of an agency must take reasonable steps:</w:t>
      </w:r>
    </w:p>
    <w:p w:rsidR="006C4B1C" w:rsidRPr="006E2BE2" w:rsidRDefault="006C4B1C" w:rsidP="006E2BE2">
      <w:pPr>
        <w:pStyle w:val="paragraph"/>
      </w:pPr>
      <w:r w:rsidRPr="006E2BE2">
        <w:tab/>
        <w:t>(a)</w:t>
      </w:r>
      <w:r w:rsidRPr="006E2BE2">
        <w:tab/>
        <w:t>to protect public official</w:t>
      </w:r>
      <w:r w:rsidR="004010BE" w:rsidRPr="006E2BE2">
        <w:t>s</w:t>
      </w:r>
      <w:r w:rsidRPr="006E2BE2">
        <w:t xml:space="preserve"> who belong to the agency from detriment, or threats of detriment, relating to public interest disclosure</w:t>
      </w:r>
      <w:r w:rsidR="004010BE" w:rsidRPr="006E2BE2">
        <w:t>s</w:t>
      </w:r>
      <w:r w:rsidRPr="006E2BE2">
        <w:t xml:space="preserve"> by th</w:t>
      </w:r>
      <w:r w:rsidR="004010BE" w:rsidRPr="006E2BE2">
        <w:t>os</w:t>
      </w:r>
      <w:r w:rsidRPr="006E2BE2">
        <w:t>e public official</w:t>
      </w:r>
      <w:r w:rsidR="004010BE" w:rsidRPr="006E2BE2">
        <w:t>s</w:t>
      </w:r>
      <w:r w:rsidRPr="006E2BE2">
        <w:t>; and</w:t>
      </w:r>
    </w:p>
    <w:p w:rsidR="006C4B1C" w:rsidRPr="006E2BE2" w:rsidRDefault="006C4B1C" w:rsidP="006E2BE2">
      <w:pPr>
        <w:pStyle w:val="paragraph"/>
      </w:pPr>
      <w:r w:rsidRPr="006E2BE2">
        <w:tab/>
        <w:t>(b)</w:t>
      </w:r>
      <w:r w:rsidRPr="006E2BE2">
        <w:tab/>
        <w:t>to ensure that the number of authorised officers of the agency is sufficient to ensure that they are readily accessible by public officials who belong to the agency; and</w:t>
      </w:r>
    </w:p>
    <w:p w:rsidR="006C4B1C" w:rsidRPr="006E2BE2" w:rsidRDefault="006C4B1C" w:rsidP="006E2BE2">
      <w:pPr>
        <w:pStyle w:val="paragraph"/>
      </w:pPr>
      <w:r w:rsidRPr="006E2BE2">
        <w:tab/>
        <w:t>(c)</w:t>
      </w:r>
      <w:r w:rsidRPr="006E2BE2">
        <w:tab/>
        <w:t>to ensure that public officials who belong to the agency are aware of the identity of each authorised officer of the agency.</w:t>
      </w:r>
    </w:p>
    <w:p w:rsidR="006C4B1C" w:rsidRPr="006E2BE2" w:rsidRDefault="006C4B1C" w:rsidP="006E2BE2">
      <w:pPr>
        <w:pStyle w:val="subsection"/>
      </w:pPr>
      <w:r w:rsidRPr="006E2BE2">
        <w:lastRenderedPageBreak/>
        <w:tab/>
        <w:t>(4)</w:t>
      </w:r>
      <w:r w:rsidRPr="006E2BE2">
        <w:tab/>
        <w:t>The principal officer of an agency must ensure that appropriate action is taken in response to recommendations in a report under section</w:t>
      </w:r>
      <w:r w:rsidR="006E2BE2" w:rsidRPr="006E2BE2">
        <w:t> </w:t>
      </w:r>
      <w:r w:rsidR="007943FF" w:rsidRPr="006E2BE2">
        <w:t>51</w:t>
      </w:r>
      <w:r w:rsidRPr="006E2BE2">
        <w:t>, or any other matters raised in such a report, that relate to the agency.</w:t>
      </w:r>
    </w:p>
    <w:p w:rsidR="006C4B1C" w:rsidRPr="006E2BE2" w:rsidRDefault="007943FF" w:rsidP="006E2BE2">
      <w:pPr>
        <w:pStyle w:val="ActHead5"/>
      </w:pPr>
      <w:bookmarkStart w:id="85" w:name="_Toc351466270"/>
      <w:r w:rsidRPr="006E2BE2">
        <w:rPr>
          <w:rStyle w:val="CharSectno"/>
        </w:rPr>
        <w:t>60</w:t>
      </w:r>
      <w:r w:rsidR="006C4B1C" w:rsidRPr="006E2BE2">
        <w:t xml:space="preserve">  Additional obligations of authorised officers</w:t>
      </w:r>
      <w:bookmarkEnd w:id="85"/>
    </w:p>
    <w:p w:rsidR="006C4B1C" w:rsidRPr="006E2BE2" w:rsidRDefault="006C4B1C" w:rsidP="006E2BE2">
      <w:pPr>
        <w:pStyle w:val="subsection"/>
      </w:pPr>
      <w:r w:rsidRPr="006E2BE2">
        <w:tab/>
      </w:r>
      <w:r w:rsidRPr="006E2BE2">
        <w:tab/>
        <w:t>If:</w:t>
      </w:r>
    </w:p>
    <w:p w:rsidR="006C4B1C" w:rsidRPr="006E2BE2" w:rsidRDefault="006C4B1C" w:rsidP="006E2BE2">
      <w:pPr>
        <w:pStyle w:val="paragraph"/>
      </w:pPr>
      <w:r w:rsidRPr="006E2BE2">
        <w:tab/>
        <w:t>(a)</w:t>
      </w:r>
      <w:r w:rsidRPr="006E2BE2">
        <w:tab/>
        <w:t>an individual discloses, or proposes to disclose, information to an authorised officer of an agency; and</w:t>
      </w:r>
    </w:p>
    <w:p w:rsidR="006C4B1C" w:rsidRPr="006E2BE2" w:rsidRDefault="006C4B1C" w:rsidP="006E2BE2">
      <w:pPr>
        <w:pStyle w:val="paragraph"/>
      </w:pPr>
      <w:r w:rsidRPr="006E2BE2">
        <w:tab/>
        <w:t>(b)</w:t>
      </w:r>
      <w:r w:rsidRPr="006E2BE2">
        <w:tab/>
        <w:t>the authorised officer has reasonable grounds to believe that:</w:t>
      </w:r>
    </w:p>
    <w:p w:rsidR="006C4B1C" w:rsidRPr="006E2BE2" w:rsidRDefault="006C4B1C" w:rsidP="006E2BE2">
      <w:pPr>
        <w:pStyle w:val="paragraphsub"/>
      </w:pPr>
      <w:r w:rsidRPr="006E2BE2">
        <w:tab/>
        <w:t>(i)</w:t>
      </w:r>
      <w:r w:rsidRPr="006E2BE2">
        <w:tab/>
        <w:t>the information concerns, or could concern, disclosable conduct; and</w:t>
      </w:r>
    </w:p>
    <w:p w:rsidR="006C4B1C" w:rsidRPr="006E2BE2" w:rsidRDefault="006C4B1C" w:rsidP="006E2BE2">
      <w:pPr>
        <w:pStyle w:val="paragraphsub"/>
      </w:pPr>
      <w:r w:rsidRPr="006E2BE2">
        <w:tab/>
        <w:t>(ii)</w:t>
      </w:r>
      <w:r w:rsidRPr="006E2BE2">
        <w:tab/>
        <w:t>the individual may be unaware of what this Act requires in order for the disclosure to be an internal disclosure;</w:t>
      </w:r>
    </w:p>
    <w:p w:rsidR="006C4B1C" w:rsidRPr="006E2BE2" w:rsidRDefault="006C4B1C" w:rsidP="006E2BE2">
      <w:pPr>
        <w:pStyle w:val="subsection2"/>
      </w:pPr>
      <w:r w:rsidRPr="006E2BE2">
        <w:t>the authorised officer must:</w:t>
      </w:r>
    </w:p>
    <w:p w:rsidR="006C4B1C" w:rsidRPr="006E2BE2" w:rsidRDefault="006C4B1C" w:rsidP="006E2BE2">
      <w:pPr>
        <w:pStyle w:val="paragraph"/>
      </w:pPr>
      <w:r w:rsidRPr="006E2BE2">
        <w:tab/>
        <w:t>(c)</w:t>
      </w:r>
      <w:r w:rsidRPr="006E2BE2">
        <w:tab/>
        <w:t>inform the individual that the disclosure could be treated as an internal disclosure for the purposes of this Act; and</w:t>
      </w:r>
    </w:p>
    <w:p w:rsidR="006C4B1C" w:rsidRPr="006E2BE2" w:rsidRDefault="006C4B1C" w:rsidP="006E2BE2">
      <w:pPr>
        <w:pStyle w:val="paragraph"/>
      </w:pPr>
      <w:r w:rsidRPr="006E2BE2">
        <w:tab/>
        <w:t>(d)</w:t>
      </w:r>
      <w:r w:rsidRPr="006E2BE2">
        <w:tab/>
        <w:t>explain what this Act requires in order for the disclosure to be an internal disclosure; and</w:t>
      </w:r>
    </w:p>
    <w:p w:rsidR="006C4B1C" w:rsidRPr="006E2BE2" w:rsidRDefault="006C4B1C" w:rsidP="006E2BE2">
      <w:pPr>
        <w:pStyle w:val="paragraph"/>
      </w:pPr>
      <w:r w:rsidRPr="006E2BE2">
        <w:tab/>
        <w:t>(e)</w:t>
      </w:r>
      <w:r w:rsidRPr="006E2BE2">
        <w:tab/>
        <w:t>advise the individual of any orders or directions of which the authorised officer is aware that are designat</w:t>
      </w:r>
      <w:r w:rsidR="002B706D" w:rsidRPr="006E2BE2">
        <w:t>ed</w:t>
      </w:r>
      <w:r w:rsidRPr="006E2BE2">
        <w:t xml:space="preserve"> publication restrictions that may affect disclosure of the information.</w:t>
      </w:r>
    </w:p>
    <w:p w:rsidR="006C4B1C" w:rsidRPr="006E2BE2" w:rsidRDefault="007943FF" w:rsidP="006E2BE2">
      <w:pPr>
        <w:pStyle w:val="ActHead5"/>
      </w:pPr>
      <w:bookmarkStart w:id="86" w:name="_Toc351466271"/>
      <w:r w:rsidRPr="006E2BE2">
        <w:rPr>
          <w:rStyle w:val="CharSectno"/>
        </w:rPr>
        <w:t>61</w:t>
      </w:r>
      <w:r w:rsidR="006C4B1C" w:rsidRPr="006E2BE2">
        <w:t xml:space="preserve">  Additional obligations of public officials</w:t>
      </w:r>
      <w:bookmarkEnd w:id="86"/>
    </w:p>
    <w:p w:rsidR="006C4B1C" w:rsidRPr="006E2BE2" w:rsidRDefault="006C4B1C" w:rsidP="006E2BE2">
      <w:pPr>
        <w:pStyle w:val="subsection"/>
      </w:pPr>
      <w:r w:rsidRPr="006E2BE2">
        <w:tab/>
        <w:t>(1)</w:t>
      </w:r>
      <w:r w:rsidRPr="006E2BE2">
        <w:tab/>
        <w:t>A public official must use his or her best endeavours to assist the principal officer of an agency in the conduct of an investigation under Part</w:t>
      </w:r>
      <w:r w:rsidR="006E2BE2" w:rsidRPr="006E2BE2">
        <w:t> </w:t>
      </w:r>
      <w:r w:rsidRPr="006E2BE2">
        <w:t>3.</w:t>
      </w:r>
    </w:p>
    <w:p w:rsidR="006C4B1C" w:rsidRPr="006E2BE2" w:rsidRDefault="006C4B1C" w:rsidP="006E2BE2">
      <w:pPr>
        <w:pStyle w:val="subsection"/>
      </w:pPr>
      <w:r w:rsidRPr="006E2BE2">
        <w:tab/>
        <w:t>(2)</w:t>
      </w:r>
      <w:r w:rsidRPr="006E2BE2">
        <w:tab/>
        <w:t>A public official must use his or her best endeavours to assist the Ombudsman in the performance of the Ombudsman’s functions under this Act.</w:t>
      </w:r>
    </w:p>
    <w:p w:rsidR="006C4B1C" w:rsidRPr="006E2BE2" w:rsidRDefault="006C4B1C" w:rsidP="006E2BE2">
      <w:pPr>
        <w:pStyle w:val="subsection"/>
      </w:pPr>
      <w:r w:rsidRPr="006E2BE2">
        <w:tab/>
        <w:t>(3)</w:t>
      </w:r>
      <w:r w:rsidRPr="006E2BE2">
        <w:tab/>
        <w:t>A public official must use his or her best endeavours to assist the IGIS in the performance of the IGIS’s functions under this Act.</w:t>
      </w:r>
    </w:p>
    <w:p w:rsidR="006C4B1C" w:rsidRPr="006E2BE2" w:rsidRDefault="007943FF" w:rsidP="006E2BE2">
      <w:pPr>
        <w:pStyle w:val="ActHead5"/>
        <w:rPr>
          <w:b w:val="0"/>
          <w:sz w:val="20"/>
        </w:rPr>
      </w:pPr>
      <w:bookmarkStart w:id="87" w:name="_Toc351466272"/>
      <w:r w:rsidRPr="006E2BE2">
        <w:rPr>
          <w:rStyle w:val="CharSectno"/>
        </w:rPr>
        <w:lastRenderedPageBreak/>
        <w:t>62</w:t>
      </w:r>
      <w:r w:rsidR="006C4B1C" w:rsidRPr="006E2BE2">
        <w:t xml:space="preserve">  Additional functions of the Ombudsman</w:t>
      </w:r>
      <w:bookmarkEnd w:id="87"/>
    </w:p>
    <w:p w:rsidR="006C4B1C" w:rsidRPr="006E2BE2" w:rsidRDefault="006C4B1C" w:rsidP="006E2BE2">
      <w:pPr>
        <w:pStyle w:val="subsection"/>
        <w:rPr>
          <w:sz w:val="20"/>
        </w:rPr>
      </w:pPr>
      <w:r w:rsidRPr="006E2BE2">
        <w:rPr>
          <w:sz w:val="20"/>
        </w:rPr>
        <w:tab/>
      </w:r>
      <w:r w:rsidRPr="006E2BE2">
        <w:rPr>
          <w:sz w:val="20"/>
        </w:rPr>
        <w:tab/>
      </w:r>
      <w:r w:rsidRPr="006E2BE2">
        <w:t>The functions of the Ombudsman include:</w:t>
      </w:r>
    </w:p>
    <w:p w:rsidR="006C4B1C" w:rsidRPr="006E2BE2" w:rsidRDefault="006C4B1C" w:rsidP="006E2BE2">
      <w:pPr>
        <w:pStyle w:val="paragraph"/>
        <w:rPr>
          <w:sz w:val="20"/>
        </w:rPr>
      </w:pPr>
      <w:r w:rsidRPr="006E2BE2">
        <w:rPr>
          <w:sz w:val="20"/>
        </w:rPr>
        <w:tab/>
      </w:r>
      <w:r w:rsidRPr="006E2BE2">
        <w:t>(a)</w:t>
      </w:r>
      <w:r w:rsidRPr="006E2BE2">
        <w:rPr>
          <w:sz w:val="20"/>
        </w:rPr>
        <w:tab/>
      </w:r>
      <w:r w:rsidRPr="006E2BE2">
        <w:t>assisting:</w:t>
      </w:r>
    </w:p>
    <w:p w:rsidR="006C4B1C" w:rsidRPr="006E2BE2" w:rsidRDefault="006C4B1C" w:rsidP="006E2BE2">
      <w:pPr>
        <w:pStyle w:val="paragraphsub"/>
        <w:rPr>
          <w:sz w:val="20"/>
        </w:rPr>
      </w:pPr>
      <w:r w:rsidRPr="006E2BE2">
        <w:rPr>
          <w:sz w:val="20"/>
        </w:rPr>
        <w:tab/>
      </w:r>
      <w:r w:rsidRPr="006E2BE2">
        <w:t>(i)</w:t>
      </w:r>
      <w:r w:rsidRPr="006E2BE2">
        <w:rPr>
          <w:sz w:val="20"/>
        </w:rPr>
        <w:tab/>
      </w:r>
      <w:r w:rsidRPr="006E2BE2">
        <w:t>principal officers of agencies (other than intelligence agencies or the IGIS); and</w:t>
      </w:r>
    </w:p>
    <w:p w:rsidR="006C4B1C" w:rsidRPr="006E2BE2" w:rsidRDefault="006C4B1C" w:rsidP="006E2BE2">
      <w:pPr>
        <w:pStyle w:val="paragraphsub"/>
        <w:rPr>
          <w:sz w:val="20"/>
        </w:rPr>
      </w:pPr>
      <w:r w:rsidRPr="006E2BE2">
        <w:rPr>
          <w:sz w:val="20"/>
        </w:rPr>
        <w:tab/>
      </w:r>
      <w:r w:rsidRPr="006E2BE2">
        <w:t>(ii)</w:t>
      </w:r>
      <w:r w:rsidRPr="006E2BE2">
        <w:rPr>
          <w:sz w:val="20"/>
        </w:rPr>
        <w:tab/>
      </w:r>
      <w:r w:rsidRPr="006E2BE2">
        <w:t>authorised officers of agencies (other than intelligence agencies or the IGIS); and</w:t>
      </w:r>
    </w:p>
    <w:p w:rsidR="006C4B1C" w:rsidRPr="006E2BE2" w:rsidRDefault="006C4B1C" w:rsidP="006E2BE2">
      <w:pPr>
        <w:pStyle w:val="paragraphsub"/>
        <w:rPr>
          <w:sz w:val="20"/>
        </w:rPr>
      </w:pPr>
      <w:r w:rsidRPr="006E2BE2">
        <w:rPr>
          <w:sz w:val="20"/>
        </w:rPr>
        <w:tab/>
      </w:r>
      <w:r w:rsidRPr="006E2BE2">
        <w:t>(iii)</w:t>
      </w:r>
      <w:r w:rsidRPr="006E2BE2">
        <w:rPr>
          <w:sz w:val="20"/>
        </w:rPr>
        <w:tab/>
      </w:r>
      <w:r w:rsidRPr="006E2BE2">
        <w:t>public officials who belong to agencies (other than intelligence agencies or the IGIS); and</w:t>
      </w:r>
    </w:p>
    <w:p w:rsidR="006C4B1C" w:rsidRPr="006E2BE2" w:rsidRDefault="006C4B1C" w:rsidP="006E2BE2">
      <w:pPr>
        <w:pStyle w:val="paragraphsub"/>
        <w:rPr>
          <w:sz w:val="20"/>
        </w:rPr>
      </w:pPr>
      <w:r w:rsidRPr="006E2BE2">
        <w:rPr>
          <w:sz w:val="20"/>
        </w:rPr>
        <w:tab/>
      </w:r>
      <w:r w:rsidRPr="006E2BE2">
        <w:t>(iv)</w:t>
      </w:r>
      <w:r w:rsidRPr="006E2BE2">
        <w:rPr>
          <w:sz w:val="20"/>
        </w:rPr>
        <w:tab/>
      </w:r>
      <w:r w:rsidRPr="006E2BE2">
        <w:t>former public officials who belonged to agencies (other than intelligence agencies or the IGIS);</w:t>
      </w:r>
    </w:p>
    <w:p w:rsidR="006C4B1C" w:rsidRPr="006E2BE2" w:rsidRDefault="006C4B1C" w:rsidP="006E2BE2">
      <w:pPr>
        <w:pStyle w:val="paragraph"/>
        <w:rPr>
          <w:sz w:val="20"/>
        </w:rPr>
      </w:pPr>
      <w:r w:rsidRPr="006E2BE2">
        <w:rPr>
          <w:sz w:val="20"/>
        </w:rPr>
        <w:tab/>
      </w:r>
      <w:r w:rsidRPr="006E2BE2">
        <w:rPr>
          <w:sz w:val="20"/>
        </w:rPr>
        <w:tab/>
      </w:r>
      <w:r w:rsidRPr="006E2BE2">
        <w:t>in relation to the operation of this Act; and</w:t>
      </w:r>
    </w:p>
    <w:p w:rsidR="006C4B1C" w:rsidRPr="006E2BE2" w:rsidRDefault="006C4B1C" w:rsidP="006E2BE2">
      <w:pPr>
        <w:pStyle w:val="paragraph"/>
        <w:rPr>
          <w:sz w:val="20"/>
        </w:rPr>
      </w:pPr>
      <w:r w:rsidRPr="006E2BE2">
        <w:rPr>
          <w:sz w:val="20"/>
        </w:rPr>
        <w:tab/>
      </w:r>
      <w:r w:rsidRPr="006E2BE2">
        <w:t>(b)</w:t>
      </w:r>
      <w:r w:rsidRPr="006E2BE2">
        <w:rPr>
          <w:sz w:val="20"/>
        </w:rPr>
        <w:tab/>
      </w:r>
      <w:r w:rsidRPr="006E2BE2">
        <w:t>conducting educational and awareness programs relating to this Act, to the extent to which this Act relates to:</w:t>
      </w:r>
    </w:p>
    <w:p w:rsidR="006C4B1C" w:rsidRPr="006E2BE2" w:rsidRDefault="006C4B1C" w:rsidP="006E2BE2">
      <w:pPr>
        <w:pStyle w:val="paragraphsub"/>
        <w:rPr>
          <w:sz w:val="20"/>
        </w:rPr>
      </w:pPr>
      <w:r w:rsidRPr="006E2BE2">
        <w:rPr>
          <w:sz w:val="20"/>
        </w:rPr>
        <w:tab/>
      </w:r>
      <w:r w:rsidRPr="006E2BE2">
        <w:t>(i)</w:t>
      </w:r>
      <w:r w:rsidRPr="006E2BE2">
        <w:rPr>
          <w:sz w:val="20"/>
        </w:rPr>
        <w:tab/>
      </w:r>
      <w:r w:rsidRPr="006E2BE2">
        <w:t>agencies (other than intelligence agencies or the IGIS); and</w:t>
      </w:r>
    </w:p>
    <w:p w:rsidR="006C4B1C" w:rsidRPr="006E2BE2" w:rsidRDefault="006C4B1C" w:rsidP="006E2BE2">
      <w:pPr>
        <w:pStyle w:val="paragraphsub"/>
        <w:rPr>
          <w:sz w:val="20"/>
        </w:rPr>
      </w:pPr>
      <w:r w:rsidRPr="006E2BE2">
        <w:rPr>
          <w:sz w:val="20"/>
        </w:rPr>
        <w:tab/>
      </w:r>
      <w:r w:rsidRPr="006E2BE2">
        <w:t>(ii)</w:t>
      </w:r>
      <w:r w:rsidRPr="006E2BE2">
        <w:rPr>
          <w:sz w:val="20"/>
        </w:rPr>
        <w:tab/>
      </w:r>
      <w:r w:rsidRPr="006E2BE2">
        <w:t>public officials who belong to agencies (other than intelligence agencies or the IGIS); and</w:t>
      </w:r>
    </w:p>
    <w:p w:rsidR="006C4B1C" w:rsidRPr="006E2BE2" w:rsidRDefault="006C4B1C" w:rsidP="006E2BE2">
      <w:pPr>
        <w:pStyle w:val="paragraphsub"/>
        <w:rPr>
          <w:sz w:val="20"/>
        </w:rPr>
      </w:pPr>
      <w:r w:rsidRPr="006E2BE2">
        <w:rPr>
          <w:sz w:val="20"/>
        </w:rPr>
        <w:tab/>
      </w:r>
      <w:r w:rsidRPr="006E2BE2">
        <w:t>(iii)</w:t>
      </w:r>
      <w:r w:rsidRPr="006E2BE2">
        <w:rPr>
          <w:sz w:val="20"/>
        </w:rPr>
        <w:tab/>
      </w:r>
      <w:r w:rsidRPr="006E2BE2">
        <w:t>former public officials who belonged to agencies (other than intelligence agencies or the IGIS); and</w:t>
      </w:r>
    </w:p>
    <w:p w:rsidR="006C4B1C" w:rsidRPr="006E2BE2" w:rsidRDefault="006C4B1C" w:rsidP="006E2BE2">
      <w:pPr>
        <w:pStyle w:val="paragraph"/>
      </w:pPr>
      <w:r w:rsidRPr="006E2BE2">
        <w:rPr>
          <w:sz w:val="20"/>
        </w:rPr>
        <w:tab/>
      </w:r>
      <w:r w:rsidRPr="006E2BE2">
        <w:t>(c)</w:t>
      </w:r>
      <w:r w:rsidRPr="006E2BE2">
        <w:rPr>
          <w:sz w:val="20"/>
        </w:rPr>
        <w:tab/>
      </w:r>
      <w:r w:rsidRPr="006E2BE2">
        <w:t>assisting the IGIS in relation to the performance of the functions conferred on the IGIS by this Act.</w:t>
      </w:r>
    </w:p>
    <w:p w:rsidR="006C4B1C" w:rsidRPr="006E2BE2" w:rsidRDefault="006C4B1C" w:rsidP="006E2BE2">
      <w:pPr>
        <w:pStyle w:val="notetext"/>
      </w:pPr>
      <w:r w:rsidRPr="006E2BE2">
        <w:t>Note:</w:t>
      </w:r>
      <w:r w:rsidRPr="006E2BE2">
        <w:tab/>
        <w:t>Section</w:t>
      </w:r>
      <w:r w:rsidR="006E2BE2" w:rsidRPr="006E2BE2">
        <w:t> </w:t>
      </w:r>
      <w:r w:rsidRPr="006E2BE2">
        <w:t xml:space="preserve">5A of the </w:t>
      </w:r>
      <w:r w:rsidRPr="006E2BE2">
        <w:rPr>
          <w:i/>
        </w:rPr>
        <w:t>Ombudsman Act 1976</w:t>
      </w:r>
      <w:r w:rsidRPr="006E2BE2">
        <w:t xml:space="preserve"> extends the Ombudsman’s functions to cover disclosures of information </w:t>
      </w:r>
      <w:r w:rsidR="00BE4EE5" w:rsidRPr="006E2BE2">
        <w:t xml:space="preserve">that have been, or are required to be, </w:t>
      </w:r>
      <w:r w:rsidRPr="006E2BE2">
        <w:t>allocated under section</w:t>
      </w:r>
      <w:r w:rsidR="006E2BE2" w:rsidRPr="006E2BE2">
        <w:t> </w:t>
      </w:r>
      <w:r w:rsidR="007943FF" w:rsidRPr="006E2BE2">
        <w:t>43</w:t>
      </w:r>
      <w:r w:rsidRPr="006E2BE2">
        <w:t xml:space="preserve"> of this Act (whether or not they are allocated to the Ombudsman), if the disclosable conduct with which the information is concerned relates to an agency other than an intelligence agency or the IGIS.</w:t>
      </w:r>
    </w:p>
    <w:p w:rsidR="006C4B1C" w:rsidRPr="006E2BE2" w:rsidRDefault="007943FF" w:rsidP="006E2BE2">
      <w:pPr>
        <w:pStyle w:val="ActHead5"/>
        <w:rPr>
          <w:b w:val="0"/>
          <w:sz w:val="20"/>
        </w:rPr>
      </w:pPr>
      <w:bookmarkStart w:id="88" w:name="_Toc351466273"/>
      <w:r w:rsidRPr="006E2BE2">
        <w:rPr>
          <w:rStyle w:val="CharSectno"/>
        </w:rPr>
        <w:t>63</w:t>
      </w:r>
      <w:r w:rsidR="006C4B1C" w:rsidRPr="006E2BE2">
        <w:t xml:space="preserve">  Additional functions of the IGIS</w:t>
      </w:r>
      <w:bookmarkEnd w:id="88"/>
    </w:p>
    <w:p w:rsidR="006C4B1C" w:rsidRPr="006E2BE2" w:rsidRDefault="006C4B1C" w:rsidP="006E2BE2">
      <w:pPr>
        <w:pStyle w:val="subsection"/>
        <w:rPr>
          <w:sz w:val="20"/>
        </w:rPr>
      </w:pPr>
      <w:r w:rsidRPr="006E2BE2">
        <w:rPr>
          <w:sz w:val="20"/>
        </w:rPr>
        <w:tab/>
      </w:r>
      <w:r w:rsidRPr="006E2BE2">
        <w:rPr>
          <w:sz w:val="20"/>
        </w:rPr>
        <w:tab/>
      </w:r>
      <w:r w:rsidRPr="006E2BE2">
        <w:t>The functions of the IGIS include:</w:t>
      </w:r>
    </w:p>
    <w:p w:rsidR="006C4B1C" w:rsidRPr="006E2BE2" w:rsidRDefault="006C4B1C" w:rsidP="006E2BE2">
      <w:pPr>
        <w:pStyle w:val="paragraph"/>
        <w:rPr>
          <w:sz w:val="20"/>
        </w:rPr>
      </w:pPr>
      <w:r w:rsidRPr="006E2BE2">
        <w:rPr>
          <w:sz w:val="20"/>
        </w:rPr>
        <w:tab/>
      </w:r>
      <w:r w:rsidRPr="006E2BE2">
        <w:t>(a)</w:t>
      </w:r>
      <w:r w:rsidRPr="006E2BE2">
        <w:rPr>
          <w:sz w:val="20"/>
        </w:rPr>
        <w:tab/>
      </w:r>
      <w:r w:rsidRPr="006E2BE2">
        <w:t>assisting:</w:t>
      </w:r>
    </w:p>
    <w:p w:rsidR="006C4B1C" w:rsidRPr="006E2BE2" w:rsidRDefault="006C4B1C" w:rsidP="006E2BE2">
      <w:pPr>
        <w:pStyle w:val="paragraphsub"/>
        <w:rPr>
          <w:sz w:val="20"/>
        </w:rPr>
      </w:pPr>
      <w:r w:rsidRPr="006E2BE2">
        <w:rPr>
          <w:sz w:val="20"/>
        </w:rPr>
        <w:tab/>
      </w:r>
      <w:r w:rsidRPr="006E2BE2">
        <w:t>(i)</w:t>
      </w:r>
      <w:r w:rsidRPr="006E2BE2">
        <w:rPr>
          <w:sz w:val="20"/>
        </w:rPr>
        <w:tab/>
      </w:r>
      <w:r w:rsidRPr="006E2BE2">
        <w:t>principal officers of intelligence agencies; and</w:t>
      </w:r>
    </w:p>
    <w:p w:rsidR="006C4B1C" w:rsidRPr="006E2BE2" w:rsidRDefault="006C4B1C" w:rsidP="006E2BE2">
      <w:pPr>
        <w:pStyle w:val="paragraphsub"/>
        <w:rPr>
          <w:sz w:val="20"/>
        </w:rPr>
      </w:pPr>
      <w:r w:rsidRPr="006E2BE2">
        <w:rPr>
          <w:sz w:val="20"/>
        </w:rPr>
        <w:tab/>
      </w:r>
      <w:r w:rsidRPr="006E2BE2">
        <w:t>(ii)</w:t>
      </w:r>
      <w:r w:rsidRPr="006E2BE2">
        <w:rPr>
          <w:sz w:val="20"/>
        </w:rPr>
        <w:tab/>
      </w:r>
      <w:r w:rsidRPr="006E2BE2">
        <w:t>authorised officers of intelligence agencies or the IGIS; and</w:t>
      </w:r>
    </w:p>
    <w:p w:rsidR="006C4B1C" w:rsidRPr="006E2BE2" w:rsidRDefault="006C4B1C" w:rsidP="006E2BE2">
      <w:pPr>
        <w:pStyle w:val="paragraphsub"/>
        <w:rPr>
          <w:sz w:val="20"/>
        </w:rPr>
      </w:pPr>
      <w:r w:rsidRPr="006E2BE2">
        <w:rPr>
          <w:sz w:val="20"/>
        </w:rPr>
        <w:tab/>
      </w:r>
      <w:r w:rsidRPr="006E2BE2">
        <w:t>(iii)</w:t>
      </w:r>
      <w:r w:rsidRPr="006E2BE2">
        <w:rPr>
          <w:sz w:val="20"/>
        </w:rPr>
        <w:tab/>
      </w:r>
      <w:r w:rsidRPr="006E2BE2">
        <w:t>public officials who belong to intelligence agencies or the IGIS; and</w:t>
      </w:r>
    </w:p>
    <w:p w:rsidR="006C4B1C" w:rsidRPr="006E2BE2" w:rsidRDefault="006C4B1C" w:rsidP="006E2BE2">
      <w:pPr>
        <w:pStyle w:val="paragraphsub"/>
        <w:rPr>
          <w:sz w:val="20"/>
        </w:rPr>
      </w:pPr>
      <w:r w:rsidRPr="006E2BE2">
        <w:rPr>
          <w:sz w:val="20"/>
        </w:rPr>
        <w:lastRenderedPageBreak/>
        <w:tab/>
      </w:r>
      <w:r w:rsidRPr="006E2BE2">
        <w:t>(iv)</w:t>
      </w:r>
      <w:r w:rsidRPr="006E2BE2">
        <w:rPr>
          <w:sz w:val="20"/>
        </w:rPr>
        <w:tab/>
      </w:r>
      <w:r w:rsidRPr="006E2BE2">
        <w:t>former public officials who belonged to intelligence agencies or the IGIS;</w:t>
      </w:r>
    </w:p>
    <w:p w:rsidR="006C4B1C" w:rsidRPr="006E2BE2" w:rsidRDefault="006C4B1C" w:rsidP="006E2BE2">
      <w:pPr>
        <w:pStyle w:val="paragraph"/>
        <w:rPr>
          <w:sz w:val="20"/>
        </w:rPr>
      </w:pPr>
      <w:r w:rsidRPr="006E2BE2">
        <w:rPr>
          <w:sz w:val="20"/>
        </w:rPr>
        <w:tab/>
      </w:r>
      <w:r w:rsidRPr="006E2BE2">
        <w:rPr>
          <w:sz w:val="20"/>
        </w:rPr>
        <w:tab/>
      </w:r>
      <w:r w:rsidRPr="006E2BE2">
        <w:t>in relation to the operation of this Act; and</w:t>
      </w:r>
    </w:p>
    <w:p w:rsidR="006C4B1C" w:rsidRPr="006E2BE2" w:rsidRDefault="006C4B1C" w:rsidP="006E2BE2">
      <w:pPr>
        <w:pStyle w:val="paragraph"/>
        <w:rPr>
          <w:sz w:val="20"/>
        </w:rPr>
      </w:pPr>
      <w:r w:rsidRPr="006E2BE2">
        <w:rPr>
          <w:sz w:val="20"/>
        </w:rPr>
        <w:tab/>
      </w:r>
      <w:r w:rsidRPr="006E2BE2">
        <w:t>(b)</w:t>
      </w:r>
      <w:r w:rsidRPr="006E2BE2">
        <w:rPr>
          <w:sz w:val="20"/>
        </w:rPr>
        <w:tab/>
      </w:r>
      <w:r w:rsidRPr="006E2BE2">
        <w:t>conducting educational and awareness programs relating to this Act, to the extent to which this Act relates to:</w:t>
      </w:r>
    </w:p>
    <w:p w:rsidR="006C4B1C" w:rsidRPr="006E2BE2" w:rsidRDefault="006C4B1C" w:rsidP="006E2BE2">
      <w:pPr>
        <w:pStyle w:val="paragraphsub"/>
        <w:rPr>
          <w:sz w:val="20"/>
        </w:rPr>
      </w:pPr>
      <w:r w:rsidRPr="006E2BE2">
        <w:rPr>
          <w:sz w:val="20"/>
        </w:rPr>
        <w:tab/>
      </w:r>
      <w:r w:rsidRPr="006E2BE2">
        <w:t>(i)</w:t>
      </w:r>
      <w:r w:rsidRPr="006E2BE2">
        <w:rPr>
          <w:sz w:val="20"/>
        </w:rPr>
        <w:tab/>
      </w:r>
      <w:r w:rsidRPr="006E2BE2">
        <w:t>intelligence agencies; and</w:t>
      </w:r>
    </w:p>
    <w:p w:rsidR="006C4B1C" w:rsidRPr="006E2BE2" w:rsidRDefault="006C4B1C" w:rsidP="006E2BE2">
      <w:pPr>
        <w:pStyle w:val="paragraphsub"/>
        <w:rPr>
          <w:sz w:val="20"/>
        </w:rPr>
      </w:pPr>
      <w:r w:rsidRPr="006E2BE2">
        <w:rPr>
          <w:sz w:val="20"/>
        </w:rPr>
        <w:tab/>
      </w:r>
      <w:r w:rsidRPr="006E2BE2">
        <w:t>(ii)</w:t>
      </w:r>
      <w:r w:rsidRPr="006E2BE2">
        <w:rPr>
          <w:sz w:val="20"/>
        </w:rPr>
        <w:tab/>
      </w:r>
      <w:r w:rsidRPr="006E2BE2">
        <w:t>public officials who belong to intelligence agencies; and</w:t>
      </w:r>
    </w:p>
    <w:p w:rsidR="006C4B1C" w:rsidRPr="006E2BE2" w:rsidRDefault="006C4B1C" w:rsidP="006E2BE2">
      <w:pPr>
        <w:pStyle w:val="paragraphsub"/>
        <w:rPr>
          <w:sz w:val="20"/>
        </w:rPr>
      </w:pPr>
      <w:r w:rsidRPr="006E2BE2">
        <w:rPr>
          <w:sz w:val="20"/>
        </w:rPr>
        <w:tab/>
      </w:r>
      <w:r w:rsidRPr="006E2BE2">
        <w:t>(iii)</w:t>
      </w:r>
      <w:r w:rsidRPr="006E2BE2">
        <w:rPr>
          <w:sz w:val="20"/>
        </w:rPr>
        <w:tab/>
      </w:r>
      <w:r w:rsidRPr="006E2BE2">
        <w:t>former public officials who belonged to intelligence agencies; and</w:t>
      </w:r>
    </w:p>
    <w:p w:rsidR="006C4B1C" w:rsidRPr="006E2BE2" w:rsidRDefault="006C4B1C" w:rsidP="006E2BE2">
      <w:pPr>
        <w:pStyle w:val="paragraph"/>
      </w:pPr>
      <w:r w:rsidRPr="006E2BE2">
        <w:rPr>
          <w:sz w:val="20"/>
        </w:rPr>
        <w:tab/>
      </w:r>
      <w:r w:rsidRPr="006E2BE2">
        <w:t>(c)</w:t>
      </w:r>
      <w:r w:rsidRPr="006E2BE2">
        <w:rPr>
          <w:sz w:val="20"/>
        </w:rPr>
        <w:tab/>
      </w:r>
      <w:r w:rsidRPr="006E2BE2">
        <w:t>assisting the Ombudsman in relation to the performance of the functions conferred on the Ombudsman by this Act.</w:t>
      </w:r>
    </w:p>
    <w:p w:rsidR="006C4B1C" w:rsidRPr="006E2BE2" w:rsidRDefault="006C4B1C" w:rsidP="006E2BE2">
      <w:pPr>
        <w:pStyle w:val="notetext"/>
      </w:pPr>
      <w:r w:rsidRPr="006E2BE2">
        <w:t>Note:</w:t>
      </w:r>
      <w:r w:rsidRPr="006E2BE2">
        <w:tab/>
        <w:t>Section</w:t>
      </w:r>
      <w:r w:rsidR="006E2BE2" w:rsidRPr="006E2BE2">
        <w:t> </w:t>
      </w:r>
      <w:r w:rsidRPr="006E2BE2">
        <w:t xml:space="preserve">8A of the </w:t>
      </w:r>
      <w:r w:rsidRPr="006E2BE2">
        <w:rPr>
          <w:i/>
        </w:rPr>
        <w:t>Inspector</w:t>
      </w:r>
      <w:r w:rsidR="006E2BE2" w:rsidRPr="006E2BE2">
        <w:rPr>
          <w:i/>
        </w:rPr>
        <w:noBreakHyphen/>
      </w:r>
      <w:r w:rsidRPr="006E2BE2">
        <w:rPr>
          <w:i/>
        </w:rPr>
        <w:t>General of Intelligence and Security Act 1986</w:t>
      </w:r>
      <w:r w:rsidRPr="006E2BE2">
        <w:t xml:space="preserve"> extends the IGIS’s functions to cover disclosures of information allocated under section</w:t>
      </w:r>
      <w:r w:rsidR="006E2BE2" w:rsidRPr="006E2BE2">
        <w:t> </w:t>
      </w:r>
      <w:r w:rsidR="007943FF" w:rsidRPr="006E2BE2">
        <w:t>43</w:t>
      </w:r>
      <w:r w:rsidRPr="006E2BE2">
        <w:t xml:space="preserve"> of this Act (whether or not they are allocated to the IGIS), if the disclosable conduct with which the information is concerned relates to an intelligence agency.</w:t>
      </w:r>
    </w:p>
    <w:p w:rsidR="006C4B1C" w:rsidRPr="006E2BE2" w:rsidRDefault="006C4B1C" w:rsidP="006E2BE2">
      <w:pPr>
        <w:pStyle w:val="ActHead3"/>
        <w:pageBreakBefore/>
      </w:pPr>
      <w:bookmarkStart w:id="89" w:name="_Toc351466274"/>
      <w:r w:rsidRPr="006E2BE2">
        <w:rPr>
          <w:rStyle w:val="CharDivNo"/>
        </w:rPr>
        <w:lastRenderedPageBreak/>
        <w:t>Division</w:t>
      </w:r>
      <w:r w:rsidR="006E2BE2" w:rsidRPr="006E2BE2">
        <w:rPr>
          <w:rStyle w:val="CharDivNo"/>
        </w:rPr>
        <w:t> </w:t>
      </w:r>
      <w:r w:rsidRPr="006E2BE2">
        <w:rPr>
          <w:rStyle w:val="CharDivNo"/>
        </w:rPr>
        <w:t>2</w:t>
      </w:r>
      <w:r w:rsidRPr="006E2BE2">
        <w:t>—</w:t>
      </w:r>
      <w:r w:rsidRPr="006E2BE2">
        <w:rPr>
          <w:rStyle w:val="CharDivText"/>
        </w:rPr>
        <w:t>Treatment of information</w:t>
      </w:r>
      <w:bookmarkEnd w:id="89"/>
    </w:p>
    <w:p w:rsidR="006C4B1C" w:rsidRPr="006E2BE2" w:rsidRDefault="007943FF" w:rsidP="006E2BE2">
      <w:pPr>
        <w:pStyle w:val="ActHead5"/>
        <w:rPr>
          <w:b w:val="0"/>
          <w:sz w:val="20"/>
        </w:rPr>
      </w:pPr>
      <w:bookmarkStart w:id="90" w:name="_Toc351466275"/>
      <w:r w:rsidRPr="006E2BE2">
        <w:rPr>
          <w:rStyle w:val="CharSectno"/>
        </w:rPr>
        <w:t>64</w:t>
      </w:r>
      <w:r w:rsidR="006C4B1C" w:rsidRPr="006E2BE2">
        <w:t xml:space="preserve">  Simplified outline</w:t>
      </w:r>
      <w:bookmarkEnd w:id="90"/>
    </w:p>
    <w:p w:rsidR="006C4B1C" w:rsidRPr="006E2BE2" w:rsidRDefault="006C4B1C" w:rsidP="006E2BE2">
      <w:pPr>
        <w:pStyle w:val="subsection"/>
        <w:rPr>
          <w:sz w:val="20"/>
        </w:rPr>
      </w:pPr>
      <w:r w:rsidRPr="006E2BE2">
        <w:rPr>
          <w:sz w:val="20"/>
        </w:rPr>
        <w:tab/>
      </w:r>
      <w:r w:rsidRPr="006E2BE2">
        <w:rPr>
          <w:sz w:val="20"/>
        </w:rPr>
        <w:tab/>
      </w:r>
      <w:r w:rsidRPr="006E2BE2">
        <w:t>The following is a simplified outline of this Division:</w:t>
      </w:r>
    </w:p>
    <w:p w:rsidR="006C4B1C" w:rsidRPr="006E2BE2" w:rsidRDefault="006C4B1C" w:rsidP="006E2BE2">
      <w:pPr>
        <w:pStyle w:val="BoxText"/>
      </w:pPr>
      <w:r w:rsidRPr="006E2BE2">
        <w:t>This Division creates offences relating to the inappropriate use or disclosure of information obtained through processes connected with this Act.</w:t>
      </w:r>
    </w:p>
    <w:p w:rsidR="006C4B1C" w:rsidRPr="006E2BE2" w:rsidRDefault="007943FF" w:rsidP="006E2BE2">
      <w:pPr>
        <w:pStyle w:val="ActHead5"/>
      </w:pPr>
      <w:bookmarkStart w:id="91" w:name="_Toc351466276"/>
      <w:r w:rsidRPr="006E2BE2">
        <w:rPr>
          <w:rStyle w:val="CharSectno"/>
        </w:rPr>
        <w:t>65</w:t>
      </w:r>
      <w:r w:rsidR="006C4B1C" w:rsidRPr="006E2BE2">
        <w:t xml:space="preserve">  Secrecy—general</w:t>
      </w:r>
      <w:bookmarkEnd w:id="91"/>
    </w:p>
    <w:p w:rsidR="006C4B1C" w:rsidRPr="006E2BE2" w:rsidRDefault="006C4B1C" w:rsidP="006E2BE2">
      <w:pPr>
        <w:pStyle w:val="subsection"/>
        <w:rPr>
          <w:sz w:val="20"/>
        </w:rPr>
      </w:pPr>
      <w:r w:rsidRPr="006E2BE2">
        <w:rPr>
          <w:sz w:val="20"/>
        </w:rPr>
        <w:tab/>
      </w:r>
      <w:r w:rsidRPr="006E2BE2">
        <w:t>(1)</w:t>
      </w:r>
      <w:r w:rsidRPr="006E2BE2">
        <w:rPr>
          <w:sz w:val="20"/>
        </w:rPr>
        <w:tab/>
      </w:r>
      <w:r w:rsidRPr="006E2BE2">
        <w:t>A person commits an offence if:</w:t>
      </w:r>
    </w:p>
    <w:p w:rsidR="006C4B1C" w:rsidRPr="006E2BE2" w:rsidRDefault="006C4B1C" w:rsidP="006E2BE2">
      <w:pPr>
        <w:pStyle w:val="paragraph"/>
      </w:pPr>
      <w:r w:rsidRPr="006E2BE2">
        <w:rPr>
          <w:sz w:val="20"/>
        </w:rPr>
        <w:tab/>
      </w:r>
      <w:r w:rsidRPr="006E2BE2">
        <w:t>(a)</w:t>
      </w:r>
      <w:r w:rsidRPr="006E2BE2">
        <w:rPr>
          <w:sz w:val="20"/>
        </w:rPr>
        <w:tab/>
      </w:r>
      <w:r w:rsidRPr="006E2BE2">
        <w:t>the person has information (</w:t>
      </w:r>
      <w:r w:rsidRPr="006E2BE2">
        <w:rPr>
          <w:b/>
          <w:i/>
        </w:rPr>
        <w:t>protected information</w:t>
      </w:r>
      <w:r w:rsidRPr="006E2BE2">
        <w:t>) that the person obtained:</w:t>
      </w:r>
    </w:p>
    <w:p w:rsidR="006C4B1C" w:rsidRPr="006E2BE2" w:rsidRDefault="006C4B1C" w:rsidP="006E2BE2">
      <w:pPr>
        <w:pStyle w:val="paragraphsub"/>
      </w:pPr>
      <w:r w:rsidRPr="006E2BE2">
        <w:tab/>
        <w:t>(i)</w:t>
      </w:r>
      <w:r w:rsidRPr="006E2BE2">
        <w:tab/>
        <w:t>in the course of conducting a disclosure investigation; or</w:t>
      </w:r>
    </w:p>
    <w:p w:rsidR="006C4B1C" w:rsidRPr="006E2BE2" w:rsidRDefault="006C4B1C" w:rsidP="006E2BE2">
      <w:pPr>
        <w:pStyle w:val="paragraphsub"/>
      </w:pPr>
      <w:r w:rsidRPr="006E2BE2">
        <w:tab/>
        <w:t>(ii)</w:t>
      </w:r>
      <w:r w:rsidRPr="006E2BE2">
        <w:tab/>
        <w:t>in connection with the performance of a function, or the exercise of a power, by the person under this Act; and</w:t>
      </w:r>
    </w:p>
    <w:p w:rsidR="006C4B1C" w:rsidRPr="006E2BE2" w:rsidRDefault="006C4B1C" w:rsidP="006E2BE2">
      <w:pPr>
        <w:pStyle w:val="paragraph"/>
        <w:rPr>
          <w:sz w:val="20"/>
        </w:rPr>
      </w:pPr>
      <w:r w:rsidRPr="006E2BE2">
        <w:rPr>
          <w:sz w:val="20"/>
        </w:rPr>
        <w:tab/>
      </w:r>
      <w:r w:rsidRPr="006E2BE2">
        <w:t>(b)</w:t>
      </w:r>
      <w:r w:rsidRPr="006E2BE2">
        <w:rPr>
          <w:sz w:val="20"/>
        </w:rPr>
        <w:tab/>
      </w:r>
      <w:r w:rsidRPr="006E2BE2">
        <w:t>the person:</w:t>
      </w:r>
    </w:p>
    <w:p w:rsidR="006C4B1C" w:rsidRPr="006E2BE2" w:rsidRDefault="006C4B1C" w:rsidP="006E2BE2">
      <w:pPr>
        <w:pStyle w:val="paragraphsub"/>
        <w:rPr>
          <w:sz w:val="20"/>
        </w:rPr>
      </w:pPr>
      <w:r w:rsidRPr="006E2BE2">
        <w:rPr>
          <w:sz w:val="20"/>
        </w:rPr>
        <w:tab/>
      </w:r>
      <w:r w:rsidRPr="006E2BE2">
        <w:t>(i)</w:t>
      </w:r>
      <w:r w:rsidRPr="006E2BE2">
        <w:rPr>
          <w:sz w:val="20"/>
        </w:rPr>
        <w:tab/>
      </w:r>
      <w:r w:rsidRPr="006E2BE2">
        <w:t>discloses the information to another person; or</w:t>
      </w:r>
    </w:p>
    <w:p w:rsidR="006C4B1C" w:rsidRPr="006E2BE2" w:rsidRDefault="006C4B1C" w:rsidP="006E2BE2">
      <w:pPr>
        <w:pStyle w:val="paragraphsub"/>
        <w:rPr>
          <w:sz w:val="20"/>
        </w:rPr>
      </w:pPr>
      <w:r w:rsidRPr="006E2BE2">
        <w:rPr>
          <w:sz w:val="20"/>
        </w:rPr>
        <w:tab/>
      </w:r>
      <w:r w:rsidRPr="006E2BE2">
        <w:t>(ii)</w:t>
      </w:r>
      <w:r w:rsidRPr="006E2BE2">
        <w:rPr>
          <w:sz w:val="20"/>
        </w:rPr>
        <w:tab/>
      </w:r>
      <w:r w:rsidRPr="006E2BE2">
        <w:t>uses the information.</w:t>
      </w:r>
    </w:p>
    <w:p w:rsidR="006C4B1C" w:rsidRPr="006E2BE2" w:rsidRDefault="006C4B1C" w:rsidP="006E2BE2">
      <w:pPr>
        <w:pStyle w:val="Penalty"/>
        <w:rPr>
          <w:sz w:val="20"/>
        </w:rPr>
      </w:pPr>
      <w:r w:rsidRPr="006E2BE2">
        <w:t>Penalty:</w:t>
      </w:r>
      <w:r w:rsidRPr="006E2BE2">
        <w:rPr>
          <w:sz w:val="20"/>
        </w:rPr>
        <w:tab/>
      </w:r>
      <w:r w:rsidRPr="006E2BE2">
        <w:t>Imprisonment for 2 years or 120 penalty units, or both.</w:t>
      </w:r>
    </w:p>
    <w:p w:rsidR="006C4B1C" w:rsidRPr="006E2BE2" w:rsidRDefault="006C4B1C" w:rsidP="006E2BE2">
      <w:pPr>
        <w:pStyle w:val="subsection"/>
      </w:pPr>
      <w:r w:rsidRPr="006E2BE2">
        <w:tab/>
        <w:t>(2)</w:t>
      </w:r>
      <w:r w:rsidRPr="006E2BE2">
        <w:tab/>
      </w:r>
      <w:r w:rsidR="006E2BE2" w:rsidRPr="006E2BE2">
        <w:t>Subsection (</w:t>
      </w:r>
      <w:r w:rsidRPr="006E2BE2">
        <w:t>1) does not apply if:</w:t>
      </w:r>
    </w:p>
    <w:p w:rsidR="006C4B1C" w:rsidRPr="006E2BE2" w:rsidRDefault="006C4B1C" w:rsidP="006E2BE2">
      <w:pPr>
        <w:pStyle w:val="paragraph"/>
      </w:pPr>
      <w:r w:rsidRPr="006E2BE2">
        <w:tab/>
        <w:t>(a)</w:t>
      </w:r>
      <w:r w:rsidRPr="006E2BE2">
        <w:tab/>
        <w:t>the disclosure or use is for the purposes of this Act or another law of the Commonwealth; or</w:t>
      </w:r>
    </w:p>
    <w:p w:rsidR="006C4B1C" w:rsidRPr="006E2BE2" w:rsidRDefault="006C4B1C" w:rsidP="006E2BE2">
      <w:pPr>
        <w:pStyle w:val="paragraph"/>
      </w:pPr>
      <w:r w:rsidRPr="006E2BE2">
        <w:tab/>
        <w:t>(b)</w:t>
      </w:r>
      <w:r w:rsidRPr="006E2BE2">
        <w:tab/>
        <w:t>the disclosure or use is for the purposes of, or in connection with, the performance of a function, or the exercise of a power, of the person under this Act or another law of the Commonwealth; or</w:t>
      </w:r>
    </w:p>
    <w:p w:rsidR="006C4B1C" w:rsidRPr="006E2BE2" w:rsidRDefault="006C4B1C" w:rsidP="006E2BE2">
      <w:pPr>
        <w:pStyle w:val="paragraph"/>
      </w:pPr>
      <w:r w:rsidRPr="006E2BE2">
        <w:tab/>
        <w:t>(c)</w:t>
      </w:r>
      <w:r w:rsidRPr="006E2BE2">
        <w:tab/>
        <w:t>the disclosure or use is for the purposes of, or in connection with, the exercise of the executive power of the Commonwealth; or</w:t>
      </w:r>
    </w:p>
    <w:p w:rsidR="006C4B1C" w:rsidRPr="006E2BE2" w:rsidRDefault="006C4B1C" w:rsidP="006E2BE2">
      <w:pPr>
        <w:pStyle w:val="paragraph"/>
      </w:pPr>
      <w:r w:rsidRPr="006E2BE2">
        <w:tab/>
        <w:t>(d)</w:t>
      </w:r>
      <w:r w:rsidRPr="006E2BE2">
        <w:tab/>
        <w:t xml:space="preserve">the disclosure or use is in connection with giving another person (the </w:t>
      </w:r>
      <w:r w:rsidRPr="006E2BE2">
        <w:rPr>
          <w:b/>
          <w:i/>
        </w:rPr>
        <w:t>second person</w:t>
      </w:r>
      <w:r w:rsidRPr="006E2BE2">
        <w:t>) access to information for the purposes of, or in connection with:</w:t>
      </w:r>
    </w:p>
    <w:p w:rsidR="006C4B1C" w:rsidRPr="006E2BE2" w:rsidRDefault="006C4B1C" w:rsidP="006E2BE2">
      <w:pPr>
        <w:pStyle w:val="paragraphsub"/>
      </w:pPr>
      <w:r w:rsidRPr="006E2BE2">
        <w:lastRenderedPageBreak/>
        <w:tab/>
        <w:t>(i)</w:t>
      </w:r>
      <w:r w:rsidRPr="006E2BE2">
        <w:tab/>
        <w:t>the performance of a function, or the exercise of a power, of the second person under this Act or another law of the Commonwealth; or</w:t>
      </w:r>
    </w:p>
    <w:p w:rsidR="006C4B1C" w:rsidRPr="006E2BE2" w:rsidRDefault="006C4B1C" w:rsidP="006E2BE2">
      <w:pPr>
        <w:pStyle w:val="paragraphsub"/>
      </w:pPr>
      <w:r w:rsidRPr="006E2BE2">
        <w:tab/>
        <w:t>(ii)</w:t>
      </w:r>
      <w:r w:rsidRPr="006E2BE2">
        <w:tab/>
        <w:t>the exercise of the executive power of the Commonwealth; or</w:t>
      </w:r>
    </w:p>
    <w:p w:rsidR="006C4B1C" w:rsidRPr="006E2BE2" w:rsidRDefault="006C4B1C" w:rsidP="006E2BE2">
      <w:pPr>
        <w:pStyle w:val="paragraph"/>
      </w:pPr>
      <w:r w:rsidRPr="006E2BE2">
        <w:tab/>
        <w:t>(e)</w:t>
      </w:r>
      <w:r w:rsidRPr="006E2BE2">
        <w:tab/>
        <w:t>the protected information has previously been lawfully published, and is not intelligence information; or</w:t>
      </w:r>
    </w:p>
    <w:p w:rsidR="006C4B1C" w:rsidRPr="006E2BE2" w:rsidRDefault="006C4B1C" w:rsidP="006E2BE2">
      <w:pPr>
        <w:pStyle w:val="paragraph"/>
      </w:pPr>
      <w:r w:rsidRPr="006E2BE2">
        <w:tab/>
        <w:t>(f)</w:t>
      </w:r>
      <w:r w:rsidRPr="006E2BE2">
        <w:tab/>
        <w:t>the protected information is intelligence information that has previously been lawfully published, and the disclosure or use occurs with the consent of the principal officer of the agency referred to in section</w:t>
      </w:r>
      <w:r w:rsidR="006E2BE2" w:rsidRPr="006E2BE2">
        <w:t> </w:t>
      </w:r>
      <w:r w:rsidR="007943FF" w:rsidRPr="006E2BE2">
        <w:t>66</w:t>
      </w:r>
      <w:r w:rsidRPr="006E2BE2">
        <w:t xml:space="preserve"> as the source agency for the intelligence information.</w:t>
      </w:r>
    </w:p>
    <w:p w:rsidR="006C4B1C" w:rsidRPr="006E2BE2" w:rsidRDefault="006C4B1C" w:rsidP="006E2BE2">
      <w:pPr>
        <w:pStyle w:val="notetext"/>
      </w:pPr>
      <w:r w:rsidRPr="006E2BE2">
        <w:t>Note:</w:t>
      </w:r>
      <w:r w:rsidRPr="006E2BE2">
        <w:rPr>
          <w:sz w:val="20"/>
        </w:rPr>
        <w:tab/>
      </w:r>
      <w:r w:rsidRPr="006E2BE2">
        <w:t xml:space="preserve">A defendant bears an evidential burden in relation to a matter in </w:t>
      </w:r>
      <w:r w:rsidR="006E2BE2" w:rsidRPr="006E2BE2">
        <w:t>subsection (</w:t>
      </w:r>
      <w:r w:rsidRPr="006E2BE2">
        <w:t>2) (see subsection</w:t>
      </w:r>
      <w:r w:rsidR="006E2BE2" w:rsidRPr="006E2BE2">
        <w:t> </w:t>
      </w:r>
      <w:r w:rsidRPr="006E2BE2">
        <w:t xml:space="preserve">13.3(3) of the </w:t>
      </w:r>
      <w:r w:rsidRPr="006E2BE2">
        <w:rPr>
          <w:i/>
        </w:rPr>
        <w:t>Criminal Code</w:t>
      </w:r>
      <w:r w:rsidRPr="006E2BE2">
        <w:t>).</w:t>
      </w:r>
    </w:p>
    <w:p w:rsidR="006C4B1C" w:rsidRPr="006E2BE2" w:rsidRDefault="006C4B1C" w:rsidP="006E2BE2">
      <w:pPr>
        <w:pStyle w:val="subsection"/>
        <w:rPr>
          <w:sz w:val="20"/>
        </w:rPr>
      </w:pPr>
      <w:r w:rsidRPr="006E2BE2">
        <w:rPr>
          <w:sz w:val="20"/>
        </w:rPr>
        <w:tab/>
      </w:r>
      <w:r w:rsidRPr="006E2BE2">
        <w:t>(3)</w:t>
      </w:r>
      <w:r w:rsidRPr="006E2BE2">
        <w:rPr>
          <w:sz w:val="20"/>
        </w:rPr>
        <w:tab/>
      </w:r>
      <w:r w:rsidRPr="006E2BE2">
        <w:t>Except where it is necessary to do so for the purposes of giving effect to this Act or another law of the Commonwealth, a person is not to be required:</w:t>
      </w:r>
    </w:p>
    <w:p w:rsidR="006C4B1C" w:rsidRPr="006E2BE2" w:rsidRDefault="006C4B1C" w:rsidP="006E2BE2">
      <w:pPr>
        <w:pStyle w:val="paragraph"/>
        <w:rPr>
          <w:sz w:val="20"/>
        </w:rPr>
      </w:pPr>
      <w:r w:rsidRPr="006E2BE2">
        <w:rPr>
          <w:sz w:val="20"/>
        </w:rPr>
        <w:tab/>
      </w:r>
      <w:r w:rsidRPr="006E2BE2">
        <w:t>(a)</w:t>
      </w:r>
      <w:r w:rsidRPr="006E2BE2">
        <w:rPr>
          <w:sz w:val="20"/>
        </w:rPr>
        <w:tab/>
      </w:r>
      <w:r w:rsidRPr="006E2BE2">
        <w:t>to produce to a court or tribunal a document containing protected information; or</w:t>
      </w:r>
    </w:p>
    <w:p w:rsidR="006C4B1C" w:rsidRPr="006E2BE2" w:rsidRDefault="006C4B1C" w:rsidP="006E2BE2">
      <w:pPr>
        <w:pStyle w:val="paragraph"/>
      </w:pPr>
      <w:r w:rsidRPr="006E2BE2">
        <w:rPr>
          <w:sz w:val="20"/>
        </w:rPr>
        <w:tab/>
      </w:r>
      <w:r w:rsidRPr="006E2BE2">
        <w:t>(b)</w:t>
      </w:r>
      <w:r w:rsidRPr="006E2BE2">
        <w:rPr>
          <w:sz w:val="20"/>
        </w:rPr>
        <w:tab/>
      </w:r>
      <w:r w:rsidRPr="006E2BE2">
        <w:t>to disclose protected information to a court or tribunal.</w:t>
      </w:r>
    </w:p>
    <w:p w:rsidR="006C4B1C" w:rsidRPr="006E2BE2" w:rsidRDefault="006C4B1C" w:rsidP="006E2BE2">
      <w:pPr>
        <w:pStyle w:val="subsection"/>
      </w:pPr>
      <w:r w:rsidRPr="006E2BE2">
        <w:rPr>
          <w:sz w:val="20"/>
        </w:rPr>
        <w:tab/>
      </w:r>
      <w:r w:rsidRPr="006E2BE2">
        <w:t>(4)</w:t>
      </w:r>
      <w:r w:rsidRPr="006E2BE2">
        <w:rPr>
          <w:sz w:val="20"/>
        </w:rPr>
        <w:tab/>
      </w:r>
      <w:r w:rsidRPr="006E2BE2">
        <w:t xml:space="preserve">For the purposes of this section, </w:t>
      </w:r>
      <w:r w:rsidR="006F5B67" w:rsidRPr="006E2BE2">
        <w:t>procedures established under a law of the Commonwealth (other than this Act) are taken to be a law of the Commonwealth</w:t>
      </w:r>
      <w:r w:rsidRPr="006E2BE2">
        <w:t>.</w:t>
      </w:r>
    </w:p>
    <w:p w:rsidR="006C4B1C" w:rsidRPr="006E2BE2" w:rsidRDefault="007943FF" w:rsidP="006E2BE2">
      <w:pPr>
        <w:pStyle w:val="ActHead5"/>
      </w:pPr>
      <w:bookmarkStart w:id="92" w:name="_Toc351466277"/>
      <w:r w:rsidRPr="006E2BE2">
        <w:rPr>
          <w:rStyle w:val="CharSectno"/>
        </w:rPr>
        <w:t>66</w:t>
      </w:r>
      <w:r w:rsidR="006C4B1C" w:rsidRPr="006E2BE2">
        <w:t xml:space="preserve">  Source agencies for intelligence information</w:t>
      </w:r>
      <w:bookmarkEnd w:id="92"/>
    </w:p>
    <w:p w:rsidR="006C4B1C" w:rsidRPr="006E2BE2" w:rsidRDefault="006C4B1C" w:rsidP="006E2BE2">
      <w:pPr>
        <w:pStyle w:val="subsection"/>
      </w:pPr>
      <w:r w:rsidRPr="006E2BE2">
        <w:tab/>
      </w:r>
      <w:r w:rsidRPr="006E2BE2">
        <w:tab/>
        <w:t>For the purposes of paragraph</w:t>
      </w:r>
      <w:r w:rsidR="006E2BE2" w:rsidRPr="006E2BE2">
        <w:t> </w:t>
      </w:r>
      <w:r w:rsidR="007943FF" w:rsidRPr="006E2BE2">
        <w:t>65</w:t>
      </w:r>
      <w:r w:rsidRPr="006E2BE2">
        <w:t xml:space="preserve">(2)(f), </w:t>
      </w:r>
      <w:r w:rsidR="00F756B6" w:rsidRPr="006E2BE2">
        <w:t>if the information referred to in that paragraph is intelligence information because of a provision referred to in column 1 of an item of the following table, the source agency for the intelligence information is the agency set out in column 2 of that item:</w:t>
      </w:r>
    </w:p>
    <w:p w:rsidR="006C4B1C" w:rsidRPr="006E2BE2" w:rsidRDefault="006C4B1C" w:rsidP="006E2BE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400"/>
        <w:gridCol w:w="3974"/>
      </w:tblGrid>
      <w:tr w:rsidR="006C4B1C" w:rsidRPr="006E2BE2" w:rsidTr="00C47E85">
        <w:trPr>
          <w:tblHeader/>
        </w:trPr>
        <w:tc>
          <w:tcPr>
            <w:tcW w:w="7088" w:type="dxa"/>
            <w:gridSpan w:val="3"/>
            <w:tcBorders>
              <w:top w:val="single" w:sz="12" w:space="0" w:color="auto"/>
              <w:bottom w:val="single" w:sz="6" w:space="0" w:color="auto"/>
            </w:tcBorders>
            <w:shd w:val="clear" w:color="auto" w:fill="auto"/>
          </w:tcPr>
          <w:p w:rsidR="006C4B1C" w:rsidRPr="006E2BE2" w:rsidRDefault="006C4B1C" w:rsidP="006E2BE2">
            <w:pPr>
              <w:pStyle w:val="Tabletext"/>
              <w:keepNext/>
              <w:rPr>
                <w:b/>
              </w:rPr>
            </w:pPr>
            <w:r w:rsidRPr="006E2BE2">
              <w:rPr>
                <w:b/>
              </w:rPr>
              <w:lastRenderedPageBreak/>
              <w:t>Source agencies for particular kinds of intelligence information</w:t>
            </w:r>
          </w:p>
        </w:tc>
      </w:tr>
      <w:tr w:rsidR="006C4B1C" w:rsidRPr="006E2BE2" w:rsidTr="00C47E85">
        <w:trPr>
          <w:tblHeader/>
        </w:trPr>
        <w:tc>
          <w:tcPr>
            <w:tcW w:w="714" w:type="dxa"/>
            <w:tcBorders>
              <w:top w:val="single" w:sz="6" w:space="0" w:color="auto"/>
              <w:bottom w:val="single" w:sz="12" w:space="0" w:color="auto"/>
            </w:tcBorders>
            <w:shd w:val="clear" w:color="auto" w:fill="auto"/>
          </w:tcPr>
          <w:p w:rsidR="006C4B1C" w:rsidRPr="006E2BE2" w:rsidRDefault="006C4B1C" w:rsidP="006E2BE2">
            <w:pPr>
              <w:pStyle w:val="Tabletext"/>
              <w:keepNext/>
              <w:rPr>
                <w:b/>
              </w:rPr>
            </w:pPr>
            <w:r w:rsidRPr="006E2BE2">
              <w:rPr>
                <w:b/>
              </w:rPr>
              <w:t>Item</w:t>
            </w:r>
          </w:p>
        </w:tc>
        <w:tc>
          <w:tcPr>
            <w:tcW w:w="2400" w:type="dxa"/>
            <w:tcBorders>
              <w:top w:val="single" w:sz="6" w:space="0" w:color="auto"/>
              <w:bottom w:val="single" w:sz="12" w:space="0" w:color="auto"/>
            </w:tcBorders>
            <w:shd w:val="clear" w:color="auto" w:fill="auto"/>
          </w:tcPr>
          <w:p w:rsidR="006C4B1C" w:rsidRPr="006E2BE2" w:rsidRDefault="006C4B1C" w:rsidP="006E2BE2">
            <w:pPr>
              <w:pStyle w:val="Tabletext"/>
              <w:keepNext/>
              <w:rPr>
                <w:b/>
              </w:rPr>
            </w:pPr>
            <w:r w:rsidRPr="006E2BE2">
              <w:rPr>
                <w:b/>
              </w:rPr>
              <w:t>Column 1</w:t>
            </w:r>
          </w:p>
          <w:p w:rsidR="006C4B1C" w:rsidRPr="006E2BE2" w:rsidRDefault="006C4B1C" w:rsidP="006E2BE2">
            <w:pPr>
              <w:pStyle w:val="Tabletext"/>
              <w:keepNext/>
              <w:rPr>
                <w:b/>
              </w:rPr>
            </w:pPr>
            <w:r w:rsidRPr="006E2BE2">
              <w:rPr>
                <w:b/>
              </w:rPr>
              <w:t xml:space="preserve">Provision in the definition of </w:t>
            </w:r>
            <w:r w:rsidRPr="006E2BE2">
              <w:rPr>
                <w:b/>
                <w:i/>
              </w:rPr>
              <w:t>intelligence information</w:t>
            </w:r>
          </w:p>
        </w:tc>
        <w:tc>
          <w:tcPr>
            <w:tcW w:w="3974" w:type="dxa"/>
            <w:tcBorders>
              <w:top w:val="single" w:sz="6" w:space="0" w:color="auto"/>
              <w:bottom w:val="single" w:sz="12" w:space="0" w:color="auto"/>
            </w:tcBorders>
            <w:shd w:val="clear" w:color="auto" w:fill="auto"/>
          </w:tcPr>
          <w:p w:rsidR="006C4B1C" w:rsidRPr="006E2BE2" w:rsidRDefault="006C4B1C" w:rsidP="006E2BE2">
            <w:pPr>
              <w:pStyle w:val="Tabletext"/>
              <w:keepNext/>
              <w:rPr>
                <w:b/>
              </w:rPr>
            </w:pPr>
            <w:r w:rsidRPr="006E2BE2">
              <w:rPr>
                <w:b/>
              </w:rPr>
              <w:t>Column 2</w:t>
            </w:r>
          </w:p>
          <w:p w:rsidR="006C4B1C" w:rsidRPr="006E2BE2" w:rsidRDefault="006C4B1C" w:rsidP="006E2BE2">
            <w:pPr>
              <w:pStyle w:val="Tabletext"/>
              <w:keepNext/>
              <w:rPr>
                <w:b/>
              </w:rPr>
            </w:pPr>
            <w:r w:rsidRPr="006E2BE2">
              <w:rPr>
                <w:b/>
              </w:rPr>
              <w:t>Source agency for the intelligence information</w:t>
            </w:r>
          </w:p>
        </w:tc>
      </w:tr>
      <w:tr w:rsidR="00C47E85" w:rsidRPr="006E2BE2" w:rsidTr="00C47E85">
        <w:tc>
          <w:tcPr>
            <w:tcW w:w="714" w:type="dxa"/>
            <w:tcBorders>
              <w:top w:val="single" w:sz="12" w:space="0" w:color="auto"/>
            </w:tcBorders>
            <w:shd w:val="clear" w:color="auto" w:fill="auto"/>
          </w:tcPr>
          <w:p w:rsidR="00C47E85" w:rsidRPr="006E2BE2" w:rsidRDefault="00C47E85" w:rsidP="006E2BE2">
            <w:pPr>
              <w:pStyle w:val="Tabletext"/>
            </w:pPr>
            <w:r w:rsidRPr="006E2BE2">
              <w:t>1</w:t>
            </w:r>
          </w:p>
        </w:tc>
        <w:tc>
          <w:tcPr>
            <w:tcW w:w="2400" w:type="dxa"/>
            <w:tcBorders>
              <w:top w:val="single" w:sz="12" w:space="0" w:color="auto"/>
            </w:tcBorders>
            <w:shd w:val="clear" w:color="auto" w:fill="auto"/>
          </w:tcPr>
          <w:p w:rsidR="00C47E85" w:rsidRPr="006E2BE2" w:rsidRDefault="00C47E85" w:rsidP="006E2BE2">
            <w:pPr>
              <w:pStyle w:val="Tabletext"/>
            </w:pPr>
            <w:r w:rsidRPr="006E2BE2">
              <w:t>Paragraph 41(1)(a)</w:t>
            </w:r>
          </w:p>
        </w:tc>
        <w:tc>
          <w:tcPr>
            <w:tcW w:w="3974" w:type="dxa"/>
            <w:tcBorders>
              <w:top w:val="single" w:sz="12" w:space="0" w:color="auto"/>
            </w:tcBorders>
            <w:shd w:val="clear" w:color="auto" w:fill="auto"/>
          </w:tcPr>
          <w:p w:rsidR="00C47E85" w:rsidRPr="006E2BE2" w:rsidRDefault="00C47E85" w:rsidP="006E2BE2">
            <w:pPr>
              <w:pStyle w:val="Tabletext"/>
            </w:pPr>
            <w:r w:rsidRPr="006E2BE2">
              <w:t>The intelligence agency with which the information originated, or from which it was received.</w:t>
            </w:r>
          </w:p>
        </w:tc>
      </w:tr>
      <w:tr w:rsidR="00C47E85" w:rsidRPr="006E2BE2" w:rsidTr="00C47E85">
        <w:tc>
          <w:tcPr>
            <w:tcW w:w="714" w:type="dxa"/>
            <w:shd w:val="clear" w:color="auto" w:fill="auto"/>
          </w:tcPr>
          <w:p w:rsidR="00C47E85" w:rsidRPr="006E2BE2" w:rsidRDefault="00F756B6" w:rsidP="006E2BE2">
            <w:pPr>
              <w:pStyle w:val="Tabletext"/>
            </w:pPr>
            <w:r w:rsidRPr="006E2BE2">
              <w:t>2</w:t>
            </w:r>
          </w:p>
        </w:tc>
        <w:tc>
          <w:tcPr>
            <w:tcW w:w="2400" w:type="dxa"/>
            <w:shd w:val="clear" w:color="auto" w:fill="auto"/>
          </w:tcPr>
          <w:p w:rsidR="00C47E85" w:rsidRPr="006E2BE2" w:rsidRDefault="00C47E85" w:rsidP="006E2BE2">
            <w:pPr>
              <w:pStyle w:val="Tabletext"/>
            </w:pPr>
            <w:r w:rsidRPr="006E2BE2">
              <w:t>Subparagraph 41(1)(b)(i)</w:t>
            </w:r>
          </w:p>
        </w:tc>
        <w:tc>
          <w:tcPr>
            <w:tcW w:w="3974" w:type="dxa"/>
            <w:shd w:val="clear" w:color="auto" w:fill="auto"/>
          </w:tcPr>
          <w:p w:rsidR="00C47E85" w:rsidRPr="006E2BE2" w:rsidRDefault="00C47E85" w:rsidP="006E2BE2">
            <w:pPr>
              <w:pStyle w:val="Tabletext"/>
            </w:pPr>
            <w:r w:rsidRPr="006E2BE2">
              <w:t xml:space="preserve">The intelligence agency that is, under </w:t>
            </w:r>
            <w:r w:rsidR="00F756B6" w:rsidRPr="006E2BE2">
              <w:t>item</w:t>
            </w:r>
            <w:r w:rsidR="006E2BE2" w:rsidRPr="006E2BE2">
              <w:t> </w:t>
            </w:r>
            <w:r w:rsidR="00F756B6" w:rsidRPr="006E2BE2">
              <w:t xml:space="preserve">1 </w:t>
            </w:r>
            <w:r w:rsidRPr="006E2BE2">
              <w:t>of this</w:t>
            </w:r>
            <w:r w:rsidR="00F756B6" w:rsidRPr="006E2BE2">
              <w:t xml:space="preserve"> table</w:t>
            </w:r>
            <w:r w:rsidRPr="006E2BE2">
              <w:t>, the source agency for the information referred to in that subparagraph.</w:t>
            </w:r>
          </w:p>
        </w:tc>
      </w:tr>
      <w:tr w:rsidR="00C47E85" w:rsidRPr="006E2BE2" w:rsidTr="00C47E85">
        <w:tc>
          <w:tcPr>
            <w:tcW w:w="714" w:type="dxa"/>
            <w:shd w:val="clear" w:color="auto" w:fill="auto"/>
          </w:tcPr>
          <w:p w:rsidR="00C47E85" w:rsidRPr="006E2BE2" w:rsidRDefault="00F756B6" w:rsidP="006E2BE2">
            <w:pPr>
              <w:pStyle w:val="Tabletext"/>
            </w:pPr>
            <w:r w:rsidRPr="006E2BE2">
              <w:t>3</w:t>
            </w:r>
          </w:p>
        </w:tc>
        <w:tc>
          <w:tcPr>
            <w:tcW w:w="2400" w:type="dxa"/>
            <w:shd w:val="clear" w:color="auto" w:fill="auto"/>
          </w:tcPr>
          <w:p w:rsidR="00C47E85" w:rsidRPr="006E2BE2" w:rsidRDefault="00C47E85" w:rsidP="006E2BE2">
            <w:pPr>
              <w:pStyle w:val="Tabletext"/>
            </w:pPr>
            <w:r w:rsidRPr="006E2BE2">
              <w:t>Subparagraph 41(1)(b)(ii) or (iii)</w:t>
            </w:r>
          </w:p>
        </w:tc>
        <w:tc>
          <w:tcPr>
            <w:tcW w:w="3974" w:type="dxa"/>
            <w:shd w:val="clear" w:color="auto" w:fill="auto"/>
          </w:tcPr>
          <w:p w:rsidR="00C47E85" w:rsidRPr="006E2BE2" w:rsidRDefault="00C47E85" w:rsidP="006E2BE2">
            <w:pPr>
              <w:pStyle w:val="Tabletext"/>
            </w:pPr>
            <w:r w:rsidRPr="006E2BE2">
              <w:t>The intelligence agency referred to in that subparagraph in relation to the information.</w:t>
            </w:r>
          </w:p>
        </w:tc>
      </w:tr>
      <w:tr w:rsidR="00C47E85" w:rsidRPr="006E2BE2" w:rsidTr="00C47E85">
        <w:tc>
          <w:tcPr>
            <w:tcW w:w="714" w:type="dxa"/>
            <w:shd w:val="clear" w:color="auto" w:fill="auto"/>
          </w:tcPr>
          <w:p w:rsidR="00C47E85" w:rsidRPr="006E2BE2" w:rsidRDefault="00F756B6" w:rsidP="006E2BE2">
            <w:pPr>
              <w:pStyle w:val="Tabletext"/>
            </w:pPr>
            <w:r w:rsidRPr="006E2BE2">
              <w:t>4</w:t>
            </w:r>
          </w:p>
        </w:tc>
        <w:tc>
          <w:tcPr>
            <w:tcW w:w="2400" w:type="dxa"/>
            <w:shd w:val="clear" w:color="auto" w:fill="auto"/>
          </w:tcPr>
          <w:p w:rsidR="00C47E85" w:rsidRPr="006E2BE2" w:rsidRDefault="00C47E85" w:rsidP="006E2BE2">
            <w:pPr>
              <w:pStyle w:val="Tabletext"/>
            </w:pPr>
            <w:r w:rsidRPr="006E2BE2">
              <w:t>Paragraph 41(1)(c)</w:t>
            </w:r>
          </w:p>
        </w:tc>
        <w:tc>
          <w:tcPr>
            <w:tcW w:w="3974" w:type="dxa"/>
            <w:shd w:val="clear" w:color="auto" w:fill="auto"/>
          </w:tcPr>
          <w:p w:rsidR="00C47E85" w:rsidRPr="006E2BE2" w:rsidRDefault="00C47E85" w:rsidP="006E2BE2">
            <w:pPr>
              <w:pStyle w:val="Tabletext"/>
            </w:pPr>
            <w:r w:rsidRPr="006E2BE2">
              <w:t xml:space="preserve">The agency to which the public official referred to in </w:t>
            </w:r>
            <w:r w:rsidR="00F756B6" w:rsidRPr="006E2BE2">
              <w:t xml:space="preserve">that </w:t>
            </w:r>
            <w:r w:rsidRPr="006E2BE2">
              <w:t>paragraph belongs.</w:t>
            </w:r>
          </w:p>
        </w:tc>
      </w:tr>
      <w:tr w:rsidR="00C47E85" w:rsidRPr="006E2BE2" w:rsidTr="00C47E85">
        <w:tc>
          <w:tcPr>
            <w:tcW w:w="714" w:type="dxa"/>
            <w:shd w:val="clear" w:color="auto" w:fill="auto"/>
          </w:tcPr>
          <w:p w:rsidR="00C47E85" w:rsidRPr="006E2BE2" w:rsidRDefault="00F756B6" w:rsidP="006E2BE2">
            <w:pPr>
              <w:pStyle w:val="Tabletext"/>
            </w:pPr>
            <w:r w:rsidRPr="006E2BE2">
              <w:t>5</w:t>
            </w:r>
          </w:p>
        </w:tc>
        <w:tc>
          <w:tcPr>
            <w:tcW w:w="2400" w:type="dxa"/>
            <w:shd w:val="clear" w:color="auto" w:fill="auto"/>
          </w:tcPr>
          <w:p w:rsidR="00C47E85" w:rsidRPr="006E2BE2" w:rsidRDefault="00C47E85" w:rsidP="006E2BE2">
            <w:pPr>
              <w:pStyle w:val="Tabletext"/>
            </w:pPr>
            <w:r w:rsidRPr="006E2BE2">
              <w:t>Paragraph 41(1)(d)</w:t>
            </w:r>
          </w:p>
        </w:tc>
        <w:tc>
          <w:tcPr>
            <w:tcW w:w="3974" w:type="dxa"/>
            <w:shd w:val="clear" w:color="auto" w:fill="auto"/>
          </w:tcPr>
          <w:p w:rsidR="00C47E85" w:rsidRPr="006E2BE2" w:rsidRDefault="00C47E85" w:rsidP="006E2BE2">
            <w:pPr>
              <w:pStyle w:val="Tabletext"/>
            </w:pPr>
            <w:r w:rsidRPr="006E2BE2">
              <w:t>The Defence Department.</w:t>
            </w:r>
          </w:p>
        </w:tc>
      </w:tr>
      <w:tr w:rsidR="00C47E85" w:rsidRPr="006E2BE2" w:rsidTr="00C47E85">
        <w:tc>
          <w:tcPr>
            <w:tcW w:w="714" w:type="dxa"/>
            <w:shd w:val="clear" w:color="auto" w:fill="auto"/>
          </w:tcPr>
          <w:p w:rsidR="00C47E85" w:rsidRPr="006E2BE2" w:rsidRDefault="00F756B6" w:rsidP="006E2BE2">
            <w:pPr>
              <w:pStyle w:val="Tabletext"/>
            </w:pPr>
            <w:r w:rsidRPr="006E2BE2">
              <w:t>6</w:t>
            </w:r>
          </w:p>
        </w:tc>
        <w:tc>
          <w:tcPr>
            <w:tcW w:w="2400" w:type="dxa"/>
            <w:shd w:val="clear" w:color="auto" w:fill="auto"/>
          </w:tcPr>
          <w:p w:rsidR="00C47E85" w:rsidRPr="006E2BE2" w:rsidRDefault="00C47E85" w:rsidP="006E2BE2">
            <w:pPr>
              <w:pStyle w:val="Tabletext"/>
            </w:pPr>
            <w:r w:rsidRPr="006E2BE2">
              <w:t>Paragraph 41(1)(e)</w:t>
            </w:r>
          </w:p>
        </w:tc>
        <w:tc>
          <w:tcPr>
            <w:tcW w:w="3974" w:type="dxa"/>
            <w:shd w:val="clear" w:color="auto" w:fill="auto"/>
          </w:tcPr>
          <w:p w:rsidR="00C47E85" w:rsidRPr="006E2BE2" w:rsidRDefault="00C47E85" w:rsidP="006E2BE2">
            <w:pPr>
              <w:pStyle w:val="Tabletext"/>
            </w:pPr>
            <w:r w:rsidRPr="006E2BE2">
              <w:t>The agency that is, under item</w:t>
            </w:r>
            <w:r w:rsidR="006E2BE2" w:rsidRPr="006E2BE2">
              <w:t> </w:t>
            </w:r>
            <w:r w:rsidRPr="006E2BE2">
              <w:t>1, 2</w:t>
            </w:r>
            <w:r w:rsidR="00F756B6" w:rsidRPr="006E2BE2">
              <w:t>, 3, 4</w:t>
            </w:r>
            <w:r w:rsidRPr="006E2BE2">
              <w:t xml:space="preserve"> or </w:t>
            </w:r>
            <w:r w:rsidR="00F756B6" w:rsidRPr="006E2BE2">
              <w:t>5</w:t>
            </w:r>
            <w:r w:rsidRPr="006E2BE2">
              <w:t xml:space="preserve"> of this table, the source agency for the information to which </w:t>
            </w:r>
            <w:r w:rsidR="00F756B6" w:rsidRPr="006E2BE2">
              <w:t xml:space="preserve">that paragraph </w:t>
            </w:r>
            <w:r w:rsidRPr="006E2BE2">
              <w:t>applies.</w:t>
            </w:r>
          </w:p>
        </w:tc>
      </w:tr>
      <w:tr w:rsidR="00C47E85" w:rsidRPr="006E2BE2" w:rsidTr="00C47E85">
        <w:tc>
          <w:tcPr>
            <w:tcW w:w="714" w:type="dxa"/>
            <w:tcBorders>
              <w:bottom w:val="single" w:sz="4" w:space="0" w:color="auto"/>
            </w:tcBorders>
            <w:shd w:val="clear" w:color="auto" w:fill="auto"/>
          </w:tcPr>
          <w:p w:rsidR="00C47E85" w:rsidRPr="006E2BE2" w:rsidRDefault="00F756B6" w:rsidP="006E2BE2">
            <w:pPr>
              <w:pStyle w:val="Tabletext"/>
            </w:pPr>
            <w:r w:rsidRPr="006E2BE2">
              <w:t>7</w:t>
            </w:r>
          </w:p>
        </w:tc>
        <w:tc>
          <w:tcPr>
            <w:tcW w:w="2400" w:type="dxa"/>
            <w:tcBorders>
              <w:bottom w:val="single" w:sz="4" w:space="0" w:color="auto"/>
            </w:tcBorders>
            <w:shd w:val="clear" w:color="auto" w:fill="auto"/>
          </w:tcPr>
          <w:p w:rsidR="00C47E85" w:rsidRPr="006E2BE2" w:rsidRDefault="00C47E85" w:rsidP="006E2BE2">
            <w:pPr>
              <w:pStyle w:val="Tabletext"/>
            </w:pPr>
            <w:r w:rsidRPr="006E2BE2">
              <w:t>Paragraph 41(1)(f)</w:t>
            </w:r>
          </w:p>
        </w:tc>
        <w:tc>
          <w:tcPr>
            <w:tcW w:w="3974" w:type="dxa"/>
            <w:tcBorders>
              <w:bottom w:val="single" w:sz="4" w:space="0" w:color="auto"/>
            </w:tcBorders>
            <w:shd w:val="clear" w:color="auto" w:fill="auto"/>
          </w:tcPr>
          <w:p w:rsidR="00C47E85" w:rsidRPr="006E2BE2" w:rsidRDefault="00C47E85" w:rsidP="006E2BE2">
            <w:pPr>
              <w:pStyle w:val="Tabletext"/>
            </w:pPr>
            <w:r w:rsidRPr="006E2BE2">
              <w:t xml:space="preserve">The agency to which the agent or member of the staff referred to in </w:t>
            </w:r>
            <w:r w:rsidR="00F756B6" w:rsidRPr="006E2BE2">
              <w:t>that paragraph</w:t>
            </w:r>
            <w:r w:rsidRPr="006E2BE2">
              <w:t xml:space="preserve"> belongs.</w:t>
            </w:r>
          </w:p>
        </w:tc>
      </w:tr>
      <w:tr w:rsidR="00F756B6" w:rsidRPr="006E2BE2" w:rsidTr="00C47E85">
        <w:tc>
          <w:tcPr>
            <w:tcW w:w="714" w:type="dxa"/>
            <w:tcBorders>
              <w:bottom w:val="single" w:sz="12" w:space="0" w:color="auto"/>
            </w:tcBorders>
            <w:shd w:val="clear" w:color="auto" w:fill="auto"/>
          </w:tcPr>
          <w:p w:rsidR="00F756B6" w:rsidRPr="006E2BE2" w:rsidRDefault="00F756B6" w:rsidP="006E2BE2">
            <w:pPr>
              <w:pStyle w:val="Tabletext"/>
            </w:pPr>
            <w:r w:rsidRPr="006E2BE2">
              <w:t>8</w:t>
            </w:r>
          </w:p>
        </w:tc>
        <w:tc>
          <w:tcPr>
            <w:tcW w:w="2400" w:type="dxa"/>
            <w:tcBorders>
              <w:bottom w:val="single" w:sz="12" w:space="0" w:color="auto"/>
            </w:tcBorders>
            <w:shd w:val="clear" w:color="auto" w:fill="auto"/>
          </w:tcPr>
          <w:p w:rsidR="00F756B6" w:rsidRPr="006E2BE2" w:rsidRDefault="00F756B6" w:rsidP="006E2BE2">
            <w:pPr>
              <w:pStyle w:val="Tabletext"/>
            </w:pPr>
            <w:r w:rsidRPr="006E2BE2">
              <w:t>Paragraph 41(1)(g)</w:t>
            </w:r>
          </w:p>
        </w:tc>
        <w:tc>
          <w:tcPr>
            <w:tcW w:w="3974" w:type="dxa"/>
            <w:tcBorders>
              <w:bottom w:val="single" w:sz="12" w:space="0" w:color="auto"/>
            </w:tcBorders>
            <w:shd w:val="clear" w:color="auto" w:fill="auto"/>
          </w:tcPr>
          <w:p w:rsidR="00F756B6" w:rsidRPr="006E2BE2" w:rsidRDefault="00F756B6" w:rsidP="006E2BE2">
            <w:pPr>
              <w:pStyle w:val="Tabletext"/>
            </w:pPr>
            <w:r w:rsidRPr="006E2BE2">
              <w:t>The agency with which the information originated, or from which it was received.</w:t>
            </w:r>
          </w:p>
        </w:tc>
      </w:tr>
    </w:tbl>
    <w:p w:rsidR="006C4B1C" w:rsidRPr="006E2BE2" w:rsidRDefault="006C4B1C" w:rsidP="006E2BE2">
      <w:pPr>
        <w:pStyle w:val="Tabletext"/>
      </w:pPr>
    </w:p>
    <w:p w:rsidR="006C4B1C" w:rsidRPr="006E2BE2" w:rsidRDefault="007943FF" w:rsidP="006E2BE2">
      <w:pPr>
        <w:pStyle w:val="ActHead5"/>
      </w:pPr>
      <w:bookmarkStart w:id="93" w:name="_Toc351466278"/>
      <w:r w:rsidRPr="006E2BE2">
        <w:rPr>
          <w:rStyle w:val="CharSectno"/>
        </w:rPr>
        <w:t>67</w:t>
      </w:r>
      <w:r w:rsidR="006C4B1C" w:rsidRPr="006E2BE2">
        <w:t xml:space="preserve">  Secrecy—legal practitioners</w:t>
      </w:r>
      <w:bookmarkEnd w:id="93"/>
    </w:p>
    <w:p w:rsidR="006C4B1C" w:rsidRPr="006E2BE2" w:rsidRDefault="006C4B1C" w:rsidP="006E2BE2">
      <w:pPr>
        <w:pStyle w:val="subsection"/>
        <w:rPr>
          <w:sz w:val="20"/>
        </w:rPr>
      </w:pPr>
      <w:r w:rsidRPr="006E2BE2">
        <w:tab/>
        <w:t>(1)</w:t>
      </w:r>
      <w:r w:rsidRPr="006E2BE2">
        <w:rPr>
          <w:sz w:val="20"/>
        </w:rPr>
        <w:tab/>
      </w:r>
      <w:r w:rsidRPr="006E2BE2">
        <w:t>A person commits an offence if:</w:t>
      </w:r>
    </w:p>
    <w:p w:rsidR="006C4B1C" w:rsidRPr="006E2BE2" w:rsidRDefault="006C4B1C" w:rsidP="006E2BE2">
      <w:pPr>
        <w:pStyle w:val="paragraph"/>
        <w:rPr>
          <w:sz w:val="20"/>
        </w:rPr>
      </w:pPr>
      <w:r w:rsidRPr="006E2BE2">
        <w:tab/>
        <w:t>(a)</w:t>
      </w:r>
      <w:r w:rsidRPr="006E2BE2">
        <w:tab/>
        <w:t>the person has obtained information in the person’s capacity as the recipient of a public interest disclosure covered by item</w:t>
      </w:r>
      <w:r w:rsidR="006E2BE2" w:rsidRPr="006E2BE2">
        <w:t> </w:t>
      </w:r>
      <w:r w:rsidRPr="006E2BE2">
        <w:t>4 of the table in subsection</w:t>
      </w:r>
      <w:r w:rsidR="006E2BE2" w:rsidRPr="006E2BE2">
        <w:t> </w:t>
      </w:r>
      <w:r w:rsidR="007943FF" w:rsidRPr="006E2BE2">
        <w:t>26</w:t>
      </w:r>
      <w:r w:rsidRPr="006E2BE2">
        <w:t xml:space="preserve">(1) (a </w:t>
      </w:r>
      <w:r w:rsidRPr="006E2BE2">
        <w:rPr>
          <w:b/>
          <w:i/>
        </w:rPr>
        <w:t>legal practitioner disclosure</w:t>
      </w:r>
      <w:r w:rsidRPr="006E2BE2">
        <w:t>); and</w:t>
      </w:r>
    </w:p>
    <w:p w:rsidR="006C4B1C" w:rsidRPr="006E2BE2" w:rsidRDefault="006C4B1C" w:rsidP="006E2BE2">
      <w:pPr>
        <w:pStyle w:val="paragraph"/>
        <w:rPr>
          <w:sz w:val="20"/>
        </w:rPr>
      </w:pPr>
      <w:r w:rsidRPr="006E2BE2">
        <w:rPr>
          <w:sz w:val="20"/>
        </w:rPr>
        <w:tab/>
      </w:r>
      <w:r w:rsidRPr="006E2BE2">
        <w:t>(b)</w:t>
      </w:r>
      <w:r w:rsidRPr="006E2BE2">
        <w:rPr>
          <w:sz w:val="20"/>
        </w:rPr>
        <w:tab/>
      </w:r>
      <w:r w:rsidRPr="006E2BE2">
        <w:t>the person:</w:t>
      </w:r>
    </w:p>
    <w:p w:rsidR="006C4B1C" w:rsidRPr="006E2BE2" w:rsidRDefault="006C4B1C" w:rsidP="006E2BE2">
      <w:pPr>
        <w:pStyle w:val="paragraphsub"/>
        <w:rPr>
          <w:sz w:val="20"/>
        </w:rPr>
      </w:pPr>
      <w:r w:rsidRPr="006E2BE2">
        <w:rPr>
          <w:sz w:val="20"/>
        </w:rPr>
        <w:tab/>
      </w:r>
      <w:r w:rsidRPr="006E2BE2">
        <w:t>(i)</w:t>
      </w:r>
      <w:r w:rsidRPr="006E2BE2">
        <w:rPr>
          <w:sz w:val="20"/>
        </w:rPr>
        <w:tab/>
      </w:r>
      <w:r w:rsidRPr="006E2BE2">
        <w:t>discloses the information to another person; or</w:t>
      </w:r>
    </w:p>
    <w:p w:rsidR="006C4B1C" w:rsidRPr="006E2BE2" w:rsidRDefault="006C4B1C" w:rsidP="006E2BE2">
      <w:pPr>
        <w:pStyle w:val="paragraphsub"/>
        <w:rPr>
          <w:sz w:val="20"/>
        </w:rPr>
      </w:pPr>
      <w:r w:rsidRPr="006E2BE2">
        <w:rPr>
          <w:sz w:val="20"/>
        </w:rPr>
        <w:tab/>
      </w:r>
      <w:r w:rsidRPr="006E2BE2">
        <w:t>(ii)</w:t>
      </w:r>
      <w:r w:rsidRPr="006E2BE2">
        <w:rPr>
          <w:sz w:val="20"/>
        </w:rPr>
        <w:tab/>
      </w:r>
      <w:r w:rsidRPr="006E2BE2">
        <w:t>uses the information.</w:t>
      </w:r>
    </w:p>
    <w:p w:rsidR="006C4B1C" w:rsidRPr="006E2BE2" w:rsidRDefault="006C4B1C" w:rsidP="006E2BE2">
      <w:pPr>
        <w:pStyle w:val="Penalty"/>
        <w:rPr>
          <w:sz w:val="20"/>
        </w:rPr>
      </w:pPr>
      <w:r w:rsidRPr="006E2BE2">
        <w:t>Penalty:</w:t>
      </w:r>
      <w:r w:rsidRPr="006E2BE2">
        <w:rPr>
          <w:sz w:val="20"/>
        </w:rPr>
        <w:tab/>
      </w:r>
      <w:r w:rsidRPr="006E2BE2">
        <w:t>Imprisonment for 2 years or 120 penalty units, or both.</w:t>
      </w:r>
    </w:p>
    <w:p w:rsidR="006C4B1C" w:rsidRPr="006E2BE2" w:rsidRDefault="006C4B1C" w:rsidP="006E2BE2">
      <w:pPr>
        <w:pStyle w:val="subsection"/>
      </w:pPr>
      <w:r w:rsidRPr="006E2BE2">
        <w:lastRenderedPageBreak/>
        <w:tab/>
        <w:t>(2)</w:t>
      </w:r>
      <w:r w:rsidRPr="006E2BE2">
        <w:tab/>
      </w:r>
      <w:r w:rsidR="006E2BE2" w:rsidRPr="006E2BE2">
        <w:t>Subsection (</w:t>
      </w:r>
      <w:r w:rsidRPr="006E2BE2">
        <w:t>1) does not apply if:</w:t>
      </w:r>
    </w:p>
    <w:p w:rsidR="006C4B1C" w:rsidRPr="006E2BE2" w:rsidRDefault="006C4B1C" w:rsidP="006E2BE2">
      <w:pPr>
        <w:pStyle w:val="paragraph"/>
      </w:pPr>
      <w:r w:rsidRPr="006E2BE2">
        <w:tab/>
        <w:t>(a)</w:t>
      </w:r>
      <w:r w:rsidRPr="006E2BE2">
        <w:tab/>
        <w:t xml:space="preserve">the disclosure or use is for the purpose of providing legal advice, or professional assistance, relating to a public interest disclosure (other than a legal practitioner disclosure) made, or proposed to be made, by the person who made the legal practitioner disclosure referred to in </w:t>
      </w:r>
      <w:r w:rsidR="006E2BE2" w:rsidRPr="006E2BE2">
        <w:t>paragraph (</w:t>
      </w:r>
      <w:r w:rsidRPr="006E2BE2">
        <w:t>1)(a); or</w:t>
      </w:r>
    </w:p>
    <w:p w:rsidR="006C4B1C" w:rsidRPr="006E2BE2" w:rsidRDefault="006C4B1C" w:rsidP="006E2BE2">
      <w:pPr>
        <w:pStyle w:val="paragraph"/>
      </w:pPr>
      <w:r w:rsidRPr="006E2BE2">
        <w:rPr>
          <w:sz w:val="20"/>
        </w:rPr>
        <w:tab/>
      </w:r>
      <w:r w:rsidRPr="006E2BE2">
        <w:t>(b)</w:t>
      </w:r>
      <w:r w:rsidRPr="006E2BE2">
        <w:rPr>
          <w:sz w:val="20"/>
        </w:rPr>
        <w:tab/>
      </w:r>
      <w:r w:rsidRPr="006E2BE2">
        <w:t>the information has previously been lawfully published.</w:t>
      </w:r>
    </w:p>
    <w:p w:rsidR="006C4B1C" w:rsidRPr="006E2BE2" w:rsidRDefault="006C4B1C" w:rsidP="006E2BE2">
      <w:pPr>
        <w:pStyle w:val="notetext"/>
      </w:pPr>
      <w:r w:rsidRPr="006E2BE2">
        <w:t>Note:</w:t>
      </w:r>
      <w:r w:rsidRPr="006E2BE2">
        <w:rPr>
          <w:sz w:val="20"/>
        </w:rPr>
        <w:tab/>
      </w:r>
      <w:r w:rsidRPr="006E2BE2">
        <w:t xml:space="preserve">A defendant bears an evidential burden in relation to a matter in </w:t>
      </w:r>
      <w:r w:rsidR="006E2BE2" w:rsidRPr="006E2BE2">
        <w:t>subsection (</w:t>
      </w:r>
      <w:r w:rsidRPr="006E2BE2">
        <w:t>2) (see subsection</w:t>
      </w:r>
      <w:r w:rsidR="006E2BE2" w:rsidRPr="006E2BE2">
        <w:t> </w:t>
      </w:r>
      <w:r w:rsidRPr="006E2BE2">
        <w:t xml:space="preserve">13.3(3) of the </w:t>
      </w:r>
      <w:r w:rsidRPr="006E2BE2">
        <w:rPr>
          <w:i/>
        </w:rPr>
        <w:t>Criminal Code</w:t>
      </w:r>
      <w:r w:rsidRPr="006E2BE2">
        <w:t>).</w:t>
      </w:r>
    </w:p>
    <w:p w:rsidR="006C4B1C" w:rsidRPr="006E2BE2" w:rsidRDefault="006C4B1C" w:rsidP="006E2BE2">
      <w:pPr>
        <w:pStyle w:val="ActHead3"/>
        <w:pageBreakBefore/>
      </w:pPr>
      <w:bookmarkStart w:id="94" w:name="_Toc351466279"/>
      <w:r w:rsidRPr="006E2BE2">
        <w:rPr>
          <w:rStyle w:val="CharDivNo"/>
        </w:rPr>
        <w:lastRenderedPageBreak/>
        <w:t>Division</w:t>
      </w:r>
      <w:r w:rsidR="006E2BE2" w:rsidRPr="006E2BE2">
        <w:rPr>
          <w:rStyle w:val="CharDivNo"/>
        </w:rPr>
        <w:t> </w:t>
      </w:r>
      <w:r w:rsidRPr="006E2BE2">
        <w:rPr>
          <w:rStyle w:val="CharDivNo"/>
        </w:rPr>
        <w:t>3</w:t>
      </w:r>
      <w:r w:rsidRPr="006E2BE2">
        <w:t>—</w:t>
      </w:r>
      <w:r w:rsidRPr="006E2BE2">
        <w:rPr>
          <w:rStyle w:val="CharDivText"/>
        </w:rPr>
        <w:t>Officials and agencies</w:t>
      </w:r>
      <w:bookmarkEnd w:id="94"/>
    </w:p>
    <w:p w:rsidR="006C4B1C" w:rsidRPr="006E2BE2" w:rsidRDefault="007943FF" w:rsidP="006E2BE2">
      <w:pPr>
        <w:pStyle w:val="ActHead5"/>
        <w:rPr>
          <w:b w:val="0"/>
          <w:sz w:val="20"/>
        </w:rPr>
      </w:pPr>
      <w:bookmarkStart w:id="95" w:name="_Toc351466280"/>
      <w:r w:rsidRPr="006E2BE2">
        <w:rPr>
          <w:rStyle w:val="CharSectno"/>
        </w:rPr>
        <w:t>68</w:t>
      </w:r>
      <w:r w:rsidR="006C4B1C" w:rsidRPr="006E2BE2">
        <w:t xml:space="preserve">  Simplified outline</w:t>
      </w:r>
      <w:bookmarkEnd w:id="95"/>
    </w:p>
    <w:p w:rsidR="006C4B1C" w:rsidRPr="006E2BE2" w:rsidRDefault="006C4B1C" w:rsidP="006E2BE2">
      <w:pPr>
        <w:pStyle w:val="subsection"/>
        <w:rPr>
          <w:sz w:val="20"/>
        </w:rPr>
      </w:pPr>
      <w:r w:rsidRPr="006E2BE2">
        <w:rPr>
          <w:sz w:val="20"/>
        </w:rPr>
        <w:tab/>
      </w:r>
      <w:r w:rsidRPr="006E2BE2">
        <w:rPr>
          <w:sz w:val="20"/>
        </w:rPr>
        <w:tab/>
      </w:r>
      <w:r w:rsidRPr="006E2BE2">
        <w:t>The following is a simplified outline of this Division:</w:t>
      </w:r>
    </w:p>
    <w:p w:rsidR="006C4B1C" w:rsidRPr="006E2BE2" w:rsidRDefault="006C4B1C" w:rsidP="006E2BE2">
      <w:pPr>
        <w:pStyle w:val="BoxText"/>
      </w:pPr>
      <w:r w:rsidRPr="006E2BE2">
        <w:t>This Division defines the key concepts of public official, agency, prescribed authority and principal officer.</w:t>
      </w:r>
    </w:p>
    <w:p w:rsidR="006C4B1C" w:rsidRPr="006E2BE2" w:rsidRDefault="006C4B1C" w:rsidP="006E2BE2">
      <w:pPr>
        <w:pStyle w:val="ActHead4"/>
      </w:pPr>
      <w:bookmarkStart w:id="96" w:name="_Toc351466281"/>
      <w:r w:rsidRPr="006E2BE2">
        <w:rPr>
          <w:rStyle w:val="CharSubdNo"/>
        </w:rPr>
        <w:t>Subdivision A</w:t>
      </w:r>
      <w:r w:rsidRPr="006E2BE2">
        <w:t>—</w:t>
      </w:r>
      <w:r w:rsidRPr="006E2BE2">
        <w:rPr>
          <w:rStyle w:val="CharSubdText"/>
        </w:rPr>
        <w:t>Public officials</w:t>
      </w:r>
      <w:bookmarkEnd w:id="96"/>
    </w:p>
    <w:p w:rsidR="006C4B1C" w:rsidRPr="006E2BE2" w:rsidRDefault="007943FF" w:rsidP="006E2BE2">
      <w:pPr>
        <w:pStyle w:val="ActHead5"/>
        <w:rPr>
          <w:b w:val="0"/>
          <w:sz w:val="20"/>
        </w:rPr>
      </w:pPr>
      <w:bookmarkStart w:id="97" w:name="_Toc351466282"/>
      <w:r w:rsidRPr="006E2BE2">
        <w:rPr>
          <w:rStyle w:val="CharSectno"/>
        </w:rPr>
        <w:t>69</w:t>
      </w:r>
      <w:r w:rsidR="006C4B1C" w:rsidRPr="006E2BE2">
        <w:t xml:space="preserve">  Public officials</w:t>
      </w:r>
      <w:bookmarkEnd w:id="97"/>
    </w:p>
    <w:p w:rsidR="006C4B1C" w:rsidRPr="006E2BE2" w:rsidRDefault="006C4B1C" w:rsidP="006E2BE2">
      <w:pPr>
        <w:pStyle w:val="subsection"/>
        <w:rPr>
          <w:sz w:val="20"/>
        </w:rPr>
      </w:pPr>
      <w:r w:rsidRPr="006E2BE2">
        <w:rPr>
          <w:sz w:val="20"/>
        </w:rPr>
        <w:tab/>
      </w:r>
      <w:r w:rsidRPr="006E2BE2">
        <w:rPr>
          <w:szCs w:val="22"/>
        </w:rPr>
        <w:t>(1)</w:t>
      </w:r>
      <w:r w:rsidRPr="006E2BE2">
        <w:rPr>
          <w:szCs w:val="22"/>
        </w:rPr>
        <w:tab/>
      </w:r>
      <w:r w:rsidRPr="006E2BE2">
        <w:t>For the purposes of this Act:</w:t>
      </w:r>
    </w:p>
    <w:p w:rsidR="006C4B1C" w:rsidRPr="006E2BE2" w:rsidRDefault="006C4B1C" w:rsidP="006E2BE2">
      <w:pPr>
        <w:pStyle w:val="paragraph"/>
        <w:rPr>
          <w:sz w:val="20"/>
        </w:rPr>
      </w:pPr>
      <w:r w:rsidRPr="006E2BE2">
        <w:rPr>
          <w:sz w:val="20"/>
        </w:rPr>
        <w:tab/>
      </w:r>
      <w:r w:rsidRPr="006E2BE2">
        <w:t>(a)</w:t>
      </w:r>
      <w:r w:rsidRPr="006E2BE2">
        <w:rPr>
          <w:sz w:val="20"/>
        </w:rPr>
        <w:tab/>
      </w:r>
      <w:r w:rsidRPr="006E2BE2">
        <w:t xml:space="preserve">a </w:t>
      </w:r>
      <w:r w:rsidRPr="006E2BE2">
        <w:rPr>
          <w:b/>
          <w:i/>
        </w:rPr>
        <w:t>public official</w:t>
      </w:r>
      <w:r w:rsidRPr="006E2BE2">
        <w:t xml:space="preserve"> means an individual mentioned in column 1 of an item of the following table; and</w:t>
      </w:r>
    </w:p>
    <w:p w:rsidR="006C4B1C" w:rsidRPr="006E2BE2" w:rsidRDefault="006C4B1C" w:rsidP="006E2BE2">
      <w:pPr>
        <w:pStyle w:val="paragraph"/>
        <w:rPr>
          <w:sz w:val="20"/>
        </w:rPr>
      </w:pPr>
      <w:r w:rsidRPr="006E2BE2">
        <w:rPr>
          <w:sz w:val="20"/>
        </w:rPr>
        <w:tab/>
      </w:r>
      <w:r w:rsidRPr="006E2BE2">
        <w:t>(b)</w:t>
      </w:r>
      <w:r w:rsidRPr="006E2BE2">
        <w:rPr>
          <w:sz w:val="20"/>
        </w:rPr>
        <w:tab/>
      </w:r>
      <w:r w:rsidRPr="006E2BE2">
        <w:t xml:space="preserve">the public official </w:t>
      </w:r>
      <w:r w:rsidRPr="006E2BE2">
        <w:rPr>
          <w:b/>
          <w:i/>
        </w:rPr>
        <w:t>belongs</w:t>
      </w:r>
      <w:r w:rsidRPr="006E2BE2">
        <w:t xml:space="preserve"> to the agency mentioned in column 2 of the item.</w:t>
      </w:r>
    </w:p>
    <w:p w:rsidR="006C4B1C" w:rsidRPr="006E2BE2" w:rsidRDefault="006C4B1C" w:rsidP="006E2BE2">
      <w:pPr>
        <w:pStyle w:val="Tabletext"/>
      </w:pPr>
    </w:p>
    <w:tbl>
      <w:tblPr>
        <w:tblW w:w="0" w:type="auto"/>
        <w:tblInd w:w="113" w:type="dxa"/>
        <w:tblLayout w:type="fixed"/>
        <w:tblLook w:val="0000" w:firstRow="0" w:lastRow="0" w:firstColumn="0" w:lastColumn="0" w:noHBand="0" w:noVBand="0"/>
      </w:tblPr>
      <w:tblGrid>
        <w:gridCol w:w="714"/>
        <w:gridCol w:w="3676"/>
        <w:gridCol w:w="2698"/>
      </w:tblGrid>
      <w:tr w:rsidR="006C4B1C" w:rsidRPr="006E2BE2" w:rsidTr="00D90485">
        <w:trPr>
          <w:tblHeader/>
        </w:trPr>
        <w:tc>
          <w:tcPr>
            <w:tcW w:w="7088" w:type="dxa"/>
            <w:gridSpan w:val="3"/>
            <w:tcBorders>
              <w:top w:val="single" w:sz="12" w:space="0" w:color="auto"/>
              <w:bottom w:val="single" w:sz="6" w:space="0" w:color="auto"/>
            </w:tcBorders>
            <w:shd w:val="clear" w:color="auto" w:fill="auto"/>
          </w:tcPr>
          <w:p w:rsidR="006C4B1C" w:rsidRPr="006E2BE2" w:rsidRDefault="006C4B1C" w:rsidP="006E2BE2">
            <w:pPr>
              <w:pStyle w:val="Tabletext"/>
              <w:keepNext/>
            </w:pPr>
            <w:r w:rsidRPr="006E2BE2">
              <w:rPr>
                <w:b/>
              </w:rPr>
              <w:t>Public officials and the agencies to which they belong</w:t>
            </w:r>
          </w:p>
        </w:tc>
      </w:tr>
      <w:tr w:rsidR="006C4B1C" w:rsidRPr="006E2BE2" w:rsidTr="00D90485">
        <w:trPr>
          <w:tblHeader/>
        </w:trPr>
        <w:tc>
          <w:tcPr>
            <w:tcW w:w="714" w:type="dxa"/>
            <w:tcBorders>
              <w:top w:val="single" w:sz="6" w:space="0" w:color="auto"/>
              <w:bottom w:val="single" w:sz="12" w:space="0" w:color="auto"/>
            </w:tcBorders>
            <w:shd w:val="clear" w:color="auto" w:fill="auto"/>
          </w:tcPr>
          <w:p w:rsidR="006C4B1C" w:rsidRPr="006E2BE2" w:rsidRDefault="006C4B1C" w:rsidP="006E2BE2">
            <w:pPr>
              <w:pStyle w:val="Tabletext"/>
              <w:keepNext/>
            </w:pPr>
            <w:r w:rsidRPr="006E2BE2">
              <w:rPr>
                <w:b/>
              </w:rPr>
              <w:t>Item</w:t>
            </w:r>
          </w:p>
        </w:tc>
        <w:tc>
          <w:tcPr>
            <w:tcW w:w="3676" w:type="dxa"/>
            <w:tcBorders>
              <w:top w:val="single" w:sz="6" w:space="0" w:color="auto"/>
              <w:bottom w:val="single" w:sz="12" w:space="0" w:color="auto"/>
            </w:tcBorders>
            <w:shd w:val="clear" w:color="auto" w:fill="auto"/>
          </w:tcPr>
          <w:p w:rsidR="006C4B1C" w:rsidRPr="006E2BE2" w:rsidRDefault="006C4B1C" w:rsidP="006E2BE2">
            <w:pPr>
              <w:pStyle w:val="Tabletext"/>
              <w:keepNext/>
              <w:rPr>
                <w:b/>
              </w:rPr>
            </w:pPr>
            <w:r w:rsidRPr="006E2BE2">
              <w:rPr>
                <w:b/>
              </w:rPr>
              <w:t>Column 1</w:t>
            </w:r>
          </w:p>
          <w:p w:rsidR="006C4B1C" w:rsidRPr="006E2BE2" w:rsidRDefault="006C4B1C" w:rsidP="006E2BE2">
            <w:pPr>
              <w:pStyle w:val="Tabletext"/>
              <w:keepNext/>
            </w:pPr>
            <w:r w:rsidRPr="006E2BE2">
              <w:rPr>
                <w:b/>
              </w:rPr>
              <w:t>Public official</w:t>
            </w:r>
          </w:p>
        </w:tc>
        <w:tc>
          <w:tcPr>
            <w:tcW w:w="2698" w:type="dxa"/>
            <w:tcBorders>
              <w:top w:val="single" w:sz="6" w:space="0" w:color="auto"/>
              <w:bottom w:val="single" w:sz="12" w:space="0" w:color="auto"/>
            </w:tcBorders>
            <w:shd w:val="clear" w:color="auto" w:fill="auto"/>
          </w:tcPr>
          <w:p w:rsidR="006C4B1C" w:rsidRPr="006E2BE2" w:rsidRDefault="006C4B1C" w:rsidP="006E2BE2">
            <w:pPr>
              <w:pStyle w:val="Tabletext"/>
              <w:keepNext/>
              <w:rPr>
                <w:b/>
              </w:rPr>
            </w:pPr>
            <w:r w:rsidRPr="006E2BE2">
              <w:rPr>
                <w:b/>
              </w:rPr>
              <w:t>Column 2</w:t>
            </w:r>
          </w:p>
          <w:p w:rsidR="006C4B1C" w:rsidRPr="006E2BE2" w:rsidRDefault="006C4B1C" w:rsidP="006E2BE2">
            <w:pPr>
              <w:pStyle w:val="Tabletext"/>
              <w:keepNext/>
            </w:pPr>
            <w:r w:rsidRPr="006E2BE2">
              <w:rPr>
                <w:b/>
              </w:rPr>
              <w:t>Agency to which the public official belongs</w:t>
            </w:r>
          </w:p>
        </w:tc>
      </w:tr>
      <w:tr w:rsidR="006C4B1C" w:rsidRPr="006E2BE2" w:rsidTr="00D90485">
        <w:tc>
          <w:tcPr>
            <w:tcW w:w="714" w:type="dxa"/>
            <w:tcBorders>
              <w:top w:val="single" w:sz="12" w:space="0" w:color="auto"/>
              <w:bottom w:val="single" w:sz="2" w:space="0" w:color="auto"/>
            </w:tcBorders>
            <w:shd w:val="clear" w:color="auto" w:fill="auto"/>
          </w:tcPr>
          <w:p w:rsidR="006C4B1C" w:rsidRPr="006E2BE2" w:rsidRDefault="006C4B1C" w:rsidP="006E2BE2">
            <w:pPr>
              <w:pStyle w:val="Tabletext"/>
            </w:pPr>
            <w:r w:rsidRPr="006E2BE2">
              <w:t>1</w:t>
            </w:r>
          </w:p>
        </w:tc>
        <w:tc>
          <w:tcPr>
            <w:tcW w:w="3676" w:type="dxa"/>
            <w:tcBorders>
              <w:top w:val="single" w:sz="12" w:space="0" w:color="auto"/>
              <w:bottom w:val="single" w:sz="2" w:space="0" w:color="auto"/>
            </w:tcBorders>
            <w:shd w:val="clear" w:color="auto" w:fill="auto"/>
          </w:tcPr>
          <w:p w:rsidR="006C4B1C" w:rsidRPr="006E2BE2" w:rsidRDefault="006C4B1C" w:rsidP="006E2BE2">
            <w:pPr>
              <w:pStyle w:val="Tabletext"/>
            </w:pPr>
            <w:r w:rsidRPr="006E2BE2">
              <w:t>A Secretary of a Department.</w:t>
            </w:r>
          </w:p>
        </w:tc>
        <w:tc>
          <w:tcPr>
            <w:tcW w:w="2698" w:type="dxa"/>
            <w:tcBorders>
              <w:top w:val="single" w:sz="12" w:space="0" w:color="auto"/>
              <w:bottom w:val="single" w:sz="2" w:space="0" w:color="auto"/>
            </w:tcBorders>
            <w:shd w:val="clear" w:color="auto" w:fill="auto"/>
          </w:tcPr>
          <w:p w:rsidR="006C4B1C" w:rsidRPr="006E2BE2" w:rsidRDefault="006C4B1C" w:rsidP="006E2BE2">
            <w:pPr>
              <w:pStyle w:val="Tabletext"/>
            </w:pPr>
            <w:r w:rsidRPr="006E2BE2">
              <w:t>The Department.</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2</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An APS employee in a Department.</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Department.</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3</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 xml:space="preserve">A </w:t>
            </w:r>
            <w:r w:rsidR="00B77796" w:rsidRPr="006E2BE2">
              <w:t>H</w:t>
            </w:r>
            <w:r w:rsidRPr="006E2BE2">
              <w:t>ead of an Executive Agency.</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Executive Agency.</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4</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An APS employee in an Executive Agency.</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Executive Agency.</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5</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A principal officer of a prescribed authority.</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prescribed authority.</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6</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A member of the staff of a prescribed authority (including an APS employee in the prescribed authority).</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prescribed authority.</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7</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An individual who constitutes a prescribed authority.</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prescribed authority.</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lastRenderedPageBreak/>
              <w:t>8</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A member of a prescribed authority (other than a court).</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prescribed authority.</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9</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A director of a Commonwealth company.</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Commonwealth company.</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10</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A member of the Defence Force.</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Defence Department.</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11</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 xml:space="preserve">An AFP appointee (within the meaning of the </w:t>
            </w:r>
            <w:r w:rsidRPr="006E2BE2">
              <w:rPr>
                <w:i/>
              </w:rPr>
              <w:t>Australian Federal Police Act 1979</w:t>
            </w:r>
            <w:r w:rsidRPr="006E2BE2">
              <w:t>).</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Australian Federal Police.</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12</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 xml:space="preserve">A Parliamentary Service employee (within the meaning of the </w:t>
            </w:r>
            <w:r w:rsidRPr="006E2BE2">
              <w:rPr>
                <w:i/>
              </w:rPr>
              <w:t>Parliamentary Service Act 1999</w:t>
            </w:r>
            <w:r w:rsidRPr="006E2BE2">
              <w:t>).</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Department in which the Parliamentary service employee is employed.</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13</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An individual who:</w:t>
            </w:r>
          </w:p>
          <w:p w:rsidR="006C4B1C" w:rsidRPr="006E2BE2" w:rsidRDefault="006C4B1C" w:rsidP="006E2BE2">
            <w:pPr>
              <w:pStyle w:val="Tablea"/>
            </w:pPr>
            <w:r w:rsidRPr="006E2BE2">
              <w:t>(a) is employed by the Commonwealth otherwise than as an APS employee; and</w:t>
            </w:r>
          </w:p>
          <w:p w:rsidR="006C4B1C" w:rsidRPr="006E2BE2" w:rsidRDefault="006C4B1C" w:rsidP="006E2BE2">
            <w:pPr>
              <w:pStyle w:val="Tablea"/>
            </w:pPr>
            <w:r w:rsidRPr="006E2BE2">
              <w:t>(b) performs duties for a Department, Executive Agency or prescribed authority.</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Department, Executive Agency or prescribed authority.</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14</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A statutory officeholder, other than an individual covered by any of the above items.</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Whichever of the following agencies is applicable:</w:t>
            </w:r>
          </w:p>
          <w:p w:rsidR="006C4B1C" w:rsidRPr="006E2BE2" w:rsidRDefault="006C4B1C" w:rsidP="006E2BE2">
            <w:pPr>
              <w:pStyle w:val="Tablea"/>
            </w:pPr>
            <w:r w:rsidRPr="006E2BE2">
              <w:t>(a) if the statutory officeholder is a deputy (however described) of the principal officer of an agency—that agency;</w:t>
            </w:r>
          </w:p>
          <w:p w:rsidR="006C4B1C" w:rsidRPr="006E2BE2" w:rsidRDefault="006C4B1C" w:rsidP="006E2BE2">
            <w:pPr>
              <w:pStyle w:val="Tablea"/>
            </w:pPr>
            <w:r w:rsidRPr="006E2BE2">
              <w:t>(b) if the statutory officeholder performs the duties of his or her office as duties of his or her employment as an officer of or under an agency—that agency;</w:t>
            </w:r>
          </w:p>
          <w:p w:rsidR="006C4B1C" w:rsidRPr="006E2BE2" w:rsidRDefault="006C4B1C" w:rsidP="006E2BE2">
            <w:pPr>
              <w:pStyle w:val="Tablea"/>
            </w:pPr>
            <w:r w:rsidRPr="006E2BE2">
              <w:t>(c) otherwise—the agency ascertained in accordance with the PID rules.</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15</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An individual who is a contracted service provider for a Commonwealth contract.</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Whichever of the following agencies is applicable:</w:t>
            </w:r>
          </w:p>
          <w:p w:rsidR="006C4B1C" w:rsidRPr="006E2BE2" w:rsidRDefault="006C4B1C" w:rsidP="006E2BE2">
            <w:pPr>
              <w:pStyle w:val="Tablea"/>
            </w:pPr>
            <w:r w:rsidRPr="006E2BE2">
              <w:lastRenderedPageBreak/>
              <w:t>(a) if the relevant services are to be, or were to be, provided wholly or principally for the benefit of an agency, or of a party to a contract with an agency—that agency;</w:t>
            </w:r>
          </w:p>
          <w:p w:rsidR="006C4B1C" w:rsidRPr="006E2BE2" w:rsidRDefault="006C4B1C" w:rsidP="006E2BE2">
            <w:pPr>
              <w:pStyle w:val="Tablea"/>
            </w:pPr>
            <w:r w:rsidRPr="006E2BE2">
              <w:t>(b) otherwise—the agency ascertained in accordance with the PID rules.</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lastRenderedPageBreak/>
              <w:t>16</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An individual who:</w:t>
            </w:r>
          </w:p>
          <w:p w:rsidR="006C4B1C" w:rsidRPr="006E2BE2" w:rsidRDefault="006C4B1C" w:rsidP="006E2BE2">
            <w:pPr>
              <w:pStyle w:val="Tablea"/>
            </w:pPr>
            <w:r w:rsidRPr="006E2BE2">
              <w:t>(a) is an officer or employee of a contracted service provider for a Commonwealth contract; and</w:t>
            </w:r>
          </w:p>
          <w:p w:rsidR="006C4B1C" w:rsidRPr="006E2BE2" w:rsidRDefault="006C4B1C" w:rsidP="006E2BE2">
            <w:pPr>
              <w:pStyle w:val="Tablea"/>
            </w:pPr>
            <w:r w:rsidRPr="006E2BE2">
              <w:t>(b) provides services for the purposes (whether direct or indirect) of the Commonwealth contract.</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Whichever of the following agencies is applicable:</w:t>
            </w:r>
          </w:p>
          <w:p w:rsidR="006C4B1C" w:rsidRPr="006E2BE2" w:rsidRDefault="006C4B1C" w:rsidP="006E2BE2">
            <w:pPr>
              <w:pStyle w:val="Tablea"/>
            </w:pPr>
            <w:r w:rsidRPr="006E2BE2">
              <w:t>(a) if the relevant services are to be, or were to be, provided wholly or principally for the benefit of an agency, or of a party to a contract with an agency—that agency;</w:t>
            </w:r>
          </w:p>
          <w:p w:rsidR="006C4B1C" w:rsidRPr="006E2BE2" w:rsidRDefault="006C4B1C" w:rsidP="006E2BE2">
            <w:pPr>
              <w:pStyle w:val="Tablea"/>
            </w:pPr>
            <w:r w:rsidRPr="006E2BE2">
              <w:t>(b) otherwise—the agency ascertained in accordance with the PID rules.</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17</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An individual (other than a statutory officeholder, a judicial officer or an official of a registered industrial organisation) who exercises powers, or performs functions, conferred on the individual by or under a law of the Commonwealth, other than:</w:t>
            </w:r>
          </w:p>
          <w:p w:rsidR="006C4B1C" w:rsidRPr="006E2BE2" w:rsidRDefault="006C4B1C" w:rsidP="006E2BE2">
            <w:pPr>
              <w:pStyle w:val="Tablea"/>
            </w:pPr>
            <w:r w:rsidRPr="006E2BE2">
              <w:t xml:space="preserve">(a) the </w:t>
            </w:r>
            <w:r w:rsidRPr="006E2BE2">
              <w:rPr>
                <w:i/>
              </w:rPr>
              <w:t>Corporations (Aboriginal and Torres Strait Islander) Act 2006</w:t>
            </w:r>
            <w:r w:rsidRPr="006E2BE2">
              <w:t>; or</w:t>
            </w:r>
          </w:p>
          <w:p w:rsidR="006C4B1C" w:rsidRPr="006E2BE2" w:rsidRDefault="006C4B1C" w:rsidP="006E2BE2">
            <w:pPr>
              <w:pStyle w:val="Tablea"/>
            </w:pPr>
            <w:r w:rsidRPr="006E2BE2">
              <w:t xml:space="preserve">(b) the </w:t>
            </w:r>
            <w:r w:rsidRPr="006E2BE2">
              <w:rPr>
                <w:i/>
              </w:rPr>
              <w:t>Australian Capital Territory (Self</w:t>
            </w:r>
            <w:r w:rsidR="006E2BE2" w:rsidRPr="006E2BE2">
              <w:rPr>
                <w:i/>
              </w:rPr>
              <w:noBreakHyphen/>
            </w:r>
            <w:r w:rsidRPr="006E2BE2">
              <w:rPr>
                <w:i/>
              </w:rPr>
              <w:t>Government) Act 1988</w:t>
            </w:r>
            <w:r w:rsidRPr="006E2BE2">
              <w:t>; or</w:t>
            </w:r>
          </w:p>
          <w:p w:rsidR="006C4B1C" w:rsidRPr="006E2BE2" w:rsidRDefault="006C4B1C" w:rsidP="006E2BE2">
            <w:pPr>
              <w:pStyle w:val="Tablea"/>
            </w:pPr>
            <w:r w:rsidRPr="006E2BE2">
              <w:t xml:space="preserve">(c) the </w:t>
            </w:r>
            <w:r w:rsidRPr="006E2BE2">
              <w:rPr>
                <w:i/>
              </w:rPr>
              <w:t>Corporations Act 2001</w:t>
            </w:r>
            <w:r w:rsidRPr="006E2BE2">
              <w:t>; or</w:t>
            </w:r>
          </w:p>
          <w:p w:rsidR="006C4B1C" w:rsidRPr="006E2BE2" w:rsidRDefault="006C4B1C" w:rsidP="006E2BE2">
            <w:pPr>
              <w:pStyle w:val="Tablea"/>
            </w:pPr>
            <w:r w:rsidRPr="006E2BE2">
              <w:t xml:space="preserve">(d) the </w:t>
            </w:r>
            <w:r w:rsidRPr="006E2BE2">
              <w:rPr>
                <w:i/>
              </w:rPr>
              <w:t>Norfolk Island Act 1979</w:t>
            </w:r>
            <w:r w:rsidRPr="006E2BE2">
              <w:t>; or</w:t>
            </w:r>
          </w:p>
          <w:p w:rsidR="006C4B1C" w:rsidRPr="006E2BE2" w:rsidRDefault="006C4B1C" w:rsidP="006E2BE2">
            <w:pPr>
              <w:pStyle w:val="Tablea"/>
            </w:pPr>
            <w:r w:rsidRPr="006E2BE2">
              <w:lastRenderedPageBreak/>
              <w:t xml:space="preserve">(e) the </w:t>
            </w:r>
            <w:r w:rsidRPr="006E2BE2">
              <w:rPr>
                <w:i/>
              </w:rPr>
              <w:t>Northern Territory (Self</w:t>
            </w:r>
            <w:r w:rsidR="006E2BE2" w:rsidRPr="006E2BE2">
              <w:rPr>
                <w:i/>
              </w:rPr>
              <w:noBreakHyphen/>
            </w:r>
            <w:r w:rsidRPr="006E2BE2">
              <w:rPr>
                <w:i/>
              </w:rPr>
              <w:t>Government) Act 1978</w:t>
            </w:r>
            <w:r w:rsidRPr="006E2BE2">
              <w:t>; or</w:t>
            </w:r>
          </w:p>
          <w:p w:rsidR="006C4B1C" w:rsidRPr="006E2BE2" w:rsidRDefault="006C4B1C" w:rsidP="006E2BE2">
            <w:pPr>
              <w:pStyle w:val="Tablea"/>
            </w:pPr>
            <w:r w:rsidRPr="006E2BE2">
              <w:t>(f) a provision prescribed by the PID rules.</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lastRenderedPageBreak/>
              <w:t>The Department administered by the Minister administering that law.</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lastRenderedPageBreak/>
              <w:t>18</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An individual (other than a judicial officer) who exercises powers, or performs functions, conferred on the individual under a law in force in the Territory of Christmas Island (whether the law is a law of the Commonwealth or a law of the Territory).</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 xml:space="preserve">The Department administered by the Minister administering the </w:t>
            </w:r>
            <w:r w:rsidRPr="006E2BE2">
              <w:rPr>
                <w:i/>
              </w:rPr>
              <w:t>Christmas Island Act 1958.</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19</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An individual (other than a judicial officer) who exercises powers, or performs functions, conferred on the individual under a law in force in the Territory of Cocos (Keeling) Islands (whether the law is a law of the Commonwealth or a law of the Territory).</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 xml:space="preserve">The Department administered by the Minister administering the </w:t>
            </w:r>
            <w:r w:rsidRPr="006E2BE2">
              <w:rPr>
                <w:i/>
              </w:rPr>
              <w:t>Cocos (Keeling) Islands Act 1955.</w:t>
            </w:r>
          </w:p>
        </w:tc>
      </w:tr>
      <w:tr w:rsidR="006C4B1C" w:rsidRPr="006E2BE2" w:rsidTr="00D90485">
        <w:tc>
          <w:tcPr>
            <w:tcW w:w="714" w:type="dxa"/>
            <w:tcBorders>
              <w:top w:val="single" w:sz="2" w:space="0" w:color="auto"/>
              <w:bottom w:val="single" w:sz="12" w:space="0" w:color="auto"/>
            </w:tcBorders>
            <w:shd w:val="clear" w:color="auto" w:fill="auto"/>
          </w:tcPr>
          <w:p w:rsidR="006C4B1C" w:rsidRPr="006E2BE2" w:rsidRDefault="006C4B1C" w:rsidP="006E2BE2">
            <w:pPr>
              <w:pStyle w:val="Tabletext"/>
            </w:pPr>
            <w:r w:rsidRPr="006E2BE2">
              <w:t>20</w:t>
            </w:r>
          </w:p>
        </w:tc>
        <w:tc>
          <w:tcPr>
            <w:tcW w:w="3676" w:type="dxa"/>
            <w:tcBorders>
              <w:top w:val="single" w:sz="2" w:space="0" w:color="auto"/>
              <w:bottom w:val="single" w:sz="12" w:space="0" w:color="auto"/>
            </w:tcBorders>
            <w:shd w:val="clear" w:color="auto" w:fill="auto"/>
          </w:tcPr>
          <w:p w:rsidR="006C4B1C" w:rsidRPr="006E2BE2" w:rsidRDefault="006C4B1C" w:rsidP="006E2BE2">
            <w:pPr>
              <w:pStyle w:val="Tabletext"/>
            </w:pPr>
            <w:r w:rsidRPr="006E2BE2">
              <w:t>The Registrar, or a Deputy Registrar, of Aboriginal and Torres Strait Islander Corporations.</w:t>
            </w:r>
          </w:p>
        </w:tc>
        <w:tc>
          <w:tcPr>
            <w:tcW w:w="2698" w:type="dxa"/>
            <w:tcBorders>
              <w:top w:val="single" w:sz="2" w:space="0" w:color="auto"/>
              <w:bottom w:val="single" w:sz="12" w:space="0" w:color="auto"/>
            </w:tcBorders>
            <w:shd w:val="clear" w:color="auto" w:fill="auto"/>
          </w:tcPr>
          <w:p w:rsidR="006C4B1C" w:rsidRPr="006E2BE2" w:rsidRDefault="006C4B1C" w:rsidP="006E2BE2">
            <w:pPr>
              <w:pStyle w:val="Tabletext"/>
            </w:pPr>
            <w:r w:rsidRPr="006E2BE2">
              <w:t xml:space="preserve">The Department administered by the Minister administering the </w:t>
            </w:r>
            <w:r w:rsidRPr="006E2BE2">
              <w:rPr>
                <w:i/>
              </w:rPr>
              <w:t>Corporations (Aboriginal and Torres Strait Islander) Act 2006.</w:t>
            </w:r>
          </w:p>
        </w:tc>
      </w:tr>
    </w:tbl>
    <w:p w:rsidR="006C4B1C" w:rsidRPr="006E2BE2" w:rsidRDefault="006C4B1C" w:rsidP="006E2BE2">
      <w:pPr>
        <w:pStyle w:val="subsection"/>
      </w:pPr>
      <w:r w:rsidRPr="006E2BE2">
        <w:tab/>
        <w:t>(2)</w:t>
      </w:r>
      <w:r w:rsidRPr="006E2BE2">
        <w:tab/>
        <w:t xml:space="preserve">A </w:t>
      </w:r>
      <w:r w:rsidRPr="006E2BE2">
        <w:rPr>
          <w:b/>
          <w:i/>
        </w:rPr>
        <w:t>statutory officeholder</w:t>
      </w:r>
      <w:r w:rsidRPr="006E2BE2">
        <w:t xml:space="preserve"> means an individual (other than a judicial officer or an official of a registered industrial organisation) who holds or performs the duties of an office established by or under a law of the Commonwealth, other than:</w:t>
      </w:r>
    </w:p>
    <w:p w:rsidR="006C4B1C" w:rsidRPr="006E2BE2" w:rsidRDefault="006C4B1C" w:rsidP="006E2BE2">
      <w:pPr>
        <w:pStyle w:val="paragraph"/>
        <w:rPr>
          <w:sz w:val="20"/>
        </w:rPr>
      </w:pPr>
      <w:r w:rsidRPr="006E2BE2">
        <w:rPr>
          <w:szCs w:val="22"/>
        </w:rPr>
        <w:tab/>
        <w:t>(a)</w:t>
      </w:r>
      <w:r w:rsidRPr="006E2BE2">
        <w:rPr>
          <w:szCs w:val="22"/>
        </w:rPr>
        <w:tab/>
      </w:r>
      <w:r w:rsidRPr="006E2BE2">
        <w:t xml:space="preserve">the </w:t>
      </w:r>
      <w:r w:rsidRPr="006E2BE2">
        <w:rPr>
          <w:i/>
        </w:rPr>
        <w:t>Corporations (Aboriginal and Torres Strait Islander) Act 2006</w:t>
      </w:r>
      <w:r w:rsidRPr="006E2BE2">
        <w:t>; or</w:t>
      </w:r>
    </w:p>
    <w:p w:rsidR="006C4B1C" w:rsidRPr="006E2BE2" w:rsidRDefault="006C4B1C" w:rsidP="006E2BE2">
      <w:pPr>
        <w:pStyle w:val="paragraph"/>
        <w:rPr>
          <w:sz w:val="20"/>
        </w:rPr>
      </w:pPr>
      <w:r w:rsidRPr="006E2BE2">
        <w:rPr>
          <w:szCs w:val="22"/>
        </w:rPr>
        <w:tab/>
        <w:t>(b)</w:t>
      </w:r>
      <w:r w:rsidRPr="006E2BE2">
        <w:rPr>
          <w:szCs w:val="22"/>
        </w:rPr>
        <w:tab/>
      </w:r>
      <w:r w:rsidRPr="006E2BE2">
        <w:t xml:space="preserve">the </w:t>
      </w:r>
      <w:r w:rsidRPr="006E2BE2">
        <w:rPr>
          <w:i/>
        </w:rPr>
        <w:t>Australian Capital Territory (Self</w:t>
      </w:r>
      <w:r w:rsidR="006E2BE2" w:rsidRPr="006E2BE2">
        <w:rPr>
          <w:i/>
        </w:rPr>
        <w:noBreakHyphen/>
      </w:r>
      <w:r w:rsidRPr="006E2BE2">
        <w:rPr>
          <w:i/>
        </w:rPr>
        <w:t>Government) Act 1988</w:t>
      </w:r>
      <w:r w:rsidRPr="006E2BE2">
        <w:t>; or</w:t>
      </w:r>
    </w:p>
    <w:p w:rsidR="006C4B1C" w:rsidRPr="006E2BE2" w:rsidRDefault="006C4B1C" w:rsidP="006E2BE2">
      <w:pPr>
        <w:pStyle w:val="paragraph"/>
        <w:rPr>
          <w:sz w:val="20"/>
        </w:rPr>
      </w:pPr>
      <w:r w:rsidRPr="006E2BE2">
        <w:rPr>
          <w:szCs w:val="22"/>
        </w:rPr>
        <w:tab/>
        <w:t>(c)</w:t>
      </w:r>
      <w:r w:rsidRPr="006E2BE2">
        <w:rPr>
          <w:szCs w:val="22"/>
        </w:rPr>
        <w:tab/>
      </w:r>
      <w:r w:rsidRPr="006E2BE2">
        <w:t xml:space="preserve">the </w:t>
      </w:r>
      <w:r w:rsidRPr="006E2BE2">
        <w:rPr>
          <w:i/>
        </w:rPr>
        <w:t>Corporations Act 2001</w:t>
      </w:r>
      <w:r w:rsidRPr="006E2BE2">
        <w:t>; or</w:t>
      </w:r>
    </w:p>
    <w:p w:rsidR="006C4B1C" w:rsidRPr="006E2BE2" w:rsidRDefault="006C4B1C" w:rsidP="006E2BE2">
      <w:pPr>
        <w:pStyle w:val="paragraph"/>
        <w:rPr>
          <w:sz w:val="20"/>
        </w:rPr>
      </w:pPr>
      <w:r w:rsidRPr="006E2BE2">
        <w:rPr>
          <w:szCs w:val="22"/>
        </w:rPr>
        <w:tab/>
        <w:t>(d)</w:t>
      </w:r>
      <w:r w:rsidRPr="006E2BE2">
        <w:rPr>
          <w:szCs w:val="22"/>
        </w:rPr>
        <w:tab/>
      </w:r>
      <w:r w:rsidRPr="006E2BE2">
        <w:t xml:space="preserve">the </w:t>
      </w:r>
      <w:r w:rsidRPr="006E2BE2">
        <w:rPr>
          <w:i/>
        </w:rPr>
        <w:t xml:space="preserve">Norfolk Island Act 1979 </w:t>
      </w:r>
      <w:r w:rsidRPr="006E2BE2">
        <w:t>(except section</w:t>
      </w:r>
      <w:r w:rsidR="006E2BE2" w:rsidRPr="006E2BE2">
        <w:t> </w:t>
      </w:r>
      <w:r w:rsidRPr="006E2BE2">
        <w:t>51D of that Act); or</w:t>
      </w:r>
    </w:p>
    <w:p w:rsidR="006C4B1C" w:rsidRPr="006E2BE2" w:rsidRDefault="006C4B1C" w:rsidP="006E2BE2">
      <w:pPr>
        <w:pStyle w:val="paragraph"/>
        <w:rPr>
          <w:sz w:val="20"/>
        </w:rPr>
      </w:pPr>
      <w:r w:rsidRPr="006E2BE2">
        <w:rPr>
          <w:szCs w:val="22"/>
        </w:rPr>
        <w:lastRenderedPageBreak/>
        <w:tab/>
        <w:t>(e)</w:t>
      </w:r>
      <w:r w:rsidRPr="006E2BE2">
        <w:rPr>
          <w:szCs w:val="22"/>
        </w:rPr>
        <w:tab/>
      </w:r>
      <w:r w:rsidRPr="006E2BE2">
        <w:t xml:space="preserve">the </w:t>
      </w:r>
      <w:r w:rsidRPr="006E2BE2">
        <w:rPr>
          <w:i/>
        </w:rPr>
        <w:t>Northern Territory (Self</w:t>
      </w:r>
      <w:r w:rsidR="006E2BE2" w:rsidRPr="006E2BE2">
        <w:rPr>
          <w:i/>
        </w:rPr>
        <w:noBreakHyphen/>
      </w:r>
      <w:r w:rsidRPr="006E2BE2">
        <w:rPr>
          <w:i/>
        </w:rPr>
        <w:t>Government) Act 1978</w:t>
      </w:r>
      <w:r w:rsidRPr="006E2BE2">
        <w:t>.</w:t>
      </w:r>
    </w:p>
    <w:p w:rsidR="006C4B1C" w:rsidRPr="006E2BE2" w:rsidRDefault="006C4B1C" w:rsidP="006E2BE2">
      <w:pPr>
        <w:pStyle w:val="subsection"/>
      </w:pPr>
      <w:r w:rsidRPr="006E2BE2">
        <w:tab/>
        <w:t>(3)</w:t>
      </w:r>
      <w:r w:rsidRPr="006E2BE2">
        <w:tab/>
        <w:t>For the purposes of item</w:t>
      </w:r>
      <w:r w:rsidR="006E2BE2" w:rsidRPr="006E2BE2">
        <w:t> </w:t>
      </w:r>
      <w:r w:rsidRPr="006E2BE2">
        <w:t xml:space="preserve">6 of the table in </w:t>
      </w:r>
      <w:r w:rsidR="006E2BE2" w:rsidRPr="006E2BE2">
        <w:t>subsection (</w:t>
      </w:r>
      <w:r w:rsidRPr="006E2BE2">
        <w:t>1):</w:t>
      </w:r>
    </w:p>
    <w:p w:rsidR="006C4B1C" w:rsidRPr="006E2BE2" w:rsidRDefault="006C4B1C" w:rsidP="006E2BE2">
      <w:pPr>
        <w:pStyle w:val="paragraph"/>
      </w:pPr>
      <w:r w:rsidRPr="006E2BE2">
        <w:tab/>
        <w:t>(a)</w:t>
      </w:r>
      <w:r w:rsidRPr="006E2BE2">
        <w:tab/>
        <w:t>a person who is a member of the staff referred to in subsection</w:t>
      </w:r>
      <w:r w:rsidR="006E2BE2" w:rsidRPr="006E2BE2">
        <w:t> </w:t>
      </w:r>
      <w:r w:rsidRPr="006E2BE2">
        <w:t xml:space="preserve">31(1) of the </w:t>
      </w:r>
      <w:r w:rsidRPr="006E2BE2">
        <w:rPr>
          <w:i/>
        </w:rPr>
        <w:t>Ombudsman Act 1976</w:t>
      </w:r>
      <w:r w:rsidRPr="006E2BE2">
        <w:t xml:space="preserve"> is taken to be a member of the staff of the Ombudsman; and</w:t>
      </w:r>
    </w:p>
    <w:p w:rsidR="006C4B1C" w:rsidRPr="006E2BE2" w:rsidRDefault="006C4B1C" w:rsidP="006E2BE2">
      <w:pPr>
        <w:pStyle w:val="paragraph"/>
      </w:pPr>
      <w:r w:rsidRPr="006E2BE2">
        <w:tab/>
        <w:t>(b)</w:t>
      </w:r>
      <w:r w:rsidRPr="006E2BE2">
        <w:tab/>
        <w:t>a person who is a member of the staff referred to in subsection</w:t>
      </w:r>
      <w:r w:rsidR="006E2BE2" w:rsidRPr="006E2BE2">
        <w:t> </w:t>
      </w:r>
      <w:r w:rsidRPr="006E2BE2">
        <w:t xml:space="preserve">32(1) of the </w:t>
      </w:r>
      <w:r w:rsidRPr="006E2BE2">
        <w:rPr>
          <w:i/>
        </w:rPr>
        <w:t>Inspector</w:t>
      </w:r>
      <w:r w:rsidR="006E2BE2" w:rsidRPr="006E2BE2">
        <w:rPr>
          <w:i/>
        </w:rPr>
        <w:noBreakHyphen/>
      </w:r>
      <w:r w:rsidRPr="006E2BE2">
        <w:rPr>
          <w:i/>
        </w:rPr>
        <w:t>General of Intelligence and Security Act 1986</w:t>
      </w:r>
      <w:r w:rsidRPr="006E2BE2">
        <w:t xml:space="preserve"> is taken to be a member of the staff of the IGIS; and</w:t>
      </w:r>
    </w:p>
    <w:p w:rsidR="006C4B1C" w:rsidRPr="006E2BE2" w:rsidRDefault="006C4B1C" w:rsidP="006E2BE2">
      <w:pPr>
        <w:pStyle w:val="paragraph"/>
      </w:pPr>
      <w:r w:rsidRPr="006E2BE2">
        <w:tab/>
        <w:t>(c)</w:t>
      </w:r>
      <w:r w:rsidRPr="006E2BE2">
        <w:tab/>
        <w:t>a staff member of the Australian Commission for Law Enforcement Integrity is taken to be a member of the staff of the Integrity Commissioner.</w:t>
      </w:r>
    </w:p>
    <w:p w:rsidR="006C4B1C" w:rsidRPr="006E2BE2" w:rsidRDefault="006C4B1C" w:rsidP="006E2BE2">
      <w:pPr>
        <w:pStyle w:val="subsection"/>
      </w:pPr>
      <w:r w:rsidRPr="006E2BE2">
        <w:rPr>
          <w:sz w:val="20"/>
        </w:rPr>
        <w:tab/>
      </w:r>
      <w:r w:rsidRPr="006E2BE2">
        <w:rPr>
          <w:szCs w:val="22"/>
        </w:rPr>
        <w:t>(4)</w:t>
      </w:r>
      <w:r w:rsidRPr="006E2BE2">
        <w:rPr>
          <w:szCs w:val="22"/>
        </w:rPr>
        <w:tab/>
        <w:t>To avoid doubt</w:t>
      </w:r>
      <w:r w:rsidRPr="006E2BE2">
        <w:t xml:space="preserve">, a judicial officer, or a member of a Royal Commission, is not a </w:t>
      </w:r>
      <w:r w:rsidRPr="006E2BE2">
        <w:rPr>
          <w:b/>
          <w:i/>
        </w:rPr>
        <w:t>public official</w:t>
      </w:r>
      <w:r w:rsidRPr="006E2BE2">
        <w:t xml:space="preserve"> for the purposes of this Act.</w:t>
      </w:r>
    </w:p>
    <w:p w:rsidR="006C4B1C" w:rsidRPr="006E2BE2" w:rsidRDefault="007943FF" w:rsidP="006E2BE2">
      <w:pPr>
        <w:pStyle w:val="ActHead5"/>
      </w:pPr>
      <w:bookmarkStart w:id="98" w:name="_Toc351466283"/>
      <w:r w:rsidRPr="006E2BE2">
        <w:rPr>
          <w:rStyle w:val="CharSectno"/>
        </w:rPr>
        <w:t>70</w:t>
      </w:r>
      <w:r w:rsidR="006C4B1C" w:rsidRPr="006E2BE2">
        <w:t xml:space="preserve">  Individuals taken to be public officials</w:t>
      </w:r>
      <w:bookmarkEnd w:id="98"/>
    </w:p>
    <w:p w:rsidR="006C4B1C" w:rsidRPr="006E2BE2" w:rsidRDefault="006C4B1C" w:rsidP="006E2BE2">
      <w:pPr>
        <w:pStyle w:val="subsection"/>
        <w:rPr>
          <w:sz w:val="20"/>
        </w:rPr>
      </w:pPr>
      <w:r w:rsidRPr="006E2BE2">
        <w:rPr>
          <w:sz w:val="20"/>
        </w:rPr>
        <w:tab/>
      </w:r>
      <w:r w:rsidRPr="006E2BE2">
        <w:t>(1)</w:t>
      </w:r>
      <w:r w:rsidRPr="006E2BE2">
        <w:rPr>
          <w:sz w:val="20"/>
        </w:rPr>
        <w:tab/>
      </w:r>
      <w:r w:rsidRPr="006E2BE2">
        <w:t>If:</w:t>
      </w:r>
    </w:p>
    <w:p w:rsidR="006C4B1C" w:rsidRPr="006E2BE2" w:rsidRDefault="006C4B1C" w:rsidP="006E2BE2">
      <w:pPr>
        <w:pStyle w:val="paragraph"/>
        <w:rPr>
          <w:sz w:val="20"/>
        </w:rPr>
      </w:pPr>
      <w:r w:rsidRPr="006E2BE2">
        <w:rPr>
          <w:sz w:val="20"/>
        </w:rPr>
        <w:tab/>
      </w:r>
      <w:r w:rsidRPr="006E2BE2">
        <w:t>(a)</w:t>
      </w:r>
      <w:r w:rsidRPr="006E2BE2">
        <w:rPr>
          <w:sz w:val="20"/>
        </w:rPr>
        <w:tab/>
      </w:r>
      <w:r w:rsidRPr="006E2BE2">
        <w:t>an authorised officer of an agency believes, on reasonable grounds, that an individual has information that concerns disclosable conduct; and</w:t>
      </w:r>
    </w:p>
    <w:p w:rsidR="006C4B1C" w:rsidRPr="006E2BE2" w:rsidRDefault="006C4B1C" w:rsidP="006E2BE2">
      <w:pPr>
        <w:pStyle w:val="paragraph"/>
        <w:rPr>
          <w:sz w:val="20"/>
        </w:rPr>
      </w:pPr>
      <w:r w:rsidRPr="006E2BE2">
        <w:rPr>
          <w:sz w:val="20"/>
        </w:rPr>
        <w:tab/>
      </w:r>
      <w:r w:rsidRPr="006E2BE2">
        <w:t>(b)</w:t>
      </w:r>
      <w:r w:rsidRPr="006E2BE2">
        <w:rPr>
          <w:sz w:val="20"/>
        </w:rPr>
        <w:tab/>
      </w:r>
      <w:r w:rsidRPr="006E2BE2">
        <w:t>apart from this subsection, the individual was not a public official when the individual obtained the information; and</w:t>
      </w:r>
    </w:p>
    <w:p w:rsidR="006C4B1C" w:rsidRPr="006E2BE2" w:rsidRDefault="006C4B1C" w:rsidP="006E2BE2">
      <w:pPr>
        <w:pStyle w:val="paragraph"/>
        <w:rPr>
          <w:sz w:val="20"/>
        </w:rPr>
      </w:pPr>
      <w:r w:rsidRPr="006E2BE2">
        <w:rPr>
          <w:sz w:val="20"/>
        </w:rPr>
        <w:tab/>
      </w:r>
      <w:r w:rsidRPr="006E2BE2">
        <w:t>(c)</w:t>
      </w:r>
      <w:r w:rsidRPr="006E2BE2">
        <w:rPr>
          <w:sz w:val="20"/>
        </w:rPr>
        <w:tab/>
      </w:r>
      <w:r w:rsidRPr="006E2BE2">
        <w:t>the individual has disclosed, or proposes to disclose, the information to the authorised officer;</w:t>
      </w:r>
    </w:p>
    <w:p w:rsidR="006C4B1C" w:rsidRPr="006E2BE2" w:rsidRDefault="006C4B1C" w:rsidP="006E2BE2">
      <w:pPr>
        <w:pStyle w:val="subsection2"/>
        <w:rPr>
          <w:sz w:val="20"/>
        </w:rPr>
      </w:pPr>
      <w:r w:rsidRPr="006E2BE2">
        <w:t>the authorised officer may, by written notice given to the individual, determine that this Act has effect, and is taken always to have had effect, in relation to the disclosure of the information by the individual, as if the individual had been a public official when the person obtained the information.</w:t>
      </w:r>
    </w:p>
    <w:p w:rsidR="006C4B1C" w:rsidRPr="006E2BE2" w:rsidRDefault="006C4B1C" w:rsidP="006E2BE2">
      <w:pPr>
        <w:pStyle w:val="subsection"/>
      </w:pPr>
      <w:r w:rsidRPr="006E2BE2">
        <w:tab/>
        <w:t>(2)</w:t>
      </w:r>
      <w:r w:rsidRPr="006E2BE2">
        <w:tab/>
        <w:t>The authorised officer may make the determination:</w:t>
      </w:r>
    </w:p>
    <w:p w:rsidR="006C4B1C" w:rsidRPr="006E2BE2" w:rsidRDefault="006C4B1C" w:rsidP="006E2BE2">
      <w:pPr>
        <w:pStyle w:val="paragraph"/>
      </w:pPr>
      <w:r w:rsidRPr="006E2BE2">
        <w:tab/>
        <w:t>(a)</w:t>
      </w:r>
      <w:r w:rsidRPr="006E2BE2">
        <w:tab/>
        <w:t>on a request being made to the authorised officer by the individual; or</w:t>
      </w:r>
    </w:p>
    <w:p w:rsidR="006C4B1C" w:rsidRPr="006E2BE2" w:rsidRDefault="006C4B1C" w:rsidP="006E2BE2">
      <w:pPr>
        <w:pStyle w:val="paragraph"/>
      </w:pPr>
      <w:r w:rsidRPr="006E2BE2">
        <w:tab/>
        <w:t>(b)</w:t>
      </w:r>
      <w:r w:rsidRPr="006E2BE2">
        <w:tab/>
        <w:t>on the authorised officer’s own initiative.</w:t>
      </w:r>
    </w:p>
    <w:p w:rsidR="006C4B1C" w:rsidRPr="006E2BE2" w:rsidRDefault="006C4B1C" w:rsidP="006E2BE2">
      <w:pPr>
        <w:pStyle w:val="subsection"/>
      </w:pPr>
      <w:r w:rsidRPr="006E2BE2">
        <w:lastRenderedPageBreak/>
        <w:tab/>
        <w:t>(3)</w:t>
      </w:r>
      <w:r w:rsidRPr="006E2BE2">
        <w:tab/>
        <w:t>If the individual requests an authorised officer of an agency to make the determination, the authorised officer must, after considering the request:</w:t>
      </w:r>
    </w:p>
    <w:p w:rsidR="006C4B1C" w:rsidRPr="006E2BE2" w:rsidRDefault="006C4B1C" w:rsidP="006E2BE2">
      <w:pPr>
        <w:pStyle w:val="paragraph"/>
      </w:pPr>
      <w:r w:rsidRPr="006E2BE2">
        <w:tab/>
        <w:t>(a)</w:t>
      </w:r>
      <w:r w:rsidRPr="006E2BE2">
        <w:tab/>
        <w:t>make the determination, and inform the individual accordingly; or</w:t>
      </w:r>
    </w:p>
    <w:p w:rsidR="006C4B1C" w:rsidRPr="006E2BE2" w:rsidRDefault="006C4B1C" w:rsidP="006E2BE2">
      <w:pPr>
        <w:pStyle w:val="paragraph"/>
      </w:pPr>
      <w:r w:rsidRPr="006E2BE2">
        <w:tab/>
        <w:t>(b)</w:t>
      </w:r>
      <w:r w:rsidRPr="006E2BE2">
        <w:tab/>
        <w:t>refuse to make the determination, and inform the individual of the refusal and the reasons for the refusal.</w:t>
      </w:r>
    </w:p>
    <w:p w:rsidR="006C4B1C" w:rsidRPr="006E2BE2" w:rsidRDefault="006C4B1C" w:rsidP="006E2BE2">
      <w:pPr>
        <w:pStyle w:val="subsection"/>
      </w:pPr>
      <w:r w:rsidRPr="006E2BE2">
        <w:rPr>
          <w:sz w:val="20"/>
        </w:rPr>
        <w:tab/>
      </w:r>
      <w:r w:rsidRPr="006E2BE2">
        <w:t>(4)</w:t>
      </w:r>
      <w:r w:rsidRPr="006E2BE2">
        <w:rPr>
          <w:sz w:val="20"/>
        </w:rPr>
        <w:tab/>
      </w:r>
      <w:r w:rsidRPr="006E2BE2">
        <w:t>A determination under this section is not a legislative instrument.</w:t>
      </w:r>
    </w:p>
    <w:p w:rsidR="006C4B1C" w:rsidRPr="006E2BE2" w:rsidRDefault="006C4B1C" w:rsidP="006E2BE2">
      <w:pPr>
        <w:pStyle w:val="ActHead4"/>
      </w:pPr>
      <w:bookmarkStart w:id="99" w:name="_Toc351466284"/>
      <w:r w:rsidRPr="006E2BE2">
        <w:rPr>
          <w:rStyle w:val="CharSubdNo"/>
        </w:rPr>
        <w:t>Subdivision B</w:t>
      </w:r>
      <w:r w:rsidRPr="006E2BE2">
        <w:t>—</w:t>
      </w:r>
      <w:r w:rsidRPr="006E2BE2">
        <w:rPr>
          <w:rStyle w:val="CharSubdText"/>
        </w:rPr>
        <w:t>Agencies and prescribed authorities</w:t>
      </w:r>
      <w:bookmarkEnd w:id="99"/>
    </w:p>
    <w:p w:rsidR="006C4B1C" w:rsidRPr="006E2BE2" w:rsidRDefault="007943FF" w:rsidP="006E2BE2">
      <w:pPr>
        <w:pStyle w:val="ActHead5"/>
        <w:rPr>
          <w:b w:val="0"/>
          <w:sz w:val="20"/>
        </w:rPr>
      </w:pPr>
      <w:bookmarkStart w:id="100" w:name="_Toc351466285"/>
      <w:r w:rsidRPr="006E2BE2">
        <w:rPr>
          <w:rStyle w:val="CharSectno"/>
        </w:rPr>
        <w:t>71</w:t>
      </w:r>
      <w:r w:rsidR="006C4B1C" w:rsidRPr="006E2BE2">
        <w:t xml:space="preserve">  Meaning of </w:t>
      </w:r>
      <w:r w:rsidR="006C4B1C" w:rsidRPr="006E2BE2">
        <w:rPr>
          <w:i/>
        </w:rPr>
        <w:t>agency</w:t>
      </w:r>
      <w:bookmarkEnd w:id="100"/>
    </w:p>
    <w:p w:rsidR="006C4B1C" w:rsidRPr="006E2BE2" w:rsidRDefault="006C4B1C" w:rsidP="006E2BE2">
      <w:pPr>
        <w:pStyle w:val="Definition"/>
        <w:rPr>
          <w:sz w:val="20"/>
        </w:rPr>
      </w:pPr>
      <w:r w:rsidRPr="006E2BE2">
        <w:t xml:space="preserve">For the purposes of this Act, </w:t>
      </w:r>
      <w:r w:rsidRPr="006E2BE2">
        <w:rPr>
          <w:b/>
          <w:i/>
        </w:rPr>
        <w:t xml:space="preserve">agency </w:t>
      </w:r>
      <w:r w:rsidRPr="006E2BE2">
        <w:t>means:</w:t>
      </w:r>
    </w:p>
    <w:p w:rsidR="006C4B1C" w:rsidRPr="006E2BE2" w:rsidRDefault="006C4B1C" w:rsidP="006E2BE2">
      <w:pPr>
        <w:pStyle w:val="paragraph"/>
        <w:rPr>
          <w:sz w:val="20"/>
        </w:rPr>
      </w:pPr>
      <w:r w:rsidRPr="006E2BE2">
        <w:rPr>
          <w:sz w:val="20"/>
        </w:rPr>
        <w:tab/>
      </w:r>
      <w:r w:rsidRPr="006E2BE2">
        <w:t>(a)</w:t>
      </w:r>
      <w:r w:rsidRPr="006E2BE2">
        <w:rPr>
          <w:sz w:val="20"/>
        </w:rPr>
        <w:tab/>
      </w:r>
      <w:r w:rsidRPr="006E2BE2">
        <w:t>a Department; or</w:t>
      </w:r>
    </w:p>
    <w:p w:rsidR="006C4B1C" w:rsidRPr="006E2BE2" w:rsidRDefault="006C4B1C" w:rsidP="006E2BE2">
      <w:pPr>
        <w:pStyle w:val="paragraph"/>
        <w:rPr>
          <w:sz w:val="20"/>
        </w:rPr>
      </w:pPr>
      <w:r w:rsidRPr="006E2BE2">
        <w:rPr>
          <w:sz w:val="20"/>
        </w:rPr>
        <w:tab/>
      </w:r>
      <w:r w:rsidRPr="006E2BE2">
        <w:t>(b)</w:t>
      </w:r>
      <w:r w:rsidRPr="006E2BE2">
        <w:rPr>
          <w:sz w:val="20"/>
        </w:rPr>
        <w:tab/>
      </w:r>
      <w:r w:rsidRPr="006E2BE2">
        <w:t>an Executive Agency; or</w:t>
      </w:r>
    </w:p>
    <w:p w:rsidR="006C4B1C" w:rsidRPr="006E2BE2" w:rsidRDefault="006C4B1C" w:rsidP="006E2BE2">
      <w:pPr>
        <w:pStyle w:val="paragraph"/>
        <w:rPr>
          <w:sz w:val="20"/>
        </w:rPr>
      </w:pPr>
      <w:r w:rsidRPr="006E2BE2">
        <w:rPr>
          <w:sz w:val="20"/>
        </w:rPr>
        <w:tab/>
      </w:r>
      <w:r w:rsidRPr="006E2BE2">
        <w:t>(c)</w:t>
      </w:r>
      <w:r w:rsidRPr="006E2BE2">
        <w:rPr>
          <w:sz w:val="20"/>
        </w:rPr>
        <w:tab/>
      </w:r>
      <w:r w:rsidRPr="006E2BE2">
        <w:t>a prescribed authority.</w:t>
      </w:r>
    </w:p>
    <w:p w:rsidR="006C4B1C" w:rsidRPr="006E2BE2" w:rsidRDefault="007943FF" w:rsidP="006E2BE2">
      <w:pPr>
        <w:pStyle w:val="ActHead5"/>
        <w:rPr>
          <w:b w:val="0"/>
          <w:sz w:val="20"/>
        </w:rPr>
      </w:pPr>
      <w:bookmarkStart w:id="101" w:name="_Toc351466286"/>
      <w:r w:rsidRPr="006E2BE2">
        <w:rPr>
          <w:rStyle w:val="CharSectno"/>
        </w:rPr>
        <w:t>72</w:t>
      </w:r>
      <w:r w:rsidR="006C4B1C" w:rsidRPr="006E2BE2">
        <w:t xml:space="preserve">  Meaning of </w:t>
      </w:r>
      <w:r w:rsidR="006C4B1C" w:rsidRPr="006E2BE2">
        <w:rPr>
          <w:i/>
        </w:rPr>
        <w:t>prescribed authority</w:t>
      </w:r>
      <w:bookmarkEnd w:id="101"/>
    </w:p>
    <w:p w:rsidR="006C4B1C" w:rsidRPr="006E2BE2" w:rsidRDefault="006C4B1C" w:rsidP="006E2BE2">
      <w:pPr>
        <w:pStyle w:val="SubsectionHead"/>
        <w:rPr>
          <w:i w:val="0"/>
          <w:sz w:val="20"/>
        </w:rPr>
      </w:pPr>
      <w:r w:rsidRPr="006E2BE2">
        <w:t>Prescribed authorities</w:t>
      </w:r>
    </w:p>
    <w:p w:rsidR="006C4B1C" w:rsidRPr="006E2BE2" w:rsidRDefault="006C4B1C" w:rsidP="006E2BE2">
      <w:pPr>
        <w:pStyle w:val="subsection"/>
        <w:rPr>
          <w:sz w:val="20"/>
        </w:rPr>
      </w:pPr>
      <w:r w:rsidRPr="006E2BE2">
        <w:rPr>
          <w:sz w:val="20"/>
        </w:rPr>
        <w:tab/>
      </w:r>
      <w:r w:rsidRPr="006E2BE2">
        <w:t>(1)</w:t>
      </w:r>
      <w:r w:rsidRPr="006E2BE2">
        <w:rPr>
          <w:sz w:val="20"/>
        </w:rPr>
        <w:tab/>
      </w:r>
      <w:r w:rsidRPr="006E2BE2">
        <w:t xml:space="preserve">For the purposes of this Act, </w:t>
      </w:r>
      <w:r w:rsidRPr="006E2BE2">
        <w:rPr>
          <w:b/>
          <w:i/>
        </w:rPr>
        <w:t>prescribed authority</w:t>
      </w:r>
      <w:r w:rsidRPr="006E2BE2">
        <w:t xml:space="preserve"> means:</w:t>
      </w:r>
    </w:p>
    <w:p w:rsidR="006C4B1C" w:rsidRPr="006E2BE2" w:rsidRDefault="006C4B1C" w:rsidP="006E2BE2">
      <w:pPr>
        <w:pStyle w:val="paragraph"/>
        <w:rPr>
          <w:szCs w:val="22"/>
        </w:rPr>
      </w:pPr>
      <w:r w:rsidRPr="006E2BE2">
        <w:rPr>
          <w:szCs w:val="22"/>
        </w:rPr>
        <w:tab/>
        <w:t>(a)</w:t>
      </w:r>
      <w:r w:rsidRPr="006E2BE2">
        <w:rPr>
          <w:szCs w:val="22"/>
        </w:rPr>
        <w:tab/>
        <w:t>a Statutory Agency; or</w:t>
      </w:r>
    </w:p>
    <w:p w:rsidR="006C4B1C" w:rsidRPr="006E2BE2" w:rsidRDefault="006C4B1C" w:rsidP="006E2BE2">
      <w:pPr>
        <w:pStyle w:val="paragraph"/>
        <w:rPr>
          <w:sz w:val="20"/>
        </w:rPr>
      </w:pPr>
      <w:r w:rsidRPr="006E2BE2">
        <w:tab/>
        <w:t>(b)</w:t>
      </w:r>
      <w:r w:rsidRPr="006E2BE2">
        <w:tab/>
        <w:t xml:space="preserve">a Commonwealth authority (within the meaning of the </w:t>
      </w:r>
      <w:r w:rsidRPr="006E2BE2">
        <w:rPr>
          <w:i/>
        </w:rPr>
        <w:t>Commonwealth Authorities and Companies Act 1997</w:t>
      </w:r>
      <w:r w:rsidRPr="006E2BE2">
        <w:t>); or</w:t>
      </w:r>
    </w:p>
    <w:p w:rsidR="006C4B1C" w:rsidRPr="006E2BE2" w:rsidRDefault="006C4B1C" w:rsidP="006E2BE2">
      <w:pPr>
        <w:pStyle w:val="paragraph"/>
        <w:rPr>
          <w:sz w:val="20"/>
        </w:rPr>
      </w:pPr>
      <w:r w:rsidRPr="006E2BE2">
        <w:rPr>
          <w:sz w:val="20"/>
        </w:rPr>
        <w:tab/>
      </w:r>
      <w:r w:rsidRPr="006E2BE2">
        <w:t>(c)</w:t>
      </w:r>
      <w:r w:rsidRPr="006E2BE2">
        <w:rPr>
          <w:sz w:val="20"/>
        </w:rPr>
        <w:tab/>
      </w:r>
      <w:r w:rsidRPr="006E2BE2">
        <w:t>a Commonwealth company; or</w:t>
      </w:r>
    </w:p>
    <w:p w:rsidR="006C4B1C" w:rsidRPr="006E2BE2" w:rsidRDefault="006C4B1C" w:rsidP="006E2BE2">
      <w:pPr>
        <w:pStyle w:val="paragraph"/>
        <w:rPr>
          <w:sz w:val="20"/>
        </w:rPr>
      </w:pPr>
      <w:r w:rsidRPr="006E2BE2">
        <w:rPr>
          <w:sz w:val="20"/>
        </w:rPr>
        <w:tab/>
      </w:r>
      <w:r w:rsidRPr="006E2BE2">
        <w:t>(d)</w:t>
      </w:r>
      <w:r w:rsidRPr="006E2BE2">
        <w:rPr>
          <w:sz w:val="20"/>
        </w:rPr>
        <w:tab/>
      </w:r>
      <w:r w:rsidRPr="006E2BE2">
        <w:t>the Australian Federal Police; or</w:t>
      </w:r>
    </w:p>
    <w:p w:rsidR="006C4B1C" w:rsidRPr="006E2BE2" w:rsidRDefault="006C4B1C" w:rsidP="006E2BE2">
      <w:pPr>
        <w:pStyle w:val="paragraph"/>
        <w:rPr>
          <w:sz w:val="20"/>
        </w:rPr>
      </w:pPr>
      <w:r w:rsidRPr="006E2BE2">
        <w:rPr>
          <w:sz w:val="20"/>
        </w:rPr>
        <w:tab/>
      </w:r>
      <w:r w:rsidRPr="006E2BE2">
        <w:t>(e)</w:t>
      </w:r>
      <w:r w:rsidRPr="006E2BE2">
        <w:rPr>
          <w:sz w:val="20"/>
        </w:rPr>
        <w:tab/>
      </w:r>
      <w:r w:rsidRPr="006E2BE2">
        <w:t>the Australian Security Intelligence Organisation; or</w:t>
      </w:r>
    </w:p>
    <w:p w:rsidR="006C4B1C" w:rsidRPr="006E2BE2" w:rsidRDefault="006C4B1C" w:rsidP="006E2BE2">
      <w:pPr>
        <w:pStyle w:val="paragraph"/>
        <w:rPr>
          <w:sz w:val="20"/>
        </w:rPr>
      </w:pPr>
      <w:r w:rsidRPr="006E2BE2">
        <w:rPr>
          <w:sz w:val="20"/>
        </w:rPr>
        <w:tab/>
      </w:r>
      <w:r w:rsidRPr="006E2BE2">
        <w:t>(f)</w:t>
      </w:r>
      <w:r w:rsidRPr="006E2BE2">
        <w:rPr>
          <w:sz w:val="20"/>
        </w:rPr>
        <w:tab/>
      </w:r>
      <w:r w:rsidRPr="006E2BE2">
        <w:t>the Australian Secret Intelligence Service; or</w:t>
      </w:r>
    </w:p>
    <w:p w:rsidR="006C4B1C" w:rsidRPr="006E2BE2" w:rsidRDefault="006C4B1C" w:rsidP="006E2BE2">
      <w:pPr>
        <w:pStyle w:val="paragraph"/>
        <w:rPr>
          <w:sz w:val="20"/>
        </w:rPr>
      </w:pPr>
      <w:r w:rsidRPr="006E2BE2">
        <w:rPr>
          <w:sz w:val="20"/>
        </w:rPr>
        <w:tab/>
      </w:r>
      <w:r w:rsidRPr="006E2BE2">
        <w:t>(g)</w:t>
      </w:r>
      <w:r w:rsidRPr="006E2BE2">
        <w:rPr>
          <w:sz w:val="20"/>
        </w:rPr>
        <w:tab/>
      </w:r>
      <w:r w:rsidRPr="006E2BE2">
        <w:t>the Defence Imagery and Geospatial Organisation; or</w:t>
      </w:r>
    </w:p>
    <w:p w:rsidR="006C4B1C" w:rsidRPr="006E2BE2" w:rsidRDefault="006C4B1C" w:rsidP="006E2BE2">
      <w:pPr>
        <w:pStyle w:val="paragraph"/>
        <w:rPr>
          <w:sz w:val="20"/>
        </w:rPr>
      </w:pPr>
      <w:r w:rsidRPr="006E2BE2">
        <w:rPr>
          <w:sz w:val="20"/>
        </w:rPr>
        <w:tab/>
      </w:r>
      <w:r w:rsidRPr="006E2BE2">
        <w:t>(h)</w:t>
      </w:r>
      <w:r w:rsidRPr="006E2BE2">
        <w:rPr>
          <w:sz w:val="20"/>
        </w:rPr>
        <w:tab/>
      </w:r>
      <w:r w:rsidRPr="006E2BE2">
        <w:t>the Defence Intelligence Organisation; or</w:t>
      </w:r>
    </w:p>
    <w:p w:rsidR="006C4B1C" w:rsidRPr="006E2BE2" w:rsidRDefault="006C4B1C" w:rsidP="006E2BE2">
      <w:pPr>
        <w:pStyle w:val="paragraph"/>
        <w:rPr>
          <w:sz w:val="20"/>
        </w:rPr>
      </w:pPr>
      <w:r w:rsidRPr="006E2BE2">
        <w:rPr>
          <w:sz w:val="20"/>
        </w:rPr>
        <w:tab/>
      </w:r>
      <w:r w:rsidRPr="006E2BE2">
        <w:t>(i)</w:t>
      </w:r>
      <w:r w:rsidRPr="006E2BE2">
        <w:rPr>
          <w:sz w:val="20"/>
        </w:rPr>
        <w:tab/>
      </w:r>
      <w:r w:rsidRPr="006E2BE2">
        <w:t>the Defence Signals Directorate; or</w:t>
      </w:r>
    </w:p>
    <w:p w:rsidR="006C4B1C" w:rsidRPr="006E2BE2" w:rsidRDefault="006C4B1C" w:rsidP="006E2BE2">
      <w:pPr>
        <w:pStyle w:val="paragraph"/>
      </w:pPr>
      <w:r w:rsidRPr="006E2BE2">
        <w:rPr>
          <w:sz w:val="20"/>
        </w:rPr>
        <w:tab/>
      </w:r>
      <w:r w:rsidRPr="006E2BE2">
        <w:t>(j)</w:t>
      </w:r>
      <w:r w:rsidRPr="006E2BE2">
        <w:rPr>
          <w:sz w:val="20"/>
        </w:rPr>
        <w:tab/>
      </w:r>
      <w:r w:rsidRPr="006E2BE2">
        <w:t>the Office of National Assessments; or</w:t>
      </w:r>
    </w:p>
    <w:p w:rsidR="006C4B1C" w:rsidRPr="006E2BE2" w:rsidRDefault="006C4B1C" w:rsidP="006E2BE2">
      <w:pPr>
        <w:pStyle w:val="paragraph"/>
        <w:rPr>
          <w:szCs w:val="22"/>
        </w:rPr>
      </w:pPr>
      <w:r w:rsidRPr="006E2BE2">
        <w:rPr>
          <w:szCs w:val="22"/>
        </w:rPr>
        <w:tab/>
        <w:t>(k)</w:t>
      </w:r>
      <w:r w:rsidRPr="006E2BE2">
        <w:rPr>
          <w:szCs w:val="22"/>
        </w:rPr>
        <w:tab/>
        <w:t>the Australian Prudential Regulation Authority; or</w:t>
      </w:r>
    </w:p>
    <w:p w:rsidR="006C4B1C" w:rsidRPr="006E2BE2" w:rsidRDefault="006C4B1C" w:rsidP="006E2BE2">
      <w:pPr>
        <w:pStyle w:val="paragraph"/>
      </w:pPr>
      <w:r w:rsidRPr="006E2BE2">
        <w:rPr>
          <w:sz w:val="20"/>
        </w:rPr>
        <w:tab/>
      </w:r>
      <w:r w:rsidRPr="006E2BE2">
        <w:t>(l)</w:t>
      </w:r>
      <w:r w:rsidRPr="006E2BE2">
        <w:rPr>
          <w:sz w:val="20"/>
        </w:rPr>
        <w:tab/>
      </w:r>
      <w:r w:rsidRPr="006E2BE2">
        <w:t>the High Court or any court created by the Parliament; or</w:t>
      </w:r>
    </w:p>
    <w:p w:rsidR="006C4B1C" w:rsidRPr="006E2BE2" w:rsidRDefault="006C4B1C" w:rsidP="006E2BE2">
      <w:pPr>
        <w:pStyle w:val="paragraph"/>
        <w:rPr>
          <w:szCs w:val="22"/>
        </w:rPr>
      </w:pPr>
      <w:r w:rsidRPr="006E2BE2">
        <w:rPr>
          <w:szCs w:val="22"/>
        </w:rPr>
        <w:lastRenderedPageBreak/>
        <w:tab/>
        <w:t>(m)</w:t>
      </w:r>
      <w:r w:rsidRPr="006E2BE2">
        <w:rPr>
          <w:szCs w:val="22"/>
        </w:rPr>
        <w:tab/>
        <w:t>the Office of Official Secretary to the Governor</w:t>
      </w:r>
      <w:r w:rsidR="006E2BE2" w:rsidRPr="006E2BE2">
        <w:rPr>
          <w:szCs w:val="22"/>
        </w:rPr>
        <w:noBreakHyphen/>
      </w:r>
      <w:r w:rsidRPr="006E2BE2">
        <w:rPr>
          <w:szCs w:val="22"/>
        </w:rPr>
        <w:t>General; or</w:t>
      </w:r>
    </w:p>
    <w:p w:rsidR="006C4B1C" w:rsidRPr="006E2BE2" w:rsidRDefault="006C4B1C" w:rsidP="006E2BE2">
      <w:pPr>
        <w:pStyle w:val="paragraph"/>
        <w:rPr>
          <w:sz w:val="20"/>
        </w:rPr>
      </w:pPr>
      <w:r w:rsidRPr="006E2BE2">
        <w:rPr>
          <w:sz w:val="20"/>
        </w:rPr>
        <w:tab/>
      </w:r>
      <w:r w:rsidRPr="006E2BE2">
        <w:t>(n)</w:t>
      </w:r>
      <w:r w:rsidRPr="006E2BE2">
        <w:rPr>
          <w:sz w:val="20"/>
        </w:rPr>
        <w:tab/>
      </w:r>
      <w:r w:rsidRPr="006E2BE2">
        <w:t>the Ombudsman; or</w:t>
      </w:r>
    </w:p>
    <w:p w:rsidR="006C4B1C" w:rsidRPr="006E2BE2" w:rsidRDefault="006C4B1C" w:rsidP="006E2BE2">
      <w:pPr>
        <w:pStyle w:val="paragraph"/>
      </w:pPr>
      <w:r w:rsidRPr="006E2BE2">
        <w:rPr>
          <w:sz w:val="20"/>
        </w:rPr>
        <w:tab/>
      </w:r>
      <w:r w:rsidRPr="006E2BE2">
        <w:t>(o)</w:t>
      </w:r>
      <w:r w:rsidRPr="006E2BE2">
        <w:rPr>
          <w:sz w:val="20"/>
        </w:rPr>
        <w:tab/>
      </w:r>
      <w:r w:rsidRPr="006E2BE2">
        <w:t>the IGIS; or</w:t>
      </w:r>
    </w:p>
    <w:p w:rsidR="006C4B1C" w:rsidRPr="006E2BE2" w:rsidRDefault="006C4B1C" w:rsidP="006E2BE2">
      <w:pPr>
        <w:pStyle w:val="paragraph"/>
      </w:pPr>
      <w:r w:rsidRPr="006E2BE2">
        <w:tab/>
        <w:t>(p)</w:t>
      </w:r>
      <w:r w:rsidRPr="006E2BE2">
        <w:tab/>
        <w:t>any body that:</w:t>
      </w:r>
    </w:p>
    <w:p w:rsidR="006C4B1C" w:rsidRPr="006E2BE2" w:rsidRDefault="006C4B1C" w:rsidP="006E2BE2">
      <w:pPr>
        <w:pStyle w:val="paragraphsub"/>
      </w:pPr>
      <w:r w:rsidRPr="006E2BE2">
        <w:tab/>
        <w:t>(i)</w:t>
      </w:r>
      <w:r w:rsidRPr="006E2BE2">
        <w:tab/>
        <w:t>is established by a law of the Commonwealth; and</w:t>
      </w:r>
    </w:p>
    <w:p w:rsidR="006C4B1C" w:rsidRPr="006E2BE2" w:rsidRDefault="006C4B1C" w:rsidP="006E2BE2">
      <w:pPr>
        <w:pStyle w:val="paragraphsub"/>
      </w:pPr>
      <w:r w:rsidRPr="006E2BE2">
        <w:tab/>
        <w:t>(ii)</w:t>
      </w:r>
      <w:r w:rsidRPr="006E2BE2">
        <w:tab/>
        <w:t>is prescribed by the PID rules; or</w:t>
      </w:r>
    </w:p>
    <w:p w:rsidR="006C4B1C" w:rsidRPr="006E2BE2" w:rsidRDefault="006C4B1C" w:rsidP="006E2BE2">
      <w:pPr>
        <w:pStyle w:val="paragraph"/>
      </w:pPr>
      <w:r w:rsidRPr="006E2BE2">
        <w:rPr>
          <w:sz w:val="20"/>
        </w:rPr>
        <w:tab/>
      </w:r>
      <w:r w:rsidRPr="006E2BE2">
        <w:t>(q)</w:t>
      </w:r>
      <w:r w:rsidRPr="006E2BE2">
        <w:rPr>
          <w:sz w:val="20"/>
        </w:rPr>
        <w:tab/>
      </w:r>
      <w:r w:rsidRPr="006E2BE2">
        <w:t xml:space="preserve">subject to </w:t>
      </w:r>
      <w:r w:rsidR="006E2BE2" w:rsidRPr="006E2BE2">
        <w:t>subsection (</w:t>
      </w:r>
      <w:r w:rsidRPr="006E2BE2">
        <w:t>2), the person holding, or performing the duties of, an office that:</w:t>
      </w:r>
    </w:p>
    <w:p w:rsidR="006C4B1C" w:rsidRPr="006E2BE2" w:rsidRDefault="006C4B1C" w:rsidP="006E2BE2">
      <w:pPr>
        <w:pStyle w:val="paragraphsub"/>
      </w:pPr>
      <w:r w:rsidRPr="006E2BE2">
        <w:tab/>
        <w:t>(i)</w:t>
      </w:r>
      <w:r w:rsidRPr="006E2BE2">
        <w:tab/>
        <w:t>is established by a law of the Commonwealth; and</w:t>
      </w:r>
    </w:p>
    <w:p w:rsidR="006C4B1C" w:rsidRPr="006E2BE2" w:rsidRDefault="006C4B1C" w:rsidP="006E2BE2">
      <w:pPr>
        <w:pStyle w:val="paragraphsub"/>
      </w:pPr>
      <w:r w:rsidRPr="006E2BE2">
        <w:tab/>
        <w:t>(ii)</w:t>
      </w:r>
      <w:r w:rsidRPr="006E2BE2">
        <w:tab/>
        <w:t>is prescribed by the PID rules.</w:t>
      </w:r>
    </w:p>
    <w:p w:rsidR="006C4B1C" w:rsidRPr="006E2BE2" w:rsidRDefault="006C4B1C" w:rsidP="006E2BE2">
      <w:pPr>
        <w:pStyle w:val="SubsectionHead"/>
        <w:rPr>
          <w:i w:val="0"/>
          <w:sz w:val="20"/>
        </w:rPr>
      </w:pPr>
      <w:r w:rsidRPr="006E2BE2">
        <w:t>Exceptions</w:t>
      </w:r>
    </w:p>
    <w:p w:rsidR="006C4B1C" w:rsidRPr="006E2BE2" w:rsidRDefault="006C4B1C" w:rsidP="006E2BE2">
      <w:pPr>
        <w:pStyle w:val="subsection"/>
        <w:rPr>
          <w:sz w:val="20"/>
        </w:rPr>
      </w:pPr>
      <w:r w:rsidRPr="006E2BE2">
        <w:rPr>
          <w:sz w:val="20"/>
        </w:rPr>
        <w:tab/>
      </w:r>
      <w:r w:rsidRPr="006E2BE2">
        <w:t>(2)</w:t>
      </w:r>
      <w:r w:rsidRPr="006E2BE2">
        <w:rPr>
          <w:sz w:val="20"/>
        </w:rPr>
        <w:tab/>
      </w:r>
      <w:r w:rsidRPr="006E2BE2">
        <w:t>For the purposes of this Act, a person is not a prescribed authority because he or she holds, or performs the duties of:</w:t>
      </w:r>
    </w:p>
    <w:p w:rsidR="006C4B1C" w:rsidRPr="006E2BE2" w:rsidRDefault="006C4B1C" w:rsidP="006E2BE2">
      <w:pPr>
        <w:pStyle w:val="paragraph"/>
        <w:rPr>
          <w:sz w:val="20"/>
        </w:rPr>
      </w:pPr>
      <w:r w:rsidRPr="006E2BE2">
        <w:rPr>
          <w:sz w:val="20"/>
        </w:rPr>
        <w:tab/>
      </w:r>
      <w:r w:rsidRPr="006E2BE2">
        <w:t>(a)</w:t>
      </w:r>
      <w:r w:rsidRPr="006E2BE2">
        <w:rPr>
          <w:sz w:val="20"/>
        </w:rPr>
        <w:tab/>
      </w:r>
      <w:r w:rsidRPr="006E2BE2">
        <w:t>an office the duties of which he or she performs as duties of his or her employment as an officer of a Department or as an officer of or under a prescribed authority; or</w:t>
      </w:r>
    </w:p>
    <w:p w:rsidR="006C4B1C" w:rsidRPr="006E2BE2" w:rsidRDefault="006C4B1C" w:rsidP="006E2BE2">
      <w:pPr>
        <w:pStyle w:val="paragraph"/>
      </w:pPr>
      <w:r w:rsidRPr="006E2BE2">
        <w:rPr>
          <w:sz w:val="20"/>
        </w:rPr>
        <w:tab/>
      </w:r>
      <w:r w:rsidRPr="006E2BE2">
        <w:t>(b)</w:t>
      </w:r>
      <w:r w:rsidRPr="006E2BE2">
        <w:rPr>
          <w:sz w:val="20"/>
        </w:rPr>
        <w:tab/>
      </w:r>
      <w:r w:rsidRPr="006E2BE2">
        <w:t>an office of member of a body; or</w:t>
      </w:r>
    </w:p>
    <w:p w:rsidR="006C4B1C" w:rsidRPr="006E2BE2" w:rsidRDefault="006C4B1C" w:rsidP="006E2BE2">
      <w:pPr>
        <w:pStyle w:val="paragraph"/>
        <w:rPr>
          <w:szCs w:val="22"/>
        </w:rPr>
      </w:pPr>
      <w:r w:rsidRPr="006E2BE2">
        <w:rPr>
          <w:szCs w:val="22"/>
        </w:rPr>
        <w:tab/>
        <w:t>(c)</w:t>
      </w:r>
      <w:r w:rsidRPr="006E2BE2">
        <w:rPr>
          <w:szCs w:val="22"/>
        </w:rPr>
        <w:tab/>
        <w:t>an office established by a law of the Commonwealth for the purposes of a prescribed authority.</w:t>
      </w:r>
    </w:p>
    <w:p w:rsidR="006C4B1C" w:rsidRPr="006E2BE2" w:rsidRDefault="006C4B1C" w:rsidP="006E2BE2">
      <w:pPr>
        <w:pStyle w:val="subsection"/>
      </w:pPr>
      <w:r w:rsidRPr="006E2BE2">
        <w:tab/>
        <w:t>(3)</w:t>
      </w:r>
      <w:r w:rsidRPr="006E2BE2">
        <w:tab/>
        <w:t>For the purposes of this Act, a Royal Commission is not a prescribed authority.</w:t>
      </w:r>
    </w:p>
    <w:p w:rsidR="006C4B1C" w:rsidRPr="006E2BE2" w:rsidRDefault="006C4B1C" w:rsidP="006E2BE2">
      <w:pPr>
        <w:pStyle w:val="SubsectionHead"/>
        <w:rPr>
          <w:i w:val="0"/>
          <w:sz w:val="20"/>
        </w:rPr>
      </w:pPr>
      <w:r w:rsidRPr="006E2BE2">
        <w:t>Intelligence agencies</w:t>
      </w:r>
    </w:p>
    <w:p w:rsidR="006C4B1C" w:rsidRPr="006E2BE2" w:rsidRDefault="006C4B1C" w:rsidP="006E2BE2">
      <w:pPr>
        <w:pStyle w:val="subsection"/>
      </w:pPr>
      <w:r w:rsidRPr="006E2BE2">
        <w:tab/>
        <w:t>(4)</w:t>
      </w:r>
      <w:r w:rsidRPr="006E2BE2">
        <w:tab/>
        <w:t>For the purposes of this Act, each of the following is taken to be a prescribed authority in its own right, and not to be part of the Defence Department:</w:t>
      </w:r>
    </w:p>
    <w:p w:rsidR="006C4B1C" w:rsidRPr="006E2BE2" w:rsidRDefault="006C4B1C" w:rsidP="006E2BE2">
      <w:pPr>
        <w:pStyle w:val="paragraph"/>
      </w:pPr>
      <w:r w:rsidRPr="006E2BE2">
        <w:tab/>
        <w:t>(a)</w:t>
      </w:r>
      <w:r w:rsidRPr="006E2BE2">
        <w:tab/>
        <w:t>the Defence Imagery and Geospatial Organisation;</w:t>
      </w:r>
    </w:p>
    <w:p w:rsidR="006C4B1C" w:rsidRPr="006E2BE2" w:rsidRDefault="006C4B1C" w:rsidP="006E2BE2">
      <w:pPr>
        <w:pStyle w:val="paragraph"/>
      </w:pPr>
      <w:r w:rsidRPr="006E2BE2">
        <w:tab/>
        <w:t>(b)</w:t>
      </w:r>
      <w:r w:rsidRPr="006E2BE2">
        <w:tab/>
        <w:t>the Defence Intelligence Organisation;</w:t>
      </w:r>
    </w:p>
    <w:p w:rsidR="006C4B1C" w:rsidRPr="006E2BE2" w:rsidRDefault="006C4B1C" w:rsidP="006E2BE2">
      <w:pPr>
        <w:pStyle w:val="paragraph"/>
      </w:pPr>
      <w:r w:rsidRPr="006E2BE2">
        <w:tab/>
        <w:t>(c)</w:t>
      </w:r>
      <w:r w:rsidRPr="006E2BE2">
        <w:tab/>
        <w:t>the Defence Signals Directorate.</w:t>
      </w:r>
    </w:p>
    <w:p w:rsidR="006C4B1C" w:rsidRPr="006E2BE2" w:rsidRDefault="006C4B1C" w:rsidP="006E2BE2">
      <w:pPr>
        <w:pStyle w:val="ActHead4"/>
      </w:pPr>
      <w:bookmarkStart w:id="102" w:name="_Toc351466287"/>
      <w:r w:rsidRPr="006E2BE2">
        <w:rPr>
          <w:rStyle w:val="CharSubdNo"/>
        </w:rPr>
        <w:lastRenderedPageBreak/>
        <w:t>Subdivision C</w:t>
      </w:r>
      <w:r w:rsidRPr="006E2BE2">
        <w:t>—</w:t>
      </w:r>
      <w:r w:rsidRPr="006E2BE2">
        <w:rPr>
          <w:rStyle w:val="CharSubdText"/>
        </w:rPr>
        <w:t>Principal officers</w:t>
      </w:r>
      <w:bookmarkEnd w:id="102"/>
    </w:p>
    <w:p w:rsidR="006C4B1C" w:rsidRPr="006E2BE2" w:rsidRDefault="007943FF" w:rsidP="006E2BE2">
      <w:pPr>
        <w:pStyle w:val="ActHead5"/>
        <w:rPr>
          <w:sz w:val="20"/>
        </w:rPr>
      </w:pPr>
      <w:bookmarkStart w:id="103" w:name="_Toc351466288"/>
      <w:r w:rsidRPr="006E2BE2">
        <w:rPr>
          <w:rStyle w:val="CharSectno"/>
        </w:rPr>
        <w:t>73</w:t>
      </w:r>
      <w:r w:rsidR="006C4B1C" w:rsidRPr="006E2BE2">
        <w:t xml:space="preserve">  Meaning of </w:t>
      </w:r>
      <w:r w:rsidR="006C4B1C" w:rsidRPr="006E2BE2">
        <w:rPr>
          <w:i/>
        </w:rPr>
        <w:t>principal officer</w:t>
      </w:r>
      <w:bookmarkEnd w:id="103"/>
    </w:p>
    <w:p w:rsidR="006C4B1C" w:rsidRPr="006E2BE2" w:rsidRDefault="006C4B1C" w:rsidP="006E2BE2">
      <w:pPr>
        <w:pStyle w:val="subsection"/>
        <w:rPr>
          <w:sz w:val="20"/>
        </w:rPr>
      </w:pPr>
      <w:r w:rsidRPr="006E2BE2">
        <w:rPr>
          <w:sz w:val="20"/>
        </w:rPr>
        <w:tab/>
        <w:t>(1)</w:t>
      </w:r>
      <w:r w:rsidRPr="006E2BE2">
        <w:rPr>
          <w:sz w:val="20"/>
        </w:rPr>
        <w:tab/>
      </w:r>
      <w:r w:rsidRPr="006E2BE2">
        <w:t xml:space="preserve">For the purposes of this Act, the </w:t>
      </w:r>
      <w:r w:rsidRPr="006E2BE2">
        <w:rPr>
          <w:b/>
          <w:i/>
        </w:rPr>
        <w:t>principal officer</w:t>
      </w:r>
      <w:r w:rsidRPr="006E2BE2">
        <w:t xml:space="preserve"> of an agency mentioned in column 1 of an item in the following table is the person specified in column 2 of the item.</w:t>
      </w:r>
    </w:p>
    <w:p w:rsidR="006C4B1C" w:rsidRPr="006E2BE2" w:rsidRDefault="006C4B1C" w:rsidP="006E2BE2">
      <w:pPr>
        <w:pStyle w:val="Tabletext"/>
      </w:pPr>
    </w:p>
    <w:tbl>
      <w:tblPr>
        <w:tblW w:w="0" w:type="auto"/>
        <w:tblInd w:w="113" w:type="dxa"/>
        <w:tblLayout w:type="fixed"/>
        <w:tblLook w:val="0000" w:firstRow="0" w:lastRow="0" w:firstColumn="0" w:lastColumn="0" w:noHBand="0" w:noVBand="0"/>
      </w:tblPr>
      <w:tblGrid>
        <w:gridCol w:w="714"/>
        <w:gridCol w:w="2683"/>
        <w:gridCol w:w="3691"/>
      </w:tblGrid>
      <w:tr w:rsidR="006C4B1C" w:rsidRPr="006E2BE2" w:rsidTr="00D90485">
        <w:trPr>
          <w:tblHeader/>
        </w:trPr>
        <w:tc>
          <w:tcPr>
            <w:tcW w:w="7088" w:type="dxa"/>
            <w:gridSpan w:val="3"/>
            <w:tcBorders>
              <w:top w:val="single" w:sz="12" w:space="0" w:color="auto"/>
              <w:bottom w:val="single" w:sz="6" w:space="0" w:color="auto"/>
            </w:tcBorders>
            <w:shd w:val="clear" w:color="auto" w:fill="auto"/>
          </w:tcPr>
          <w:p w:rsidR="006C4B1C" w:rsidRPr="006E2BE2" w:rsidRDefault="006C4B1C" w:rsidP="006E2BE2">
            <w:pPr>
              <w:pStyle w:val="Tabletext"/>
              <w:keepNext/>
            </w:pPr>
            <w:r w:rsidRPr="006E2BE2">
              <w:rPr>
                <w:b/>
              </w:rPr>
              <w:t>Principal officers of agencies</w:t>
            </w:r>
          </w:p>
        </w:tc>
      </w:tr>
      <w:tr w:rsidR="006C4B1C" w:rsidRPr="006E2BE2" w:rsidTr="00D90485">
        <w:trPr>
          <w:tblHeader/>
        </w:trPr>
        <w:tc>
          <w:tcPr>
            <w:tcW w:w="714" w:type="dxa"/>
            <w:tcBorders>
              <w:top w:val="single" w:sz="6" w:space="0" w:color="auto"/>
              <w:bottom w:val="single" w:sz="12" w:space="0" w:color="auto"/>
            </w:tcBorders>
            <w:shd w:val="clear" w:color="auto" w:fill="auto"/>
          </w:tcPr>
          <w:p w:rsidR="006C4B1C" w:rsidRPr="006E2BE2" w:rsidRDefault="006C4B1C" w:rsidP="006E2BE2">
            <w:pPr>
              <w:pStyle w:val="Tabletext"/>
              <w:keepNext/>
            </w:pPr>
            <w:r w:rsidRPr="006E2BE2">
              <w:rPr>
                <w:b/>
              </w:rPr>
              <w:t>Item</w:t>
            </w:r>
          </w:p>
        </w:tc>
        <w:tc>
          <w:tcPr>
            <w:tcW w:w="2683" w:type="dxa"/>
            <w:tcBorders>
              <w:top w:val="single" w:sz="6" w:space="0" w:color="auto"/>
              <w:bottom w:val="single" w:sz="12" w:space="0" w:color="auto"/>
            </w:tcBorders>
            <w:shd w:val="clear" w:color="auto" w:fill="auto"/>
          </w:tcPr>
          <w:p w:rsidR="006C4B1C" w:rsidRPr="006E2BE2" w:rsidRDefault="006C4B1C" w:rsidP="006E2BE2">
            <w:pPr>
              <w:pStyle w:val="Tabletext"/>
              <w:keepNext/>
              <w:rPr>
                <w:b/>
              </w:rPr>
            </w:pPr>
            <w:r w:rsidRPr="006E2BE2">
              <w:rPr>
                <w:b/>
              </w:rPr>
              <w:t>Column 1</w:t>
            </w:r>
          </w:p>
          <w:p w:rsidR="006C4B1C" w:rsidRPr="006E2BE2" w:rsidRDefault="006C4B1C" w:rsidP="006E2BE2">
            <w:pPr>
              <w:pStyle w:val="Tabletext"/>
              <w:keepNext/>
            </w:pPr>
            <w:r w:rsidRPr="006E2BE2">
              <w:rPr>
                <w:b/>
              </w:rPr>
              <w:t>Agency</w:t>
            </w:r>
          </w:p>
        </w:tc>
        <w:tc>
          <w:tcPr>
            <w:tcW w:w="3691" w:type="dxa"/>
            <w:tcBorders>
              <w:top w:val="single" w:sz="6" w:space="0" w:color="auto"/>
              <w:bottom w:val="single" w:sz="12" w:space="0" w:color="auto"/>
            </w:tcBorders>
            <w:shd w:val="clear" w:color="auto" w:fill="auto"/>
          </w:tcPr>
          <w:p w:rsidR="006C4B1C" w:rsidRPr="006E2BE2" w:rsidRDefault="006C4B1C" w:rsidP="006E2BE2">
            <w:pPr>
              <w:pStyle w:val="Tabletext"/>
              <w:keepNext/>
              <w:rPr>
                <w:b/>
              </w:rPr>
            </w:pPr>
            <w:r w:rsidRPr="006E2BE2">
              <w:rPr>
                <w:b/>
              </w:rPr>
              <w:t>Column 2</w:t>
            </w:r>
          </w:p>
          <w:p w:rsidR="006C4B1C" w:rsidRPr="006E2BE2" w:rsidRDefault="006C4B1C" w:rsidP="006E2BE2">
            <w:pPr>
              <w:pStyle w:val="Tabletext"/>
              <w:keepNext/>
            </w:pPr>
            <w:r w:rsidRPr="006E2BE2">
              <w:rPr>
                <w:b/>
              </w:rPr>
              <w:t>Principal officer</w:t>
            </w:r>
          </w:p>
        </w:tc>
      </w:tr>
      <w:tr w:rsidR="006C4B1C" w:rsidRPr="006E2BE2" w:rsidTr="00D90485">
        <w:tc>
          <w:tcPr>
            <w:tcW w:w="714" w:type="dxa"/>
            <w:tcBorders>
              <w:top w:val="single" w:sz="12" w:space="0" w:color="auto"/>
              <w:bottom w:val="single" w:sz="2" w:space="0" w:color="auto"/>
            </w:tcBorders>
            <w:shd w:val="clear" w:color="auto" w:fill="auto"/>
          </w:tcPr>
          <w:p w:rsidR="006C4B1C" w:rsidRPr="006E2BE2" w:rsidRDefault="006C4B1C" w:rsidP="006E2BE2">
            <w:pPr>
              <w:pStyle w:val="Tabletext"/>
            </w:pPr>
            <w:r w:rsidRPr="006E2BE2">
              <w:t>1</w:t>
            </w:r>
          </w:p>
        </w:tc>
        <w:tc>
          <w:tcPr>
            <w:tcW w:w="2683" w:type="dxa"/>
            <w:tcBorders>
              <w:top w:val="single" w:sz="12" w:space="0" w:color="auto"/>
              <w:bottom w:val="single" w:sz="2" w:space="0" w:color="auto"/>
            </w:tcBorders>
            <w:shd w:val="clear" w:color="auto" w:fill="auto"/>
          </w:tcPr>
          <w:p w:rsidR="006C4B1C" w:rsidRPr="006E2BE2" w:rsidRDefault="006C4B1C" w:rsidP="006E2BE2">
            <w:pPr>
              <w:pStyle w:val="Tabletext"/>
            </w:pPr>
            <w:r w:rsidRPr="006E2BE2">
              <w:t>A Department.</w:t>
            </w:r>
          </w:p>
        </w:tc>
        <w:tc>
          <w:tcPr>
            <w:tcW w:w="3691" w:type="dxa"/>
            <w:tcBorders>
              <w:top w:val="single" w:sz="12" w:space="0" w:color="auto"/>
              <w:bottom w:val="single" w:sz="2" w:space="0" w:color="auto"/>
            </w:tcBorders>
            <w:shd w:val="clear" w:color="auto" w:fill="auto"/>
          </w:tcPr>
          <w:p w:rsidR="006C4B1C" w:rsidRPr="006E2BE2" w:rsidRDefault="006C4B1C" w:rsidP="006E2BE2">
            <w:pPr>
              <w:pStyle w:val="Tabletext"/>
            </w:pPr>
            <w:r w:rsidRPr="006E2BE2">
              <w:t>The Secretary of the Department.</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2</w:t>
            </w:r>
          </w:p>
        </w:tc>
        <w:tc>
          <w:tcPr>
            <w:tcW w:w="2683"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An Executive Agency.</w:t>
            </w:r>
          </w:p>
        </w:tc>
        <w:tc>
          <w:tcPr>
            <w:tcW w:w="3691"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Head of the Executive Agency.</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3</w:t>
            </w:r>
          </w:p>
        </w:tc>
        <w:tc>
          <w:tcPr>
            <w:tcW w:w="2683"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A prescribed authority of a kind mentioned in paragraph</w:t>
            </w:r>
            <w:r w:rsidR="006E2BE2" w:rsidRPr="006E2BE2">
              <w:t> </w:t>
            </w:r>
            <w:r w:rsidR="007943FF" w:rsidRPr="006E2BE2">
              <w:t>72</w:t>
            </w:r>
            <w:r w:rsidRPr="006E2BE2">
              <w:t>(1)(a), (b), (c), (e), (f), (g), (h), (i), (j), (k) or (p).</w:t>
            </w:r>
          </w:p>
        </w:tc>
        <w:tc>
          <w:tcPr>
            <w:tcW w:w="3691"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Whichever of the following individuals is applicable:</w:t>
            </w:r>
          </w:p>
          <w:p w:rsidR="006C4B1C" w:rsidRPr="006E2BE2" w:rsidRDefault="006C4B1C" w:rsidP="006E2BE2">
            <w:pPr>
              <w:pStyle w:val="Tablea"/>
            </w:pPr>
            <w:r w:rsidRPr="006E2BE2">
              <w:t>(a) the chief executive officer (however described) of the prescribed authority;</w:t>
            </w:r>
          </w:p>
          <w:p w:rsidR="006C4B1C" w:rsidRPr="006E2BE2" w:rsidRDefault="006C4B1C" w:rsidP="006E2BE2">
            <w:pPr>
              <w:pStyle w:val="Tablea"/>
            </w:pPr>
            <w:r w:rsidRPr="006E2BE2">
              <w:t>(b) if another individual is ascertained in accordance with the PID rules—that other individual.</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4</w:t>
            </w:r>
          </w:p>
        </w:tc>
        <w:tc>
          <w:tcPr>
            <w:tcW w:w="2683"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Australian Federal Police.</w:t>
            </w:r>
          </w:p>
        </w:tc>
        <w:tc>
          <w:tcPr>
            <w:tcW w:w="3691"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 xml:space="preserve">The Commissioner of Police (within the meaning of the </w:t>
            </w:r>
            <w:r w:rsidRPr="006E2BE2">
              <w:rPr>
                <w:i/>
              </w:rPr>
              <w:t>Australian Federal Police Act 1979</w:t>
            </w:r>
            <w:r w:rsidRPr="006E2BE2">
              <w:t>).</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5</w:t>
            </w:r>
          </w:p>
        </w:tc>
        <w:tc>
          <w:tcPr>
            <w:tcW w:w="2683"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High Court or any court created by the Parliament.</w:t>
            </w:r>
          </w:p>
        </w:tc>
        <w:tc>
          <w:tcPr>
            <w:tcW w:w="3691"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chief executive officer of the court.</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6</w:t>
            </w:r>
          </w:p>
        </w:tc>
        <w:tc>
          <w:tcPr>
            <w:tcW w:w="2683"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Office of Official Secretary to the Governor</w:t>
            </w:r>
            <w:r w:rsidR="006E2BE2" w:rsidRPr="006E2BE2">
              <w:noBreakHyphen/>
            </w:r>
            <w:r w:rsidRPr="006E2BE2">
              <w:t>General</w:t>
            </w:r>
          </w:p>
        </w:tc>
        <w:tc>
          <w:tcPr>
            <w:tcW w:w="3691"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Official Secretary to the Governor</w:t>
            </w:r>
            <w:r w:rsidR="006E2BE2" w:rsidRPr="006E2BE2">
              <w:noBreakHyphen/>
            </w:r>
            <w:r w:rsidRPr="006E2BE2">
              <w:t>General.</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7</w:t>
            </w:r>
          </w:p>
        </w:tc>
        <w:tc>
          <w:tcPr>
            <w:tcW w:w="2683"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Ombudsman.</w:t>
            </w:r>
          </w:p>
        </w:tc>
        <w:tc>
          <w:tcPr>
            <w:tcW w:w="3691"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Ombudsman.</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8</w:t>
            </w:r>
          </w:p>
        </w:tc>
        <w:tc>
          <w:tcPr>
            <w:tcW w:w="2683"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IGIS.</w:t>
            </w:r>
          </w:p>
        </w:tc>
        <w:tc>
          <w:tcPr>
            <w:tcW w:w="3691"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IGIS.</w:t>
            </w:r>
          </w:p>
        </w:tc>
      </w:tr>
      <w:tr w:rsidR="006C4B1C" w:rsidRPr="006E2BE2" w:rsidTr="00D90485">
        <w:tc>
          <w:tcPr>
            <w:tcW w:w="714" w:type="dxa"/>
            <w:tcBorders>
              <w:top w:val="single" w:sz="2" w:space="0" w:color="auto"/>
              <w:bottom w:val="single" w:sz="12" w:space="0" w:color="auto"/>
            </w:tcBorders>
            <w:shd w:val="clear" w:color="auto" w:fill="auto"/>
          </w:tcPr>
          <w:p w:rsidR="006C4B1C" w:rsidRPr="006E2BE2" w:rsidRDefault="006C4B1C" w:rsidP="006E2BE2">
            <w:pPr>
              <w:pStyle w:val="Tabletext"/>
            </w:pPr>
            <w:r w:rsidRPr="006E2BE2">
              <w:t>9</w:t>
            </w:r>
          </w:p>
        </w:tc>
        <w:tc>
          <w:tcPr>
            <w:tcW w:w="2683" w:type="dxa"/>
            <w:tcBorders>
              <w:top w:val="single" w:sz="2" w:space="0" w:color="auto"/>
              <w:bottom w:val="single" w:sz="12" w:space="0" w:color="auto"/>
            </w:tcBorders>
            <w:shd w:val="clear" w:color="auto" w:fill="auto"/>
          </w:tcPr>
          <w:p w:rsidR="006C4B1C" w:rsidRPr="006E2BE2" w:rsidRDefault="006C4B1C" w:rsidP="006E2BE2">
            <w:pPr>
              <w:pStyle w:val="Tabletext"/>
            </w:pPr>
            <w:r w:rsidRPr="006E2BE2">
              <w:t>A prescribed authority that is constituted by an individual.</w:t>
            </w:r>
          </w:p>
        </w:tc>
        <w:tc>
          <w:tcPr>
            <w:tcW w:w="3691" w:type="dxa"/>
            <w:tcBorders>
              <w:top w:val="single" w:sz="2" w:space="0" w:color="auto"/>
              <w:bottom w:val="single" w:sz="12" w:space="0" w:color="auto"/>
            </w:tcBorders>
            <w:shd w:val="clear" w:color="auto" w:fill="auto"/>
          </w:tcPr>
          <w:p w:rsidR="006C4B1C" w:rsidRPr="006E2BE2" w:rsidRDefault="006C4B1C" w:rsidP="006E2BE2">
            <w:pPr>
              <w:pStyle w:val="Tabletext"/>
            </w:pPr>
            <w:r w:rsidRPr="006E2BE2">
              <w:t>The individual.</w:t>
            </w:r>
          </w:p>
        </w:tc>
      </w:tr>
    </w:tbl>
    <w:p w:rsidR="006C4B1C" w:rsidRPr="006E2BE2" w:rsidRDefault="006C4B1C" w:rsidP="006E2BE2">
      <w:pPr>
        <w:pStyle w:val="subsection"/>
      </w:pPr>
      <w:r w:rsidRPr="006E2BE2">
        <w:tab/>
        <w:t>(2)</w:t>
      </w:r>
      <w:r w:rsidRPr="006E2BE2">
        <w:tab/>
        <w:t>For the purposes of this Act:</w:t>
      </w:r>
    </w:p>
    <w:p w:rsidR="006C4B1C" w:rsidRPr="006E2BE2" w:rsidRDefault="006C4B1C" w:rsidP="006E2BE2">
      <w:pPr>
        <w:pStyle w:val="paragraph"/>
      </w:pPr>
      <w:r w:rsidRPr="006E2BE2">
        <w:tab/>
        <w:t>(a)</w:t>
      </w:r>
      <w:r w:rsidRPr="006E2BE2">
        <w:tab/>
        <w:t xml:space="preserve">the Chief Executive and Principal Registrar of the High Court is the </w:t>
      </w:r>
      <w:r w:rsidRPr="006E2BE2">
        <w:rPr>
          <w:b/>
          <w:i/>
        </w:rPr>
        <w:t xml:space="preserve">chief executive officer </w:t>
      </w:r>
      <w:r w:rsidRPr="006E2BE2">
        <w:t>of the High Court; and</w:t>
      </w:r>
    </w:p>
    <w:p w:rsidR="006C4B1C" w:rsidRPr="006E2BE2" w:rsidRDefault="006C4B1C" w:rsidP="006E2BE2">
      <w:pPr>
        <w:pStyle w:val="paragraph"/>
      </w:pPr>
      <w:r w:rsidRPr="006E2BE2">
        <w:lastRenderedPageBreak/>
        <w:tab/>
        <w:t>(b)</w:t>
      </w:r>
      <w:r w:rsidRPr="006E2BE2">
        <w:tab/>
        <w:t xml:space="preserve">the Registrar of the Federal Court is the </w:t>
      </w:r>
      <w:r w:rsidRPr="006E2BE2">
        <w:rPr>
          <w:b/>
          <w:i/>
        </w:rPr>
        <w:t xml:space="preserve">chief executive officer </w:t>
      </w:r>
      <w:r w:rsidRPr="006E2BE2">
        <w:t>of the Federal Court; and</w:t>
      </w:r>
    </w:p>
    <w:p w:rsidR="006C4B1C" w:rsidRPr="006E2BE2" w:rsidRDefault="006C4B1C" w:rsidP="006E2BE2">
      <w:pPr>
        <w:pStyle w:val="paragraph"/>
      </w:pPr>
      <w:r w:rsidRPr="006E2BE2">
        <w:tab/>
        <w:t>(c)</w:t>
      </w:r>
      <w:r w:rsidRPr="006E2BE2">
        <w:tab/>
        <w:t>the Chief Executive Officer of the Family Court of Australia and the Federal Circuit Court is:</w:t>
      </w:r>
    </w:p>
    <w:p w:rsidR="006C4B1C" w:rsidRPr="006E2BE2" w:rsidRDefault="006C4B1C" w:rsidP="006E2BE2">
      <w:pPr>
        <w:pStyle w:val="paragraphsub"/>
      </w:pPr>
      <w:r w:rsidRPr="006E2BE2">
        <w:tab/>
        <w:t>(i)</w:t>
      </w:r>
      <w:r w:rsidRPr="006E2BE2">
        <w:tab/>
        <w:t xml:space="preserve">the </w:t>
      </w:r>
      <w:r w:rsidRPr="006E2BE2">
        <w:rPr>
          <w:b/>
          <w:i/>
        </w:rPr>
        <w:t xml:space="preserve">chief executive officer </w:t>
      </w:r>
      <w:r w:rsidRPr="006E2BE2">
        <w:t>of the Family Court of Australia; and</w:t>
      </w:r>
    </w:p>
    <w:p w:rsidR="006C4B1C" w:rsidRPr="006E2BE2" w:rsidRDefault="006C4B1C" w:rsidP="006E2BE2">
      <w:pPr>
        <w:pStyle w:val="paragraphsub"/>
      </w:pPr>
      <w:r w:rsidRPr="006E2BE2">
        <w:tab/>
        <w:t>(ii)</w:t>
      </w:r>
      <w:r w:rsidRPr="006E2BE2">
        <w:tab/>
        <w:t xml:space="preserve">the </w:t>
      </w:r>
      <w:r w:rsidRPr="006E2BE2">
        <w:rPr>
          <w:b/>
          <w:i/>
        </w:rPr>
        <w:t xml:space="preserve">chief executive officer </w:t>
      </w:r>
      <w:r w:rsidRPr="006E2BE2">
        <w:t>of the Federal Circuit Court; and</w:t>
      </w:r>
    </w:p>
    <w:p w:rsidR="006C4B1C" w:rsidRPr="006E2BE2" w:rsidRDefault="006C4B1C" w:rsidP="006E2BE2">
      <w:pPr>
        <w:pStyle w:val="paragraph"/>
      </w:pPr>
      <w:r w:rsidRPr="006E2BE2">
        <w:tab/>
        <w:t>(d)</w:t>
      </w:r>
      <w:r w:rsidRPr="006E2BE2">
        <w:tab/>
        <w:t xml:space="preserve">the PID rules may provide that the </w:t>
      </w:r>
      <w:r w:rsidRPr="006E2BE2">
        <w:rPr>
          <w:b/>
          <w:i/>
        </w:rPr>
        <w:t xml:space="preserve">chief executive officer </w:t>
      </w:r>
      <w:r w:rsidRPr="006E2BE2">
        <w:t>of another specified court is the person holding, or performing the duties of, a specified office; and</w:t>
      </w:r>
    </w:p>
    <w:p w:rsidR="006C4B1C" w:rsidRPr="006E2BE2" w:rsidRDefault="006C4B1C" w:rsidP="006E2BE2">
      <w:pPr>
        <w:pStyle w:val="paragraph"/>
      </w:pPr>
      <w:r w:rsidRPr="006E2BE2">
        <w:tab/>
        <w:t>(e)</w:t>
      </w:r>
      <w:r w:rsidRPr="006E2BE2">
        <w:tab/>
        <w:t xml:space="preserve">the Registrar of the Administrative Appeals Tribunal is the </w:t>
      </w:r>
      <w:r w:rsidRPr="006E2BE2">
        <w:rPr>
          <w:b/>
          <w:i/>
        </w:rPr>
        <w:t xml:space="preserve">chief executive officer </w:t>
      </w:r>
      <w:r w:rsidRPr="006E2BE2">
        <w:t>of the Administrative Appeals Tribunal; and</w:t>
      </w:r>
    </w:p>
    <w:p w:rsidR="006C4B1C" w:rsidRPr="006E2BE2" w:rsidRDefault="006C4B1C" w:rsidP="006E2BE2">
      <w:pPr>
        <w:pStyle w:val="paragraph"/>
      </w:pPr>
      <w:r w:rsidRPr="006E2BE2">
        <w:tab/>
        <w:t>(f)</w:t>
      </w:r>
      <w:r w:rsidRPr="006E2BE2">
        <w:tab/>
        <w:t xml:space="preserve">the PID rules may provide that the </w:t>
      </w:r>
      <w:r w:rsidRPr="006E2BE2">
        <w:rPr>
          <w:b/>
          <w:i/>
        </w:rPr>
        <w:t xml:space="preserve">chief executive officer </w:t>
      </w:r>
      <w:r w:rsidRPr="006E2BE2">
        <w:t>of another specified tribunal is the person holding, or performing the duties of, a specified office.</w:t>
      </w:r>
    </w:p>
    <w:p w:rsidR="006C4B1C" w:rsidRPr="006E2BE2" w:rsidRDefault="006C4B1C" w:rsidP="006E2BE2">
      <w:pPr>
        <w:pStyle w:val="ActHead2"/>
        <w:pageBreakBefore/>
      </w:pPr>
      <w:bookmarkStart w:id="104" w:name="_Toc351466289"/>
      <w:r w:rsidRPr="006E2BE2">
        <w:rPr>
          <w:rStyle w:val="CharPartNo"/>
        </w:rPr>
        <w:lastRenderedPageBreak/>
        <w:t>Part</w:t>
      </w:r>
      <w:r w:rsidR="006E2BE2" w:rsidRPr="006E2BE2">
        <w:rPr>
          <w:rStyle w:val="CharPartNo"/>
        </w:rPr>
        <w:t> </w:t>
      </w:r>
      <w:r w:rsidRPr="006E2BE2">
        <w:rPr>
          <w:rStyle w:val="CharPartNo"/>
        </w:rPr>
        <w:t>5</w:t>
      </w:r>
      <w:r w:rsidRPr="006E2BE2">
        <w:t>—</w:t>
      </w:r>
      <w:r w:rsidRPr="006E2BE2">
        <w:rPr>
          <w:rStyle w:val="CharPartText"/>
        </w:rPr>
        <w:t>Miscellaneous</w:t>
      </w:r>
      <w:bookmarkEnd w:id="104"/>
    </w:p>
    <w:p w:rsidR="006C4B1C" w:rsidRPr="006E2BE2" w:rsidRDefault="006C4B1C" w:rsidP="006E2BE2">
      <w:pPr>
        <w:pStyle w:val="Header"/>
      </w:pPr>
      <w:r w:rsidRPr="006E2BE2">
        <w:rPr>
          <w:rStyle w:val="CharDivNo"/>
        </w:rPr>
        <w:t xml:space="preserve"> </w:t>
      </w:r>
      <w:r w:rsidRPr="006E2BE2">
        <w:rPr>
          <w:rStyle w:val="CharDivText"/>
        </w:rPr>
        <w:t xml:space="preserve"> </w:t>
      </w:r>
    </w:p>
    <w:p w:rsidR="006C4B1C" w:rsidRPr="006E2BE2" w:rsidRDefault="007943FF" w:rsidP="006E2BE2">
      <w:pPr>
        <w:pStyle w:val="ActHead5"/>
        <w:rPr>
          <w:b w:val="0"/>
          <w:sz w:val="20"/>
        </w:rPr>
      </w:pPr>
      <w:bookmarkStart w:id="105" w:name="_Toc351466290"/>
      <w:r w:rsidRPr="006E2BE2">
        <w:rPr>
          <w:rStyle w:val="CharSectno"/>
        </w:rPr>
        <w:t>74</w:t>
      </w:r>
      <w:r w:rsidR="006C4B1C" w:rsidRPr="006E2BE2">
        <w:t xml:space="preserve">  Ombudsman may determine standards</w:t>
      </w:r>
      <w:bookmarkEnd w:id="105"/>
    </w:p>
    <w:p w:rsidR="006C4B1C" w:rsidRPr="006E2BE2" w:rsidRDefault="006C4B1C" w:rsidP="006E2BE2">
      <w:pPr>
        <w:pStyle w:val="subsection"/>
      </w:pPr>
      <w:r w:rsidRPr="006E2BE2">
        <w:rPr>
          <w:sz w:val="20"/>
        </w:rPr>
        <w:tab/>
      </w:r>
      <w:r w:rsidRPr="006E2BE2">
        <w:t>(1)</w:t>
      </w:r>
      <w:r w:rsidRPr="006E2BE2">
        <w:rPr>
          <w:sz w:val="20"/>
        </w:rPr>
        <w:tab/>
      </w:r>
      <w:r w:rsidRPr="006E2BE2">
        <w:t>The Ombudsman may, by legislative instrument, determine standards relating to the following:</w:t>
      </w:r>
    </w:p>
    <w:p w:rsidR="006C4B1C" w:rsidRPr="006E2BE2" w:rsidRDefault="006C4B1C" w:rsidP="006E2BE2">
      <w:pPr>
        <w:pStyle w:val="paragraph"/>
      </w:pPr>
      <w:r w:rsidRPr="006E2BE2">
        <w:tab/>
        <w:t>(a)</w:t>
      </w:r>
      <w:r w:rsidRPr="006E2BE2">
        <w:tab/>
        <w:t>procedures, to be complied with by the principal officers of agencies, for dealing with internal disclosures and possible internal disclosures;</w:t>
      </w:r>
    </w:p>
    <w:p w:rsidR="006C4B1C" w:rsidRPr="006E2BE2" w:rsidRDefault="006C4B1C" w:rsidP="006E2BE2">
      <w:pPr>
        <w:pStyle w:val="paragraph"/>
      </w:pPr>
      <w:r w:rsidRPr="006E2BE2">
        <w:tab/>
        <w:t>(b)</w:t>
      </w:r>
      <w:r w:rsidRPr="006E2BE2">
        <w:tab/>
        <w:t>the conduct of investigations under this Act;</w:t>
      </w:r>
    </w:p>
    <w:p w:rsidR="006C4B1C" w:rsidRPr="006E2BE2" w:rsidRDefault="006C4B1C" w:rsidP="006E2BE2">
      <w:pPr>
        <w:pStyle w:val="paragraph"/>
      </w:pPr>
      <w:r w:rsidRPr="006E2BE2">
        <w:tab/>
        <w:t>(c)</w:t>
      </w:r>
      <w:r w:rsidRPr="006E2BE2">
        <w:tab/>
        <w:t>the preparation, under section</w:t>
      </w:r>
      <w:r w:rsidR="006E2BE2" w:rsidRPr="006E2BE2">
        <w:t> </w:t>
      </w:r>
      <w:r w:rsidR="007943FF" w:rsidRPr="006E2BE2">
        <w:t>51</w:t>
      </w:r>
      <w:r w:rsidRPr="006E2BE2">
        <w:t>, of reports o</w:t>
      </w:r>
      <w:r w:rsidR="009423E9" w:rsidRPr="006E2BE2">
        <w:t>f investigations under this Act;</w:t>
      </w:r>
    </w:p>
    <w:p w:rsidR="009423E9" w:rsidRPr="006E2BE2" w:rsidRDefault="009423E9" w:rsidP="006E2BE2">
      <w:pPr>
        <w:pStyle w:val="paragraph"/>
      </w:pPr>
      <w:r w:rsidRPr="006E2BE2">
        <w:tab/>
        <w:t>(d)</w:t>
      </w:r>
      <w:r w:rsidRPr="006E2BE2">
        <w:tab/>
        <w:t>the giving of information and assistance under subsection</w:t>
      </w:r>
      <w:r w:rsidR="006E2BE2" w:rsidRPr="006E2BE2">
        <w:t> </w:t>
      </w:r>
      <w:r w:rsidRPr="006E2BE2">
        <w:t>76(3), and the keeping of records for the purposes of that subsection.</w:t>
      </w:r>
    </w:p>
    <w:p w:rsidR="006C4B1C" w:rsidRPr="006E2BE2" w:rsidRDefault="006C4B1C" w:rsidP="006E2BE2">
      <w:pPr>
        <w:pStyle w:val="subsection"/>
        <w:rPr>
          <w:sz w:val="20"/>
        </w:rPr>
      </w:pPr>
      <w:r w:rsidRPr="006E2BE2">
        <w:rPr>
          <w:sz w:val="20"/>
        </w:rPr>
        <w:tab/>
      </w:r>
      <w:r w:rsidRPr="006E2BE2">
        <w:t>(2)</w:t>
      </w:r>
      <w:r w:rsidRPr="006E2BE2">
        <w:rPr>
          <w:sz w:val="20"/>
        </w:rPr>
        <w:tab/>
      </w:r>
      <w:r w:rsidRPr="006E2BE2">
        <w:t>Before determining a standard, the Ombudsman must consult the IGIS.</w:t>
      </w:r>
    </w:p>
    <w:p w:rsidR="006C4B1C" w:rsidRPr="006E2BE2" w:rsidRDefault="006C4B1C" w:rsidP="006E2BE2">
      <w:pPr>
        <w:pStyle w:val="subsection"/>
      </w:pPr>
      <w:r w:rsidRPr="006E2BE2">
        <w:rPr>
          <w:sz w:val="20"/>
        </w:rPr>
        <w:tab/>
      </w:r>
      <w:r w:rsidRPr="006E2BE2">
        <w:t>(3)</w:t>
      </w:r>
      <w:r w:rsidRPr="006E2BE2">
        <w:rPr>
          <w:sz w:val="20"/>
        </w:rPr>
        <w:tab/>
      </w:r>
      <w:r w:rsidRPr="006E2BE2">
        <w:t xml:space="preserve">The Ombudsman must ensure that standards are in force under each of </w:t>
      </w:r>
      <w:r w:rsidR="006E2BE2" w:rsidRPr="006E2BE2">
        <w:t>paragraphs (</w:t>
      </w:r>
      <w:r w:rsidRPr="006E2BE2">
        <w:t>1)(a), (b) and (c) at all times after the commencement of this section.</w:t>
      </w:r>
    </w:p>
    <w:p w:rsidR="006C4B1C" w:rsidRPr="006E2BE2" w:rsidRDefault="007943FF" w:rsidP="006E2BE2">
      <w:pPr>
        <w:pStyle w:val="ActHead5"/>
        <w:rPr>
          <w:sz w:val="20"/>
        </w:rPr>
      </w:pPr>
      <w:bookmarkStart w:id="106" w:name="_Toc351466291"/>
      <w:r w:rsidRPr="006E2BE2">
        <w:rPr>
          <w:rStyle w:val="CharSectno"/>
        </w:rPr>
        <w:t>75</w:t>
      </w:r>
      <w:r w:rsidR="006C4B1C" w:rsidRPr="006E2BE2">
        <w:t xml:space="preserve">  Restriction on the application of secrecy provisions</w:t>
      </w:r>
      <w:bookmarkEnd w:id="106"/>
    </w:p>
    <w:p w:rsidR="006C4B1C" w:rsidRPr="006E2BE2" w:rsidRDefault="006C4B1C" w:rsidP="006E2BE2">
      <w:pPr>
        <w:pStyle w:val="subsection"/>
        <w:rPr>
          <w:szCs w:val="22"/>
        </w:rPr>
      </w:pPr>
      <w:r w:rsidRPr="006E2BE2">
        <w:rPr>
          <w:szCs w:val="22"/>
        </w:rPr>
        <w:tab/>
        <w:t>(1)</w:t>
      </w:r>
      <w:r w:rsidRPr="006E2BE2">
        <w:rPr>
          <w:szCs w:val="22"/>
        </w:rPr>
        <w:tab/>
        <w:t>A provision of a law of the Commonwealth that prohibits the disclosure, recording or use of information does not apply to the disclosure, recording or use of information if:</w:t>
      </w:r>
    </w:p>
    <w:p w:rsidR="006C4B1C" w:rsidRPr="006E2BE2" w:rsidRDefault="006C4B1C" w:rsidP="006E2BE2">
      <w:pPr>
        <w:pStyle w:val="paragraph"/>
      </w:pPr>
      <w:r w:rsidRPr="006E2BE2">
        <w:tab/>
        <w:t>(a)</w:t>
      </w:r>
      <w:r w:rsidRPr="006E2BE2">
        <w:tab/>
        <w:t>the disclosure, recording or use is in connection with the conduct of a disclosure investigation; or</w:t>
      </w:r>
    </w:p>
    <w:p w:rsidR="006C4B1C" w:rsidRPr="006E2BE2" w:rsidRDefault="006C4B1C" w:rsidP="006E2BE2">
      <w:pPr>
        <w:pStyle w:val="paragraph"/>
      </w:pPr>
      <w:r w:rsidRPr="006E2BE2">
        <w:tab/>
        <w:t>(b)</w:t>
      </w:r>
      <w:r w:rsidRPr="006E2BE2">
        <w:tab/>
        <w:t>the disclosure, recording or use is for the purposes of the performance of the functions, or the exercise of the powers, conferred on a person by Part</w:t>
      </w:r>
      <w:r w:rsidR="006E2BE2" w:rsidRPr="006E2BE2">
        <w:t> </w:t>
      </w:r>
      <w:r w:rsidRPr="006E2BE2">
        <w:t xml:space="preserve">3 or </w:t>
      </w:r>
      <w:r w:rsidRPr="006E2BE2">
        <w:rPr>
          <w:szCs w:val="22"/>
        </w:rPr>
        <w:t>section</w:t>
      </w:r>
      <w:r w:rsidR="006E2BE2" w:rsidRPr="006E2BE2">
        <w:rPr>
          <w:szCs w:val="22"/>
        </w:rPr>
        <w:t> </w:t>
      </w:r>
      <w:r w:rsidR="007943FF" w:rsidRPr="006E2BE2">
        <w:rPr>
          <w:szCs w:val="22"/>
        </w:rPr>
        <w:t>61</w:t>
      </w:r>
      <w:r w:rsidRPr="006E2BE2">
        <w:rPr>
          <w:szCs w:val="22"/>
        </w:rPr>
        <w:t>; or</w:t>
      </w:r>
    </w:p>
    <w:p w:rsidR="006C4B1C" w:rsidRPr="006E2BE2" w:rsidRDefault="006C4B1C" w:rsidP="006E2BE2">
      <w:pPr>
        <w:pStyle w:val="paragraph"/>
      </w:pPr>
      <w:r w:rsidRPr="006E2BE2">
        <w:tab/>
        <w:t>(c)</w:t>
      </w:r>
      <w:r w:rsidRPr="006E2BE2">
        <w:tab/>
        <w:t xml:space="preserve">the disclosure, recording or use is in connection with giving a person access to information for the purposes of, or in connection with, the performance of the functions, or the </w:t>
      </w:r>
      <w:r w:rsidRPr="006E2BE2">
        <w:lastRenderedPageBreak/>
        <w:t>exercise of the powers, conferred on the person by Part</w:t>
      </w:r>
      <w:r w:rsidR="006E2BE2" w:rsidRPr="006E2BE2">
        <w:t> </w:t>
      </w:r>
      <w:r w:rsidRPr="006E2BE2">
        <w:t xml:space="preserve">3 or </w:t>
      </w:r>
      <w:r w:rsidRPr="006E2BE2">
        <w:rPr>
          <w:szCs w:val="22"/>
        </w:rPr>
        <w:t>section</w:t>
      </w:r>
      <w:r w:rsidR="006E2BE2" w:rsidRPr="006E2BE2">
        <w:rPr>
          <w:szCs w:val="22"/>
        </w:rPr>
        <w:t> </w:t>
      </w:r>
      <w:r w:rsidR="007943FF" w:rsidRPr="006E2BE2">
        <w:rPr>
          <w:szCs w:val="22"/>
        </w:rPr>
        <w:t>61</w:t>
      </w:r>
      <w:r w:rsidRPr="006E2BE2">
        <w:rPr>
          <w:szCs w:val="22"/>
        </w:rPr>
        <w:t>;</w:t>
      </w:r>
    </w:p>
    <w:p w:rsidR="006C4B1C" w:rsidRPr="006E2BE2" w:rsidRDefault="006C4B1C" w:rsidP="006E2BE2">
      <w:pPr>
        <w:pStyle w:val="subsection2"/>
      </w:pPr>
      <w:r w:rsidRPr="006E2BE2">
        <w:t>and the disclosure, recording or use is not contrary to a designated publication restriction.</w:t>
      </w:r>
    </w:p>
    <w:p w:rsidR="006C4B1C" w:rsidRPr="006E2BE2" w:rsidRDefault="006C4B1C" w:rsidP="006E2BE2">
      <w:pPr>
        <w:pStyle w:val="notetext"/>
      </w:pPr>
      <w:r w:rsidRPr="006E2BE2">
        <w:t>Note:</w:t>
      </w:r>
      <w:r w:rsidRPr="006E2BE2">
        <w:tab/>
        <w:t xml:space="preserve">For </w:t>
      </w:r>
      <w:r w:rsidRPr="006E2BE2">
        <w:rPr>
          <w:b/>
          <w:i/>
        </w:rPr>
        <w:t>designated publication restriction</w:t>
      </w:r>
      <w:r w:rsidRPr="006E2BE2">
        <w:t>, see section</w:t>
      </w:r>
      <w:r w:rsidR="006E2BE2" w:rsidRPr="006E2BE2">
        <w:t> </w:t>
      </w:r>
      <w:r w:rsidR="007943FF" w:rsidRPr="006E2BE2">
        <w:t>40</w:t>
      </w:r>
      <w:r w:rsidRPr="006E2BE2">
        <w:t>.</w:t>
      </w:r>
    </w:p>
    <w:p w:rsidR="006C4B1C" w:rsidRPr="006E2BE2" w:rsidRDefault="006C4B1C" w:rsidP="006E2BE2">
      <w:pPr>
        <w:pStyle w:val="subsection"/>
      </w:pPr>
      <w:r w:rsidRPr="006E2BE2">
        <w:tab/>
        <w:t>(2)</w:t>
      </w:r>
      <w:r w:rsidRPr="006E2BE2">
        <w:tab/>
        <w:t>However, this section does not apply if:</w:t>
      </w:r>
    </w:p>
    <w:p w:rsidR="006C4B1C" w:rsidRPr="006E2BE2" w:rsidRDefault="006C4B1C" w:rsidP="006E2BE2">
      <w:pPr>
        <w:pStyle w:val="paragraph"/>
        <w:rPr>
          <w:sz w:val="20"/>
        </w:rPr>
      </w:pPr>
      <w:r w:rsidRPr="006E2BE2">
        <w:rPr>
          <w:sz w:val="20"/>
        </w:rPr>
        <w:tab/>
      </w:r>
      <w:r w:rsidRPr="006E2BE2">
        <w:t>(a)</w:t>
      </w:r>
      <w:r w:rsidRPr="006E2BE2">
        <w:rPr>
          <w:sz w:val="20"/>
        </w:rPr>
        <w:tab/>
      </w:r>
      <w:r w:rsidRPr="006E2BE2">
        <w:t>the provision is enacted after the commencement of this section; and</w:t>
      </w:r>
    </w:p>
    <w:p w:rsidR="006C4B1C" w:rsidRPr="006E2BE2" w:rsidRDefault="006C4B1C" w:rsidP="006E2BE2">
      <w:pPr>
        <w:pStyle w:val="paragraph"/>
        <w:rPr>
          <w:sz w:val="20"/>
        </w:rPr>
      </w:pPr>
      <w:r w:rsidRPr="006E2BE2">
        <w:rPr>
          <w:sz w:val="20"/>
        </w:rPr>
        <w:tab/>
      </w:r>
      <w:r w:rsidRPr="006E2BE2">
        <w:t>(b)</w:t>
      </w:r>
      <w:r w:rsidRPr="006E2BE2">
        <w:rPr>
          <w:sz w:val="20"/>
        </w:rPr>
        <w:tab/>
      </w:r>
      <w:r w:rsidRPr="006E2BE2">
        <w:t>the provision is expressed to have effect despite this section.</w:t>
      </w:r>
    </w:p>
    <w:p w:rsidR="006C4B1C" w:rsidRPr="006E2BE2" w:rsidRDefault="007943FF" w:rsidP="006E2BE2">
      <w:pPr>
        <w:pStyle w:val="ActHead5"/>
        <w:rPr>
          <w:b w:val="0"/>
          <w:sz w:val="20"/>
        </w:rPr>
      </w:pPr>
      <w:bookmarkStart w:id="107" w:name="_Toc351466292"/>
      <w:r w:rsidRPr="006E2BE2">
        <w:rPr>
          <w:rStyle w:val="CharSectno"/>
        </w:rPr>
        <w:t>76</w:t>
      </w:r>
      <w:r w:rsidR="006C4B1C" w:rsidRPr="006E2BE2">
        <w:t xml:space="preserve">  Annual report</w:t>
      </w:r>
      <w:bookmarkEnd w:id="107"/>
    </w:p>
    <w:p w:rsidR="006C4B1C" w:rsidRPr="006E2BE2" w:rsidRDefault="006C4B1C" w:rsidP="006E2BE2">
      <w:pPr>
        <w:pStyle w:val="subsection"/>
        <w:rPr>
          <w:sz w:val="20"/>
        </w:rPr>
      </w:pPr>
      <w:r w:rsidRPr="006E2BE2">
        <w:rPr>
          <w:sz w:val="20"/>
        </w:rPr>
        <w:tab/>
      </w:r>
      <w:r w:rsidRPr="006E2BE2">
        <w:t>(1)</w:t>
      </w:r>
      <w:r w:rsidRPr="006E2BE2">
        <w:rPr>
          <w:sz w:val="20"/>
        </w:rPr>
        <w:tab/>
      </w:r>
      <w:r w:rsidRPr="006E2BE2">
        <w:t>The Ombudsman must, as soon as practicable after the end of each financial year, prepare and give to the Minister, for presentation to Parliament, a report on the operation of this Act during that financial year.</w:t>
      </w:r>
    </w:p>
    <w:p w:rsidR="006C4B1C" w:rsidRPr="006E2BE2" w:rsidRDefault="006C4B1C" w:rsidP="006E2BE2">
      <w:pPr>
        <w:pStyle w:val="notetext"/>
      </w:pPr>
      <w:r w:rsidRPr="006E2BE2">
        <w:t>Note:</w:t>
      </w:r>
      <w:r w:rsidRPr="006E2BE2">
        <w:tab/>
        <w:t>See also section</w:t>
      </w:r>
      <w:r w:rsidR="006E2BE2" w:rsidRPr="006E2BE2">
        <w:t> </w:t>
      </w:r>
      <w:r w:rsidRPr="006E2BE2">
        <w:t xml:space="preserve">34C of the </w:t>
      </w:r>
      <w:r w:rsidRPr="006E2BE2">
        <w:rPr>
          <w:i/>
        </w:rPr>
        <w:t>Acts Interpretation Act 1901</w:t>
      </w:r>
      <w:r w:rsidRPr="006E2BE2">
        <w:t>, which contains extra rules about annual reports.</w:t>
      </w:r>
    </w:p>
    <w:p w:rsidR="006C4B1C" w:rsidRPr="006E2BE2" w:rsidRDefault="006C4B1C" w:rsidP="006E2BE2">
      <w:pPr>
        <w:pStyle w:val="subsection"/>
        <w:rPr>
          <w:sz w:val="20"/>
        </w:rPr>
      </w:pPr>
      <w:r w:rsidRPr="006E2BE2">
        <w:rPr>
          <w:sz w:val="20"/>
        </w:rPr>
        <w:tab/>
        <w:t>(2)</w:t>
      </w:r>
      <w:r w:rsidRPr="006E2BE2">
        <w:rPr>
          <w:sz w:val="20"/>
        </w:rPr>
        <w:tab/>
        <w:t>The report must include:</w:t>
      </w:r>
    </w:p>
    <w:p w:rsidR="006C4B1C" w:rsidRPr="006E2BE2" w:rsidRDefault="006C4B1C" w:rsidP="006E2BE2">
      <w:pPr>
        <w:pStyle w:val="paragraph"/>
      </w:pPr>
      <w:r w:rsidRPr="006E2BE2">
        <w:tab/>
        <w:t>(a)</w:t>
      </w:r>
      <w:r w:rsidRPr="006E2BE2">
        <w:tab/>
        <w:t>in relation to each agency, statements of the following:</w:t>
      </w:r>
    </w:p>
    <w:p w:rsidR="006C4B1C" w:rsidRPr="006E2BE2" w:rsidRDefault="006C4B1C" w:rsidP="006E2BE2">
      <w:pPr>
        <w:pStyle w:val="paragraphsub"/>
      </w:pPr>
      <w:r w:rsidRPr="006E2BE2">
        <w:tab/>
        <w:t>(i)</w:t>
      </w:r>
      <w:r w:rsidRPr="006E2BE2">
        <w:tab/>
        <w:t>the number of public interest disclosures received by authorised officers of the agency during the financial year;</w:t>
      </w:r>
    </w:p>
    <w:p w:rsidR="006C4B1C" w:rsidRPr="006E2BE2" w:rsidRDefault="006C4B1C" w:rsidP="006E2BE2">
      <w:pPr>
        <w:pStyle w:val="paragraphsub"/>
      </w:pPr>
      <w:r w:rsidRPr="006E2BE2">
        <w:tab/>
        <w:t>(ii)</w:t>
      </w:r>
      <w:r w:rsidRPr="006E2BE2">
        <w:tab/>
        <w:t>the kinds of disclosable conduct to which those disclosures relate;</w:t>
      </w:r>
    </w:p>
    <w:p w:rsidR="006C4B1C" w:rsidRPr="006E2BE2" w:rsidRDefault="006C4B1C" w:rsidP="006E2BE2">
      <w:pPr>
        <w:pStyle w:val="paragraphsub"/>
      </w:pPr>
      <w:r w:rsidRPr="006E2BE2">
        <w:tab/>
        <w:t>(iii)</w:t>
      </w:r>
      <w:r w:rsidRPr="006E2BE2">
        <w:tab/>
        <w:t>the number of disclosure investigations that the principal officer of the agency conducted during the financial year;</w:t>
      </w:r>
    </w:p>
    <w:p w:rsidR="006C4B1C" w:rsidRPr="006E2BE2" w:rsidRDefault="006C4B1C" w:rsidP="006E2BE2">
      <w:pPr>
        <w:pStyle w:val="paragraphsub"/>
      </w:pPr>
      <w:r w:rsidRPr="006E2BE2">
        <w:tab/>
        <w:t>(iv)</w:t>
      </w:r>
      <w:r w:rsidRPr="006E2BE2">
        <w:tab/>
        <w:t>the actions that the principal officer of the agency has taken during the financial year in response to recommendations in reports relating to those disclosure investigations; and</w:t>
      </w:r>
    </w:p>
    <w:p w:rsidR="006C4B1C" w:rsidRPr="006E2BE2" w:rsidRDefault="006C4B1C" w:rsidP="006E2BE2">
      <w:pPr>
        <w:pStyle w:val="paragraph"/>
      </w:pPr>
      <w:r w:rsidRPr="006E2BE2">
        <w:tab/>
        <w:t>(b)</w:t>
      </w:r>
      <w:r w:rsidRPr="006E2BE2">
        <w:tab/>
        <w:t>a statement of the number and nature of the complaints made to the Ombudsman during the financial year about the conduct of agencies in relation to public interest disclosures; and</w:t>
      </w:r>
    </w:p>
    <w:p w:rsidR="006C4B1C" w:rsidRPr="006E2BE2" w:rsidRDefault="006C4B1C" w:rsidP="006E2BE2">
      <w:pPr>
        <w:pStyle w:val="paragraph"/>
      </w:pPr>
      <w:r w:rsidRPr="006E2BE2">
        <w:lastRenderedPageBreak/>
        <w:tab/>
        <w:t>(c)</w:t>
      </w:r>
      <w:r w:rsidRPr="006E2BE2">
        <w:tab/>
        <w:t>information about the Ombudsman’s performance of its functions under section</w:t>
      </w:r>
      <w:r w:rsidR="006E2BE2" w:rsidRPr="006E2BE2">
        <w:t> </w:t>
      </w:r>
      <w:r w:rsidR="007943FF" w:rsidRPr="006E2BE2">
        <w:t>62</w:t>
      </w:r>
      <w:r w:rsidRPr="006E2BE2">
        <w:t>; and</w:t>
      </w:r>
    </w:p>
    <w:p w:rsidR="006C4B1C" w:rsidRPr="006E2BE2" w:rsidRDefault="006C4B1C" w:rsidP="006E2BE2">
      <w:pPr>
        <w:pStyle w:val="paragraph"/>
      </w:pPr>
      <w:r w:rsidRPr="006E2BE2">
        <w:tab/>
        <w:t>(d)</w:t>
      </w:r>
      <w:r w:rsidRPr="006E2BE2">
        <w:tab/>
        <w:t>information about the IGIS’s performance of its functions under section</w:t>
      </w:r>
      <w:r w:rsidR="006E2BE2" w:rsidRPr="006E2BE2">
        <w:t> </w:t>
      </w:r>
      <w:r w:rsidR="007943FF" w:rsidRPr="006E2BE2">
        <w:t>63</w:t>
      </w:r>
      <w:r w:rsidRPr="006E2BE2">
        <w:t>.</w:t>
      </w:r>
    </w:p>
    <w:p w:rsidR="006C4B1C" w:rsidRPr="006E2BE2" w:rsidRDefault="006C4B1C" w:rsidP="006E2BE2">
      <w:pPr>
        <w:pStyle w:val="subsection"/>
      </w:pPr>
      <w:r w:rsidRPr="006E2BE2">
        <w:rPr>
          <w:sz w:val="20"/>
        </w:rPr>
        <w:tab/>
      </w:r>
      <w:r w:rsidRPr="006E2BE2">
        <w:t>(3)</w:t>
      </w:r>
      <w:r w:rsidRPr="006E2BE2">
        <w:rPr>
          <w:sz w:val="20"/>
        </w:rPr>
        <w:tab/>
      </w:r>
      <w:r w:rsidRPr="006E2BE2">
        <w:t>The principal officer of an agency must give the Ombudsman such information and assistance as the Ombudsman reasonably requires in relation to the preparation of a report under this section.</w:t>
      </w:r>
    </w:p>
    <w:p w:rsidR="006C4B1C" w:rsidRPr="006E2BE2" w:rsidRDefault="006C4B1C" w:rsidP="006E2BE2">
      <w:pPr>
        <w:pStyle w:val="subsection"/>
        <w:rPr>
          <w:szCs w:val="22"/>
        </w:rPr>
      </w:pPr>
      <w:r w:rsidRPr="006E2BE2">
        <w:rPr>
          <w:szCs w:val="22"/>
        </w:rPr>
        <w:tab/>
        <w:t>(</w:t>
      </w:r>
      <w:r w:rsidR="009423E9" w:rsidRPr="006E2BE2">
        <w:rPr>
          <w:szCs w:val="22"/>
        </w:rPr>
        <w:t>4</w:t>
      </w:r>
      <w:r w:rsidRPr="006E2BE2">
        <w:rPr>
          <w:szCs w:val="22"/>
        </w:rPr>
        <w:t>)</w:t>
      </w:r>
      <w:r w:rsidRPr="006E2BE2">
        <w:rPr>
          <w:szCs w:val="22"/>
        </w:rPr>
        <w:tab/>
        <w:t xml:space="preserve">Despite </w:t>
      </w:r>
      <w:r w:rsidR="006E2BE2" w:rsidRPr="006E2BE2">
        <w:rPr>
          <w:szCs w:val="22"/>
        </w:rPr>
        <w:t>subsection (</w:t>
      </w:r>
      <w:r w:rsidRPr="006E2BE2">
        <w:rPr>
          <w:szCs w:val="22"/>
        </w:rPr>
        <w:t>3)</w:t>
      </w:r>
      <w:r w:rsidR="009423E9" w:rsidRPr="006E2BE2">
        <w:rPr>
          <w:szCs w:val="22"/>
        </w:rPr>
        <w:t>,</w:t>
      </w:r>
      <w:r w:rsidRPr="006E2BE2">
        <w:rPr>
          <w:szCs w:val="22"/>
        </w:rPr>
        <w:t xml:space="preserve"> the principal officer may delete from a document given to the Ombudsman under that section any material:</w:t>
      </w:r>
    </w:p>
    <w:p w:rsidR="006C4B1C" w:rsidRPr="006E2BE2" w:rsidRDefault="006C4B1C" w:rsidP="006E2BE2">
      <w:pPr>
        <w:pStyle w:val="paragraph"/>
      </w:pPr>
      <w:r w:rsidRPr="006E2BE2">
        <w:tab/>
        <w:t>(a)</w:t>
      </w:r>
      <w:r w:rsidRPr="006E2BE2">
        <w:tab/>
        <w:t>that is likely to enable the identification of a person who has made a public interest disclosure or another person; or</w:t>
      </w:r>
    </w:p>
    <w:p w:rsidR="006C4B1C" w:rsidRPr="006E2BE2" w:rsidRDefault="006C4B1C" w:rsidP="006E2BE2">
      <w:pPr>
        <w:pStyle w:val="paragraph"/>
      </w:pPr>
      <w:r w:rsidRPr="006E2BE2">
        <w:tab/>
        <w:t>(b)</w:t>
      </w:r>
      <w:r w:rsidRPr="006E2BE2">
        <w:tab/>
        <w:t>the inclusion of which would:</w:t>
      </w:r>
    </w:p>
    <w:p w:rsidR="006C4B1C" w:rsidRPr="006E2BE2" w:rsidRDefault="006C4B1C" w:rsidP="006E2BE2">
      <w:pPr>
        <w:pStyle w:val="paragraphsub"/>
      </w:pPr>
      <w:r w:rsidRPr="006E2BE2">
        <w:tab/>
        <w:t>(i)</w:t>
      </w:r>
      <w:r w:rsidRPr="006E2BE2">
        <w:tab/>
        <w:t>result in the document being a document that is exempt for the purposes of Part</w:t>
      </w:r>
      <w:r w:rsidR="006E2BE2" w:rsidRPr="006E2BE2">
        <w:t> </w:t>
      </w:r>
      <w:r w:rsidRPr="006E2BE2">
        <w:t xml:space="preserve">IV of the </w:t>
      </w:r>
      <w:r w:rsidRPr="006E2BE2">
        <w:rPr>
          <w:i/>
        </w:rPr>
        <w:t>Freedom of Information Act 1982</w:t>
      </w:r>
      <w:r w:rsidRPr="006E2BE2">
        <w:t>; or</w:t>
      </w:r>
    </w:p>
    <w:p w:rsidR="006C4B1C" w:rsidRPr="006E2BE2" w:rsidRDefault="006C4B1C" w:rsidP="006E2BE2">
      <w:pPr>
        <w:pStyle w:val="paragraphsub"/>
      </w:pPr>
      <w:r w:rsidRPr="006E2BE2">
        <w:tab/>
        <w:t>(ii)</w:t>
      </w:r>
      <w:r w:rsidRPr="006E2BE2">
        <w:tab/>
        <w:t>result in the document being a document having, or being required to have, a national security or other protective security classification.</w:t>
      </w:r>
    </w:p>
    <w:p w:rsidR="006C4B1C" w:rsidRPr="006E2BE2" w:rsidRDefault="006C4B1C" w:rsidP="006E2BE2">
      <w:pPr>
        <w:pStyle w:val="subsection"/>
      </w:pPr>
      <w:r w:rsidRPr="006E2BE2">
        <w:tab/>
        <w:t>(</w:t>
      </w:r>
      <w:r w:rsidR="009423E9" w:rsidRPr="006E2BE2">
        <w:t>5</w:t>
      </w:r>
      <w:r w:rsidRPr="006E2BE2">
        <w:t>)</w:t>
      </w:r>
      <w:r w:rsidRPr="006E2BE2">
        <w:tab/>
        <w:t>A report under this section in relation to a financial year may be included in a report under section</w:t>
      </w:r>
      <w:r w:rsidR="006E2BE2" w:rsidRPr="006E2BE2">
        <w:t> </w:t>
      </w:r>
      <w:r w:rsidRPr="006E2BE2">
        <w:t xml:space="preserve">19 of the </w:t>
      </w:r>
      <w:r w:rsidRPr="006E2BE2">
        <w:rPr>
          <w:i/>
        </w:rPr>
        <w:t>Ombudsman Act 1976</w:t>
      </w:r>
      <w:r w:rsidRPr="006E2BE2">
        <w:t xml:space="preserve"> relating to the operations of the Ombudsman during that year.</w:t>
      </w:r>
    </w:p>
    <w:p w:rsidR="006C4B1C" w:rsidRPr="006E2BE2" w:rsidRDefault="007943FF" w:rsidP="006E2BE2">
      <w:pPr>
        <w:pStyle w:val="ActHead5"/>
        <w:rPr>
          <w:sz w:val="20"/>
        </w:rPr>
      </w:pPr>
      <w:bookmarkStart w:id="108" w:name="_Toc351466293"/>
      <w:r w:rsidRPr="006E2BE2">
        <w:rPr>
          <w:rStyle w:val="CharSectno"/>
        </w:rPr>
        <w:t>77</w:t>
      </w:r>
      <w:r w:rsidR="006C4B1C" w:rsidRPr="006E2BE2">
        <w:t xml:space="preserve">  Delegations</w:t>
      </w:r>
      <w:bookmarkEnd w:id="108"/>
    </w:p>
    <w:p w:rsidR="006C4B1C" w:rsidRPr="006E2BE2" w:rsidRDefault="006C4B1C" w:rsidP="006E2BE2">
      <w:pPr>
        <w:pStyle w:val="SubsectionHead"/>
        <w:rPr>
          <w:i w:val="0"/>
          <w:sz w:val="20"/>
        </w:rPr>
      </w:pPr>
      <w:r w:rsidRPr="006E2BE2">
        <w:t>Principal officers</w:t>
      </w:r>
    </w:p>
    <w:p w:rsidR="006C4B1C" w:rsidRPr="006E2BE2" w:rsidRDefault="006C4B1C" w:rsidP="006E2BE2">
      <w:pPr>
        <w:pStyle w:val="subsection"/>
        <w:rPr>
          <w:sz w:val="20"/>
        </w:rPr>
      </w:pPr>
      <w:r w:rsidRPr="006E2BE2">
        <w:rPr>
          <w:sz w:val="20"/>
        </w:rPr>
        <w:tab/>
      </w:r>
      <w:r w:rsidRPr="006E2BE2">
        <w:t>(1)</w:t>
      </w:r>
      <w:r w:rsidRPr="006E2BE2">
        <w:rPr>
          <w:sz w:val="20"/>
        </w:rPr>
        <w:tab/>
      </w:r>
      <w:r w:rsidRPr="006E2BE2">
        <w:t>The principal officer of an agency (other than the IGIS or the Ombudsman) may, by writing, delegate any or all of his or her functions or powers under this Act to a public official who belongs to the agency.</w:t>
      </w:r>
    </w:p>
    <w:p w:rsidR="006C4B1C" w:rsidRPr="006E2BE2" w:rsidRDefault="006C4B1C" w:rsidP="006E2BE2">
      <w:pPr>
        <w:pStyle w:val="SubsectionHead"/>
        <w:rPr>
          <w:i w:val="0"/>
          <w:sz w:val="20"/>
        </w:rPr>
      </w:pPr>
      <w:r w:rsidRPr="006E2BE2">
        <w:t>Ombudsman</w:t>
      </w:r>
    </w:p>
    <w:p w:rsidR="006C4B1C" w:rsidRPr="006E2BE2" w:rsidRDefault="006C4B1C" w:rsidP="006E2BE2">
      <w:pPr>
        <w:pStyle w:val="subsection"/>
        <w:rPr>
          <w:sz w:val="20"/>
        </w:rPr>
      </w:pPr>
      <w:r w:rsidRPr="006E2BE2">
        <w:rPr>
          <w:sz w:val="20"/>
        </w:rPr>
        <w:tab/>
      </w:r>
      <w:r w:rsidRPr="006E2BE2">
        <w:t>(2)</w:t>
      </w:r>
      <w:r w:rsidRPr="006E2BE2">
        <w:rPr>
          <w:sz w:val="20"/>
        </w:rPr>
        <w:tab/>
      </w:r>
      <w:r w:rsidRPr="006E2BE2">
        <w:t>The Ombudsman may, by writing, delegate any or all of his or her functions or powers under this Act to:</w:t>
      </w:r>
    </w:p>
    <w:p w:rsidR="006C4B1C" w:rsidRPr="006E2BE2" w:rsidRDefault="006C4B1C" w:rsidP="006E2BE2">
      <w:pPr>
        <w:pStyle w:val="paragraph"/>
        <w:rPr>
          <w:sz w:val="20"/>
        </w:rPr>
      </w:pPr>
      <w:r w:rsidRPr="006E2BE2">
        <w:rPr>
          <w:sz w:val="20"/>
        </w:rPr>
        <w:tab/>
      </w:r>
      <w:r w:rsidRPr="006E2BE2">
        <w:t>(a)</w:t>
      </w:r>
      <w:r w:rsidRPr="006E2BE2">
        <w:rPr>
          <w:sz w:val="20"/>
        </w:rPr>
        <w:tab/>
      </w:r>
      <w:r w:rsidRPr="006E2BE2">
        <w:t>a Deputy Commonwealth Ombudsman; or</w:t>
      </w:r>
    </w:p>
    <w:p w:rsidR="006C4B1C" w:rsidRPr="006E2BE2" w:rsidRDefault="006C4B1C" w:rsidP="006E2BE2">
      <w:pPr>
        <w:pStyle w:val="paragraph"/>
        <w:rPr>
          <w:sz w:val="20"/>
        </w:rPr>
      </w:pPr>
      <w:r w:rsidRPr="006E2BE2">
        <w:rPr>
          <w:sz w:val="20"/>
        </w:rPr>
        <w:tab/>
      </w:r>
      <w:r w:rsidRPr="006E2BE2">
        <w:t>(b)</w:t>
      </w:r>
      <w:r w:rsidRPr="006E2BE2">
        <w:rPr>
          <w:sz w:val="20"/>
        </w:rPr>
        <w:tab/>
      </w:r>
      <w:r w:rsidRPr="006E2BE2">
        <w:t>a member of staff mentioned in section</w:t>
      </w:r>
      <w:r w:rsidR="006E2BE2" w:rsidRPr="006E2BE2">
        <w:t> </w:t>
      </w:r>
      <w:r w:rsidRPr="006E2BE2">
        <w:t xml:space="preserve">31 of the </w:t>
      </w:r>
      <w:r w:rsidRPr="006E2BE2">
        <w:rPr>
          <w:i/>
        </w:rPr>
        <w:t>Ombudsman Act 1976</w:t>
      </w:r>
      <w:r w:rsidRPr="006E2BE2">
        <w:t>.</w:t>
      </w:r>
    </w:p>
    <w:p w:rsidR="006C4B1C" w:rsidRPr="006E2BE2" w:rsidRDefault="006C4B1C" w:rsidP="006E2BE2">
      <w:pPr>
        <w:pStyle w:val="SubsectionHead"/>
        <w:rPr>
          <w:i w:val="0"/>
          <w:sz w:val="20"/>
        </w:rPr>
      </w:pPr>
      <w:r w:rsidRPr="006E2BE2">
        <w:t>IGIS</w:t>
      </w:r>
    </w:p>
    <w:p w:rsidR="006C4B1C" w:rsidRPr="006E2BE2" w:rsidRDefault="006C4B1C" w:rsidP="006E2BE2">
      <w:pPr>
        <w:pStyle w:val="subsection"/>
        <w:rPr>
          <w:sz w:val="20"/>
        </w:rPr>
      </w:pPr>
      <w:r w:rsidRPr="006E2BE2">
        <w:rPr>
          <w:sz w:val="20"/>
        </w:rPr>
        <w:tab/>
      </w:r>
      <w:r w:rsidRPr="006E2BE2">
        <w:t>(3)</w:t>
      </w:r>
      <w:r w:rsidRPr="006E2BE2">
        <w:rPr>
          <w:sz w:val="20"/>
        </w:rPr>
        <w:tab/>
      </w:r>
      <w:r w:rsidRPr="006E2BE2">
        <w:t>The IGIS may, by writing, delegate any or all of his or her functions or powers under this Act to a member of staff mentioned in section</w:t>
      </w:r>
      <w:r w:rsidR="006E2BE2" w:rsidRPr="006E2BE2">
        <w:t> </w:t>
      </w:r>
      <w:r w:rsidRPr="006E2BE2">
        <w:t xml:space="preserve">32 of the </w:t>
      </w:r>
      <w:r w:rsidRPr="006E2BE2">
        <w:rPr>
          <w:i/>
        </w:rPr>
        <w:t>Inspector</w:t>
      </w:r>
      <w:r w:rsidR="006E2BE2" w:rsidRPr="006E2BE2">
        <w:rPr>
          <w:i/>
        </w:rPr>
        <w:noBreakHyphen/>
      </w:r>
      <w:r w:rsidRPr="006E2BE2">
        <w:rPr>
          <w:i/>
        </w:rPr>
        <w:t>General of Intelligence and Security Act 1986</w:t>
      </w:r>
      <w:r w:rsidRPr="006E2BE2">
        <w:t>.</w:t>
      </w:r>
    </w:p>
    <w:p w:rsidR="006C4B1C" w:rsidRPr="006E2BE2" w:rsidRDefault="007943FF" w:rsidP="006E2BE2">
      <w:pPr>
        <w:pStyle w:val="ActHead5"/>
      </w:pPr>
      <w:bookmarkStart w:id="109" w:name="_Toc351466294"/>
      <w:r w:rsidRPr="006E2BE2">
        <w:rPr>
          <w:rStyle w:val="CharSectno"/>
        </w:rPr>
        <w:t>78</w:t>
      </w:r>
      <w:r w:rsidR="006C4B1C" w:rsidRPr="006E2BE2">
        <w:t xml:space="preserve">  Liability for acts and omissions</w:t>
      </w:r>
      <w:bookmarkEnd w:id="109"/>
    </w:p>
    <w:p w:rsidR="006C4B1C" w:rsidRPr="006E2BE2" w:rsidRDefault="006C4B1C" w:rsidP="006E2BE2">
      <w:pPr>
        <w:pStyle w:val="subsection"/>
      </w:pPr>
      <w:r w:rsidRPr="006E2BE2">
        <w:tab/>
        <w:t>(1)</w:t>
      </w:r>
      <w:r w:rsidRPr="006E2BE2">
        <w:tab/>
        <w:t xml:space="preserve">The principal officer of an agency or a delegate of the principal officer, or an authorised officer of an agency, is not liable to any criminal or civil proceedings, </w:t>
      </w:r>
      <w:r w:rsidR="00B77796" w:rsidRPr="006E2BE2">
        <w:t xml:space="preserve">or </w:t>
      </w:r>
      <w:r w:rsidRPr="006E2BE2">
        <w:t>any disciplinary action (including any action that involves imposing any detriment)</w:t>
      </w:r>
      <w:r w:rsidR="00B77796" w:rsidRPr="006E2BE2">
        <w:t>,</w:t>
      </w:r>
      <w:r w:rsidRPr="006E2BE2">
        <w:t xml:space="preserve"> for or in relation to an act or matter done</w:t>
      </w:r>
      <w:r w:rsidR="00F36A3C" w:rsidRPr="006E2BE2">
        <w:t>,</w:t>
      </w:r>
      <w:r w:rsidRPr="006E2BE2">
        <w:t xml:space="preserve"> or omitted to be done</w:t>
      </w:r>
      <w:r w:rsidR="00F36A3C" w:rsidRPr="006E2BE2">
        <w:t>,</w:t>
      </w:r>
      <w:r w:rsidR="00DD3266" w:rsidRPr="006E2BE2">
        <w:t xml:space="preserve"> in good faith</w:t>
      </w:r>
      <w:r w:rsidRPr="006E2BE2">
        <w:t>:</w:t>
      </w:r>
    </w:p>
    <w:p w:rsidR="006C4B1C" w:rsidRPr="006E2BE2" w:rsidRDefault="006C4B1C" w:rsidP="006E2BE2">
      <w:pPr>
        <w:pStyle w:val="paragraph"/>
        <w:rPr>
          <w:sz w:val="20"/>
        </w:rPr>
      </w:pPr>
      <w:r w:rsidRPr="006E2BE2">
        <w:rPr>
          <w:szCs w:val="22"/>
        </w:rPr>
        <w:tab/>
        <w:t>(a)</w:t>
      </w:r>
      <w:r w:rsidRPr="006E2BE2">
        <w:rPr>
          <w:szCs w:val="22"/>
        </w:rPr>
        <w:tab/>
      </w:r>
      <w:r w:rsidRPr="006E2BE2">
        <w:t>in the performance, or purported performance, of any function conferred on the person by this Act; or</w:t>
      </w:r>
    </w:p>
    <w:p w:rsidR="006C4B1C" w:rsidRPr="006E2BE2" w:rsidRDefault="006C4B1C" w:rsidP="006E2BE2">
      <w:pPr>
        <w:pStyle w:val="paragraph"/>
      </w:pPr>
      <w:r w:rsidRPr="006E2BE2">
        <w:rPr>
          <w:szCs w:val="22"/>
        </w:rPr>
        <w:tab/>
        <w:t>(b)</w:t>
      </w:r>
      <w:r w:rsidRPr="006E2BE2">
        <w:rPr>
          <w:szCs w:val="22"/>
        </w:rPr>
        <w:tab/>
      </w:r>
      <w:r w:rsidRPr="006E2BE2">
        <w:t>in the exercise, or purported exercise, of any power conferred on the person by this Act.</w:t>
      </w:r>
    </w:p>
    <w:p w:rsidR="006C4B1C" w:rsidRPr="006E2BE2" w:rsidRDefault="006C4B1C" w:rsidP="006E2BE2">
      <w:pPr>
        <w:pStyle w:val="subsection"/>
      </w:pPr>
      <w:r w:rsidRPr="006E2BE2">
        <w:tab/>
        <w:t>(2)</w:t>
      </w:r>
      <w:r w:rsidRPr="006E2BE2">
        <w:tab/>
        <w:t>This section does not apply to a breach of a designated publication restriction.</w:t>
      </w:r>
    </w:p>
    <w:p w:rsidR="006C4B1C" w:rsidRPr="006E2BE2" w:rsidRDefault="006C4B1C" w:rsidP="006E2BE2">
      <w:pPr>
        <w:pStyle w:val="notetext"/>
      </w:pPr>
      <w:r w:rsidRPr="006E2BE2">
        <w:t>Note:</w:t>
      </w:r>
      <w:r w:rsidRPr="006E2BE2">
        <w:tab/>
        <w:t xml:space="preserve">For </w:t>
      </w:r>
      <w:r w:rsidRPr="006E2BE2">
        <w:rPr>
          <w:b/>
          <w:i/>
        </w:rPr>
        <w:t>designated publication restriction</w:t>
      </w:r>
      <w:r w:rsidRPr="006E2BE2">
        <w:t>, see section</w:t>
      </w:r>
      <w:r w:rsidR="006E2BE2" w:rsidRPr="006E2BE2">
        <w:t> </w:t>
      </w:r>
      <w:r w:rsidR="007943FF" w:rsidRPr="006E2BE2">
        <w:t>40</w:t>
      </w:r>
      <w:r w:rsidRPr="006E2BE2">
        <w:t>.</w:t>
      </w:r>
    </w:p>
    <w:p w:rsidR="006C4B1C" w:rsidRPr="006E2BE2" w:rsidRDefault="006C4B1C" w:rsidP="006E2BE2">
      <w:pPr>
        <w:pStyle w:val="subsection"/>
      </w:pPr>
      <w:r w:rsidRPr="006E2BE2">
        <w:tab/>
        <w:t>(3)</w:t>
      </w:r>
      <w:r w:rsidRPr="006E2BE2">
        <w:tab/>
        <w:t xml:space="preserve">This section does not affect any rights conferred by the </w:t>
      </w:r>
      <w:r w:rsidRPr="006E2BE2">
        <w:rPr>
          <w:i/>
        </w:rPr>
        <w:t>Administrative Decisions (Judicial Review) Act 1977</w:t>
      </w:r>
      <w:r w:rsidRPr="006E2BE2">
        <w:t xml:space="preserve"> to apply to a court, or any other rights to seek a review by a court or tribunal, in relation to:</w:t>
      </w:r>
    </w:p>
    <w:p w:rsidR="006C4B1C" w:rsidRPr="006E2BE2" w:rsidRDefault="006C4B1C" w:rsidP="006E2BE2">
      <w:pPr>
        <w:pStyle w:val="paragraph"/>
      </w:pPr>
      <w:r w:rsidRPr="006E2BE2">
        <w:tab/>
        <w:t>(a)</w:t>
      </w:r>
      <w:r w:rsidRPr="006E2BE2">
        <w:tab/>
        <w:t>a decision; or</w:t>
      </w:r>
    </w:p>
    <w:p w:rsidR="006C4B1C" w:rsidRPr="006E2BE2" w:rsidRDefault="006C4B1C" w:rsidP="006E2BE2">
      <w:pPr>
        <w:pStyle w:val="paragraph"/>
      </w:pPr>
      <w:r w:rsidRPr="006E2BE2">
        <w:tab/>
        <w:t>(b)</w:t>
      </w:r>
      <w:r w:rsidRPr="006E2BE2">
        <w:tab/>
        <w:t>conduct engaged in for the purpose of making a decision; or</w:t>
      </w:r>
    </w:p>
    <w:p w:rsidR="006C4B1C" w:rsidRPr="006E2BE2" w:rsidRDefault="006C4B1C" w:rsidP="006E2BE2">
      <w:pPr>
        <w:pStyle w:val="paragraph"/>
      </w:pPr>
      <w:r w:rsidRPr="006E2BE2">
        <w:tab/>
        <w:t>(c)</w:t>
      </w:r>
      <w:r w:rsidRPr="006E2BE2">
        <w:tab/>
        <w:t>a failure to make a decision.</w:t>
      </w:r>
    </w:p>
    <w:p w:rsidR="006C4B1C" w:rsidRPr="006E2BE2" w:rsidRDefault="006C4B1C" w:rsidP="006E2BE2">
      <w:pPr>
        <w:pStyle w:val="subsection"/>
      </w:pPr>
      <w:r w:rsidRPr="006E2BE2">
        <w:tab/>
        <w:t>(4)</w:t>
      </w:r>
      <w:r w:rsidRPr="006E2BE2">
        <w:tab/>
        <w:t xml:space="preserve">An expression used in </w:t>
      </w:r>
      <w:r w:rsidR="006E2BE2" w:rsidRPr="006E2BE2">
        <w:t>subsection (</w:t>
      </w:r>
      <w:r w:rsidRPr="006E2BE2">
        <w:t>3) has the same meaning as in section</w:t>
      </w:r>
      <w:r w:rsidR="006E2BE2" w:rsidRPr="006E2BE2">
        <w:t> </w:t>
      </w:r>
      <w:r w:rsidRPr="006E2BE2">
        <w:t xml:space="preserve">10 of the </w:t>
      </w:r>
      <w:r w:rsidRPr="006E2BE2">
        <w:rPr>
          <w:i/>
        </w:rPr>
        <w:t>Administrative Decisions (Judicial Review) Act 1977</w:t>
      </w:r>
      <w:r w:rsidRPr="006E2BE2">
        <w:t>.</w:t>
      </w:r>
    </w:p>
    <w:p w:rsidR="006C4B1C" w:rsidRPr="006E2BE2" w:rsidRDefault="007943FF" w:rsidP="006E2BE2">
      <w:pPr>
        <w:pStyle w:val="ActHead5"/>
        <w:rPr>
          <w:b w:val="0"/>
          <w:sz w:val="20"/>
        </w:rPr>
      </w:pPr>
      <w:bookmarkStart w:id="110" w:name="_Toc351466295"/>
      <w:r w:rsidRPr="006E2BE2">
        <w:rPr>
          <w:rStyle w:val="CharSectno"/>
        </w:rPr>
        <w:t>79</w:t>
      </w:r>
      <w:r w:rsidR="006C4B1C" w:rsidRPr="006E2BE2">
        <w:t xml:space="preserve">  Concurrent operation of State and Territory laws</w:t>
      </w:r>
      <w:bookmarkEnd w:id="110"/>
    </w:p>
    <w:p w:rsidR="006C4B1C" w:rsidRPr="006E2BE2" w:rsidRDefault="006C4B1C" w:rsidP="006E2BE2">
      <w:pPr>
        <w:pStyle w:val="subsection"/>
        <w:rPr>
          <w:sz w:val="20"/>
        </w:rPr>
      </w:pPr>
      <w:r w:rsidRPr="006E2BE2">
        <w:rPr>
          <w:sz w:val="20"/>
        </w:rPr>
        <w:tab/>
      </w:r>
      <w:r w:rsidRPr="006E2BE2">
        <w:rPr>
          <w:sz w:val="20"/>
        </w:rPr>
        <w:tab/>
      </w:r>
      <w:r w:rsidRPr="006E2BE2">
        <w:t>This Act is not intended to exclude or limit the operation of a law of a State or Territory that is capable of operating concurrently with this Act.</w:t>
      </w:r>
    </w:p>
    <w:p w:rsidR="006C4B1C" w:rsidRPr="006E2BE2" w:rsidRDefault="007943FF" w:rsidP="006E2BE2">
      <w:pPr>
        <w:pStyle w:val="ActHead5"/>
      </w:pPr>
      <w:bookmarkStart w:id="111" w:name="_Toc351466296"/>
      <w:r w:rsidRPr="006E2BE2">
        <w:rPr>
          <w:rStyle w:val="CharSectno"/>
        </w:rPr>
        <w:t>80</w:t>
      </w:r>
      <w:r w:rsidR="006C4B1C" w:rsidRPr="006E2BE2">
        <w:t xml:space="preserve">  Law relating to legal professional privilege not affected</w:t>
      </w:r>
      <w:bookmarkEnd w:id="111"/>
    </w:p>
    <w:p w:rsidR="006C4B1C" w:rsidRPr="006E2BE2" w:rsidRDefault="006C4B1C" w:rsidP="006E2BE2">
      <w:pPr>
        <w:pStyle w:val="subsection"/>
      </w:pPr>
      <w:r w:rsidRPr="006E2BE2">
        <w:tab/>
      </w:r>
      <w:r w:rsidRPr="006E2BE2">
        <w:tab/>
        <w:t>This Act does not affect the law relating to legal professional privilege.</w:t>
      </w:r>
    </w:p>
    <w:p w:rsidR="006C4B1C" w:rsidRPr="006E2BE2" w:rsidRDefault="007943FF" w:rsidP="006E2BE2">
      <w:pPr>
        <w:pStyle w:val="ActHead5"/>
      </w:pPr>
      <w:bookmarkStart w:id="112" w:name="_Toc351466297"/>
      <w:r w:rsidRPr="006E2BE2">
        <w:rPr>
          <w:rStyle w:val="CharSectno"/>
        </w:rPr>
        <w:t>81</w:t>
      </w:r>
      <w:r w:rsidR="006C4B1C" w:rsidRPr="006E2BE2">
        <w:t xml:space="preserve">  Law relating to parliamentary privilege not affected</w:t>
      </w:r>
      <w:bookmarkEnd w:id="112"/>
    </w:p>
    <w:p w:rsidR="006C4B1C" w:rsidRPr="006E2BE2" w:rsidRDefault="006C4B1C" w:rsidP="006E2BE2">
      <w:pPr>
        <w:pStyle w:val="subsection"/>
      </w:pPr>
      <w:r w:rsidRPr="006E2BE2">
        <w:tab/>
        <w:t>(1)</w:t>
      </w:r>
      <w:r w:rsidRPr="006E2BE2">
        <w:tab/>
        <w:t>This Act does not affect the powers, privileges and immunities of:</w:t>
      </w:r>
    </w:p>
    <w:p w:rsidR="006C4B1C" w:rsidRPr="006E2BE2" w:rsidRDefault="006C4B1C" w:rsidP="006E2BE2">
      <w:pPr>
        <w:pStyle w:val="paragraph"/>
      </w:pPr>
      <w:r w:rsidRPr="006E2BE2">
        <w:tab/>
        <w:t>(a)</w:t>
      </w:r>
      <w:r w:rsidRPr="006E2BE2">
        <w:tab/>
        <w:t>the Senate; and</w:t>
      </w:r>
    </w:p>
    <w:p w:rsidR="006C4B1C" w:rsidRPr="006E2BE2" w:rsidRDefault="006C4B1C" w:rsidP="006E2BE2">
      <w:pPr>
        <w:pStyle w:val="paragraph"/>
      </w:pPr>
      <w:r w:rsidRPr="006E2BE2">
        <w:tab/>
        <w:t>(b)</w:t>
      </w:r>
      <w:r w:rsidRPr="006E2BE2">
        <w:tab/>
        <w:t>the House of Representatives; and</w:t>
      </w:r>
    </w:p>
    <w:p w:rsidR="006C4B1C" w:rsidRPr="006E2BE2" w:rsidRDefault="006C4B1C" w:rsidP="006E2BE2">
      <w:pPr>
        <w:pStyle w:val="paragraph"/>
      </w:pPr>
      <w:r w:rsidRPr="006E2BE2">
        <w:tab/>
        <w:t>(c)</w:t>
      </w:r>
      <w:r w:rsidRPr="006E2BE2">
        <w:tab/>
        <w:t>the members of each House of the Parliament; and</w:t>
      </w:r>
    </w:p>
    <w:p w:rsidR="006C4B1C" w:rsidRPr="006E2BE2" w:rsidRDefault="006C4B1C" w:rsidP="006E2BE2">
      <w:pPr>
        <w:pStyle w:val="paragraph"/>
      </w:pPr>
      <w:r w:rsidRPr="006E2BE2">
        <w:tab/>
        <w:t>(d)</w:t>
      </w:r>
      <w:r w:rsidRPr="006E2BE2">
        <w:tab/>
        <w:t>the committees of each House of the Parliament;</w:t>
      </w:r>
    </w:p>
    <w:p w:rsidR="006C4B1C" w:rsidRPr="006E2BE2" w:rsidRDefault="006C4B1C" w:rsidP="006E2BE2">
      <w:pPr>
        <w:pStyle w:val="subsection2"/>
      </w:pPr>
      <w:r w:rsidRPr="006E2BE2">
        <w:t>under section</w:t>
      </w:r>
      <w:r w:rsidR="006E2BE2" w:rsidRPr="006E2BE2">
        <w:t> </w:t>
      </w:r>
      <w:r w:rsidRPr="006E2BE2">
        <w:t>49 of the Constitution.</w:t>
      </w:r>
    </w:p>
    <w:p w:rsidR="006C4B1C" w:rsidRPr="006E2BE2" w:rsidRDefault="006C4B1C" w:rsidP="006E2BE2">
      <w:pPr>
        <w:pStyle w:val="subsection"/>
      </w:pPr>
      <w:r w:rsidRPr="006E2BE2">
        <w:tab/>
        <w:t>(2)</w:t>
      </w:r>
      <w:r w:rsidRPr="006E2BE2">
        <w:tab/>
        <w:t xml:space="preserve">This Act does not affect the powers, privileges and immunities conferred by, or arising under, the </w:t>
      </w:r>
      <w:r w:rsidRPr="006E2BE2">
        <w:rPr>
          <w:i/>
        </w:rPr>
        <w:t>Parliamentary Privileges Act 1987</w:t>
      </w:r>
      <w:r w:rsidRPr="006E2BE2">
        <w:t>.</w:t>
      </w:r>
    </w:p>
    <w:p w:rsidR="006C4B1C" w:rsidRPr="006E2BE2" w:rsidRDefault="007943FF" w:rsidP="006E2BE2">
      <w:pPr>
        <w:pStyle w:val="ActHead5"/>
      </w:pPr>
      <w:bookmarkStart w:id="113" w:name="_Toc351466298"/>
      <w:r w:rsidRPr="006E2BE2">
        <w:rPr>
          <w:rStyle w:val="CharSectno"/>
        </w:rPr>
        <w:t>82</w:t>
      </w:r>
      <w:r w:rsidR="006C4B1C" w:rsidRPr="006E2BE2">
        <w:t xml:space="preserve">  Other investigative powers etc. not affected</w:t>
      </w:r>
      <w:bookmarkEnd w:id="113"/>
    </w:p>
    <w:p w:rsidR="006C4B1C" w:rsidRPr="006E2BE2" w:rsidRDefault="006C4B1C" w:rsidP="006E2BE2">
      <w:pPr>
        <w:pStyle w:val="subsection"/>
      </w:pPr>
      <w:r w:rsidRPr="006E2BE2">
        <w:tab/>
        <w:t>(1)</w:t>
      </w:r>
      <w:r w:rsidRPr="006E2BE2">
        <w:tab/>
        <w:t>This Act does not, by implication, limit the investigative powers conferred on an agency or a public official by a law of the Commonwealth other than this Act.</w:t>
      </w:r>
    </w:p>
    <w:p w:rsidR="006C4B1C" w:rsidRPr="006E2BE2" w:rsidRDefault="006C4B1C" w:rsidP="006E2BE2">
      <w:pPr>
        <w:pStyle w:val="subsection"/>
      </w:pPr>
      <w:r w:rsidRPr="006E2BE2">
        <w:tab/>
        <w:t>(2)</w:t>
      </w:r>
      <w:r w:rsidRPr="006E2BE2">
        <w:tab/>
        <w:t>This Act does not detract from any obligations imposed on an agency or a public official by a law of the Commonwealth other than this Act.</w:t>
      </w:r>
    </w:p>
    <w:p w:rsidR="006C4B1C" w:rsidRPr="006E2BE2" w:rsidRDefault="007943FF" w:rsidP="006E2BE2">
      <w:pPr>
        <w:pStyle w:val="ActHead5"/>
      </w:pPr>
      <w:bookmarkStart w:id="114" w:name="_Toc351466299"/>
      <w:r w:rsidRPr="006E2BE2">
        <w:rPr>
          <w:rStyle w:val="CharSectno"/>
        </w:rPr>
        <w:t>83</w:t>
      </w:r>
      <w:r w:rsidR="006C4B1C" w:rsidRPr="006E2BE2">
        <w:t xml:space="preserve">  The PID rules</w:t>
      </w:r>
      <w:bookmarkEnd w:id="114"/>
    </w:p>
    <w:p w:rsidR="006C4B1C" w:rsidRPr="006E2BE2" w:rsidRDefault="006C4B1C" w:rsidP="006E2BE2">
      <w:pPr>
        <w:pStyle w:val="subsection"/>
        <w:rPr>
          <w:sz w:val="20"/>
        </w:rPr>
      </w:pPr>
      <w:r w:rsidRPr="006E2BE2">
        <w:tab/>
      </w:r>
      <w:r w:rsidRPr="006E2BE2">
        <w:tab/>
        <w:t>The Minister may, by legislative instrument, make rules prescribing matters:</w:t>
      </w:r>
    </w:p>
    <w:p w:rsidR="006C4B1C" w:rsidRPr="006E2BE2" w:rsidRDefault="006C4B1C" w:rsidP="006E2BE2">
      <w:pPr>
        <w:pStyle w:val="paragraph"/>
        <w:rPr>
          <w:sz w:val="20"/>
        </w:rPr>
      </w:pPr>
      <w:r w:rsidRPr="006E2BE2">
        <w:rPr>
          <w:sz w:val="20"/>
        </w:rPr>
        <w:tab/>
      </w:r>
      <w:r w:rsidRPr="006E2BE2">
        <w:t>(a)</w:t>
      </w:r>
      <w:r w:rsidRPr="006E2BE2">
        <w:rPr>
          <w:sz w:val="20"/>
        </w:rPr>
        <w:tab/>
      </w:r>
      <w:r w:rsidRPr="006E2BE2">
        <w:t>required or permitted by this Act to be prescribed; or</w:t>
      </w:r>
    </w:p>
    <w:p w:rsidR="006C4B1C" w:rsidRPr="006E2BE2" w:rsidRDefault="006C4B1C" w:rsidP="006E2BE2">
      <w:pPr>
        <w:pStyle w:val="paragraph"/>
      </w:pPr>
      <w:r w:rsidRPr="006E2BE2">
        <w:rPr>
          <w:sz w:val="20"/>
        </w:rPr>
        <w:tab/>
      </w:r>
      <w:r w:rsidRPr="006E2BE2">
        <w:t>(b)</w:t>
      </w:r>
      <w:r w:rsidRPr="006E2BE2">
        <w:rPr>
          <w:sz w:val="20"/>
        </w:rPr>
        <w:tab/>
      </w:r>
      <w:r w:rsidRPr="006E2BE2">
        <w:t>necessary or convenient to be prescribed for carrying out or giving effect to this Act.</w:t>
      </w:r>
    </w:p>
    <w:sectPr w:rsidR="006C4B1C" w:rsidRPr="006E2BE2" w:rsidSect="006E2BE2">
      <w:headerReference w:type="even" r:id="rId20"/>
      <w:headerReference w:type="default" r:id="rId21"/>
      <w:footerReference w:type="even" r:id="rId22"/>
      <w:footerReference w:type="default" r:id="rId23"/>
      <w:headerReference w:type="first" r:id="rId24"/>
      <w:footerReference w:type="first" r:id="rId25"/>
      <w:pgSz w:w="11907" w:h="16839"/>
      <w:pgMar w:top="2381" w:right="2409" w:bottom="4252" w:left="2409"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A0C" w:rsidRDefault="00172A0C" w:rsidP="00715914">
      <w:pPr>
        <w:spacing w:line="240" w:lineRule="auto"/>
      </w:pPr>
      <w:r>
        <w:separator/>
      </w:r>
    </w:p>
  </w:endnote>
  <w:endnote w:type="continuationSeparator" w:id="0">
    <w:p w:rsidR="00172A0C" w:rsidRDefault="00172A0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E2" w:rsidRDefault="006E2BE2" w:rsidP="006E2BE2">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E2" w:rsidRDefault="006E2BE2" w:rsidP="006E2BE2">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0C" w:rsidRPr="00ED79B6" w:rsidRDefault="00172A0C" w:rsidP="006E2BE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0C" w:rsidRPr="00ED79B6" w:rsidRDefault="00172A0C" w:rsidP="006E2BE2">
    <w:pPr>
      <w:pBdr>
        <w:top w:val="single" w:sz="6" w:space="1" w:color="auto"/>
      </w:pBdr>
      <w:spacing w:before="120"/>
      <w:rPr>
        <w:sz w:val="18"/>
      </w:rPr>
    </w:pPr>
  </w:p>
  <w:p w:rsidR="00172A0C" w:rsidRPr="00ED79B6" w:rsidRDefault="00172A0C" w:rsidP="00715914">
    <w:pPr>
      <w:jc w:val="right"/>
      <w:rPr>
        <w:i/>
        <w:sz w:val="18"/>
      </w:rPr>
    </w:pPr>
    <w:r w:rsidRPr="00ED79B6">
      <w:rPr>
        <w:i/>
        <w:sz w:val="18"/>
      </w:rPr>
      <w:fldChar w:fldCharType="begin"/>
    </w:r>
    <w:r w:rsidRPr="00ED79B6">
      <w:rPr>
        <w:i/>
        <w:sz w:val="18"/>
      </w:rPr>
      <w:instrText xml:space="preserve"> STYLEREF ShortT </w:instrText>
    </w:r>
    <w:r w:rsidRPr="00ED79B6">
      <w:rPr>
        <w:i/>
        <w:sz w:val="18"/>
      </w:rPr>
      <w:fldChar w:fldCharType="separate"/>
    </w:r>
    <w:r w:rsidR="008B1174">
      <w:rPr>
        <w:i/>
        <w:noProof/>
        <w:sz w:val="18"/>
      </w:rPr>
      <w:t>Public Interest Disclosure Bill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Actno </w:instrText>
    </w:r>
    <w:r w:rsidRPr="00ED79B6">
      <w:rPr>
        <w:i/>
        <w:sz w:val="18"/>
      </w:rPr>
      <w:fldChar w:fldCharType="separate"/>
    </w:r>
    <w:r w:rsidR="008B1174">
      <w:rPr>
        <w:i/>
        <w:noProof/>
        <w:sz w:val="18"/>
      </w:rPr>
      <w:t>No.      ,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8B1174">
      <w:rPr>
        <w:i/>
        <w:noProof/>
        <w:sz w:val="18"/>
      </w:rPr>
      <w:t>iv</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0C" w:rsidRPr="00ED79B6" w:rsidRDefault="00172A0C" w:rsidP="006E2BE2">
    <w:pPr>
      <w:pBdr>
        <w:top w:val="single" w:sz="6" w:space="1" w:color="auto"/>
      </w:pBdr>
      <w:spacing w:before="120"/>
      <w:rPr>
        <w:sz w:val="18"/>
      </w:rPr>
    </w:pPr>
  </w:p>
  <w:p w:rsidR="00172A0C" w:rsidRPr="00ED79B6" w:rsidRDefault="00172A0C" w:rsidP="00715914">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8B1174">
      <w:rPr>
        <w:i/>
        <w:noProof/>
        <w:sz w:val="18"/>
      </w:rPr>
      <w:t>iii</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ShortT </w:instrText>
    </w:r>
    <w:r w:rsidRPr="00ED79B6">
      <w:rPr>
        <w:i/>
        <w:sz w:val="18"/>
      </w:rPr>
      <w:fldChar w:fldCharType="separate"/>
    </w:r>
    <w:r w:rsidR="008B1174">
      <w:rPr>
        <w:i/>
        <w:noProof/>
        <w:sz w:val="18"/>
      </w:rPr>
      <w:t>Public Interest Disclosure Bill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Actno </w:instrText>
    </w:r>
    <w:r w:rsidRPr="00ED79B6">
      <w:rPr>
        <w:i/>
        <w:sz w:val="18"/>
      </w:rPr>
      <w:fldChar w:fldCharType="separate"/>
    </w:r>
    <w:r w:rsidR="008B1174">
      <w:rPr>
        <w:i/>
        <w:noProof/>
        <w:sz w:val="18"/>
      </w:rPr>
      <w:t>No.      ,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0C" w:rsidRPr="007A1328" w:rsidRDefault="00172A0C" w:rsidP="006E2BE2">
    <w:pPr>
      <w:pBdr>
        <w:top w:val="single" w:sz="6" w:space="1" w:color="auto"/>
      </w:pBdr>
      <w:spacing w:before="120"/>
      <w:rPr>
        <w:sz w:val="18"/>
      </w:rPr>
    </w:pPr>
  </w:p>
  <w:p w:rsidR="00172A0C" w:rsidRPr="007A1328" w:rsidRDefault="00172A0C" w:rsidP="00715914">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8B1174">
      <w:rPr>
        <w:i/>
        <w:noProof/>
        <w:sz w:val="18"/>
      </w:rPr>
      <w:t>68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8B1174">
      <w:rPr>
        <w:i/>
        <w:noProof/>
        <w:sz w:val="18"/>
      </w:rPr>
      <w:t>Public Interest Disclosure Bill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B1174">
      <w:rPr>
        <w:i/>
        <w:noProof/>
        <w:sz w:val="18"/>
      </w:rPr>
      <w:t>No.      , 2013</w:t>
    </w:r>
    <w:r w:rsidRPr="007A1328">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0C" w:rsidRPr="007A1328" w:rsidRDefault="00172A0C" w:rsidP="006E2BE2">
    <w:pPr>
      <w:pBdr>
        <w:top w:val="single" w:sz="6" w:space="1" w:color="auto"/>
      </w:pBdr>
      <w:spacing w:before="120"/>
      <w:rPr>
        <w:sz w:val="18"/>
      </w:rPr>
    </w:pPr>
  </w:p>
  <w:p w:rsidR="00172A0C" w:rsidRPr="007A1328" w:rsidRDefault="00172A0C"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B1174">
      <w:rPr>
        <w:i/>
        <w:noProof/>
        <w:sz w:val="18"/>
      </w:rPr>
      <w:t>Public Interest Disclosure Bill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B1174">
      <w:rPr>
        <w:i/>
        <w:noProof/>
        <w:sz w:val="18"/>
      </w:rPr>
      <w:t>No.      ,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8B1174">
      <w:rPr>
        <w:i/>
        <w:noProof/>
        <w:sz w:val="18"/>
      </w:rPr>
      <w:t>69</w:t>
    </w:r>
    <w:r w:rsidRPr="007A1328">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0C" w:rsidRPr="007A1328" w:rsidRDefault="00172A0C" w:rsidP="006E2BE2">
    <w:pPr>
      <w:pBdr>
        <w:top w:val="single" w:sz="6" w:space="1" w:color="auto"/>
      </w:pBdr>
      <w:spacing w:before="120"/>
      <w:rPr>
        <w:sz w:val="18"/>
      </w:rPr>
    </w:pPr>
  </w:p>
  <w:p w:rsidR="00172A0C" w:rsidRPr="007A1328" w:rsidRDefault="00172A0C"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B1174">
      <w:rPr>
        <w:i/>
        <w:noProof/>
        <w:sz w:val="18"/>
      </w:rPr>
      <w:t>Public Interest Disclosure Bill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B1174">
      <w:rPr>
        <w:i/>
        <w:noProof/>
        <w:sz w:val="18"/>
      </w:rPr>
      <w:t>No.      ,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8B1174">
      <w:rPr>
        <w:i/>
        <w:noProof/>
        <w:sz w:val="18"/>
      </w:rPr>
      <w:t>1</w:t>
    </w:r>
    <w:r w:rsidRPr="007A1328">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A0C" w:rsidRDefault="00172A0C" w:rsidP="00715914">
      <w:pPr>
        <w:spacing w:line="240" w:lineRule="auto"/>
      </w:pPr>
      <w:r>
        <w:separator/>
      </w:r>
    </w:p>
  </w:footnote>
  <w:footnote w:type="continuationSeparator" w:id="0">
    <w:p w:rsidR="00172A0C" w:rsidRDefault="00172A0C"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0C" w:rsidRPr="005F1388" w:rsidRDefault="00172A0C"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0C" w:rsidRPr="005F1388" w:rsidRDefault="00172A0C"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0C" w:rsidRPr="005F1388" w:rsidRDefault="00172A0C"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0C" w:rsidRPr="00ED79B6" w:rsidRDefault="00172A0C" w:rsidP="00715914">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0C" w:rsidRPr="00ED79B6" w:rsidRDefault="00172A0C" w:rsidP="00715914">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0C" w:rsidRPr="00ED79B6" w:rsidRDefault="00172A0C"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0C" w:rsidRDefault="00172A0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72A0C" w:rsidRDefault="00172A0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B1174">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B1174">
      <w:rPr>
        <w:noProof/>
        <w:sz w:val="20"/>
      </w:rPr>
      <w:t>Miscellaneous</w:t>
    </w:r>
    <w:r>
      <w:rPr>
        <w:sz w:val="20"/>
      </w:rPr>
      <w:fldChar w:fldCharType="end"/>
    </w:r>
  </w:p>
  <w:p w:rsidR="00172A0C" w:rsidRPr="007A1328" w:rsidRDefault="00172A0C"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72A0C" w:rsidRPr="007A1328" w:rsidRDefault="00172A0C" w:rsidP="00715914">
    <w:pPr>
      <w:rPr>
        <w:b/>
        <w:sz w:val="24"/>
      </w:rPr>
    </w:pPr>
  </w:p>
  <w:p w:rsidR="00172A0C" w:rsidRPr="007A1328" w:rsidRDefault="00172A0C" w:rsidP="00715914">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B1174">
      <w:rPr>
        <w:noProof/>
        <w:sz w:val="24"/>
      </w:rPr>
      <w:t>77</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0C" w:rsidRPr="007A1328" w:rsidRDefault="00172A0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72A0C" w:rsidRPr="007A1328" w:rsidRDefault="00172A0C"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8B1174">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8B1174">
      <w:rPr>
        <w:b/>
        <w:noProof/>
        <w:sz w:val="20"/>
      </w:rPr>
      <w:t>Part 5</w:t>
    </w:r>
    <w:r>
      <w:rPr>
        <w:b/>
        <w:sz w:val="20"/>
      </w:rPr>
      <w:fldChar w:fldCharType="end"/>
    </w:r>
  </w:p>
  <w:p w:rsidR="00172A0C" w:rsidRPr="007A1328" w:rsidRDefault="00172A0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72A0C" w:rsidRPr="007A1328" w:rsidRDefault="00172A0C" w:rsidP="00715914">
    <w:pPr>
      <w:jc w:val="right"/>
      <w:rPr>
        <w:b/>
        <w:sz w:val="24"/>
      </w:rPr>
    </w:pPr>
  </w:p>
  <w:p w:rsidR="00172A0C" w:rsidRPr="007A1328" w:rsidRDefault="00172A0C" w:rsidP="00715914">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B1174">
      <w:rPr>
        <w:noProof/>
        <w:sz w:val="24"/>
      </w:rPr>
      <w:t>76</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0C" w:rsidRPr="007A1328" w:rsidRDefault="00172A0C"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email"/>
    <w:dataType w:val="textFile"/>
    <w:activeRecord w:val="-1"/>
  </w:mailMerge>
  <w:defaultTabStop w:val="720"/>
  <w:evenAndOddHeaders/>
  <w:drawingGridHorizontalSpacing w:val="110"/>
  <w:displayHorizontalDrawingGridEvery w:val="2"/>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3AA"/>
    <w:rsid w:val="000000FA"/>
    <w:rsid w:val="00000761"/>
    <w:rsid w:val="00002141"/>
    <w:rsid w:val="00005BCB"/>
    <w:rsid w:val="00007900"/>
    <w:rsid w:val="00010B7F"/>
    <w:rsid w:val="000136AF"/>
    <w:rsid w:val="0001574D"/>
    <w:rsid w:val="00016BEC"/>
    <w:rsid w:val="00020420"/>
    <w:rsid w:val="000206CE"/>
    <w:rsid w:val="00022B82"/>
    <w:rsid w:val="000237F1"/>
    <w:rsid w:val="0002407E"/>
    <w:rsid w:val="00024852"/>
    <w:rsid w:val="00027325"/>
    <w:rsid w:val="00027C5D"/>
    <w:rsid w:val="00030415"/>
    <w:rsid w:val="000306E2"/>
    <w:rsid w:val="00030BFE"/>
    <w:rsid w:val="000329D7"/>
    <w:rsid w:val="000376EF"/>
    <w:rsid w:val="00040499"/>
    <w:rsid w:val="00042870"/>
    <w:rsid w:val="00046E88"/>
    <w:rsid w:val="00047F8D"/>
    <w:rsid w:val="00050147"/>
    <w:rsid w:val="00052B0E"/>
    <w:rsid w:val="00057586"/>
    <w:rsid w:val="000614BF"/>
    <w:rsid w:val="00061780"/>
    <w:rsid w:val="000628DA"/>
    <w:rsid w:val="0006571F"/>
    <w:rsid w:val="0006637B"/>
    <w:rsid w:val="0007446C"/>
    <w:rsid w:val="000854A6"/>
    <w:rsid w:val="00086F5D"/>
    <w:rsid w:val="00090C88"/>
    <w:rsid w:val="00097238"/>
    <w:rsid w:val="000A097D"/>
    <w:rsid w:val="000A0CB4"/>
    <w:rsid w:val="000A0DE3"/>
    <w:rsid w:val="000A4290"/>
    <w:rsid w:val="000A43BF"/>
    <w:rsid w:val="000A5127"/>
    <w:rsid w:val="000B1199"/>
    <w:rsid w:val="000B4F7C"/>
    <w:rsid w:val="000B795C"/>
    <w:rsid w:val="000C238C"/>
    <w:rsid w:val="000C4423"/>
    <w:rsid w:val="000C4B23"/>
    <w:rsid w:val="000C5C47"/>
    <w:rsid w:val="000C771D"/>
    <w:rsid w:val="000D05EF"/>
    <w:rsid w:val="000D06D1"/>
    <w:rsid w:val="000D0EC4"/>
    <w:rsid w:val="000E188B"/>
    <w:rsid w:val="000E2261"/>
    <w:rsid w:val="000E27E1"/>
    <w:rsid w:val="000E353C"/>
    <w:rsid w:val="000F21C1"/>
    <w:rsid w:val="000F2CA4"/>
    <w:rsid w:val="000F4A91"/>
    <w:rsid w:val="000F50ED"/>
    <w:rsid w:val="000F5897"/>
    <w:rsid w:val="000F5A5A"/>
    <w:rsid w:val="000F7925"/>
    <w:rsid w:val="00100B3B"/>
    <w:rsid w:val="001019EA"/>
    <w:rsid w:val="00105A82"/>
    <w:rsid w:val="001070A6"/>
    <w:rsid w:val="0010745C"/>
    <w:rsid w:val="00107F82"/>
    <w:rsid w:val="00110BB7"/>
    <w:rsid w:val="00113F31"/>
    <w:rsid w:val="00116252"/>
    <w:rsid w:val="00116C9A"/>
    <w:rsid w:val="00117A1D"/>
    <w:rsid w:val="00120664"/>
    <w:rsid w:val="001252BF"/>
    <w:rsid w:val="00125D7E"/>
    <w:rsid w:val="0012631C"/>
    <w:rsid w:val="00140D85"/>
    <w:rsid w:val="00140E87"/>
    <w:rsid w:val="00141253"/>
    <w:rsid w:val="00141A50"/>
    <w:rsid w:val="00142BD2"/>
    <w:rsid w:val="0014494F"/>
    <w:rsid w:val="00145713"/>
    <w:rsid w:val="0014716B"/>
    <w:rsid w:val="00147687"/>
    <w:rsid w:val="00147EA6"/>
    <w:rsid w:val="001510C0"/>
    <w:rsid w:val="001525B7"/>
    <w:rsid w:val="0015290B"/>
    <w:rsid w:val="001612C6"/>
    <w:rsid w:val="00161F6C"/>
    <w:rsid w:val="00166C2F"/>
    <w:rsid w:val="0016762D"/>
    <w:rsid w:val="00167C40"/>
    <w:rsid w:val="00167D08"/>
    <w:rsid w:val="00172A0C"/>
    <w:rsid w:val="0017336B"/>
    <w:rsid w:val="0017505D"/>
    <w:rsid w:val="0017562D"/>
    <w:rsid w:val="0017696E"/>
    <w:rsid w:val="00176FD0"/>
    <w:rsid w:val="00180562"/>
    <w:rsid w:val="00180591"/>
    <w:rsid w:val="001825CE"/>
    <w:rsid w:val="00187033"/>
    <w:rsid w:val="00190694"/>
    <w:rsid w:val="00190B20"/>
    <w:rsid w:val="0019331A"/>
    <w:rsid w:val="00193532"/>
    <w:rsid w:val="001939E1"/>
    <w:rsid w:val="00195382"/>
    <w:rsid w:val="0019653F"/>
    <w:rsid w:val="001A0247"/>
    <w:rsid w:val="001A5D19"/>
    <w:rsid w:val="001A7A11"/>
    <w:rsid w:val="001C0282"/>
    <w:rsid w:val="001C241F"/>
    <w:rsid w:val="001C4010"/>
    <w:rsid w:val="001C521B"/>
    <w:rsid w:val="001C69C4"/>
    <w:rsid w:val="001C770E"/>
    <w:rsid w:val="001D37EF"/>
    <w:rsid w:val="001D5C7A"/>
    <w:rsid w:val="001D6025"/>
    <w:rsid w:val="001E3590"/>
    <w:rsid w:val="001E395C"/>
    <w:rsid w:val="001E7407"/>
    <w:rsid w:val="001F1934"/>
    <w:rsid w:val="001F5D5E"/>
    <w:rsid w:val="001F6219"/>
    <w:rsid w:val="00203F76"/>
    <w:rsid w:val="00206C4C"/>
    <w:rsid w:val="00206CDF"/>
    <w:rsid w:val="0020719B"/>
    <w:rsid w:val="00207533"/>
    <w:rsid w:val="002079EC"/>
    <w:rsid w:val="00207BFC"/>
    <w:rsid w:val="002104C9"/>
    <w:rsid w:val="00211D1A"/>
    <w:rsid w:val="00217D9F"/>
    <w:rsid w:val="00220FF5"/>
    <w:rsid w:val="0022294C"/>
    <w:rsid w:val="00235E02"/>
    <w:rsid w:val="00236D2C"/>
    <w:rsid w:val="00237ACB"/>
    <w:rsid w:val="0024010F"/>
    <w:rsid w:val="00240749"/>
    <w:rsid w:val="002413E4"/>
    <w:rsid w:val="002420BA"/>
    <w:rsid w:val="00250BA1"/>
    <w:rsid w:val="00252B8F"/>
    <w:rsid w:val="002533B7"/>
    <w:rsid w:val="002551BC"/>
    <w:rsid w:val="002564A4"/>
    <w:rsid w:val="00261DF8"/>
    <w:rsid w:val="002636EA"/>
    <w:rsid w:val="00270F0B"/>
    <w:rsid w:val="00272487"/>
    <w:rsid w:val="002836A5"/>
    <w:rsid w:val="002839D9"/>
    <w:rsid w:val="002840D7"/>
    <w:rsid w:val="002854C5"/>
    <w:rsid w:val="00285A3A"/>
    <w:rsid w:val="00287694"/>
    <w:rsid w:val="00287D7E"/>
    <w:rsid w:val="002920DB"/>
    <w:rsid w:val="00293C33"/>
    <w:rsid w:val="00297ECB"/>
    <w:rsid w:val="002A1432"/>
    <w:rsid w:val="002A1929"/>
    <w:rsid w:val="002A3562"/>
    <w:rsid w:val="002A37F4"/>
    <w:rsid w:val="002A3EC3"/>
    <w:rsid w:val="002A5928"/>
    <w:rsid w:val="002A60E0"/>
    <w:rsid w:val="002B0259"/>
    <w:rsid w:val="002B46F1"/>
    <w:rsid w:val="002B706D"/>
    <w:rsid w:val="002C19A7"/>
    <w:rsid w:val="002C1E6B"/>
    <w:rsid w:val="002C3123"/>
    <w:rsid w:val="002C3FBF"/>
    <w:rsid w:val="002C62C4"/>
    <w:rsid w:val="002D043A"/>
    <w:rsid w:val="002D0B24"/>
    <w:rsid w:val="002D116B"/>
    <w:rsid w:val="002D2310"/>
    <w:rsid w:val="002D2A16"/>
    <w:rsid w:val="002D3F74"/>
    <w:rsid w:val="002D4BF4"/>
    <w:rsid w:val="002D6224"/>
    <w:rsid w:val="002E3E29"/>
    <w:rsid w:val="002F1FDF"/>
    <w:rsid w:val="002F37EF"/>
    <w:rsid w:val="002F474B"/>
    <w:rsid w:val="002F5E5D"/>
    <w:rsid w:val="002F6BDA"/>
    <w:rsid w:val="002F6D94"/>
    <w:rsid w:val="002F76C4"/>
    <w:rsid w:val="00300867"/>
    <w:rsid w:val="003045D2"/>
    <w:rsid w:val="003056F1"/>
    <w:rsid w:val="00305D82"/>
    <w:rsid w:val="003069B0"/>
    <w:rsid w:val="003106F1"/>
    <w:rsid w:val="00311E14"/>
    <w:rsid w:val="00313DB6"/>
    <w:rsid w:val="0031511D"/>
    <w:rsid w:val="00315FA1"/>
    <w:rsid w:val="003161A8"/>
    <w:rsid w:val="00316DFC"/>
    <w:rsid w:val="00317982"/>
    <w:rsid w:val="0032295E"/>
    <w:rsid w:val="0032655E"/>
    <w:rsid w:val="00327F59"/>
    <w:rsid w:val="00330E38"/>
    <w:rsid w:val="00331CFC"/>
    <w:rsid w:val="003342C8"/>
    <w:rsid w:val="00337F6F"/>
    <w:rsid w:val="00340FCE"/>
    <w:rsid w:val="003415D3"/>
    <w:rsid w:val="003424B2"/>
    <w:rsid w:val="00346E40"/>
    <w:rsid w:val="00352B0F"/>
    <w:rsid w:val="00352B64"/>
    <w:rsid w:val="00355AB7"/>
    <w:rsid w:val="003579FB"/>
    <w:rsid w:val="00360459"/>
    <w:rsid w:val="00364D0E"/>
    <w:rsid w:val="00376FEA"/>
    <w:rsid w:val="003779D1"/>
    <w:rsid w:val="0038221E"/>
    <w:rsid w:val="00384A34"/>
    <w:rsid w:val="003852D1"/>
    <w:rsid w:val="003909BE"/>
    <w:rsid w:val="00391DD0"/>
    <w:rsid w:val="00393D94"/>
    <w:rsid w:val="003A08DF"/>
    <w:rsid w:val="003B0812"/>
    <w:rsid w:val="003B31B9"/>
    <w:rsid w:val="003B3FBF"/>
    <w:rsid w:val="003B5107"/>
    <w:rsid w:val="003C016B"/>
    <w:rsid w:val="003C2F52"/>
    <w:rsid w:val="003C7FF8"/>
    <w:rsid w:val="003D0BFE"/>
    <w:rsid w:val="003D3C84"/>
    <w:rsid w:val="003D5700"/>
    <w:rsid w:val="003E038F"/>
    <w:rsid w:val="003E45A5"/>
    <w:rsid w:val="003E656F"/>
    <w:rsid w:val="003E7BF1"/>
    <w:rsid w:val="003E7FF0"/>
    <w:rsid w:val="003F3F1B"/>
    <w:rsid w:val="003F445E"/>
    <w:rsid w:val="003F6B0C"/>
    <w:rsid w:val="004000B3"/>
    <w:rsid w:val="004010BE"/>
    <w:rsid w:val="0040441B"/>
    <w:rsid w:val="004050C9"/>
    <w:rsid w:val="004116CD"/>
    <w:rsid w:val="00412AB7"/>
    <w:rsid w:val="00416AD8"/>
    <w:rsid w:val="00416F7B"/>
    <w:rsid w:val="00417EB9"/>
    <w:rsid w:val="004225B2"/>
    <w:rsid w:val="00423711"/>
    <w:rsid w:val="004244A6"/>
    <w:rsid w:val="00424CA9"/>
    <w:rsid w:val="0042537D"/>
    <w:rsid w:val="00425F3F"/>
    <w:rsid w:val="004311F3"/>
    <w:rsid w:val="004328F8"/>
    <w:rsid w:val="00441EA3"/>
    <w:rsid w:val="004422AA"/>
    <w:rsid w:val="0044291A"/>
    <w:rsid w:val="00452551"/>
    <w:rsid w:val="0045331E"/>
    <w:rsid w:val="00454194"/>
    <w:rsid w:val="004564B3"/>
    <w:rsid w:val="004570C8"/>
    <w:rsid w:val="00471819"/>
    <w:rsid w:val="00473387"/>
    <w:rsid w:val="00476975"/>
    <w:rsid w:val="00476E86"/>
    <w:rsid w:val="00483A21"/>
    <w:rsid w:val="00483FD5"/>
    <w:rsid w:val="004842E8"/>
    <w:rsid w:val="00490E09"/>
    <w:rsid w:val="00492A3E"/>
    <w:rsid w:val="00494083"/>
    <w:rsid w:val="00494CE4"/>
    <w:rsid w:val="00494EC2"/>
    <w:rsid w:val="00495E89"/>
    <w:rsid w:val="00496331"/>
    <w:rsid w:val="00496F97"/>
    <w:rsid w:val="004A4354"/>
    <w:rsid w:val="004B7CA9"/>
    <w:rsid w:val="004C0851"/>
    <w:rsid w:val="004C4445"/>
    <w:rsid w:val="004C59AE"/>
    <w:rsid w:val="004D1EE7"/>
    <w:rsid w:val="004D34E2"/>
    <w:rsid w:val="004D5F83"/>
    <w:rsid w:val="004E0A41"/>
    <w:rsid w:val="004E341C"/>
    <w:rsid w:val="004E3CFF"/>
    <w:rsid w:val="004E4156"/>
    <w:rsid w:val="004E5DBC"/>
    <w:rsid w:val="004E6AF9"/>
    <w:rsid w:val="004E7772"/>
    <w:rsid w:val="004E7BEC"/>
    <w:rsid w:val="004F02A0"/>
    <w:rsid w:val="004F3DA9"/>
    <w:rsid w:val="004F46E6"/>
    <w:rsid w:val="004F648A"/>
    <w:rsid w:val="004F69FD"/>
    <w:rsid w:val="004F794D"/>
    <w:rsid w:val="00505FCF"/>
    <w:rsid w:val="00512178"/>
    <w:rsid w:val="00514318"/>
    <w:rsid w:val="005147E7"/>
    <w:rsid w:val="005150A0"/>
    <w:rsid w:val="00516B8D"/>
    <w:rsid w:val="00517378"/>
    <w:rsid w:val="005233FF"/>
    <w:rsid w:val="00523A9A"/>
    <w:rsid w:val="00524B75"/>
    <w:rsid w:val="00524F10"/>
    <w:rsid w:val="00525FC1"/>
    <w:rsid w:val="005277CA"/>
    <w:rsid w:val="00527ED8"/>
    <w:rsid w:val="00530859"/>
    <w:rsid w:val="00532C4F"/>
    <w:rsid w:val="0053338A"/>
    <w:rsid w:val="00533AC6"/>
    <w:rsid w:val="00534AEC"/>
    <w:rsid w:val="00537F78"/>
    <w:rsid w:val="00537FBC"/>
    <w:rsid w:val="00541407"/>
    <w:rsid w:val="00541577"/>
    <w:rsid w:val="0054420A"/>
    <w:rsid w:val="00551AD8"/>
    <w:rsid w:val="00552AAD"/>
    <w:rsid w:val="0055327E"/>
    <w:rsid w:val="005579E1"/>
    <w:rsid w:val="00557F21"/>
    <w:rsid w:val="00563812"/>
    <w:rsid w:val="00563BCE"/>
    <w:rsid w:val="00563FE5"/>
    <w:rsid w:val="00565261"/>
    <w:rsid w:val="00566F3E"/>
    <w:rsid w:val="00567D9A"/>
    <w:rsid w:val="005728C6"/>
    <w:rsid w:val="005751B4"/>
    <w:rsid w:val="00576C15"/>
    <w:rsid w:val="00580496"/>
    <w:rsid w:val="005804FB"/>
    <w:rsid w:val="005828D2"/>
    <w:rsid w:val="00584314"/>
    <w:rsid w:val="00584811"/>
    <w:rsid w:val="00585046"/>
    <w:rsid w:val="00585188"/>
    <w:rsid w:val="00585CB4"/>
    <w:rsid w:val="00591082"/>
    <w:rsid w:val="0059167A"/>
    <w:rsid w:val="0059288E"/>
    <w:rsid w:val="00593AA6"/>
    <w:rsid w:val="00594161"/>
    <w:rsid w:val="00594749"/>
    <w:rsid w:val="005A1531"/>
    <w:rsid w:val="005A1AD2"/>
    <w:rsid w:val="005A2ED8"/>
    <w:rsid w:val="005A7657"/>
    <w:rsid w:val="005B21E2"/>
    <w:rsid w:val="005B3251"/>
    <w:rsid w:val="005B3819"/>
    <w:rsid w:val="005B4067"/>
    <w:rsid w:val="005C098E"/>
    <w:rsid w:val="005C0C4F"/>
    <w:rsid w:val="005C31C0"/>
    <w:rsid w:val="005C3F41"/>
    <w:rsid w:val="005C4A10"/>
    <w:rsid w:val="005D0206"/>
    <w:rsid w:val="005D29E9"/>
    <w:rsid w:val="005D5CD1"/>
    <w:rsid w:val="005D7322"/>
    <w:rsid w:val="005F27AE"/>
    <w:rsid w:val="00600219"/>
    <w:rsid w:val="00600B48"/>
    <w:rsid w:val="00603BE5"/>
    <w:rsid w:val="00610411"/>
    <w:rsid w:val="0061076B"/>
    <w:rsid w:val="006139BD"/>
    <w:rsid w:val="00624998"/>
    <w:rsid w:val="006277F9"/>
    <w:rsid w:val="00632C49"/>
    <w:rsid w:val="00645B7C"/>
    <w:rsid w:val="0064738F"/>
    <w:rsid w:val="0065222C"/>
    <w:rsid w:val="00652F03"/>
    <w:rsid w:val="00653575"/>
    <w:rsid w:val="00657FE9"/>
    <w:rsid w:val="00660E7E"/>
    <w:rsid w:val="0066249C"/>
    <w:rsid w:val="00662D6B"/>
    <w:rsid w:val="00671FF5"/>
    <w:rsid w:val="00676848"/>
    <w:rsid w:val="00676E83"/>
    <w:rsid w:val="00677CC2"/>
    <w:rsid w:val="00681482"/>
    <w:rsid w:val="00682382"/>
    <w:rsid w:val="006832A7"/>
    <w:rsid w:val="00684F07"/>
    <w:rsid w:val="00685469"/>
    <w:rsid w:val="00685D51"/>
    <w:rsid w:val="00686E80"/>
    <w:rsid w:val="00686FB8"/>
    <w:rsid w:val="006871A5"/>
    <w:rsid w:val="006905DE"/>
    <w:rsid w:val="00691C5D"/>
    <w:rsid w:val="0069207B"/>
    <w:rsid w:val="006A34C2"/>
    <w:rsid w:val="006A4594"/>
    <w:rsid w:val="006A4999"/>
    <w:rsid w:val="006A7140"/>
    <w:rsid w:val="006A7B54"/>
    <w:rsid w:val="006B2DD4"/>
    <w:rsid w:val="006B63EA"/>
    <w:rsid w:val="006C2FC0"/>
    <w:rsid w:val="006C4B1C"/>
    <w:rsid w:val="006C7F8C"/>
    <w:rsid w:val="006D381C"/>
    <w:rsid w:val="006E199C"/>
    <w:rsid w:val="006E2A05"/>
    <w:rsid w:val="006E2BE2"/>
    <w:rsid w:val="006E3B89"/>
    <w:rsid w:val="006E60A6"/>
    <w:rsid w:val="006E70F3"/>
    <w:rsid w:val="006F0570"/>
    <w:rsid w:val="006F318F"/>
    <w:rsid w:val="006F4CED"/>
    <w:rsid w:val="006F5313"/>
    <w:rsid w:val="006F5B67"/>
    <w:rsid w:val="00700B2C"/>
    <w:rsid w:val="00710873"/>
    <w:rsid w:val="0071204D"/>
    <w:rsid w:val="00713084"/>
    <w:rsid w:val="007135BB"/>
    <w:rsid w:val="00715914"/>
    <w:rsid w:val="00722B46"/>
    <w:rsid w:val="00727784"/>
    <w:rsid w:val="007300B2"/>
    <w:rsid w:val="00731E00"/>
    <w:rsid w:val="007352CB"/>
    <w:rsid w:val="0074123A"/>
    <w:rsid w:val="007414EA"/>
    <w:rsid w:val="007417B3"/>
    <w:rsid w:val="007440B7"/>
    <w:rsid w:val="00745488"/>
    <w:rsid w:val="0074602A"/>
    <w:rsid w:val="00747CC7"/>
    <w:rsid w:val="0075298E"/>
    <w:rsid w:val="00754D10"/>
    <w:rsid w:val="00760825"/>
    <w:rsid w:val="0076778B"/>
    <w:rsid w:val="00771389"/>
    <w:rsid w:val="0077152C"/>
    <w:rsid w:val="007715C9"/>
    <w:rsid w:val="00771B6D"/>
    <w:rsid w:val="00774EDD"/>
    <w:rsid w:val="0077522D"/>
    <w:rsid w:val="007757EC"/>
    <w:rsid w:val="00776CDD"/>
    <w:rsid w:val="00777469"/>
    <w:rsid w:val="00787F4B"/>
    <w:rsid w:val="0079063E"/>
    <w:rsid w:val="00791F86"/>
    <w:rsid w:val="007928B4"/>
    <w:rsid w:val="007943FF"/>
    <w:rsid w:val="00795B15"/>
    <w:rsid w:val="007A664E"/>
    <w:rsid w:val="007B23AA"/>
    <w:rsid w:val="007B3DAB"/>
    <w:rsid w:val="007C10D7"/>
    <w:rsid w:val="007C15FF"/>
    <w:rsid w:val="007C28CE"/>
    <w:rsid w:val="007D0D4D"/>
    <w:rsid w:val="007D1E6A"/>
    <w:rsid w:val="007D6E06"/>
    <w:rsid w:val="007E1BB3"/>
    <w:rsid w:val="007E4D87"/>
    <w:rsid w:val="007E6CE4"/>
    <w:rsid w:val="007E6EB2"/>
    <w:rsid w:val="007F0E7A"/>
    <w:rsid w:val="007F120F"/>
    <w:rsid w:val="007F20F4"/>
    <w:rsid w:val="007F58C5"/>
    <w:rsid w:val="007F724B"/>
    <w:rsid w:val="00800829"/>
    <w:rsid w:val="0080084B"/>
    <w:rsid w:val="00805A69"/>
    <w:rsid w:val="008075EE"/>
    <w:rsid w:val="00807718"/>
    <w:rsid w:val="00807D6E"/>
    <w:rsid w:val="00811656"/>
    <w:rsid w:val="00811762"/>
    <w:rsid w:val="008129E2"/>
    <w:rsid w:val="0081330B"/>
    <w:rsid w:val="008138C8"/>
    <w:rsid w:val="00816214"/>
    <w:rsid w:val="008169AD"/>
    <w:rsid w:val="00820940"/>
    <w:rsid w:val="00825F0E"/>
    <w:rsid w:val="00830B0A"/>
    <w:rsid w:val="00831CAC"/>
    <w:rsid w:val="0083560B"/>
    <w:rsid w:val="00841B6D"/>
    <w:rsid w:val="0084577B"/>
    <w:rsid w:val="00855E35"/>
    <w:rsid w:val="00856A31"/>
    <w:rsid w:val="00856B97"/>
    <w:rsid w:val="00861B04"/>
    <w:rsid w:val="00862410"/>
    <w:rsid w:val="00863960"/>
    <w:rsid w:val="00867ED1"/>
    <w:rsid w:val="008754D0"/>
    <w:rsid w:val="00877655"/>
    <w:rsid w:val="0088008E"/>
    <w:rsid w:val="008803F5"/>
    <w:rsid w:val="0088487F"/>
    <w:rsid w:val="00887763"/>
    <w:rsid w:val="00892232"/>
    <w:rsid w:val="008931E0"/>
    <w:rsid w:val="008A07B5"/>
    <w:rsid w:val="008A0F21"/>
    <w:rsid w:val="008A14F5"/>
    <w:rsid w:val="008A1BBC"/>
    <w:rsid w:val="008A44F4"/>
    <w:rsid w:val="008A4992"/>
    <w:rsid w:val="008B1174"/>
    <w:rsid w:val="008B2F9E"/>
    <w:rsid w:val="008B5DB9"/>
    <w:rsid w:val="008B72B9"/>
    <w:rsid w:val="008C11A1"/>
    <w:rsid w:val="008C1220"/>
    <w:rsid w:val="008C25F3"/>
    <w:rsid w:val="008D06EA"/>
    <w:rsid w:val="008D0EE0"/>
    <w:rsid w:val="008D0F60"/>
    <w:rsid w:val="008D44FC"/>
    <w:rsid w:val="008D57A1"/>
    <w:rsid w:val="008E01A7"/>
    <w:rsid w:val="008E49A8"/>
    <w:rsid w:val="008E4B36"/>
    <w:rsid w:val="008E5F4A"/>
    <w:rsid w:val="008E6A6E"/>
    <w:rsid w:val="008F222B"/>
    <w:rsid w:val="008F2871"/>
    <w:rsid w:val="008F54E7"/>
    <w:rsid w:val="008F55BE"/>
    <w:rsid w:val="008F78AF"/>
    <w:rsid w:val="00901B9E"/>
    <w:rsid w:val="00903422"/>
    <w:rsid w:val="00903C8C"/>
    <w:rsid w:val="0090579C"/>
    <w:rsid w:val="00906C19"/>
    <w:rsid w:val="0091458F"/>
    <w:rsid w:val="009153AE"/>
    <w:rsid w:val="009156C1"/>
    <w:rsid w:val="00915856"/>
    <w:rsid w:val="00915CC7"/>
    <w:rsid w:val="00916C25"/>
    <w:rsid w:val="00924ABB"/>
    <w:rsid w:val="00925060"/>
    <w:rsid w:val="00927513"/>
    <w:rsid w:val="00927872"/>
    <w:rsid w:val="00930A5B"/>
    <w:rsid w:val="00932377"/>
    <w:rsid w:val="00932859"/>
    <w:rsid w:val="00933487"/>
    <w:rsid w:val="00933F94"/>
    <w:rsid w:val="009345DE"/>
    <w:rsid w:val="009346FF"/>
    <w:rsid w:val="009351AA"/>
    <w:rsid w:val="00940855"/>
    <w:rsid w:val="00941EE4"/>
    <w:rsid w:val="009423E9"/>
    <w:rsid w:val="009440B8"/>
    <w:rsid w:val="00944A01"/>
    <w:rsid w:val="00946D60"/>
    <w:rsid w:val="00947D5A"/>
    <w:rsid w:val="00950E85"/>
    <w:rsid w:val="00951AB3"/>
    <w:rsid w:val="00951F76"/>
    <w:rsid w:val="009532A5"/>
    <w:rsid w:val="009540F8"/>
    <w:rsid w:val="00957192"/>
    <w:rsid w:val="00964EAD"/>
    <w:rsid w:val="009669E2"/>
    <w:rsid w:val="00967C7F"/>
    <w:rsid w:val="00970D69"/>
    <w:rsid w:val="00971E63"/>
    <w:rsid w:val="00972065"/>
    <w:rsid w:val="00972B76"/>
    <w:rsid w:val="00974DF5"/>
    <w:rsid w:val="0097572A"/>
    <w:rsid w:val="009768FD"/>
    <w:rsid w:val="00980334"/>
    <w:rsid w:val="00982F93"/>
    <w:rsid w:val="0098637F"/>
    <w:rsid w:val="009868E9"/>
    <w:rsid w:val="00991651"/>
    <w:rsid w:val="00993899"/>
    <w:rsid w:val="0099551E"/>
    <w:rsid w:val="00996E1A"/>
    <w:rsid w:val="009979C3"/>
    <w:rsid w:val="009A010B"/>
    <w:rsid w:val="009A02DB"/>
    <w:rsid w:val="009A0760"/>
    <w:rsid w:val="009A4C26"/>
    <w:rsid w:val="009B15CC"/>
    <w:rsid w:val="009B464C"/>
    <w:rsid w:val="009B465C"/>
    <w:rsid w:val="009B7EB9"/>
    <w:rsid w:val="009C0000"/>
    <w:rsid w:val="009C7229"/>
    <w:rsid w:val="009C74C3"/>
    <w:rsid w:val="009E1926"/>
    <w:rsid w:val="009E3B45"/>
    <w:rsid w:val="009F704E"/>
    <w:rsid w:val="00A00FA4"/>
    <w:rsid w:val="00A01284"/>
    <w:rsid w:val="00A0278B"/>
    <w:rsid w:val="00A03DA3"/>
    <w:rsid w:val="00A04142"/>
    <w:rsid w:val="00A11BAE"/>
    <w:rsid w:val="00A17077"/>
    <w:rsid w:val="00A173D8"/>
    <w:rsid w:val="00A22BE7"/>
    <w:rsid w:val="00A22C98"/>
    <w:rsid w:val="00A231E2"/>
    <w:rsid w:val="00A24999"/>
    <w:rsid w:val="00A27DAA"/>
    <w:rsid w:val="00A3167C"/>
    <w:rsid w:val="00A31BFC"/>
    <w:rsid w:val="00A31F25"/>
    <w:rsid w:val="00A34FC7"/>
    <w:rsid w:val="00A35099"/>
    <w:rsid w:val="00A36D94"/>
    <w:rsid w:val="00A37332"/>
    <w:rsid w:val="00A43605"/>
    <w:rsid w:val="00A4730E"/>
    <w:rsid w:val="00A51537"/>
    <w:rsid w:val="00A51BFC"/>
    <w:rsid w:val="00A56230"/>
    <w:rsid w:val="00A60049"/>
    <w:rsid w:val="00A61B4A"/>
    <w:rsid w:val="00A64912"/>
    <w:rsid w:val="00A64BDB"/>
    <w:rsid w:val="00A67B56"/>
    <w:rsid w:val="00A70A74"/>
    <w:rsid w:val="00A7164F"/>
    <w:rsid w:val="00A72CCA"/>
    <w:rsid w:val="00A72F1F"/>
    <w:rsid w:val="00A74BE6"/>
    <w:rsid w:val="00A75CB8"/>
    <w:rsid w:val="00A77112"/>
    <w:rsid w:val="00A776F5"/>
    <w:rsid w:val="00A82B75"/>
    <w:rsid w:val="00A83EDD"/>
    <w:rsid w:val="00A83F8F"/>
    <w:rsid w:val="00A84730"/>
    <w:rsid w:val="00A852BF"/>
    <w:rsid w:val="00A929B2"/>
    <w:rsid w:val="00AA3FC0"/>
    <w:rsid w:val="00AA55BF"/>
    <w:rsid w:val="00AA5891"/>
    <w:rsid w:val="00AA6821"/>
    <w:rsid w:val="00AA710E"/>
    <w:rsid w:val="00AB2BA5"/>
    <w:rsid w:val="00AB6EC9"/>
    <w:rsid w:val="00AD0B0A"/>
    <w:rsid w:val="00AD0FE4"/>
    <w:rsid w:val="00AD2FFB"/>
    <w:rsid w:val="00AD5641"/>
    <w:rsid w:val="00AE048C"/>
    <w:rsid w:val="00AE146D"/>
    <w:rsid w:val="00AE4F49"/>
    <w:rsid w:val="00AE75A7"/>
    <w:rsid w:val="00AF06CF"/>
    <w:rsid w:val="00AF1231"/>
    <w:rsid w:val="00AF1C6C"/>
    <w:rsid w:val="00AF20CC"/>
    <w:rsid w:val="00AF3198"/>
    <w:rsid w:val="00AF58B2"/>
    <w:rsid w:val="00AF694A"/>
    <w:rsid w:val="00B004BE"/>
    <w:rsid w:val="00B0148B"/>
    <w:rsid w:val="00B03FE4"/>
    <w:rsid w:val="00B04A2A"/>
    <w:rsid w:val="00B10BD9"/>
    <w:rsid w:val="00B110AF"/>
    <w:rsid w:val="00B11F09"/>
    <w:rsid w:val="00B16EA2"/>
    <w:rsid w:val="00B173AE"/>
    <w:rsid w:val="00B22392"/>
    <w:rsid w:val="00B244C7"/>
    <w:rsid w:val="00B33B3C"/>
    <w:rsid w:val="00B43D84"/>
    <w:rsid w:val="00B45BFD"/>
    <w:rsid w:val="00B46525"/>
    <w:rsid w:val="00B5175D"/>
    <w:rsid w:val="00B51A31"/>
    <w:rsid w:val="00B525D7"/>
    <w:rsid w:val="00B53CAB"/>
    <w:rsid w:val="00B6077B"/>
    <w:rsid w:val="00B60904"/>
    <w:rsid w:val="00B61856"/>
    <w:rsid w:val="00B61E2E"/>
    <w:rsid w:val="00B63834"/>
    <w:rsid w:val="00B65BEB"/>
    <w:rsid w:val="00B675EB"/>
    <w:rsid w:val="00B70724"/>
    <w:rsid w:val="00B7459B"/>
    <w:rsid w:val="00B77796"/>
    <w:rsid w:val="00B77B9F"/>
    <w:rsid w:val="00B80199"/>
    <w:rsid w:val="00B80E6F"/>
    <w:rsid w:val="00B83164"/>
    <w:rsid w:val="00B849A7"/>
    <w:rsid w:val="00B95077"/>
    <w:rsid w:val="00B95090"/>
    <w:rsid w:val="00B97D97"/>
    <w:rsid w:val="00BA089A"/>
    <w:rsid w:val="00BA220B"/>
    <w:rsid w:val="00BA6664"/>
    <w:rsid w:val="00BA6F35"/>
    <w:rsid w:val="00BB07CF"/>
    <w:rsid w:val="00BB3286"/>
    <w:rsid w:val="00BB3827"/>
    <w:rsid w:val="00BB3D3F"/>
    <w:rsid w:val="00BB4A2C"/>
    <w:rsid w:val="00BB4B74"/>
    <w:rsid w:val="00BC022B"/>
    <w:rsid w:val="00BC2C7C"/>
    <w:rsid w:val="00BC6B69"/>
    <w:rsid w:val="00BD2EF0"/>
    <w:rsid w:val="00BD305E"/>
    <w:rsid w:val="00BD4AE5"/>
    <w:rsid w:val="00BD7124"/>
    <w:rsid w:val="00BD7998"/>
    <w:rsid w:val="00BD7F4F"/>
    <w:rsid w:val="00BE04EE"/>
    <w:rsid w:val="00BE133D"/>
    <w:rsid w:val="00BE3EEA"/>
    <w:rsid w:val="00BE4EE5"/>
    <w:rsid w:val="00BE719A"/>
    <w:rsid w:val="00BE720A"/>
    <w:rsid w:val="00BF0541"/>
    <w:rsid w:val="00BF0CFA"/>
    <w:rsid w:val="00BF3382"/>
    <w:rsid w:val="00BF33F8"/>
    <w:rsid w:val="00BF40CF"/>
    <w:rsid w:val="00BF51F3"/>
    <w:rsid w:val="00C00DF4"/>
    <w:rsid w:val="00C016C7"/>
    <w:rsid w:val="00C04CDD"/>
    <w:rsid w:val="00C051FF"/>
    <w:rsid w:val="00C12C7C"/>
    <w:rsid w:val="00C15304"/>
    <w:rsid w:val="00C17834"/>
    <w:rsid w:val="00C20F6E"/>
    <w:rsid w:val="00C21710"/>
    <w:rsid w:val="00C313B4"/>
    <w:rsid w:val="00C34E07"/>
    <w:rsid w:val="00C36F1C"/>
    <w:rsid w:val="00C3772F"/>
    <w:rsid w:val="00C42BF8"/>
    <w:rsid w:val="00C433FB"/>
    <w:rsid w:val="00C44B75"/>
    <w:rsid w:val="00C44C84"/>
    <w:rsid w:val="00C45983"/>
    <w:rsid w:val="00C45E1C"/>
    <w:rsid w:val="00C47E85"/>
    <w:rsid w:val="00C50043"/>
    <w:rsid w:val="00C50B19"/>
    <w:rsid w:val="00C50D55"/>
    <w:rsid w:val="00C6139C"/>
    <w:rsid w:val="00C63638"/>
    <w:rsid w:val="00C638C5"/>
    <w:rsid w:val="00C65A01"/>
    <w:rsid w:val="00C6729B"/>
    <w:rsid w:val="00C72765"/>
    <w:rsid w:val="00C72C01"/>
    <w:rsid w:val="00C73B8B"/>
    <w:rsid w:val="00C7573B"/>
    <w:rsid w:val="00C75EF2"/>
    <w:rsid w:val="00C764D5"/>
    <w:rsid w:val="00C76979"/>
    <w:rsid w:val="00C82473"/>
    <w:rsid w:val="00C8689D"/>
    <w:rsid w:val="00C9039D"/>
    <w:rsid w:val="00C90CC5"/>
    <w:rsid w:val="00C97E38"/>
    <w:rsid w:val="00CA0622"/>
    <w:rsid w:val="00CA2BBE"/>
    <w:rsid w:val="00CA4E5E"/>
    <w:rsid w:val="00CA59E5"/>
    <w:rsid w:val="00CB35DD"/>
    <w:rsid w:val="00CB6A22"/>
    <w:rsid w:val="00CB6EBF"/>
    <w:rsid w:val="00CC0C96"/>
    <w:rsid w:val="00CC6223"/>
    <w:rsid w:val="00CD33F0"/>
    <w:rsid w:val="00CD37E4"/>
    <w:rsid w:val="00CE571C"/>
    <w:rsid w:val="00CF0662"/>
    <w:rsid w:val="00CF0BB2"/>
    <w:rsid w:val="00CF0D72"/>
    <w:rsid w:val="00CF1D40"/>
    <w:rsid w:val="00CF3EE8"/>
    <w:rsid w:val="00CF3F34"/>
    <w:rsid w:val="00D039F8"/>
    <w:rsid w:val="00D04212"/>
    <w:rsid w:val="00D0780E"/>
    <w:rsid w:val="00D13441"/>
    <w:rsid w:val="00D221BB"/>
    <w:rsid w:val="00D24C44"/>
    <w:rsid w:val="00D2738A"/>
    <w:rsid w:val="00D27A4B"/>
    <w:rsid w:val="00D32483"/>
    <w:rsid w:val="00D37EB8"/>
    <w:rsid w:val="00D41ABE"/>
    <w:rsid w:val="00D4363E"/>
    <w:rsid w:val="00D43F8F"/>
    <w:rsid w:val="00D503E9"/>
    <w:rsid w:val="00D52B02"/>
    <w:rsid w:val="00D55EA2"/>
    <w:rsid w:val="00D567F6"/>
    <w:rsid w:val="00D56E0E"/>
    <w:rsid w:val="00D615E4"/>
    <w:rsid w:val="00D61BA7"/>
    <w:rsid w:val="00D70DFB"/>
    <w:rsid w:val="00D71B59"/>
    <w:rsid w:val="00D766DF"/>
    <w:rsid w:val="00D81217"/>
    <w:rsid w:val="00D84B4B"/>
    <w:rsid w:val="00D87246"/>
    <w:rsid w:val="00D90485"/>
    <w:rsid w:val="00D93EAB"/>
    <w:rsid w:val="00D97A1B"/>
    <w:rsid w:val="00DA189A"/>
    <w:rsid w:val="00DA478C"/>
    <w:rsid w:val="00DA5C77"/>
    <w:rsid w:val="00DB0D54"/>
    <w:rsid w:val="00DB5AD8"/>
    <w:rsid w:val="00DB6CC8"/>
    <w:rsid w:val="00DB7EC3"/>
    <w:rsid w:val="00DC1A5E"/>
    <w:rsid w:val="00DC3157"/>
    <w:rsid w:val="00DC3A8D"/>
    <w:rsid w:val="00DC4F88"/>
    <w:rsid w:val="00DC5B8B"/>
    <w:rsid w:val="00DD1881"/>
    <w:rsid w:val="00DD1D0D"/>
    <w:rsid w:val="00DD1FB2"/>
    <w:rsid w:val="00DD3266"/>
    <w:rsid w:val="00DD3F42"/>
    <w:rsid w:val="00DD52DC"/>
    <w:rsid w:val="00DD7C3C"/>
    <w:rsid w:val="00DE2FDE"/>
    <w:rsid w:val="00DE3875"/>
    <w:rsid w:val="00DE4593"/>
    <w:rsid w:val="00DF1D75"/>
    <w:rsid w:val="00DF4B6D"/>
    <w:rsid w:val="00DF65C5"/>
    <w:rsid w:val="00DF68A2"/>
    <w:rsid w:val="00DF7BF1"/>
    <w:rsid w:val="00E028EB"/>
    <w:rsid w:val="00E04C99"/>
    <w:rsid w:val="00E05704"/>
    <w:rsid w:val="00E10941"/>
    <w:rsid w:val="00E1124D"/>
    <w:rsid w:val="00E11D6A"/>
    <w:rsid w:val="00E1218F"/>
    <w:rsid w:val="00E13E82"/>
    <w:rsid w:val="00E165FA"/>
    <w:rsid w:val="00E16D83"/>
    <w:rsid w:val="00E17F8B"/>
    <w:rsid w:val="00E27A34"/>
    <w:rsid w:val="00E27D37"/>
    <w:rsid w:val="00E30A03"/>
    <w:rsid w:val="00E31468"/>
    <w:rsid w:val="00E327FC"/>
    <w:rsid w:val="00E338EF"/>
    <w:rsid w:val="00E40D35"/>
    <w:rsid w:val="00E44532"/>
    <w:rsid w:val="00E45B9F"/>
    <w:rsid w:val="00E45CD5"/>
    <w:rsid w:val="00E554C7"/>
    <w:rsid w:val="00E61770"/>
    <w:rsid w:val="00E620CE"/>
    <w:rsid w:val="00E622A7"/>
    <w:rsid w:val="00E65B79"/>
    <w:rsid w:val="00E66B7D"/>
    <w:rsid w:val="00E7089F"/>
    <w:rsid w:val="00E73649"/>
    <w:rsid w:val="00E7369B"/>
    <w:rsid w:val="00E74A42"/>
    <w:rsid w:val="00E74DC7"/>
    <w:rsid w:val="00E7501F"/>
    <w:rsid w:val="00E763A3"/>
    <w:rsid w:val="00E764F6"/>
    <w:rsid w:val="00E7769A"/>
    <w:rsid w:val="00E80117"/>
    <w:rsid w:val="00E8392D"/>
    <w:rsid w:val="00E8467F"/>
    <w:rsid w:val="00E84EF9"/>
    <w:rsid w:val="00E869D5"/>
    <w:rsid w:val="00E93BD3"/>
    <w:rsid w:val="00E94475"/>
    <w:rsid w:val="00E94BA0"/>
    <w:rsid w:val="00E94D5E"/>
    <w:rsid w:val="00E951F2"/>
    <w:rsid w:val="00E95924"/>
    <w:rsid w:val="00E95FAB"/>
    <w:rsid w:val="00EA0250"/>
    <w:rsid w:val="00EA33A6"/>
    <w:rsid w:val="00EA3FCC"/>
    <w:rsid w:val="00EA4341"/>
    <w:rsid w:val="00EA569D"/>
    <w:rsid w:val="00EA57FD"/>
    <w:rsid w:val="00EA648F"/>
    <w:rsid w:val="00EA6D60"/>
    <w:rsid w:val="00EA7100"/>
    <w:rsid w:val="00EB1D73"/>
    <w:rsid w:val="00EB4DDD"/>
    <w:rsid w:val="00EB5A9C"/>
    <w:rsid w:val="00EC2566"/>
    <w:rsid w:val="00EC4A59"/>
    <w:rsid w:val="00EC4B01"/>
    <w:rsid w:val="00EC73E8"/>
    <w:rsid w:val="00ED5B5F"/>
    <w:rsid w:val="00ED6C00"/>
    <w:rsid w:val="00EE025D"/>
    <w:rsid w:val="00EE432D"/>
    <w:rsid w:val="00EE77E6"/>
    <w:rsid w:val="00EF11E1"/>
    <w:rsid w:val="00EF2E3A"/>
    <w:rsid w:val="00EF598C"/>
    <w:rsid w:val="00F0068C"/>
    <w:rsid w:val="00F05081"/>
    <w:rsid w:val="00F06345"/>
    <w:rsid w:val="00F072A7"/>
    <w:rsid w:val="00F078DC"/>
    <w:rsid w:val="00F146E8"/>
    <w:rsid w:val="00F16E50"/>
    <w:rsid w:val="00F16FFE"/>
    <w:rsid w:val="00F227D0"/>
    <w:rsid w:val="00F3336A"/>
    <w:rsid w:val="00F33FBD"/>
    <w:rsid w:val="00F36A3C"/>
    <w:rsid w:val="00F37720"/>
    <w:rsid w:val="00F40F6C"/>
    <w:rsid w:val="00F452A9"/>
    <w:rsid w:val="00F466A8"/>
    <w:rsid w:val="00F55827"/>
    <w:rsid w:val="00F60D96"/>
    <w:rsid w:val="00F6123D"/>
    <w:rsid w:val="00F61D40"/>
    <w:rsid w:val="00F62669"/>
    <w:rsid w:val="00F631E9"/>
    <w:rsid w:val="00F63C9D"/>
    <w:rsid w:val="00F64670"/>
    <w:rsid w:val="00F64F26"/>
    <w:rsid w:val="00F66699"/>
    <w:rsid w:val="00F67E9E"/>
    <w:rsid w:val="00F70918"/>
    <w:rsid w:val="00F73BD6"/>
    <w:rsid w:val="00F756B6"/>
    <w:rsid w:val="00F77681"/>
    <w:rsid w:val="00F83989"/>
    <w:rsid w:val="00F8668C"/>
    <w:rsid w:val="00F9096A"/>
    <w:rsid w:val="00F912FD"/>
    <w:rsid w:val="00F91C2C"/>
    <w:rsid w:val="00F96293"/>
    <w:rsid w:val="00FA6E48"/>
    <w:rsid w:val="00FA73E6"/>
    <w:rsid w:val="00FB1562"/>
    <w:rsid w:val="00FB29EA"/>
    <w:rsid w:val="00FB402E"/>
    <w:rsid w:val="00FB41B1"/>
    <w:rsid w:val="00FB5442"/>
    <w:rsid w:val="00FB5903"/>
    <w:rsid w:val="00FC0039"/>
    <w:rsid w:val="00FC13D4"/>
    <w:rsid w:val="00FC308C"/>
    <w:rsid w:val="00FC4A89"/>
    <w:rsid w:val="00FC5507"/>
    <w:rsid w:val="00FC561D"/>
    <w:rsid w:val="00FC5AA7"/>
    <w:rsid w:val="00FC6709"/>
    <w:rsid w:val="00FD7A7B"/>
    <w:rsid w:val="00FE0B30"/>
    <w:rsid w:val="00FE28C2"/>
    <w:rsid w:val="00FE2F0C"/>
    <w:rsid w:val="00FE3495"/>
    <w:rsid w:val="00FE3A1D"/>
    <w:rsid w:val="00FF0500"/>
    <w:rsid w:val="00FF3D6C"/>
    <w:rsid w:val="00FF5D07"/>
    <w:rsid w:val="00FF63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2BE2"/>
    <w:pPr>
      <w:spacing w:line="260" w:lineRule="atLeast"/>
    </w:pPr>
    <w:rPr>
      <w:sz w:val="22"/>
    </w:rPr>
  </w:style>
  <w:style w:type="paragraph" w:styleId="Heading1">
    <w:name w:val="heading 1"/>
    <w:basedOn w:val="Normal"/>
    <w:next w:val="Normal"/>
    <w:link w:val="Heading1Char"/>
    <w:uiPriority w:val="9"/>
    <w:qFormat/>
    <w:rsid w:val="009720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20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206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206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206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206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206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206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7206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E2BE2"/>
  </w:style>
  <w:style w:type="paragraph" w:customStyle="1" w:styleId="OPCParaBase">
    <w:name w:val="OPCParaBase"/>
    <w:qFormat/>
    <w:rsid w:val="006E2BE2"/>
    <w:pPr>
      <w:spacing w:line="260" w:lineRule="atLeast"/>
    </w:pPr>
    <w:rPr>
      <w:rFonts w:eastAsia="Times New Roman" w:cs="Times New Roman"/>
      <w:sz w:val="22"/>
      <w:lang w:eastAsia="en-AU"/>
    </w:rPr>
  </w:style>
  <w:style w:type="paragraph" w:customStyle="1" w:styleId="ShortT">
    <w:name w:val="ShortT"/>
    <w:basedOn w:val="OPCParaBase"/>
    <w:next w:val="Normal"/>
    <w:qFormat/>
    <w:rsid w:val="006E2BE2"/>
    <w:pPr>
      <w:spacing w:line="240" w:lineRule="auto"/>
    </w:pPr>
    <w:rPr>
      <w:b/>
      <w:sz w:val="40"/>
    </w:rPr>
  </w:style>
  <w:style w:type="paragraph" w:customStyle="1" w:styleId="ActHead1">
    <w:name w:val="ActHead 1"/>
    <w:aliases w:val="c"/>
    <w:basedOn w:val="OPCParaBase"/>
    <w:next w:val="Normal"/>
    <w:qFormat/>
    <w:rsid w:val="006E2B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E2BE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E2BE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E2BE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E2BE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E2BE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E2BE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E2BE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E2BE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E2BE2"/>
  </w:style>
  <w:style w:type="paragraph" w:customStyle="1" w:styleId="Blocks">
    <w:name w:val="Blocks"/>
    <w:aliases w:val="bb"/>
    <w:basedOn w:val="OPCParaBase"/>
    <w:qFormat/>
    <w:rsid w:val="006E2BE2"/>
    <w:pPr>
      <w:spacing w:line="240" w:lineRule="auto"/>
    </w:pPr>
    <w:rPr>
      <w:sz w:val="24"/>
    </w:rPr>
  </w:style>
  <w:style w:type="paragraph" w:customStyle="1" w:styleId="BoxText">
    <w:name w:val="BoxText"/>
    <w:aliases w:val="bt"/>
    <w:basedOn w:val="OPCParaBase"/>
    <w:qFormat/>
    <w:rsid w:val="006E2BE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E2BE2"/>
    <w:rPr>
      <w:b/>
    </w:rPr>
  </w:style>
  <w:style w:type="paragraph" w:customStyle="1" w:styleId="BoxHeadItalic">
    <w:name w:val="BoxHeadItalic"/>
    <w:aliases w:val="bhi"/>
    <w:basedOn w:val="BoxText"/>
    <w:next w:val="BoxStep"/>
    <w:qFormat/>
    <w:rsid w:val="006E2BE2"/>
    <w:rPr>
      <w:i/>
    </w:rPr>
  </w:style>
  <w:style w:type="paragraph" w:customStyle="1" w:styleId="BoxList">
    <w:name w:val="BoxList"/>
    <w:aliases w:val="bl"/>
    <w:basedOn w:val="BoxText"/>
    <w:qFormat/>
    <w:rsid w:val="006E2BE2"/>
    <w:pPr>
      <w:ind w:left="1559" w:hanging="425"/>
    </w:pPr>
  </w:style>
  <w:style w:type="paragraph" w:customStyle="1" w:styleId="BoxNote">
    <w:name w:val="BoxNote"/>
    <w:aliases w:val="bn"/>
    <w:basedOn w:val="BoxText"/>
    <w:qFormat/>
    <w:rsid w:val="006E2BE2"/>
    <w:pPr>
      <w:tabs>
        <w:tab w:val="left" w:pos="1985"/>
      </w:tabs>
      <w:spacing w:before="122" w:line="198" w:lineRule="exact"/>
      <w:ind w:left="2948" w:hanging="1814"/>
    </w:pPr>
    <w:rPr>
      <w:sz w:val="18"/>
    </w:rPr>
  </w:style>
  <w:style w:type="paragraph" w:customStyle="1" w:styleId="BoxPara">
    <w:name w:val="BoxPara"/>
    <w:aliases w:val="bp"/>
    <w:basedOn w:val="BoxText"/>
    <w:qFormat/>
    <w:rsid w:val="006E2BE2"/>
    <w:pPr>
      <w:tabs>
        <w:tab w:val="right" w:pos="2268"/>
      </w:tabs>
      <w:ind w:left="2552" w:hanging="1418"/>
    </w:pPr>
  </w:style>
  <w:style w:type="paragraph" w:customStyle="1" w:styleId="BoxStep">
    <w:name w:val="BoxStep"/>
    <w:aliases w:val="bs"/>
    <w:basedOn w:val="BoxText"/>
    <w:qFormat/>
    <w:rsid w:val="006E2BE2"/>
    <w:pPr>
      <w:ind w:left="1985" w:hanging="851"/>
    </w:pPr>
  </w:style>
  <w:style w:type="character" w:customStyle="1" w:styleId="CharAmPartNo">
    <w:name w:val="CharAmPartNo"/>
    <w:basedOn w:val="OPCCharBase"/>
    <w:uiPriority w:val="1"/>
    <w:qFormat/>
    <w:rsid w:val="006E2BE2"/>
  </w:style>
  <w:style w:type="character" w:customStyle="1" w:styleId="CharAmPartText">
    <w:name w:val="CharAmPartText"/>
    <w:basedOn w:val="OPCCharBase"/>
    <w:uiPriority w:val="1"/>
    <w:qFormat/>
    <w:rsid w:val="006E2BE2"/>
  </w:style>
  <w:style w:type="character" w:customStyle="1" w:styleId="CharAmSchNo">
    <w:name w:val="CharAmSchNo"/>
    <w:basedOn w:val="OPCCharBase"/>
    <w:uiPriority w:val="1"/>
    <w:qFormat/>
    <w:rsid w:val="006E2BE2"/>
  </w:style>
  <w:style w:type="character" w:customStyle="1" w:styleId="CharAmSchText">
    <w:name w:val="CharAmSchText"/>
    <w:basedOn w:val="OPCCharBase"/>
    <w:uiPriority w:val="1"/>
    <w:qFormat/>
    <w:rsid w:val="006E2BE2"/>
  </w:style>
  <w:style w:type="character" w:customStyle="1" w:styleId="CharBoldItalic">
    <w:name w:val="CharBoldItalic"/>
    <w:basedOn w:val="OPCCharBase"/>
    <w:uiPriority w:val="1"/>
    <w:qFormat/>
    <w:rsid w:val="006E2BE2"/>
    <w:rPr>
      <w:b/>
      <w:i/>
    </w:rPr>
  </w:style>
  <w:style w:type="character" w:customStyle="1" w:styleId="CharChapNo">
    <w:name w:val="CharChapNo"/>
    <w:basedOn w:val="OPCCharBase"/>
    <w:qFormat/>
    <w:rsid w:val="006E2BE2"/>
  </w:style>
  <w:style w:type="character" w:customStyle="1" w:styleId="CharChapText">
    <w:name w:val="CharChapText"/>
    <w:basedOn w:val="OPCCharBase"/>
    <w:qFormat/>
    <w:rsid w:val="006E2BE2"/>
  </w:style>
  <w:style w:type="character" w:customStyle="1" w:styleId="CharDivNo">
    <w:name w:val="CharDivNo"/>
    <w:basedOn w:val="OPCCharBase"/>
    <w:qFormat/>
    <w:rsid w:val="006E2BE2"/>
  </w:style>
  <w:style w:type="character" w:customStyle="1" w:styleId="CharDivText">
    <w:name w:val="CharDivText"/>
    <w:basedOn w:val="OPCCharBase"/>
    <w:qFormat/>
    <w:rsid w:val="006E2BE2"/>
  </w:style>
  <w:style w:type="character" w:customStyle="1" w:styleId="CharItalic">
    <w:name w:val="CharItalic"/>
    <w:basedOn w:val="OPCCharBase"/>
    <w:uiPriority w:val="1"/>
    <w:qFormat/>
    <w:rsid w:val="006E2BE2"/>
    <w:rPr>
      <w:i/>
    </w:rPr>
  </w:style>
  <w:style w:type="character" w:customStyle="1" w:styleId="CharPartNo">
    <w:name w:val="CharPartNo"/>
    <w:basedOn w:val="OPCCharBase"/>
    <w:qFormat/>
    <w:rsid w:val="006E2BE2"/>
  </w:style>
  <w:style w:type="character" w:customStyle="1" w:styleId="CharPartText">
    <w:name w:val="CharPartText"/>
    <w:basedOn w:val="OPCCharBase"/>
    <w:qFormat/>
    <w:rsid w:val="006E2BE2"/>
  </w:style>
  <w:style w:type="character" w:customStyle="1" w:styleId="CharSectno">
    <w:name w:val="CharSectno"/>
    <w:basedOn w:val="OPCCharBase"/>
    <w:qFormat/>
    <w:rsid w:val="006E2BE2"/>
  </w:style>
  <w:style w:type="character" w:customStyle="1" w:styleId="CharSubdNo">
    <w:name w:val="CharSubdNo"/>
    <w:basedOn w:val="OPCCharBase"/>
    <w:uiPriority w:val="1"/>
    <w:qFormat/>
    <w:rsid w:val="006E2BE2"/>
  </w:style>
  <w:style w:type="character" w:customStyle="1" w:styleId="CharSubdText">
    <w:name w:val="CharSubdText"/>
    <w:basedOn w:val="OPCCharBase"/>
    <w:uiPriority w:val="1"/>
    <w:qFormat/>
    <w:rsid w:val="006E2BE2"/>
  </w:style>
  <w:style w:type="paragraph" w:customStyle="1" w:styleId="CTA--">
    <w:name w:val="CTA --"/>
    <w:basedOn w:val="OPCParaBase"/>
    <w:next w:val="Normal"/>
    <w:rsid w:val="006E2BE2"/>
    <w:pPr>
      <w:spacing w:before="60" w:line="240" w:lineRule="atLeast"/>
      <w:ind w:left="142" w:hanging="142"/>
    </w:pPr>
    <w:rPr>
      <w:sz w:val="20"/>
    </w:rPr>
  </w:style>
  <w:style w:type="paragraph" w:customStyle="1" w:styleId="CTA-">
    <w:name w:val="CTA -"/>
    <w:basedOn w:val="OPCParaBase"/>
    <w:rsid w:val="006E2BE2"/>
    <w:pPr>
      <w:spacing w:before="60" w:line="240" w:lineRule="atLeast"/>
      <w:ind w:left="85" w:hanging="85"/>
    </w:pPr>
    <w:rPr>
      <w:sz w:val="20"/>
    </w:rPr>
  </w:style>
  <w:style w:type="paragraph" w:customStyle="1" w:styleId="CTA---">
    <w:name w:val="CTA ---"/>
    <w:basedOn w:val="OPCParaBase"/>
    <w:next w:val="Normal"/>
    <w:rsid w:val="006E2BE2"/>
    <w:pPr>
      <w:spacing w:before="60" w:line="240" w:lineRule="atLeast"/>
      <w:ind w:left="198" w:hanging="198"/>
    </w:pPr>
    <w:rPr>
      <w:sz w:val="20"/>
    </w:rPr>
  </w:style>
  <w:style w:type="paragraph" w:customStyle="1" w:styleId="CTA----">
    <w:name w:val="CTA ----"/>
    <w:basedOn w:val="OPCParaBase"/>
    <w:next w:val="Normal"/>
    <w:rsid w:val="006E2BE2"/>
    <w:pPr>
      <w:spacing w:before="60" w:line="240" w:lineRule="atLeast"/>
      <w:ind w:left="255" w:hanging="255"/>
    </w:pPr>
    <w:rPr>
      <w:sz w:val="20"/>
    </w:rPr>
  </w:style>
  <w:style w:type="paragraph" w:customStyle="1" w:styleId="CTA1a">
    <w:name w:val="CTA 1(a)"/>
    <w:basedOn w:val="OPCParaBase"/>
    <w:rsid w:val="006E2BE2"/>
    <w:pPr>
      <w:tabs>
        <w:tab w:val="right" w:pos="414"/>
      </w:tabs>
      <w:spacing w:before="40" w:line="240" w:lineRule="atLeast"/>
      <w:ind w:left="675" w:hanging="675"/>
    </w:pPr>
    <w:rPr>
      <w:sz w:val="20"/>
    </w:rPr>
  </w:style>
  <w:style w:type="paragraph" w:customStyle="1" w:styleId="CTA1ai">
    <w:name w:val="CTA 1(a)(i)"/>
    <w:basedOn w:val="OPCParaBase"/>
    <w:rsid w:val="006E2BE2"/>
    <w:pPr>
      <w:tabs>
        <w:tab w:val="right" w:pos="1004"/>
      </w:tabs>
      <w:spacing w:before="40" w:line="240" w:lineRule="atLeast"/>
      <w:ind w:left="1253" w:hanging="1253"/>
    </w:pPr>
    <w:rPr>
      <w:sz w:val="20"/>
    </w:rPr>
  </w:style>
  <w:style w:type="paragraph" w:customStyle="1" w:styleId="CTA2a">
    <w:name w:val="CTA 2(a)"/>
    <w:basedOn w:val="OPCParaBase"/>
    <w:rsid w:val="006E2BE2"/>
    <w:pPr>
      <w:tabs>
        <w:tab w:val="right" w:pos="482"/>
      </w:tabs>
      <w:spacing w:before="40" w:line="240" w:lineRule="atLeast"/>
      <w:ind w:left="748" w:hanging="748"/>
    </w:pPr>
    <w:rPr>
      <w:sz w:val="20"/>
    </w:rPr>
  </w:style>
  <w:style w:type="paragraph" w:customStyle="1" w:styleId="CTA2ai">
    <w:name w:val="CTA 2(a)(i)"/>
    <w:basedOn w:val="OPCParaBase"/>
    <w:rsid w:val="006E2BE2"/>
    <w:pPr>
      <w:tabs>
        <w:tab w:val="right" w:pos="1089"/>
      </w:tabs>
      <w:spacing w:before="40" w:line="240" w:lineRule="atLeast"/>
      <w:ind w:left="1327" w:hanging="1327"/>
    </w:pPr>
    <w:rPr>
      <w:sz w:val="20"/>
    </w:rPr>
  </w:style>
  <w:style w:type="paragraph" w:customStyle="1" w:styleId="CTA3a">
    <w:name w:val="CTA 3(a)"/>
    <w:basedOn w:val="OPCParaBase"/>
    <w:rsid w:val="006E2BE2"/>
    <w:pPr>
      <w:tabs>
        <w:tab w:val="right" w:pos="556"/>
      </w:tabs>
      <w:spacing w:before="40" w:line="240" w:lineRule="atLeast"/>
      <w:ind w:left="805" w:hanging="805"/>
    </w:pPr>
    <w:rPr>
      <w:sz w:val="20"/>
    </w:rPr>
  </w:style>
  <w:style w:type="paragraph" w:customStyle="1" w:styleId="CTA3ai">
    <w:name w:val="CTA 3(a)(i)"/>
    <w:basedOn w:val="OPCParaBase"/>
    <w:rsid w:val="006E2BE2"/>
    <w:pPr>
      <w:tabs>
        <w:tab w:val="right" w:pos="1140"/>
      </w:tabs>
      <w:spacing w:before="40" w:line="240" w:lineRule="atLeast"/>
      <w:ind w:left="1361" w:hanging="1361"/>
    </w:pPr>
    <w:rPr>
      <w:sz w:val="20"/>
    </w:rPr>
  </w:style>
  <w:style w:type="paragraph" w:customStyle="1" w:styleId="CTA4a">
    <w:name w:val="CTA 4(a)"/>
    <w:basedOn w:val="OPCParaBase"/>
    <w:rsid w:val="006E2BE2"/>
    <w:pPr>
      <w:tabs>
        <w:tab w:val="right" w:pos="624"/>
      </w:tabs>
      <w:spacing w:before="40" w:line="240" w:lineRule="atLeast"/>
      <w:ind w:left="873" w:hanging="873"/>
    </w:pPr>
    <w:rPr>
      <w:sz w:val="20"/>
    </w:rPr>
  </w:style>
  <w:style w:type="paragraph" w:customStyle="1" w:styleId="CTA4ai">
    <w:name w:val="CTA 4(a)(i)"/>
    <w:basedOn w:val="OPCParaBase"/>
    <w:rsid w:val="006E2BE2"/>
    <w:pPr>
      <w:tabs>
        <w:tab w:val="right" w:pos="1213"/>
      </w:tabs>
      <w:spacing w:before="40" w:line="240" w:lineRule="atLeast"/>
      <w:ind w:left="1452" w:hanging="1452"/>
    </w:pPr>
    <w:rPr>
      <w:sz w:val="20"/>
    </w:rPr>
  </w:style>
  <w:style w:type="paragraph" w:customStyle="1" w:styleId="CTACAPS">
    <w:name w:val="CTA CAPS"/>
    <w:basedOn w:val="OPCParaBase"/>
    <w:rsid w:val="006E2BE2"/>
    <w:pPr>
      <w:spacing w:before="60" w:line="240" w:lineRule="atLeast"/>
    </w:pPr>
    <w:rPr>
      <w:sz w:val="20"/>
    </w:rPr>
  </w:style>
  <w:style w:type="paragraph" w:customStyle="1" w:styleId="CTAright">
    <w:name w:val="CTA right"/>
    <w:basedOn w:val="OPCParaBase"/>
    <w:rsid w:val="006E2BE2"/>
    <w:pPr>
      <w:spacing w:before="60" w:line="240" w:lineRule="auto"/>
      <w:jc w:val="right"/>
    </w:pPr>
    <w:rPr>
      <w:sz w:val="20"/>
    </w:rPr>
  </w:style>
  <w:style w:type="paragraph" w:customStyle="1" w:styleId="subsection">
    <w:name w:val="subsection"/>
    <w:aliases w:val="ss"/>
    <w:basedOn w:val="OPCParaBase"/>
    <w:link w:val="subsectionChar"/>
    <w:rsid w:val="006E2BE2"/>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E2BE2"/>
    <w:pPr>
      <w:spacing w:before="180" w:line="240" w:lineRule="auto"/>
      <w:ind w:left="1134"/>
    </w:pPr>
  </w:style>
  <w:style w:type="paragraph" w:customStyle="1" w:styleId="Formula">
    <w:name w:val="Formula"/>
    <w:basedOn w:val="OPCParaBase"/>
    <w:rsid w:val="006E2BE2"/>
    <w:pPr>
      <w:spacing w:line="240" w:lineRule="auto"/>
      <w:ind w:left="1134"/>
    </w:pPr>
    <w:rPr>
      <w:sz w:val="20"/>
    </w:rPr>
  </w:style>
  <w:style w:type="paragraph" w:styleId="Header">
    <w:name w:val="header"/>
    <w:basedOn w:val="OPCParaBase"/>
    <w:link w:val="HeaderChar"/>
    <w:unhideWhenUsed/>
    <w:rsid w:val="006E2BE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E2BE2"/>
    <w:rPr>
      <w:rFonts w:eastAsia="Times New Roman" w:cs="Times New Roman"/>
      <w:sz w:val="16"/>
      <w:lang w:eastAsia="en-AU"/>
    </w:rPr>
  </w:style>
  <w:style w:type="paragraph" w:customStyle="1" w:styleId="House">
    <w:name w:val="House"/>
    <w:basedOn w:val="OPCParaBase"/>
    <w:rsid w:val="006E2BE2"/>
    <w:pPr>
      <w:spacing w:line="240" w:lineRule="auto"/>
    </w:pPr>
    <w:rPr>
      <w:sz w:val="28"/>
    </w:rPr>
  </w:style>
  <w:style w:type="paragraph" w:customStyle="1" w:styleId="Item">
    <w:name w:val="Item"/>
    <w:aliases w:val="i"/>
    <w:basedOn w:val="OPCParaBase"/>
    <w:next w:val="ItemHead"/>
    <w:rsid w:val="006E2BE2"/>
    <w:pPr>
      <w:keepLines/>
      <w:spacing w:before="80" w:line="240" w:lineRule="auto"/>
      <w:ind w:left="709"/>
    </w:pPr>
  </w:style>
  <w:style w:type="paragraph" w:customStyle="1" w:styleId="ItemHead">
    <w:name w:val="ItemHead"/>
    <w:aliases w:val="ih"/>
    <w:basedOn w:val="OPCParaBase"/>
    <w:next w:val="Item"/>
    <w:rsid w:val="006E2BE2"/>
    <w:pPr>
      <w:keepLines/>
      <w:spacing w:before="220" w:line="240" w:lineRule="auto"/>
      <w:ind w:left="709" w:hanging="709"/>
    </w:pPr>
    <w:rPr>
      <w:rFonts w:ascii="Arial" w:hAnsi="Arial"/>
      <w:b/>
      <w:kern w:val="28"/>
      <w:sz w:val="24"/>
    </w:rPr>
  </w:style>
  <w:style w:type="paragraph" w:customStyle="1" w:styleId="LongT">
    <w:name w:val="LongT"/>
    <w:basedOn w:val="OPCParaBase"/>
    <w:rsid w:val="006E2BE2"/>
    <w:pPr>
      <w:spacing w:line="240" w:lineRule="auto"/>
    </w:pPr>
    <w:rPr>
      <w:b/>
      <w:sz w:val="32"/>
    </w:rPr>
  </w:style>
  <w:style w:type="paragraph" w:customStyle="1" w:styleId="notedraft">
    <w:name w:val="note(draft)"/>
    <w:aliases w:val="nd"/>
    <w:basedOn w:val="OPCParaBase"/>
    <w:rsid w:val="006E2BE2"/>
    <w:pPr>
      <w:spacing w:before="240" w:line="240" w:lineRule="auto"/>
      <w:ind w:left="284" w:hanging="284"/>
    </w:pPr>
    <w:rPr>
      <w:i/>
      <w:sz w:val="24"/>
    </w:rPr>
  </w:style>
  <w:style w:type="paragraph" w:customStyle="1" w:styleId="notemargin">
    <w:name w:val="note(margin)"/>
    <w:aliases w:val="nm"/>
    <w:basedOn w:val="OPCParaBase"/>
    <w:rsid w:val="006E2BE2"/>
    <w:pPr>
      <w:tabs>
        <w:tab w:val="left" w:pos="709"/>
      </w:tabs>
      <w:spacing w:before="122" w:line="198" w:lineRule="exact"/>
      <w:ind w:left="709" w:hanging="709"/>
    </w:pPr>
    <w:rPr>
      <w:sz w:val="18"/>
    </w:rPr>
  </w:style>
  <w:style w:type="paragraph" w:customStyle="1" w:styleId="noteToPara">
    <w:name w:val="noteToPara"/>
    <w:aliases w:val="ntp"/>
    <w:basedOn w:val="OPCParaBase"/>
    <w:rsid w:val="006E2BE2"/>
    <w:pPr>
      <w:spacing w:before="122" w:line="198" w:lineRule="exact"/>
      <w:ind w:left="2353" w:hanging="709"/>
    </w:pPr>
    <w:rPr>
      <w:sz w:val="18"/>
    </w:rPr>
  </w:style>
  <w:style w:type="paragraph" w:customStyle="1" w:styleId="noteParlAmend">
    <w:name w:val="note(ParlAmend)"/>
    <w:aliases w:val="npp"/>
    <w:basedOn w:val="OPCParaBase"/>
    <w:next w:val="ParlAmend"/>
    <w:rsid w:val="006E2BE2"/>
    <w:pPr>
      <w:spacing w:line="240" w:lineRule="auto"/>
      <w:jc w:val="right"/>
    </w:pPr>
    <w:rPr>
      <w:rFonts w:ascii="Arial" w:hAnsi="Arial"/>
      <w:b/>
      <w:i/>
    </w:rPr>
  </w:style>
  <w:style w:type="paragraph" w:customStyle="1" w:styleId="notetext">
    <w:name w:val="note(text)"/>
    <w:aliases w:val="n"/>
    <w:basedOn w:val="OPCParaBase"/>
    <w:rsid w:val="006E2BE2"/>
    <w:pPr>
      <w:spacing w:before="122" w:line="198" w:lineRule="exact"/>
      <w:ind w:left="1985" w:hanging="851"/>
    </w:pPr>
    <w:rPr>
      <w:sz w:val="18"/>
    </w:rPr>
  </w:style>
  <w:style w:type="paragraph" w:customStyle="1" w:styleId="Page1">
    <w:name w:val="Page1"/>
    <w:basedOn w:val="OPCParaBase"/>
    <w:rsid w:val="006E2BE2"/>
    <w:pPr>
      <w:spacing w:before="5600" w:line="240" w:lineRule="auto"/>
    </w:pPr>
    <w:rPr>
      <w:b/>
      <w:sz w:val="32"/>
    </w:rPr>
  </w:style>
  <w:style w:type="paragraph" w:customStyle="1" w:styleId="PageBreak">
    <w:name w:val="PageBreak"/>
    <w:aliases w:val="pb"/>
    <w:basedOn w:val="OPCParaBase"/>
    <w:rsid w:val="006E2BE2"/>
    <w:pPr>
      <w:spacing w:line="240" w:lineRule="auto"/>
    </w:pPr>
    <w:rPr>
      <w:sz w:val="20"/>
    </w:rPr>
  </w:style>
  <w:style w:type="paragraph" w:customStyle="1" w:styleId="paragraphsub">
    <w:name w:val="paragraph(sub)"/>
    <w:aliases w:val="aa"/>
    <w:basedOn w:val="OPCParaBase"/>
    <w:rsid w:val="006E2BE2"/>
    <w:pPr>
      <w:tabs>
        <w:tab w:val="right" w:pos="1985"/>
      </w:tabs>
      <w:spacing w:before="40" w:line="240" w:lineRule="auto"/>
      <w:ind w:left="2098" w:hanging="2098"/>
    </w:pPr>
  </w:style>
  <w:style w:type="paragraph" w:customStyle="1" w:styleId="paragraphsub-sub">
    <w:name w:val="paragraph(sub-sub)"/>
    <w:aliases w:val="aaa"/>
    <w:basedOn w:val="OPCParaBase"/>
    <w:rsid w:val="006E2BE2"/>
    <w:pPr>
      <w:tabs>
        <w:tab w:val="right" w:pos="2722"/>
      </w:tabs>
      <w:spacing w:before="40" w:line="240" w:lineRule="auto"/>
      <w:ind w:left="2835" w:hanging="2835"/>
    </w:pPr>
  </w:style>
  <w:style w:type="paragraph" w:customStyle="1" w:styleId="paragraph">
    <w:name w:val="paragraph"/>
    <w:aliases w:val="a"/>
    <w:basedOn w:val="OPCParaBase"/>
    <w:link w:val="paragraphChar"/>
    <w:rsid w:val="006E2BE2"/>
    <w:pPr>
      <w:tabs>
        <w:tab w:val="right" w:pos="1531"/>
      </w:tabs>
      <w:spacing w:before="40" w:line="240" w:lineRule="auto"/>
      <w:ind w:left="1644" w:hanging="1644"/>
    </w:pPr>
  </w:style>
  <w:style w:type="paragraph" w:customStyle="1" w:styleId="ParlAmend">
    <w:name w:val="ParlAmend"/>
    <w:aliases w:val="pp"/>
    <w:basedOn w:val="OPCParaBase"/>
    <w:rsid w:val="006E2BE2"/>
    <w:pPr>
      <w:spacing w:before="240" w:line="240" w:lineRule="atLeast"/>
      <w:ind w:hanging="567"/>
    </w:pPr>
    <w:rPr>
      <w:sz w:val="24"/>
    </w:rPr>
  </w:style>
  <w:style w:type="paragraph" w:customStyle="1" w:styleId="Penalty">
    <w:name w:val="Penalty"/>
    <w:basedOn w:val="OPCParaBase"/>
    <w:rsid w:val="006E2BE2"/>
    <w:pPr>
      <w:tabs>
        <w:tab w:val="left" w:pos="2977"/>
      </w:tabs>
      <w:spacing w:before="180" w:line="240" w:lineRule="auto"/>
      <w:ind w:left="1985" w:hanging="851"/>
    </w:pPr>
  </w:style>
  <w:style w:type="paragraph" w:customStyle="1" w:styleId="Portfolio">
    <w:name w:val="Portfolio"/>
    <w:basedOn w:val="OPCParaBase"/>
    <w:rsid w:val="006E2BE2"/>
    <w:pPr>
      <w:spacing w:line="240" w:lineRule="auto"/>
    </w:pPr>
    <w:rPr>
      <w:i/>
      <w:sz w:val="20"/>
    </w:rPr>
  </w:style>
  <w:style w:type="paragraph" w:customStyle="1" w:styleId="Preamble">
    <w:name w:val="Preamble"/>
    <w:basedOn w:val="OPCParaBase"/>
    <w:next w:val="Normal"/>
    <w:rsid w:val="006E2BE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E2BE2"/>
    <w:pPr>
      <w:spacing w:line="240" w:lineRule="auto"/>
    </w:pPr>
    <w:rPr>
      <w:i/>
      <w:sz w:val="20"/>
    </w:rPr>
  </w:style>
  <w:style w:type="paragraph" w:customStyle="1" w:styleId="Session">
    <w:name w:val="Session"/>
    <w:basedOn w:val="OPCParaBase"/>
    <w:rsid w:val="006E2BE2"/>
    <w:pPr>
      <w:spacing w:line="240" w:lineRule="auto"/>
    </w:pPr>
    <w:rPr>
      <w:sz w:val="28"/>
    </w:rPr>
  </w:style>
  <w:style w:type="paragraph" w:customStyle="1" w:styleId="Sponsor">
    <w:name w:val="Sponsor"/>
    <w:basedOn w:val="OPCParaBase"/>
    <w:rsid w:val="006E2BE2"/>
    <w:pPr>
      <w:spacing w:line="240" w:lineRule="auto"/>
    </w:pPr>
    <w:rPr>
      <w:i/>
    </w:rPr>
  </w:style>
  <w:style w:type="paragraph" w:customStyle="1" w:styleId="Subitem">
    <w:name w:val="Subitem"/>
    <w:aliases w:val="iss"/>
    <w:basedOn w:val="OPCParaBase"/>
    <w:rsid w:val="006E2BE2"/>
    <w:pPr>
      <w:spacing w:before="180" w:line="240" w:lineRule="auto"/>
      <w:ind w:left="709" w:hanging="709"/>
    </w:pPr>
  </w:style>
  <w:style w:type="paragraph" w:customStyle="1" w:styleId="SubitemHead">
    <w:name w:val="SubitemHead"/>
    <w:aliases w:val="issh"/>
    <w:basedOn w:val="OPCParaBase"/>
    <w:rsid w:val="006E2BE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E2BE2"/>
    <w:pPr>
      <w:spacing w:before="40" w:line="240" w:lineRule="auto"/>
      <w:ind w:left="1134"/>
    </w:pPr>
  </w:style>
  <w:style w:type="paragraph" w:customStyle="1" w:styleId="SubsectionHead">
    <w:name w:val="SubsectionHead"/>
    <w:aliases w:val="ssh"/>
    <w:basedOn w:val="OPCParaBase"/>
    <w:next w:val="subsection"/>
    <w:rsid w:val="006E2BE2"/>
    <w:pPr>
      <w:keepNext/>
      <w:keepLines/>
      <w:spacing w:before="240" w:line="240" w:lineRule="auto"/>
      <w:ind w:left="1134"/>
    </w:pPr>
    <w:rPr>
      <w:i/>
    </w:rPr>
  </w:style>
  <w:style w:type="paragraph" w:customStyle="1" w:styleId="Tablea">
    <w:name w:val="Table(a)"/>
    <w:aliases w:val="ta"/>
    <w:basedOn w:val="OPCParaBase"/>
    <w:rsid w:val="006E2BE2"/>
    <w:pPr>
      <w:spacing w:before="60" w:line="240" w:lineRule="auto"/>
      <w:ind w:left="284" w:hanging="284"/>
    </w:pPr>
    <w:rPr>
      <w:sz w:val="20"/>
    </w:rPr>
  </w:style>
  <w:style w:type="paragraph" w:customStyle="1" w:styleId="TableAA">
    <w:name w:val="Table(AA)"/>
    <w:aliases w:val="taaa"/>
    <w:basedOn w:val="OPCParaBase"/>
    <w:rsid w:val="006E2BE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E2BE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E2BE2"/>
    <w:pPr>
      <w:spacing w:before="60" w:line="240" w:lineRule="atLeast"/>
    </w:pPr>
    <w:rPr>
      <w:sz w:val="20"/>
    </w:rPr>
  </w:style>
  <w:style w:type="paragraph" w:customStyle="1" w:styleId="TLPBoxTextnote">
    <w:name w:val="TLPBoxText(note"/>
    <w:aliases w:val="right)"/>
    <w:basedOn w:val="OPCParaBase"/>
    <w:rsid w:val="006E2BE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E2BE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E2BE2"/>
    <w:pPr>
      <w:spacing w:before="122" w:line="198" w:lineRule="exact"/>
      <w:ind w:left="1985" w:hanging="851"/>
      <w:jc w:val="right"/>
    </w:pPr>
    <w:rPr>
      <w:sz w:val="18"/>
    </w:rPr>
  </w:style>
  <w:style w:type="paragraph" w:customStyle="1" w:styleId="TLPTableBullet">
    <w:name w:val="TLPTableBullet"/>
    <w:aliases w:val="ttb"/>
    <w:basedOn w:val="OPCParaBase"/>
    <w:rsid w:val="006E2BE2"/>
    <w:pPr>
      <w:spacing w:line="240" w:lineRule="exact"/>
      <w:ind w:left="284" w:hanging="284"/>
    </w:pPr>
    <w:rPr>
      <w:sz w:val="20"/>
    </w:rPr>
  </w:style>
  <w:style w:type="paragraph" w:styleId="TOC1">
    <w:name w:val="toc 1"/>
    <w:basedOn w:val="OPCParaBase"/>
    <w:next w:val="Normal"/>
    <w:uiPriority w:val="39"/>
    <w:semiHidden/>
    <w:unhideWhenUsed/>
    <w:rsid w:val="006E2BE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E2BE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E2BE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E2BE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E2BE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E2BE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E2BE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E2BE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E2BE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E2BE2"/>
    <w:pPr>
      <w:keepLines/>
      <w:spacing w:before="240" w:after="120" w:line="240" w:lineRule="auto"/>
      <w:ind w:left="794"/>
    </w:pPr>
    <w:rPr>
      <w:b/>
      <w:kern w:val="28"/>
      <w:sz w:val="20"/>
    </w:rPr>
  </w:style>
  <w:style w:type="paragraph" w:customStyle="1" w:styleId="TofSectsHeading">
    <w:name w:val="TofSects(Heading)"/>
    <w:basedOn w:val="OPCParaBase"/>
    <w:rsid w:val="006E2BE2"/>
    <w:pPr>
      <w:spacing w:before="240" w:after="120" w:line="240" w:lineRule="auto"/>
    </w:pPr>
    <w:rPr>
      <w:b/>
      <w:sz w:val="24"/>
    </w:rPr>
  </w:style>
  <w:style w:type="paragraph" w:customStyle="1" w:styleId="TofSectsSection">
    <w:name w:val="TofSects(Section)"/>
    <w:basedOn w:val="OPCParaBase"/>
    <w:rsid w:val="006E2BE2"/>
    <w:pPr>
      <w:keepLines/>
      <w:spacing w:before="40" w:line="240" w:lineRule="auto"/>
      <w:ind w:left="1588" w:hanging="794"/>
    </w:pPr>
    <w:rPr>
      <w:kern w:val="28"/>
      <w:sz w:val="18"/>
    </w:rPr>
  </w:style>
  <w:style w:type="paragraph" w:customStyle="1" w:styleId="TofSectsSubdiv">
    <w:name w:val="TofSects(Subdiv)"/>
    <w:basedOn w:val="OPCParaBase"/>
    <w:rsid w:val="006E2BE2"/>
    <w:pPr>
      <w:keepLines/>
      <w:spacing w:before="80" w:line="240" w:lineRule="auto"/>
      <w:ind w:left="1588" w:hanging="794"/>
    </w:pPr>
    <w:rPr>
      <w:kern w:val="28"/>
    </w:rPr>
  </w:style>
  <w:style w:type="paragraph" w:customStyle="1" w:styleId="WRStyle">
    <w:name w:val="WR Style"/>
    <w:aliases w:val="WR"/>
    <w:basedOn w:val="OPCParaBase"/>
    <w:rsid w:val="006E2BE2"/>
    <w:pPr>
      <w:spacing w:before="240" w:line="240" w:lineRule="auto"/>
      <w:ind w:left="284" w:hanging="284"/>
    </w:pPr>
    <w:rPr>
      <w:b/>
      <w:i/>
      <w:kern w:val="28"/>
      <w:sz w:val="24"/>
    </w:rPr>
  </w:style>
  <w:style w:type="paragraph" w:customStyle="1" w:styleId="notepara">
    <w:name w:val="note(para)"/>
    <w:aliases w:val="na"/>
    <w:basedOn w:val="OPCParaBase"/>
    <w:rsid w:val="006E2BE2"/>
    <w:pPr>
      <w:spacing w:before="40" w:line="198" w:lineRule="exact"/>
      <w:ind w:left="2354" w:hanging="369"/>
    </w:pPr>
    <w:rPr>
      <w:sz w:val="18"/>
    </w:rPr>
  </w:style>
  <w:style w:type="paragraph" w:styleId="Footer">
    <w:name w:val="footer"/>
    <w:link w:val="FooterChar"/>
    <w:rsid w:val="006E2BE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E2BE2"/>
    <w:rPr>
      <w:rFonts w:eastAsia="Times New Roman" w:cs="Times New Roman"/>
      <w:sz w:val="22"/>
      <w:szCs w:val="24"/>
      <w:lang w:eastAsia="en-AU"/>
    </w:rPr>
  </w:style>
  <w:style w:type="character" w:styleId="LineNumber">
    <w:name w:val="line number"/>
    <w:basedOn w:val="OPCCharBase"/>
    <w:uiPriority w:val="99"/>
    <w:semiHidden/>
    <w:unhideWhenUsed/>
    <w:rsid w:val="006E2BE2"/>
    <w:rPr>
      <w:sz w:val="16"/>
    </w:rPr>
  </w:style>
  <w:style w:type="table" w:customStyle="1" w:styleId="CFlag">
    <w:name w:val="CFlag"/>
    <w:basedOn w:val="TableNormal"/>
    <w:uiPriority w:val="99"/>
    <w:rsid w:val="006E2BE2"/>
    <w:rPr>
      <w:rFonts w:eastAsia="Times New Roman" w:cs="Times New Roman"/>
      <w:lang w:eastAsia="en-AU"/>
    </w:rPr>
    <w:tblPr>
      <w:tblInd w:w="0" w:type="dxa"/>
      <w:tblCellMar>
        <w:top w:w="0" w:type="dxa"/>
        <w:left w:w="108" w:type="dxa"/>
        <w:bottom w:w="0" w:type="dxa"/>
        <w:right w:w="108" w:type="dxa"/>
      </w:tblCellMar>
    </w:tblPr>
  </w:style>
  <w:style w:type="character" w:customStyle="1" w:styleId="paragraphChar">
    <w:name w:val="paragraph Char"/>
    <w:aliases w:val="a Char"/>
    <w:basedOn w:val="DefaultParagraphFont"/>
    <w:link w:val="paragraph"/>
    <w:rsid w:val="007B23AA"/>
    <w:rPr>
      <w:rFonts w:eastAsia="Times New Roman" w:cs="Times New Roman"/>
      <w:sz w:val="22"/>
      <w:lang w:eastAsia="en-AU"/>
    </w:rPr>
  </w:style>
  <w:style w:type="character" w:customStyle="1" w:styleId="subsectionChar">
    <w:name w:val="subsection Char"/>
    <w:aliases w:val="ss Char"/>
    <w:basedOn w:val="DefaultParagraphFont"/>
    <w:link w:val="subsection"/>
    <w:rsid w:val="007B23AA"/>
    <w:rPr>
      <w:rFonts w:eastAsia="Times New Roman" w:cs="Times New Roman"/>
      <w:sz w:val="22"/>
      <w:lang w:eastAsia="en-AU"/>
    </w:rPr>
  </w:style>
  <w:style w:type="character" w:customStyle="1" w:styleId="DefinitionChar">
    <w:name w:val="Definition Char"/>
    <w:aliases w:val="dd Char"/>
    <w:basedOn w:val="subsectionChar"/>
    <w:link w:val="Definition"/>
    <w:rsid w:val="008129E2"/>
    <w:rPr>
      <w:rFonts w:eastAsia="Times New Roman" w:cs="Times New Roman"/>
      <w:sz w:val="22"/>
      <w:lang w:eastAsia="en-AU"/>
    </w:rPr>
  </w:style>
  <w:style w:type="paragraph" w:customStyle="1" w:styleId="SignCoverPageEnd">
    <w:name w:val="SignCoverPageEnd"/>
    <w:basedOn w:val="OPCParaBase"/>
    <w:next w:val="Normal"/>
    <w:rsid w:val="006E2BE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E2BE2"/>
    <w:pPr>
      <w:pBdr>
        <w:top w:val="single" w:sz="4" w:space="1" w:color="auto"/>
      </w:pBdr>
      <w:spacing w:before="360"/>
      <w:ind w:right="397"/>
      <w:jc w:val="both"/>
    </w:pPr>
  </w:style>
  <w:style w:type="paragraph" w:customStyle="1" w:styleId="ENotesHeading1">
    <w:name w:val="ENotesHeading 1"/>
    <w:aliases w:val="Enh1"/>
    <w:basedOn w:val="OPCParaBase"/>
    <w:next w:val="ENotesHeading2"/>
    <w:rsid w:val="006E2BE2"/>
    <w:pPr>
      <w:keepNext/>
      <w:spacing w:before="120"/>
      <w:outlineLvl w:val="0"/>
    </w:pPr>
    <w:rPr>
      <w:b/>
      <w:sz w:val="28"/>
      <w:szCs w:val="28"/>
    </w:rPr>
  </w:style>
  <w:style w:type="paragraph" w:customStyle="1" w:styleId="ENotesHeading2">
    <w:name w:val="ENotesHeading 2"/>
    <w:aliases w:val="Enh2"/>
    <w:basedOn w:val="OPCParaBase"/>
    <w:next w:val="ENotesHeading3"/>
    <w:rsid w:val="006E2BE2"/>
    <w:pPr>
      <w:keepNext/>
      <w:spacing w:before="120" w:after="120"/>
      <w:outlineLvl w:val="6"/>
    </w:pPr>
    <w:rPr>
      <w:b/>
      <w:sz w:val="24"/>
      <w:szCs w:val="28"/>
    </w:rPr>
  </w:style>
  <w:style w:type="paragraph" w:customStyle="1" w:styleId="CompiledActNo">
    <w:name w:val="CompiledActNo"/>
    <w:basedOn w:val="OPCParaBase"/>
    <w:next w:val="Normal"/>
    <w:rsid w:val="006E2BE2"/>
    <w:rPr>
      <w:b/>
      <w:sz w:val="24"/>
      <w:szCs w:val="24"/>
    </w:rPr>
  </w:style>
  <w:style w:type="paragraph" w:customStyle="1" w:styleId="ENotesHeading3">
    <w:name w:val="ENotesHeading 3"/>
    <w:aliases w:val="Enh3"/>
    <w:basedOn w:val="OPCParaBase"/>
    <w:next w:val="Normal"/>
    <w:rsid w:val="006E2BE2"/>
    <w:pPr>
      <w:keepNext/>
      <w:spacing w:before="120" w:line="240" w:lineRule="auto"/>
      <w:outlineLvl w:val="7"/>
    </w:pPr>
    <w:rPr>
      <w:b/>
      <w:szCs w:val="24"/>
    </w:rPr>
  </w:style>
  <w:style w:type="paragraph" w:customStyle="1" w:styleId="ENotesText">
    <w:name w:val="ENotesText"/>
    <w:aliases w:val="Ent"/>
    <w:basedOn w:val="OPCParaBase"/>
    <w:next w:val="Normal"/>
    <w:rsid w:val="006E2BE2"/>
    <w:pPr>
      <w:spacing w:before="120"/>
    </w:pPr>
  </w:style>
  <w:style w:type="paragraph" w:customStyle="1" w:styleId="CompiledMadeUnder">
    <w:name w:val="CompiledMadeUnder"/>
    <w:basedOn w:val="OPCParaBase"/>
    <w:next w:val="Normal"/>
    <w:rsid w:val="006E2BE2"/>
    <w:rPr>
      <w:i/>
      <w:sz w:val="24"/>
      <w:szCs w:val="24"/>
    </w:rPr>
  </w:style>
  <w:style w:type="paragraph" w:customStyle="1" w:styleId="Paragraphsub-sub-sub">
    <w:name w:val="Paragraph(sub-sub-sub)"/>
    <w:aliases w:val="aaaa"/>
    <w:basedOn w:val="OPCParaBase"/>
    <w:rsid w:val="006E2BE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E2BE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E2BE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E2BE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E2BE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E2BE2"/>
    <w:pPr>
      <w:spacing w:before="60" w:line="240" w:lineRule="auto"/>
    </w:pPr>
    <w:rPr>
      <w:rFonts w:cs="Arial"/>
      <w:sz w:val="20"/>
      <w:szCs w:val="22"/>
    </w:rPr>
  </w:style>
  <w:style w:type="character" w:customStyle="1" w:styleId="Heading1Char">
    <w:name w:val="Heading 1 Char"/>
    <w:basedOn w:val="DefaultParagraphFont"/>
    <w:link w:val="Heading1"/>
    <w:uiPriority w:val="9"/>
    <w:rsid w:val="009720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720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7206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7206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7206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7206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7206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7206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72065"/>
    <w:rPr>
      <w:rFonts w:asciiTheme="majorHAnsi" w:eastAsiaTheme="majorEastAsia" w:hAnsiTheme="majorHAnsi" w:cstheme="majorBidi"/>
      <w:i/>
      <w:iCs/>
      <w:color w:val="404040" w:themeColor="text1" w:themeTint="BF"/>
    </w:rPr>
  </w:style>
  <w:style w:type="paragraph" w:customStyle="1" w:styleId="SubPartCASA">
    <w:name w:val="SubPart(CASA)"/>
    <w:aliases w:val="csp"/>
    <w:basedOn w:val="OPCParaBase"/>
    <w:next w:val="ActHead3"/>
    <w:rsid w:val="006E2BE2"/>
    <w:pPr>
      <w:keepNext/>
      <w:keepLines/>
      <w:spacing w:before="280"/>
      <w:outlineLvl w:val="1"/>
    </w:pPr>
    <w:rPr>
      <w:b/>
      <w:kern w:val="28"/>
      <w:sz w:val="32"/>
    </w:rPr>
  </w:style>
  <w:style w:type="paragraph" w:customStyle="1" w:styleId="TableHeading">
    <w:name w:val="TableHeading"/>
    <w:aliases w:val="th"/>
    <w:basedOn w:val="OPCParaBase"/>
    <w:next w:val="Tabletext"/>
    <w:rsid w:val="006E2BE2"/>
    <w:pPr>
      <w:keepNext/>
      <w:spacing w:before="60" w:line="240" w:lineRule="atLeast"/>
    </w:pPr>
    <w:rPr>
      <w:b/>
      <w:sz w:val="20"/>
    </w:rPr>
  </w:style>
  <w:style w:type="paragraph" w:customStyle="1" w:styleId="NoteToSubpara">
    <w:name w:val="NoteToSubpara"/>
    <w:aliases w:val="nts"/>
    <w:basedOn w:val="OPCParaBase"/>
    <w:rsid w:val="006E2BE2"/>
    <w:pPr>
      <w:spacing w:before="40" w:line="198" w:lineRule="exact"/>
      <w:ind w:left="2835" w:hanging="709"/>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2BE2"/>
    <w:pPr>
      <w:spacing w:line="260" w:lineRule="atLeast"/>
    </w:pPr>
    <w:rPr>
      <w:sz w:val="22"/>
    </w:rPr>
  </w:style>
  <w:style w:type="paragraph" w:styleId="Heading1">
    <w:name w:val="heading 1"/>
    <w:basedOn w:val="Normal"/>
    <w:next w:val="Normal"/>
    <w:link w:val="Heading1Char"/>
    <w:uiPriority w:val="9"/>
    <w:qFormat/>
    <w:rsid w:val="009720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20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206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206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206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206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206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206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7206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E2BE2"/>
  </w:style>
  <w:style w:type="paragraph" w:customStyle="1" w:styleId="OPCParaBase">
    <w:name w:val="OPCParaBase"/>
    <w:qFormat/>
    <w:rsid w:val="006E2BE2"/>
    <w:pPr>
      <w:spacing w:line="260" w:lineRule="atLeast"/>
    </w:pPr>
    <w:rPr>
      <w:rFonts w:eastAsia="Times New Roman" w:cs="Times New Roman"/>
      <w:sz w:val="22"/>
      <w:lang w:eastAsia="en-AU"/>
    </w:rPr>
  </w:style>
  <w:style w:type="paragraph" w:customStyle="1" w:styleId="ShortT">
    <w:name w:val="ShortT"/>
    <w:basedOn w:val="OPCParaBase"/>
    <w:next w:val="Normal"/>
    <w:qFormat/>
    <w:rsid w:val="006E2BE2"/>
    <w:pPr>
      <w:spacing w:line="240" w:lineRule="auto"/>
    </w:pPr>
    <w:rPr>
      <w:b/>
      <w:sz w:val="40"/>
    </w:rPr>
  </w:style>
  <w:style w:type="paragraph" w:customStyle="1" w:styleId="ActHead1">
    <w:name w:val="ActHead 1"/>
    <w:aliases w:val="c"/>
    <w:basedOn w:val="OPCParaBase"/>
    <w:next w:val="Normal"/>
    <w:qFormat/>
    <w:rsid w:val="006E2B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E2BE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E2BE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E2BE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E2BE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E2BE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E2BE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E2BE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E2BE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E2BE2"/>
  </w:style>
  <w:style w:type="paragraph" w:customStyle="1" w:styleId="Blocks">
    <w:name w:val="Blocks"/>
    <w:aliases w:val="bb"/>
    <w:basedOn w:val="OPCParaBase"/>
    <w:qFormat/>
    <w:rsid w:val="006E2BE2"/>
    <w:pPr>
      <w:spacing w:line="240" w:lineRule="auto"/>
    </w:pPr>
    <w:rPr>
      <w:sz w:val="24"/>
    </w:rPr>
  </w:style>
  <w:style w:type="paragraph" w:customStyle="1" w:styleId="BoxText">
    <w:name w:val="BoxText"/>
    <w:aliases w:val="bt"/>
    <w:basedOn w:val="OPCParaBase"/>
    <w:qFormat/>
    <w:rsid w:val="006E2BE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E2BE2"/>
    <w:rPr>
      <w:b/>
    </w:rPr>
  </w:style>
  <w:style w:type="paragraph" w:customStyle="1" w:styleId="BoxHeadItalic">
    <w:name w:val="BoxHeadItalic"/>
    <w:aliases w:val="bhi"/>
    <w:basedOn w:val="BoxText"/>
    <w:next w:val="BoxStep"/>
    <w:qFormat/>
    <w:rsid w:val="006E2BE2"/>
    <w:rPr>
      <w:i/>
    </w:rPr>
  </w:style>
  <w:style w:type="paragraph" w:customStyle="1" w:styleId="BoxList">
    <w:name w:val="BoxList"/>
    <w:aliases w:val="bl"/>
    <w:basedOn w:val="BoxText"/>
    <w:qFormat/>
    <w:rsid w:val="006E2BE2"/>
    <w:pPr>
      <w:ind w:left="1559" w:hanging="425"/>
    </w:pPr>
  </w:style>
  <w:style w:type="paragraph" w:customStyle="1" w:styleId="BoxNote">
    <w:name w:val="BoxNote"/>
    <w:aliases w:val="bn"/>
    <w:basedOn w:val="BoxText"/>
    <w:qFormat/>
    <w:rsid w:val="006E2BE2"/>
    <w:pPr>
      <w:tabs>
        <w:tab w:val="left" w:pos="1985"/>
      </w:tabs>
      <w:spacing w:before="122" w:line="198" w:lineRule="exact"/>
      <w:ind w:left="2948" w:hanging="1814"/>
    </w:pPr>
    <w:rPr>
      <w:sz w:val="18"/>
    </w:rPr>
  </w:style>
  <w:style w:type="paragraph" w:customStyle="1" w:styleId="BoxPara">
    <w:name w:val="BoxPara"/>
    <w:aliases w:val="bp"/>
    <w:basedOn w:val="BoxText"/>
    <w:qFormat/>
    <w:rsid w:val="006E2BE2"/>
    <w:pPr>
      <w:tabs>
        <w:tab w:val="right" w:pos="2268"/>
      </w:tabs>
      <w:ind w:left="2552" w:hanging="1418"/>
    </w:pPr>
  </w:style>
  <w:style w:type="paragraph" w:customStyle="1" w:styleId="BoxStep">
    <w:name w:val="BoxStep"/>
    <w:aliases w:val="bs"/>
    <w:basedOn w:val="BoxText"/>
    <w:qFormat/>
    <w:rsid w:val="006E2BE2"/>
    <w:pPr>
      <w:ind w:left="1985" w:hanging="851"/>
    </w:pPr>
  </w:style>
  <w:style w:type="character" w:customStyle="1" w:styleId="CharAmPartNo">
    <w:name w:val="CharAmPartNo"/>
    <w:basedOn w:val="OPCCharBase"/>
    <w:uiPriority w:val="1"/>
    <w:qFormat/>
    <w:rsid w:val="006E2BE2"/>
  </w:style>
  <w:style w:type="character" w:customStyle="1" w:styleId="CharAmPartText">
    <w:name w:val="CharAmPartText"/>
    <w:basedOn w:val="OPCCharBase"/>
    <w:uiPriority w:val="1"/>
    <w:qFormat/>
    <w:rsid w:val="006E2BE2"/>
  </w:style>
  <w:style w:type="character" w:customStyle="1" w:styleId="CharAmSchNo">
    <w:name w:val="CharAmSchNo"/>
    <w:basedOn w:val="OPCCharBase"/>
    <w:uiPriority w:val="1"/>
    <w:qFormat/>
    <w:rsid w:val="006E2BE2"/>
  </w:style>
  <w:style w:type="character" w:customStyle="1" w:styleId="CharAmSchText">
    <w:name w:val="CharAmSchText"/>
    <w:basedOn w:val="OPCCharBase"/>
    <w:uiPriority w:val="1"/>
    <w:qFormat/>
    <w:rsid w:val="006E2BE2"/>
  </w:style>
  <w:style w:type="character" w:customStyle="1" w:styleId="CharBoldItalic">
    <w:name w:val="CharBoldItalic"/>
    <w:basedOn w:val="OPCCharBase"/>
    <w:uiPriority w:val="1"/>
    <w:qFormat/>
    <w:rsid w:val="006E2BE2"/>
    <w:rPr>
      <w:b/>
      <w:i/>
    </w:rPr>
  </w:style>
  <w:style w:type="character" w:customStyle="1" w:styleId="CharChapNo">
    <w:name w:val="CharChapNo"/>
    <w:basedOn w:val="OPCCharBase"/>
    <w:qFormat/>
    <w:rsid w:val="006E2BE2"/>
  </w:style>
  <w:style w:type="character" w:customStyle="1" w:styleId="CharChapText">
    <w:name w:val="CharChapText"/>
    <w:basedOn w:val="OPCCharBase"/>
    <w:qFormat/>
    <w:rsid w:val="006E2BE2"/>
  </w:style>
  <w:style w:type="character" w:customStyle="1" w:styleId="CharDivNo">
    <w:name w:val="CharDivNo"/>
    <w:basedOn w:val="OPCCharBase"/>
    <w:qFormat/>
    <w:rsid w:val="006E2BE2"/>
  </w:style>
  <w:style w:type="character" w:customStyle="1" w:styleId="CharDivText">
    <w:name w:val="CharDivText"/>
    <w:basedOn w:val="OPCCharBase"/>
    <w:qFormat/>
    <w:rsid w:val="006E2BE2"/>
  </w:style>
  <w:style w:type="character" w:customStyle="1" w:styleId="CharItalic">
    <w:name w:val="CharItalic"/>
    <w:basedOn w:val="OPCCharBase"/>
    <w:uiPriority w:val="1"/>
    <w:qFormat/>
    <w:rsid w:val="006E2BE2"/>
    <w:rPr>
      <w:i/>
    </w:rPr>
  </w:style>
  <w:style w:type="character" w:customStyle="1" w:styleId="CharPartNo">
    <w:name w:val="CharPartNo"/>
    <w:basedOn w:val="OPCCharBase"/>
    <w:qFormat/>
    <w:rsid w:val="006E2BE2"/>
  </w:style>
  <w:style w:type="character" w:customStyle="1" w:styleId="CharPartText">
    <w:name w:val="CharPartText"/>
    <w:basedOn w:val="OPCCharBase"/>
    <w:qFormat/>
    <w:rsid w:val="006E2BE2"/>
  </w:style>
  <w:style w:type="character" w:customStyle="1" w:styleId="CharSectno">
    <w:name w:val="CharSectno"/>
    <w:basedOn w:val="OPCCharBase"/>
    <w:qFormat/>
    <w:rsid w:val="006E2BE2"/>
  </w:style>
  <w:style w:type="character" w:customStyle="1" w:styleId="CharSubdNo">
    <w:name w:val="CharSubdNo"/>
    <w:basedOn w:val="OPCCharBase"/>
    <w:uiPriority w:val="1"/>
    <w:qFormat/>
    <w:rsid w:val="006E2BE2"/>
  </w:style>
  <w:style w:type="character" w:customStyle="1" w:styleId="CharSubdText">
    <w:name w:val="CharSubdText"/>
    <w:basedOn w:val="OPCCharBase"/>
    <w:uiPriority w:val="1"/>
    <w:qFormat/>
    <w:rsid w:val="006E2BE2"/>
  </w:style>
  <w:style w:type="paragraph" w:customStyle="1" w:styleId="CTA--">
    <w:name w:val="CTA --"/>
    <w:basedOn w:val="OPCParaBase"/>
    <w:next w:val="Normal"/>
    <w:rsid w:val="006E2BE2"/>
    <w:pPr>
      <w:spacing w:before="60" w:line="240" w:lineRule="atLeast"/>
      <w:ind w:left="142" w:hanging="142"/>
    </w:pPr>
    <w:rPr>
      <w:sz w:val="20"/>
    </w:rPr>
  </w:style>
  <w:style w:type="paragraph" w:customStyle="1" w:styleId="CTA-">
    <w:name w:val="CTA -"/>
    <w:basedOn w:val="OPCParaBase"/>
    <w:rsid w:val="006E2BE2"/>
    <w:pPr>
      <w:spacing w:before="60" w:line="240" w:lineRule="atLeast"/>
      <w:ind w:left="85" w:hanging="85"/>
    </w:pPr>
    <w:rPr>
      <w:sz w:val="20"/>
    </w:rPr>
  </w:style>
  <w:style w:type="paragraph" w:customStyle="1" w:styleId="CTA---">
    <w:name w:val="CTA ---"/>
    <w:basedOn w:val="OPCParaBase"/>
    <w:next w:val="Normal"/>
    <w:rsid w:val="006E2BE2"/>
    <w:pPr>
      <w:spacing w:before="60" w:line="240" w:lineRule="atLeast"/>
      <w:ind w:left="198" w:hanging="198"/>
    </w:pPr>
    <w:rPr>
      <w:sz w:val="20"/>
    </w:rPr>
  </w:style>
  <w:style w:type="paragraph" w:customStyle="1" w:styleId="CTA----">
    <w:name w:val="CTA ----"/>
    <w:basedOn w:val="OPCParaBase"/>
    <w:next w:val="Normal"/>
    <w:rsid w:val="006E2BE2"/>
    <w:pPr>
      <w:spacing w:before="60" w:line="240" w:lineRule="atLeast"/>
      <w:ind w:left="255" w:hanging="255"/>
    </w:pPr>
    <w:rPr>
      <w:sz w:val="20"/>
    </w:rPr>
  </w:style>
  <w:style w:type="paragraph" w:customStyle="1" w:styleId="CTA1a">
    <w:name w:val="CTA 1(a)"/>
    <w:basedOn w:val="OPCParaBase"/>
    <w:rsid w:val="006E2BE2"/>
    <w:pPr>
      <w:tabs>
        <w:tab w:val="right" w:pos="414"/>
      </w:tabs>
      <w:spacing w:before="40" w:line="240" w:lineRule="atLeast"/>
      <w:ind w:left="675" w:hanging="675"/>
    </w:pPr>
    <w:rPr>
      <w:sz w:val="20"/>
    </w:rPr>
  </w:style>
  <w:style w:type="paragraph" w:customStyle="1" w:styleId="CTA1ai">
    <w:name w:val="CTA 1(a)(i)"/>
    <w:basedOn w:val="OPCParaBase"/>
    <w:rsid w:val="006E2BE2"/>
    <w:pPr>
      <w:tabs>
        <w:tab w:val="right" w:pos="1004"/>
      </w:tabs>
      <w:spacing w:before="40" w:line="240" w:lineRule="atLeast"/>
      <w:ind w:left="1253" w:hanging="1253"/>
    </w:pPr>
    <w:rPr>
      <w:sz w:val="20"/>
    </w:rPr>
  </w:style>
  <w:style w:type="paragraph" w:customStyle="1" w:styleId="CTA2a">
    <w:name w:val="CTA 2(a)"/>
    <w:basedOn w:val="OPCParaBase"/>
    <w:rsid w:val="006E2BE2"/>
    <w:pPr>
      <w:tabs>
        <w:tab w:val="right" w:pos="482"/>
      </w:tabs>
      <w:spacing w:before="40" w:line="240" w:lineRule="atLeast"/>
      <w:ind w:left="748" w:hanging="748"/>
    </w:pPr>
    <w:rPr>
      <w:sz w:val="20"/>
    </w:rPr>
  </w:style>
  <w:style w:type="paragraph" w:customStyle="1" w:styleId="CTA2ai">
    <w:name w:val="CTA 2(a)(i)"/>
    <w:basedOn w:val="OPCParaBase"/>
    <w:rsid w:val="006E2BE2"/>
    <w:pPr>
      <w:tabs>
        <w:tab w:val="right" w:pos="1089"/>
      </w:tabs>
      <w:spacing w:before="40" w:line="240" w:lineRule="atLeast"/>
      <w:ind w:left="1327" w:hanging="1327"/>
    </w:pPr>
    <w:rPr>
      <w:sz w:val="20"/>
    </w:rPr>
  </w:style>
  <w:style w:type="paragraph" w:customStyle="1" w:styleId="CTA3a">
    <w:name w:val="CTA 3(a)"/>
    <w:basedOn w:val="OPCParaBase"/>
    <w:rsid w:val="006E2BE2"/>
    <w:pPr>
      <w:tabs>
        <w:tab w:val="right" w:pos="556"/>
      </w:tabs>
      <w:spacing w:before="40" w:line="240" w:lineRule="atLeast"/>
      <w:ind w:left="805" w:hanging="805"/>
    </w:pPr>
    <w:rPr>
      <w:sz w:val="20"/>
    </w:rPr>
  </w:style>
  <w:style w:type="paragraph" w:customStyle="1" w:styleId="CTA3ai">
    <w:name w:val="CTA 3(a)(i)"/>
    <w:basedOn w:val="OPCParaBase"/>
    <w:rsid w:val="006E2BE2"/>
    <w:pPr>
      <w:tabs>
        <w:tab w:val="right" w:pos="1140"/>
      </w:tabs>
      <w:spacing w:before="40" w:line="240" w:lineRule="atLeast"/>
      <w:ind w:left="1361" w:hanging="1361"/>
    </w:pPr>
    <w:rPr>
      <w:sz w:val="20"/>
    </w:rPr>
  </w:style>
  <w:style w:type="paragraph" w:customStyle="1" w:styleId="CTA4a">
    <w:name w:val="CTA 4(a)"/>
    <w:basedOn w:val="OPCParaBase"/>
    <w:rsid w:val="006E2BE2"/>
    <w:pPr>
      <w:tabs>
        <w:tab w:val="right" w:pos="624"/>
      </w:tabs>
      <w:spacing w:before="40" w:line="240" w:lineRule="atLeast"/>
      <w:ind w:left="873" w:hanging="873"/>
    </w:pPr>
    <w:rPr>
      <w:sz w:val="20"/>
    </w:rPr>
  </w:style>
  <w:style w:type="paragraph" w:customStyle="1" w:styleId="CTA4ai">
    <w:name w:val="CTA 4(a)(i)"/>
    <w:basedOn w:val="OPCParaBase"/>
    <w:rsid w:val="006E2BE2"/>
    <w:pPr>
      <w:tabs>
        <w:tab w:val="right" w:pos="1213"/>
      </w:tabs>
      <w:spacing w:before="40" w:line="240" w:lineRule="atLeast"/>
      <w:ind w:left="1452" w:hanging="1452"/>
    </w:pPr>
    <w:rPr>
      <w:sz w:val="20"/>
    </w:rPr>
  </w:style>
  <w:style w:type="paragraph" w:customStyle="1" w:styleId="CTACAPS">
    <w:name w:val="CTA CAPS"/>
    <w:basedOn w:val="OPCParaBase"/>
    <w:rsid w:val="006E2BE2"/>
    <w:pPr>
      <w:spacing w:before="60" w:line="240" w:lineRule="atLeast"/>
    </w:pPr>
    <w:rPr>
      <w:sz w:val="20"/>
    </w:rPr>
  </w:style>
  <w:style w:type="paragraph" w:customStyle="1" w:styleId="CTAright">
    <w:name w:val="CTA right"/>
    <w:basedOn w:val="OPCParaBase"/>
    <w:rsid w:val="006E2BE2"/>
    <w:pPr>
      <w:spacing w:before="60" w:line="240" w:lineRule="auto"/>
      <w:jc w:val="right"/>
    </w:pPr>
    <w:rPr>
      <w:sz w:val="20"/>
    </w:rPr>
  </w:style>
  <w:style w:type="paragraph" w:customStyle="1" w:styleId="subsection">
    <w:name w:val="subsection"/>
    <w:aliases w:val="ss"/>
    <w:basedOn w:val="OPCParaBase"/>
    <w:link w:val="subsectionChar"/>
    <w:rsid w:val="006E2BE2"/>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E2BE2"/>
    <w:pPr>
      <w:spacing w:before="180" w:line="240" w:lineRule="auto"/>
      <w:ind w:left="1134"/>
    </w:pPr>
  </w:style>
  <w:style w:type="paragraph" w:customStyle="1" w:styleId="Formula">
    <w:name w:val="Formula"/>
    <w:basedOn w:val="OPCParaBase"/>
    <w:rsid w:val="006E2BE2"/>
    <w:pPr>
      <w:spacing w:line="240" w:lineRule="auto"/>
      <w:ind w:left="1134"/>
    </w:pPr>
    <w:rPr>
      <w:sz w:val="20"/>
    </w:rPr>
  </w:style>
  <w:style w:type="paragraph" w:styleId="Header">
    <w:name w:val="header"/>
    <w:basedOn w:val="OPCParaBase"/>
    <w:link w:val="HeaderChar"/>
    <w:unhideWhenUsed/>
    <w:rsid w:val="006E2BE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E2BE2"/>
    <w:rPr>
      <w:rFonts w:eastAsia="Times New Roman" w:cs="Times New Roman"/>
      <w:sz w:val="16"/>
      <w:lang w:eastAsia="en-AU"/>
    </w:rPr>
  </w:style>
  <w:style w:type="paragraph" w:customStyle="1" w:styleId="House">
    <w:name w:val="House"/>
    <w:basedOn w:val="OPCParaBase"/>
    <w:rsid w:val="006E2BE2"/>
    <w:pPr>
      <w:spacing w:line="240" w:lineRule="auto"/>
    </w:pPr>
    <w:rPr>
      <w:sz w:val="28"/>
    </w:rPr>
  </w:style>
  <w:style w:type="paragraph" w:customStyle="1" w:styleId="Item">
    <w:name w:val="Item"/>
    <w:aliases w:val="i"/>
    <w:basedOn w:val="OPCParaBase"/>
    <w:next w:val="ItemHead"/>
    <w:rsid w:val="006E2BE2"/>
    <w:pPr>
      <w:keepLines/>
      <w:spacing w:before="80" w:line="240" w:lineRule="auto"/>
      <w:ind w:left="709"/>
    </w:pPr>
  </w:style>
  <w:style w:type="paragraph" w:customStyle="1" w:styleId="ItemHead">
    <w:name w:val="ItemHead"/>
    <w:aliases w:val="ih"/>
    <w:basedOn w:val="OPCParaBase"/>
    <w:next w:val="Item"/>
    <w:rsid w:val="006E2BE2"/>
    <w:pPr>
      <w:keepLines/>
      <w:spacing w:before="220" w:line="240" w:lineRule="auto"/>
      <w:ind w:left="709" w:hanging="709"/>
    </w:pPr>
    <w:rPr>
      <w:rFonts w:ascii="Arial" w:hAnsi="Arial"/>
      <w:b/>
      <w:kern w:val="28"/>
      <w:sz w:val="24"/>
    </w:rPr>
  </w:style>
  <w:style w:type="paragraph" w:customStyle="1" w:styleId="LongT">
    <w:name w:val="LongT"/>
    <w:basedOn w:val="OPCParaBase"/>
    <w:rsid w:val="006E2BE2"/>
    <w:pPr>
      <w:spacing w:line="240" w:lineRule="auto"/>
    </w:pPr>
    <w:rPr>
      <w:b/>
      <w:sz w:val="32"/>
    </w:rPr>
  </w:style>
  <w:style w:type="paragraph" w:customStyle="1" w:styleId="notedraft">
    <w:name w:val="note(draft)"/>
    <w:aliases w:val="nd"/>
    <w:basedOn w:val="OPCParaBase"/>
    <w:rsid w:val="006E2BE2"/>
    <w:pPr>
      <w:spacing w:before="240" w:line="240" w:lineRule="auto"/>
      <w:ind w:left="284" w:hanging="284"/>
    </w:pPr>
    <w:rPr>
      <w:i/>
      <w:sz w:val="24"/>
    </w:rPr>
  </w:style>
  <w:style w:type="paragraph" w:customStyle="1" w:styleId="notemargin">
    <w:name w:val="note(margin)"/>
    <w:aliases w:val="nm"/>
    <w:basedOn w:val="OPCParaBase"/>
    <w:rsid w:val="006E2BE2"/>
    <w:pPr>
      <w:tabs>
        <w:tab w:val="left" w:pos="709"/>
      </w:tabs>
      <w:spacing w:before="122" w:line="198" w:lineRule="exact"/>
      <w:ind w:left="709" w:hanging="709"/>
    </w:pPr>
    <w:rPr>
      <w:sz w:val="18"/>
    </w:rPr>
  </w:style>
  <w:style w:type="paragraph" w:customStyle="1" w:styleId="noteToPara">
    <w:name w:val="noteToPara"/>
    <w:aliases w:val="ntp"/>
    <w:basedOn w:val="OPCParaBase"/>
    <w:rsid w:val="006E2BE2"/>
    <w:pPr>
      <w:spacing w:before="122" w:line="198" w:lineRule="exact"/>
      <w:ind w:left="2353" w:hanging="709"/>
    </w:pPr>
    <w:rPr>
      <w:sz w:val="18"/>
    </w:rPr>
  </w:style>
  <w:style w:type="paragraph" w:customStyle="1" w:styleId="noteParlAmend">
    <w:name w:val="note(ParlAmend)"/>
    <w:aliases w:val="npp"/>
    <w:basedOn w:val="OPCParaBase"/>
    <w:next w:val="ParlAmend"/>
    <w:rsid w:val="006E2BE2"/>
    <w:pPr>
      <w:spacing w:line="240" w:lineRule="auto"/>
      <w:jc w:val="right"/>
    </w:pPr>
    <w:rPr>
      <w:rFonts w:ascii="Arial" w:hAnsi="Arial"/>
      <w:b/>
      <w:i/>
    </w:rPr>
  </w:style>
  <w:style w:type="paragraph" w:customStyle="1" w:styleId="notetext">
    <w:name w:val="note(text)"/>
    <w:aliases w:val="n"/>
    <w:basedOn w:val="OPCParaBase"/>
    <w:rsid w:val="006E2BE2"/>
    <w:pPr>
      <w:spacing w:before="122" w:line="198" w:lineRule="exact"/>
      <w:ind w:left="1985" w:hanging="851"/>
    </w:pPr>
    <w:rPr>
      <w:sz w:val="18"/>
    </w:rPr>
  </w:style>
  <w:style w:type="paragraph" w:customStyle="1" w:styleId="Page1">
    <w:name w:val="Page1"/>
    <w:basedOn w:val="OPCParaBase"/>
    <w:rsid w:val="006E2BE2"/>
    <w:pPr>
      <w:spacing w:before="5600" w:line="240" w:lineRule="auto"/>
    </w:pPr>
    <w:rPr>
      <w:b/>
      <w:sz w:val="32"/>
    </w:rPr>
  </w:style>
  <w:style w:type="paragraph" w:customStyle="1" w:styleId="PageBreak">
    <w:name w:val="PageBreak"/>
    <w:aliases w:val="pb"/>
    <w:basedOn w:val="OPCParaBase"/>
    <w:rsid w:val="006E2BE2"/>
    <w:pPr>
      <w:spacing w:line="240" w:lineRule="auto"/>
    </w:pPr>
    <w:rPr>
      <w:sz w:val="20"/>
    </w:rPr>
  </w:style>
  <w:style w:type="paragraph" w:customStyle="1" w:styleId="paragraphsub">
    <w:name w:val="paragraph(sub)"/>
    <w:aliases w:val="aa"/>
    <w:basedOn w:val="OPCParaBase"/>
    <w:rsid w:val="006E2BE2"/>
    <w:pPr>
      <w:tabs>
        <w:tab w:val="right" w:pos="1985"/>
      </w:tabs>
      <w:spacing w:before="40" w:line="240" w:lineRule="auto"/>
      <w:ind w:left="2098" w:hanging="2098"/>
    </w:pPr>
  </w:style>
  <w:style w:type="paragraph" w:customStyle="1" w:styleId="paragraphsub-sub">
    <w:name w:val="paragraph(sub-sub)"/>
    <w:aliases w:val="aaa"/>
    <w:basedOn w:val="OPCParaBase"/>
    <w:rsid w:val="006E2BE2"/>
    <w:pPr>
      <w:tabs>
        <w:tab w:val="right" w:pos="2722"/>
      </w:tabs>
      <w:spacing w:before="40" w:line="240" w:lineRule="auto"/>
      <w:ind w:left="2835" w:hanging="2835"/>
    </w:pPr>
  </w:style>
  <w:style w:type="paragraph" w:customStyle="1" w:styleId="paragraph">
    <w:name w:val="paragraph"/>
    <w:aliases w:val="a"/>
    <w:basedOn w:val="OPCParaBase"/>
    <w:link w:val="paragraphChar"/>
    <w:rsid w:val="006E2BE2"/>
    <w:pPr>
      <w:tabs>
        <w:tab w:val="right" w:pos="1531"/>
      </w:tabs>
      <w:spacing w:before="40" w:line="240" w:lineRule="auto"/>
      <w:ind w:left="1644" w:hanging="1644"/>
    </w:pPr>
  </w:style>
  <w:style w:type="paragraph" w:customStyle="1" w:styleId="ParlAmend">
    <w:name w:val="ParlAmend"/>
    <w:aliases w:val="pp"/>
    <w:basedOn w:val="OPCParaBase"/>
    <w:rsid w:val="006E2BE2"/>
    <w:pPr>
      <w:spacing w:before="240" w:line="240" w:lineRule="atLeast"/>
      <w:ind w:hanging="567"/>
    </w:pPr>
    <w:rPr>
      <w:sz w:val="24"/>
    </w:rPr>
  </w:style>
  <w:style w:type="paragraph" w:customStyle="1" w:styleId="Penalty">
    <w:name w:val="Penalty"/>
    <w:basedOn w:val="OPCParaBase"/>
    <w:rsid w:val="006E2BE2"/>
    <w:pPr>
      <w:tabs>
        <w:tab w:val="left" w:pos="2977"/>
      </w:tabs>
      <w:spacing w:before="180" w:line="240" w:lineRule="auto"/>
      <w:ind w:left="1985" w:hanging="851"/>
    </w:pPr>
  </w:style>
  <w:style w:type="paragraph" w:customStyle="1" w:styleId="Portfolio">
    <w:name w:val="Portfolio"/>
    <w:basedOn w:val="OPCParaBase"/>
    <w:rsid w:val="006E2BE2"/>
    <w:pPr>
      <w:spacing w:line="240" w:lineRule="auto"/>
    </w:pPr>
    <w:rPr>
      <w:i/>
      <w:sz w:val="20"/>
    </w:rPr>
  </w:style>
  <w:style w:type="paragraph" w:customStyle="1" w:styleId="Preamble">
    <w:name w:val="Preamble"/>
    <w:basedOn w:val="OPCParaBase"/>
    <w:next w:val="Normal"/>
    <w:rsid w:val="006E2BE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E2BE2"/>
    <w:pPr>
      <w:spacing w:line="240" w:lineRule="auto"/>
    </w:pPr>
    <w:rPr>
      <w:i/>
      <w:sz w:val="20"/>
    </w:rPr>
  </w:style>
  <w:style w:type="paragraph" w:customStyle="1" w:styleId="Session">
    <w:name w:val="Session"/>
    <w:basedOn w:val="OPCParaBase"/>
    <w:rsid w:val="006E2BE2"/>
    <w:pPr>
      <w:spacing w:line="240" w:lineRule="auto"/>
    </w:pPr>
    <w:rPr>
      <w:sz w:val="28"/>
    </w:rPr>
  </w:style>
  <w:style w:type="paragraph" w:customStyle="1" w:styleId="Sponsor">
    <w:name w:val="Sponsor"/>
    <w:basedOn w:val="OPCParaBase"/>
    <w:rsid w:val="006E2BE2"/>
    <w:pPr>
      <w:spacing w:line="240" w:lineRule="auto"/>
    </w:pPr>
    <w:rPr>
      <w:i/>
    </w:rPr>
  </w:style>
  <w:style w:type="paragraph" w:customStyle="1" w:styleId="Subitem">
    <w:name w:val="Subitem"/>
    <w:aliases w:val="iss"/>
    <w:basedOn w:val="OPCParaBase"/>
    <w:rsid w:val="006E2BE2"/>
    <w:pPr>
      <w:spacing w:before="180" w:line="240" w:lineRule="auto"/>
      <w:ind w:left="709" w:hanging="709"/>
    </w:pPr>
  </w:style>
  <w:style w:type="paragraph" w:customStyle="1" w:styleId="SubitemHead">
    <w:name w:val="SubitemHead"/>
    <w:aliases w:val="issh"/>
    <w:basedOn w:val="OPCParaBase"/>
    <w:rsid w:val="006E2BE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E2BE2"/>
    <w:pPr>
      <w:spacing w:before="40" w:line="240" w:lineRule="auto"/>
      <w:ind w:left="1134"/>
    </w:pPr>
  </w:style>
  <w:style w:type="paragraph" w:customStyle="1" w:styleId="SubsectionHead">
    <w:name w:val="SubsectionHead"/>
    <w:aliases w:val="ssh"/>
    <w:basedOn w:val="OPCParaBase"/>
    <w:next w:val="subsection"/>
    <w:rsid w:val="006E2BE2"/>
    <w:pPr>
      <w:keepNext/>
      <w:keepLines/>
      <w:spacing w:before="240" w:line="240" w:lineRule="auto"/>
      <w:ind w:left="1134"/>
    </w:pPr>
    <w:rPr>
      <w:i/>
    </w:rPr>
  </w:style>
  <w:style w:type="paragraph" w:customStyle="1" w:styleId="Tablea">
    <w:name w:val="Table(a)"/>
    <w:aliases w:val="ta"/>
    <w:basedOn w:val="OPCParaBase"/>
    <w:rsid w:val="006E2BE2"/>
    <w:pPr>
      <w:spacing w:before="60" w:line="240" w:lineRule="auto"/>
      <w:ind w:left="284" w:hanging="284"/>
    </w:pPr>
    <w:rPr>
      <w:sz w:val="20"/>
    </w:rPr>
  </w:style>
  <w:style w:type="paragraph" w:customStyle="1" w:styleId="TableAA">
    <w:name w:val="Table(AA)"/>
    <w:aliases w:val="taaa"/>
    <w:basedOn w:val="OPCParaBase"/>
    <w:rsid w:val="006E2BE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E2BE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E2BE2"/>
    <w:pPr>
      <w:spacing w:before="60" w:line="240" w:lineRule="atLeast"/>
    </w:pPr>
    <w:rPr>
      <w:sz w:val="20"/>
    </w:rPr>
  </w:style>
  <w:style w:type="paragraph" w:customStyle="1" w:styleId="TLPBoxTextnote">
    <w:name w:val="TLPBoxText(note"/>
    <w:aliases w:val="right)"/>
    <w:basedOn w:val="OPCParaBase"/>
    <w:rsid w:val="006E2BE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E2BE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E2BE2"/>
    <w:pPr>
      <w:spacing w:before="122" w:line="198" w:lineRule="exact"/>
      <w:ind w:left="1985" w:hanging="851"/>
      <w:jc w:val="right"/>
    </w:pPr>
    <w:rPr>
      <w:sz w:val="18"/>
    </w:rPr>
  </w:style>
  <w:style w:type="paragraph" w:customStyle="1" w:styleId="TLPTableBullet">
    <w:name w:val="TLPTableBullet"/>
    <w:aliases w:val="ttb"/>
    <w:basedOn w:val="OPCParaBase"/>
    <w:rsid w:val="006E2BE2"/>
    <w:pPr>
      <w:spacing w:line="240" w:lineRule="exact"/>
      <w:ind w:left="284" w:hanging="284"/>
    </w:pPr>
    <w:rPr>
      <w:sz w:val="20"/>
    </w:rPr>
  </w:style>
  <w:style w:type="paragraph" w:styleId="TOC1">
    <w:name w:val="toc 1"/>
    <w:basedOn w:val="OPCParaBase"/>
    <w:next w:val="Normal"/>
    <w:uiPriority w:val="39"/>
    <w:semiHidden/>
    <w:unhideWhenUsed/>
    <w:rsid w:val="006E2BE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E2BE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E2BE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E2BE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E2BE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E2BE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E2BE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E2BE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E2BE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E2BE2"/>
    <w:pPr>
      <w:keepLines/>
      <w:spacing w:before="240" w:after="120" w:line="240" w:lineRule="auto"/>
      <w:ind w:left="794"/>
    </w:pPr>
    <w:rPr>
      <w:b/>
      <w:kern w:val="28"/>
      <w:sz w:val="20"/>
    </w:rPr>
  </w:style>
  <w:style w:type="paragraph" w:customStyle="1" w:styleId="TofSectsHeading">
    <w:name w:val="TofSects(Heading)"/>
    <w:basedOn w:val="OPCParaBase"/>
    <w:rsid w:val="006E2BE2"/>
    <w:pPr>
      <w:spacing w:before="240" w:after="120" w:line="240" w:lineRule="auto"/>
    </w:pPr>
    <w:rPr>
      <w:b/>
      <w:sz w:val="24"/>
    </w:rPr>
  </w:style>
  <w:style w:type="paragraph" w:customStyle="1" w:styleId="TofSectsSection">
    <w:name w:val="TofSects(Section)"/>
    <w:basedOn w:val="OPCParaBase"/>
    <w:rsid w:val="006E2BE2"/>
    <w:pPr>
      <w:keepLines/>
      <w:spacing w:before="40" w:line="240" w:lineRule="auto"/>
      <w:ind w:left="1588" w:hanging="794"/>
    </w:pPr>
    <w:rPr>
      <w:kern w:val="28"/>
      <w:sz w:val="18"/>
    </w:rPr>
  </w:style>
  <w:style w:type="paragraph" w:customStyle="1" w:styleId="TofSectsSubdiv">
    <w:name w:val="TofSects(Subdiv)"/>
    <w:basedOn w:val="OPCParaBase"/>
    <w:rsid w:val="006E2BE2"/>
    <w:pPr>
      <w:keepLines/>
      <w:spacing w:before="80" w:line="240" w:lineRule="auto"/>
      <w:ind w:left="1588" w:hanging="794"/>
    </w:pPr>
    <w:rPr>
      <w:kern w:val="28"/>
    </w:rPr>
  </w:style>
  <w:style w:type="paragraph" w:customStyle="1" w:styleId="WRStyle">
    <w:name w:val="WR Style"/>
    <w:aliases w:val="WR"/>
    <w:basedOn w:val="OPCParaBase"/>
    <w:rsid w:val="006E2BE2"/>
    <w:pPr>
      <w:spacing w:before="240" w:line="240" w:lineRule="auto"/>
      <w:ind w:left="284" w:hanging="284"/>
    </w:pPr>
    <w:rPr>
      <w:b/>
      <w:i/>
      <w:kern w:val="28"/>
      <w:sz w:val="24"/>
    </w:rPr>
  </w:style>
  <w:style w:type="paragraph" w:customStyle="1" w:styleId="notepara">
    <w:name w:val="note(para)"/>
    <w:aliases w:val="na"/>
    <w:basedOn w:val="OPCParaBase"/>
    <w:rsid w:val="006E2BE2"/>
    <w:pPr>
      <w:spacing w:before="40" w:line="198" w:lineRule="exact"/>
      <w:ind w:left="2354" w:hanging="369"/>
    </w:pPr>
    <w:rPr>
      <w:sz w:val="18"/>
    </w:rPr>
  </w:style>
  <w:style w:type="paragraph" w:styleId="Footer">
    <w:name w:val="footer"/>
    <w:link w:val="FooterChar"/>
    <w:rsid w:val="006E2BE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E2BE2"/>
    <w:rPr>
      <w:rFonts w:eastAsia="Times New Roman" w:cs="Times New Roman"/>
      <w:sz w:val="22"/>
      <w:szCs w:val="24"/>
      <w:lang w:eastAsia="en-AU"/>
    </w:rPr>
  </w:style>
  <w:style w:type="character" w:styleId="LineNumber">
    <w:name w:val="line number"/>
    <w:basedOn w:val="OPCCharBase"/>
    <w:uiPriority w:val="99"/>
    <w:semiHidden/>
    <w:unhideWhenUsed/>
    <w:rsid w:val="006E2BE2"/>
    <w:rPr>
      <w:sz w:val="16"/>
    </w:rPr>
  </w:style>
  <w:style w:type="table" w:customStyle="1" w:styleId="CFlag">
    <w:name w:val="CFlag"/>
    <w:basedOn w:val="TableNormal"/>
    <w:uiPriority w:val="99"/>
    <w:rsid w:val="006E2BE2"/>
    <w:rPr>
      <w:rFonts w:eastAsia="Times New Roman" w:cs="Times New Roman"/>
      <w:lang w:eastAsia="en-AU"/>
    </w:rPr>
    <w:tblPr>
      <w:tblInd w:w="0" w:type="dxa"/>
      <w:tblCellMar>
        <w:top w:w="0" w:type="dxa"/>
        <w:left w:w="108" w:type="dxa"/>
        <w:bottom w:w="0" w:type="dxa"/>
        <w:right w:w="108" w:type="dxa"/>
      </w:tblCellMar>
    </w:tblPr>
  </w:style>
  <w:style w:type="character" w:customStyle="1" w:styleId="paragraphChar">
    <w:name w:val="paragraph Char"/>
    <w:aliases w:val="a Char"/>
    <w:basedOn w:val="DefaultParagraphFont"/>
    <w:link w:val="paragraph"/>
    <w:rsid w:val="007B23AA"/>
    <w:rPr>
      <w:rFonts w:eastAsia="Times New Roman" w:cs="Times New Roman"/>
      <w:sz w:val="22"/>
      <w:lang w:eastAsia="en-AU"/>
    </w:rPr>
  </w:style>
  <w:style w:type="character" w:customStyle="1" w:styleId="subsectionChar">
    <w:name w:val="subsection Char"/>
    <w:aliases w:val="ss Char"/>
    <w:basedOn w:val="DefaultParagraphFont"/>
    <w:link w:val="subsection"/>
    <w:rsid w:val="007B23AA"/>
    <w:rPr>
      <w:rFonts w:eastAsia="Times New Roman" w:cs="Times New Roman"/>
      <w:sz w:val="22"/>
      <w:lang w:eastAsia="en-AU"/>
    </w:rPr>
  </w:style>
  <w:style w:type="character" w:customStyle="1" w:styleId="DefinitionChar">
    <w:name w:val="Definition Char"/>
    <w:aliases w:val="dd Char"/>
    <w:basedOn w:val="subsectionChar"/>
    <w:link w:val="Definition"/>
    <w:rsid w:val="008129E2"/>
    <w:rPr>
      <w:rFonts w:eastAsia="Times New Roman" w:cs="Times New Roman"/>
      <w:sz w:val="22"/>
      <w:lang w:eastAsia="en-AU"/>
    </w:rPr>
  </w:style>
  <w:style w:type="paragraph" w:customStyle="1" w:styleId="SignCoverPageEnd">
    <w:name w:val="SignCoverPageEnd"/>
    <w:basedOn w:val="OPCParaBase"/>
    <w:next w:val="Normal"/>
    <w:rsid w:val="006E2BE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E2BE2"/>
    <w:pPr>
      <w:pBdr>
        <w:top w:val="single" w:sz="4" w:space="1" w:color="auto"/>
      </w:pBdr>
      <w:spacing w:before="360"/>
      <w:ind w:right="397"/>
      <w:jc w:val="both"/>
    </w:pPr>
  </w:style>
  <w:style w:type="paragraph" w:customStyle="1" w:styleId="ENotesHeading1">
    <w:name w:val="ENotesHeading 1"/>
    <w:aliases w:val="Enh1"/>
    <w:basedOn w:val="OPCParaBase"/>
    <w:next w:val="ENotesHeading2"/>
    <w:rsid w:val="006E2BE2"/>
    <w:pPr>
      <w:keepNext/>
      <w:spacing w:before="120"/>
      <w:outlineLvl w:val="0"/>
    </w:pPr>
    <w:rPr>
      <w:b/>
      <w:sz w:val="28"/>
      <w:szCs w:val="28"/>
    </w:rPr>
  </w:style>
  <w:style w:type="paragraph" w:customStyle="1" w:styleId="ENotesHeading2">
    <w:name w:val="ENotesHeading 2"/>
    <w:aliases w:val="Enh2"/>
    <w:basedOn w:val="OPCParaBase"/>
    <w:next w:val="ENotesHeading3"/>
    <w:rsid w:val="006E2BE2"/>
    <w:pPr>
      <w:keepNext/>
      <w:spacing w:before="120" w:after="120"/>
      <w:outlineLvl w:val="6"/>
    </w:pPr>
    <w:rPr>
      <w:b/>
      <w:sz w:val="24"/>
      <w:szCs w:val="28"/>
    </w:rPr>
  </w:style>
  <w:style w:type="paragraph" w:customStyle="1" w:styleId="CompiledActNo">
    <w:name w:val="CompiledActNo"/>
    <w:basedOn w:val="OPCParaBase"/>
    <w:next w:val="Normal"/>
    <w:rsid w:val="006E2BE2"/>
    <w:rPr>
      <w:b/>
      <w:sz w:val="24"/>
      <w:szCs w:val="24"/>
    </w:rPr>
  </w:style>
  <w:style w:type="paragraph" w:customStyle="1" w:styleId="ENotesHeading3">
    <w:name w:val="ENotesHeading 3"/>
    <w:aliases w:val="Enh3"/>
    <w:basedOn w:val="OPCParaBase"/>
    <w:next w:val="Normal"/>
    <w:rsid w:val="006E2BE2"/>
    <w:pPr>
      <w:keepNext/>
      <w:spacing w:before="120" w:line="240" w:lineRule="auto"/>
      <w:outlineLvl w:val="7"/>
    </w:pPr>
    <w:rPr>
      <w:b/>
      <w:szCs w:val="24"/>
    </w:rPr>
  </w:style>
  <w:style w:type="paragraph" w:customStyle="1" w:styleId="ENotesText">
    <w:name w:val="ENotesText"/>
    <w:aliases w:val="Ent"/>
    <w:basedOn w:val="OPCParaBase"/>
    <w:next w:val="Normal"/>
    <w:rsid w:val="006E2BE2"/>
    <w:pPr>
      <w:spacing w:before="120"/>
    </w:pPr>
  </w:style>
  <w:style w:type="paragraph" w:customStyle="1" w:styleId="CompiledMadeUnder">
    <w:name w:val="CompiledMadeUnder"/>
    <w:basedOn w:val="OPCParaBase"/>
    <w:next w:val="Normal"/>
    <w:rsid w:val="006E2BE2"/>
    <w:rPr>
      <w:i/>
      <w:sz w:val="24"/>
      <w:szCs w:val="24"/>
    </w:rPr>
  </w:style>
  <w:style w:type="paragraph" w:customStyle="1" w:styleId="Paragraphsub-sub-sub">
    <w:name w:val="Paragraph(sub-sub-sub)"/>
    <w:aliases w:val="aaaa"/>
    <w:basedOn w:val="OPCParaBase"/>
    <w:rsid w:val="006E2BE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E2BE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E2BE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E2BE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E2BE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E2BE2"/>
    <w:pPr>
      <w:spacing w:before="60" w:line="240" w:lineRule="auto"/>
    </w:pPr>
    <w:rPr>
      <w:rFonts w:cs="Arial"/>
      <w:sz w:val="20"/>
      <w:szCs w:val="22"/>
    </w:rPr>
  </w:style>
  <w:style w:type="character" w:customStyle="1" w:styleId="Heading1Char">
    <w:name w:val="Heading 1 Char"/>
    <w:basedOn w:val="DefaultParagraphFont"/>
    <w:link w:val="Heading1"/>
    <w:uiPriority w:val="9"/>
    <w:rsid w:val="009720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720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7206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7206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7206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7206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7206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7206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72065"/>
    <w:rPr>
      <w:rFonts w:asciiTheme="majorHAnsi" w:eastAsiaTheme="majorEastAsia" w:hAnsiTheme="majorHAnsi" w:cstheme="majorBidi"/>
      <w:i/>
      <w:iCs/>
      <w:color w:val="404040" w:themeColor="text1" w:themeTint="BF"/>
    </w:rPr>
  </w:style>
  <w:style w:type="paragraph" w:customStyle="1" w:styleId="SubPartCASA">
    <w:name w:val="SubPart(CASA)"/>
    <w:aliases w:val="csp"/>
    <w:basedOn w:val="OPCParaBase"/>
    <w:next w:val="ActHead3"/>
    <w:rsid w:val="006E2BE2"/>
    <w:pPr>
      <w:keepNext/>
      <w:keepLines/>
      <w:spacing w:before="280"/>
      <w:outlineLvl w:val="1"/>
    </w:pPr>
    <w:rPr>
      <w:b/>
      <w:kern w:val="28"/>
      <w:sz w:val="32"/>
    </w:rPr>
  </w:style>
  <w:style w:type="paragraph" w:customStyle="1" w:styleId="TableHeading">
    <w:name w:val="TableHeading"/>
    <w:aliases w:val="th"/>
    <w:basedOn w:val="OPCParaBase"/>
    <w:next w:val="Tabletext"/>
    <w:rsid w:val="006E2BE2"/>
    <w:pPr>
      <w:keepNext/>
      <w:spacing w:before="60" w:line="240" w:lineRule="atLeast"/>
    </w:pPr>
    <w:rPr>
      <w:b/>
      <w:sz w:val="20"/>
    </w:rPr>
  </w:style>
  <w:style w:type="paragraph" w:customStyle="1" w:styleId="NoteToSubpara">
    <w:name w:val="NoteToSubpara"/>
    <w:aliases w:val="nts"/>
    <w:basedOn w:val="OPCParaBase"/>
    <w:rsid w:val="006E2BE2"/>
    <w:pPr>
      <w:spacing w:before="40" w:line="198" w:lineRule="exact"/>
      <w:ind w:left="2835" w:hanging="709"/>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F2E04-4066-446A-8093-DE044853B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76</Pages>
  <Words>15824</Words>
  <Characters>90199</Characters>
  <Application>Microsoft Office Word</Application>
  <DocSecurity>4</DocSecurity>
  <PresentationFormat/>
  <Lines>751</Lines>
  <Paragraphs>211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105812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2013-03-13T00:52:00Z</cp:lastPrinted>
  <dcterms:created xsi:type="dcterms:W3CDTF">2013-03-20T06:23:00Z</dcterms:created>
  <dcterms:modified xsi:type="dcterms:W3CDTF">2013-03-20T06:23:00Z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ID">
    <vt:lpwstr>OPC3778</vt:lpwstr>
  </property>
  <property fmtid="{D5CDD505-2E9C-101B-9397-08002B2CF9AE}" pid="4" name="ShortT">
    <vt:lpwstr>Public Interest Disclosure Bill 2013</vt:lpwstr>
  </property>
  <property fmtid="{D5CDD505-2E9C-101B-9397-08002B2CF9AE}" pid="5" name="Actno">
    <vt:lpwstr>No.      , 2013</vt:lpwstr>
  </property>
  <property fmtid="{D5CDD505-2E9C-101B-9397-08002B2CF9AE}" pid="6" name="Class">
    <vt:lpwstr/>
  </property>
  <property fmtid="{D5CDD505-2E9C-101B-9397-08002B2CF9AE}" pid="7" name="Type">
    <vt:lpwstr>BILL</vt:lpwstr>
  </property>
  <property fmtid="{D5CDD505-2E9C-101B-9397-08002B2CF9AE}" pid="8" name="DocType">
    <vt:lpwstr>NEW</vt:lpwstr>
  </property>
</Properties>
</file>