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F9C" w:rsidRPr="00B42688" w:rsidRDefault="005925E3">
      <w:pPr>
        <w:autoSpaceDE w:val="0"/>
        <w:autoSpaceDN w:val="0"/>
        <w:spacing w:before="0" w:beforeAutospacing="0" w:after="0" w:afterAutospacing="0"/>
        <w:ind w:firstLine="0"/>
        <w:jc w:val="center"/>
        <w:rPr>
          <w:rFonts w:ascii="Times New Roman" w:hAnsi="Times New Roman" w:cs="Times New Roman"/>
          <w:b/>
          <w:bCs/>
        </w:rPr>
      </w:pPr>
      <w:bookmarkStart w:id="0" w:name="_GoBack"/>
      <w:bookmarkEnd w:id="0"/>
      <w:r w:rsidRPr="00B42688">
        <w:rPr>
          <w:rFonts w:ascii="Times New Roman" w:hAnsi="Times New Roman" w:cs="Times New Roman"/>
        </w:rPr>
        <w:t>2010-</w:t>
      </w:r>
      <w:r w:rsidR="00113B8D">
        <w:rPr>
          <w:rFonts w:ascii="Times New Roman" w:hAnsi="Times New Roman" w:cs="Times New Roman"/>
        </w:rPr>
        <w:t>2011-2012</w:t>
      </w:r>
      <w:r w:rsidR="00165F9C" w:rsidRPr="00B42688">
        <w:rPr>
          <w:rFonts w:ascii="Times New Roman" w:hAnsi="Times New Roman" w:cs="Times New Roman"/>
        </w:rPr>
        <w:t xml:space="preserve"> </w:t>
      </w: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outlineLvl w:val="0"/>
        <w:rPr>
          <w:rFonts w:ascii="Times New Roman" w:hAnsi="Times New Roman" w:cs="Times New Roman"/>
          <w:b/>
          <w:bCs/>
        </w:rPr>
      </w:pPr>
      <w:r w:rsidRPr="00B42688">
        <w:rPr>
          <w:rFonts w:ascii="Times New Roman" w:hAnsi="Times New Roman" w:cs="Times New Roman"/>
        </w:rPr>
        <w:t>THE PARLIAMENT OF THE COMMONWEALTH OF AUSTRALIA</w:t>
      </w: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outlineLvl w:val="0"/>
        <w:rPr>
          <w:rFonts w:ascii="Times New Roman" w:hAnsi="Times New Roman" w:cs="Times New Roman"/>
          <w:b/>
          <w:bCs/>
        </w:rPr>
      </w:pPr>
      <w:r w:rsidRPr="00B42688">
        <w:rPr>
          <w:rFonts w:ascii="Times New Roman" w:hAnsi="Times New Roman" w:cs="Times New Roman"/>
        </w:rPr>
        <w:t>HOUSE OF REPRESENTATIVES</w:t>
      </w: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5925E3">
      <w:pPr>
        <w:autoSpaceDE w:val="0"/>
        <w:autoSpaceDN w:val="0"/>
        <w:spacing w:before="0" w:beforeAutospacing="0" w:after="0" w:afterAutospacing="0"/>
        <w:ind w:firstLine="0"/>
        <w:jc w:val="center"/>
        <w:outlineLvl w:val="0"/>
        <w:rPr>
          <w:rFonts w:ascii="Times New Roman" w:hAnsi="Times New Roman" w:cs="Times New Roman"/>
          <w:b/>
          <w:bCs/>
        </w:rPr>
      </w:pPr>
      <w:r w:rsidRPr="00B42688">
        <w:rPr>
          <w:rFonts w:ascii="Times New Roman" w:hAnsi="Times New Roman" w:cs="Times New Roman"/>
          <w:b/>
          <w:bCs/>
        </w:rPr>
        <w:t xml:space="preserve">PROTECTION </w:t>
      </w:r>
      <w:r w:rsidR="001D0A9C">
        <w:rPr>
          <w:rFonts w:ascii="Times New Roman" w:hAnsi="Times New Roman" w:cs="Times New Roman"/>
          <w:b/>
          <w:bCs/>
        </w:rPr>
        <w:t>OF</w:t>
      </w:r>
      <w:r w:rsidRPr="00B42688">
        <w:rPr>
          <w:rFonts w:ascii="Times New Roman" w:hAnsi="Times New Roman" w:cs="Times New Roman"/>
          <w:b/>
          <w:bCs/>
        </w:rPr>
        <w:t xml:space="preserve"> CULTURAL OBJECTS ON LOAN</w:t>
      </w:r>
      <w:r w:rsidR="00165F9C" w:rsidRPr="00B42688">
        <w:rPr>
          <w:rFonts w:ascii="Times New Roman" w:hAnsi="Times New Roman" w:cs="Times New Roman"/>
          <w:b/>
          <w:bCs/>
        </w:rPr>
        <w:t xml:space="preserve"> BILL 20</w:t>
      </w:r>
      <w:r w:rsidRPr="00B42688">
        <w:rPr>
          <w:rFonts w:ascii="Times New Roman" w:hAnsi="Times New Roman" w:cs="Times New Roman"/>
          <w:b/>
          <w:bCs/>
        </w:rPr>
        <w:t>12</w:t>
      </w: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outlineLvl w:val="0"/>
        <w:rPr>
          <w:rFonts w:ascii="Times New Roman" w:hAnsi="Times New Roman" w:cs="Times New Roman"/>
          <w:b/>
          <w:bCs/>
        </w:rPr>
      </w:pPr>
      <w:r w:rsidRPr="00B42688">
        <w:rPr>
          <w:rFonts w:ascii="Times New Roman" w:hAnsi="Times New Roman" w:cs="Times New Roman"/>
          <w:b/>
          <w:bCs/>
        </w:rPr>
        <w:t>EXPLANATORY MEMORANDUM</w:t>
      </w: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r w:rsidRPr="00B42688">
        <w:rPr>
          <w:rFonts w:ascii="Times New Roman" w:hAnsi="Times New Roman" w:cs="Times New Roman"/>
        </w:rPr>
        <w:t xml:space="preserve">(Circulated by authority of the Minister for </w:t>
      </w:r>
      <w:r w:rsidR="00113B8D">
        <w:rPr>
          <w:rFonts w:ascii="Times New Roman" w:hAnsi="Times New Roman" w:cs="Times New Roman"/>
        </w:rPr>
        <w:t>Regional Australia, Regional Development, Local Government</w:t>
      </w:r>
      <w:r w:rsidR="004E10FE">
        <w:rPr>
          <w:rFonts w:ascii="Times New Roman" w:hAnsi="Times New Roman" w:cs="Times New Roman"/>
        </w:rPr>
        <w:t>, the Minister for</w:t>
      </w:r>
      <w:r w:rsidR="00113B8D">
        <w:rPr>
          <w:rFonts w:ascii="Times New Roman" w:hAnsi="Times New Roman" w:cs="Times New Roman"/>
        </w:rPr>
        <w:t xml:space="preserve"> </w:t>
      </w:r>
      <w:r w:rsidRPr="00B42688">
        <w:rPr>
          <w:rFonts w:ascii="Times New Roman" w:hAnsi="Times New Roman" w:cs="Times New Roman"/>
        </w:rPr>
        <w:t>the</w:t>
      </w:r>
      <w:r w:rsidR="005925E3" w:rsidRPr="00B42688">
        <w:rPr>
          <w:rFonts w:ascii="Times New Roman" w:hAnsi="Times New Roman" w:cs="Times New Roman"/>
        </w:rPr>
        <w:t xml:space="preserve"> Arts,</w:t>
      </w:r>
      <w:r w:rsidRPr="00B42688">
        <w:rPr>
          <w:rFonts w:ascii="Times New Roman" w:hAnsi="Times New Roman" w:cs="Times New Roman"/>
        </w:rPr>
        <w:t xml:space="preserve"> the Hon</w:t>
      </w:r>
      <w:r w:rsidR="004E10FE">
        <w:rPr>
          <w:rFonts w:ascii="Times New Roman" w:hAnsi="Times New Roman" w:cs="Times New Roman"/>
        </w:rPr>
        <w:t>ourable</w:t>
      </w:r>
      <w:r w:rsidRPr="00B42688">
        <w:rPr>
          <w:rFonts w:ascii="Times New Roman" w:hAnsi="Times New Roman" w:cs="Times New Roman"/>
        </w:rPr>
        <w:t xml:space="preserve"> </w:t>
      </w:r>
      <w:r w:rsidR="005925E3" w:rsidRPr="00B42688">
        <w:rPr>
          <w:rFonts w:ascii="Times New Roman" w:hAnsi="Times New Roman" w:cs="Times New Roman"/>
        </w:rPr>
        <w:t>Simon Crean M</w:t>
      </w:r>
      <w:r w:rsidRPr="00B42688">
        <w:rPr>
          <w:rFonts w:ascii="Times New Roman" w:hAnsi="Times New Roman" w:cs="Times New Roman"/>
        </w:rPr>
        <w:t>P)</w:t>
      </w:r>
    </w:p>
    <w:p w:rsidR="00165F9C" w:rsidRPr="00B42688" w:rsidRDefault="00165F9C">
      <w:pPr>
        <w:autoSpaceDE w:val="0"/>
        <w:autoSpaceDN w:val="0"/>
        <w:spacing w:before="0" w:beforeAutospacing="0" w:after="0" w:afterAutospacing="0"/>
        <w:ind w:firstLine="0"/>
        <w:jc w:val="center"/>
        <w:outlineLvl w:val="0"/>
        <w:rPr>
          <w:rFonts w:ascii="Times New Roman" w:hAnsi="Times New Roman" w:cs="Times New Roman"/>
          <w:b/>
          <w:bCs/>
        </w:rPr>
      </w:pPr>
      <w:r w:rsidRPr="00B42688">
        <w:rPr>
          <w:rFonts w:ascii="Times New Roman" w:hAnsi="Times New Roman" w:cs="Times New Roman"/>
          <w:color w:val="FF0000"/>
        </w:rPr>
        <w:br w:type="page"/>
      </w:r>
      <w:r w:rsidR="001D0A9C">
        <w:rPr>
          <w:rFonts w:ascii="Times New Roman" w:hAnsi="Times New Roman" w:cs="Times New Roman"/>
          <w:b/>
          <w:bCs/>
        </w:rPr>
        <w:lastRenderedPageBreak/>
        <w:t>PROTECTION OF</w:t>
      </w:r>
      <w:r w:rsidR="005925E3" w:rsidRPr="00B42688">
        <w:rPr>
          <w:rFonts w:ascii="Times New Roman" w:hAnsi="Times New Roman" w:cs="Times New Roman"/>
          <w:b/>
          <w:bCs/>
        </w:rPr>
        <w:t xml:space="preserve"> CULTURAL OBJECTS ON LOAN BILL 2012</w:t>
      </w: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p>
    <w:p w:rsidR="00165F9C" w:rsidRPr="00B42688" w:rsidRDefault="00165F9C">
      <w:pPr>
        <w:autoSpaceDE w:val="0"/>
        <w:autoSpaceDN w:val="0"/>
        <w:spacing w:before="0" w:beforeAutospacing="0" w:after="0" w:afterAutospacing="0"/>
        <w:ind w:firstLine="0"/>
        <w:jc w:val="center"/>
        <w:outlineLvl w:val="0"/>
        <w:rPr>
          <w:rFonts w:ascii="Times New Roman" w:hAnsi="Times New Roman" w:cs="Times New Roman"/>
          <w:b/>
          <w:bCs/>
        </w:rPr>
      </w:pPr>
      <w:r w:rsidRPr="00B42688">
        <w:rPr>
          <w:rFonts w:ascii="Times New Roman" w:hAnsi="Times New Roman" w:cs="Times New Roman"/>
          <w:b/>
          <w:bCs/>
        </w:rPr>
        <w:t>OUTLINE</w:t>
      </w:r>
    </w:p>
    <w:p w:rsidR="00165F9C" w:rsidRPr="00B42688" w:rsidRDefault="00165F9C">
      <w:pPr>
        <w:autoSpaceDE w:val="0"/>
        <w:autoSpaceDN w:val="0"/>
        <w:spacing w:before="0" w:beforeAutospacing="0" w:after="0" w:afterAutospacing="0"/>
        <w:ind w:firstLine="0"/>
        <w:rPr>
          <w:rFonts w:ascii="Times New Roman" w:hAnsi="Times New Roman" w:cs="Times New Roman"/>
          <w:b/>
          <w:bCs/>
        </w:rPr>
      </w:pPr>
    </w:p>
    <w:p w:rsidR="009F0C71" w:rsidRPr="00B42688" w:rsidRDefault="00165F9C" w:rsidP="009F0C71">
      <w:pPr>
        <w:autoSpaceDE w:val="0"/>
        <w:autoSpaceDN w:val="0"/>
        <w:spacing w:before="0" w:beforeAutospacing="0" w:after="0" w:afterAutospacing="0"/>
        <w:ind w:firstLine="0"/>
        <w:rPr>
          <w:rFonts w:ascii="Times New Roman" w:hAnsi="Times New Roman" w:cs="Times New Roman"/>
        </w:rPr>
      </w:pPr>
      <w:r w:rsidRPr="00B42688">
        <w:rPr>
          <w:rFonts w:ascii="Times New Roman" w:hAnsi="Times New Roman" w:cs="Times New Roman"/>
        </w:rPr>
        <w:t xml:space="preserve">The </w:t>
      </w:r>
      <w:r w:rsidR="001D0A9C">
        <w:rPr>
          <w:rFonts w:ascii="Times New Roman" w:hAnsi="Times New Roman" w:cs="Times New Roman"/>
        </w:rPr>
        <w:t>Protection of</w:t>
      </w:r>
      <w:r w:rsidR="005925E3" w:rsidRPr="00B42688">
        <w:rPr>
          <w:rFonts w:ascii="Times New Roman" w:hAnsi="Times New Roman" w:cs="Times New Roman"/>
        </w:rPr>
        <w:t xml:space="preserve"> Cultural Objects on Loan Bill 2012 (the Bill) provides for the establishment of a </w:t>
      </w:r>
      <w:r w:rsidR="009F0C71" w:rsidRPr="00B42688">
        <w:rPr>
          <w:rFonts w:ascii="Times New Roman" w:hAnsi="Times New Roman" w:cs="Times New Roman"/>
        </w:rPr>
        <w:t>scheme to provide protection for cultural objects on loan.  While the objects are in Australia the legislation limits the circumstances in which lenders, exhibition facilitators, exhibiting institutions and people working for them can lose ownership, physical possession, custody or control of the objects</w:t>
      </w:r>
      <w:r w:rsidR="00006AC2">
        <w:rPr>
          <w:rFonts w:ascii="Times New Roman" w:hAnsi="Times New Roman" w:cs="Times New Roman"/>
        </w:rPr>
        <w:t xml:space="preserve"> because of:</w:t>
      </w:r>
    </w:p>
    <w:p w:rsidR="009F0C71" w:rsidRPr="00B42688" w:rsidRDefault="009F0C71" w:rsidP="00C0545F">
      <w:pPr>
        <w:pStyle w:val="ListParagraph"/>
        <w:numPr>
          <w:ilvl w:val="0"/>
          <w:numId w:val="3"/>
        </w:numPr>
        <w:rPr>
          <w:rFonts w:ascii="Times New Roman" w:hAnsi="Times New Roman"/>
          <w:sz w:val="24"/>
          <w:szCs w:val="24"/>
        </w:rPr>
      </w:pPr>
      <w:r w:rsidRPr="00B42688">
        <w:rPr>
          <w:rFonts w:ascii="Times New Roman" w:hAnsi="Times New Roman"/>
          <w:sz w:val="24"/>
          <w:szCs w:val="24"/>
        </w:rPr>
        <w:t xml:space="preserve">legal proceedings in Australian or foreign courts; </w:t>
      </w:r>
    </w:p>
    <w:p w:rsidR="009F0C71" w:rsidRPr="00B42688" w:rsidRDefault="009F0C71" w:rsidP="00C0545F">
      <w:pPr>
        <w:pStyle w:val="ListParagraph"/>
        <w:numPr>
          <w:ilvl w:val="0"/>
          <w:numId w:val="3"/>
        </w:numPr>
        <w:rPr>
          <w:rFonts w:ascii="Times New Roman" w:hAnsi="Times New Roman"/>
          <w:sz w:val="24"/>
          <w:szCs w:val="24"/>
        </w:rPr>
      </w:pPr>
      <w:r w:rsidRPr="00B42688">
        <w:rPr>
          <w:rFonts w:ascii="Times New Roman" w:hAnsi="Times New Roman"/>
          <w:sz w:val="24"/>
          <w:szCs w:val="24"/>
        </w:rPr>
        <w:t>the exercise of certain powers (such as powers of seizure</w:t>
      </w:r>
      <w:r w:rsidR="00006AC2">
        <w:rPr>
          <w:rFonts w:ascii="Times New Roman" w:hAnsi="Times New Roman"/>
          <w:sz w:val="24"/>
          <w:szCs w:val="24"/>
        </w:rPr>
        <w:t>)</w:t>
      </w:r>
      <w:r w:rsidRPr="00B42688">
        <w:rPr>
          <w:rFonts w:ascii="Times New Roman" w:hAnsi="Times New Roman"/>
          <w:sz w:val="24"/>
          <w:szCs w:val="24"/>
        </w:rPr>
        <w:t xml:space="preserve"> under Commonwealth, State and Territory laws; </w:t>
      </w:r>
      <w:r w:rsidR="00006AC2">
        <w:rPr>
          <w:rFonts w:ascii="Times New Roman" w:hAnsi="Times New Roman"/>
          <w:sz w:val="24"/>
          <w:szCs w:val="24"/>
        </w:rPr>
        <w:t>or</w:t>
      </w:r>
      <w:r w:rsidRPr="00B42688">
        <w:rPr>
          <w:rFonts w:ascii="Times New Roman" w:hAnsi="Times New Roman"/>
          <w:sz w:val="24"/>
          <w:szCs w:val="24"/>
        </w:rPr>
        <w:t xml:space="preserve"> </w:t>
      </w:r>
    </w:p>
    <w:p w:rsidR="009F0C71" w:rsidRPr="00B42688" w:rsidRDefault="009F0C71" w:rsidP="00C0545F">
      <w:pPr>
        <w:pStyle w:val="ListParagraph"/>
        <w:numPr>
          <w:ilvl w:val="0"/>
          <w:numId w:val="3"/>
        </w:numPr>
        <w:rPr>
          <w:rFonts w:ascii="Times New Roman" w:hAnsi="Times New Roman"/>
          <w:sz w:val="24"/>
          <w:szCs w:val="24"/>
        </w:rPr>
      </w:pPr>
      <w:r w:rsidRPr="00B42688">
        <w:rPr>
          <w:rFonts w:ascii="Times New Roman" w:hAnsi="Times New Roman"/>
          <w:sz w:val="24"/>
          <w:szCs w:val="24"/>
        </w:rPr>
        <w:t xml:space="preserve">the </w:t>
      </w:r>
      <w:r w:rsidR="00006AC2">
        <w:rPr>
          <w:rFonts w:ascii="Times New Roman" w:hAnsi="Times New Roman"/>
          <w:sz w:val="24"/>
          <w:szCs w:val="24"/>
        </w:rPr>
        <w:t>operation of such laws</w:t>
      </w:r>
      <w:r w:rsidRPr="00B42688">
        <w:rPr>
          <w:rFonts w:ascii="Times New Roman" w:hAnsi="Times New Roman"/>
          <w:sz w:val="24"/>
          <w:szCs w:val="24"/>
        </w:rPr>
        <w:t>.</w:t>
      </w:r>
    </w:p>
    <w:p w:rsidR="009F0C71" w:rsidRPr="003138D6" w:rsidRDefault="00404F27" w:rsidP="003138D6">
      <w:pPr>
        <w:pStyle w:val="CABNETParagraph"/>
        <w:tabs>
          <w:tab w:val="num" w:pos="2127"/>
        </w:tabs>
        <w:rPr>
          <w:rFonts w:ascii="Times New Roman" w:hAnsi="Times New Roman"/>
          <w:sz w:val="24"/>
          <w:szCs w:val="24"/>
        </w:rPr>
      </w:pPr>
      <w:r w:rsidRPr="003138D6">
        <w:rPr>
          <w:rFonts w:ascii="Times New Roman" w:hAnsi="Times New Roman"/>
          <w:sz w:val="24"/>
          <w:szCs w:val="24"/>
        </w:rPr>
        <w:t>This scheme will operate as an approval</w:t>
      </w:r>
      <w:r w:rsidR="009F0C71" w:rsidRPr="003138D6">
        <w:rPr>
          <w:rFonts w:ascii="Times New Roman" w:hAnsi="Times New Roman"/>
          <w:sz w:val="24"/>
          <w:szCs w:val="24"/>
        </w:rPr>
        <w:t xml:space="preserve"> based scheme</w:t>
      </w:r>
      <w:r w:rsidR="004E10FE">
        <w:rPr>
          <w:rFonts w:ascii="Times New Roman" w:hAnsi="Times New Roman"/>
          <w:sz w:val="24"/>
          <w:szCs w:val="24"/>
        </w:rPr>
        <w:t xml:space="preserve">.  </w:t>
      </w:r>
      <w:r w:rsidR="00006AC2">
        <w:rPr>
          <w:rFonts w:ascii="Times New Roman" w:hAnsi="Times New Roman"/>
          <w:sz w:val="24"/>
          <w:szCs w:val="24"/>
        </w:rPr>
        <w:t>Objects</w:t>
      </w:r>
      <w:r w:rsidR="009F0C71" w:rsidRPr="003138D6">
        <w:rPr>
          <w:rFonts w:ascii="Times New Roman" w:hAnsi="Times New Roman"/>
          <w:sz w:val="24"/>
          <w:szCs w:val="24"/>
        </w:rPr>
        <w:t xml:space="preserve"> normally in a foreign country, will be protected if they are imported into Australia </w:t>
      </w:r>
      <w:r w:rsidR="007915D2" w:rsidRPr="003138D6">
        <w:rPr>
          <w:rFonts w:ascii="Times New Roman" w:hAnsi="Times New Roman"/>
          <w:sz w:val="24"/>
          <w:szCs w:val="24"/>
        </w:rPr>
        <w:t>on loan for temporary public exhibition under arrangements involving institutions approved by the Minister</w:t>
      </w:r>
      <w:r w:rsidR="009F0C71" w:rsidRPr="003138D6">
        <w:rPr>
          <w:rFonts w:ascii="Times New Roman" w:hAnsi="Times New Roman"/>
          <w:sz w:val="24"/>
          <w:szCs w:val="24"/>
        </w:rPr>
        <w:t xml:space="preserve">.  </w:t>
      </w:r>
      <w:r w:rsidR="007D6FF4">
        <w:rPr>
          <w:rFonts w:ascii="Times New Roman" w:hAnsi="Times New Roman"/>
          <w:sz w:val="24"/>
          <w:szCs w:val="24"/>
        </w:rPr>
        <w:t>Certain i</w:t>
      </w:r>
      <w:r w:rsidR="009F0C71" w:rsidRPr="003138D6">
        <w:rPr>
          <w:rFonts w:ascii="Times New Roman" w:hAnsi="Times New Roman"/>
          <w:sz w:val="24"/>
          <w:szCs w:val="24"/>
        </w:rPr>
        <w:t>nstitutions will be able to apply to the Minister for approval and</w:t>
      </w:r>
      <w:r w:rsidR="006B206D">
        <w:rPr>
          <w:rFonts w:ascii="Times New Roman" w:hAnsi="Times New Roman"/>
          <w:sz w:val="24"/>
          <w:szCs w:val="24"/>
        </w:rPr>
        <w:t xml:space="preserve"> the Minister may approve the institution for a specified period of not more than 60 months</w:t>
      </w:r>
      <w:r w:rsidR="009F0C71" w:rsidRPr="003138D6">
        <w:rPr>
          <w:rFonts w:ascii="Times New Roman" w:hAnsi="Times New Roman"/>
          <w:sz w:val="24"/>
          <w:szCs w:val="24"/>
        </w:rPr>
        <w:t xml:space="preserve">.  </w:t>
      </w:r>
      <w:r w:rsidR="00A02A55" w:rsidRPr="003138D6">
        <w:rPr>
          <w:rFonts w:ascii="Times New Roman" w:hAnsi="Times New Roman"/>
          <w:sz w:val="24"/>
          <w:szCs w:val="24"/>
        </w:rPr>
        <w:t>Objects of any description will be protected</w:t>
      </w:r>
      <w:r w:rsidR="00D06F60" w:rsidRPr="003138D6">
        <w:rPr>
          <w:rFonts w:ascii="Times New Roman" w:hAnsi="Times New Roman"/>
          <w:sz w:val="24"/>
          <w:szCs w:val="24"/>
        </w:rPr>
        <w:t xml:space="preserve"> from the time of their importation into Australia to their export, </w:t>
      </w:r>
      <w:r w:rsidR="00704CE0">
        <w:rPr>
          <w:rFonts w:ascii="Times New Roman" w:hAnsi="Times New Roman"/>
          <w:sz w:val="24"/>
          <w:szCs w:val="24"/>
        </w:rPr>
        <w:t xml:space="preserve">to a maximum of </w:t>
      </w:r>
      <w:r w:rsidR="00D06F60" w:rsidRPr="003138D6">
        <w:rPr>
          <w:rFonts w:ascii="Times New Roman" w:hAnsi="Times New Roman"/>
          <w:sz w:val="24"/>
          <w:szCs w:val="24"/>
        </w:rPr>
        <w:t>two years</w:t>
      </w:r>
      <w:r w:rsidR="005F3184" w:rsidRPr="003138D6">
        <w:rPr>
          <w:rFonts w:ascii="Times New Roman" w:hAnsi="Times New Roman"/>
          <w:sz w:val="24"/>
          <w:szCs w:val="24"/>
        </w:rPr>
        <w:t xml:space="preserve">.  </w:t>
      </w:r>
      <w:r w:rsidR="002459B7" w:rsidRPr="003138D6">
        <w:rPr>
          <w:rFonts w:ascii="Times New Roman" w:hAnsi="Times New Roman"/>
          <w:sz w:val="24"/>
          <w:szCs w:val="24"/>
        </w:rPr>
        <w:t xml:space="preserve">Objects on </w:t>
      </w:r>
      <w:r w:rsidR="00DA1A5C" w:rsidRPr="003138D6">
        <w:rPr>
          <w:rFonts w:ascii="Times New Roman" w:hAnsi="Times New Roman"/>
          <w:sz w:val="24"/>
          <w:szCs w:val="24"/>
        </w:rPr>
        <w:t xml:space="preserve">loan for a period of longer than two years </w:t>
      </w:r>
      <w:r w:rsidR="002459B7" w:rsidRPr="003138D6">
        <w:rPr>
          <w:rFonts w:ascii="Times New Roman" w:hAnsi="Times New Roman"/>
          <w:sz w:val="24"/>
          <w:szCs w:val="24"/>
        </w:rPr>
        <w:t>will not be protected</w:t>
      </w:r>
      <w:r w:rsidR="00DA1A5C" w:rsidRPr="003138D6">
        <w:rPr>
          <w:rFonts w:ascii="Times New Roman" w:hAnsi="Times New Roman"/>
          <w:sz w:val="24"/>
          <w:szCs w:val="24"/>
        </w:rPr>
        <w:t xml:space="preserve"> unless exceptional circumstances exist</w:t>
      </w:r>
      <w:r w:rsidR="002459B7" w:rsidRPr="003138D6">
        <w:rPr>
          <w:rFonts w:ascii="Times New Roman" w:hAnsi="Times New Roman"/>
          <w:sz w:val="24"/>
          <w:szCs w:val="24"/>
        </w:rPr>
        <w:t>.</w:t>
      </w:r>
    </w:p>
    <w:p w:rsidR="009D4DED" w:rsidRPr="009D4DED" w:rsidRDefault="00A02A55" w:rsidP="009D4DED">
      <w:pPr>
        <w:pStyle w:val="CABNETParagraph"/>
        <w:rPr>
          <w:rFonts w:ascii="Times New Roman" w:hAnsi="Times New Roman"/>
          <w:sz w:val="24"/>
          <w:szCs w:val="24"/>
        </w:rPr>
      </w:pPr>
      <w:r>
        <w:rPr>
          <w:rFonts w:ascii="Times New Roman" w:hAnsi="Times New Roman"/>
          <w:sz w:val="24"/>
          <w:szCs w:val="24"/>
        </w:rPr>
        <w:t xml:space="preserve">The legislation </w:t>
      </w:r>
      <w:r w:rsidRPr="00B42688">
        <w:rPr>
          <w:rFonts w:ascii="Times New Roman" w:hAnsi="Times New Roman"/>
          <w:sz w:val="24"/>
          <w:szCs w:val="24"/>
        </w:rPr>
        <w:t>addresses a significant obstacle</w:t>
      </w:r>
      <w:r w:rsidR="00E97131">
        <w:rPr>
          <w:rFonts w:ascii="Times New Roman" w:hAnsi="Times New Roman"/>
          <w:sz w:val="24"/>
          <w:szCs w:val="24"/>
        </w:rPr>
        <w:t xml:space="preserve"> that</w:t>
      </w:r>
      <w:r w:rsidRPr="00B42688">
        <w:rPr>
          <w:rFonts w:ascii="Times New Roman" w:hAnsi="Times New Roman"/>
          <w:sz w:val="24"/>
          <w:szCs w:val="24"/>
        </w:rPr>
        <w:t xml:space="preserve"> Australia’s major </w:t>
      </w:r>
      <w:r w:rsidR="00006AC2">
        <w:rPr>
          <w:rFonts w:ascii="Times New Roman" w:hAnsi="Times New Roman"/>
          <w:sz w:val="24"/>
          <w:szCs w:val="24"/>
        </w:rPr>
        <w:t xml:space="preserve">cultural institutions (such as </w:t>
      </w:r>
      <w:r w:rsidRPr="00B42688">
        <w:rPr>
          <w:rFonts w:ascii="Times New Roman" w:hAnsi="Times New Roman"/>
          <w:sz w:val="24"/>
          <w:szCs w:val="24"/>
        </w:rPr>
        <w:t>museums</w:t>
      </w:r>
      <w:r w:rsidR="00006AC2">
        <w:rPr>
          <w:rFonts w:ascii="Times New Roman" w:hAnsi="Times New Roman"/>
          <w:sz w:val="24"/>
          <w:szCs w:val="24"/>
        </w:rPr>
        <w:t>,</w:t>
      </w:r>
      <w:r w:rsidRPr="00B42688">
        <w:rPr>
          <w:rFonts w:ascii="Times New Roman" w:hAnsi="Times New Roman"/>
          <w:sz w:val="24"/>
          <w:szCs w:val="24"/>
        </w:rPr>
        <w:t xml:space="preserve"> galleries</w:t>
      </w:r>
      <w:r w:rsidR="00006AC2">
        <w:rPr>
          <w:rFonts w:ascii="Times New Roman" w:hAnsi="Times New Roman"/>
          <w:sz w:val="24"/>
          <w:szCs w:val="24"/>
        </w:rPr>
        <w:t xml:space="preserve"> and libraries)</w:t>
      </w:r>
      <w:r w:rsidRPr="00B42688">
        <w:rPr>
          <w:rFonts w:ascii="Times New Roman" w:hAnsi="Times New Roman"/>
          <w:sz w:val="24"/>
          <w:szCs w:val="24"/>
        </w:rPr>
        <w:t xml:space="preserve"> face in securing the loan of foreign objects</w:t>
      </w:r>
      <w:r w:rsidR="009D4DED">
        <w:rPr>
          <w:rFonts w:ascii="Times New Roman" w:hAnsi="Times New Roman"/>
          <w:sz w:val="24"/>
          <w:szCs w:val="24"/>
        </w:rPr>
        <w:t xml:space="preserve"> and aligns</w:t>
      </w:r>
      <w:r w:rsidR="009D4DED" w:rsidRPr="009D4DED">
        <w:rPr>
          <w:rFonts w:ascii="Times New Roman" w:hAnsi="Times New Roman"/>
          <w:sz w:val="24"/>
          <w:szCs w:val="24"/>
        </w:rPr>
        <w:t xml:space="preserve"> Australia with an emerging international standard to provide protection for cultural objects on loan</w:t>
      </w:r>
      <w:r w:rsidRPr="00B42688">
        <w:rPr>
          <w:rFonts w:ascii="Times New Roman" w:hAnsi="Times New Roman"/>
          <w:sz w:val="24"/>
          <w:szCs w:val="24"/>
        </w:rPr>
        <w:t xml:space="preserve">.  </w:t>
      </w:r>
      <w:r w:rsidR="00404F27">
        <w:rPr>
          <w:rFonts w:ascii="Times New Roman" w:hAnsi="Times New Roman"/>
          <w:sz w:val="24"/>
          <w:szCs w:val="24"/>
        </w:rPr>
        <w:t xml:space="preserve">Under existing Commonwealth legislation, protection </w:t>
      </w:r>
      <w:r w:rsidR="00FF6053">
        <w:rPr>
          <w:rFonts w:ascii="Times New Roman" w:hAnsi="Times New Roman"/>
          <w:sz w:val="24"/>
          <w:szCs w:val="24"/>
        </w:rPr>
        <w:t>for objects on loan</w:t>
      </w:r>
      <w:r w:rsidR="00404F27">
        <w:rPr>
          <w:rFonts w:ascii="Times New Roman" w:hAnsi="Times New Roman"/>
          <w:sz w:val="24"/>
          <w:szCs w:val="24"/>
        </w:rPr>
        <w:t xml:space="preserve"> only applies in specific and limited circumstances</w:t>
      </w:r>
      <w:r w:rsidR="00C0545F">
        <w:rPr>
          <w:rFonts w:ascii="Times New Roman" w:hAnsi="Times New Roman"/>
          <w:sz w:val="24"/>
          <w:szCs w:val="24"/>
        </w:rPr>
        <w:t xml:space="preserve"> under the</w:t>
      </w:r>
      <w:r w:rsidR="00404F27">
        <w:rPr>
          <w:rFonts w:ascii="Times New Roman" w:hAnsi="Times New Roman"/>
          <w:sz w:val="24"/>
          <w:szCs w:val="24"/>
        </w:rPr>
        <w:t xml:space="preserve"> </w:t>
      </w:r>
      <w:r w:rsidR="00404F27" w:rsidRPr="002459B7">
        <w:rPr>
          <w:rFonts w:ascii="Times New Roman" w:hAnsi="Times New Roman"/>
          <w:i/>
          <w:sz w:val="24"/>
          <w:szCs w:val="24"/>
        </w:rPr>
        <w:t>Protection of Movable Cultural Heritage Act 1986</w:t>
      </w:r>
      <w:r w:rsidR="00404F27">
        <w:rPr>
          <w:rFonts w:ascii="Times New Roman" w:hAnsi="Times New Roman"/>
          <w:sz w:val="24"/>
          <w:szCs w:val="24"/>
        </w:rPr>
        <w:t xml:space="preserve">.  The absence of more comprehensive legislation has made it increasingly difficult for </w:t>
      </w:r>
      <w:r w:rsidR="00006AC2">
        <w:rPr>
          <w:rFonts w:ascii="Times New Roman" w:hAnsi="Times New Roman"/>
          <w:sz w:val="24"/>
          <w:szCs w:val="24"/>
        </w:rPr>
        <w:t>those</w:t>
      </w:r>
      <w:r w:rsidR="00316404">
        <w:rPr>
          <w:rFonts w:ascii="Times New Roman" w:hAnsi="Times New Roman"/>
          <w:sz w:val="24"/>
          <w:szCs w:val="24"/>
        </w:rPr>
        <w:t xml:space="preserve"> </w:t>
      </w:r>
      <w:r w:rsidR="00404F27">
        <w:rPr>
          <w:rFonts w:ascii="Times New Roman" w:hAnsi="Times New Roman"/>
          <w:sz w:val="24"/>
          <w:szCs w:val="24"/>
        </w:rPr>
        <w:t xml:space="preserve">institutions to secure </w:t>
      </w:r>
      <w:r w:rsidR="004E10FE">
        <w:rPr>
          <w:rFonts w:ascii="Times New Roman" w:hAnsi="Times New Roman"/>
          <w:sz w:val="24"/>
          <w:szCs w:val="24"/>
        </w:rPr>
        <w:t xml:space="preserve">foreign </w:t>
      </w:r>
      <w:r w:rsidR="00404F27">
        <w:rPr>
          <w:rFonts w:ascii="Times New Roman" w:hAnsi="Times New Roman"/>
          <w:sz w:val="24"/>
          <w:szCs w:val="24"/>
        </w:rPr>
        <w:t>loans</w:t>
      </w:r>
      <w:r w:rsidR="009D4DED">
        <w:rPr>
          <w:rFonts w:ascii="Times New Roman" w:hAnsi="Times New Roman"/>
          <w:sz w:val="24"/>
          <w:szCs w:val="24"/>
        </w:rPr>
        <w:t>.</w:t>
      </w:r>
      <w:r w:rsidR="00404F27">
        <w:rPr>
          <w:rFonts w:ascii="Times New Roman" w:hAnsi="Times New Roman"/>
          <w:sz w:val="24"/>
          <w:szCs w:val="24"/>
        </w:rPr>
        <w:t xml:space="preserve"> </w:t>
      </w:r>
      <w:r w:rsidR="00790171">
        <w:rPr>
          <w:rFonts w:ascii="Times New Roman" w:hAnsi="Times New Roman"/>
          <w:sz w:val="24"/>
          <w:szCs w:val="24"/>
        </w:rPr>
        <w:t xml:space="preserve"> </w:t>
      </w:r>
    </w:p>
    <w:p w:rsidR="00AF4F46" w:rsidRDefault="00A02A55" w:rsidP="00A02A55">
      <w:pPr>
        <w:pStyle w:val="CABNETParagraph"/>
        <w:tabs>
          <w:tab w:val="num" w:pos="2127"/>
        </w:tabs>
        <w:rPr>
          <w:rFonts w:ascii="Times New Roman" w:hAnsi="Times New Roman"/>
          <w:sz w:val="24"/>
          <w:szCs w:val="24"/>
        </w:rPr>
      </w:pPr>
      <w:r w:rsidRPr="00B42688">
        <w:rPr>
          <w:rFonts w:ascii="Times New Roman" w:hAnsi="Times New Roman"/>
          <w:sz w:val="24"/>
          <w:szCs w:val="24"/>
        </w:rPr>
        <w:t xml:space="preserve">Loans of </w:t>
      </w:r>
      <w:r w:rsidR="007448B2">
        <w:rPr>
          <w:rFonts w:ascii="Times New Roman" w:hAnsi="Times New Roman"/>
          <w:sz w:val="24"/>
          <w:szCs w:val="24"/>
        </w:rPr>
        <w:t xml:space="preserve">cultural </w:t>
      </w:r>
      <w:r w:rsidRPr="00B42688">
        <w:rPr>
          <w:rFonts w:ascii="Times New Roman" w:hAnsi="Times New Roman"/>
          <w:sz w:val="24"/>
          <w:szCs w:val="24"/>
        </w:rPr>
        <w:t>objects</w:t>
      </w:r>
      <w:r w:rsidR="007448B2">
        <w:rPr>
          <w:rFonts w:ascii="Times New Roman" w:hAnsi="Times New Roman"/>
          <w:sz w:val="24"/>
          <w:szCs w:val="24"/>
        </w:rPr>
        <w:t>, such as paintings, prints, sculptures, textiles and manuscripts,</w:t>
      </w:r>
      <w:r w:rsidRPr="00B42688">
        <w:rPr>
          <w:rFonts w:ascii="Times New Roman" w:hAnsi="Times New Roman"/>
          <w:sz w:val="24"/>
          <w:szCs w:val="24"/>
        </w:rPr>
        <w:t xml:space="preserve"> are essential </w:t>
      </w:r>
      <w:r w:rsidR="006D6F62">
        <w:rPr>
          <w:rFonts w:ascii="Times New Roman" w:hAnsi="Times New Roman"/>
          <w:sz w:val="24"/>
          <w:szCs w:val="24"/>
        </w:rPr>
        <w:t>for</w:t>
      </w:r>
      <w:r w:rsidRPr="00B42688">
        <w:rPr>
          <w:rFonts w:ascii="Times New Roman" w:hAnsi="Times New Roman"/>
          <w:sz w:val="24"/>
          <w:szCs w:val="24"/>
        </w:rPr>
        <w:t xml:space="preserve"> Australia’s major museums and galleries to </w:t>
      </w:r>
      <w:r w:rsidR="002563DB">
        <w:rPr>
          <w:rFonts w:ascii="Times New Roman" w:hAnsi="Times New Roman"/>
          <w:sz w:val="24"/>
          <w:szCs w:val="24"/>
        </w:rPr>
        <w:t xml:space="preserve">consistently </w:t>
      </w:r>
      <w:r>
        <w:rPr>
          <w:rFonts w:ascii="Times New Roman" w:hAnsi="Times New Roman"/>
          <w:sz w:val="24"/>
          <w:szCs w:val="24"/>
        </w:rPr>
        <w:t xml:space="preserve">deliver </w:t>
      </w:r>
      <w:r w:rsidR="002563DB">
        <w:rPr>
          <w:rFonts w:ascii="Times New Roman" w:hAnsi="Times New Roman"/>
          <w:sz w:val="24"/>
          <w:szCs w:val="24"/>
        </w:rPr>
        <w:t>first</w:t>
      </w:r>
      <w:r w:rsidR="00C04B73">
        <w:rPr>
          <w:rFonts w:ascii="Times New Roman" w:hAnsi="Times New Roman"/>
          <w:sz w:val="24"/>
          <w:szCs w:val="24"/>
        </w:rPr>
        <w:noBreakHyphen/>
      </w:r>
      <w:r w:rsidR="002563DB">
        <w:rPr>
          <w:rFonts w:ascii="Times New Roman" w:hAnsi="Times New Roman"/>
          <w:sz w:val="24"/>
          <w:szCs w:val="24"/>
        </w:rPr>
        <w:t xml:space="preserve">class </w:t>
      </w:r>
      <w:r>
        <w:rPr>
          <w:rFonts w:ascii="Times New Roman" w:hAnsi="Times New Roman"/>
          <w:sz w:val="24"/>
          <w:szCs w:val="24"/>
        </w:rPr>
        <w:t>exhibition programs</w:t>
      </w:r>
      <w:r w:rsidRPr="00B42688">
        <w:rPr>
          <w:rFonts w:ascii="Times New Roman" w:hAnsi="Times New Roman"/>
          <w:sz w:val="24"/>
          <w:szCs w:val="24"/>
        </w:rPr>
        <w:t>.</w:t>
      </w:r>
      <w:r>
        <w:rPr>
          <w:rFonts w:ascii="Times New Roman" w:hAnsi="Times New Roman"/>
          <w:sz w:val="24"/>
          <w:szCs w:val="24"/>
        </w:rPr>
        <w:t xml:space="preserve">  </w:t>
      </w:r>
      <w:r w:rsidR="009D4DED">
        <w:rPr>
          <w:rFonts w:ascii="Times New Roman" w:hAnsi="Times New Roman"/>
          <w:sz w:val="24"/>
          <w:szCs w:val="24"/>
        </w:rPr>
        <w:t xml:space="preserve">They are also </w:t>
      </w:r>
      <w:r w:rsidR="00AF4F46">
        <w:rPr>
          <w:rFonts w:ascii="Times New Roman" w:hAnsi="Times New Roman"/>
          <w:sz w:val="24"/>
          <w:szCs w:val="24"/>
        </w:rPr>
        <w:t xml:space="preserve">a key </w:t>
      </w:r>
      <w:r w:rsidR="009D4DED">
        <w:rPr>
          <w:rFonts w:ascii="Times New Roman" w:hAnsi="Times New Roman"/>
          <w:sz w:val="24"/>
          <w:szCs w:val="24"/>
        </w:rPr>
        <w:t>way in which institutions can provide</w:t>
      </w:r>
      <w:r w:rsidR="00AF4F46">
        <w:rPr>
          <w:rFonts w:ascii="Times New Roman" w:hAnsi="Times New Roman"/>
          <w:sz w:val="24"/>
          <w:szCs w:val="24"/>
        </w:rPr>
        <w:t xml:space="preserve"> Australians with access to a comprehensive range of objects that </w:t>
      </w:r>
      <w:r w:rsidR="004E10FE">
        <w:rPr>
          <w:rFonts w:ascii="Times New Roman" w:hAnsi="Times New Roman"/>
          <w:sz w:val="24"/>
          <w:szCs w:val="24"/>
        </w:rPr>
        <w:t>may</w:t>
      </w:r>
      <w:r w:rsidR="00AF4F46">
        <w:rPr>
          <w:rFonts w:ascii="Times New Roman" w:hAnsi="Times New Roman"/>
          <w:sz w:val="24"/>
          <w:szCs w:val="24"/>
        </w:rPr>
        <w:t xml:space="preserve"> not </w:t>
      </w:r>
      <w:r w:rsidR="006D6F62">
        <w:rPr>
          <w:rFonts w:ascii="Times New Roman" w:hAnsi="Times New Roman"/>
          <w:sz w:val="24"/>
          <w:szCs w:val="24"/>
        </w:rPr>
        <w:t xml:space="preserve">be </w:t>
      </w:r>
      <w:r w:rsidR="00AF4F46">
        <w:rPr>
          <w:rFonts w:ascii="Times New Roman" w:hAnsi="Times New Roman"/>
          <w:sz w:val="24"/>
          <w:szCs w:val="24"/>
        </w:rPr>
        <w:t>represented in Australian collections.</w:t>
      </w:r>
      <w:r w:rsidR="00AF4F46" w:rsidRPr="00B42688">
        <w:rPr>
          <w:rFonts w:ascii="Times New Roman" w:hAnsi="Times New Roman"/>
          <w:sz w:val="24"/>
          <w:szCs w:val="24"/>
        </w:rPr>
        <w:t xml:space="preserve">  </w:t>
      </w:r>
      <w:r w:rsidR="00AF4F46">
        <w:rPr>
          <w:rFonts w:ascii="Times New Roman" w:hAnsi="Times New Roman"/>
          <w:sz w:val="24"/>
          <w:szCs w:val="24"/>
        </w:rPr>
        <w:t xml:space="preserve">This is particularly the case for major </w:t>
      </w:r>
      <w:r w:rsidR="008304FB">
        <w:rPr>
          <w:rFonts w:ascii="Times New Roman" w:hAnsi="Times New Roman"/>
          <w:sz w:val="24"/>
          <w:szCs w:val="24"/>
        </w:rPr>
        <w:t xml:space="preserve">international </w:t>
      </w:r>
      <w:r w:rsidR="00AF4F46">
        <w:rPr>
          <w:rFonts w:ascii="Times New Roman" w:hAnsi="Times New Roman"/>
          <w:sz w:val="24"/>
          <w:szCs w:val="24"/>
        </w:rPr>
        <w:t>works of art which have increased significantly in value</w:t>
      </w:r>
      <w:r w:rsidR="008304FB">
        <w:rPr>
          <w:rFonts w:ascii="Times New Roman" w:hAnsi="Times New Roman"/>
          <w:sz w:val="24"/>
          <w:szCs w:val="24"/>
        </w:rPr>
        <w:t>.  T</w:t>
      </w:r>
      <w:r w:rsidR="00AF4F46">
        <w:rPr>
          <w:rFonts w:ascii="Times New Roman" w:hAnsi="Times New Roman"/>
          <w:sz w:val="24"/>
          <w:szCs w:val="24"/>
        </w:rPr>
        <w:t xml:space="preserve">hose works </w:t>
      </w:r>
      <w:r w:rsidR="00790171">
        <w:rPr>
          <w:rFonts w:ascii="Times New Roman" w:hAnsi="Times New Roman"/>
          <w:sz w:val="24"/>
          <w:szCs w:val="24"/>
        </w:rPr>
        <w:t xml:space="preserve">can be </w:t>
      </w:r>
      <w:r w:rsidR="00AF4F46">
        <w:rPr>
          <w:rFonts w:ascii="Times New Roman" w:hAnsi="Times New Roman"/>
          <w:sz w:val="24"/>
          <w:szCs w:val="24"/>
        </w:rPr>
        <w:t>underrepresented in Australia’s public collections as</w:t>
      </w:r>
      <w:r w:rsidR="00790171">
        <w:rPr>
          <w:rFonts w:ascii="Times New Roman" w:hAnsi="Times New Roman"/>
          <w:sz w:val="24"/>
          <w:szCs w:val="24"/>
        </w:rPr>
        <w:t xml:space="preserve"> they rarely come on the international art market and when they do they can be prohibitively expensive </w:t>
      </w:r>
      <w:r w:rsidR="004E10FE">
        <w:rPr>
          <w:rFonts w:ascii="Times New Roman" w:hAnsi="Times New Roman"/>
          <w:sz w:val="24"/>
          <w:szCs w:val="24"/>
        </w:rPr>
        <w:t xml:space="preserve">such that </w:t>
      </w:r>
      <w:r w:rsidR="00790171">
        <w:rPr>
          <w:rFonts w:ascii="Times New Roman" w:hAnsi="Times New Roman"/>
          <w:sz w:val="24"/>
          <w:szCs w:val="24"/>
        </w:rPr>
        <w:t>Australian institutions may not be able to compete for their purchase.</w:t>
      </w:r>
      <w:r w:rsidR="00AF4F46">
        <w:rPr>
          <w:rFonts w:ascii="Times New Roman" w:hAnsi="Times New Roman"/>
          <w:sz w:val="24"/>
          <w:szCs w:val="24"/>
        </w:rPr>
        <w:t xml:space="preserve"> </w:t>
      </w:r>
    </w:p>
    <w:p w:rsidR="00A02A55" w:rsidRDefault="00A02A55" w:rsidP="00A02A55">
      <w:pPr>
        <w:pStyle w:val="CABNETParagraph"/>
        <w:tabs>
          <w:tab w:val="num" w:pos="2127"/>
        </w:tabs>
        <w:rPr>
          <w:rFonts w:ascii="Times New Roman" w:hAnsi="Times New Roman"/>
          <w:sz w:val="24"/>
          <w:szCs w:val="24"/>
        </w:rPr>
      </w:pPr>
      <w:r>
        <w:rPr>
          <w:rFonts w:ascii="Times New Roman" w:hAnsi="Times New Roman"/>
          <w:sz w:val="24"/>
          <w:szCs w:val="24"/>
        </w:rPr>
        <w:t xml:space="preserve">Exhibitions </w:t>
      </w:r>
      <w:r w:rsidR="00D06F60">
        <w:rPr>
          <w:rFonts w:ascii="Times New Roman" w:hAnsi="Times New Roman"/>
          <w:sz w:val="24"/>
          <w:szCs w:val="24"/>
        </w:rPr>
        <w:t>involving</w:t>
      </w:r>
      <w:r>
        <w:rPr>
          <w:rFonts w:ascii="Times New Roman" w:hAnsi="Times New Roman"/>
          <w:sz w:val="24"/>
          <w:szCs w:val="24"/>
        </w:rPr>
        <w:t xml:space="preserve"> international loans play an important role in the life of Australia’s collecting institutions</w:t>
      </w:r>
      <w:r w:rsidR="009D4DED">
        <w:rPr>
          <w:rFonts w:ascii="Times New Roman" w:hAnsi="Times New Roman"/>
          <w:sz w:val="24"/>
          <w:szCs w:val="24"/>
        </w:rPr>
        <w:t xml:space="preserve"> and t</w:t>
      </w:r>
      <w:r>
        <w:rPr>
          <w:rFonts w:ascii="Times New Roman" w:hAnsi="Times New Roman"/>
          <w:sz w:val="24"/>
          <w:szCs w:val="24"/>
        </w:rPr>
        <w:t>hey are a popular drawcard with the public</w:t>
      </w:r>
      <w:r w:rsidR="009D4DED">
        <w:rPr>
          <w:rFonts w:ascii="Times New Roman" w:hAnsi="Times New Roman"/>
          <w:sz w:val="24"/>
          <w:szCs w:val="24"/>
        </w:rPr>
        <w:t>.</w:t>
      </w:r>
      <w:r>
        <w:rPr>
          <w:rFonts w:ascii="Times New Roman" w:hAnsi="Times New Roman"/>
          <w:sz w:val="24"/>
          <w:szCs w:val="24"/>
        </w:rPr>
        <w:t xml:space="preserve">  </w:t>
      </w:r>
      <w:r w:rsidR="00AF4F46">
        <w:rPr>
          <w:rFonts w:ascii="Times New Roman" w:hAnsi="Times New Roman"/>
          <w:sz w:val="24"/>
          <w:szCs w:val="24"/>
        </w:rPr>
        <w:t xml:space="preserve">The inability to secure loans </w:t>
      </w:r>
      <w:r w:rsidR="004E10FE">
        <w:rPr>
          <w:rFonts w:ascii="Times New Roman" w:hAnsi="Times New Roman"/>
          <w:sz w:val="24"/>
          <w:szCs w:val="24"/>
        </w:rPr>
        <w:t xml:space="preserve">of foreign cultural objects </w:t>
      </w:r>
      <w:r w:rsidR="00AF4F46">
        <w:rPr>
          <w:rFonts w:ascii="Times New Roman" w:hAnsi="Times New Roman"/>
          <w:sz w:val="24"/>
          <w:szCs w:val="24"/>
        </w:rPr>
        <w:t>limits the academic, educational and economic potential of exhibitions and puts</w:t>
      </w:r>
      <w:r w:rsidR="009F1A28">
        <w:rPr>
          <w:rFonts w:ascii="Times New Roman" w:hAnsi="Times New Roman"/>
          <w:sz w:val="24"/>
          <w:szCs w:val="24"/>
        </w:rPr>
        <w:t xml:space="preserve"> at</w:t>
      </w:r>
      <w:r w:rsidR="00AF4F46">
        <w:rPr>
          <w:rFonts w:ascii="Times New Roman" w:hAnsi="Times New Roman"/>
          <w:sz w:val="24"/>
          <w:szCs w:val="24"/>
        </w:rPr>
        <w:t xml:space="preserve"> </w:t>
      </w:r>
      <w:r w:rsidR="007448B2">
        <w:rPr>
          <w:rFonts w:ascii="Times New Roman" w:hAnsi="Times New Roman"/>
          <w:sz w:val="24"/>
          <w:szCs w:val="24"/>
        </w:rPr>
        <w:t xml:space="preserve">risk the substantial cultural, social and economic benefits that </w:t>
      </w:r>
      <w:r w:rsidR="00AF4F46">
        <w:rPr>
          <w:rFonts w:ascii="Times New Roman" w:hAnsi="Times New Roman"/>
          <w:sz w:val="24"/>
          <w:szCs w:val="24"/>
        </w:rPr>
        <w:t xml:space="preserve">major international </w:t>
      </w:r>
      <w:r w:rsidR="007448B2">
        <w:rPr>
          <w:rFonts w:ascii="Times New Roman" w:hAnsi="Times New Roman"/>
          <w:sz w:val="24"/>
          <w:szCs w:val="24"/>
        </w:rPr>
        <w:t>exhibitions deliver.</w:t>
      </w:r>
    </w:p>
    <w:p w:rsidR="001D0A9C" w:rsidRDefault="00165F9C" w:rsidP="00B42688">
      <w:pPr>
        <w:pStyle w:val="CABNETParagraph"/>
        <w:tabs>
          <w:tab w:val="num" w:pos="2127"/>
        </w:tabs>
        <w:rPr>
          <w:rFonts w:ascii="Times New Roman" w:hAnsi="Times New Roman"/>
          <w:sz w:val="24"/>
          <w:szCs w:val="24"/>
        </w:rPr>
      </w:pPr>
      <w:r w:rsidRPr="00B42688">
        <w:rPr>
          <w:rFonts w:ascii="Times New Roman" w:hAnsi="Times New Roman"/>
          <w:sz w:val="24"/>
          <w:szCs w:val="24"/>
        </w:rPr>
        <w:lastRenderedPageBreak/>
        <w:t xml:space="preserve">The </w:t>
      </w:r>
      <w:r w:rsidR="005925E3" w:rsidRPr="00B42688">
        <w:rPr>
          <w:rFonts w:ascii="Times New Roman" w:hAnsi="Times New Roman"/>
          <w:sz w:val="24"/>
          <w:szCs w:val="24"/>
        </w:rPr>
        <w:t>scheme</w:t>
      </w:r>
      <w:r w:rsidR="00A02A55">
        <w:rPr>
          <w:rFonts w:ascii="Times New Roman" w:hAnsi="Times New Roman"/>
          <w:sz w:val="24"/>
          <w:szCs w:val="24"/>
        </w:rPr>
        <w:t xml:space="preserve"> established by this Bill</w:t>
      </w:r>
      <w:r w:rsidR="005925E3" w:rsidRPr="00B42688">
        <w:rPr>
          <w:rFonts w:ascii="Times New Roman" w:hAnsi="Times New Roman"/>
          <w:sz w:val="24"/>
          <w:szCs w:val="24"/>
        </w:rPr>
        <w:t xml:space="preserve"> </w:t>
      </w:r>
      <w:r w:rsidR="005163FD" w:rsidRPr="00B42688">
        <w:rPr>
          <w:rFonts w:ascii="Times New Roman" w:hAnsi="Times New Roman"/>
          <w:sz w:val="24"/>
          <w:szCs w:val="24"/>
        </w:rPr>
        <w:t xml:space="preserve">will </w:t>
      </w:r>
      <w:r w:rsidR="004E10FE">
        <w:rPr>
          <w:rFonts w:ascii="Times New Roman" w:hAnsi="Times New Roman"/>
          <w:sz w:val="24"/>
          <w:szCs w:val="24"/>
        </w:rPr>
        <w:t xml:space="preserve">address the current barriers that are inhibiting foreign lenders from agreeing to loans by providing a level of protection that would </w:t>
      </w:r>
      <w:r w:rsidR="00704CE0">
        <w:rPr>
          <w:rFonts w:ascii="Times New Roman" w:hAnsi="Times New Roman"/>
          <w:sz w:val="24"/>
          <w:szCs w:val="24"/>
        </w:rPr>
        <w:t xml:space="preserve">have the effect of encouraging </w:t>
      </w:r>
      <w:r w:rsidR="005163FD" w:rsidRPr="00B42688">
        <w:rPr>
          <w:rFonts w:ascii="Times New Roman" w:hAnsi="Times New Roman"/>
          <w:sz w:val="24"/>
          <w:szCs w:val="24"/>
        </w:rPr>
        <w:t>foreign lenders to loan objects to Australia</w:t>
      </w:r>
      <w:r w:rsidR="001D0A9C">
        <w:rPr>
          <w:rFonts w:ascii="Times New Roman" w:hAnsi="Times New Roman"/>
          <w:sz w:val="24"/>
          <w:szCs w:val="24"/>
        </w:rPr>
        <w:t>’s</w:t>
      </w:r>
      <w:r w:rsidR="005163FD" w:rsidRPr="00B42688">
        <w:rPr>
          <w:rFonts w:ascii="Times New Roman" w:hAnsi="Times New Roman"/>
          <w:sz w:val="24"/>
          <w:szCs w:val="24"/>
        </w:rPr>
        <w:t xml:space="preserve"> major collecting institutions for temporary public exhibition.  </w:t>
      </w:r>
      <w:r w:rsidR="001D0A9C" w:rsidRPr="00B42688">
        <w:rPr>
          <w:rFonts w:ascii="Times New Roman" w:hAnsi="Times New Roman"/>
          <w:sz w:val="24"/>
          <w:szCs w:val="24"/>
        </w:rPr>
        <w:t xml:space="preserve">  </w:t>
      </w:r>
    </w:p>
    <w:p w:rsidR="00165F9C" w:rsidRPr="00B42688" w:rsidRDefault="00165F9C">
      <w:pPr>
        <w:autoSpaceDE w:val="0"/>
        <w:autoSpaceDN w:val="0"/>
        <w:spacing w:before="0" w:beforeAutospacing="0" w:after="0" w:afterAutospacing="0"/>
        <w:ind w:firstLine="0"/>
        <w:jc w:val="center"/>
        <w:outlineLvl w:val="0"/>
        <w:rPr>
          <w:rFonts w:ascii="Times New Roman" w:hAnsi="Times New Roman" w:cs="Times New Roman"/>
          <w:b/>
          <w:bCs/>
        </w:rPr>
      </w:pPr>
    </w:p>
    <w:p w:rsidR="00165F9C" w:rsidRPr="00B42688" w:rsidRDefault="00604490" w:rsidP="00604490">
      <w:pPr>
        <w:autoSpaceDE w:val="0"/>
        <w:autoSpaceDN w:val="0"/>
        <w:spacing w:before="0" w:beforeAutospacing="0" w:after="0" w:afterAutospacing="0"/>
        <w:ind w:firstLine="0"/>
        <w:outlineLvl w:val="0"/>
        <w:rPr>
          <w:rFonts w:ascii="Times New Roman" w:hAnsi="Times New Roman" w:cs="Times New Roman"/>
          <w:b/>
          <w:bCs/>
        </w:rPr>
      </w:pPr>
      <w:r w:rsidRPr="00B42688">
        <w:rPr>
          <w:rFonts w:ascii="Times New Roman" w:hAnsi="Times New Roman" w:cs="Times New Roman"/>
          <w:b/>
          <w:bCs/>
        </w:rPr>
        <w:t>Financial impact statement</w:t>
      </w: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p>
    <w:p w:rsidR="00604490" w:rsidRDefault="00604490" w:rsidP="00604490">
      <w:pPr>
        <w:autoSpaceDE w:val="0"/>
        <w:autoSpaceDN w:val="0"/>
        <w:spacing w:before="0" w:beforeAutospacing="0" w:after="0" w:afterAutospacing="0"/>
        <w:ind w:firstLine="0"/>
        <w:outlineLvl w:val="0"/>
        <w:rPr>
          <w:rFonts w:ascii="Times New Roman" w:hAnsi="Times New Roman" w:cs="Times New Roman"/>
        </w:rPr>
      </w:pPr>
      <w:r w:rsidRPr="00B42688">
        <w:rPr>
          <w:rFonts w:ascii="Times New Roman" w:hAnsi="Times New Roman" w:cs="Times New Roman"/>
        </w:rPr>
        <w:t xml:space="preserve">The Protection </w:t>
      </w:r>
      <w:r w:rsidR="00DE31F2">
        <w:rPr>
          <w:rFonts w:ascii="Times New Roman" w:hAnsi="Times New Roman" w:cs="Times New Roman"/>
        </w:rPr>
        <w:t>of</w:t>
      </w:r>
      <w:r w:rsidRPr="00B42688">
        <w:rPr>
          <w:rFonts w:ascii="Times New Roman" w:hAnsi="Times New Roman" w:cs="Times New Roman"/>
        </w:rPr>
        <w:t xml:space="preserve"> Cultural Objects on Loan Bill 2012 is not expected to have an impact on Commonwealth expenditure.</w:t>
      </w:r>
    </w:p>
    <w:p w:rsidR="00885BE9" w:rsidRPr="00B42688" w:rsidRDefault="00885BE9" w:rsidP="00604490">
      <w:pPr>
        <w:autoSpaceDE w:val="0"/>
        <w:autoSpaceDN w:val="0"/>
        <w:spacing w:before="0" w:beforeAutospacing="0" w:after="0" w:afterAutospacing="0"/>
        <w:ind w:firstLine="0"/>
        <w:outlineLvl w:val="0"/>
        <w:rPr>
          <w:rFonts w:ascii="Times New Roman" w:hAnsi="Times New Roman" w:cs="Times New Roman"/>
        </w:rPr>
      </w:pPr>
    </w:p>
    <w:p w:rsidR="00F2216A" w:rsidRDefault="00F2216A">
      <w:pPr>
        <w:spacing w:before="0" w:beforeAutospacing="0" w:after="200" w:afterAutospacing="0" w:line="276" w:lineRule="auto"/>
        <w:ind w:firstLine="0"/>
        <w:rPr>
          <w:rFonts w:ascii="Times New Roman" w:hAnsi="Times New Roman"/>
          <w:b/>
        </w:rPr>
      </w:pPr>
      <w:r>
        <w:rPr>
          <w:rFonts w:ascii="Times New Roman" w:hAnsi="Times New Roman"/>
          <w:b/>
        </w:rPr>
        <w:br w:type="page"/>
      </w:r>
    </w:p>
    <w:p w:rsidR="00F2216A" w:rsidRPr="00F2216A" w:rsidRDefault="00F2216A" w:rsidP="00F2216A">
      <w:pPr>
        <w:ind w:firstLine="0"/>
        <w:rPr>
          <w:rFonts w:ascii="Times New Roman" w:hAnsi="Times New Roman" w:cs="Times New Roman"/>
        </w:rPr>
      </w:pPr>
      <w:r w:rsidRPr="000A1E0B">
        <w:rPr>
          <w:rFonts w:ascii="Times New Roman" w:hAnsi="Times New Roman"/>
          <w:b/>
        </w:rPr>
        <w:lastRenderedPageBreak/>
        <w:t>Statement of Compatibility with Human Rights</w:t>
      </w:r>
    </w:p>
    <w:p w:rsidR="00F2216A" w:rsidRPr="000A1E0B" w:rsidRDefault="00F2216A" w:rsidP="00F2216A">
      <w:pPr>
        <w:spacing w:before="120" w:after="120"/>
        <w:ind w:firstLine="0"/>
        <w:rPr>
          <w:rFonts w:ascii="Times New Roman" w:hAnsi="Times New Roman"/>
        </w:rPr>
      </w:pPr>
      <w:r w:rsidRPr="000A1E0B">
        <w:rPr>
          <w:rFonts w:ascii="Times New Roman" w:hAnsi="Times New Roman"/>
        </w:rPr>
        <w:t xml:space="preserve">This Bill is compatible with the human rights and freedoms recognised or declared in the international instruments listed in section 3 of the </w:t>
      </w:r>
      <w:r w:rsidRPr="000A1E0B">
        <w:rPr>
          <w:rFonts w:ascii="Times New Roman" w:hAnsi="Times New Roman"/>
          <w:i/>
        </w:rPr>
        <w:t>Human Rights (Parliamentary Scrutiny) Act 2011</w:t>
      </w:r>
      <w:r w:rsidRPr="000A1E0B">
        <w:rPr>
          <w:rFonts w:ascii="Times New Roman" w:hAnsi="Times New Roman"/>
        </w:rPr>
        <w:t>.</w:t>
      </w:r>
    </w:p>
    <w:p w:rsidR="00F2216A" w:rsidRPr="000A1E0B" w:rsidRDefault="00F2216A" w:rsidP="00F2216A">
      <w:pPr>
        <w:spacing w:before="120" w:after="120"/>
        <w:ind w:firstLine="0"/>
        <w:jc w:val="both"/>
        <w:rPr>
          <w:rFonts w:ascii="Times New Roman" w:hAnsi="Times New Roman"/>
          <w:b/>
        </w:rPr>
      </w:pPr>
      <w:r w:rsidRPr="000A1E0B">
        <w:rPr>
          <w:rFonts w:ascii="Times New Roman" w:hAnsi="Times New Roman"/>
          <w:b/>
        </w:rPr>
        <w:t>Overview of the Bill</w:t>
      </w:r>
    </w:p>
    <w:p w:rsidR="00006AC2" w:rsidRPr="00B42688" w:rsidRDefault="00F2216A" w:rsidP="00006AC2">
      <w:pPr>
        <w:autoSpaceDE w:val="0"/>
        <w:autoSpaceDN w:val="0"/>
        <w:spacing w:before="0" w:beforeAutospacing="0" w:after="0" w:afterAutospacing="0"/>
        <w:ind w:firstLine="0"/>
        <w:rPr>
          <w:rFonts w:ascii="Times New Roman" w:hAnsi="Times New Roman" w:cs="Times New Roman"/>
        </w:rPr>
      </w:pPr>
      <w:r>
        <w:rPr>
          <w:rFonts w:ascii="Times New Roman" w:hAnsi="Times New Roman"/>
        </w:rPr>
        <w:t xml:space="preserve">The Bill establishes a scheme </w:t>
      </w:r>
      <w:r w:rsidRPr="00B42688">
        <w:rPr>
          <w:rFonts w:ascii="Times New Roman" w:hAnsi="Times New Roman" w:cs="Times New Roman"/>
        </w:rPr>
        <w:t>to provide protection for cultural objects on loan.  While the objects are in Australia the legislation limits the circumstances in which lenders, exhibition facilitators, exhibiting institutions and people working for them can lose ownership, physical possession, custody or control of the objects</w:t>
      </w:r>
      <w:r w:rsidR="00006AC2" w:rsidRPr="00006AC2">
        <w:rPr>
          <w:rFonts w:ascii="Times New Roman" w:hAnsi="Times New Roman" w:cs="Times New Roman"/>
        </w:rPr>
        <w:t xml:space="preserve"> </w:t>
      </w:r>
      <w:r w:rsidR="00006AC2">
        <w:rPr>
          <w:rFonts w:ascii="Times New Roman" w:hAnsi="Times New Roman" w:cs="Times New Roman"/>
        </w:rPr>
        <w:t>because of:</w:t>
      </w:r>
    </w:p>
    <w:p w:rsidR="00006AC2" w:rsidRPr="00B42688" w:rsidRDefault="00006AC2" w:rsidP="00006AC2">
      <w:pPr>
        <w:pStyle w:val="ListParagraph"/>
        <w:numPr>
          <w:ilvl w:val="0"/>
          <w:numId w:val="3"/>
        </w:numPr>
        <w:rPr>
          <w:rFonts w:ascii="Times New Roman" w:hAnsi="Times New Roman"/>
          <w:sz w:val="24"/>
          <w:szCs w:val="24"/>
        </w:rPr>
      </w:pPr>
      <w:r w:rsidRPr="00B42688">
        <w:rPr>
          <w:rFonts w:ascii="Times New Roman" w:hAnsi="Times New Roman"/>
          <w:sz w:val="24"/>
          <w:szCs w:val="24"/>
        </w:rPr>
        <w:t xml:space="preserve">legal proceedings in Australian or foreign courts; </w:t>
      </w:r>
    </w:p>
    <w:p w:rsidR="00006AC2" w:rsidRPr="00B42688" w:rsidRDefault="00006AC2" w:rsidP="00006AC2">
      <w:pPr>
        <w:pStyle w:val="ListParagraph"/>
        <w:numPr>
          <w:ilvl w:val="0"/>
          <w:numId w:val="3"/>
        </w:numPr>
        <w:rPr>
          <w:rFonts w:ascii="Times New Roman" w:hAnsi="Times New Roman"/>
          <w:sz w:val="24"/>
          <w:szCs w:val="24"/>
        </w:rPr>
      </w:pPr>
      <w:r w:rsidRPr="00B42688">
        <w:rPr>
          <w:rFonts w:ascii="Times New Roman" w:hAnsi="Times New Roman"/>
          <w:sz w:val="24"/>
          <w:szCs w:val="24"/>
        </w:rPr>
        <w:t>the exercise of certain powers (such as powers of seizure</w:t>
      </w:r>
      <w:r>
        <w:rPr>
          <w:rFonts w:ascii="Times New Roman" w:hAnsi="Times New Roman"/>
          <w:sz w:val="24"/>
          <w:szCs w:val="24"/>
        </w:rPr>
        <w:t>)</w:t>
      </w:r>
      <w:r w:rsidRPr="00B42688">
        <w:rPr>
          <w:rFonts w:ascii="Times New Roman" w:hAnsi="Times New Roman"/>
          <w:sz w:val="24"/>
          <w:szCs w:val="24"/>
        </w:rPr>
        <w:t xml:space="preserve"> under Commonwealth, State and Territory laws; </w:t>
      </w:r>
      <w:r>
        <w:rPr>
          <w:rFonts w:ascii="Times New Roman" w:hAnsi="Times New Roman"/>
          <w:sz w:val="24"/>
          <w:szCs w:val="24"/>
        </w:rPr>
        <w:t>or</w:t>
      </w:r>
      <w:r w:rsidRPr="00B42688">
        <w:rPr>
          <w:rFonts w:ascii="Times New Roman" w:hAnsi="Times New Roman"/>
          <w:sz w:val="24"/>
          <w:szCs w:val="24"/>
        </w:rPr>
        <w:t xml:space="preserve"> </w:t>
      </w:r>
    </w:p>
    <w:p w:rsidR="00006AC2" w:rsidRPr="00B42688" w:rsidRDefault="00006AC2" w:rsidP="00006AC2">
      <w:pPr>
        <w:pStyle w:val="ListParagraph"/>
        <w:numPr>
          <w:ilvl w:val="0"/>
          <w:numId w:val="3"/>
        </w:numPr>
        <w:rPr>
          <w:rFonts w:ascii="Times New Roman" w:hAnsi="Times New Roman"/>
          <w:sz w:val="24"/>
          <w:szCs w:val="24"/>
        </w:rPr>
      </w:pPr>
      <w:r w:rsidRPr="00B42688">
        <w:rPr>
          <w:rFonts w:ascii="Times New Roman" w:hAnsi="Times New Roman"/>
          <w:sz w:val="24"/>
          <w:szCs w:val="24"/>
        </w:rPr>
        <w:t xml:space="preserve">the </w:t>
      </w:r>
      <w:r>
        <w:rPr>
          <w:rFonts w:ascii="Times New Roman" w:hAnsi="Times New Roman"/>
          <w:sz w:val="24"/>
          <w:szCs w:val="24"/>
        </w:rPr>
        <w:t>operation of such laws</w:t>
      </w:r>
      <w:r w:rsidRPr="00B42688">
        <w:rPr>
          <w:rFonts w:ascii="Times New Roman" w:hAnsi="Times New Roman"/>
          <w:sz w:val="24"/>
          <w:szCs w:val="24"/>
        </w:rPr>
        <w:t>.</w:t>
      </w:r>
    </w:p>
    <w:p w:rsidR="00F2216A" w:rsidRDefault="009B2459" w:rsidP="00F2216A">
      <w:pPr>
        <w:spacing w:before="120" w:beforeAutospacing="0" w:after="120" w:afterAutospacing="0"/>
        <w:ind w:firstLine="0"/>
        <w:rPr>
          <w:rFonts w:ascii="Times New Roman" w:hAnsi="Times New Roman"/>
        </w:rPr>
      </w:pPr>
      <w:r>
        <w:rPr>
          <w:rFonts w:ascii="Times New Roman" w:hAnsi="Times New Roman"/>
        </w:rPr>
        <w:t xml:space="preserve">The Bill pursues the </w:t>
      </w:r>
      <w:r w:rsidR="00F2216A">
        <w:rPr>
          <w:rFonts w:ascii="Times New Roman" w:hAnsi="Times New Roman"/>
        </w:rPr>
        <w:t xml:space="preserve">objective of </w:t>
      </w:r>
      <w:r w:rsidR="00F2216A" w:rsidRPr="000A1E0B">
        <w:rPr>
          <w:rFonts w:ascii="Times New Roman" w:hAnsi="Times New Roman"/>
        </w:rPr>
        <w:t>enhanc</w:t>
      </w:r>
      <w:r w:rsidR="00F2216A">
        <w:rPr>
          <w:rFonts w:ascii="Times New Roman" w:hAnsi="Times New Roman"/>
        </w:rPr>
        <w:t>ing</w:t>
      </w:r>
      <w:r w:rsidR="00F2216A" w:rsidRPr="000A1E0B">
        <w:rPr>
          <w:rFonts w:ascii="Times New Roman" w:hAnsi="Times New Roman"/>
        </w:rPr>
        <w:t xml:space="preserve"> cultural life in Australia </w:t>
      </w:r>
      <w:r w:rsidR="00F2216A">
        <w:rPr>
          <w:rFonts w:ascii="Times New Roman" w:hAnsi="Times New Roman"/>
        </w:rPr>
        <w:t xml:space="preserve">and </w:t>
      </w:r>
      <w:r w:rsidR="00F2216A">
        <w:rPr>
          <w:rFonts w:ascii="Times New Roman" w:hAnsi="Times New Roman"/>
          <w:color w:val="000000"/>
        </w:rPr>
        <w:t>promoting</w:t>
      </w:r>
      <w:r w:rsidR="00F2216A" w:rsidRPr="00927220">
        <w:rPr>
          <w:rFonts w:ascii="Times New Roman" w:hAnsi="Times New Roman"/>
          <w:color w:val="000000"/>
        </w:rPr>
        <w:t xml:space="preserve"> the right </w:t>
      </w:r>
      <w:r w:rsidR="00F2216A">
        <w:rPr>
          <w:rFonts w:ascii="Times New Roman" w:hAnsi="Times New Roman"/>
          <w:color w:val="000000"/>
        </w:rPr>
        <w:t>to enjoy and benefit from</w:t>
      </w:r>
      <w:r w:rsidR="00F2216A" w:rsidRPr="00927220">
        <w:rPr>
          <w:rFonts w:ascii="Times New Roman" w:hAnsi="Times New Roman"/>
          <w:color w:val="000000"/>
        </w:rPr>
        <w:t xml:space="preserve"> culture by increasing access to object</w:t>
      </w:r>
      <w:r w:rsidR="00F2216A">
        <w:rPr>
          <w:rFonts w:ascii="Times New Roman" w:hAnsi="Times New Roman"/>
          <w:color w:val="000000"/>
        </w:rPr>
        <w:t>s brought into Australia under</w:t>
      </w:r>
      <w:r w:rsidR="00F2216A" w:rsidRPr="00927220">
        <w:rPr>
          <w:rFonts w:ascii="Times New Roman" w:hAnsi="Times New Roman"/>
          <w:color w:val="000000"/>
        </w:rPr>
        <w:t xml:space="preserve"> loan arrangement</w:t>
      </w:r>
      <w:r w:rsidR="00F2216A">
        <w:rPr>
          <w:rFonts w:ascii="Times New Roman" w:hAnsi="Times New Roman"/>
          <w:color w:val="000000"/>
        </w:rPr>
        <w:t>s</w:t>
      </w:r>
      <w:r w:rsidR="00F2216A" w:rsidRPr="00927220">
        <w:rPr>
          <w:rFonts w:ascii="Times New Roman" w:hAnsi="Times New Roman"/>
          <w:color w:val="000000"/>
        </w:rPr>
        <w:t xml:space="preserve"> for temporary public exhibition</w:t>
      </w:r>
      <w:r w:rsidR="00F2216A">
        <w:rPr>
          <w:rFonts w:ascii="Times New Roman" w:hAnsi="Times New Roman"/>
          <w:color w:val="000000"/>
        </w:rPr>
        <w:t>.</w:t>
      </w:r>
    </w:p>
    <w:p w:rsidR="00F2216A" w:rsidRPr="000A1E0B" w:rsidRDefault="00F2216A" w:rsidP="00F2216A">
      <w:pPr>
        <w:spacing w:before="120" w:after="120"/>
        <w:ind w:firstLine="0"/>
        <w:rPr>
          <w:rFonts w:ascii="Times New Roman" w:hAnsi="Times New Roman"/>
          <w:b/>
        </w:rPr>
      </w:pPr>
      <w:r w:rsidRPr="000A1E0B">
        <w:rPr>
          <w:rFonts w:ascii="Times New Roman" w:hAnsi="Times New Roman"/>
          <w:b/>
        </w:rPr>
        <w:t>Human rights implications</w:t>
      </w:r>
    </w:p>
    <w:p w:rsidR="00F2216A" w:rsidRDefault="00F2216A" w:rsidP="00F2216A">
      <w:pPr>
        <w:spacing w:after="0"/>
        <w:ind w:firstLine="0"/>
        <w:jc w:val="both"/>
        <w:rPr>
          <w:rFonts w:ascii="Times New Roman" w:hAnsi="Times New Roman"/>
          <w:color w:val="262626"/>
        </w:rPr>
      </w:pPr>
      <w:r>
        <w:rPr>
          <w:rFonts w:ascii="Times New Roman" w:hAnsi="Times New Roman"/>
          <w:color w:val="262626"/>
        </w:rPr>
        <w:t>The Bill engages the following human rights:</w:t>
      </w:r>
    </w:p>
    <w:p w:rsidR="00F2216A" w:rsidRDefault="00F2216A" w:rsidP="00F2216A">
      <w:pPr>
        <w:spacing w:before="120" w:after="120"/>
        <w:ind w:firstLine="0"/>
        <w:rPr>
          <w:rFonts w:ascii="Times New Roman" w:hAnsi="Times New Roman"/>
          <w:i/>
        </w:rPr>
      </w:pPr>
      <w:r w:rsidRPr="000A1E0B">
        <w:rPr>
          <w:rFonts w:ascii="Times New Roman" w:hAnsi="Times New Roman"/>
          <w:i/>
        </w:rPr>
        <w:t>Right to enjoy and benefit from culture</w:t>
      </w:r>
    </w:p>
    <w:p w:rsidR="00F2216A" w:rsidRPr="00F2216A" w:rsidRDefault="00F2216A" w:rsidP="00F2216A">
      <w:pPr>
        <w:spacing w:before="120" w:after="120"/>
        <w:ind w:firstLine="0"/>
        <w:rPr>
          <w:rFonts w:ascii="Times New Roman" w:hAnsi="Times New Roman"/>
          <w:i/>
        </w:rPr>
      </w:pPr>
      <w:r w:rsidRPr="000A1E0B">
        <w:rPr>
          <w:rFonts w:ascii="Times New Roman" w:hAnsi="Times New Roman"/>
        </w:rPr>
        <w:t>Th</w:t>
      </w:r>
      <w:r>
        <w:rPr>
          <w:rFonts w:ascii="Times New Roman" w:hAnsi="Times New Roman"/>
        </w:rPr>
        <w:t>e</w:t>
      </w:r>
      <w:r w:rsidRPr="000A1E0B">
        <w:rPr>
          <w:rFonts w:ascii="Times New Roman" w:hAnsi="Times New Roman"/>
        </w:rPr>
        <w:t xml:space="preserve"> Bill engages the right to enjoy and benefit from culture, including the right to take part in cultural life.  </w:t>
      </w:r>
    </w:p>
    <w:p w:rsidR="00F2216A" w:rsidRDefault="00F2216A" w:rsidP="00F2216A">
      <w:pPr>
        <w:ind w:firstLine="0"/>
        <w:contextualSpacing/>
        <w:rPr>
          <w:rFonts w:ascii="Times New Roman" w:hAnsi="Times New Roman"/>
        </w:rPr>
      </w:pPr>
      <w:r w:rsidRPr="000A1E0B">
        <w:rPr>
          <w:rFonts w:ascii="Times New Roman" w:hAnsi="Times New Roman"/>
        </w:rPr>
        <w:t xml:space="preserve">Article 15(1)(a) of the International Covenant on Economic, Social and Cultural Rights (ICESCR) </w:t>
      </w:r>
      <w:r w:rsidR="009D4DED" w:rsidRPr="000A1E0B">
        <w:rPr>
          <w:rFonts w:ascii="Times New Roman" w:hAnsi="Times New Roman"/>
        </w:rPr>
        <w:t>recogni</w:t>
      </w:r>
      <w:r w:rsidR="009D4DED">
        <w:rPr>
          <w:rFonts w:ascii="Times New Roman" w:hAnsi="Times New Roman"/>
        </w:rPr>
        <w:t>s</w:t>
      </w:r>
      <w:r w:rsidR="009D4DED" w:rsidRPr="000A1E0B">
        <w:rPr>
          <w:rFonts w:ascii="Times New Roman" w:hAnsi="Times New Roman"/>
        </w:rPr>
        <w:t xml:space="preserve">es </w:t>
      </w:r>
      <w:r w:rsidRPr="000A1E0B">
        <w:rPr>
          <w:rFonts w:ascii="Times New Roman" w:hAnsi="Times New Roman"/>
        </w:rPr>
        <w:t>the right of everyone to take part in cultural life.  Article 15(2) states that the steps to be taken by parties to the ICESCR to achieve the full reali</w:t>
      </w:r>
      <w:r w:rsidR="009D4DED">
        <w:rPr>
          <w:rFonts w:ascii="Times New Roman" w:hAnsi="Times New Roman"/>
        </w:rPr>
        <w:t>s</w:t>
      </w:r>
      <w:r w:rsidRPr="000A1E0B">
        <w:rPr>
          <w:rFonts w:ascii="Times New Roman" w:hAnsi="Times New Roman"/>
        </w:rPr>
        <w:t>ation of the right shall include those necessary for the conservation, the development and the diffusion of science and culture.  Article 15(4) states that parties to the ICESCR recogni</w:t>
      </w:r>
      <w:r w:rsidR="009D4DED">
        <w:rPr>
          <w:rFonts w:ascii="Times New Roman" w:hAnsi="Times New Roman"/>
        </w:rPr>
        <w:t>s</w:t>
      </w:r>
      <w:r w:rsidRPr="000A1E0B">
        <w:rPr>
          <w:rFonts w:ascii="Times New Roman" w:hAnsi="Times New Roman"/>
        </w:rPr>
        <w:t>e the benefits to be derived from the encouragement and development of international contacts and co-operation in the scientific and cultural fields.</w:t>
      </w:r>
    </w:p>
    <w:p w:rsidR="00F2216A" w:rsidRPr="000A1E0B" w:rsidRDefault="00F2216A" w:rsidP="00F2216A">
      <w:pPr>
        <w:contextualSpacing/>
        <w:rPr>
          <w:rFonts w:ascii="Times New Roman" w:hAnsi="Times New Roman"/>
        </w:rPr>
      </w:pPr>
    </w:p>
    <w:p w:rsidR="00F2216A" w:rsidRPr="000A1E0B" w:rsidRDefault="00F2216A" w:rsidP="00F2216A">
      <w:pPr>
        <w:ind w:firstLine="0"/>
        <w:contextualSpacing/>
        <w:rPr>
          <w:rFonts w:ascii="Times New Roman" w:hAnsi="Times New Roman"/>
        </w:rPr>
      </w:pPr>
      <w:r w:rsidRPr="000A1E0B">
        <w:rPr>
          <w:rFonts w:ascii="Times New Roman" w:hAnsi="Times New Roman"/>
        </w:rPr>
        <w:t xml:space="preserve">To the extent that the right to enjoy and benefit from culture is engaged, this right is promoted by the Bill.  The Bill will enhance cultural life in Australia by addressing a significant obstacle Australia’s major museums and galleries face in securing the loan of foreign cultural objects.    </w:t>
      </w:r>
    </w:p>
    <w:p w:rsidR="00F2216A" w:rsidRPr="000A1E0B" w:rsidRDefault="00F2216A" w:rsidP="00F2216A">
      <w:pPr>
        <w:contextualSpacing/>
        <w:rPr>
          <w:rFonts w:ascii="Times New Roman" w:hAnsi="Times New Roman"/>
        </w:rPr>
      </w:pPr>
    </w:p>
    <w:p w:rsidR="00F2216A" w:rsidRPr="000A1E0B" w:rsidRDefault="00F2216A" w:rsidP="00F2216A">
      <w:pPr>
        <w:ind w:firstLine="0"/>
        <w:contextualSpacing/>
        <w:rPr>
          <w:rFonts w:ascii="Times New Roman" w:hAnsi="Times New Roman"/>
        </w:rPr>
      </w:pPr>
      <w:r w:rsidRPr="000A1E0B">
        <w:rPr>
          <w:rFonts w:ascii="Times New Roman" w:hAnsi="Times New Roman"/>
        </w:rPr>
        <w:t xml:space="preserve">To that end, the scheme established by the Bill overcomes the limitation in existing Commonwealth legislation which provides protection for objects on loan from overseas only in specific and limited circumstances.  The absence of more comprehensive </w:t>
      </w:r>
      <w:r w:rsidRPr="000A1E0B">
        <w:rPr>
          <w:rFonts w:ascii="Times New Roman" w:hAnsi="Times New Roman"/>
        </w:rPr>
        <w:lastRenderedPageBreak/>
        <w:t>legislation has made it increasingly difficult for institutions to secure loans</w:t>
      </w:r>
      <w:r>
        <w:rPr>
          <w:rFonts w:ascii="Times New Roman" w:hAnsi="Times New Roman"/>
        </w:rPr>
        <w:t xml:space="preserve"> as </w:t>
      </w:r>
      <w:r w:rsidRPr="000A1E0B">
        <w:rPr>
          <w:rFonts w:ascii="Times New Roman" w:hAnsi="Times New Roman"/>
        </w:rPr>
        <w:t>the</w:t>
      </w:r>
      <w:r w:rsidR="00006AC2">
        <w:rPr>
          <w:rFonts w:ascii="Times New Roman" w:hAnsi="Times New Roman"/>
        </w:rPr>
        <w:t>y</w:t>
      </w:r>
      <w:r w:rsidRPr="000A1E0B">
        <w:rPr>
          <w:rFonts w:ascii="Times New Roman" w:hAnsi="Times New Roman"/>
        </w:rPr>
        <w:t xml:space="preserve"> </w:t>
      </w:r>
      <w:r>
        <w:rPr>
          <w:rFonts w:ascii="Times New Roman" w:hAnsi="Times New Roman"/>
        </w:rPr>
        <w:t>are not able</w:t>
      </w:r>
      <w:r w:rsidRPr="000A1E0B">
        <w:rPr>
          <w:rFonts w:ascii="Times New Roman" w:hAnsi="Times New Roman"/>
        </w:rPr>
        <w:t xml:space="preserve"> to provide assurances to lenders that objects will be returned at the end of the loan period.    </w:t>
      </w:r>
    </w:p>
    <w:p w:rsidR="00F2216A" w:rsidRPr="000A1E0B" w:rsidRDefault="00F2216A" w:rsidP="00F2216A">
      <w:pPr>
        <w:contextualSpacing/>
        <w:rPr>
          <w:rFonts w:ascii="Times New Roman" w:hAnsi="Times New Roman"/>
        </w:rPr>
      </w:pPr>
    </w:p>
    <w:p w:rsidR="00F2216A" w:rsidRPr="000A1E0B" w:rsidRDefault="00F2216A" w:rsidP="00F2216A">
      <w:pPr>
        <w:ind w:firstLine="0"/>
        <w:contextualSpacing/>
        <w:rPr>
          <w:rFonts w:ascii="Times New Roman" w:hAnsi="Times New Roman"/>
        </w:rPr>
      </w:pPr>
      <w:r w:rsidRPr="000A1E0B">
        <w:rPr>
          <w:rFonts w:ascii="Times New Roman" w:hAnsi="Times New Roman"/>
        </w:rPr>
        <w:t>Th</w:t>
      </w:r>
      <w:r>
        <w:rPr>
          <w:rFonts w:ascii="Times New Roman" w:hAnsi="Times New Roman"/>
        </w:rPr>
        <w:t>e</w:t>
      </w:r>
      <w:r w:rsidRPr="000A1E0B">
        <w:rPr>
          <w:rFonts w:ascii="Times New Roman" w:hAnsi="Times New Roman"/>
        </w:rPr>
        <w:t xml:space="preserve"> Bill supports </w:t>
      </w:r>
      <w:r>
        <w:rPr>
          <w:rFonts w:ascii="Times New Roman" w:hAnsi="Times New Roman"/>
        </w:rPr>
        <w:t xml:space="preserve">cultural exchange and international co-operation.  </w:t>
      </w:r>
      <w:r w:rsidRPr="000A1E0B">
        <w:rPr>
          <w:rFonts w:ascii="Times New Roman" w:hAnsi="Times New Roman"/>
        </w:rPr>
        <w:t>Loans of cultural objects</w:t>
      </w:r>
      <w:r>
        <w:rPr>
          <w:rFonts w:ascii="Times New Roman" w:hAnsi="Times New Roman"/>
        </w:rPr>
        <w:t xml:space="preserve">, such as artworks and artefacts, </w:t>
      </w:r>
      <w:r w:rsidRPr="000A1E0B">
        <w:rPr>
          <w:rFonts w:ascii="Times New Roman" w:hAnsi="Times New Roman"/>
        </w:rPr>
        <w:t>are an important element of cultural diplomacy and can</w:t>
      </w:r>
      <w:r w:rsidR="009953A0">
        <w:rPr>
          <w:rFonts w:ascii="Times New Roman" w:hAnsi="Times New Roman"/>
        </w:rPr>
        <w:t xml:space="preserve"> strengthen bilateral and multi</w:t>
      </w:r>
      <w:r w:rsidRPr="000A1E0B">
        <w:rPr>
          <w:rFonts w:ascii="Times New Roman" w:hAnsi="Times New Roman"/>
        </w:rPr>
        <w:t xml:space="preserve">lateral relations.  </w:t>
      </w:r>
      <w:r>
        <w:rPr>
          <w:rFonts w:ascii="Times New Roman" w:hAnsi="Times New Roman"/>
        </w:rPr>
        <w:t xml:space="preserve">They are also an important way for </w:t>
      </w:r>
      <w:r w:rsidR="00006AC2">
        <w:rPr>
          <w:rFonts w:ascii="Times New Roman" w:hAnsi="Times New Roman"/>
        </w:rPr>
        <w:t xml:space="preserve">cultural institutions </w:t>
      </w:r>
      <w:r>
        <w:rPr>
          <w:rFonts w:ascii="Times New Roman" w:hAnsi="Times New Roman"/>
        </w:rPr>
        <w:t xml:space="preserve">to </w:t>
      </w:r>
      <w:r w:rsidRPr="000A1E0B">
        <w:rPr>
          <w:rFonts w:ascii="Times New Roman" w:hAnsi="Times New Roman"/>
        </w:rPr>
        <w:t>provide Australians with access to a comprehensive range of cultural objects that are not repre</w:t>
      </w:r>
      <w:r>
        <w:rPr>
          <w:rFonts w:ascii="Times New Roman" w:hAnsi="Times New Roman"/>
        </w:rPr>
        <w:t>sented in Australian collections</w:t>
      </w:r>
      <w:r w:rsidRPr="000A1E0B">
        <w:rPr>
          <w:rFonts w:ascii="Times New Roman" w:hAnsi="Times New Roman"/>
        </w:rPr>
        <w:t xml:space="preserve">.  </w:t>
      </w:r>
    </w:p>
    <w:p w:rsidR="00F2216A" w:rsidRPr="000A1E0B" w:rsidRDefault="00F2216A" w:rsidP="00F2216A">
      <w:pPr>
        <w:contextualSpacing/>
        <w:rPr>
          <w:rFonts w:ascii="Times New Roman" w:hAnsi="Times New Roman"/>
          <w:i/>
          <w:color w:val="000000"/>
        </w:rPr>
      </w:pPr>
    </w:p>
    <w:p w:rsidR="00F2216A" w:rsidRPr="000A1E0B" w:rsidRDefault="00F2216A" w:rsidP="00F2216A">
      <w:pPr>
        <w:spacing w:before="120" w:after="120"/>
        <w:ind w:firstLine="0"/>
        <w:rPr>
          <w:rFonts w:ascii="Times New Roman" w:hAnsi="Times New Roman"/>
          <w:i/>
        </w:rPr>
      </w:pPr>
      <w:r w:rsidRPr="000A1E0B">
        <w:rPr>
          <w:rFonts w:ascii="Times New Roman" w:hAnsi="Times New Roman"/>
          <w:i/>
        </w:rPr>
        <w:t>Right to an effective remedy</w:t>
      </w:r>
    </w:p>
    <w:p w:rsidR="00F2216A" w:rsidRDefault="00F2216A" w:rsidP="00F2216A">
      <w:pPr>
        <w:ind w:firstLine="0"/>
        <w:contextualSpacing/>
        <w:rPr>
          <w:rFonts w:ascii="Times New Roman" w:hAnsi="Times New Roman"/>
          <w:color w:val="000000"/>
        </w:rPr>
      </w:pPr>
      <w:r w:rsidRPr="000A1E0B">
        <w:rPr>
          <w:rFonts w:ascii="Times New Roman" w:hAnsi="Times New Roman"/>
        </w:rPr>
        <w:t>Th</w:t>
      </w:r>
      <w:r>
        <w:rPr>
          <w:rFonts w:ascii="Times New Roman" w:hAnsi="Times New Roman"/>
        </w:rPr>
        <w:t>e</w:t>
      </w:r>
      <w:r w:rsidRPr="000A1E0B">
        <w:rPr>
          <w:rFonts w:ascii="Times New Roman" w:hAnsi="Times New Roman"/>
        </w:rPr>
        <w:t xml:space="preserve"> Bill engages the right to </w:t>
      </w:r>
      <w:r>
        <w:rPr>
          <w:rFonts w:ascii="Times New Roman" w:hAnsi="Times New Roman"/>
        </w:rPr>
        <w:t>an effective legal remedy.</w:t>
      </w:r>
      <w:r>
        <w:rPr>
          <w:rFonts w:ascii="Times New Roman" w:hAnsi="Times New Roman"/>
          <w:color w:val="000000"/>
        </w:rPr>
        <w:t xml:space="preserve">  </w:t>
      </w:r>
    </w:p>
    <w:p w:rsidR="00F2216A" w:rsidRDefault="00F2216A" w:rsidP="00F2216A">
      <w:pPr>
        <w:contextualSpacing/>
        <w:rPr>
          <w:rFonts w:ascii="Times New Roman" w:hAnsi="Times New Roman"/>
          <w:color w:val="000000"/>
        </w:rPr>
      </w:pPr>
    </w:p>
    <w:p w:rsidR="00F2216A" w:rsidRDefault="00F2216A" w:rsidP="00F2216A">
      <w:pPr>
        <w:ind w:firstLine="0"/>
        <w:contextualSpacing/>
        <w:rPr>
          <w:rFonts w:ascii="Times New Roman" w:hAnsi="Times New Roman"/>
          <w:color w:val="000000"/>
        </w:rPr>
      </w:pPr>
      <w:r>
        <w:rPr>
          <w:rFonts w:ascii="Times New Roman" w:hAnsi="Times New Roman"/>
          <w:color w:val="000000"/>
        </w:rPr>
        <w:t xml:space="preserve">Article 2(3) of the </w:t>
      </w:r>
      <w:r w:rsidRPr="000A1E0B">
        <w:rPr>
          <w:rFonts w:ascii="Times New Roman" w:hAnsi="Times New Roman"/>
          <w:color w:val="000000"/>
        </w:rPr>
        <w:t>International Covenant on Civil and Political Rights (ICCPR)</w:t>
      </w:r>
      <w:r>
        <w:rPr>
          <w:rFonts w:ascii="Times New Roman" w:hAnsi="Times New Roman"/>
          <w:color w:val="000000"/>
        </w:rPr>
        <w:t xml:space="preserve"> imposes an obligation on countries to provide effective remedies for the victims of human rights violations.  </w:t>
      </w:r>
      <w:r w:rsidRPr="00927220">
        <w:rPr>
          <w:rFonts w:ascii="Times New Roman" w:hAnsi="Times New Roman"/>
          <w:color w:val="000000"/>
        </w:rPr>
        <w:t xml:space="preserve">Article 6 of the International Convention on the Elimination of All Forms of Racial Discrimination (ICERD) imposes an obligation on countries to provide everyone in their jurisdiction </w:t>
      </w:r>
      <w:r w:rsidR="00275B31">
        <w:rPr>
          <w:rFonts w:ascii="Times New Roman" w:hAnsi="Times New Roman"/>
          <w:color w:val="000000"/>
        </w:rPr>
        <w:t xml:space="preserve">with </w:t>
      </w:r>
      <w:r w:rsidRPr="00927220">
        <w:rPr>
          <w:rFonts w:ascii="Times New Roman" w:hAnsi="Times New Roman"/>
          <w:color w:val="000000"/>
        </w:rPr>
        <w:t>effective protection and remedies against any acts of racial discrimination</w:t>
      </w:r>
      <w:r>
        <w:rPr>
          <w:rFonts w:ascii="Times New Roman" w:hAnsi="Times New Roman"/>
          <w:color w:val="000000"/>
        </w:rPr>
        <w:t xml:space="preserve"> which violate human rights </w:t>
      </w:r>
      <w:r w:rsidRPr="00927220">
        <w:rPr>
          <w:rFonts w:ascii="Times New Roman" w:hAnsi="Times New Roman"/>
          <w:color w:val="000000"/>
        </w:rPr>
        <w:t>as well as the right to seek just and adequate reparation or satisfaction for any damage suffered as a result of such discrimination.</w:t>
      </w:r>
      <w:r>
        <w:rPr>
          <w:rFonts w:ascii="Times New Roman" w:hAnsi="Times New Roman"/>
          <w:color w:val="000000"/>
        </w:rPr>
        <w:t xml:space="preserve"> </w:t>
      </w:r>
    </w:p>
    <w:p w:rsidR="00F2216A" w:rsidRDefault="00F2216A" w:rsidP="00F2216A">
      <w:pPr>
        <w:contextualSpacing/>
        <w:rPr>
          <w:rFonts w:ascii="Times New Roman" w:hAnsi="Times New Roman"/>
          <w:color w:val="000000"/>
        </w:rPr>
      </w:pPr>
    </w:p>
    <w:p w:rsidR="00F2216A" w:rsidRDefault="00F2216A" w:rsidP="00F2216A">
      <w:pPr>
        <w:ind w:firstLine="0"/>
        <w:contextualSpacing/>
        <w:rPr>
          <w:rFonts w:ascii="Times New Roman" w:hAnsi="Times New Roman"/>
          <w:color w:val="000000"/>
        </w:rPr>
      </w:pPr>
      <w:r>
        <w:rPr>
          <w:rFonts w:ascii="Times New Roman" w:hAnsi="Times New Roman"/>
          <w:color w:val="000000"/>
        </w:rPr>
        <w:t xml:space="preserve">The Bill pursues the legitimate objective of </w:t>
      </w:r>
      <w:r w:rsidRPr="006456A5">
        <w:rPr>
          <w:rFonts w:ascii="Times New Roman" w:hAnsi="Times New Roman"/>
          <w:color w:val="000000"/>
        </w:rPr>
        <w:t>encouraging the loan of objects from overseas for temporary public exhibition in Australia</w:t>
      </w:r>
      <w:r>
        <w:rPr>
          <w:rFonts w:ascii="Times New Roman" w:hAnsi="Times New Roman"/>
          <w:color w:val="000000"/>
        </w:rPr>
        <w:t xml:space="preserve">.  To the extent that the Bill limits the right to an effective legal remedy, those </w:t>
      </w:r>
      <w:r w:rsidRPr="00425C02">
        <w:rPr>
          <w:rFonts w:ascii="Times New Roman" w:hAnsi="Times New Roman"/>
          <w:lang w:val="en-GB"/>
        </w:rPr>
        <w:t xml:space="preserve">limitations are reasonable, necessary and </w:t>
      </w:r>
      <w:r>
        <w:rPr>
          <w:rFonts w:ascii="Times New Roman" w:hAnsi="Times New Roman"/>
        </w:rPr>
        <w:t>proportionate and the limitations are not arbitrary.</w:t>
      </w:r>
    </w:p>
    <w:p w:rsidR="00F2216A" w:rsidRDefault="00F2216A" w:rsidP="00F2216A">
      <w:pPr>
        <w:contextualSpacing/>
        <w:rPr>
          <w:rFonts w:ascii="Times New Roman" w:hAnsi="Times New Roman"/>
          <w:color w:val="000000"/>
        </w:rPr>
      </w:pPr>
    </w:p>
    <w:p w:rsidR="00F2216A" w:rsidRDefault="00F2216A" w:rsidP="00F2216A">
      <w:pPr>
        <w:ind w:firstLine="0"/>
        <w:contextualSpacing/>
        <w:rPr>
          <w:rFonts w:ascii="Times New Roman" w:hAnsi="Times New Roman"/>
          <w:color w:val="000000"/>
        </w:rPr>
      </w:pPr>
      <w:r>
        <w:rPr>
          <w:rFonts w:ascii="Times New Roman" w:hAnsi="Times New Roman"/>
          <w:color w:val="000000"/>
        </w:rPr>
        <w:t xml:space="preserve">The Bill </w:t>
      </w:r>
      <w:r w:rsidRPr="000A1E0B">
        <w:rPr>
          <w:rFonts w:ascii="Times New Roman" w:hAnsi="Times New Roman"/>
          <w:color w:val="000000"/>
        </w:rPr>
        <w:t>provides a temporary limitation on</w:t>
      </w:r>
      <w:r>
        <w:rPr>
          <w:rFonts w:ascii="Times New Roman" w:hAnsi="Times New Roman"/>
          <w:color w:val="000000"/>
        </w:rPr>
        <w:t xml:space="preserve"> the right of a person to commence action through the Australian legal system, or to enforce </w:t>
      </w:r>
      <w:r w:rsidRPr="00752704">
        <w:rPr>
          <w:rFonts w:ascii="Times New Roman" w:hAnsi="Times New Roman"/>
          <w:color w:val="000000"/>
        </w:rPr>
        <w:t>a judgement</w:t>
      </w:r>
      <w:r>
        <w:rPr>
          <w:rFonts w:ascii="Times New Roman" w:hAnsi="Times New Roman"/>
          <w:color w:val="000000"/>
        </w:rPr>
        <w:t xml:space="preserve"> or order of a federal court or a court of a State, Territory or foreign country, while an object which is protected under Part 2 of the Bill </w:t>
      </w:r>
      <w:r w:rsidRPr="00752704">
        <w:rPr>
          <w:rFonts w:ascii="Times New Roman" w:hAnsi="Times New Roman"/>
          <w:color w:val="000000"/>
        </w:rPr>
        <w:t>is in Australia’s jurisdiction.</w:t>
      </w:r>
      <w:r w:rsidRPr="000A1E0B">
        <w:rPr>
          <w:rFonts w:ascii="Times New Roman" w:hAnsi="Times New Roman"/>
          <w:color w:val="000000"/>
        </w:rPr>
        <w:t xml:space="preserve">  </w:t>
      </w:r>
      <w:r>
        <w:rPr>
          <w:rFonts w:ascii="Times New Roman" w:hAnsi="Times New Roman"/>
          <w:color w:val="000000"/>
        </w:rPr>
        <w:t xml:space="preserve">This could potentially include persons or groups who may consider they have experienced a loss of cultural property as a result of human rights violations in the past.  Circumstances where that may have occurred could include if cultural objects were removed </w:t>
      </w:r>
      <w:r w:rsidRPr="00222BEB">
        <w:rPr>
          <w:rFonts w:ascii="Times New Roman" w:hAnsi="Times New Roman"/>
          <w:color w:val="000000"/>
        </w:rPr>
        <w:t>during civil war</w:t>
      </w:r>
      <w:r w:rsidR="00313A8E">
        <w:rPr>
          <w:rFonts w:ascii="Times New Roman" w:hAnsi="Times New Roman"/>
          <w:color w:val="000000"/>
        </w:rPr>
        <w:t>, conflict</w:t>
      </w:r>
      <w:r w:rsidRPr="00222BEB">
        <w:rPr>
          <w:rFonts w:ascii="Times New Roman" w:hAnsi="Times New Roman"/>
          <w:color w:val="000000"/>
        </w:rPr>
        <w:t xml:space="preserve"> or were compulsorily acquired by the state.</w:t>
      </w:r>
      <w:r>
        <w:rPr>
          <w:rFonts w:ascii="Times New Roman" w:hAnsi="Times New Roman"/>
          <w:color w:val="000000"/>
        </w:rPr>
        <w:t xml:space="preserve">  </w:t>
      </w:r>
    </w:p>
    <w:p w:rsidR="00F2216A" w:rsidRDefault="00F2216A" w:rsidP="00F2216A">
      <w:pPr>
        <w:contextualSpacing/>
        <w:rPr>
          <w:rFonts w:ascii="Times New Roman" w:hAnsi="Times New Roman"/>
          <w:color w:val="000000"/>
        </w:rPr>
      </w:pPr>
    </w:p>
    <w:p w:rsidR="00760611" w:rsidRPr="005F267B" w:rsidRDefault="00760611" w:rsidP="00760611">
      <w:pPr>
        <w:ind w:firstLine="0"/>
        <w:contextualSpacing/>
        <w:rPr>
          <w:rFonts w:ascii="Times New Roman" w:hAnsi="Times New Roman"/>
          <w:color w:val="000000"/>
        </w:rPr>
      </w:pPr>
      <w:r>
        <w:rPr>
          <w:rFonts w:ascii="Times New Roman" w:hAnsi="Times New Roman"/>
          <w:color w:val="000000"/>
        </w:rPr>
        <w:t xml:space="preserve">This limitation will not apply to significant Australian </w:t>
      </w:r>
      <w:r w:rsidR="00F678D9">
        <w:rPr>
          <w:rFonts w:ascii="Times New Roman" w:hAnsi="Times New Roman"/>
          <w:color w:val="000000"/>
        </w:rPr>
        <w:t xml:space="preserve">cultural </w:t>
      </w:r>
      <w:r>
        <w:rPr>
          <w:rFonts w:ascii="Times New Roman" w:hAnsi="Times New Roman"/>
          <w:color w:val="000000"/>
        </w:rPr>
        <w:t xml:space="preserve">heritage </w:t>
      </w:r>
      <w:r w:rsidR="00F678D9">
        <w:rPr>
          <w:rFonts w:ascii="Times New Roman" w:hAnsi="Times New Roman"/>
          <w:color w:val="000000"/>
        </w:rPr>
        <w:t xml:space="preserve">material </w:t>
      </w:r>
      <w:r>
        <w:rPr>
          <w:rFonts w:ascii="Times New Roman" w:hAnsi="Times New Roman"/>
          <w:color w:val="000000"/>
        </w:rPr>
        <w:t xml:space="preserve"> defined as Class A objects under the </w:t>
      </w:r>
      <w:r w:rsidRPr="005F267B">
        <w:rPr>
          <w:rFonts w:ascii="Times New Roman" w:hAnsi="Times New Roman"/>
          <w:i/>
          <w:color w:val="000000"/>
        </w:rPr>
        <w:t>Protection of Movable Cultural Heritage Act 1986</w:t>
      </w:r>
      <w:r>
        <w:rPr>
          <w:rFonts w:ascii="Times New Roman" w:hAnsi="Times New Roman"/>
          <w:color w:val="000000"/>
        </w:rPr>
        <w:t xml:space="preserve"> </w:t>
      </w:r>
      <w:r w:rsidR="00214D21">
        <w:rPr>
          <w:rFonts w:ascii="Times New Roman" w:hAnsi="Times New Roman"/>
          <w:color w:val="000000"/>
        </w:rPr>
        <w:t>(PMCH Act)</w:t>
      </w:r>
      <w:r w:rsidR="00F678D9">
        <w:rPr>
          <w:rFonts w:ascii="Times New Roman" w:hAnsi="Times New Roman"/>
          <w:color w:val="000000"/>
        </w:rPr>
        <w:t>.</w:t>
      </w:r>
      <w:r w:rsidR="00214D21">
        <w:rPr>
          <w:rFonts w:ascii="Times New Roman" w:hAnsi="Times New Roman"/>
          <w:color w:val="000000"/>
        </w:rPr>
        <w:t xml:space="preserve"> </w:t>
      </w:r>
      <w:r w:rsidR="00F678D9">
        <w:rPr>
          <w:rFonts w:ascii="Times New Roman" w:hAnsi="Times New Roman" w:cs="Times New Roman"/>
        </w:rPr>
        <w:t>The exclusion of Class A objects from the application of the legislation recognises that Aboriginal and Torres Strait Islander cultural material</w:t>
      </w:r>
      <w:r w:rsidR="00F678D9" w:rsidRPr="002E3330">
        <w:rPr>
          <w:rFonts w:ascii="Times New Roman" w:hAnsi="Times New Roman" w:cs="Times New Roman"/>
        </w:rPr>
        <w:t xml:space="preserve"> in that category</w:t>
      </w:r>
      <w:r w:rsidR="00F678D9">
        <w:rPr>
          <w:rFonts w:ascii="Times New Roman" w:hAnsi="Times New Roman" w:cs="Times New Roman"/>
        </w:rPr>
        <w:t xml:space="preserve"> is particularly sensitive and culturally important.  </w:t>
      </w:r>
      <w:r w:rsidR="00F678D9">
        <w:rPr>
          <w:rFonts w:ascii="Times New Roman" w:hAnsi="Times New Roman"/>
          <w:color w:val="000000"/>
        </w:rPr>
        <w:t xml:space="preserve">Material </w:t>
      </w:r>
      <w:r w:rsidRPr="002E3330">
        <w:rPr>
          <w:rFonts w:ascii="Times New Roman" w:hAnsi="Times New Roman" w:cs="Times New Roman"/>
        </w:rPr>
        <w:t>in that category include</w:t>
      </w:r>
      <w:r w:rsidR="00F678D9">
        <w:rPr>
          <w:rFonts w:ascii="Times New Roman" w:hAnsi="Times New Roman" w:cs="Times New Roman"/>
        </w:rPr>
        <w:t>s</w:t>
      </w:r>
      <w:r w:rsidRPr="002E3330">
        <w:rPr>
          <w:rFonts w:ascii="Times New Roman" w:hAnsi="Times New Roman" w:cs="Times New Roman"/>
        </w:rPr>
        <w:t xml:space="preserve"> human remains, bark </w:t>
      </w:r>
      <w:r w:rsidR="00006AC2">
        <w:rPr>
          <w:rFonts w:ascii="Times New Roman" w:hAnsi="Times New Roman" w:cs="Times New Roman"/>
        </w:rPr>
        <w:t xml:space="preserve">and log </w:t>
      </w:r>
      <w:r w:rsidRPr="002E3330">
        <w:rPr>
          <w:rFonts w:ascii="Times New Roman" w:hAnsi="Times New Roman" w:cs="Times New Roman"/>
        </w:rPr>
        <w:t>coffins, secret sacred</w:t>
      </w:r>
      <w:r w:rsidR="00006AC2">
        <w:rPr>
          <w:rFonts w:ascii="Times New Roman" w:hAnsi="Times New Roman" w:cs="Times New Roman"/>
        </w:rPr>
        <w:t xml:space="preserve"> ritual</w:t>
      </w:r>
      <w:r w:rsidRPr="002E3330">
        <w:rPr>
          <w:rFonts w:ascii="Times New Roman" w:hAnsi="Times New Roman" w:cs="Times New Roman"/>
        </w:rPr>
        <w:t xml:space="preserve"> </w:t>
      </w:r>
      <w:r>
        <w:rPr>
          <w:rFonts w:ascii="Times New Roman" w:hAnsi="Times New Roman" w:cs="Times New Roman"/>
        </w:rPr>
        <w:t>material</w:t>
      </w:r>
      <w:r w:rsidR="00006AC2">
        <w:rPr>
          <w:rFonts w:ascii="Times New Roman" w:hAnsi="Times New Roman" w:cs="Times New Roman"/>
        </w:rPr>
        <w:t>, rock art</w:t>
      </w:r>
      <w:r>
        <w:rPr>
          <w:rFonts w:ascii="Times New Roman" w:hAnsi="Times New Roman" w:cs="Times New Roman"/>
        </w:rPr>
        <w:t xml:space="preserve"> </w:t>
      </w:r>
      <w:r w:rsidRPr="002E3330">
        <w:rPr>
          <w:rFonts w:ascii="Times New Roman" w:hAnsi="Times New Roman" w:cs="Times New Roman"/>
        </w:rPr>
        <w:t>and dendroglyphs</w:t>
      </w:r>
      <w:r w:rsidR="00006AC2">
        <w:rPr>
          <w:rFonts w:ascii="Times New Roman" w:hAnsi="Times New Roman" w:cs="Times New Roman"/>
        </w:rPr>
        <w:t xml:space="preserve"> (carved trees)</w:t>
      </w:r>
      <w:r w:rsidRPr="002E3330">
        <w:rPr>
          <w:rFonts w:ascii="Times New Roman" w:hAnsi="Times New Roman" w:cs="Times New Roman"/>
        </w:rPr>
        <w:t xml:space="preserve">.  </w:t>
      </w:r>
    </w:p>
    <w:p w:rsidR="00760611" w:rsidRDefault="00760611" w:rsidP="00F2216A">
      <w:pPr>
        <w:contextualSpacing/>
        <w:rPr>
          <w:rFonts w:ascii="Times New Roman" w:hAnsi="Times New Roman"/>
          <w:color w:val="000000"/>
        </w:rPr>
      </w:pPr>
    </w:p>
    <w:p w:rsidR="00F2216A" w:rsidRDefault="00F2216A" w:rsidP="00F2216A">
      <w:pPr>
        <w:ind w:firstLine="0"/>
        <w:contextualSpacing/>
        <w:rPr>
          <w:rFonts w:ascii="Times New Roman" w:hAnsi="Times New Roman"/>
          <w:color w:val="000000"/>
        </w:rPr>
      </w:pPr>
      <w:r w:rsidRPr="000A1E0B">
        <w:rPr>
          <w:rFonts w:ascii="Times New Roman" w:hAnsi="Times New Roman"/>
          <w:color w:val="000000"/>
        </w:rPr>
        <w:t>The degree of limitation</w:t>
      </w:r>
      <w:r w:rsidR="00760611">
        <w:rPr>
          <w:rFonts w:ascii="Times New Roman" w:hAnsi="Times New Roman"/>
          <w:color w:val="000000"/>
        </w:rPr>
        <w:t xml:space="preserve"> on other objects</w:t>
      </w:r>
      <w:r w:rsidRPr="000A1E0B">
        <w:rPr>
          <w:rFonts w:ascii="Times New Roman" w:hAnsi="Times New Roman"/>
          <w:color w:val="000000"/>
        </w:rPr>
        <w:t xml:space="preserve"> is considered proportionate to the objective</w:t>
      </w:r>
      <w:r>
        <w:rPr>
          <w:rFonts w:ascii="Times New Roman" w:hAnsi="Times New Roman"/>
          <w:color w:val="000000"/>
        </w:rPr>
        <w:t xml:space="preserve"> of the Bill as the limitation on the ability to take action while the object is in Australia </w:t>
      </w:r>
      <w:r w:rsidRPr="000A1E0B">
        <w:rPr>
          <w:rFonts w:ascii="Times New Roman" w:hAnsi="Times New Roman"/>
          <w:color w:val="000000"/>
        </w:rPr>
        <w:t xml:space="preserve">is </w:t>
      </w:r>
      <w:r w:rsidRPr="000A1E0B">
        <w:rPr>
          <w:rFonts w:ascii="Times New Roman" w:hAnsi="Times New Roman"/>
          <w:color w:val="000000"/>
        </w:rPr>
        <w:lastRenderedPageBreak/>
        <w:t xml:space="preserve">necessary to achieve the stated objective of enhancing access to cultural objects.  </w:t>
      </w:r>
      <w:r>
        <w:rPr>
          <w:rFonts w:ascii="Times New Roman" w:hAnsi="Times New Roman"/>
          <w:color w:val="000000"/>
        </w:rPr>
        <w:t>The limitation on the ability to take</w:t>
      </w:r>
      <w:r w:rsidRPr="000A1E0B">
        <w:rPr>
          <w:rFonts w:ascii="Times New Roman" w:hAnsi="Times New Roman"/>
          <w:color w:val="000000"/>
        </w:rPr>
        <w:t xml:space="preserve"> action through the Australian legal system, for the limited period of the loan, has been balanced against the public interest of the significant social, economic and cultural benefits that can be delivered as a result of Australian institutions being able to secure loans.  </w:t>
      </w:r>
    </w:p>
    <w:p w:rsidR="00F2216A" w:rsidRDefault="00F2216A" w:rsidP="00F2216A">
      <w:pPr>
        <w:contextualSpacing/>
        <w:rPr>
          <w:rFonts w:ascii="Times New Roman" w:hAnsi="Times New Roman"/>
          <w:color w:val="000000"/>
        </w:rPr>
      </w:pPr>
    </w:p>
    <w:p w:rsidR="00F2216A" w:rsidRDefault="00760611" w:rsidP="00F2216A">
      <w:pPr>
        <w:ind w:firstLine="0"/>
        <w:contextualSpacing/>
        <w:rPr>
          <w:rFonts w:ascii="Times New Roman" w:hAnsi="Times New Roman"/>
          <w:color w:val="000000"/>
        </w:rPr>
      </w:pPr>
      <w:r>
        <w:rPr>
          <w:rFonts w:ascii="Times New Roman" w:hAnsi="Times New Roman"/>
          <w:color w:val="000000"/>
        </w:rPr>
        <w:t>Additional</w:t>
      </w:r>
      <w:r w:rsidR="00214D21">
        <w:rPr>
          <w:rFonts w:ascii="Times New Roman" w:hAnsi="Times New Roman"/>
          <w:color w:val="000000"/>
        </w:rPr>
        <w:t>l</w:t>
      </w:r>
      <w:r>
        <w:rPr>
          <w:rFonts w:ascii="Times New Roman" w:hAnsi="Times New Roman"/>
          <w:color w:val="000000"/>
        </w:rPr>
        <w:t>y, to</w:t>
      </w:r>
      <w:r w:rsidR="00F2216A" w:rsidRPr="00222BEB">
        <w:rPr>
          <w:rFonts w:ascii="Times New Roman" w:hAnsi="Times New Roman"/>
          <w:color w:val="000000"/>
        </w:rPr>
        <w:t xml:space="preserve"> balance these measures, the Bill includes provisions enabling regulations to be made in relation to borrowing institutions consulting with persons or groups who may have an interest in proposed loans as well as requirements to publish certain information on proposed loans prior to their importation into Australia (</w:t>
      </w:r>
      <w:r w:rsidR="00006AC2">
        <w:rPr>
          <w:rFonts w:ascii="Times New Roman" w:hAnsi="Times New Roman"/>
          <w:color w:val="000000"/>
        </w:rPr>
        <w:t>c</w:t>
      </w:r>
      <w:r w:rsidR="00F2216A" w:rsidRPr="00222BEB">
        <w:rPr>
          <w:rFonts w:ascii="Times New Roman" w:hAnsi="Times New Roman"/>
          <w:color w:val="000000"/>
        </w:rPr>
        <w:t xml:space="preserve">lause </w:t>
      </w:r>
      <w:r w:rsidR="00616226">
        <w:rPr>
          <w:rFonts w:ascii="Times New Roman" w:hAnsi="Times New Roman"/>
          <w:color w:val="000000"/>
        </w:rPr>
        <w:t>21</w:t>
      </w:r>
      <w:r w:rsidR="00F2216A" w:rsidRPr="00222BEB">
        <w:rPr>
          <w:rFonts w:ascii="Times New Roman" w:hAnsi="Times New Roman"/>
          <w:color w:val="000000"/>
        </w:rPr>
        <w:t xml:space="preserve"> refers).  </w:t>
      </w:r>
    </w:p>
    <w:p w:rsidR="00F2216A" w:rsidRDefault="00F2216A" w:rsidP="00F2216A">
      <w:pPr>
        <w:contextualSpacing/>
        <w:rPr>
          <w:rFonts w:ascii="Times New Roman" w:hAnsi="Times New Roman"/>
          <w:color w:val="000000"/>
        </w:rPr>
      </w:pPr>
    </w:p>
    <w:p w:rsidR="00D9376A" w:rsidRDefault="00F2216A" w:rsidP="00F2216A">
      <w:pPr>
        <w:ind w:firstLine="0"/>
        <w:contextualSpacing/>
        <w:rPr>
          <w:rFonts w:ascii="Times New Roman" w:hAnsi="Times New Roman"/>
          <w:color w:val="000000"/>
        </w:rPr>
      </w:pPr>
      <w:r w:rsidRPr="00222BEB">
        <w:rPr>
          <w:rFonts w:ascii="Times New Roman" w:hAnsi="Times New Roman"/>
          <w:color w:val="000000"/>
        </w:rPr>
        <w:t xml:space="preserve">Paragraph </w:t>
      </w:r>
      <w:r w:rsidR="00616226">
        <w:rPr>
          <w:rFonts w:ascii="Times New Roman" w:hAnsi="Times New Roman"/>
          <w:color w:val="000000"/>
        </w:rPr>
        <w:t>21</w:t>
      </w:r>
      <w:r w:rsidRPr="00222BEB">
        <w:rPr>
          <w:rFonts w:ascii="Times New Roman" w:hAnsi="Times New Roman"/>
          <w:color w:val="000000"/>
        </w:rPr>
        <w:t>(3)(a)</w:t>
      </w:r>
      <w:r>
        <w:rPr>
          <w:rFonts w:ascii="Times New Roman" w:hAnsi="Times New Roman"/>
          <w:color w:val="000000"/>
        </w:rPr>
        <w:t xml:space="preserve"> provides that </w:t>
      </w:r>
      <w:r w:rsidRPr="00D31D9D">
        <w:rPr>
          <w:rFonts w:ascii="Times New Roman" w:hAnsi="Times New Roman"/>
          <w:color w:val="000000"/>
        </w:rPr>
        <w:t xml:space="preserve">regulations may be made </w:t>
      </w:r>
      <w:r w:rsidR="004E10FE">
        <w:rPr>
          <w:rFonts w:ascii="Times New Roman" w:hAnsi="Times New Roman"/>
          <w:color w:val="000000"/>
        </w:rPr>
        <w:t>for the purposes of requiring</w:t>
      </w:r>
      <w:r w:rsidRPr="00D31D9D">
        <w:rPr>
          <w:rFonts w:ascii="Times New Roman" w:hAnsi="Times New Roman"/>
          <w:color w:val="000000"/>
        </w:rPr>
        <w:t xml:space="preserve"> consultation by borrowing institutions with members of communities, or organisations representing them, about proposed loans of objects relating to those communities.  This </w:t>
      </w:r>
      <w:r>
        <w:rPr>
          <w:rFonts w:ascii="Times New Roman" w:hAnsi="Times New Roman"/>
          <w:color w:val="000000"/>
        </w:rPr>
        <w:t>is</w:t>
      </w:r>
      <w:r w:rsidRPr="00D31D9D">
        <w:rPr>
          <w:rFonts w:ascii="Times New Roman" w:hAnsi="Times New Roman"/>
          <w:color w:val="000000"/>
        </w:rPr>
        <w:t xml:space="preserve"> relevant to proposed loans </w:t>
      </w:r>
      <w:r>
        <w:rPr>
          <w:rFonts w:ascii="Times New Roman" w:hAnsi="Times New Roman"/>
          <w:color w:val="000000"/>
        </w:rPr>
        <w:t xml:space="preserve">of objects that may be of particular interest to certain persons or groups within the community, including persons or groups who may consider they have experienced a loss of cultural property as a result of human rights violations in the past. </w:t>
      </w:r>
      <w:r w:rsidR="00D9376A">
        <w:rPr>
          <w:rFonts w:ascii="Times New Roman" w:hAnsi="Times New Roman"/>
          <w:color w:val="000000"/>
        </w:rPr>
        <w:t xml:space="preserve">Requiring consultation prior to importation provides a mechanism for the identification of any issues in relation to a proposed loan </w:t>
      </w:r>
      <w:r w:rsidR="004E10FE">
        <w:rPr>
          <w:rFonts w:ascii="Times New Roman" w:hAnsi="Times New Roman"/>
          <w:color w:val="000000"/>
        </w:rPr>
        <w:t>as well as</w:t>
      </w:r>
      <w:r w:rsidR="00D9376A">
        <w:rPr>
          <w:rFonts w:ascii="Times New Roman" w:hAnsi="Times New Roman"/>
          <w:color w:val="000000"/>
        </w:rPr>
        <w:t xml:space="preserve"> opportunities for members of communities to raise any concerns about the proposed loan.</w:t>
      </w:r>
      <w:r>
        <w:rPr>
          <w:rFonts w:ascii="Times New Roman" w:hAnsi="Times New Roman"/>
          <w:color w:val="000000"/>
        </w:rPr>
        <w:t xml:space="preserve"> </w:t>
      </w:r>
    </w:p>
    <w:p w:rsidR="00D9376A" w:rsidRDefault="00D9376A" w:rsidP="00F2216A">
      <w:pPr>
        <w:ind w:firstLine="0"/>
        <w:contextualSpacing/>
        <w:rPr>
          <w:rFonts w:ascii="Times New Roman" w:hAnsi="Times New Roman"/>
          <w:color w:val="000000"/>
        </w:rPr>
      </w:pPr>
    </w:p>
    <w:p w:rsidR="00F2216A" w:rsidRDefault="0072692B" w:rsidP="002652CC">
      <w:pPr>
        <w:autoSpaceDE w:val="0"/>
        <w:autoSpaceDN w:val="0"/>
        <w:adjustRightInd w:val="0"/>
        <w:spacing w:after="0"/>
        <w:ind w:firstLine="0"/>
        <w:rPr>
          <w:rFonts w:ascii="Times New Roman" w:hAnsi="Times New Roman"/>
          <w:color w:val="000000"/>
        </w:rPr>
      </w:pPr>
      <w:r>
        <w:rPr>
          <w:rFonts w:ascii="Times New Roman" w:hAnsi="Times New Roman"/>
          <w:color w:val="000000"/>
        </w:rPr>
        <w:t>Th</w:t>
      </w:r>
      <w:r w:rsidR="00D9376A">
        <w:rPr>
          <w:rFonts w:ascii="Times New Roman" w:hAnsi="Times New Roman"/>
          <w:color w:val="000000"/>
        </w:rPr>
        <w:t xml:space="preserve">is provision will </w:t>
      </w:r>
      <w:r w:rsidR="004E10FE">
        <w:rPr>
          <w:rFonts w:ascii="Times New Roman" w:hAnsi="Times New Roman"/>
          <w:color w:val="000000"/>
        </w:rPr>
        <w:t xml:space="preserve">also </w:t>
      </w:r>
      <w:r w:rsidR="00D9376A">
        <w:rPr>
          <w:rFonts w:ascii="Times New Roman" w:hAnsi="Times New Roman"/>
          <w:color w:val="000000"/>
        </w:rPr>
        <w:t xml:space="preserve">enable specific consultation requirements to be developed in relation to proposed loans of Aboriginal and Torres Strait Islander objects.  </w:t>
      </w:r>
      <w:r w:rsidR="00C07A90">
        <w:rPr>
          <w:rFonts w:ascii="Times New Roman" w:hAnsi="Times New Roman"/>
          <w:color w:val="000000"/>
        </w:rPr>
        <w:t xml:space="preserve">Those requirements will provide opportunities for Indigenous people who may have an interest in objects proposed for loan to </w:t>
      </w:r>
      <w:r>
        <w:rPr>
          <w:rFonts w:ascii="Times New Roman" w:hAnsi="Times New Roman"/>
          <w:color w:val="000000"/>
        </w:rPr>
        <w:t xml:space="preserve">learn about and </w:t>
      </w:r>
      <w:r w:rsidR="00C07A90">
        <w:rPr>
          <w:rFonts w:ascii="Times New Roman" w:hAnsi="Times New Roman"/>
          <w:color w:val="000000"/>
        </w:rPr>
        <w:t xml:space="preserve">be </w:t>
      </w:r>
      <w:r w:rsidR="00001FFD">
        <w:rPr>
          <w:rFonts w:ascii="Times New Roman" w:hAnsi="Times New Roman"/>
          <w:color w:val="000000"/>
        </w:rPr>
        <w:t xml:space="preserve">actively </w:t>
      </w:r>
      <w:r w:rsidR="00C07A90">
        <w:rPr>
          <w:rFonts w:ascii="Times New Roman" w:hAnsi="Times New Roman"/>
          <w:color w:val="000000"/>
        </w:rPr>
        <w:t xml:space="preserve">engaged </w:t>
      </w:r>
      <w:r w:rsidR="00001FFD">
        <w:rPr>
          <w:rFonts w:ascii="Times New Roman" w:hAnsi="Times New Roman"/>
          <w:color w:val="000000"/>
        </w:rPr>
        <w:t xml:space="preserve">in discussions </w:t>
      </w:r>
      <w:r>
        <w:rPr>
          <w:rFonts w:ascii="Times New Roman" w:hAnsi="Times New Roman"/>
          <w:color w:val="000000"/>
        </w:rPr>
        <w:t>on proposed loans prior to the</w:t>
      </w:r>
      <w:r w:rsidR="00214D21">
        <w:rPr>
          <w:rFonts w:ascii="Times New Roman" w:hAnsi="Times New Roman"/>
          <w:color w:val="000000"/>
        </w:rPr>
        <w:t xml:space="preserve">ir </w:t>
      </w:r>
      <w:r w:rsidR="00001FFD">
        <w:rPr>
          <w:rFonts w:ascii="Times New Roman" w:hAnsi="Times New Roman"/>
          <w:color w:val="000000"/>
        </w:rPr>
        <w:t>import</w:t>
      </w:r>
      <w:r w:rsidR="00214D21">
        <w:rPr>
          <w:rFonts w:ascii="Times New Roman" w:hAnsi="Times New Roman"/>
          <w:color w:val="000000"/>
        </w:rPr>
        <w:t>ation</w:t>
      </w:r>
      <w:r w:rsidR="00001FFD">
        <w:rPr>
          <w:rFonts w:ascii="Times New Roman" w:hAnsi="Times New Roman"/>
          <w:color w:val="000000"/>
        </w:rPr>
        <w:t xml:space="preserve"> into Australia.  </w:t>
      </w:r>
    </w:p>
    <w:p w:rsidR="00F2216A" w:rsidRDefault="00F2216A" w:rsidP="00F2216A">
      <w:pPr>
        <w:ind w:firstLine="0"/>
        <w:contextualSpacing/>
        <w:rPr>
          <w:rFonts w:ascii="Times New Roman" w:hAnsi="Times New Roman"/>
          <w:color w:val="000000"/>
        </w:rPr>
      </w:pPr>
      <w:r>
        <w:rPr>
          <w:rFonts w:ascii="Times New Roman" w:hAnsi="Times New Roman"/>
          <w:color w:val="000000"/>
        </w:rPr>
        <w:t xml:space="preserve">In addition, </w:t>
      </w:r>
      <w:r w:rsidR="00006AC2">
        <w:rPr>
          <w:rFonts w:ascii="Times New Roman" w:hAnsi="Times New Roman"/>
          <w:color w:val="000000"/>
        </w:rPr>
        <w:t>paragraph</w:t>
      </w:r>
      <w:r>
        <w:rPr>
          <w:rFonts w:ascii="Times New Roman" w:hAnsi="Times New Roman"/>
          <w:color w:val="000000"/>
        </w:rPr>
        <w:t xml:space="preserve"> </w:t>
      </w:r>
      <w:r w:rsidR="00616226">
        <w:rPr>
          <w:rFonts w:ascii="Times New Roman" w:hAnsi="Times New Roman"/>
          <w:color w:val="000000"/>
        </w:rPr>
        <w:t>21</w:t>
      </w:r>
      <w:r>
        <w:rPr>
          <w:rFonts w:ascii="Times New Roman" w:hAnsi="Times New Roman"/>
          <w:color w:val="000000"/>
        </w:rPr>
        <w:t xml:space="preserve">(3)(c) provides that regulations may be made </w:t>
      </w:r>
      <w:r w:rsidR="004E10FE">
        <w:rPr>
          <w:rFonts w:ascii="Times New Roman" w:hAnsi="Times New Roman"/>
          <w:color w:val="000000"/>
        </w:rPr>
        <w:t xml:space="preserve">requiring borrowing institutions to publish </w:t>
      </w:r>
      <w:r>
        <w:rPr>
          <w:rFonts w:ascii="Times New Roman" w:hAnsi="Times New Roman"/>
          <w:color w:val="000000"/>
        </w:rPr>
        <w:t xml:space="preserve">information about objects proposed to be lent to them.  The publication of information about an object that will be protected under Part 2 of the Bill, prior to its importation into Australia, will enable any person to raise questions about the object’s history and ownership.  This is an important transparency mechanism and provides information to assist </w:t>
      </w:r>
      <w:r w:rsidRPr="00CC322A">
        <w:rPr>
          <w:rFonts w:ascii="Times New Roman" w:hAnsi="Times New Roman"/>
          <w:color w:val="000000"/>
        </w:rPr>
        <w:t>persons</w:t>
      </w:r>
      <w:r>
        <w:rPr>
          <w:rFonts w:ascii="Times New Roman" w:hAnsi="Times New Roman"/>
          <w:color w:val="000000"/>
        </w:rPr>
        <w:t xml:space="preserve"> who may be victims of human rights violations to locate objects they believe were stolen, looted or otherwise unlawfully taken.  </w:t>
      </w:r>
    </w:p>
    <w:p w:rsidR="00F2216A" w:rsidRDefault="00F2216A" w:rsidP="00F2216A">
      <w:pPr>
        <w:contextualSpacing/>
        <w:rPr>
          <w:rFonts w:ascii="Times New Roman" w:hAnsi="Times New Roman"/>
          <w:color w:val="000000"/>
        </w:rPr>
      </w:pPr>
    </w:p>
    <w:p w:rsidR="00F2216A" w:rsidRDefault="00F2216A" w:rsidP="00F2216A">
      <w:pPr>
        <w:ind w:firstLine="0"/>
        <w:contextualSpacing/>
        <w:rPr>
          <w:rFonts w:ascii="Times New Roman" w:hAnsi="Times New Roman"/>
          <w:color w:val="000000"/>
        </w:rPr>
      </w:pPr>
      <w:r>
        <w:rPr>
          <w:rFonts w:ascii="Times New Roman" w:hAnsi="Times New Roman"/>
          <w:color w:val="000000"/>
        </w:rPr>
        <w:t>The Bill does</w:t>
      </w:r>
      <w:r w:rsidR="00D9376A">
        <w:rPr>
          <w:rFonts w:ascii="Times New Roman" w:hAnsi="Times New Roman"/>
          <w:color w:val="000000"/>
        </w:rPr>
        <w:t xml:space="preserve"> not</w:t>
      </w:r>
      <w:r>
        <w:rPr>
          <w:rFonts w:ascii="Times New Roman" w:hAnsi="Times New Roman"/>
          <w:color w:val="000000"/>
        </w:rPr>
        <w:t xml:space="preserve"> affect</w:t>
      </w:r>
      <w:r w:rsidRPr="000A1E0B">
        <w:rPr>
          <w:rFonts w:ascii="Times New Roman" w:hAnsi="Times New Roman"/>
          <w:color w:val="000000"/>
        </w:rPr>
        <w:t xml:space="preserve"> </w:t>
      </w:r>
      <w:r>
        <w:rPr>
          <w:rFonts w:ascii="Times New Roman" w:hAnsi="Times New Roman"/>
          <w:color w:val="000000"/>
        </w:rPr>
        <w:t xml:space="preserve">the </w:t>
      </w:r>
      <w:r w:rsidRPr="000A1E0B">
        <w:rPr>
          <w:rFonts w:ascii="Times New Roman" w:hAnsi="Times New Roman"/>
          <w:color w:val="000000"/>
        </w:rPr>
        <w:t>right to bring</w:t>
      </w:r>
      <w:r>
        <w:rPr>
          <w:rFonts w:ascii="Times New Roman" w:hAnsi="Times New Roman"/>
          <w:color w:val="000000"/>
        </w:rPr>
        <w:t xml:space="preserve"> a</w:t>
      </w:r>
      <w:r w:rsidRPr="000A1E0B">
        <w:rPr>
          <w:rFonts w:ascii="Times New Roman" w:hAnsi="Times New Roman"/>
          <w:color w:val="000000"/>
        </w:rPr>
        <w:t xml:space="preserve"> claim in the jurisdiction where the object is usually kept.</w:t>
      </w:r>
      <w:r>
        <w:rPr>
          <w:rFonts w:ascii="Times New Roman" w:hAnsi="Times New Roman"/>
          <w:color w:val="000000"/>
        </w:rPr>
        <w:t xml:space="preserve">  </w:t>
      </w:r>
    </w:p>
    <w:p w:rsidR="00F2216A" w:rsidRPr="000A1E0B" w:rsidRDefault="00F2216A" w:rsidP="00F2216A">
      <w:pPr>
        <w:contextualSpacing/>
        <w:rPr>
          <w:rFonts w:ascii="Times New Roman" w:hAnsi="Times New Roman"/>
          <w:color w:val="000000"/>
        </w:rPr>
      </w:pPr>
    </w:p>
    <w:p w:rsidR="00F2216A" w:rsidRPr="000A1E0B" w:rsidRDefault="00F2216A" w:rsidP="00F2216A">
      <w:pPr>
        <w:ind w:firstLine="0"/>
        <w:contextualSpacing/>
        <w:rPr>
          <w:rFonts w:ascii="Times New Roman" w:hAnsi="Times New Roman"/>
          <w:color w:val="000000"/>
        </w:rPr>
      </w:pPr>
      <w:r w:rsidRPr="000A1E0B">
        <w:rPr>
          <w:rFonts w:ascii="Times New Roman" w:hAnsi="Times New Roman"/>
          <w:color w:val="000000"/>
        </w:rPr>
        <w:t xml:space="preserve">The </w:t>
      </w:r>
      <w:r>
        <w:rPr>
          <w:rFonts w:ascii="Times New Roman" w:hAnsi="Times New Roman"/>
          <w:color w:val="000000"/>
        </w:rPr>
        <w:t>Bill does not affect</w:t>
      </w:r>
      <w:r w:rsidRPr="000A1E0B">
        <w:rPr>
          <w:rFonts w:ascii="Times New Roman" w:hAnsi="Times New Roman"/>
          <w:color w:val="000000"/>
        </w:rPr>
        <w:t xml:space="preserve"> the ability of </w:t>
      </w:r>
      <w:r>
        <w:rPr>
          <w:rFonts w:ascii="Times New Roman" w:hAnsi="Times New Roman"/>
          <w:color w:val="000000"/>
        </w:rPr>
        <w:t xml:space="preserve">persons or groups </w:t>
      </w:r>
      <w:r w:rsidRPr="000A1E0B">
        <w:rPr>
          <w:rFonts w:ascii="Times New Roman" w:hAnsi="Times New Roman"/>
          <w:color w:val="000000"/>
        </w:rPr>
        <w:t xml:space="preserve">to make claims in relation to objects which are </w:t>
      </w:r>
      <w:r w:rsidR="004E10FE">
        <w:rPr>
          <w:rFonts w:ascii="Times New Roman" w:hAnsi="Times New Roman"/>
          <w:color w:val="000000"/>
        </w:rPr>
        <w:t xml:space="preserve">already </w:t>
      </w:r>
      <w:r w:rsidRPr="000A1E0B">
        <w:rPr>
          <w:rFonts w:ascii="Times New Roman" w:hAnsi="Times New Roman"/>
          <w:color w:val="000000"/>
        </w:rPr>
        <w:t>in collections in Australia</w:t>
      </w:r>
      <w:r>
        <w:rPr>
          <w:rFonts w:ascii="Times New Roman" w:hAnsi="Times New Roman"/>
          <w:color w:val="000000"/>
        </w:rPr>
        <w:t xml:space="preserve"> as the Bill does not apply to those objects</w:t>
      </w:r>
      <w:r w:rsidRPr="000A1E0B">
        <w:rPr>
          <w:rFonts w:ascii="Times New Roman" w:hAnsi="Times New Roman"/>
          <w:color w:val="000000"/>
        </w:rPr>
        <w:t xml:space="preserve">.  </w:t>
      </w:r>
    </w:p>
    <w:p w:rsidR="00F2216A" w:rsidRDefault="00F2216A" w:rsidP="00F2216A">
      <w:pPr>
        <w:contextualSpacing/>
        <w:rPr>
          <w:rFonts w:ascii="Times New Roman" w:hAnsi="Times New Roman"/>
          <w:color w:val="000000"/>
        </w:rPr>
      </w:pPr>
    </w:p>
    <w:p w:rsidR="009A4055" w:rsidRDefault="009A4055">
      <w:pPr>
        <w:spacing w:before="0" w:beforeAutospacing="0" w:after="200" w:afterAutospacing="0" w:line="276" w:lineRule="auto"/>
        <w:ind w:firstLine="0"/>
        <w:rPr>
          <w:rFonts w:ascii="Times New Roman" w:hAnsi="Times New Roman"/>
          <w:i/>
        </w:rPr>
      </w:pPr>
      <w:r>
        <w:rPr>
          <w:rFonts w:ascii="Times New Roman" w:hAnsi="Times New Roman"/>
          <w:i/>
        </w:rPr>
        <w:br w:type="page"/>
      </w:r>
    </w:p>
    <w:p w:rsidR="00F2216A" w:rsidRPr="000A1E0B" w:rsidRDefault="00F2216A" w:rsidP="00F2216A">
      <w:pPr>
        <w:spacing w:before="120" w:after="120"/>
        <w:ind w:firstLine="0"/>
        <w:rPr>
          <w:rFonts w:ascii="Times New Roman" w:hAnsi="Times New Roman"/>
          <w:i/>
        </w:rPr>
      </w:pPr>
      <w:r w:rsidRPr="000A1E0B">
        <w:rPr>
          <w:rFonts w:ascii="Times New Roman" w:hAnsi="Times New Roman"/>
          <w:i/>
        </w:rPr>
        <w:lastRenderedPageBreak/>
        <w:t>Right to self-determination</w:t>
      </w:r>
    </w:p>
    <w:p w:rsidR="00F2216A" w:rsidRPr="000A1E0B" w:rsidRDefault="00F2216A" w:rsidP="00F2216A">
      <w:pPr>
        <w:ind w:firstLine="0"/>
        <w:contextualSpacing/>
        <w:rPr>
          <w:rFonts w:ascii="Times New Roman" w:hAnsi="Times New Roman"/>
        </w:rPr>
      </w:pPr>
      <w:r>
        <w:rPr>
          <w:rFonts w:ascii="Times New Roman" w:hAnsi="Times New Roman"/>
          <w:color w:val="000000"/>
        </w:rPr>
        <w:t xml:space="preserve">The Bill engages the right to self-determination, particularly the right to pursue cultural development.  </w:t>
      </w:r>
    </w:p>
    <w:p w:rsidR="00F2216A" w:rsidRDefault="00F2216A" w:rsidP="00F2216A">
      <w:pPr>
        <w:contextualSpacing/>
        <w:rPr>
          <w:rFonts w:ascii="Times New Roman" w:hAnsi="Times New Roman"/>
          <w:color w:val="000000"/>
        </w:rPr>
      </w:pPr>
    </w:p>
    <w:p w:rsidR="00F2216A" w:rsidRDefault="00F2216A" w:rsidP="00F2216A">
      <w:pPr>
        <w:ind w:firstLine="0"/>
        <w:contextualSpacing/>
        <w:rPr>
          <w:rFonts w:ascii="Times New Roman" w:hAnsi="Times New Roman"/>
          <w:color w:val="000000"/>
        </w:rPr>
      </w:pPr>
      <w:r>
        <w:rPr>
          <w:rFonts w:ascii="Times New Roman" w:hAnsi="Times New Roman"/>
          <w:color w:val="000000"/>
        </w:rPr>
        <w:t xml:space="preserve">Article 1 of the </w:t>
      </w:r>
      <w:r w:rsidRPr="000A1E0B">
        <w:rPr>
          <w:rFonts w:ascii="Times New Roman" w:hAnsi="Times New Roman"/>
          <w:color w:val="000000"/>
        </w:rPr>
        <w:t>International Covenant on Civil and Political Rights (ICCPR)</w:t>
      </w:r>
      <w:r>
        <w:rPr>
          <w:rFonts w:ascii="Times New Roman" w:hAnsi="Times New Roman"/>
          <w:color w:val="000000"/>
        </w:rPr>
        <w:t xml:space="preserve"> and Article 1 of the International Covenant on Economic, Social and Cultural Rights </w:t>
      </w:r>
      <w:r w:rsidRPr="000A1E0B">
        <w:rPr>
          <w:rFonts w:ascii="Times New Roman" w:hAnsi="Times New Roman"/>
        </w:rPr>
        <w:t>(ICESCR)</w:t>
      </w:r>
      <w:r>
        <w:rPr>
          <w:rFonts w:ascii="Times New Roman" w:hAnsi="Times New Roman"/>
        </w:rPr>
        <w:t xml:space="preserve"> </w:t>
      </w:r>
      <w:r>
        <w:rPr>
          <w:rFonts w:ascii="Times New Roman" w:hAnsi="Times New Roman"/>
          <w:color w:val="000000"/>
        </w:rPr>
        <w:t>recogni</w:t>
      </w:r>
      <w:r w:rsidR="009D4DED">
        <w:rPr>
          <w:rFonts w:ascii="Times New Roman" w:hAnsi="Times New Roman"/>
          <w:color w:val="000000"/>
        </w:rPr>
        <w:t>s</w:t>
      </w:r>
      <w:r>
        <w:rPr>
          <w:rFonts w:ascii="Times New Roman" w:hAnsi="Times New Roman"/>
          <w:color w:val="000000"/>
        </w:rPr>
        <w:t xml:space="preserve">e a person’s right to self-determination and by virtue of that right </w:t>
      </w:r>
      <w:r w:rsidR="004E10FE">
        <w:rPr>
          <w:rFonts w:ascii="Times New Roman" w:hAnsi="Times New Roman"/>
          <w:color w:val="000000"/>
        </w:rPr>
        <w:t>their freedom</w:t>
      </w:r>
      <w:r>
        <w:rPr>
          <w:rFonts w:ascii="Times New Roman" w:hAnsi="Times New Roman"/>
          <w:color w:val="000000"/>
        </w:rPr>
        <w:t xml:space="preserve"> to pursue their economic, social and cultural development.  </w:t>
      </w:r>
    </w:p>
    <w:p w:rsidR="00F2216A" w:rsidRDefault="00F2216A" w:rsidP="00F2216A">
      <w:pPr>
        <w:contextualSpacing/>
        <w:rPr>
          <w:rFonts w:ascii="Times New Roman" w:hAnsi="Times New Roman"/>
        </w:rPr>
      </w:pPr>
    </w:p>
    <w:p w:rsidR="00275B31" w:rsidRDefault="00F2216A" w:rsidP="00275B31">
      <w:pPr>
        <w:ind w:firstLine="0"/>
        <w:contextualSpacing/>
        <w:rPr>
          <w:rFonts w:ascii="Times New Roman" w:hAnsi="Times New Roman"/>
        </w:rPr>
      </w:pPr>
      <w:r>
        <w:rPr>
          <w:rFonts w:ascii="Times New Roman" w:hAnsi="Times New Roman"/>
          <w:color w:val="000000"/>
        </w:rPr>
        <w:t xml:space="preserve">As stated in the section on the right to an effective remedy, the Bill </w:t>
      </w:r>
      <w:r w:rsidRPr="000A1E0B">
        <w:rPr>
          <w:rFonts w:ascii="Times New Roman" w:hAnsi="Times New Roman"/>
          <w:color w:val="000000"/>
        </w:rPr>
        <w:t>provides a temporary limitation on</w:t>
      </w:r>
      <w:r>
        <w:rPr>
          <w:rFonts w:ascii="Times New Roman" w:hAnsi="Times New Roman"/>
          <w:color w:val="000000"/>
        </w:rPr>
        <w:t xml:space="preserve"> the right of a person to commence action through the Australian legal system (clause 9), or to enforce a judgement or order of a federal court or a court of a State, Territory or foreign country (clause 10), while an object protected under Part 2 of the Bill is in </w:t>
      </w:r>
      <w:r w:rsidRPr="000A1E0B">
        <w:rPr>
          <w:rFonts w:ascii="Times New Roman" w:hAnsi="Times New Roman"/>
          <w:color w:val="000000"/>
        </w:rPr>
        <w:t xml:space="preserve">Australia’s jurisdiction.  </w:t>
      </w:r>
    </w:p>
    <w:p w:rsidR="00186D43" w:rsidRDefault="00186D43" w:rsidP="00F2216A">
      <w:pPr>
        <w:ind w:firstLine="0"/>
        <w:contextualSpacing/>
        <w:rPr>
          <w:rFonts w:ascii="Times New Roman" w:hAnsi="Times New Roman"/>
          <w:color w:val="000000"/>
        </w:rPr>
      </w:pPr>
    </w:p>
    <w:p w:rsidR="00345826" w:rsidRDefault="00345826" w:rsidP="00275B31">
      <w:pPr>
        <w:ind w:firstLine="0"/>
        <w:contextualSpacing/>
        <w:rPr>
          <w:rFonts w:ascii="Times New Roman" w:hAnsi="Times New Roman"/>
          <w:color w:val="000000"/>
        </w:rPr>
      </w:pPr>
      <w:r w:rsidRPr="00275B31">
        <w:rPr>
          <w:rFonts w:ascii="Times New Roman" w:hAnsi="Times New Roman"/>
          <w:color w:val="000000"/>
        </w:rPr>
        <w:t>In recognition that some Aboriginal and Torres Strait Islander material is particularly sensitive and culturally important, the Bill will not apply to significant Australian heritage objects that are identified as Class A objects under the</w:t>
      </w:r>
      <w:r w:rsidR="00275B31" w:rsidRPr="00275B31">
        <w:rPr>
          <w:rFonts w:ascii="Times New Roman" w:hAnsi="Times New Roman"/>
          <w:color w:val="000000"/>
        </w:rPr>
        <w:t xml:space="preserve"> PMCH Act</w:t>
      </w:r>
      <w:r w:rsidRPr="00275B31">
        <w:rPr>
          <w:rFonts w:ascii="Times New Roman" w:hAnsi="Times New Roman"/>
          <w:color w:val="000000"/>
        </w:rPr>
        <w:t xml:space="preserve">.  Aboriginal and Torres Strait Islander material in that category includes human remains, bark </w:t>
      </w:r>
      <w:r w:rsidR="00006AC2" w:rsidRPr="00275B31">
        <w:rPr>
          <w:rFonts w:ascii="Times New Roman" w:hAnsi="Times New Roman"/>
          <w:color w:val="000000"/>
        </w:rPr>
        <w:t xml:space="preserve">and log </w:t>
      </w:r>
      <w:r w:rsidRPr="00275B31">
        <w:rPr>
          <w:rFonts w:ascii="Times New Roman" w:hAnsi="Times New Roman"/>
          <w:color w:val="000000"/>
        </w:rPr>
        <w:t xml:space="preserve">coffins, secret sacred </w:t>
      </w:r>
      <w:r w:rsidR="00006AC2" w:rsidRPr="00275B31">
        <w:rPr>
          <w:rFonts w:ascii="Times New Roman" w:hAnsi="Times New Roman"/>
          <w:color w:val="000000"/>
        </w:rPr>
        <w:t xml:space="preserve">ritual </w:t>
      </w:r>
      <w:r w:rsidRPr="00275B31">
        <w:rPr>
          <w:rFonts w:ascii="Times New Roman" w:hAnsi="Times New Roman"/>
          <w:color w:val="000000"/>
        </w:rPr>
        <w:t>material</w:t>
      </w:r>
      <w:r w:rsidR="00006AC2" w:rsidRPr="00275B31">
        <w:rPr>
          <w:rFonts w:ascii="Times New Roman" w:hAnsi="Times New Roman"/>
          <w:color w:val="000000"/>
        </w:rPr>
        <w:t>, rock art</w:t>
      </w:r>
      <w:r w:rsidRPr="00275B31">
        <w:rPr>
          <w:rFonts w:ascii="Times New Roman" w:hAnsi="Times New Roman"/>
          <w:color w:val="000000"/>
        </w:rPr>
        <w:t xml:space="preserve"> and dendroglyphs.  </w:t>
      </w:r>
    </w:p>
    <w:p w:rsidR="00275B31" w:rsidRPr="00275B31" w:rsidRDefault="00275B31" w:rsidP="00275B31">
      <w:pPr>
        <w:ind w:firstLine="0"/>
        <w:contextualSpacing/>
        <w:rPr>
          <w:rFonts w:ascii="Times New Roman" w:hAnsi="Times New Roman"/>
          <w:color w:val="000000"/>
        </w:rPr>
      </w:pPr>
    </w:p>
    <w:p w:rsidR="00616226" w:rsidRDefault="00616226" w:rsidP="006552EA">
      <w:pPr>
        <w:ind w:firstLine="0"/>
        <w:contextualSpacing/>
        <w:rPr>
          <w:rFonts w:ascii="Times New Roman" w:hAnsi="Times New Roman"/>
        </w:rPr>
      </w:pPr>
      <w:r>
        <w:rPr>
          <w:rFonts w:ascii="Times New Roman" w:hAnsi="Times New Roman"/>
        </w:rPr>
        <w:t>The inclusion of other Aboriginal and Torres Strait Islander objects in th</w:t>
      </w:r>
      <w:r w:rsidR="00704CE0">
        <w:rPr>
          <w:rFonts w:ascii="Times New Roman" w:hAnsi="Times New Roman"/>
        </w:rPr>
        <w:t xml:space="preserve">is Bill </w:t>
      </w:r>
      <w:r>
        <w:rPr>
          <w:rFonts w:ascii="Times New Roman" w:hAnsi="Times New Roman"/>
        </w:rPr>
        <w:t xml:space="preserve">has been made </w:t>
      </w:r>
      <w:r w:rsidRPr="00D00FB6">
        <w:rPr>
          <w:rFonts w:ascii="Times New Roman" w:hAnsi="Times New Roman"/>
        </w:rPr>
        <w:t>to encourage foreign lenders</w:t>
      </w:r>
      <w:r w:rsidR="00704CE0">
        <w:rPr>
          <w:rFonts w:ascii="Times New Roman" w:hAnsi="Times New Roman"/>
        </w:rPr>
        <w:t xml:space="preserve"> who hold such objects in their collections to </w:t>
      </w:r>
      <w:r>
        <w:rPr>
          <w:rFonts w:ascii="Times New Roman" w:hAnsi="Times New Roman"/>
        </w:rPr>
        <w:t>consider lending those objects to Australian institutions for temporary public exhibition.  This will increase awareness of those objects in foreign collections</w:t>
      </w:r>
      <w:r w:rsidRPr="00B1404F">
        <w:rPr>
          <w:rFonts w:ascii="Times New Roman" w:hAnsi="Times New Roman"/>
        </w:rPr>
        <w:t xml:space="preserve"> </w:t>
      </w:r>
      <w:r>
        <w:rPr>
          <w:rFonts w:ascii="Times New Roman" w:hAnsi="Times New Roman"/>
        </w:rPr>
        <w:t>and provide an opportunity for members of Aboriginal and Torres Strait Islander communities to see and connect with objects from their cultural heritage that may not otherwise be loaned to Australian institutions.   If Aboriginal and Torres Strait Islander objects were excluded</w:t>
      </w:r>
      <w:r w:rsidR="00704CE0">
        <w:rPr>
          <w:rFonts w:ascii="Times New Roman" w:hAnsi="Times New Roman"/>
        </w:rPr>
        <w:t xml:space="preserve"> from the Bill</w:t>
      </w:r>
      <w:r>
        <w:rPr>
          <w:rFonts w:ascii="Times New Roman" w:hAnsi="Times New Roman"/>
        </w:rPr>
        <w:t>, lenders may not consent to loan those objects to Australian institutions and their presence in foreign collections may remain unknown.</w:t>
      </w:r>
    </w:p>
    <w:p w:rsidR="00616226" w:rsidRDefault="00616226" w:rsidP="006552EA">
      <w:pPr>
        <w:ind w:firstLine="0"/>
        <w:contextualSpacing/>
        <w:rPr>
          <w:rFonts w:ascii="Times New Roman" w:hAnsi="Times New Roman"/>
        </w:rPr>
      </w:pPr>
    </w:p>
    <w:p w:rsidR="006552EA" w:rsidRDefault="008956EB" w:rsidP="006552EA">
      <w:pPr>
        <w:ind w:firstLine="0"/>
        <w:contextualSpacing/>
        <w:rPr>
          <w:rFonts w:ascii="Times New Roman" w:hAnsi="Times New Roman"/>
          <w:color w:val="000000"/>
        </w:rPr>
      </w:pPr>
      <w:r>
        <w:rPr>
          <w:rFonts w:ascii="Times New Roman" w:hAnsi="Times New Roman"/>
        </w:rPr>
        <w:t>T</w:t>
      </w:r>
      <w:r w:rsidR="006D500B">
        <w:rPr>
          <w:rFonts w:ascii="Times New Roman" w:hAnsi="Times New Roman"/>
        </w:rPr>
        <w:t>he Bill</w:t>
      </w:r>
      <w:r w:rsidR="006552EA">
        <w:rPr>
          <w:rFonts w:ascii="Times New Roman" w:hAnsi="Times New Roman"/>
        </w:rPr>
        <w:t xml:space="preserve"> </w:t>
      </w:r>
      <w:r>
        <w:rPr>
          <w:rFonts w:ascii="Times New Roman" w:hAnsi="Times New Roman"/>
        </w:rPr>
        <w:t xml:space="preserve">also </w:t>
      </w:r>
      <w:r w:rsidR="006552EA">
        <w:rPr>
          <w:rFonts w:ascii="Times New Roman" w:hAnsi="Times New Roman"/>
        </w:rPr>
        <w:t>include</w:t>
      </w:r>
      <w:r w:rsidR="00186D43">
        <w:rPr>
          <w:rFonts w:ascii="Times New Roman" w:hAnsi="Times New Roman"/>
        </w:rPr>
        <w:t>s</w:t>
      </w:r>
      <w:r w:rsidR="006552EA">
        <w:rPr>
          <w:rFonts w:ascii="Times New Roman" w:hAnsi="Times New Roman"/>
        </w:rPr>
        <w:t xml:space="preserve"> </w:t>
      </w:r>
      <w:r w:rsidR="006552EA">
        <w:rPr>
          <w:rFonts w:ascii="Times New Roman" w:hAnsi="Times New Roman"/>
          <w:color w:val="000000"/>
        </w:rPr>
        <w:t>provisions enabling regulations to be made</w:t>
      </w:r>
      <w:r w:rsidR="004E10FE">
        <w:rPr>
          <w:rFonts w:ascii="Times New Roman" w:hAnsi="Times New Roman"/>
          <w:color w:val="000000"/>
        </w:rPr>
        <w:t xml:space="preserve"> requiring</w:t>
      </w:r>
      <w:r w:rsidR="006552EA">
        <w:rPr>
          <w:rFonts w:ascii="Times New Roman" w:hAnsi="Times New Roman"/>
          <w:color w:val="000000"/>
        </w:rPr>
        <w:t xml:space="preserve"> borrowing institutions </w:t>
      </w:r>
      <w:r w:rsidR="004E10FE">
        <w:rPr>
          <w:rFonts w:ascii="Times New Roman" w:hAnsi="Times New Roman"/>
          <w:color w:val="000000"/>
        </w:rPr>
        <w:t xml:space="preserve">to </w:t>
      </w:r>
      <w:r w:rsidR="006552EA">
        <w:rPr>
          <w:rFonts w:ascii="Times New Roman" w:hAnsi="Times New Roman"/>
          <w:color w:val="000000"/>
        </w:rPr>
        <w:t>consult with groups who may have an interest in proposed loans as well as requir</w:t>
      </w:r>
      <w:r w:rsidR="007E24A4">
        <w:rPr>
          <w:rFonts w:ascii="Times New Roman" w:hAnsi="Times New Roman"/>
          <w:color w:val="000000"/>
        </w:rPr>
        <w:t>ing that borrowing institutions</w:t>
      </w:r>
      <w:r w:rsidR="006552EA">
        <w:rPr>
          <w:rFonts w:ascii="Times New Roman" w:hAnsi="Times New Roman"/>
          <w:color w:val="000000"/>
        </w:rPr>
        <w:t xml:space="preserve"> publish certain information on proposed loans prior to their importation into Australia (</w:t>
      </w:r>
      <w:r w:rsidR="00006AC2">
        <w:rPr>
          <w:rFonts w:ascii="Times New Roman" w:hAnsi="Times New Roman"/>
          <w:color w:val="000000"/>
        </w:rPr>
        <w:t>c</w:t>
      </w:r>
      <w:r w:rsidR="006552EA">
        <w:rPr>
          <w:rFonts w:ascii="Times New Roman" w:hAnsi="Times New Roman"/>
          <w:color w:val="000000"/>
        </w:rPr>
        <w:t xml:space="preserve">lause </w:t>
      </w:r>
      <w:r w:rsidR="00616226">
        <w:rPr>
          <w:rFonts w:ascii="Times New Roman" w:hAnsi="Times New Roman"/>
          <w:color w:val="000000"/>
        </w:rPr>
        <w:t>21</w:t>
      </w:r>
      <w:r w:rsidR="006552EA">
        <w:rPr>
          <w:rFonts w:ascii="Times New Roman" w:hAnsi="Times New Roman"/>
          <w:color w:val="000000"/>
        </w:rPr>
        <w:t xml:space="preserve"> refers).  That will enable specific consultation requirements to be developed in relation to proposed loans of Aboriginal and Torres Strait Islander objects</w:t>
      </w:r>
      <w:r w:rsidR="00373DCF">
        <w:rPr>
          <w:rFonts w:ascii="Times New Roman" w:hAnsi="Times New Roman"/>
          <w:color w:val="000000"/>
        </w:rPr>
        <w:t>.</w:t>
      </w:r>
      <w:r w:rsidR="006552EA">
        <w:rPr>
          <w:rFonts w:ascii="Times New Roman" w:hAnsi="Times New Roman"/>
          <w:color w:val="000000"/>
        </w:rPr>
        <w:t xml:space="preserve"> These safeguards provide an opportunity for </w:t>
      </w:r>
      <w:r w:rsidR="007E24A4">
        <w:rPr>
          <w:rFonts w:ascii="Times New Roman" w:hAnsi="Times New Roman"/>
          <w:color w:val="000000"/>
        </w:rPr>
        <w:t xml:space="preserve">persons and groups who may have an interest in </w:t>
      </w:r>
      <w:r w:rsidR="00006AC2">
        <w:rPr>
          <w:rFonts w:ascii="Times New Roman" w:hAnsi="Times New Roman"/>
          <w:color w:val="000000"/>
        </w:rPr>
        <w:t>an</w:t>
      </w:r>
      <w:r w:rsidR="007E24A4">
        <w:rPr>
          <w:rFonts w:ascii="Times New Roman" w:hAnsi="Times New Roman"/>
          <w:color w:val="000000"/>
        </w:rPr>
        <w:t xml:space="preserve"> object which is the subject of a propose</w:t>
      </w:r>
      <w:r w:rsidR="006D6F62">
        <w:rPr>
          <w:rFonts w:ascii="Times New Roman" w:hAnsi="Times New Roman"/>
          <w:color w:val="000000"/>
        </w:rPr>
        <w:t>d</w:t>
      </w:r>
      <w:r w:rsidR="007E24A4">
        <w:rPr>
          <w:rFonts w:ascii="Times New Roman" w:hAnsi="Times New Roman"/>
          <w:color w:val="000000"/>
        </w:rPr>
        <w:t xml:space="preserve"> loan to raise </w:t>
      </w:r>
      <w:r w:rsidR="006552EA">
        <w:rPr>
          <w:rFonts w:ascii="Times New Roman" w:hAnsi="Times New Roman"/>
          <w:color w:val="000000"/>
        </w:rPr>
        <w:t xml:space="preserve">concerns about </w:t>
      </w:r>
      <w:r w:rsidR="00006AC2">
        <w:rPr>
          <w:rFonts w:ascii="Times New Roman" w:hAnsi="Times New Roman"/>
          <w:color w:val="000000"/>
        </w:rPr>
        <w:t xml:space="preserve">its </w:t>
      </w:r>
      <w:r w:rsidR="006552EA">
        <w:rPr>
          <w:rFonts w:ascii="Times New Roman" w:hAnsi="Times New Roman"/>
          <w:color w:val="000000"/>
        </w:rPr>
        <w:t xml:space="preserve">history and ownership </w:t>
      </w:r>
      <w:r w:rsidR="007E24A4">
        <w:rPr>
          <w:rFonts w:ascii="Times New Roman" w:hAnsi="Times New Roman"/>
          <w:color w:val="000000"/>
        </w:rPr>
        <w:t xml:space="preserve">prior </w:t>
      </w:r>
      <w:r w:rsidR="006552EA">
        <w:rPr>
          <w:rFonts w:ascii="Times New Roman" w:hAnsi="Times New Roman"/>
          <w:color w:val="000000"/>
        </w:rPr>
        <w:t xml:space="preserve">to </w:t>
      </w:r>
      <w:r w:rsidR="00313A8E">
        <w:rPr>
          <w:rFonts w:ascii="Times New Roman" w:hAnsi="Times New Roman"/>
          <w:color w:val="000000"/>
        </w:rPr>
        <w:t>a decision being made on the importation of the object</w:t>
      </w:r>
      <w:r w:rsidR="006552EA">
        <w:rPr>
          <w:rFonts w:ascii="Times New Roman" w:hAnsi="Times New Roman"/>
          <w:color w:val="000000"/>
        </w:rPr>
        <w:t xml:space="preserve">.  </w:t>
      </w:r>
      <w:r w:rsidR="00B1404F">
        <w:rPr>
          <w:rFonts w:ascii="Times New Roman" w:hAnsi="Times New Roman"/>
          <w:color w:val="000000"/>
        </w:rPr>
        <w:t>T</w:t>
      </w:r>
      <w:r w:rsidR="006552EA">
        <w:rPr>
          <w:rFonts w:ascii="Times New Roman" w:hAnsi="Times New Roman"/>
          <w:color w:val="000000"/>
        </w:rPr>
        <w:t xml:space="preserve">he publication provisions are an important transparency mechanism and provide information to assist persons who may be trying to locate objects they believe may have been stolen, looted or otherwise unlawfully taken.  </w:t>
      </w:r>
    </w:p>
    <w:p w:rsidR="006552EA" w:rsidRDefault="006552EA" w:rsidP="00F2216A">
      <w:pPr>
        <w:ind w:firstLine="0"/>
        <w:contextualSpacing/>
        <w:rPr>
          <w:rFonts w:ascii="Times New Roman" w:hAnsi="Times New Roman"/>
        </w:rPr>
      </w:pPr>
    </w:p>
    <w:p w:rsidR="00F2216A" w:rsidRDefault="00616226" w:rsidP="00F2216A">
      <w:pPr>
        <w:ind w:firstLine="0"/>
        <w:contextualSpacing/>
        <w:rPr>
          <w:rFonts w:ascii="Times New Roman" w:hAnsi="Times New Roman"/>
        </w:rPr>
      </w:pPr>
      <w:r>
        <w:rPr>
          <w:rFonts w:ascii="Times New Roman" w:hAnsi="Times New Roman"/>
        </w:rPr>
        <w:t xml:space="preserve"> </w:t>
      </w:r>
    </w:p>
    <w:p w:rsidR="00F2216A" w:rsidRPr="00D82BF3" w:rsidRDefault="00F2216A" w:rsidP="00F2216A">
      <w:pPr>
        <w:contextualSpacing/>
        <w:rPr>
          <w:rFonts w:ascii="Times New Roman" w:hAnsi="Times New Roman"/>
        </w:rPr>
      </w:pPr>
    </w:p>
    <w:p w:rsidR="00F2216A" w:rsidRPr="00927220" w:rsidRDefault="00F2216A" w:rsidP="00F2216A">
      <w:pPr>
        <w:spacing w:before="120" w:after="120"/>
        <w:ind w:firstLine="0"/>
        <w:rPr>
          <w:rFonts w:ascii="Times New Roman" w:hAnsi="Times New Roman"/>
          <w:i/>
        </w:rPr>
      </w:pPr>
      <w:r w:rsidRPr="00927220">
        <w:rPr>
          <w:rFonts w:ascii="Times New Roman" w:hAnsi="Times New Roman"/>
          <w:i/>
        </w:rPr>
        <w:lastRenderedPageBreak/>
        <w:t>Right to a fair hearing</w:t>
      </w:r>
    </w:p>
    <w:p w:rsidR="00F2216A" w:rsidRPr="00F10D71" w:rsidRDefault="00F2216A" w:rsidP="00F2216A">
      <w:pPr>
        <w:ind w:firstLine="0"/>
        <w:contextualSpacing/>
        <w:rPr>
          <w:rFonts w:ascii="Times New Roman" w:hAnsi="Times New Roman"/>
        </w:rPr>
      </w:pPr>
      <w:r w:rsidRPr="00F10D71">
        <w:rPr>
          <w:rFonts w:ascii="Times New Roman" w:hAnsi="Times New Roman"/>
        </w:rPr>
        <w:t xml:space="preserve">The Bill engages the right to a fair hearing, particularly the right to a fair and public hearing before a competent court. Article 14(1) of the International Covenant on Civil and Political Rights (ICCPR) provides that all persons shall be equal before the courts and tribunals and that in the determination of any criminal or civil proceedings that everyone shall be entitled to a fair and public hearing by a competent, independent and impartial tribunal established by law. </w:t>
      </w:r>
    </w:p>
    <w:p w:rsidR="00F2216A" w:rsidRPr="00F10D71" w:rsidRDefault="00F2216A" w:rsidP="00F2216A">
      <w:pPr>
        <w:contextualSpacing/>
        <w:rPr>
          <w:rFonts w:ascii="Times New Roman" w:hAnsi="Times New Roman"/>
        </w:rPr>
      </w:pPr>
    </w:p>
    <w:p w:rsidR="00F2216A" w:rsidRDefault="00F2216A" w:rsidP="00F2216A">
      <w:pPr>
        <w:ind w:firstLine="0"/>
        <w:contextualSpacing/>
        <w:rPr>
          <w:rFonts w:ascii="Times New Roman" w:hAnsi="Times New Roman"/>
        </w:rPr>
      </w:pPr>
      <w:r w:rsidRPr="00F10D71">
        <w:rPr>
          <w:rFonts w:ascii="Times New Roman" w:hAnsi="Times New Roman"/>
        </w:rPr>
        <w:t xml:space="preserve">The Bill provides a temporary limitation on the right of a person to commence legal proceedings through the Australian legal system (clause 9), or to enforce a judgement or order of a federal court or a court of a State, Territory or foreign country (clause 10), while an object which is protected under Part 2 of the Bill is in Australia’s jurisdiction.  Some persons may consider that the Bill affects their right to a fair hearing because </w:t>
      </w:r>
      <w:r w:rsidR="00275B31">
        <w:rPr>
          <w:rFonts w:ascii="Times New Roman" w:hAnsi="Times New Roman"/>
        </w:rPr>
        <w:t>it</w:t>
      </w:r>
      <w:r w:rsidRPr="00F10D71">
        <w:rPr>
          <w:rFonts w:ascii="Times New Roman" w:hAnsi="Times New Roman"/>
        </w:rPr>
        <w:t xml:space="preserve"> will limit their ability to commence proceedings or enforce judgements relating to objects protected under Part 2 of the Bill while they are in Australia. </w:t>
      </w:r>
    </w:p>
    <w:p w:rsidR="00F2216A" w:rsidRPr="00F10D71" w:rsidRDefault="00F2216A" w:rsidP="00F2216A">
      <w:pPr>
        <w:contextualSpacing/>
        <w:rPr>
          <w:rFonts w:ascii="Times New Roman" w:hAnsi="Times New Roman"/>
        </w:rPr>
      </w:pPr>
    </w:p>
    <w:p w:rsidR="00615F44" w:rsidRDefault="00F2216A" w:rsidP="00F2216A">
      <w:pPr>
        <w:ind w:firstLine="0"/>
        <w:contextualSpacing/>
        <w:rPr>
          <w:rFonts w:ascii="Times New Roman" w:hAnsi="Times New Roman"/>
        </w:rPr>
      </w:pPr>
      <w:r w:rsidRPr="00274A3B">
        <w:rPr>
          <w:rFonts w:ascii="Times New Roman" w:hAnsi="Times New Roman"/>
        </w:rPr>
        <w:t>To the extent the Bill limits the right to a fair hearing, particularly the right to real and effective access to a court for civil claims, that limitation is reasonable, necessary and proportionate.  The Bill merely limits court action and</w:t>
      </w:r>
      <w:r>
        <w:rPr>
          <w:rFonts w:ascii="Times New Roman" w:hAnsi="Times New Roman"/>
        </w:rPr>
        <w:t xml:space="preserve"> the enforcement of judgements or orders while an object is in Australia and does not prevent claims from being started or action being taken to enforce judgements once the object is exported out of Australia.  The protection provided by the legislation in this respect is only temporary.  </w:t>
      </w:r>
    </w:p>
    <w:p w:rsidR="00615F44" w:rsidRDefault="00615F44" w:rsidP="00F2216A">
      <w:pPr>
        <w:ind w:firstLine="0"/>
        <w:contextualSpacing/>
        <w:rPr>
          <w:rFonts w:ascii="Times New Roman" w:hAnsi="Times New Roman"/>
        </w:rPr>
      </w:pPr>
    </w:p>
    <w:p w:rsidR="00F2216A" w:rsidRDefault="00F2216A" w:rsidP="00F2216A">
      <w:pPr>
        <w:ind w:firstLine="0"/>
        <w:contextualSpacing/>
        <w:rPr>
          <w:rFonts w:ascii="Times New Roman" w:hAnsi="Times New Roman"/>
        </w:rPr>
      </w:pPr>
      <w:r>
        <w:rPr>
          <w:rFonts w:ascii="Times New Roman" w:hAnsi="Times New Roman"/>
        </w:rPr>
        <w:t>Other than the limited exceptions for some protected persons for an object (</w:t>
      </w:r>
      <w:r w:rsidR="00006AC2">
        <w:rPr>
          <w:rFonts w:ascii="Times New Roman" w:hAnsi="Times New Roman"/>
        </w:rPr>
        <w:t>sub</w:t>
      </w:r>
      <w:r>
        <w:rPr>
          <w:rFonts w:ascii="Times New Roman" w:hAnsi="Times New Roman"/>
        </w:rPr>
        <w:t>clauses 9(3) and 10(3)), the Bill does not discriminate against particular groups of people in limiting the commencement of legal proceedings or the enforcement of judgements and applies equally to all persons within Australia.  In addition, the clauses in the Bill which provide protection from suit and protection from enforcement of judgements (namely, clauses 9 and 10) are not designed to alter the jurisdicti</w:t>
      </w:r>
      <w:r w:rsidR="00D043EA">
        <w:rPr>
          <w:rFonts w:ascii="Times New Roman" w:hAnsi="Times New Roman"/>
        </w:rPr>
        <w:t>on of Australia’s courts</w:t>
      </w:r>
      <w:r>
        <w:rPr>
          <w:rFonts w:ascii="Times New Roman" w:hAnsi="Times New Roman"/>
        </w:rPr>
        <w:t xml:space="preserve">.  The relevant clauses are not addressed to the courts themselves and do not detract from the power of courts to control their own processes nor does the Bill seek to change the character or constitution of the courts or their nature as judicial organs.   </w:t>
      </w:r>
      <w:r w:rsidRPr="00F10D71">
        <w:rPr>
          <w:rFonts w:ascii="Times New Roman" w:hAnsi="Times New Roman"/>
        </w:rPr>
        <w:t xml:space="preserve">The limitation on the ability to take action through the Australian legal system for the limited period of the loan, has been balanced against the public interest of the significant social, economic and cultural benefits that can be delivered as a result of Australian institutions being able to secure loans.  </w:t>
      </w:r>
    </w:p>
    <w:p w:rsidR="00F2216A" w:rsidRDefault="00F2216A" w:rsidP="00D043EA">
      <w:pPr>
        <w:ind w:firstLine="0"/>
        <w:contextualSpacing/>
        <w:rPr>
          <w:rFonts w:ascii="Times New Roman" w:hAnsi="Times New Roman"/>
          <w:color w:val="000000"/>
        </w:rPr>
      </w:pPr>
      <w:r>
        <w:rPr>
          <w:rFonts w:ascii="Times New Roman" w:hAnsi="Times New Roman"/>
          <w:color w:val="000000"/>
        </w:rPr>
        <w:t xml:space="preserve">  </w:t>
      </w:r>
    </w:p>
    <w:p w:rsidR="00F2216A" w:rsidRPr="000A1E0B" w:rsidRDefault="00F2216A" w:rsidP="00F2216A">
      <w:pPr>
        <w:spacing w:before="120" w:after="120"/>
        <w:ind w:firstLine="0"/>
        <w:rPr>
          <w:rFonts w:ascii="Times New Roman" w:hAnsi="Times New Roman"/>
          <w:b/>
        </w:rPr>
      </w:pPr>
      <w:r w:rsidRPr="000A1E0B">
        <w:rPr>
          <w:rFonts w:ascii="Times New Roman" w:hAnsi="Times New Roman"/>
          <w:b/>
        </w:rPr>
        <w:t xml:space="preserve">Conclusion </w:t>
      </w:r>
    </w:p>
    <w:p w:rsidR="00F2216A" w:rsidRPr="00927220" w:rsidRDefault="00F2216A" w:rsidP="00F2216A">
      <w:pPr>
        <w:ind w:firstLine="0"/>
        <w:contextualSpacing/>
        <w:rPr>
          <w:rFonts w:ascii="Times New Roman" w:hAnsi="Times New Roman"/>
          <w:color w:val="000000"/>
        </w:rPr>
      </w:pPr>
      <w:r w:rsidRPr="00927220">
        <w:rPr>
          <w:rFonts w:ascii="Times New Roman" w:hAnsi="Times New Roman"/>
          <w:color w:val="000000"/>
        </w:rPr>
        <w:t xml:space="preserve">This Bill promotes the right </w:t>
      </w:r>
      <w:r w:rsidR="00D043EA">
        <w:rPr>
          <w:rFonts w:ascii="Times New Roman" w:hAnsi="Times New Roman"/>
          <w:color w:val="000000"/>
        </w:rPr>
        <w:t xml:space="preserve">to </w:t>
      </w:r>
      <w:r>
        <w:rPr>
          <w:rFonts w:ascii="Times New Roman" w:hAnsi="Times New Roman"/>
          <w:color w:val="000000"/>
        </w:rPr>
        <w:t>enjoy and benefit from</w:t>
      </w:r>
      <w:r w:rsidRPr="00927220">
        <w:rPr>
          <w:rFonts w:ascii="Times New Roman" w:hAnsi="Times New Roman"/>
          <w:color w:val="000000"/>
        </w:rPr>
        <w:t xml:space="preserve"> culture by increasing access to objects brought into Australia under a loan arrangement for temporary public exhibition.  The Bill is compatible with human rights because it advances the protection of human rights and to the extent that it may also limit human rights, those limitations are reasonable, necessary and proportionate. </w:t>
      </w:r>
    </w:p>
    <w:p w:rsidR="00F2216A" w:rsidRPr="000A1E0B" w:rsidRDefault="00F2216A" w:rsidP="00F2216A"/>
    <w:p w:rsidR="00165F9C" w:rsidRPr="00B42688" w:rsidRDefault="00165F9C">
      <w:pPr>
        <w:autoSpaceDE w:val="0"/>
        <w:autoSpaceDN w:val="0"/>
        <w:spacing w:before="0" w:beforeAutospacing="0" w:after="0" w:afterAutospacing="0"/>
        <w:ind w:firstLine="0"/>
        <w:jc w:val="center"/>
        <w:outlineLvl w:val="0"/>
        <w:rPr>
          <w:rFonts w:ascii="Times New Roman" w:hAnsi="Times New Roman" w:cs="Times New Roman"/>
          <w:sz w:val="28"/>
          <w:szCs w:val="28"/>
        </w:rPr>
      </w:pPr>
      <w:r w:rsidRPr="00B42688">
        <w:rPr>
          <w:rFonts w:ascii="Times New Roman" w:hAnsi="Times New Roman" w:cs="Times New Roman"/>
          <w:b/>
          <w:bCs/>
          <w:sz w:val="28"/>
          <w:szCs w:val="28"/>
        </w:rPr>
        <w:lastRenderedPageBreak/>
        <w:t>NOTES ON CLAUSES</w:t>
      </w: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p>
    <w:p w:rsidR="00165F9C" w:rsidRPr="00B42688" w:rsidRDefault="00165F9C">
      <w:pPr>
        <w:autoSpaceDE w:val="0"/>
        <w:autoSpaceDN w:val="0"/>
        <w:spacing w:before="0" w:beforeAutospacing="0" w:after="0" w:afterAutospacing="0"/>
        <w:ind w:firstLine="0"/>
        <w:jc w:val="center"/>
        <w:rPr>
          <w:rFonts w:ascii="Times New Roman" w:hAnsi="Times New Roman" w:cs="Times New Roman"/>
        </w:rPr>
      </w:pPr>
    </w:p>
    <w:p w:rsidR="00165F9C" w:rsidRPr="00B42688" w:rsidRDefault="00165F9C" w:rsidP="00D1356D">
      <w:pPr>
        <w:autoSpaceDE w:val="0"/>
        <w:autoSpaceDN w:val="0"/>
        <w:spacing w:before="0" w:beforeAutospacing="0" w:after="0" w:afterAutospacing="0"/>
        <w:ind w:firstLine="0"/>
        <w:outlineLvl w:val="0"/>
        <w:rPr>
          <w:rFonts w:ascii="Times New Roman" w:hAnsi="Times New Roman" w:cs="Times New Roman"/>
          <w:b/>
          <w:bCs/>
          <w:sz w:val="28"/>
          <w:szCs w:val="28"/>
        </w:rPr>
      </w:pPr>
      <w:r w:rsidRPr="00B42688">
        <w:rPr>
          <w:rFonts w:ascii="Times New Roman" w:hAnsi="Times New Roman" w:cs="Times New Roman"/>
          <w:b/>
          <w:bCs/>
          <w:sz w:val="28"/>
          <w:szCs w:val="28"/>
        </w:rPr>
        <w:t xml:space="preserve">Part 1 - </w:t>
      </w:r>
      <w:r w:rsidR="00E57206" w:rsidRPr="00B42688">
        <w:rPr>
          <w:rFonts w:ascii="Times New Roman" w:hAnsi="Times New Roman" w:cs="Times New Roman"/>
          <w:b/>
          <w:bCs/>
          <w:sz w:val="28"/>
          <w:szCs w:val="28"/>
        </w:rPr>
        <w:t>Preliminary</w:t>
      </w:r>
    </w:p>
    <w:p w:rsidR="00165F9C" w:rsidRPr="00B42688" w:rsidRDefault="00165F9C">
      <w:pPr>
        <w:autoSpaceDE w:val="0"/>
        <w:autoSpaceDN w:val="0"/>
        <w:spacing w:before="0" w:beforeAutospacing="0" w:after="0" w:afterAutospacing="0"/>
        <w:ind w:firstLine="0"/>
        <w:rPr>
          <w:rFonts w:ascii="Times New Roman" w:hAnsi="Times New Roman" w:cs="Times New Roman"/>
          <w:b/>
          <w:bCs/>
        </w:rPr>
      </w:pPr>
    </w:p>
    <w:p w:rsidR="00165F9C" w:rsidRPr="00B42688" w:rsidRDefault="00165F9C">
      <w:pPr>
        <w:autoSpaceDE w:val="0"/>
        <w:autoSpaceDN w:val="0"/>
        <w:spacing w:before="0" w:beforeAutospacing="0" w:after="0" w:afterAutospacing="0"/>
        <w:ind w:firstLine="0"/>
        <w:outlineLvl w:val="0"/>
        <w:rPr>
          <w:rFonts w:ascii="Times New Roman" w:hAnsi="Times New Roman" w:cs="Times New Roman"/>
        </w:rPr>
      </w:pPr>
      <w:r w:rsidRPr="00B42688">
        <w:rPr>
          <w:rFonts w:ascii="Times New Roman" w:hAnsi="Times New Roman" w:cs="Times New Roman"/>
          <w:b/>
          <w:bCs/>
        </w:rPr>
        <w:t>Clause 1 – Short title</w:t>
      </w:r>
    </w:p>
    <w:p w:rsidR="00165F9C" w:rsidRPr="00B42688" w:rsidRDefault="00165F9C">
      <w:pPr>
        <w:autoSpaceDE w:val="0"/>
        <w:autoSpaceDN w:val="0"/>
        <w:spacing w:before="0" w:beforeAutospacing="0" w:after="0" w:afterAutospacing="0"/>
        <w:ind w:firstLine="0"/>
        <w:rPr>
          <w:rFonts w:ascii="Times New Roman" w:hAnsi="Times New Roman" w:cs="Times New Roman"/>
        </w:rPr>
      </w:pPr>
      <w:r w:rsidRPr="00B42688">
        <w:rPr>
          <w:rFonts w:ascii="Times New Roman" w:hAnsi="Times New Roman" w:cs="Times New Roman"/>
        </w:rPr>
        <w:t xml:space="preserve">The Bill, when enacted, should be cited as the </w:t>
      </w:r>
      <w:r w:rsidR="00C7177A" w:rsidRPr="00B42688">
        <w:rPr>
          <w:rFonts w:ascii="Times New Roman" w:hAnsi="Times New Roman" w:cs="Times New Roman"/>
          <w:i/>
          <w:iCs/>
        </w:rPr>
        <w:t>Protection of Cultural Objects on Loan Act 2012</w:t>
      </w:r>
      <w:r w:rsidRPr="00B42688">
        <w:rPr>
          <w:rFonts w:ascii="Times New Roman" w:hAnsi="Times New Roman" w:cs="Times New Roman"/>
        </w:rPr>
        <w:t>.</w:t>
      </w:r>
    </w:p>
    <w:p w:rsidR="00165F9C" w:rsidRPr="00B42688" w:rsidRDefault="00165F9C">
      <w:pPr>
        <w:autoSpaceDE w:val="0"/>
        <w:autoSpaceDN w:val="0"/>
        <w:spacing w:before="0" w:beforeAutospacing="0" w:after="0" w:afterAutospacing="0"/>
        <w:ind w:firstLine="0"/>
        <w:rPr>
          <w:rFonts w:ascii="Times New Roman" w:hAnsi="Times New Roman" w:cs="Times New Roman"/>
        </w:rPr>
      </w:pPr>
    </w:p>
    <w:p w:rsidR="00165F9C" w:rsidRPr="00B42688" w:rsidRDefault="00165F9C">
      <w:pPr>
        <w:autoSpaceDE w:val="0"/>
        <w:autoSpaceDN w:val="0"/>
        <w:spacing w:before="0" w:beforeAutospacing="0" w:after="0" w:afterAutospacing="0"/>
        <w:ind w:firstLine="0"/>
        <w:outlineLvl w:val="0"/>
        <w:rPr>
          <w:rFonts w:ascii="Times New Roman" w:hAnsi="Times New Roman" w:cs="Times New Roman"/>
          <w:b/>
          <w:bCs/>
        </w:rPr>
      </w:pPr>
      <w:r w:rsidRPr="00B42688">
        <w:rPr>
          <w:rFonts w:ascii="Times New Roman" w:hAnsi="Times New Roman" w:cs="Times New Roman"/>
          <w:b/>
          <w:bCs/>
        </w:rPr>
        <w:t>Clause 2 – Commencement</w:t>
      </w:r>
    </w:p>
    <w:p w:rsidR="008A15FE" w:rsidRPr="00B42688" w:rsidRDefault="008A15FE">
      <w:pPr>
        <w:autoSpaceDE w:val="0"/>
        <w:autoSpaceDN w:val="0"/>
        <w:spacing w:before="0" w:beforeAutospacing="0" w:after="0" w:afterAutospacing="0"/>
        <w:ind w:firstLine="0"/>
        <w:rPr>
          <w:rFonts w:ascii="Times New Roman" w:hAnsi="Times New Roman" w:cs="Times New Roman"/>
          <w:bCs/>
        </w:rPr>
      </w:pPr>
      <w:r w:rsidRPr="00B42688">
        <w:rPr>
          <w:rFonts w:ascii="Times New Roman" w:hAnsi="Times New Roman" w:cs="Times New Roman"/>
          <w:bCs/>
        </w:rPr>
        <w:t>This clause provides for the commencement of the Bill.</w:t>
      </w:r>
    </w:p>
    <w:p w:rsidR="008A15FE" w:rsidRPr="00B42688" w:rsidRDefault="00165F9C" w:rsidP="00C0545F">
      <w:pPr>
        <w:numPr>
          <w:ilvl w:val="0"/>
          <w:numId w:val="2"/>
        </w:numPr>
        <w:autoSpaceDE w:val="0"/>
        <w:autoSpaceDN w:val="0"/>
        <w:spacing w:before="0" w:beforeAutospacing="0" w:after="0" w:afterAutospacing="0"/>
        <w:rPr>
          <w:rFonts w:ascii="Times New Roman" w:hAnsi="Times New Roman" w:cs="Times New Roman"/>
        </w:rPr>
      </w:pPr>
      <w:r w:rsidRPr="00B42688">
        <w:rPr>
          <w:rFonts w:ascii="Times New Roman" w:hAnsi="Times New Roman" w:cs="Times New Roman"/>
        </w:rPr>
        <w:t>Item 1 of the table in subclause 2(1) provides that clause 1 (Short title)</w:t>
      </w:r>
      <w:r w:rsidR="008A15FE" w:rsidRPr="00B42688">
        <w:rPr>
          <w:rFonts w:ascii="Times New Roman" w:hAnsi="Times New Roman" w:cs="Times New Roman"/>
        </w:rPr>
        <w:t xml:space="preserve"> and </w:t>
      </w:r>
      <w:r w:rsidRPr="00B42688">
        <w:rPr>
          <w:rFonts w:ascii="Times New Roman" w:hAnsi="Times New Roman" w:cs="Times New Roman"/>
        </w:rPr>
        <w:t xml:space="preserve">clause 2 (Commencement) and any other clause of the </w:t>
      </w:r>
      <w:r w:rsidR="00C7177A" w:rsidRPr="00B42688">
        <w:rPr>
          <w:rFonts w:ascii="Times New Roman" w:hAnsi="Times New Roman" w:cs="Times New Roman"/>
        </w:rPr>
        <w:t>Bill not provided for are</w:t>
      </w:r>
      <w:r w:rsidRPr="00B42688">
        <w:rPr>
          <w:rFonts w:ascii="Times New Roman" w:hAnsi="Times New Roman" w:cs="Times New Roman"/>
        </w:rPr>
        <w:t xml:space="preserve"> to commence on Royal Assent.  </w:t>
      </w:r>
    </w:p>
    <w:p w:rsidR="008A15FE" w:rsidRPr="00B42688" w:rsidRDefault="00165F9C" w:rsidP="00C0545F">
      <w:pPr>
        <w:numPr>
          <w:ilvl w:val="0"/>
          <w:numId w:val="2"/>
        </w:numPr>
        <w:autoSpaceDE w:val="0"/>
        <w:autoSpaceDN w:val="0"/>
        <w:spacing w:before="0" w:beforeAutospacing="0" w:after="0" w:afterAutospacing="0"/>
        <w:rPr>
          <w:rFonts w:ascii="Times New Roman" w:hAnsi="Times New Roman" w:cs="Times New Roman"/>
        </w:rPr>
      </w:pPr>
      <w:r w:rsidRPr="00B42688">
        <w:rPr>
          <w:rFonts w:ascii="Times New Roman" w:hAnsi="Times New Roman" w:cs="Times New Roman"/>
        </w:rPr>
        <w:t>Item 2 of the table provide</w:t>
      </w:r>
      <w:r w:rsidR="00C7177A" w:rsidRPr="00B42688">
        <w:rPr>
          <w:rFonts w:ascii="Times New Roman" w:hAnsi="Times New Roman" w:cs="Times New Roman"/>
        </w:rPr>
        <w:t>s</w:t>
      </w:r>
      <w:r w:rsidR="008A15FE" w:rsidRPr="00B42688">
        <w:rPr>
          <w:rFonts w:ascii="Times New Roman" w:hAnsi="Times New Roman" w:cs="Times New Roman"/>
        </w:rPr>
        <w:t xml:space="preserve"> that clauses</w:t>
      </w:r>
      <w:r w:rsidR="00C7177A" w:rsidRPr="00B42688">
        <w:rPr>
          <w:rFonts w:ascii="Times New Roman" w:hAnsi="Times New Roman" w:cs="Times New Roman"/>
        </w:rPr>
        <w:t xml:space="preserve"> 3 to </w:t>
      </w:r>
      <w:r w:rsidR="00616226">
        <w:rPr>
          <w:rFonts w:ascii="Times New Roman" w:hAnsi="Times New Roman" w:cs="Times New Roman"/>
        </w:rPr>
        <w:t>21</w:t>
      </w:r>
      <w:r w:rsidR="008A15FE" w:rsidRPr="00B42688">
        <w:rPr>
          <w:rFonts w:ascii="Times New Roman" w:hAnsi="Times New Roman" w:cs="Times New Roman"/>
        </w:rPr>
        <w:t xml:space="preserve"> (the remaining clauses of the Bill) are to commence on a single day to be fixed by Proclamation.  </w:t>
      </w:r>
      <w:r w:rsidR="00DA1A5C">
        <w:rPr>
          <w:rFonts w:ascii="Times New Roman" w:hAnsi="Times New Roman" w:cs="Times New Roman"/>
        </w:rPr>
        <w:t xml:space="preserve">If the provisions do not commence within the period of 6 months beginning on the day </w:t>
      </w:r>
      <w:r w:rsidR="007E24A4">
        <w:rPr>
          <w:rFonts w:ascii="Times New Roman" w:hAnsi="Times New Roman" w:cs="Times New Roman"/>
        </w:rPr>
        <w:t>the Bill</w:t>
      </w:r>
      <w:r w:rsidR="00DA1A5C">
        <w:rPr>
          <w:rFonts w:ascii="Times New Roman" w:hAnsi="Times New Roman" w:cs="Times New Roman"/>
        </w:rPr>
        <w:t xml:space="preserve"> receives the Royal Assent, they commence on the day after the end of that period.</w:t>
      </w:r>
    </w:p>
    <w:p w:rsidR="00165F9C" w:rsidRPr="00B42688" w:rsidRDefault="00165F9C">
      <w:pPr>
        <w:autoSpaceDE w:val="0"/>
        <w:autoSpaceDN w:val="0"/>
        <w:spacing w:before="0" w:beforeAutospacing="0" w:after="0" w:afterAutospacing="0"/>
        <w:ind w:firstLine="0"/>
        <w:rPr>
          <w:rFonts w:ascii="Times New Roman" w:hAnsi="Times New Roman" w:cs="Times New Roman"/>
          <w:color w:val="FF0000"/>
        </w:rPr>
      </w:pPr>
    </w:p>
    <w:p w:rsidR="008A15FE" w:rsidRPr="00B42688" w:rsidRDefault="008A15FE">
      <w:pPr>
        <w:autoSpaceDE w:val="0"/>
        <w:autoSpaceDN w:val="0"/>
        <w:spacing w:before="0" w:beforeAutospacing="0" w:after="0" w:afterAutospacing="0"/>
        <w:ind w:firstLine="0"/>
        <w:outlineLvl w:val="0"/>
        <w:rPr>
          <w:rFonts w:ascii="Times New Roman" w:hAnsi="Times New Roman" w:cs="Times New Roman"/>
          <w:b/>
          <w:bCs/>
        </w:rPr>
      </w:pPr>
      <w:r w:rsidRPr="00B42688">
        <w:rPr>
          <w:rFonts w:ascii="Times New Roman" w:hAnsi="Times New Roman" w:cs="Times New Roman"/>
          <w:b/>
          <w:bCs/>
        </w:rPr>
        <w:t xml:space="preserve">Clause 3 – Objects of this Act </w:t>
      </w:r>
    </w:p>
    <w:p w:rsidR="005C5520" w:rsidRDefault="004C548A" w:rsidP="00BD0C06">
      <w:pPr>
        <w:autoSpaceDE w:val="0"/>
        <w:autoSpaceDN w:val="0"/>
        <w:spacing w:before="0" w:beforeAutospacing="0" w:after="0" w:afterAutospacing="0"/>
        <w:ind w:firstLine="0"/>
        <w:outlineLvl w:val="0"/>
        <w:rPr>
          <w:rFonts w:ascii="Times New Roman" w:hAnsi="Times New Roman" w:cs="Times New Roman"/>
          <w:bCs/>
        </w:rPr>
      </w:pPr>
      <w:r>
        <w:rPr>
          <w:rFonts w:ascii="Times New Roman" w:hAnsi="Times New Roman" w:cs="Times New Roman"/>
          <w:bCs/>
        </w:rPr>
        <w:t xml:space="preserve">This clause </w:t>
      </w:r>
      <w:r w:rsidR="00DE31F2">
        <w:rPr>
          <w:rFonts w:ascii="Times New Roman" w:hAnsi="Times New Roman" w:cs="Times New Roman"/>
          <w:bCs/>
        </w:rPr>
        <w:t xml:space="preserve">sets out </w:t>
      </w:r>
      <w:r w:rsidR="004F302B" w:rsidRPr="00B42688">
        <w:rPr>
          <w:rFonts w:ascii="Times New Roman" w:hAnsi="Times New Roman" w:cs="Times New Roman"/>
          <w:bCs/>
        </w:rPr>
        <w:t xml:space="preserve">the main purpose of the </w:t>
      </w:r>
      <w:r w:rsidR="001338C5">
        <w:rPr>
          <w:rFonts w:ascii="Times New Roman" w:hAnsi="Times New Roman" w:cs="Times New Roman"/>
          <w:bCs/>
        </w:rPr>
        <w:t>Bill</w:t>
      </w:r>
      <w:r w:rsidR="004F302B" w:rsidRPr="00B42688">
        <w:rPr>
          <w:rFonts w:ascii="Times New Roman" w:hAnsi="Times New Roman" w:cs="Times New Roman"/>
          <w:bCs/>
        </w:rPr>
        <w:t xml:space="preserve">, which is to encourage lenders to loan objects for temporary public exhibition </w:t>
      </w:r>
      <w:r w:rsidR="00012B14">
        <w:rPr>
          <w:rFonts w:ascii="Times New Roman" w:hAnsi="Times New Roman" w:cs="Times New Roman"/>
          <w:bCs/>
        </w:rPr>
        <w:t xml:space="preserve">in Australia.  Such loans are to be made </w:t>
      </w:r>
      <w:r w:rsidR="004F302B" w:rsidRPr="00B42688">
        <w:rPr>
          <w:rFonts w:ascii="Times New Roman" w:hAnsi="Times New Roman" w:cs="Times New Roman"/>
          <w:bCs/>
        </w:rPr>
        <w:t xml:space="preserve">under arrangements involving </w:t>
      </w:r>
      <w:r w:rsidR="00296FA7" w:rsidRPr="000C5E88">
        <w:rPr>
          <w:rFonts w:ascii="Times New Roman" w:hAnsi="Times New Roman" w:cs="Times New Roman"/>
          <w:bCs/>
        </w:rPr>
        <w:t xml:space="preserve">certain </w:t>
      </w:r>
      <w:r w:rsidR="004F302B" w:rsidRPr="00B42688">
        <w:rPr>
          <w:rFonts w:ascii="Times New Roman" w:hAnsi="Times New Roman" w:cs="Times New Roman"/>
          <w:bCs/>
        </w:rPr>
        <w:t>institutions</w:t>
      </w:r>
      <w:r w:rsidR="007E24A4">
        <w:rPr>
          <w:rFonts w:ascii="Times New Roman" w:hAnsi="Times New Roman" w:cs="Times New Roman"/>
          <w:bCs/>
        </w:rPr>
        <w:t>.</w:t>
      </w:r>
      <w:r w:rsidR="004F302B" w:rsidRPr="00B42688">
        <w:rPr>
          <w:rFonts w:ascii="Times New Roman" w:hAnsi="Times New Roman" w:cs="Times New Roman"/>
          <w:bCs/>
        </w:rPr>
        <w:t xml:space="preserve">  </w:t>
      </w:r>
    </w:p>
    <w:p w:rsidR="005C5520" w:rsidRDefault="005C5520" w:rsidP="00BD0C06">
      <w:pPr>
        <w:autoSpaceDE w:val="0"/>
        <w:autoSpaceDN w:val="0"/>
        <w:spacing w:before="0" w:beforeAutospacing="0" w:after="0" w:afterAutospacing="0"/>
        <w:ind w:firstLine="0"/>
        <w:outlineLvl w:val="0"/>
        <w:rPr>
          <w:rFonts w:ascii="Times New Roman" w:hAnsi="Times New Roman" w:cs="Times New Roman"/>
          <w:bCs/>
        </w:rPr>
      </w:pPr>
    </w:p>
    <w:p w:rsidR="00BD0C06" w:rsidRDefault="004F302B">
      <w:pPr>
        <w:autoSpaceDE w:val="0"/>
        <w:autoSpaceDN w:val="0"/>
        <w:spacing w:before="0" w:beforeAutospacing="0" w:after="0" w:afterAutospacing="0"/>
        <w:ind w:firstLine="0"/>
        <w:outlineLvl w:val="0"/>
        <w:rPr>
          <w:rFonts w:ascii="Times New Roman" w:hAnsi="Times New Roman" w:cs="Times New Roman"/>
          <w:bCs/>
        </w:rPr>
      </w:pPr>
      <w:r w:rsidRPr="00B42688">
        <w:rPr>
          <w:rFonts w:ascii="Times New Roman" w:hAnsi="Times New Roman" w:cs="Times New Roman"/>
          <w:bCs/>
        </w:rPr>
        <w:t xml:space="preserve">The </w:t>
      </w:r>
      <w:r w:rsidR="00705975">
        <w:rPr>
          <w:rFonts w:ascii="Times New Roman" w:hAnsi="Times New Roman" w:cs="Times New Roman"/>
          <w:bCs/>
        </w:rPr>
        <w:t>B</w:t>
      </w:r>
      <w:r w:rsidR="00A72F28">
        <w:rPr>
          <w:rFonts w:ascii="Times New Roman" w:hAnsi="Times New Roman" w:cs="Times New Roman"/>
          <w:bCs/>
        </w:rPr>
        <w:t>ill</w:t>
      </w:r>
      <w:r w:rsidRPr="00B42688">
        <w:rPr>
          <w:rFonts w:ascii="Times New Roman" w:hAnsi="Times New Roman" w:cs="Times New Roman"/>
          <w:bCs/>
        </w:rPr>
        <w:t xml:space="preserve"> </w:t>
      </w:r>
      <w:r w:rsidR="00BD0C06">
        <w:rPr>
          <w:rFonts w:ascii="Times New Roman" w:hAnsi="Times New Roman" w:cs="Times New Roman"/>
          <w:bCs/>
        </w:rPr>
        <w:t xml:space="preserve">achieves its </w:t>
      </w:r>
      <w:r w:rsidRPr="00B42688">
        <w:rPr>
          <w:rFonts w:ascii="Times New Roman" w:hAnsi="Times New Roman" w:cs="Times New Roman"/>
          <w:bCs/>
        </w:rPr>
        <w:t>objective by limiting the circumstances in which ownership or physical possession, custody or control of the objects</w:t>
      </w:r>
      <w:r w:rsidR="00DE31F2">
        <w:rPr>
          <w:rFonts w:ascii="Times New Roman" w:hAnsi="Times New Roman" w:cs="Times New Roman"/>
          <w:bCs/>
        </w:rPr>
        <w:t xml:space="preserve"> </w:t>
      </w:r>
      <w:r w:rsidRPr="00B42688">
        <w:rPr>
          <w:rFonts w:ascii="Times New Roman" w:hAnsi="Times New Roman" w:cs="Times New Roman"/>
          <w:bCs/>
        </w:rPr>
        <w:t xml:space="preserve">can </w:t>
      </w:r>
      <w:r w:rsidR="00DE31F2">
        <w:rPr>
          <w:rFonts w:ascii="Times New Roman" w:hAnsi="Times New Roman" w:cs="Times New Roman"/>
          <w:bCs/>
        </w:rPr>
        <w:t>be affected while they are in Australia.</w:t>
      </w:r>
      <w:r w:rsidRPr="00B42688">
        <w:rPr>
          <w:rFonts w:ascii="Times New Roman" w:hAnsi="Times New Roman" w:cs="Times New Roman"/>
          <w:bCs/>
        </w:rPr>
        <w:t xml:space="preserve">  </w:t>
      </w:r>
    </w:p>
    <w:p w:rsidR="008A15FE" w:rsidRPr="00B42688" w:rsidRDefault="008A15FE">
      <w:pPr>
        <w:autoSpaceDE w:val="0"/>
        <w:autoSpaceDN w:val="0"/>
        <w:spacing w:before="0" w:beforeAutospacing="0" w:after="0" w:afterAutospacing="0"/>
        <w:ind w:firstLine="0"/>
        <w:outlineLvl w:val="0"/>
        <w:rPr>
          <w:rFonts w:ascii="Times New Roman" w:hAnsi="Times New Roman" w:cs="Times New Roman"/>
          <w:bCs/>
        </w:rPr>
      </w:pPr>
    </w:p>
    <w:p w:rsidR="008A15FE" w:rsidRPr="00B42688" w:rsidRDefault="008A15FE">
      <w:pPr>
        <w:autoSpaceDE w:val="0"/>
        <w:autoSpaceDN w:val="0"/>
        <w:spacing w:before="0" w:beforeAutospacing="0" w:after="0" w:afterAutospacing="0"/>
        <w:ind w:firstLine="0"/>
        <w:outlineLvl w:val="0"/>
        <w:rPr>
          <w:rFonts w:ascii="Times New Roman" w:hAnsi="Times New Roman" w:cs="Times New Roman"/>
          <w:b/>
          <w:bCs/>
        </w:rPr>
      </w:pPr>
      <w:r w:rsidRPr="00B42688">
        <w:rPr>
          <w:rFonts w:ascii="Times New Roman" w:hAnsi="Times New Roman" w:cs="Times New Roman"/>
          <w:b/>
          <w:bCs/>
        </w:rPr>
        <w:t>Clause 4 – Simplified outline</w:t>
      </w:r>
    </w:p>
    <w:p w:rsidR="008A15FE" w:rsidRPr="008C75F7" w:rsidRDefault="004C548A" w:rsidP="008C75F7">
      <w:pPr>
        <w:autoSpaceDE w:val="0"/>
        <w:autoSpaceDN w:val="0"/>
        <w:spacing w:before="0" w:beforeAutospacing="0" w:after="0" w:afterAutospacing="0"/>
        <w:ind w:firstLine="0"/>
        <w:outlineLvl w:val="0"/>
        <w:rPr>
          <w:rFonts w:ascii="Times New Roman" w:hAnsi="Times New Roman" w:cs="Times New Roman"/>
          <w:bCs/>
        </w:rPr>
      </w:pPr>
      <w:r>
        <w:rPr>
          <w:rFonts w:ascii="Times New Roman" w:hAnsi="Times New Roman" w:cs="Times New Roman"/>
          <w:bCs/>
        </w:rPr>
        <w:t>T</w:t>
      </w:r>
      <w:r w:rsidR="00DE31F2" w:rsidRPr="00B42688">
        <w:rPr>
          <w:rFonts w:ascii="Times New Roman" w:hAnsi="Times New Roman" w:cs="Times New Roman"/>
          <w:bCs/>
        </w:rPr>
        <w:t xml:space="preserve">his clause provides a simplified outline of the </w:t>
      </w:r>
      <w:r w:rsidR="00705975">
        <w:rPr>
          <w:rFonts w:ascii="Times New Roman" w:hAnsi="Times New Roman" w:cs="Times New Roman"/>
          <w:bCs/>
        </w:rPr>
        <w:t>B</w:t>
      </w:r>
      <w:r w:rsidR="00DE31F2">
        <w:rPr>
          <w:rFonts w:ascii="Times New Roman" w:hAnsi="Times New Roman" w:cs="Times New Roman"/>
          <w:bCs/>
        </w:rPr>
        <w:t>ill</w:t>
      </w:r>
      <w:r w:rsidR="008C75F7" w:rsidRPr="008C75F7">
        <w:rPr>
          <w:rFonts w:ascii="Times New Roman" w:hAnsi="Times New Roman" w:cs="Times New Roman"/>
          <w:bCs/>
        </w:rPr>
        <w:t>.</w:t>
      </w:r>
      <w:r w:rsidR="00F560DF" w:rsidRPr="00B42688">
        <w:rPr>
          <w:rFonts w:ascii="Times New Roman" w:hAnsi="Times New Roman" w:cs="Times New Roman"/>
          <w:bCs/>
        </w:rPr>
        <w:t xml:space="preserve">  </w:t>
      </w:r>
      <w:r>
        <w:rPr>
          <w:rFonts w:ascii="Times New Roman" w:hAnsi="Times New Roman" w:cs="Times New Roman"/>
          <w:bCs/>
        </w:rPr>
        <w:t>It has been included to a</w:t>
      </w:r>
      <w:r w:rsidRPr="008C75F7">
        <w:rPr>
          <w:rFonts w:ascii="Times New Roman" w:hAnsi="Times New Roman" w:cs="Times New Roman"/>
          <w:bCs/>
        </w:rPr>
        <w:t>id understanding of the relevant clauses</w:t>
      </w:r>
      <w:r>
        <w:rPr>
          <w:rFonts w:ascii="Times New Roman" w:hAnsi="Times New Roman" w:cs="Times New Roman"/>
          <w:bCs/>
        </w:rPr>
        <w:t xml:space="preserve">.  </w:t>
      </w:r>
      <w:r w:rsidR="00F560DF" w:rsidRPr="00B42688">
        <w:rPr>
          <w:rFonts w:ascii="Times New Roman" w:hAnsi="Times New Roman" w:cs="Times New Roman"/>
          <w:bCs/>
        </w:rPr>
        <w:t xml:space="preserve">It explains that the </w:t>
      </w:r>
      <w:r w:rsidR="00705975">
        <w:rPr>
          <w:rFonts w:ascii="Times New Roman" w:hAnsi="Times New Roman" w:cs="Times New Roman"/>
          <w:bCs/>
        </w:rPr>
        <w:t>B</w:t>
      </w:r>
      <w:r w:rsidR="00A72F28">
        <w:rPr>
          <w:rFonts w:ascii="Times New Roman" w:hAnsi="Times New Roman" w:cs="Times New Roman"/>
          <w:bCs/>
        </w:rPr>
        <w:t>ill</w:t>
      </w:r>
      <w:r w:rsidR="00F560DF" w:rsidRPr="00B42688">
        <w:rPr>
          <w:rFonts w:ascii="Times New Roman" w:hAnsi="Times New Roman" w:cs="Times New Roman"/>
          <w:bCs/>
        </w:rPr>
        <w:t xml:space="preserve"> deals with objects that</w:t>
      </w:r>
      <w:r w:rsidR="00DE31F2">
        <w:rPr>
          <w:rFonts w:ascii="Times New Roman" w:hAnsi="Times New Roman" w:cs="Times New Roman"/>
          <w:bCs/>
        </w:rPr>
        <w:t xml:space="preserve"> are</w:t>
      </w:r>
      <w:r w:rsidR="00F560DF" w:rsidRPr="00B42688">
        <w:rPr>
          <w:rFonts w:ascii="Times New Roman" w:hAnsi="Times New Roman" w:cs="Times New Roman"/>
          <w:bCs/>
        </w:rPr>
        <w:t xml:space="preserve"> normally in a foreign country but </w:t>
      </w:r>
      <w:r w:rsidR="00A72F28">
        <w:rPr>
          <w:rFonts w:ascii="Times New Roman" w:hAnsi="Times New Roman" w:cs="Times New Roman"/>
          <w:bCs/>
        </w:rPr>
        <w:t xml:space="preserve">which </w:t>
      </w:r>
      <w:r w:rsidR="00F560DF" w:rsidRPr="00B42688">
        <w:rPr>
          <w:rFonts w:ascii="Times New Roman" w:hAnsi="Times New Roman" w:cs="Times New Roman"/>
          <w:bCs/>
        </w:rPr>
        <w:t>are imp</w:t>
      </w:r>
      <w:r w:rsidR="00F30493" w:rsidRPr="00B42688">
        <w:rPr>
          <w:rFonts w:ascii="Times New Roman" w:hAnsi="Times New Roman" w:cs="Times New Roman"/>
          <w:bCs/>
        </w:rPr>
        <w:t>orted into Australia</w:t>
      </w:r>
      <w:r w:rsidR="00C20209">
        <w:rPr>
          <w:rFonts w:ascii="Times New Roman" w:hAnsi="Times New Roman" w:cs="Times New Roman"/>
          <w:bCs/>
        </w:rPr>
        <w:t xml:space="preserve"> under a loan arrangement for </w:t>
      </w:r>
      <w:r w:rsidR="00A72F28">
        <w:rPr>
          <w:rFonts w:ascii="Times New Roman" w:hAnsi="Times New Roman" w:cs="Times New Roman"/>
          <w:bCs/>
        </w:rPr>
        <w:t xml:space="preserve"> </w:t>
      </w:r>
      <w:r w:rsidR="00F30493" w:rsidRPr="00B42688">
        <w:rPr>
          <w:rFonts w:ascii="Times New Roman" w:hAnsi="Times New Roman" w:cs="Times New Roman"/>
          <w:bCs/>
        </w:rPr>
        <w:t xml:space="preserve">temporary public exhibition.  </w:t>
      </w:r>
      <w:r w:rsidR="00C20209">
        <w:rPr>
          <w:rFonts w:ascii="Times New Roman" w:hAnsi="Times New Roman" w:cs="Times New Roman"/>
          <w:bCs/>
        </w:rPr>
        <w:t xml:space="preserve">The object must be </w:t>
      </w:r>
      <w:r w:rsidR="00F30493" w:rsidRPr="00B42688">
        <w:rPr>
          <w:rFonts w:ascii="Times New Roman" w:hAnsi="Times New Roman" w:cs="Times New Roman"/>
          <w:bCs/>
        </w:rPr>
        <w:t xml:space="preserve">imported </w:t>
      </w:r>
      <w:r w:rsidR="00C20209">
        <w:rPr>
          <w:rFonts w:ascii="Times New Roman" w:hAnsi="Times New Roman" w:cs="Times New Roman"/>
          <w:bCs/>
        </w:rPr>
        <w:t>under arrangements made by an</w:t>
      </w:r>
      <w:r w:rsidR="00F30493" w:rsidRPr="00B42688">
        <w:rPr>
          <w:rFonts w:ascii="Times New Roman" w:hAnsi="Times New Roman" w:cs="Times New Roman"/>
          <w:bCs/>
        </w:rPr>
        <w:t xml:space="preserve"> institution</w:t>
      </w:r>
      <w:r w:rsidR="00C20209">
        <w:rPr>
          <w:rFonts w:ascii="Times New Roman" w:hAnsi="Times New Roman" w:cs="Times New Roman"/>
          <w:bCs/>
        </w:rPr>
        <w:t xml:space="preserve"> that ha</w:t>
      </w:r>
      <w:r w:rsidR="00D043EA">
        <w:rPr>
          <w:rFonts w:ascii="Times New Roman" w:hAnsi="Times New Roman" w:cs="Times New Roman"/>
          <w:bCs/>
        </w:rPr>
        <w:t>s</w:t>
      </w:r>
      <w:r w:rsidR="00C20209">
        <w:rPr>
          <w:rFonts w:ascii="Times New Roman" w:hAnsi="Times New Roman" w:cs="Times New Roman"/>
          <w:bCs/>
        </w:rPr>
        <w:t xml:space="preserve"> been</w:t>
      </w:r>
      <w:r w:rsidR="00F30493" w:rsidRPr="00B42688">
        <w:rPr>
          <w:rFonts w:ascii="Times New Roman" w:hAnsi="Times New Roman" w:cs="Times New Roman"/>
          <w:bCs/>
        </w:rPr>
        <w:t xml:space="preserve"> approved by the Minister.  </w:t>
      </w:r>
    </w:p>
    <w:p w:rsidR="00AE4029" w:rsidRPr="00B42688" w:rsidRDefault="00AE4029">
      <w:pPr>
        <w:autoSpaceDE w:val="0"/>
        <w:autoSpaceDN w:val="0"/>
        <w:spacing w:before="0" w:beforeAutospacing="0" w:after="0" w:afterAutospacing="0"/>
        <w:ind w:firstLine="0"/>
        <w:outlineLvl w:val="0"/>
        <w:rPr>
          <w:rFonts w:ascii="Times New Roman" w:hAnsi="Times New Roman" w:cs="Times New Roman"/>
          <w:bCs/>
        </w:rPr>
      </w:pPr>
    </w:p>
    <w:p w:rsidR="00F30493" w:rsidRPr="00B42688" w:rsidRDefault="00F30493">
      <w:pPr>
        <w:autoSpaceDE w:val="0"/>
        <w:autoSpaceDN w:val="0"/>
        <w:spacing w:before="0" w:beforeAutospacing="0" w:after="0" w:afterAutospacing="0"/>
        <w:ind w:firstLine="0"/>
        <w:outlineLvl w:val="0"/>
        <w:rPr>
          <w:rFonts w:ascii="Times New Roman" w:hAnsi="Times New Roman" w:cs="Times New Roman"/>
          <w:bCs/>
        </w:rPr>
      </w:pPr>
      <w:r w:rsidRPr="00B42688">
        <w:rPr>
          <w:rFonts w:ascii="Times New Roman" w:hAnsi="Times New Roman" w:cs="Times New Roman"/>
          <w:bCs/>
        </w:rPr>
        <w:t>Part 2 li</w:t>
      </w:r>
      <w:r w:rsidR="00C20209">
        <w:rPr>
          <w:rFonts w:ascii="Times New Roman" w:hAnsi="Times New Roman" w:cs="Times New Roman"/>
          <w:bCs/>
        </w:rPr>
        <w:t>mits the circumstances in which</w:t>
      </w:r>
      <w:r w:rsidRPr="00B42688">
        <w:rPr>
          <w:rFonts w:ascii="Times New Roman" w:hAnsi="Times New Roman" w:cs="Times New Roman"/>
          <w:bCs/>
        </w:rPr>
        <w:t xml:space="preserve"> </w:t>
      </w:r>
      <w:r w:rsidR="00C0545F">
        <w:rPr>
          <w:rFonts w:ascii="Times New Roman" w:hAnsi="Times New Roman" w:cs="Times New Roman"/>
          <w:bCs/>
        </w:rPr>
        <w:t xml:space="preserve">specified </w:t>
      </w:r>
      <w:r w:rsidRPr="00B42688">
        <w:rPr>
          <w:rFonts w:ascii="Times New Roman" w:hAnsi="Times New Roman" w:cs="Times New Roman"/>
          <w:bCs/>
        </w:rPr>
        <w:t xml:space="preserve">persons involved in a loan can lose ownership or physical possession, custody or control of the objects. </w:t>
      </w:r>
    </w:p>
    <w:p w:rsidR="00AE4029" w:rsidRPr="00B42688" w:rsidRDefault="00AE4029">
      <w:pPr>
        <w:autoSpaceDE w:val="0"/>
        <w:autoSpaceDN w:val="0"/>
        <w:spacing w:before="0" w:beforeAutospacing="0" w:after="0" w:afterAutospacing="0"/>
        <w:ind w:firstLine="0"/>
        <w:outlineLvl w:val="0"/>
        <w:rPr>
          <w:rFonts w:ascii="Times New Roman" w:hAnsi="Times New Roman" w:cs="Times New Roman"/>
          <w:bCs/>
        </w:rPr>
      </w:pPr>
    </w:p>
    <w:p w:rsidR="00F30493" w:rsidRPr="00B42688" w:rsidRDefault="00F30493">
      <w:pPr>
        <w:autoSpaceDE w:val="0"/>
        <w:autoSpaceDN w:val="0"/>
        <w:spacing w:before="0" w:beforeAutospacing="0" w:after="0" w:afterAutospacing="0"/>
        <w:ind w:firstLine="0"/>
        <w:outlineLvl w:val="0"/>
        <w:rPr>
          <w:rFonts w:ascii="Times New Roman" w:hAnsi="Times New Roman" w:cs="Times New Roman"/>
          <w:bCs/>
        </w:rPr>
      </w:pPr>
      <w:r w:rsidRPr="00B42688">
        <w:rPr>
          <w:rFonts w:ascii="Times New Roman" w:hAnsi="Times New Roman" w:cs="Times New Roman"/>
          <w:bCs/>
        </w:rPr>
        <w:t>Part 3 deals with the approval (and the end of such approval) of institutions by the Minister.</w:t>
      </w:r>
    </w:p>
    <w:p w:rsidR="00AE4029" w:rsidRPr="00B42688" w:rsidRDefault="00AE4029">
      <w:pPr>
        <w:autoSpaceDE w:val="0"/>
        <w:autoSpaceDN w:val="0"/>
        <w:spacing w:before="0" w:beforeAutospacing="0" w:after="0" w:afterAutospacing="0"/>
        <w:ind w:firstLine="0"/>
        <w:outlineLvl w:val="0"/>
        <w:rPr>
          <w:rFonts w:ascii="Times New Roman" w:hAnsi="Times New Roman" w:cs="Times New Roman"/>
          <w:bCs/>
        </w:rPr>
      </w:pPr>
    </w:p>
    <w:p w:rsidR="00F30493" w:rsidRPr="00B42688" w:rsidRDefault="00F30493">
      <w:pPr>
        <w:autoSpaceDE w:val="0"/>
        <w:autoSpaceDN w:val="0"/>
        <w:spacing w:before="0" w:beforeAutospacing="0" w:after="0" w:afterAutospacing="0"/>
        <w:ind w:firstLine="0"/>
        <w:outlineLvl w:val="0"/>
        <w:rPr>
          <w:rFonts w:ascii="Times New Roman" w:hAnsi="Times New Roman" w:cs="Times New Roman"/>
          <w:bCs/>
        </w:rPr>
      </w:pPr>
      <w:r w:rsidRPr="00B42688">
        <w:rPr>
          <w:rFonts w:ascii="Times New Roman" w:hAnsi="Times New Roman" w:cs="Times New Roman"/>
          <w:bCs/>
        </w:rPr>
        <w:t>Part 4 deals with miscellaneous matters</w:t>
      </w:r>
      <w:r w:rsidR="00AE4029" w:rsidRPr="00B42688">
        <w:rPr>
          <w:rFonts w:ascii="Times New Roman" w:hAnsi="Times New Roman" w:cs="Times New Roman"/>
          <w:bCs/>
        </w:rPr>
        <w:t>.</w:t>
      </w:r>
    </w:p>
    <w:p w:rsidR="008A15FE" w:rsidRPr="00B42688" w:rsidRDefault="008A15FE">
      <w:pPr>
        <w:autoSpaceDE w:val="0"/>
        <w:autoSpaceDN w:val="0"/>
        <w:spacing w:before="0" w:beforeAutospacing="0" w:after="0" w:afterAutospacing="0"/>
        <w:ind w:firstLine="0"/>
        <w:outlineLvl w:val="0"/>
        <w:rPr>
          <w:rFonts w:ascii="Times New Roman" w:hAnsi="Times New Roman" w:cs="Times New Roman"/>
          <w:bCs/>
        </w:rPr>
      </w:pPr>
    </w:p>
    <w:p w:rsidR="00165F9C" w:rsidRPr="00B42688" w:rsidRDefault="00165F9C">
      <w:pPr>
        <w:autoSpaceDE w:val="0"/>
        <w:autoSpaceDN w:val="0"/>
        <w:spacing w:before="0" w:beforeAutospacing="0" w:after="0" w:afterAutospacing="0"/>
        <w:ind w:firstLine="0"/>
        <w:outlineLvl w:val="0"/>
        <w:rPr>
          <w:rFonts w:ascii="Times New Roman" w:hAnsi="Times New Roman" w:cs="Times New Roman"/>
          <w:b/>
          <w:bCs/>
        </w:rPr>
      </w:pPr>
      <w:r w:rsidRPr="00B42688">
        <w:rPr>
          <w:rFonts w:ascii="Times New Roman" w:hAnsi="Times New Roman" w:cs="Times New Roman"/>
          <w:b/>
          <w:bCs/>
        </w:rPr>
        <w:t xml:space="preserve">Clause </w:t>
      </w:r>
      <w:r w:rsidR="008A15FE" w:rsidRPr="00B42688">
        <w:rPr>
          <w:rFonts w:ascii="Times New Roman" w:hAnsi="Times New Roman" w:cs="Times New Roman"/>
          <w:b/>
          <w:bCs/>
        </w:rPr>
        <w:t>5</w:t>
      </w:r>
      <w:r w:rsidRPr="00B42688">
        <w:rPr>
          <w:rFonts w:ascii="Times New Roman" w:hAnsi="Times New Roman" w:cs="Times New Roman"/>
          <w:b/>
          <w:bCs/>
        </w:rPr>
        <w:t xml:space="preserve"> - Definitions</w:t>
      </w:r>
    </w:p>
    <w:p w:rsidR="00165F9C" w:rsidRPr="00B42688" w:rsidRDefault="00165F9C">
      <w:pPr>
        <w:autoSpaceDE w:val="0"/>
        <w:autoSpaceDN w:val="0"/>
        <w:spacing w:before="0" w:beforeAutospacing="0" w:after="0" w:afterAutospacing="0"/>
        <w:ind w:firstLine="0"/>
        <w:rPr>
          <w:rFonts w:ascii="Times New Roman" w:hAnsi="Times New Roman" w:cs="Times New Roman"/>
        </w:rPr>
      </w:pPr>
      <w:r w:rsidRPr="00B42688">
        <w:rPr>
          <w:rFonts w:ascii="Times New Roman" w:hAnsi="Times New Roman" w:cs="Times New Roman"/>
        </w:rPr>
        <w:t xml:space="preserve">Clause </w:t>
      </w:r>
      <w:r w:rsidR="004C548A">
        <w:rPr>
          <w:rFonts w:ascii="Times New Roman" w:hAnsi="Times New Roman" w:cs="Times New Roman"/>
        </w:rPr>
        <w:t>5</w:t>
      </w:r>
      <w:r w:rsidRPr="00B42688">
        <w:rPr>
          <w:rFonts w:ascii="Times New Roman" w:hAnsi="Times New Roman" w:cs="Times New Roman"/>
        </w:rPr>
        <w:t xml:space="preserve"> sets out definitions of key terms used in the Bill.  Some of the more significant definitions are:</w:t>
      </w:r>
    </w:p>
    <w:p w:rsidR="007E24A4" w:rsidRPr="007E24A4" w:rsidRDefault="00165F9C" w:rsidP="007E24A4">
      <w:pPr>
        <w:numPr>
          <w:ilvl w:val="0"/>
          <w:numId w:val="1"/>
        </w:numPr>
        <w:autoSpaceDE w:val="0"/>
        <w:autoSpaceDN w:val="0"/>
        <w:spacing w:before="0" w:beforeAutospacing="0" w:after="0" w:afterAutospacing="0"/>
        <w:rPr>
          <w:rFonts w:ascii="Times New Roman" w:hAnsi="Times New Roman" w:cs="Times New Roman"/>
          <w:color w:val="FF0000"/>
        </w:rPr>
      </w:pPr>
      <w:r w:rsidRPr="00B42688">
        <w:rPr>
          <w:rFonts w:ascii="Times New Roman" w:hAnsi="Times New Roman" w:cs="Times New Roman"/>
        </w:rPr>
        <w:lastRenderedPageBreak/>
        <w:t>“</w:t>
      </w:r>
      <w:r w:rsidR="00247775" w:rsidRPr="00B42688">
        <w:rPr>
          <w:rFonts w:ascii="Times New Roman" w:hAnsi="Times New Roman" w:cs="Times New Roman"/>
        </w:rPr>
        <w:t>borrowing institution</w:t>
      </w:r>
      <w:r w:rsidRPr="004824E1">
        <w:rPr>
          <w:rFonts w:ascii="Times New Roman" w:hAnsi="Times New Roman" w:cs="Times New Roman"/>
        </w:rPr>
        <w:t xml:space="preserve">” </w:t>
      </w:r>
      <w:r w:rsidR="004824E1" w:rsidRPr="004824E1">
        <w:rPr>
          <w:rFonts w:ascii="Times New Roman" w:hAnsi="Times New Roman" w:cs="Times New Roman"/>
        </w:rPr>
        <w:t xml:space="preserve">is </w:t>
      </w:r>
      <w:r w:rsidR="00C20209" w:rsidRPr="004824E1">
        <w:rPr>
          <w:rFonts w:ascii="Times New Roman" w:hAnsi="Times New Roman" w:cs="Times New Roman"/>
        </w:rPr>
        <w:t>an</w:t>
      </w:r>
      <w:r w:rsidR="00C20209">
        <w:rPr>
          <w:rFonts w:ascii="Times New Roman" w:hAnsi="Times New Roman" w:cs="Times New Roman"/>
        </w:rPr>
        <w:t xml:space="preserve"> organisation</w:t>
      </w:r>
      <w:r w:rsidR="00012B14">
        <w:rPr>
          <w:rFonts w:ascii="Times New Roman" w:hAnsi="Times New Roman" w:cs="Times New Roman"/>
        </w:rPr>
        <w:t xml:space="preserve"> in Australia </w:t>
      </w:r>
      <w:r w:rsidR="00C20209">
        <w:rPr>
          <w:rFonts w:ascii="Times New Roman" w:hAnsi="Times New Roman" w:cs="Times New Roman"/>
        </w:rPr>
        <w:t xml:space="preserve">that collects and publicly exhibits objects that are of interest for archaeological, artistic, ethnological, historical, literary, scientific or technological reasons.  </w:t>
      </w:r>
      <w:r w:rsidR="007E1F08">
        <w:rPr>
          <w:rFonts w:ascii="Times New Roman" w:hAnsi="Times New Roman" w:cs="Times New Roman"/>
        </w:rPr>
        <w:t>It</w:t>
      </w:r>
      <w:r w:rsidR="00C20209">
        <w:rPr>
          <w:rFonts w:ascii="Times New Roman" w:hAnsi="Times New Roman" w:cs="Times New Roman"/>
        </w:rPr>
        <w:t xml:space="preserve"> must</w:t>
      </w:r>
      <w:r w:rsidR="00ED0355">
        <w:rPr>
          <w:rFonts w:ascii="Times New Roman" w:hAnsi="Times New Roman" w:cs="Times New Roman"/>
        </w:rPr>
        <w:t xml:space="preserve"> also</w:t>
      </w:r>
      <w:r w:rsidR="00C20209">
        <w:rPr>
          <w:rFonts w:ascii="Times New Roman" w:hAnsi="Times New Roman" w:cs="Times New Roman"/>
        </w:rPr>
        <w:t xml:space="preserve"> be </w:t>
      </w:r>
      <w:r w:rsidR="00ED0355">
        <w:rPr>
          <w:rFonts w:ascii="Times New Roman" w:hAnsi="Times New Roman" w:cs="Times New Roman"/>
        </w:rPr>
        <w:t xml:space="preserve">either </w:t>
      </w:r>
      <w:r w:rsidR="00C20209">
        <w:rPr>
          <w:rFonts w:ascii="Times New Roman" w:hAnsi="Times New Roman" w:cs="Times New Roman"/>
        </w:rPr>
        <w:t>established by a law of the Common</w:t>
      </w:r>
      <w:r w:rsidR="004824E1">
        <w:rPr>
          <w:rFonts w:ascii="Times New Roman" w:hAnsi="Times New Roman" w:cs="Times New Roman"/>
        </w:rPr>
        <w:t xml:space="preserve">wealth, a State or a Territory </w:t>
      </w:r>
      <w:r w:rsidR="00F36302">
        <w:rPr>
          <w:rFonts w:ascii="Times New Roman" w:hAnsi="Times New Roman" w:cs="Times New Roman"/>
        </w:rPr>
        <w:t xml:space="preserve">(except for those laws prescribed in the regulations) </w:t>
      </w:r>
      <w:r w:rsidR="004824E1">
        <w:rPr>
          <w:rFonts w:ascii="Times New Roman" w:hAnsi="Times New Roman" w:cs="Times New Roman"/>
        </w:rPr>
        <w:t xml:space="preserve">or be prescribed in the regulations. </w:t>
      </w:r>
      <w:r w:rsidR="00ED6990">
        <w:rPr>
          <w:rFonts w:ascii="Times New Roman" w:hAnsi="Times New Roman" w:cs="Times New Roman"/>
        </w:rPr>
        <w:t xml:space="preserve"> </w:t>
      </w:r>
      <w:r w:rsidR="004824E1">
        <w:rPr>
          <w:rFonts w:ascii="Times New Roman" w:hAnsi="Times New Roman" w:cs="Times New Roman"/>
        </w:rPr>
        <w:t>A borrowing institution could include, but is not limited to, a Commonwealth</w:t>
      </w:r>
      <w:r w:rsidR="00EE3A30">
        <w:rPr>
          <w:rFonts w:ascii="Times New Roman" w:hAnsi="Times New Roman" w:cs="Times New Roman"/>
        </w:rPr>
        <w:t>,</w:t>
      </w:r>
      <w:r w:rsidR="004824E1">
        <w:rPr>
          <w:rFonts w:ascii="Times New Roman" w:hAnsi="Times New Roman" w:cs="Times New Roman"/>
        </w:rPr>
        <w:t xml:space="preserve"> </w:t>
      </w:r>
      <w:r w:rsidR="00EE3A30">
        <w:rPr>
          <w:rFonts w:ascii="Times New Roman" w:hAnsi="Times New Roman" w:cs="Times New Roman"/>
        </w:rPr>
        <w:t>S</w:t>
      </w:r>
      <w:r w:rsidR="004824E1">
        <w:rPr>
          <w:rFonts w:ascii="Times New Roman" w:hAnsi="Times New Roman" w:cs="Times New Roman"/>
        </w:rPr>
        <w:t xml:space="preserve">tate or </w:t>
      </w:r>
      <w:r w:rsidR="00EE3A30">
        <w:rPr>
          <w:rFonts w:ascii="Times New Roman" w:hAnsi="Times New Roman" w:cs="Times New Roman"/>
        </w:rPr>
        <w:t>T</w:t>
      </w:r>
      <w:r w:rsidR="004824E1">
        <w:rPr>
          <w:rFonts w:ascii="Times New Roman" w:hAnsi="Times New Roman" w:cs="Times New Roman"/>
        </w:rPr>
        <w:t>erritory art gallery</w:t>
      </w:r>
      <w:r w:rsidR="00D4469A">
        <w:rPr>
          <w:rFonts w:ascii="Times New Roman" w:hAnsi="Times New Roman" w:cs="Times New Roman"/>
        </w:rPr>
        <w:t>,</w:t>
      </w:r>
      <w:r w:rsidR="004824E1">
        <w:rPr>
          <w:rFonts w:ascii="Times New Roman" w:hAnsi="Times New Roman" w:cs="Times New Roman"/>
        </w:rPr>
        <w:t xml:space="preserve"> museum</w:t>
      </w:r>
      <w:r w:rsidR="00D4469A">
        <w:rPr>
          <w:rFonts w:ascii="Times New Roman" w:hAnsi="Times New Roman" w:cs="Times New Roman"/>
        </w:rPr>
        <w:t>, library or archive</w:t>
      </w:r>
      <w:r w:rsidR="00F36302">
        <w:rPr>
          <w:rFonts w:ascii="Times New Roman" w:hAnsi="Times New Roman" w:cs="Times New Roman"/>
        </w:rPr>
        <w:t xml:space="preserve"> and it may be a legal person or not.</w:t>
      </w:r>
      <w:r w:rsidR="003566AC">
        <w:rPr>
          <w:rFonts w:ascii="Times New Roman" w:hAnsi="Times New Roman" w:cs="Times New Roman"/>
        </w:rPr>
        <w:t xml:space="preserve"> </w:t>
      </w:r>
    </w:p>
    <w:p w:rsidR="007E24A4" w:rsidRDefault="007E24A4" w:rsidP="007E24A4">
      <w:pPr>
        <w:autoSpaceDE w:val="0"/>
        <w:autoSpaceDN w:val="0"/>
        <w:spacing w:before="0" w:beforeAutospacing="0" w:after="0" w:afterAutospacing="0"/>
        <w:ind w:left="360" w:firstLine="0"/>
        <w:rPr>
          <w:rFonts w:ascii="Times New Roman" w:hAnsi="Times New Roman" w:cs="Times New Roman"/>
          <w:color w:val="FF0000"/>
        </w:rPr>
      </w:pPr>
    </w:p>
    <w:p w:rsidR="00D06F60" w:rsidRPr="007E24A4" w:rsidRDefault="00D06F60" w:rsidP="007E24A4">
      <w:pPr>
        <w:numPr>
          <w:ilvl w:val="0"/>
          <w:numId w:val="1"/>
        </w:numPr>
        <w:autoSpaceDE w:val="0"/>
        <w:autoSpaceDN w:val="0"/>
        <w:spacing w:before="0" w:beforeAutospacing="0" w:after="0" w:afterAutospacing="0"/>
        <w:rPr>
          <w:rFonts w:ascii="Times New Roman" w:hAnsi="Times New Roman" w:cs="Times New Roman"/>
          <w:color w:val="FF0000"/>
        </w:rPr>
      </w:pPr>
      <w:r w:rsidRPr="007E24A4">
        <w:rPr>
          <w:rFonts w:ascii="Times New Roman" w:hAnsi="Times New Roman" w:cs="Times New Roman"/>
        </w:rPr>
        <w:t>“exhibiting institution” is a borrowing institution that has made arrangements for the temporary public exhibit</w:t>
      </w:r>
      <w:r w:rsidR="007E1F08" w:rsidRPr="007E24A4">
        <w:rPr>
          <w:rFonts w:ascii="Times New Roman" w:hAnsi="Times New Roman" w:cs="Times New Roman"/>
        </w:rPr>
        <w:t>ion of an object in Australia.</w:t>
      </w:r>
      <w:r w:rsidRPr="007E24A4">
        <w:rPr>
          <w:rFonts w:ascii="Times New Roman" w:hAnsi="Times New Roman" w:cs="Times New Roman"/>
        </w:rPr>
        <w:t xml:space="preserve">  This term </w:t>
      </w:r>
      <w:r w:rsidR="00C0545F" w:rsidRPr="007E24A4">
        <w:rPr>
          <w:rFonts w:ascii="Times New Roman" w:hAnsi="Times New Roman" w:cs="Times New Roman"/>
        </w:rPr>
        <w:t>is used to explain a borrowing institution’s</w:t>
      </w:r>
      <w:r w:rsidRPr="007E24A4">
        <w:rPr>
          <w:rFonts w:ascii="Times New Roman" w:hAnsi="Times New Roman" w:cs="Times New Roman"/>
        </w:rPr>
        <w:t xml:space="preserve"> relationship with an object</w:t>
      </w:r>
      <w:r w:rsidR="00C0545F" w:rsidRPr="007E24A4">
        <w:rPr>
          <w:rFonts w:ascii="Times New Roman" w:hAnsi="Times New Roman" w:cs="Times New Roman"/>
        </w:rPr>
        <w:t xml:space="preserve">.  </w:t>
      </w:r>
    </w:p>
    <w:p w:rsidR="007E24A4" w:rsidRPr="007E24A4" w:rsidRDefault="007E24A4" w:rsidP="007E24A4">
      <w:pPr>
        <w:autoSpaceDE w:val="0"/>
        <w:autoSpaceDN w:val="0"/>
        <w:spacing w:before="0" w:beforeAutospacing="0" w:after="0" w:afterAutospacing="0"/>
        <w:ind w:left="360" w:firstLine="0"/>
        <w:rPr>
          <w:rFonts w:ascii="Times New Roman" w:hAnsi="Times New Roman"/>
        </w:rPr>
      </w:pPr>
    </w:p>
    <w:p w:rsidR="00AC7C6F" w:rsidRPr="00A524C3" w:rsidRDefault="009B1E5E" w:rsidP="00AC7C6F">
      <w:pPr>
        <w:numPr>
          <w:ilvl w:val="0"/>
          <w:numId w:val="1"/>
        </w:numPr>
        <w:autoSpaceDE w:val="0"/>
        <w:autoSpaceDN w:val="0"/>
        <w:spacing w:before="0" w:beforeAutospacing="0" w:after="0" w:afterAutospacing="0"/>
        <w:rPr>
          <w:rFonts w:ascii="Times New Roman" w:hAnsi="Times New Roman"/>
        </w:rPr>
      </w:pPr>
      <w:r w:rsidRPr="00BE0C13">
        <w:rPr>
          <w:rFonts w:ascii="Times New Roman" w:hAnsi="Times New Roman" w:cs="Times New Roman"/>
        </w:rPr>
        <w:t>“exhibition facilitator”</w:t>
      </w:r>
      <w:r w:rsidR="00AC7C6F" w:rsidRPr="00BE0C13">
        <w:rPr>
          <w:rFonts w:ascii="Times New Roman" w:hAnsi="Times New Roman" w:cs="Times New Roman"/>
        </w:rPr>
        <w:t xml:space="preserve"> for an object is a person who has a temporary loan arrangement for the object with a lender of the object</w:t>
      </w:r>
      <w:r w:rsidR="00AD4D6B" w:rsidRPr="00BE0C13">
        <w:rPr>
          <w:rFonts w:ascii="Times New Roman" w:hAnsi="Times New Roman" w:cs="Times New Roman"/>
        </w:rPr>
        <w:t xml:space="preserve"> </w:t>
      </w:r>
      <w:r w:rsidR="00AC7C6F" w:rsidRPr="00BE0C13">
        <w:rPr>
          <w:rFonts w:ascii="Times New Roman" w:hAnsi="Times New Roman" w:cs="Times New Roman"/>
        </w:rPr>
        <w:t xml:space="preserve">and </w:t>
      </w:r>
      <w:r w:rsidR="007E24A4">
        <w:rPr>
          <w:rFonts w:ascii="Times New Roman" w:hAnsi="Times New Roman" w:cs="Times New Roman"/>
        </w:rPr>
        <w:t xml:space="preserve">also </w:t>
      </w:r>
      <w:r w:rsidR="00AC7C6F" w:rsidRPr="00BE0C13">
        <w:rPr>
          <w:rFonts w:ascii="Times New Roman" w:hAnsi="Times New Roman" w:cs="Times New Roman"/>
        </w:rPr>
        <w:t>has a temporary loan arrangement for the object with an exhibiting institution for the ob</w:t>
      </w:r>
      <w:r w:rsidR="00AC7C6F" w:rsidRPr="005C3BB1">
        <w:rPr>
          <w:rFonts w:ascii="Times New Roman" w:hAnsi="Times New Roman" w:cs="Times New Roman"/>
        </w:rPr>
        <w:t xml:space="preserve">ject or the parent of such an institution. </w:t>
      </w:r>
      <w:r w:rsidR="0075794C">
        <w:rPr>
          <w:rFonts w:ascii="Times New Roman" w:hAnsi="Times New Roman" w:cs="Times New Roman"/>
        </w:rPr>
        <w:t xml:space="preserve">An exhibition facilitator is not a lender of the object, an exhibiting institution for the object or the parent of such an institution.  </w:t>
      </w:r>
      <w:r w:rsidR="00AC7C6F" w:rsidRPr="005C3BB1">
        <w:rPr>
          <w:rFonts w:ascii="Times New Roman" w:hAnsi="Times New Roman" w:cs="Times New Roman"/>
        </w:rPr>
        <w:t xml:space="preserve"> </w:t>
      </w:r>
      <w:r w:rsidR="00AC47BB">
        <w:rPr>
          <w:rFonts w:ascii="Times New Roman" w:hAnsi="Times New Roman" w:cs="Times New Roman"/>
        </w:rPr>
        <w:t xml:space="preserve">An exhibition facilitator is a person who carries on a business (whether or not for profit) of making arrangements for temporary public exhibition in Australia of objects from collections outside of Australia.  </w:t>
      </w:r>
      <w:r w:rsidR="00A524C3" w:rsidRPr="00435E6C">
        <w:rPr>
          <w:rFonts w:ascii="Times New Roman" w:hAnsi="Times New Roman" w:cs="Times New Roman"/>
        </w:rPr>
        <w:t xml:space="preserve">Exhibition facilitator has been defined </w:t>
      </w:r>
      <w:r w:rsidR="00D043EA">
        <w:rPr>
          <w:rFonts w:ascii="Times New Roman" w:hAnsi="Times New Roman" w:cs="Times New Roman"/>
        </w:rPr>
        <w:t xml:space="preserve">because </w:t>
      </w:r>
      <w:r w:rsidR="00AC7C6F" w:rsidRPr="00BE0C13">
        <w:rPr>
          <w:rFonts w:ascii="Times New Roman" w:hAnsi="Times New Roman" w:cs="Times New Roman"/>
        </w:rPr>
        <w:t xml:space="preserve">institutions do not </w:t>
      </w:r>
      <w:r w:rsidR="00AC47BB">
        <w:rPr>
          <w:rFonts w:ascii="Times New Roman" w:hAnsi="Times New Roman" w:cs="Times New Roman"/>
        </w:rPr>
        <w:t xml:space="preserve">always make the </w:t>
      </w:r>
      <w:r w:rsidR="00A524C3" w:rsidRPr="00BE0C13">
        <w:rPr>
          <w:rFonts w:ascii="Times New Roman" w:hAnsi="Times New Roman" w:cs="Times New Roman"/>
        </w:rPr>
        <w:t xml:space="preserve">arrangements </w:t>
      </w:r>
      <w:r w:rsidR="00AC47BB">
        <w:rPr>
          <w:rFonts w:ascii="Times New Roman" w:hAnsi="Times New Roman" w:cs="Times New Roman"/>
        </w:rPr>
        <w:t>for all the temporary public exhibitions that they hold</w:t>
      </w:r>
      <w:r w:rsidR="00D043EA">
        <w:rPr>
          <w:rFonts w:ascii="Times New Roman" w:hAnsi="Times New Roman" w:cs="Times New Roman"/>
        </w:rPr>
        <w:t>.  Fr</w:t>
      </w:r>
      <w:r w:rsidR="00972EC9">
        <w:rPr>
          <w:rFonts w:ascii="Times New Roman" w:hAnsi="Times New Roman" w:cs="Times New Roman"/>
        </w:rPr>
        <w:t xml:space="preserve">om time to time an institution may be involved in a loan arrangement that has been organised by another party; an exhibition facilitator.  </w:t>
      </w:r>
      <w:r w:rsidR="007E24A4">
        <w:rPr>
          <w:rFonts w:ascii="Times New Roman" w:hAnsi="Times New Roman" w:cs="Times New Roman"/>
        </w:rPr>
        <w:tab/>
      </w:r>
      <w:r w:rsidR="00AC7C6F" w:rsidRPr="00A524C3">
        <w:rPr>
          <w:rFonts w:ascii="Times New Roman" w:hAnsi="Times New Roman" w:cs="Times New Roman"/>
        </w:rPr>
        <w:t xml:space="preserve"> </w:t>
      </w:r>
    </w:p>
    <w:p w:rsidR="003138D6" w:rsidRDefault="003138D6" w:rsidP="003138D6">
      <w:pPr>
        <w:autoSpaceDE w:val="0"/>
        <w:autoSpaceDN w:val="0"/>
        <w:spacing w:before="0" w:beforeAutospacing="0" w:after="0" w:afterAutospacing="0"/>
        <w:ind w:left="360" w:firstLine="0"/>
        <w:rPr>
          <w:rFonts w:ascii="Times New Roman" w:hAnsi="Times New Roman" w:cs="Times New Roman"/>
        </w:rPr>
      </w:pPr>
    </w:p>
    <w:p w:rsidR="004824E1" w:rsidRPr="002013E5" w:rsidRDefault="00165F9C" w:rsidP="00C3510A">
      <w:pPr>
        <w:numPr>
          <w:ilvl w:val="0"/>
          <w:numId w:val="1"/>
        </w:numPr>
        <w:tabs>
          <w:tab w:val="left" w:pos="2268"/>
        </w:tabs>
        <w:autoSpaceDE w:val="0"/>
        <w:autoSpaceDN w:val="0"/>
        <w:spacing w:before="0" w:beforeAutospacing="0" w:after="0" w:afterAutospacing="0"/>
        <w:rPr>
          <w:rFonts w:ascii="Times New Roman" w:hAnsi="Times New Roman" w:cs="Times New Roman"/>
        </w:rPr>
      </w:pPr>
      <w:r w:rsidRPr="00596EE5">
        <w:rPr>
          <w:rFonts w:ascii="Times New Roman" w:hAnsi="Times New Roman" w:cs="Times New Roman"/>
        </w:rPr>
        <w:t>“</w:t>
      </w:r>
      <w:r w:rsidR="00247775" w:rsidRPr="00596EE5">
        <w:rPr>
          <w:rFonts w:ascii="Times New Roman" w:hAnsi="Times New Roman" w:cs="Times New Roman"/>
        </w:rPr>
        <w:t>lender</w:t>
      </w:r>
      <w:r w:rsidRPr="00596EE5">
        <w:rPr>
          <w:rFonts w:ascii="Times New Roman" w:hAnsi="Times New Roman" w:cs="Times New Roman"/>
        </w:rPr>
        <w:t>”</w:t>
      </w:r>
      <w:r w:rsidR="004824E1" w:rsidRPr="00596EE5">
        <w:rPr>
          <w:rFonts w:ascii="Times New Roman" w:hAnsi="Times New Roman" w:cs="Times New Roman"/>
          <w:color w:val="FF0000"/>
        </w:rPr>
        <w:t xml:space="preserve"> </w:t>
      </w:r>
      <w:r w:rsidR="004824E1" w:rsidRPr="001E34ED">
        <w:rPr>
          <w:rFonts w:ascii="Times New Roman" w:hAnsi="Times New Roman" w:cs="Times New Roman"/>
        </w:rPr>
        <w:t>of an object is</w:t>
      </w:r>
      <w:r w:rsidR="007E24A4">
        <w:rPr>
          <w:rFonts w:ascii="Times New Roman" w:hAnsi="Times New Roman" w:cs="Times New Roman"/>
        </w:rPr>
        <w:t xml:space="preserve"> either </w:t>
      </w:r>
      <w:r w:rsidR="004824E1" w:rsidRPr="001E34ED">
        <w:rPr>
          <w:rFonts w:ascii="Times New Roman" w:hAnsi="Times New Roman" w:cs="Times New Roman"/>
        </w:rPr>
        <w:t>an individual not ordinarily resident in Australia</w:t>
      </w:r>
      <w:r w:rsidR="00D06F60">
        <w:rPr>
          <w:rFonts w:ascii="Times New Roman" w:hAnsi="Times New Roman" w:cs="Times New Roman"/>
        </w:rPr>
        <w:t>;</w:t>
      </w:r>
      <w:r w:rsidR="004824E1" w:rsidRPr="001E34ED">
        <w:rPr>
          <w:rFonts w:ascii="Times New Roman" w:hAnsi="Times New Roman" w:cs="Times New Roman"/>
        </w:rPr>
        <w:t xml:space="preserve"> a corporation incorporated by or under a law of a foreign country</w:t>
      </w:r>
      <w:r w:rsidR="00D06F60">
        <w:rPr>
          <w:rFonts w:ascii="Times New Roman" w:hAnsi="Times New Roman" w:cs="Times New Roman"/>
        </w:rPr>
        <w:t>;</w:t>
      </w:r>
      <w:r w:rsidR="004824E1" w:rsidRPr="001E34ED">
        <w:rPr>
          <w:rFonts w:ascii="Times New Roman" w:hAnsi="Times New Roman" w:cs="Times New Roman"/>
        </w:rPr>
        <w:t xml:space="preserve"> or a body politic of a foreign country (or part of a foreign country).  </w:t>
      </w:r>
      <w:r w:rsidR="00596EE5" w:rsidRPr="001E34ED">
        <w:rPr>
          <w:rFonts w:ascii="Times New Roman" w:hAnsi="Times New Roman" w:cs="Times New Roman"/>
        </w:rPr>
        <w:t xml:space="preserve">The term has been defined in this manner as the </w:t>
      </w:r>
      <w:r w:rsidR="00972EC9">
        <w:rPr>
          <w:rFonts w:ascii="Times New Roman" w:hAnsi="Times New Roman" w:cs="Times New Roman"/>
        </w:rPr>
        <w:t>Bill</w:t>
      </w:r>
      <w:r w:rsidR="00596EE5" w:rsidRPr="001E34ED">
        <w:rPr>
          <w:rFonts w:ascii="Times New Roman" w:hAnsi="Times New Roman" w:cs="Times New Roman"/>
        </w:rPr>
        <w:t xml:space="preserve"> </w:t>
      </w:r>
      <w:r w:rsidR="002013E5">
        <w:rPr>
          <w:rFonts w:ascii="Times New Roman" w:hAnsi="Times New Roman" w:cs="Times New Roman"/>
        </w:rPr>
        <w:t xml:space="preserve">only applies </w:t>
      </w:r>
      <w:r w:rsidR="007E24A4">
        <w:rPr>
          <w:rFonts w:ascii="Times New Roman" w:hAnsi="Times New Roman" w:cs="Times New Roman"/>
        </w:rPr>
        <w:t xml:space="preserve">to </w:t>
      </w:r>
      <w:r w:rsidR="00596EE5" w:rsidRPr="001E34ED">
        <w:rPr>
          <w:rFonts w:ascii="Times New Roman" w:hAnsi="Times New Roman" w:cs="Times New Roman"/>
        </w:rPr>
        <w:t>objects that are normally in a foreign country</w:t>
      </w:r>
      <w:r w:rsidR="004824E1" w:rsidRPr="001E34ED">
        <w:rPr>
          <w:rFonts w:ascii="Times New Roman" w:hAnsi="Times New Roman" w:cs="Times New Roman"/>
        </w:rPr>
        <w:t>.</w:t>
      </w:r>
      <w:r w:rsidR="00596EE5" w:rsidRPr="001E34ED">
        <w:rPr>
          <w:rFonts w:ascii="Times New Roman" w:hAnsi="Times New Roman" w:cs="Times New Roman"/>
        </w:rPr>
        <w:t xml:space="preserve">  The definition makes it clear that a lender must be a party to the temporary loan arrangement through which the object will be imported into Australia</w:t>
      </w:r>
      <w:r w:rsidR="007D6FF4">
        <w:rPr>
          <w:rFonts w:ascii="Times New Roman" w:hAnsi="Times New Roman" w:cs="Times New Roman"/>
        </w:rPr>
        <w:t xml:space="preserve"> and it sets out the other parties that must be subject to the temporary loan arrangement</w:t>
      </w:r>
      <w:r w:rsidR="00596EE5" w:rsidRPr="002013E5">
        <w:rPr>
          <w:rFonts w:ascii="Times New Roman" w:hAnsi="Times New Roman" w:cs="Times New Roman"/>
        </w:rPr>
        <w:t>.</w:t>
      </w:r>
      <w:r w:rsidR="000910D3">
        <w:rPr>
          <w:rFonts w:ascii="Times New Roman" w:hAnsi="Times New Roman" w:cs="Times New Roman"/>
        </w:rPr>
        <w:t xml:space="preserve">  </w:t>
      </w:r>
      <w:r w:rsidR="00AD4D6B">
        <w:rPr>
          <w:rFonts w:ascii="Times New Roman" w:hAnsi="Times New Roman" w:cs="Times New Roman"/>
        </w:rPr>
        <w:t xml:space="preserve">The </w:t>
      </w:r>
      <w:r w:rsidR="00C07F2C">
        <w:rPr>
          <w:rFonts w:ascii="Times New Roman" w:hAnsi="Times New Roman" w:cs="Times New Roman"/>
        </w:rPr>
        <w:t xml:space="preserve">definition also makes it clear that the lender of an object would reasonably be expected to have physical possession, custody or control of the object outside of Australia for the period of the loan.  </w:t>
      </w:r>
      <w:r w:rsidR="00296FA7" w:rsidRPr="002013E5">
        <w:rPr>
          <w:rFonts w:ascii="Times New Roman" w:hAnsi="Times New Roman" w:cs="Times New Roman"/>
        </w:rPr>
        <w:t>A lender c</w:t>
      </w:r>
      <w:r w:rsidR="00F2216A">
        <w:rPr>
          <w:rFonts w:ascii="Times New Roman" w:hAnsi="Times New Roman" w:cs="Times New Roman"/>
        </w:rPr>
        <w:t xml:space="preserve">ould include but is not limited </w:t>
      </w:r>
      <w:r w:rsidR="00296FA7" w:rsidRPr="002013E5">
        <w:rPr>
          <w:rFonts w:ascii="Times New Roman" w:hAnsi="Times New Roman" w:cs="Times New Roman"/>
        </w:rPr>
        <w:t xml:space="preserve">to </w:t>
      </w:r>
      <w:r w:rsidR="00D06F60">
        <w:rPr>
          <w:rFonts w:ascii="Times New Roman" w:hAnsi="Times New Roman" w:cs="Times New Roman"/>
        </w:rPr>
        <w:t xml:space="preserve">an individual not ordinarily resident in Australia, </w:t>
      </w:r>
      <w:r w:rsidR="00296FA7" w:rsidRPr="002013E5">
        <w:rPr>
          <w:rFonts w:ascii="Times New Roman" w:hAnsi="Times New Roman" w:cs="Times New Roman"/>
        </w:rPr>
        <w:t>a national gallery or museum in a foreign country or a foreign corporation</w:t>
      </w:r>
      <w:r w:rsidR="00D4469A" w:rsidRPr="002013E5">
        <w:rPr>
          <w:rFonts w:ascii="Times New Roman" w:hAnsi="Times New Roman" w:cs="Times New Roman"/>
        </w:rPr>
        <w:t>.</w:t>
      </w:r>
    </w:p>
    <w:p w:rsidR="003138D6" w:rsidRDefault="003138D6" w:rsidP="003138D6">
      <w:pPr>
        <w:autoSpaceDE w:val="0"/>
        <w:autoSpaceDN w:val="0"/>
        <w:spacing w:before="0" w:beforeAutospacing="0" w:after="0" w:afterAutospacing="0"/>
        <w:ind w:left="360" w:firstLine="0"/>
        <w:rPr>
          <w:rFonts w:ascii="Times New Roman" w:hAnsi="Times New Roman"/>
        </w:rPr>
      </w:pPr>
    </w:p>
    <w:p w:rsidR="007538EA" w:rsidRDefault="009B1E5E" w:rsidP="003138D6">
      <w:pPr>
        <w:numPr>
          <w:ilvl w:val="0"/>
          <w:numId w:val="1"/>
        </w:numPr>
        <w:autoSpaceDE w:val="0"/>
        <w:autoSpaceDN w:val="0"/>
        <w:spacing w:before="0" w:beforeAutospacing="0" w:after="0" w:afterAutospacing="0"/>
        <w:rPr>
          <w:rFonts w:ascii="Times New Roman" w:hAnsi="Times New Roman"/>
        </w:rPr>
      </w:pPr>
      <w:r w:rsidRPr="007538EA">
        <w:rPr>
          <w:rFonts w:ascii="Times New Roman" w:hAnsi="Times New Roman"/>
        </w:rPr>
        <w:t>“parent”</w:t>
      </w:r>
      <w:r w:rsidR="00C83C80" w:rsidRPr="007538EA">
        <w:rPr>
          <w:rFonts w:ascii="Times New Roman" w:hAnsi="Times New Roman"/>
        </w:rPr>
        <w:t xml:space="preserve"> </w:t>
      </w:r>
      <w:r w:rsidR="00360010" w:rsidRPr="007538EA">
        <w:rPr>
          <w:rFonts w:ascii="Times New Roman" w:hAnsi="Times New Roman"/>
        </w:rPr>
        <w:t>is a term that is specific to a</w:t>
      </w:r>
      <w:r w:rsidR="000910D3" w:rsidRPr="007538EA">
        <w:rPr>
          <w:rFonts w:ascii="Times New Roman" w:hAnsi="Times New Roman"/>
        </w:rPr>
        <w:t xml:space="preserve"> borrowing institution that is not a person</w:t>
      </w:r>
      <w:r w:rsidR="00360010" w:rsidRPr="007538EA">
        <w:rPr>
          <w:rFonts w:ascii="Times New Roman" w:hAnsi="Times New Roman"/>
        </w:rPr>
        <w:t xml:space="preserve">.  It </w:t>
      </w:r>
      <w:r w:rsidR="000910D3" w:rsidRPr="007538EA">
        <w:rPr>
          <w:rFonts w:ascii="Times New Roman" w:hAnsi="Times New Roman"/>
        </w:rPr>
        <w:t>means</w:t>
      </w:r>
      <w:r w:rsidR="007E24A4">
        <w:rPr>
          <w:rFonts w:ascii="Times New Roman" w:hAnsi="Times New Roman"/>
        </w:rPr>
        <w:t>,</w:t>
      </w:r>
      <w:r w:rsidR="00D51449" w:rsidRPr="007538EA">
        <w:rPr>
          <w:rFonts w:ascii="Times New Roman" w:hAnsi="Times New Roman"/>
        </w:rPr>
        <w:t xml:space="preserve"> if the institution is a Department of State, or part of such a department, of the Commonwealth, a State or a Territory – the Commonwealth, State or Territory (as appropriate); or if the operations of the institution are a distinct part of the operations of a body corporate – that body.  </w:t>
      </w:r>
      <w:r w:rsidR="007E24A4">
        <w:rPr>
          <w:rFonts w:ascii="Times New Roman" w:hAnsi="Times New Roman"/>
        </w:rPr>
        <w:t>For example, if a Commonwealth borrowing institution is not a separate legal entity</w:t>
      </w:r>
      <w:r w:rsidR="00704CE0">
        <w:rPr>
          <w:rFonts w:ascii="Times New Roman" w:hAnsi="Times New Roman"/>
        </w:rPr>
        <w:t xml:space="preserve"> but part of a Department of State then</w:t>
      </w:r>
      <w:r w:rsidR="007E24A4">
        <w:rPr>
          <w:rFonts w:ascii="Times New Roman" w:hAnsi="Times New Roman"/>
        </w:rPr>
        <w:t xml:space="preserve"> the Commonwealth would be its parent.  </w:t>
      </w:r>
      <w:r w:rsidR="008304FB">
        <w:rPr>
          <w:rFonts w:ascii="Times New Roman" w:hAnsi="Times New Roman"/>
        </w:rPr>
        <w:t>An example in relation to a body corporate would be if there was an institution that operated as a separately branded art gallery within a larger body corporate, the parent of the gallery would be the body corporate.</w:t>
      </w:r>
      <w:r w:rsidR="007538EA" w:rsidRPr="001C74A9">
        <w:rPr>
          <w:rFonts w:ascii="Times New Roman" w:hAnsi="Times New Roman"/>
        </w:rPr>
        <w:t xml:space="preserve"> </w:t>
      </w:r>
    </w:p>
    <w:p w:rsidR="006C6B55" w:rsidRPr="006C6B55" w:rsidRDefault="00D4469A" w:rsidP="004824E1">
      <w:pPr>
        <w:numPr>
          <w:ilvl w:val="0"/>
          <w:numId w:val="1"/>
        </w:numPr>
        <w:autoSpaceDE w:val="0"/>
        <w:autoSpaceDN w:val="0"/>
        <w:spacing w:before="0" w:beforeAutospacing="0" w:after="0" w:afterAutospacing="0"/>
        <w:rPr>
          <w:rFonts w:ascii="Times New Roman" w:hAnsi="Times New Roman"/>
        </w:rPr>
      </w:pPr>
      <w:r w:rsidRPr="00D4469A">
        <w:rPr>
          <w:rFonts w:ascii="Times New Roman" w:hAnsi="Times New Roman" w:cs="Times New Roman"/>
        </w:rPr>
        <w:lastRenderedPageBreak/>
        <w:t>“protected person” for an object is a person who is involved in the loan of the object</w:t>
      </w:r>
      <w:r w:rsidR="00972EC9">
        <w:rPr>
          <w:rFonts w:ascii="Times New Roman" w:hAnsi="Times New Roman" w:cs="Times New Roman"/>
        </w:rPr>
        <w:t xml:space="preserve"> or is engaged to do certain things in relation to an object while it is in Australia</w:t>
      </w:r>
      <w:r w:rsidRPr="00D4469A">
        <w:rPr>
          <w:rFonts w:ascii="Times New Roman" w:hAnsi="Times New Roman" w:cs="Times New Roman"/>
        </w:rPr>
        <w:t xml:space="preserve">.  </w:t>
      </w:r>
      <w:r w:rsidR="00397A70">
        <w:rPr>
          <w:rFonts w:ascii="Times New Roman" w:hAnsi="Times New Roman" w:cs="Times New Roman"/>
        </w:rPr>
        <w:t xml:space="preserve">The term has been defined to </w:t>
      </w:r>
      <w:r w:rsidR="004A3F19">
        <w:rPr>
          <w:rFonts w:ascii="Times New Roman" w:hAnsi="Times New Roman" w:cs="Times New Roman"/>
        </w:rPr>
        <w:t>include</w:t>
      </w:r>
      <w:r w:rsidR="006C6B55">
        <w:rPr>
          <w:rFonts w:ascii="Times New Roman" w:hAnsi="Times New Roman" w:cs="Times New Roman"/>
        </w:rPr>
        <w:t>:</w:t>
      </w:r>
    </w:p>
    <w:p w:rsidR="006C6B55" w:rsidRPr="006C6B55" w:rsidRDefault="00D4469A" w:rsidP="000E1AC5">
      <w:pPr>
        <w:numPr>
          <w:ilvl w:val="1"/>
          <w:numId w:val="1"/>
        </w:numPr>
        <w:autoSpaceDE w:val="0"/>
        <w:autoSpaceDN w:val="0"/>
        <w:spacing w:before="0" w:beforeAutospacing="0" w:after="0" w:afterAutospacing="0"/>
        <w:rPr>
          <w:rFonts w:ascii="Times New Roman" w:hAnsi="Times New Roman"/>
        </w:rPr>
      </w:pPr>
      <w:r w:rsidRPr="00D4469A">
        <w:rPr>
          <w:rFonts w:ascii="Times New Roman" w:hAnsi="Times New Roman" w:cs="Times New Roman"/>
        </w:rPr>
        <w:t>the lender</w:t>
      </w:r>
      <w:r w:rsidR="006C6B55">
        <w:rPr>
          <w:rFonts w:ascii="Times New Roman" w:hAnsi="Times New Roman" w:cs="Times New Roman"/>
        </w:rPr>
        <w:t xml:space="preserve"> of the object or an officer, employee or agent of a lender of the object who accompanies the object for some or all of the time it is on loan;</w:t>
      </w:r>
      <w:r w:rsidR="000E1AC5">
        <w:rPr>
          <w:rFonts w:ascii="Times New Roman" w:hAnsi="Times New Roman" w:cs="Times New Roman"/>
        </w:rPr>
        <w:t xml:space="preserve"> or</w:t>
      </w:r>
    </w:p>
    <w:p w:rsidR="006C6B55" w:rsidRPr="006C6B55" w:rsidRDefault="00D4469A" w:rsidP="000E1AC5">
      <w:pPr>
        <w:numPr>
          <w:ilvl w:val="1"/>
          <w:numId w:val="1"/>
        </w:numPr>
        <w:autoSpaceDE w:val="0"/>
        <w:autoSpaceDN w:val="0"/>
        <w:spacing w:before="0" w:beforeAutospacing="0" w:after="0" w:afterAutospacing="0"/>
        <w:rPr>
          <w:rFonts w:ascii="Times New Roman" w:hAnsi="Times New Roman"/>
        </w:rPr>
      </w:pPr>
      <w:r w:rsidRPr="00D4469A">
        <w:rPr>
          <w:rFonts w:ascii="Times New Roman" w:hAnsi="Times New Roman" w:cs="Times New Roman"/>
        </w:rPr>
        <w:t>an exhibition facilitator for the object or an exhibiting institution</w:t>
      </w:r>
      <w:r w:rsidR="006C6B55">
        <w:rPr>
          <w:rFonts w:ascii="Times New Roman" w:hAnsi="Times New Roman" w:cs="Times New Roman"/>
        </w:rPr>
        <w:t xml:space="preserve"> for the object or the parent of such an institution or </w:t>
      </w:r>
      <w:r w:rsidRPr="00D4469A">
        <w:rPr>
          <w:rFonts w:ascii="Times New Roman" w:hAnsi="Times New Roman" w:cs="Times New Roman"/>
        </w:rPr>
        <w:t>an officer, employee, agent or delegate of such an institution</w:t>
      </w:r>
      <w:r w:rsidR="006C6B55">
        <w:rPr>
          <w:rFonts w:ascii="Times New Roman" w:hAnsi="Times New Roman" w:cs="Times New Roman"/>
        </w:rPr>
        <w:t xml:space="preserve"> or the parent of such an institution</w:t>
      </w:r>
      <w:r w:rsidRPr="00D4469A">
        <w:rPr>
          <w:rFonts w:ascii="Times New Roman" w:hAnsi="Times New Roman" w:cs="Times New Roman"/>
        </w:rPr>
        <w:t xml:space="preserve">, </w:t>
      </w:r>
      <w:r w:rsidR="000E1AC5">
        <w:rPr>
          <w:rFonts w:ascii="Times New Roman" w:hAnsi="Times New Roman" w:cs="Times New Roman"/>
        </w:rPr>
        <w:t>or</w:t>
      </w:r>
    </w:p>
    <w:p w:rsidR="000E1AC5" w:rsidRPr="00616226" w:rsidRDefault="00705975" w:rsidP="00616226">
      <w:pPr>
        <w:numPr>
          <w:ilvl w:val="1"/>
          <w:numId w:val="1"/>
        </w:numPr>
        <w:autoSpaceDE w:val="0"/>
        <w:autoSpaceDN w:val="0"/>
        <w:spacing w:before="0" w:beforeAutospacing="0" w:after="0" w:afterAutospacing="0"/>
        <w:rPr>
          <w:rFonts w:ascii="Times New Roman" w:hAnsi="Times New Roman"/>
        </w:rPr>
      </w:pPr>
      <w:r>
        <w:rPr>
          <w:rFonts w:ascii="Times New Roman" w:hAnsi="Times New Roman" w:cs="Times New Roman"/>
        </w:rPr>
        <w:t>a person</w:t>
      </w:r>
      <w:r w:rsidR="00D4469A" w:rsidRPr="00D4469A">
        <w:rPr>
          <w:rFonts w:ascii="Times New Roman" w:hAnsi="Times New Roman" w:cs="Times New Roman"/>
        </w:rPr>
        <w:t xml:space="preserve"> </w:t>
      </w:r>
      <w:r w:rsidR="00972EC9">
        <w:rPr>
          <w:rFonts w:ascii="Times New Roman" w:hAnsi="Times New Roman" w:cs="Times New Roman"/>
        </w:rPr>
        <w:t xml:space="preserve">(or an officer, employee, agent or delegate of the person) </w:t>
      </w:r>
      <w:r w:rsidR="00D4469A" w:rsidRPr="00D4469A">
        <w:rPr>
          <w:rFonts w:ascii="Times New Roman" w:hAnsi="Times New Roman" w:cs="Times New Roman"/>
        </w:rPr>
        <w:t xml:space="preserve">engaged by </w:t>
      </w:r>
      <w:r w:rsidR="006C6B55">
        <w:rPr>
          <w:rFonts w:ascii="Times New Roman" w:hAnsi="Times New Roman" w:cs="Times New Roman"/>
        </w:rPr>
        <w:t xml:space="preserve">a lender of the object, an exhibition facilitator for the object or an </w:t>
      </w:r>
      <w:r w:rsidR="000E1AC5">
        <w:rPr>
          <w:rFonts w:ascii="Times New Roman" w:hAnsi="Times New Roman" w:cs="Times New Roman"/>
        </w:rPr>
        <w:t xml:space="preserve">exhibiting </w:t>
      </w:r>
      <w:r w:rsidR="006C6B55">
        <w:rPr>
          <w:rFonts w:ascii="Times New Roman" w:hAnsi="Times New Roman" w:cs="Times New Roman"/>
        </w:rPr>
        <w:t xml:space="preserve">institution </w:t>
      </w:r>
      <w:r w:rsidR="000E1AC5">
        <w:rPr>
          <w:rFonts w:ascii="Times New Roman" w:hAnsi="Times New Roman" w:cs="Times New Roman"/>
        </w:rPr>
        <w:t xml:space="preserve">for the object </w:t>
      </w:r>
      <w:r w:rsidR="006C6B55">
        <w:rPr>
          <w:rFonts w:ascii="Times New Roman" w:hAnsi="Times New Roman" w:cs="Times New Roman"/>
        </w:rPr>
        <w:t xml:space="preserve">or </w:t>
      </w:r>
      <w:r w:rsidR="000E1AC5">
        <w:rPr>
          <w:rFonts w:ascii="Times New Roman" w:hAnsi="Times New Roman" w:cs="Times New Roman"/>
        </w:rPr>
        <w:t xml:space="preserve">the </w:t>
      </w:r>
      <w:r w:rsidR="006C6B55">
        <w:rPr>
          <w:rFonts w:ascii="Times New Roman" w:hAnsi="Times New Roman" w:cs="Times New Roman"/>
        </w:rPr>
        <w:t>par</w:t>
      </w:r>
      <w:r w:rsidR="000E1AC5">
        <w:rPr>
          <w:rFonts w:ascii="Times New Roman" w:hAnsi="Times New Roman" w:cs="Times New Roman"/>
        </w:rPr>
        <w:t xml:space="preserve">ent of such an institution to do certain </w:t>
      </w:r>
      <w:r w:rsidR="00972EC9">
        <w:rPr>
          <w:rFonts w:ascii="Times New Roman" w:hAnsi="Times New Roman" w:cs="Times New Roman"/>
        </w:rPr>
        <w:t xml:space="preserve">things as </w:t>
      </w:r>
      <w:r w:rsidR="000E1AC5">
        <w:rPr>
          <w:rFonts w:ascii="Times New Roman" w:hAnsi="Times New Roman" w:cs="Times New Roman"/>
        </w:rPr>
        <w:t xml:space="preserve">specified </w:t>
      </w:r>
      <w:r w:rsidR="00972EC9">
        <w:rPr>
          <w:rFonts w:ascii="Times New Roman" w:hAnsi="Times New Roman" w:cs="Times New Roman"/>
        </w:rPr>
        <w:t>in that definition.</w:t>
      </w:r>
    </w:p>
    <w:p w:rsidR="00D4469A" w:rsidRPr="00D4469A" w:rsidRDefault="00D4469A" w:rsidP="00D4469A">
      <w:pPr>
        <w:autoSpaceDE w:val="0"/>
        <w:autoSpaceDN w:val="0"/>
        <w:spacing w:before="0" w:beforeAutospacing="0" w:after="0" w:afterAutospacing="0"/>
        <w:ind w:firstLine="0"/>
        <w:rPr>
          <w:rFonts w:ascii="Times New Roman" w:hAnsi="Times New Roman"/>
        </w:rPr>
      </w:pPr>
    </w:p>
    <w:p w:rsidR="00165F9C" w:rsidRPr="00B42688" w:rsidRDefault="00165F9C">
      <w:pPr>
        <w:autoSpaceDE w:val="0"/>
        <w:autoSpaceDN w:val="0"/>
        <w:spacing w:before="0" w:beforeAutospacing="0" w:after="0" w:afterAutospacing="0"/>
        <w:ind w:firstLine="0"/>
        <w:outlineLvl w:val="0"/>
        <w:rPr>
          <w:rFonts w:ascii="Times New Roman" w:hAnsi="Times New Roman" w:cs="Times New Roman"/>
          <w:b/>
          <w:bCs/>
        </w:rPr>
      </w:pPr>
      <w:r w:rsidRPr="00B42688">
        <w:rPr>
          <w:rFonts w:ascii="Times New Roman" w:hAnsi="Times New Roman" w:cs="Times New Roman"/>
          <w:b/>
          <w:bCs/>
        </w:rPr>
        <w:t xml:space="preserve">Clause </w:t>
      </w:r>
      <w:r w:rsidR="001659C6" w:rsidRPr="00B42688">
        <w:rPr>
          <w:rFonts w:ascii="Times New Roman" w:hAnsi="Times New Roman" w:cs="Times New Roman"/>
          <w:b/>
          <w:bCs/>
        </w:rPr>
        <w:t>6</w:t>
      </w:r>
      <w:r w:rsidRPr="00B42688">
        <w:rPr>
          <w:rFonts w:ascii="Times New Roman" w:hAnsi="Times New Roman" w:cs="Times New Roman"/>
          <w:b/>
          <w:bCs/>
        </w:rPr>
        <w:t xml:space="preserve"> – </w:t>
      </w:r>
      <w:r w:rsidR="001659C6" w:rsidRPr="00B42688">
        <w:rPr>
          <w:rFonts w:ascii="Times New Roman" w:hAnsi="Times New Roman" w:cs="Times New Roman"/>
          <w:b/>
          <w:bCs/>
        </w:rPr>
        <w:t>This Act binds</w:t>
      </w:r>
      <w:r w:rsidRPr="00B42688">
        <w:rPr>
          <w:rFonts w:ascii="Times New Roman" w:hAnsi="Times New Roman" w:cs="Times New Roman"/>
          <w:b/>
          <w:bCs/>
        </w:rPr>
        <w:t xml:space="preserve"> the Crown</w:t>
      </w:r>
    </w:p>
    <w:p w:rsidR="001659C6" w:rsidRPr="007E24A4" w:rsidRDefault="00165F9C">
      <w:pPr>
        <w:autoSpaceDE w:val="0"/>
        <w:autoSpaceDN w:val="0"/>
        <w:spacing w:before="0" w:beforeAutospacing="0" w:after="0" w:afterAutospacing="0"/>
        <w:ind w:firstLine="0"/>
        <w:outlineLvl w:val="0"/>
        <w:rPr>
          <w:rFonts w:ascii="Times New Roman" w:hAnsi="Times New Roman"/>
        </w:rPr>
      </w:pPr>
      <w:r w:rsidRPr="00B42688">
        <w:rPr>
          <w:rFonts w:ascii="Times New Roman" w:hAnsi="Times New Roman" w:cs="Times New Roman"/>
        </w:rPr>
        <w:t xml:space="preserve">Clause </w:t>
      </w:r>
      <w:r w:rsidR="001659C6" w:rsidRPr="00B42688">
        <w:rPr>
          <w:rFonts w:ascii="Times New Roman" w:hAnsi="Times New Roman" w:cs="Times New Roman"/>
        </w:rPr>
        <w:t>6 explains that the Act binds the Crown in each of its capacities</w:t>
      </w:r>
      <w:r w:rsidR="001659C6" w:rsidRPr="007E24A4">
        <w:rPr>
          <w:rFonts w:ascii="Times New Roman" w:hAnsi="Times New Roman"/>
        </w:rPr>
        <w:t>.</w:t>
      </w:r>
      <w:r w:rsidR="007E24A4" w:rsidRPr="007E24A4">
        <w:rPr>
          <w:rFonts w:ascii="Times New Roman" w:hAnsi="Times New Roman"/>
        </w:rPr>
        <w:t xml:space="preserve">  That is, it binds the Crown in right of the Commonwealth, of each of the States, of the Australian Capital Territory, of the Northern Territory and of Norfolk Island.</w:t>
      </w:r>
    </w:p>
    <w:p w:rsidR="00165F9C" w:rsidRPr="00B42688" w:rsidRDefault="00165F9C">
      <w:pPr>
        <w:autoSpaceDE w:val="0"/>
        <w:autoSpaceDN w:val="0"/>
        <w:spacing w:before="0" w:beforeAutospacing="0" w:after="0" w:afterAutospacing="0"/>
        <w:ind w:firstLine="0"/>
        <w:outlineLvl w:val="0"/>
        <w:rPr>
          <w:rFonts w:ascii="Times New Roman" w:hAnsi="Times New Roman" w:cs="Times New Roman"/>
        </w:rPr>
      </w:pPr>
    </w:p>
    <w:p w:rsidR="00165F9C" w:rsidRPr="00B42688" w:rsidRDefault="00165F9C">
      <w:pPr>
        <w:autoSpaceDE w:val="0"/>
        <w:autoSpaceDN w:val="0"/>
        <w:spacing w:before="0" w:beforeAutospacing="0" w:after="0" w:afterAutospacing="0"/>
        <w:ind w:firstLine="0"/>
        <w:outlineLvl w:val="0"/>
        <w:rPr>
          <w:rFonts w:ascii="Times New Roman" w:hAnsi="Times New Roman" w:cs="Times New Roman"/>
          <w:b/>
          <w:bCs/>
        </w:rPr>
      </w:pPr>
      <w:r w:rsidRPr="00B42688">
        <w:rPr>
          <w:rFonts w:ascii="Times New Roman" w:hAnsi="Times New Roman" w:cs="Times New Roman"/>
          <w:b/>
          <w:bCs/>
        </w:rPr>
        <w:t xml:space="preserve">Clause </w:t>
      </w:r>
      <w:r w:rsidR="005901AD" w:rsidRPr="00B42688">
        <w:rPr>
          <w:rFonts w:ascii="Times New Roman" w:hAnsi="Times New Roman" w:cs="Times New Roman"/>
          <w:b/>
          <w:bCs/>
        </w:rPr>
        <w:t>7</w:t>
      </w:r>
      <w:r w:rsidRPr="00B42688">
        <w:rPr>
          <w:rFonts w:ascii="Times New Roman" w:hAnsi="Times New Roman" w:cs="Times New Roman"/>
          <w:b/>
          <w:bCs/>
        </w:rPr>
        <w:t xml:space="preserve"> – </w:t>
      </w:r>
      <w:r w:rsidR="00E57206" w:rsidRPr="00B42688">
        <w:rPr>
          <w:rFonts w:ascii="Times New Roman" w:hAnsi="Times New Roman" w:cs="Times New Roman"/>
          <w:b/>
          <w:bCs/>
        </w:rPr>
        <w:t>Extension to e</w:t>
      </w:r>
      <w:r w:rsidRPr="00B42688">
        <w:rPr>
          <w:rFonts w:ascii="Times New Roman" w:hAnsi="Times New Roman" w:cs="Times New Roman"/>
          <w:b/>
          <w:bCs/>
        </w:rPr>
        <w:t>xternal Territories</w:t>
      </w:r>
    </w:p>
    <w:p w:rsidR="00EE4723" w:rsidRPr="00EE4723" w:rsidRDefault="00575F32" w:rsidP="00EE4723">
      <w:pPr>
        <w:autoSpaceDE w:val="0"/>
        <w:autoSpaceDN w:val="0"/>
        <w:spacing w:before="0" w:beforeAutospacing="0" w:after="0" w:afterAutospacing="0"/>
        <w:ind w:firstLine="0"/>
        <w:outlineLvl w:val="0"/>
        <w:rPr>
          <w:rFonts w:ascii="Times New Roman" w:hAnsi="Times New Roman" w:cs="Times New Roman"/>
        </w:rPr>
      </w:pPr>
      <w:r>
        <w:rPr>
          <w:rFonts w:ascii="Times New Roman" w:hAnsi="Times New Roman" w:cs="Times New Roman"/>
        </w:rPr>
        <w:t>Clause 7 makes it c</w:t>
      </w:r>
      <w:r w:rsidR="00705975">
        <w:rPr>
          <w:rFonts w:ascii="Times New Roman" w:hAnsi="Times New Roman" w:cs="Times New Roman"/>
        </w:rPr>
        <w:t>lear that the operation of the B</w:t>
      </w:r>
      <w:r>
        <w:rPr>
          <w:rFonts w:ascii="Times New Roman" w:hAnsi="Times New Roman" w:cs="Times New Roman"/>
        </w:rPr>
        <w:t>ill will extend to every external territory of Australia.</w:t>
      </w:r>
      <w:r w:rsidR="00705975">
        <w:rPr>
          <w:rFonts w:ascii="Times New Roman" w:hAnsi="Times New Roman" w:cs="Times New Roman"/>
        </w:rPr>
        <w:t xml:space="preserve">  As the Bill does not extend beyond Australia’s external territories, it </w:t>
      </w:r>
      <w:r w:rsidR="00EE4723">
        <w:rPr>
          <w:rFonts w:ascii="Times New Roman" w:hAnsi="Times New Roman"/>
        </w:rPr>
        <w:t>will not prevent action being taken outside Australian territory</w:t>
      </w:r>
      <w:r w:rsidR="00705975">
        <w:rPr>
          <w:rFonts w:ascii="Times New Roman" w:hAnsi="Times New Roman"/>
        </w:rPr>
        <w:t xml:space="preserve">, such as </w:t>
      </w:r>
      <w:r w:rsidR="00EE4723">
        <w:rPr>
          <w:rFonts w:ascii="Times New Roman" w:hAnsi="Times New Roman"/>
        </w:rPr>
        <w:t>under the law of the state</w:t>
      </w:r>
      <w:r w:rsidR="00705975">
        <w:rPr>
          <w:rFonts w:ascii="Times New Roman" w:hAnsi="Times New Roman"/>
        </w:rPr>
        <w:t xml:space="preserve"> where the object on loan is usually located or under the law of a </w:t>
      </w:r>
      <w:r w:rsidR="00EE4723">
        <w:rPr>
          <w:rFonts w:ascii="Times New Roman" w:hAnsi="Times New Roman"/>
        </w:rPr>
        <w:t>third state while the cultural object is in transit to or from Australia.</w:t>
      </w:r>
    </w:p>
    <w:p w:rsidR="00EE4723" w:rsidRPr="00B42688" w:rsidRDefault="00EE4723">
      <w:pPr>
        <w:autoSpaceDE w:val="0"/>
        <w:autoSpaceDN w:val="0"/>
        <w:spacing w:before="0" w:beforeAutospacing="0" w:after="0" w:afterAutospacing="0"/>
        <w:ind w:firstLine="0"/>
        <w:outlineLvl w:val="0"/>
        <w:rPr>
          <w:rFonts w:ascii="Times New Roman" w:hAnsi="Times New Roman" w:cs="Times New Roman"/>
        </w:rPr>
      </w:pPr>
    </w:p>
    <w:p w:rsidR="00165F9C" w:rsidRPr="00B42688" w:rsidRDefault="00165F9C">
      <w:pPr>
        <w:autoSpaceDE w:val="0"/>
        <w:autoSpaceDN w:val="0"/>
        <w:spacing w:before="0" w:beforeAutospacing="0" w:after="0" w:afterAutospacing="0"/>
        <w:ind w:firstLine="0"/>
        <w:outlineLvl w:val="0"/>
        <w:rPr>
          <w:rFonts w:ascii="Times New Roman" w:hAnsi="Times New Roman" w:cs="Times New Roman"/>
        </w:rPr>
      </w:pPr>
    </w:p>
    <w:p w:rsidR="00165F9C" w:rsidRPr="00B42688" w:rsidRDefault="00165F9C" w:rsidP="00D1356D">
      <w:pPr>
        <w:autoSpaceDE w:val="0"/>
        <w:autoSpaceDN w:val="0"/>
        <w:spacing w:before="0" w:beforeAutospacing="0" w:after="0" w:afterAutospacing="0"/>
        <w:ind w:firstLine="0"/>
        <w:outlineLvl w:val="0"/>
        <w:rPr>
          <w:rFonts w:ascii="Times New Roman" w:hAnsi="Times New Roman" w:cs="Times New Roman"/>
          <w:b/>
          <w:bCs/>
          <w:sz w:val="28"/>
          <w:szCs w:val="28"/>
        </w:rPr>
      </w:pPr>
      <w:r w:rsidRPr="00B42688">
        <w:rPr>
          <w:rFonts w:ascii="Times New Roman" w:hAnsi="Times New Roman" w:cs="Times New Roman"/>
          <w:b/>
          <w:bCs/>
          <w:sz w:val="28"/>
          <w:szCs w:val="28"/>
        </w:rPr>
        <w:t xml:space="preserve">Part 2 – </w:t>
      </w:r>
      <w:r w:rsidR="005901AD" w:rsidRPr="00B42688">
        <w:rPr>
          <w:rFonts w:ascii="Times New Roman" w:hAnsi="Times New Roman" w:cs="Times New Roman"/>
          <w:b/>
          <w:bCs/>
          <w:sz w:val="28"/>
          <w:szCs w:val="28"/>
        </w:rPr>
        <w:t>Protection</w:t>
      </w:r>
    </w:p>
    <w:p w:rsidR="00165F9C" w:rsidRPr="00B42688" w:rsidRDefault="00165F9C">
      <w:pPr>
        <w:autoSpaceDE w:val="0"/>
        <w:autoSpaceDN w:val="0"/>
        <w:spacing w:before="0" w:beforeAutospacing="0" w:after="0" w:afterAutospacing="0"/>
        <w:ind w:firstLine="0"/>
        <w:rPr>
          <w:rFonts w:ascii="Times New Roman" w:hAnsi="Times New Roman" w:cs="Times New Roman"/>
        </w:rPr>
      </w:pPr>
    </w:p>
    <w:p w:rsidR="005901AD" w:rsidRPr="00B42688" w:rsidRDefault="005901AD">
      <w:pPr>
        <w:autoSpaceDE w:val="0"/>
        <w:autoSpaceDN w:val="0"/>
        <w:spacing w:before="0" w:beforeAutospacing="0" w:after="0" w:afterAutospacing="0"/>
        <w:ind w:firstLine="0"/>
        <w:rPr>
          <w:rFonts w:ascii="Times New Roman" w:hAnsi="Times New Roman" w:cs="Times New Roman"/>
          <w:b/>
        </w:rPr>
      </w:pPr>
      <w:r w:rsidRPr="00B42688">
        <w:rPr>
          <w:rFonts w:ascii="Times New Roman" w:hAnsi="Times New Roman" w:cs="Times New Roman"/>
          <w:b/>
        </w:rPr>
        <w:t>Clause 8 – Application of this Part</w:t>
      </w:r>
    </w:p>
    <w:p w:rsidR="007915D2" w:rsidRDefault="003016CA">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Clause 8 </w:t>
      </w:r>
      <w:r w:rsidR="00296FA7" w:rsidRPr="007A5B19">
        <w:rPr>
          <w:rFonts w:ascii="Times New Roman" w:hAnsi="Times New Roman" w:cs="Times New Roman"/>
        </w:rPr>
        <w:t>deals with the circumstances when</w:t>
      </w:r>
      <w:r w:rsidR="005C293D">
        <w:rPr>
          <w:rFonts w:ascii="Times New Roman" w:hAnsi="Times New Roman" w:cs="Times New Roman"/>
        </w:rPr>
        <w:t xml:space="preserve"> Part 2, which relates to </w:t>
      </w:r>
      <w:r>
        <w:rPr>
          <w:rFonts w:ascii="Times New Roman" w:hAnsi="Times New Roman" w:cs="Times New Roman"/>
        </w:rPr>
        <w:t>protection</w:t>
      </w:r>
      <w:r w:rsidR="005C293D">
        <w:rPr>
          <w:rFonts w:ascii="Times New Roman" w:hAnsi="Times New Roman" w:cs="Times New Roman"/>
        </w:rPr>
        <w:t>,</w:t>
      </w:r>
      <w:r>
        <w:rPr>
          <w:rFonts w:ascii="Times New Roman" w:hAnsi="Times New Roman" w:cs="Times New Roman"/>
        </w:rPr>
        <w:t xml:space="preserve"> will apply to an object and when that protection</w:t>
      </w:r>
      <w:r w:rsidR="005C293D">
        <w:rPr>
          <w:rFonts w:ascii="Times New Roman" w:hAnsi="Times New Roman" w:cs="Times New Roman"/>
        </w:rPr>
        <w:t xml:space="preserve"> will </w:t>
      </w:r>
      <w:r>
        <w:rPr>
          <w:rFonts w:ascii="Times New Roman" w:hAnsi="Times New Roman" w:cs="Times New Roman"/>
        </w:rPr>
        <w:t xml:space="preserve">cease.  </w:t>
      </w:r>
    </w:p>
    <w:p w:rsidR="00D16F1D" w:rsidRDefault="00D16F1D" w:rsidP="00071D85">
      <w:pPr>
        <w:autoSpaceDE w:val="0"/>
        <w:autoSpaceDN w:val="0"/>
        <w:spacing w:before="0" w:beforeAutospacing="0" w:after="0" w:afterAutospacing="0"/>
        <w:ind w:firstLine="0"/>
        <w:rPr>
          <w:rFonts w:ascii="Times New Roman" w:hAnsi="Times New Roman" w:cs="Times New Roman"/>
        </w:rPr>
      </w:pPr>
    </w:p>
    <w:p w:rsidR="000E1AC5" w:rsidRPr="004A3F19" w:rsidRDefault="000E1AC5" w:rsidP="00071D85">
      <w:pPr>
        <w:autoSpaceDE w:val="0"/>
        <w:autoSpaceDN w:val="0"/>
        <w:spacing w:before="0" w:beforeAutospacing="0" w:after="0" w:afterAutospacing="0"/>
        <w:ind w:firstLine="0"/>
        <w:rPr>
          <w:rFonts w:ascii="Times New Roman" w:hAnsi="Times New Roman" w:cs="Times New Roman"/>
          <w:u w:val="single"/>
        </w:rPr>
      </w:pPr>
      <w:r w:rsidRPr="004A3F19">
        <w:rPr>
          <w:rFonts w:ascii="Times New Roman" w:hAnsi="Times New Roman" w:cs="Times New Roman"/>
          <w:u w:val="single"/>
        </w:rPr>
        <w:t>Subclause 8(1)</w:t>
      </w:r>
    </w:p>
    <w:p w:rsidR="00D51092" w:rsidRDefault="009759A1" w:rsidP="00071D85">
      <w:pPr>
        <w:autoSpaceDE w:val="0"/>
        <w:autoSpaceDN w:val="0"/>
        <w:spacing w:before="0" w:beforeAutospacing="0" w:after="0" w:afterAutospacing="0"/>
        <w:ind w:firstLine="0"/>
        <w:rPr>
          <w:rFonts w:ascii="Times New Roman" w:hAnsi="Times New Roman" w:cs="Times New Roman"/>
        </w:rPr>
      </w:pPr>
      <w:r w:rsidRPr="009846A1">
        <w:rPr>
          <w:rFonts w:ascii="Times New Roman" w:hAnsi="Times New Roman" w:cs="Times New Roman"/>
        </w:rPr>
        <w:t>Subclause 8(1) s</w:t>
      </w:r>
      <w:r w:rsidR="00B917E5" w:rsidRPr="009846A1">
        <w:rPr>
          <w:rFonts w:ascii="Times New Roman" w:hAnsi="Times New Roman" w:cs="Times New Roman"/>
        </w:rPr>
        <w:t xml:space="preserve">ets out the </w:t>
      </w:r>
      <w:r w:rsidRPr="009846A1">
        <w:rPr>
          <w:rFonts w:ascii="Times New Roman" w:hAnsi="Times New Roman" w:cs="Times New Roman"/>
        </w:rPr>
        <w:t xml:space="preserve">circumstances </w:t>
      </w:r>
      <w:r w:rsidR="00B917E5" w:rsidRPr="009846A1">
        <w:rPr>
          <w:rFonts w:ascii="Times New Roman" w:hAnsi="Times New Roman" w:cs="Times New Roman"/>
        </w:rPr>
        <w:t>that mus</w:t>
      </w:r>
      <w:r w:rsidR="007B65AD" w:rsidRPr="009846A1">
        <w:rPr>
          <w:rFonts w:ascii="Times New Roman" w:hAnsi="Times New Roman" w:cs="Times New Roman"/>
        </w:rPr>
        <w:t>t be met for protection to apply.</w:t>
      </w:r>
      <w:r w:rsidR="00572D2D">
        <w:rPr>
          <w:rFonts w:ascii="Times New Roman" w:hAnsi="Times New Roman" w:cs="Times New Roman"/>
        </w:rPr>
        <w:t xml:space="preserve">  </w:t>
      </w:r>
    </w:p>
    <w:p w:rsidR="00D51092" w:rsidRDefault="00D51092" w:rsidP="00071D85">
      <w:pPr>
        <w:autoSpaceDE w:val="0"/>
        <w:autoSpaceDN w:val="0"/>
        <w:spacing w:before="0" w:beforeAutospacing="0" w:after="0" w:afterAutospacing="0"/>
        <w:ind w:firstLine="0"/>
        <w:rPr>
          <w:rFonts w:ascii="Times New Roman" w:hAnsi="Times New Roman" w:cs="Times New Roman"/>
        </w:rPr>
      </w:pPr>
    </w:p>
    <w:p w:rsidR="004A3F19" w:rsidRPr="004A3F19" w:rsidRDefault="004A3F19" w:rsidP="00071D85">
      <w:pPr>
        <w:autoSpaceDE w:val="0"/>
        <w:autoSpaceDN w:val="0"/>
        <w:spacing w:before="0" w:beforeAutospacing="0" w:after="0" w:afterAutospacing="0"/>
        <w:ind w:firstLine="0"/>
        <w:rPr>
          <w:rFonts w:ascii="Times New Roman" w:hAnsi="Times New Roman" w:cs="Times New Roman"/>
          <w:u w:val="single"/>
        </w:rPr>
      </w:pPr>
      <w:r w:rsidRPr="004A3F19">
        <w:rPr>
          <w:rFonts w:ascii="Times New Roman" w:hAnsi="Times New Roman" w:cs="Times New Roman"/>
          <w:u w:val="single"/>
        </w:rPr>
        <w:t>Paragraph 8(1)(a)</w:t>
      </w:r>
    </w:p>
    <w:p w:rsidR="009953A0" w:rsidRDefault="005E6AC6" w:rsidP="00071D85">
      <w:pPr>
        <w:autoSpaceDE w:val="0"/>
        <w:autoSpaceDN w:val="0"/>
        <w:spacing w:before="0" w:beforeAutospacing="0" w:after="0" w:afterAutospacing="0"/>
        <w:ind w:firstLine="0"/>
        <w:rPr>
          <w:rFonts w:ascii="Times New Roman" w:hAnsi="Times New Roman" w:cs="Times New Roman"/>
        </w:rPr>
      </w:pPr>
      <w:r w:rsidRPr="00044FF9">
        <w:rPr>
          <w:rFonts w:ascii="Times New Roman" w:hAnsi="Times New Roman" w:cs="Times New Roman"/>
        </w:rPr>
        <w:t xml:space="preserve">Paragraph 8(1)(a) </w:t>
      </w:r>
      <w:r w:rsidR="00447C66">
        <w:rPr>
          <w:rFonts w:ascii="Times New Roman" w:hAnsi="Times New Roman" w:cs="Times New Roman"/>
        </w:rPr>
        <w:t xml:space="preserve">provides </w:t>
      </w:r>
      <w:r w:rsidRPr="00044FF9">
        <w:rPr>
          <w:rFonts w:ascii="Times New Roman" w:hAnsi="Times New Roman" w:cs="Times New Roman"/>
        </w:rPr>
        <w:t xml:space="preserve">that </w:t>
      </w:r>
      <w:r w:rsidR="00334F56">
        <w:rPr>
          <w:rFonts w:ascii="Times New Roman" w:hAnsi="Times New Roman" w:cs="Times New Roman"/>
        </w:rPr>
        <w:t xml:space="preserve">Part </w:t>
      </w:r>
      <w:r w:rsidR="00D946E0">
        <w:rPr>
          <w:rFonts w:ascii="Times New Roman" w:hAnsi="Times New Roman" w:cs="Times New Roman"/>
        </w:rPr>
        <w:t>2</w:t>
      </w:r>
      <w:r w:rsidR="00BE0C13">
        <w:rPr>
          <w:rFonts w:ascii="Times New Roman" w:hAnsi="Times New Roman" w:cs="Times New Roman"/>
        </w:rPr>
        <w:t xml:space="preserve"> </w:t>
      </w:r>
      <w:r w:rsidR="00D7141F" w:rsidRPr="00044FF9">
        <w:rPr>
          <w:rFonts w:ascii="Times New Roman" w:hAnsi="Times New Roman" w:cs="Times New Roman"/>
        </w:rPr>
        <w:t xml:space="preserve">will only apply to an object that is imported into Australia </w:t>
      </w:r>
      <w:r w:rsidR="000A21FD">
        <w:rPr>
          <w:rFonts w:ascii="Times New Roman" w:hAnsi="Times New Roman" w:cs="Times New Roman"/>
        </w:rPr>
        <w:t>on loan under a temporary loan arrangement between a lender and either or both an</w:t>
      </w:r>
      <w:r w:rsidR="009953A0">
        <w:rPr>
          <w:rFonts w:ascii="Times New Roman" w:hAnsi="Times New Roman" w:cs="Times New Roman"/>
        </w:rPr>
        <w:t>:</w:t>
      </w:r>
    </w:p>
    <w:p w:rsidR="009953A0" w:rsidRPr="004C2C6B" w:rsidRDefault="000A21FD" w:rsidP="009953A0">
      <w:pPr>
        <w:pStyle w:val="ListParagraph"/>
        <w:numPr>
          <w:ilvl w:val="0"/>
          <w:numId w:val="27"/>
        </w:numPr>
        <w:autoSpaceDE w:val="0"/>
        <w:autoSpaceDN w:val="0"/>
        <w:spacing w:after="0"/>
        <w:rPr>
          <w:rFonts w:ascii="Times New Roman" w:hAnsi="Times New Roman"/>
          <w:sz w:val="24"/>
          <w:szCs w:val="24"/>
        </w:rPr>
      </w:pPr>
      <w:r w:rsidRPr="004C2C6B">
        <w:rPr>
          <w:rFonts w:ascii="Times New Roman" w:hAnsi="Times New Roman"/>
          <w:sz w:val="24"/>
          <w:szCs w:val="24"/>
        </w:rPr>
        <w:t>exhibiting institution or its parent</w:t>
      </w:r>
      <w:r w:rsidR="009953A0" w:rsidRPr="004C2C6B">
        <w:rPr>
          <w:rFonts w:ascii="Times New Roman" w:hAnsi="Times New Roman"/>
          <w:sz w:val="24"/>
          <w:szCs w:val="24"/>
        </w:rPr>
        <w:t xml:space="preserve"> (sub-paragraph 8(1)(a)(i));</w:t>
      </w:r>
    </w:p>
    <w:p w:rsidR="009953A0" w:rsidRDefault="009953A0" w:rsidP="009953A0">
      <w:pPr>
        <w:pStyle w:val="ListParagraph"/>
        <w:numPr>
          <w:ilvl w:val="0"/>
          <w:numId w:val="27"/>
        </w:numPr>
        <w:autoSpaceDE w:val="0"/>
        <w:autoSpaceDN w:val="0"/>
        <w:spacing w:after="0"/>
        <w:rPr>
          <w:rFonts w:ascii="Times New Roman" w:hAnsi="Times New Roman"/>
          <w:sz w:val="24"/>
          <w:szCs w:val="24"/>
        </w:rPr>
      </w:pPr>
      <w:r w:rsidRPr="004C2C6B">
        <w:rPr>
          <w:rFonts w:ascii="Times New Roman" w:hAnsi="Times New Roman"/>
          <w:sz w:val="24"/>
          <w:szCs w:val="24"/>
        </w:rPr>
        <w:t>exhibition facilitator that</w:t>
      </w:r>
      <w:r w:rsidR="000A21FD" w:rsidRPr="004C2C6B">
        <w:rPr>
          <w:rFonts w:ascii="Times New Roman" w:hAnsi="Times New Roman"/>
          <w:sz w:val="24"/>
          <w:szCs w:val="24"/>
        </w:rPr>
        <w:t xml:space="preserve"> </w:t>
      </w:r>
      <w:r w:rsidR="00B06533" w:rsidRPr="004C2C6B">
        <w:rPr>
          <w:rFonts w:ascii="Times New Roman" w:hAnsi="Times New Roman"/>
          <w:sz w:val="24"/>
          <w:szCs w:val="24"/>
        </w:rPr>
        <w:t>h</w:t>
      </w:r>
      <w:r w:rsidR="000A21FD" w:rsidRPr="004C2C6B">
        <w:rPr>
          <w:rFonts w:ascii="Times New Roman" w:hAnsi="Times New Roman"/>
          <w:sz w:val="24"/>
          <w:szCs w:val="24"/>
        </w:rPr>
        <w:t>as an arrangement for the object with an exhibiting institution or their parent</w:t>
      </w:r>
      <w:r w:rsidRPr="004C2C6B">
        <w:rPr>
          <w:rFonts w:ascii="Times New Roman" w:hAnsi="Times New Roman"/>
          <w:sz w:val="24"/>
          <w:szCs w:val="24"/>
        </w:rPr>
        <w:t xml:space="preserve"> (sub-paragraph 8(1)(a)(ii))</w:t>
      </w:r>
      <w:r w:rsidR="000A21FD" w:rsidRPr="004C2C6B">
        <w:rPr>
          <w:rFonts w:ascii="Times New Roman" w:hAnsi="Times New Roman"/>
          <w:sz w:val="24"/>
          <w:szCs w:val="24"/>
        </w:rPr>
        <w:t xml:space="preserve">.  </w:t>
      </w:r>
    </w:p>
    <w:p w:rsidR="001E0010" w:rsidRPr="004C2C6B" w:rsidRDefault="001E0010" w:rsidP="001E0010">
      <w:pPr>
        <w:pStyle w:val="ListParagraph"/>
        <w:autoSpaceDE w:val="0"/>
        <w:autoSpaceDN w:val="0"/>
        <w:spacing w:after="0"/>
        <w:rPr>
          <w:rFonts w:ascii="Times New Roman" w:hAnsi="Times New Roman"/>
          <w:sz w:val="24"/>
          <w:szCs w:val="24"/>
        </w:rPr>
      </w:pPr>
    </w:p>
    <w:p w:rsidR="005C3BB1" w:rsidRDefault="00435E6C" w:rsidP="00071D85">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lastRenderedPageBreak/>
        <w:t xml:space="preserve">Part 2 will apply if an object is imported into Australia for temporary public exhibition involving a single exhibiting institution as well as if it is imported for a temporary public exhibition involving multiple exhibiting institutions. </w:t>
      </w:r>
    </w:p>
    <w:p w:rsidR="001E0010" w:rsidRDefault="001E0010" w:rsidP="00071D85">
      <w:pPr>
        <w:autoSpaceDE w:val="0"/>
        <w:autoSpaceDN w:val="0"/>
        <w:spacing w:before="0" w:beforeAutospacing="0" w:after="0" w:afterAutospacing="0"/>
        <w:ind w:firstLine="0"/>
        <w:rPr>
          <w:rFonts w:ascii="Times New Roman" w:hAnsi="Times New Roman" w:cs="Times New Roman"/>
        </w:rPr>
      </w:pPr>
    </w:p>
    <w:p w:rsidR="00435E6C" w:rsidRDefault="00435E6C" w:rsidP="00071D85">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Examples of</w:t>
      </w:r>
      <w:r w:rsidR="00972EC9">
        <w:rPr>
          <w:rFonts w:ascii="Times New Roman" w:hAnsi="Times New Roman" w:cs="Times New Roman"/>
        </w:rPr>
        <w:t xml:space="preserve"> some of the</w:t>
      </w:r>
      <w:r>
        <w:rPr>
          <w:rFonts w:ascii="Times New Roman" w:hAnsi="Times New Roman" w:cs="Times New Roman"/>
        </w:rPr>
        <w:t xml:space="preserve"> </w:t>
      </w:r>
      <w:r w:rsidR="00F63972">
        <w:rPr>
          <w:rFonts w:ascii="Times New Roman" w:hAnsi="Times New Roman" w:cs="Times New Roman"/>
        </w:rPr>
        <w:t>temporary loan arrangements</w:t>
      </w:r>
      <w:r>
        <w:rPr>
          <w:rFonts w:ascii="Times New Roman" w:hAnsi="Times New Roman" w:cs="Times New Roman"/>
        </w:rPr>
        <w:t xml:space="preserve"> captured by this paragraph</w:t>
      </w:r>
      <w:r w:rsidR="00F63972">
        <w:rPr>
          <w:rFonts w:ascii="Times New Roman" w:hAnsi="Times New Roman" w:cs="Times New Roman"/>
        </w:rPr>
        <w:t xml:space="preserve"> are set out below.</w:t>
      </w:r>
    </w:p>
    <w:p w:rsidR="00435E6C" w:rsidRPr="00435E6C" w:rsidRDefault="00F63972" w:rsidP="008F77DB">
      <w:pPr>
        <w:pStyle w:val="ListParagraph"/>
        <w:numPr>
          <w:ilvl w:val="0"/>
          <w:numId w:val="13"/>
        </w:numPr>
        <w:spacing w:after="0" w:line="240" w:lineRule="auto"/>
        <w:contextualSpacing w:val="0"/>
        <w:rPr>
          <w:rFonts w:ascii="Times New Roman" w:hAnsi="Times New Roman"/>
          <w:sz w:val="24"/>
          <w:szCs w:val="24"/>
        </w:rPr>
      </w:pPr>
      <w:r>
        <w:rPr>
          <w:rFonts w:ascii="Times New Roman" w:hAnsi="Times New Roman"/>
          <w:sz w:val="24"/>
          <w:szCs w:val="24"/>
        </w:rPr>
        <w:t>The</w:t>
      </w:r>
      <w:r w:rsidR="00435E6C" w:rsidRPr="00435E6C">
        <w:rPr>
          <w:rFonts w:ascii="Times New Roman" w:hAnsi="Times New Roman"/>
          <w:sz w:val="24"/>
          <w:szCs w:val="24"/>
        </w:rPr>
        <w:t xml:space="preserve"> object is imported under a temporary loan arrangement between the lender and an exhibiting institution for temporary public exhibition.  The object then moves to another </w:t>
      </w:r>
      <w:r w:rsidR="00D043EA">
        <w:rPr>
          <w:rFonts w:ascii="Times New Roman" w:hAnsi="Times New Roman"/>
          <w:sz w:val="24"/>
          <w:szCs w:val="24"/>
        </w:rPr>
        <w:t>venue</w:t>
      </w:r>
      <w:r w:rsidR="00435E6C" w:rsidRPr="00435E6C">
        <w:rPr>
          <w:rFonts w:ascii="Times New Roman" w:hAnsi="Times New Roman"/>
          <w:sz w:val="24"/>
          <w:szCs w:val="24"/>
        </w:rPr>
        <w:t xml:space="preserve"> for temporary public exhibition as part of that same loan arrangement. </w:t>
      </w:r>
    </w:p>
    <w:p w:rsidR="00435E6C" w:rsidRPr="00435E6C" w:rsidRDefault="00435E6C" w:rsidP="008F77DB">
      <w:pPr>
        <w:pStyle w:val="ListParagraph"/>
        <w:numPr>
          <w:ilvl w:val="0"/>
          <w:numId w:val="13"/>
        </w:numPr>
        <w:spacing w:after="0" w:line="240" w:lineRule="auto"/>
        <w:contextualSpacing w:val="0"/>
        <w:rPr>
          <w:rFonts w:ascii="Times New Roman" w:hAnsi="Times New Roman"/>
          <w:sz w:val="24"/>
          <w:szCs w:val="24"/>
        </w:rPr>
      </w:pPr>
      <w:r w:rsidRPr="00435E6C">
        <w:rPr>
          <w:rFonts w:ascii="Times New Roman" w:hAnsi="Times New Roman"/>
          <w:sz w:val="24"/>
          <w:szCs w:val="24"/>
        </w:rPr>
        <w:t>The object is imported under a temporary loan arrangement between the lender and an exhibiting institution for temporary public exhibition.  The object then moves to another exhibiting institution for temporary public exhibition under a separate temporary loan arrangement between the lender and the second exhibiting institution. For the second exhibition, the objects would already have been imported into Australia and would merely be moved from the first</w:t>
      </w:r>
      <w:r w:rsidR="00D043EA">
        <w:rPr>
          <w:rFonts w:ascii="Times New Roman" w:hAnsi="Times New Roman"/>
          <w:sz w:val="24"/>
          <w:szCs w:val="24"/>
        </w:rPr>
        <w:t xml:space="preserve"> exhibiting</w:t>
      </w:r>
      <w:r w:rsidRPr="00435E6C">
        <w:rPr>
          <w:rFonts w:ascii="Times New Roman" w:hAnsi="Times New Roman"/>
          <w:sz w:val="24"/>
          <w:szCs w:val="24"/>
        </w:rPr>
        <w:t xml:space="preserve"> institution to the second</w:t>
      </w:r>
      <w:r w:rsidR="00D043EA">
        <w:rPr>
          <w:rFonts w:ascii="Times New Roman" w:hAnsi="Times New Roman"/>
          <w:sz w:val="24"/>
          <w:szCs w:val="24"/>
        </w:rPr>
        <w:t xml:space="preserve"> exhibiting</w:t>
      </w:r>
      <w:r w:rsidRPr="00435E6C">
        <w:rPr>
          <w:rFonts w:ascii="Times New Roman" w:hAnsi="Times New Roman"/>
          <w:sz w:val="24"/>
          <w:szCs w:val="24"/>
        </w:rPr>
        <w:t xml:space="preserve"> institution. </w:t>
      </w:r>
    </w:p>
    <w:p w:rsidR="00435E6C" w:rsidRDefault="00435E6C" w:rsidP="008F77DB">
      <w:pPr>
        <w:pStyle w:val="ListParagraph"/>
        <w:numPr>
          <w:ilvl w:val="0"/>
          <w:numId w:val="13"/>
        </w:numPr>
        <w:spacing w:after="0" w:line="240" w:lineRule="auto"/>
        <w:contextualSpacing w:val="0"/>
      </w:pPr>
      <w:r w:rsidRPr="00435E6C">
        <w:rPr>
          <w:rFonts w:ascii="Times New Roman" w:hAnsi="Times New Roman"/>
          <w:sz w:val="24"/>
          <w:szCs w:val="24"/>
        </w:rPr>
        <w:t>The object is imported under a temporary loan arrangement involving the lender, an exhibition facilitator and an exhibiting institution.  The object then moves to another exhibiting institution for temporary public exhibition under a separate temporary loan arrangement between the lender, an exhibition facilitator and a second exhibiting institution.   </w:t>
      </w:r>
      <w:r w:rsidR="00F63972">
        <w:rPr>
          <w:rFonts w:ascii="Times New Roman" w:hAnsi="Times New Roman"/>
          <w:sz w:val="24"/>
          <w:szCs w:val="24"/>
        </w:rPr>
        <w:t>T</w:t>
      </w:r>
      <w:r w:rsidRPr="00435E6C">
        <w:rPr>
          <w:rFonts w:ascii="Times New Roman" w:hAnsi="Times New Roman"/>
          <w:sz w:val="24"/>
          <w:szCs w:val="24"/>
        </w:rPr>
        <w:t xml:space="preserve">his situation could also occur where there are two parts to the temporary loan arrangements, for example, if there is a temporary loan arrangement between the lender and exhibition facilitator and then another temporary loan arrangement between the exhibition facilitator and exhibiting institution.  </w:t>
      </w:r>
      <w:r w:rsidR="00F63972">
        <w:rPr>
          <w:rFonts w:ascii="Times New Roman" w:hAnsi="Times New Roman"/>
          <w:sz w:val="24"/>
          <w:szCs w:val="24"/>
        </w:rPr>
        <w:t>F</w:t>
      </w:r>
      <w:r w:rsidRPr="00435E6C">
        <w:rPr>
          <w:rFonts w:ascii="Times New Roman" w:hAnsi="Times New Roman"/>
          <w:sz w:val="24"/>
          <w:szCs w:val="24"/>
        </w:rPr>
        <w:t xml:space="preserve">or the second </w:t>
      </w:r>
      <w:r w:rsidR="00006AC2">
        <w:rPr>
          <w:rFonts w:ascii="Times New Roman" w:hAnsi="Times New Roman"/>
          <w:sz w:val="24"/>
          <w:szCs w:val="24"/>
        </w:rPr>
        <w:t>exhibiting institution</w:t>
      </w:r>
      <w:r w:rsidRPr="00435E6C">
        <w:rPr>
          <w:rFonts w:ascii="Times New Roman" w:hAnsi="Times New Roman"/>
          <w:sz w:val="24"/>
          <w:szCs w:val="24"/>
        </w:rPr>
        <w:t xml:space="preserve"> the objects would already have been imported into Australia and would merely be moved from the first</w:t>
      </w:r>
      <w:r w:rsidR="00006AC2">
        <w:rPr>
          <w:rFonts w:ascii="Times New Roman" w:hAnsi="Times New Roman"/>
          <w:sz w:val="24"/>
          <w:szCs w:val="24"/>
        </w:rPr>
        <w:t xml:space="preserve"> exhibiting</w:t>
      </w:r>
      <w:r w:rsidRPr="00435E6C">
        <w:rPr>
          <w:rFonts w:ascii="Times New Roman" w:hAnsi="Times New Roman"/>
          <w:sz w:val="24"/>
          <w:szCs w:val="24"/>
        </w:rPr>
        <w:t xml:space="preserve"> institution to the second one.</w:t>
      </w:r>
      <w:r>
        <w:t xml:space="preserve"> </w:t>
      </w:r>
    </w:p>
    <w:p w:rsidR="005C3BB1" w:rsidRDefault="005C3BB1" w:rsidP="00071D85">
      <w:pPr>
        <w:autoSpaceDE w:val="0"/>
        <w:autoSpaceDN w:val="0"/>
        <w:spacing w:before="0" w:beforeAutospacing="0" w:after="0" w:afterAutospacing="0"/>
        <w:ind w:firstLine="0"/>
        <w:rPr>
          <w:rFonts w:ascii="Times New Roman" w:hAnsi="Times New Roman" w:cs="Times New Roman"/>
        </w:rPr>
      </w:pPr>
    </w:p>
    <w:p w:rsidR="00071D85" w:rsidRDefault="00A27CA4" w:rsidP="00071D85">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The effect of </w:t>
      </w:r>
      <w:r w:rsidR="005C3BB1">
        <w:rPr>
          <w:rFonts w:ascii="Times New Roman" w:hAnsi="Times New Roman" w:cs="Times New Roman"/>
        </w:rPr>
        <w:t xml:space="preserve">paragraph 8(1)(a) is </w:t>
      </w:r>
      <w:r w:rsidR="00704CE0">
        <w:rPr>
          <w:rFonts w:ascii="Times New Roman" w:hAnsi="Times New Roman" w:cs="Times New Roman"/>
        </w:rPr>
        <w:t>to limit the application of</w:t>
      </w:r>
      <w:r>
        <w:rPr>
          <w:rFonts w:ascii="Times New Roman" w:hAnsi="Times New Roman" w:cs="Times New Roman"/>
        </w:rPr>
        <w:t xml:space="preserve"> </w:t>
      </w:r>
      <w:r w:rsidR="00D946E0">
        <w:rPr>
          <w:rFonts w:ascii="Times New Roman" w:hAnsi="Times New Roman" w:cs="Times New Roman"/>
        </w:rPr>
        <w:t xml:space="preserve">Part 2 </w:t>
      </w:r>
      <w:r w:rsidR="002D1765">
        <w:rPr>
          <w:rFonts w:ascii="Times New Roman" w:hAnsi="Times New Roman" w:cs="Times New Roman"/>
        </w:rPr>
        <w:t>of the Bill</w:t>
      </w:r>
      <w:r>
        <w:rPr>
          <w:rFonts w:ascii="Times New Roman" w:hAnsi="Times New Roman" w:cs="Times New Roman"/>
        </w:rPr>
        <w:t xml:space="preserve"> to objects</w:t>
      </w:r>
      <w:r w:rsidR="006C0918">
        <w:rPr>
          <w:rFonts w:ascii="Times New Roman" w:hAnsi="Times New Roman" w:cs="Times New Roman"/>
        </w:rPr>
        <w:t xml:space="preserve"> that</w:t>
      </w:r>
      <w:r>
        <w:rPr>
          <w:rFonts w:ascii="Times New Roman" w:hAnsi="Times New Roman" w:cs="Times New Roman"/>
        </w:rPr>
        <w:t xml:space="preserve"> normally</w:t>
      </w:r>
      <w:r w:rsidR="006C0918">
        <w:rPr>
          <w:rFonts w:ascii="Times New Roman" w:hAnsi="Times New Roman" w:cs="Times New Roman"/>
        </w:rPr>
        <w:t xml:space="preserve"> reside</w:t>
      </w:r>
      <w:r>
        <w:rPr>
          <w:rFonts w:ascii="Times New Roman" w:hAnsi="Times New Roman" w:cs="Times New Roman"/>
        </w:rPr>
        <w:t xml:space="preserve"> in a foreign country</w:t>
      </w:r>
      <w:r w:rsidR="000A21FD">
        <w:rPr>
          <w:rFonts w:ascii="Times New Roman" w:hAnsi="Times New Roman" w:cs="Times New Roman"/>
        </w:rPr>
        <w:t xml:space="preserve"> and that are part of a temporary loan arrangement</w:t>
      </w:r>
      <w:r>
        <w:rPr>
          <w:rFonts w:ascii="Times New Roman" w:hAnsi="Times New Roman" w:cs="Times New Roman"/>
        </w:rPr>
        <w:t xml:space="preserve">.  Providing protection to objects that are normally in foreign countries </w:t>
      </w:r>
      <w:r w:rsidR="00CE51BD">
        <w:rPr>
          <w:rFonts w:ascii="Times New Roman" w:hAnsi="Times New Roman" w:cs="Times New Roman"/>
        </w:rPr>
        <w:t>responds to the obstacle that Australia</w:t>
      </w:r>
      <w:r w:rsidR="006C0918">
        <w:rPr>
          <w:rFonts w:ascii="Times New Roman" w:hAnsi="Times New Roman" w:cs="Times New Roman"/>
        </w:rPr>
        <w:t>’s</w:t>
      </w:r>
      <w:r w:rsidR="00CE51BD">
        <w:rPr>
          <w:rFonts w:ascii="Times New Roman" w:hAnsi="Times New Roman" w:cs="Times New Roman"/>
        </w:rPr>
        <w:t xml:space="preserve"> major </w:t>
      </w:r>
      <w:r w:rsidR="003513BD">
        <w:rPr>
          <w:rFonts w:ascii="Times New Roman" w:hAnsi="Times New Roman" w:cs="Times New Roman"/>
        </w:rPr>
        <w:t xml:space="preserve">collecting </w:t>
      </w:r>
      <w:r w:rsidR="00CE51BD">
        <w:rPr>
          <w:rFonts w:ascii="Times New Roman" w:hAnsi="Times New Roman" w:cs="Times New Roman"/>
        </w:rPr>
        <w:t xml:space="preserve">institutions have faced in securing loans of </w:t>
      </w:r>
      <w:r w:rsidR="00006AC2">
        <w:rPr>
          <w:rFonts w:ascii="Times New Roman" w:hAnsi="Times New Roman" w:cs="Times New Roman"/>
        </w:rPr>
        <w:t>foreign</w:t>
      </w:r>
      <w:r w:rsidR="006C0918">
        <w:rPr>
          <w:rFonts w:ascii="Times New Roman" w:hAnsi="Times New Roman" w:cs="Times New Roman"/>
        </w:rPr>
        <w:t xml:space="preserve"> </w:t>
      </w:r>
      <w:r w:rsidR="00B06533">
        <w:rPr>
          <w:rFonts w:ascii="Times New Roman" w:hAnsi="Times New Roman" w:cs="Times New Roman"/>
        </w:rPr>
        <w:t xml:space="preserve">objects.  Loans of those </w:t>
      </w:r>
      <w:r w:rsidR="00CE51BD">
        <w:rPr>
          <w:rFonts w:ascii="Times New Roman" w:hAnsi="Times New Roman" w:cs="Times New Roman"/>
        </w:rPr>
        <w:t xml:space="preserve">objects </w:t>
      </w:r>
      <w:r w:rsidR="00B06533">
        <w:rPr>
          <w:rFonts w:ascii="Times New Roman" w:hAnsi="Times New Roman" w:cs="Times New Roman"/>
        </w:rPr>
        <w:t xml:space="preserve">for temporary public exhibition </w:t>
      </w:r>
      <w:r w:rsidR="00CE51BD">
        <w:rPr>
          <w:rFonts w:ascii="Times New Roman" w:hAnsi="Times New Roman" w:cs="Times New Roman"/>
        </w:rPr>
        <w:t>are essential to the ability of Australia’s major</w:t>
      </w:r>
      <w:r w:rsidR="003513BD">
        <w:rPr>
          <w:rFonts w:ascii="Times New Roman" w:hAnsi="Times New Roman" w:cs="Times New Roman"/>
        </w:rPr>
        <w:t xml:space="preserve"> </w:t>
      </w:r>
      <w:r w:rsidR="00CE51BD">
        <w:rPr>
          <w:rFonts w:ascii="Times New Roman" w:hAnsi="Times New Roman" w:cs="Times New Roman"/>
        </w:rPr>
        <w:t xml:space="preserve">institutions to </w:t>
      </w:r>
      <w:r w:rsidR="00A02A55">
        <w:rPr>
          <w:rFonts w:ascii="Times New Roman" w:hAnsi="Times New Roman" w:cs="Times New Roman"/>
        </w:rPr>
        <w:t xml:space="preserve">provide access to a broad range of cultural objects and to </w:t>
      </w:r>
      <w:r w:rsidR="00CE51BD">
        <w:rPr>
          <w:rFonts w:ascii="Times New Roman" w:hAnsi="Times New Roman" w:cs="Times New Roman"/>
        </w:rPr>
        <w:t>deliver their exhibition programs</w:t>
      </w:r>
      <w:r w:rsidR="00704CE0">
        <w:rPr>
          <w:rFonts w:ascii="Times New Roman" w:hAnsi="Times New Roman" w:cs="Times New Roman"/>
        </w:rPr>
        <w:t xml:space="preserve">.  </w:t>
      </w:r>
      <w:r w:rsidR="007D4007">
        <w:rPr>
          <w:rFonts w:ascii="Times New Roman" w:hAnsi="Times New Roman" w:cs="Times New Roman"/>
        </w:rPr>
        <w:t xml:space="preserve">This impact is most significant on the ability </w:t>
      </w:r>
      <w:r w:rsidR="00512964">
        <w:rPr>
          <w:rFonts w:ascii="Times New Roman" w:hAnsi="Times New Roman" w:cs="Times New Roman"/>
        </w:rPr>
        <w:t xml:space="preserve">of Australia’s institutions </w:t>
      </w:r>
      <w:r w:rsidR="007D4007">
        <w:rPr>
          <w:rFonts w:ascii="Times New Roman" w:hAnsi="Times New Roman" w:cs="Times New Roman"/>
        </w:rPr>
        <w:t xml:space="preserve">to deliver </w:t>
      </w:r>
      <w:r w:rsidR="007448B2">
        <w:rPr>
          <w:rFonts w:ascii="Times New Roman" w:hAnsi="Times New Roman" w:cs="Times New Roman"/>
        </w:rPr>
        <w:t>major international exhibitions</w:t>
      </w:r>
      <w:r w:rsidR="007D4007">
        <w:rPr>
          <w:rFonts w:ascii="Times New Roman" w:hAnsi="Times New Roman" w:cs="Times New Roman"/>
        </w:rPr>
        <w:t>, which</w:t>
      </w:r>
      <w:r w:rsidR="00512964">
        <w:rPr>
          <w:rFonts w:ascii="Times New Roman" w:hAnsi="Times New Roman" w:cs="Times New Roman"/>
        </w:rPr>
        <w:t xml:space="preserve"> in turn</w:t>
      </w:r>
      <w:r w:rsidR="007D4007">
        <w:rPr>
          <w:rFonts w:ascii="Times New Roman" w:hAnsi="Times New Roman" w:cs="Times New Roman"/>
        </w:rPr>
        <w:t xml:space="preserve"> deliver significant social, economic and cultural benefits to the local economies </w:t>
      </w:r>
      <w:r w:rsidR="00512964">
        <w:rPr>
          <w:rFonts w:ascii="Times New Roman" w:hAnsi="Times New Roman" w:cs="Times New Roman"/>
        </w:rPr>
        <w:t xml:space="preserve">and communities </w:t>
      </w:r>
      <w:r w:rsidR="007D4007">
        <w:rPr>
          <w:rFonts w:ascii="Times New Roman" w:hAnsi="Times New Roman" w:cs="Times New Roman"/>
        </w:rPr>
        <w:t>where the institutions are located</w:t>
      </w:r>
      <w:r w:rsidR="00CE51BD">
        <w:rPr>
          <w:rFonts w:ascii="Times New Roman" w:hAnsi="Times New Roman" w:cs="Times New Roman"/>
        </w:rPr>
        <w:t>.</w:t>
      </w:r>
    </w:p>
    <w:p w:rsidR="003513BD" w:rsidRDefault="003513BD">
      <w:pPr>
        <w:autoSpaceDE w:val="0"/>
        <w:autoSpaceDN w:val="0"/>
        <w:spacing w:before="0" w:beforeAutospacing="0" w:after="0" w:afterAutospacing="0"/>
        <w:ind w:firstLine="0"/>
        <w:rPr>
          <w:rFonts w:ascii="Times New Roman" w:hAnsi="Times New Roman" w:cs="Times New Roman"/>
        </w:rPr>
      </w:pPr>
    </w:p>
    <w:p w:rsidR="00F9527A" w:rsidRDefault="001B0BF2">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The effect of s</w:t>
      </w:r>
      <w:r w:rsidR="003513BD" w:rsidRPr="002339AD">
        <w:rPr>
          <w:rFonts w:ascii="Times New Roman" w:hAnsi="Times New Roman" w:cs="Times New Roman"/>
        </w:rPr>
        <w:t>ub</w:t>
      </w:r>
      <w:r w:rsidR="003513BD" w:rsidRPr="002339AD">
        <w:rPr>
          <w:rFonts w:ascii="Times New Roman" w:hAnsi="Times New Roman" w:cs="Times New Roman"/>
        </w:rPr>
        <w:noBreakHyphen/>
      </w:r>
      <w:r w:rsidR="00071D85" w:rsidRPr="002339AD">
        <w:rPr>
          <w:rFonts w:ascii="Times New Roman" w:hAnsi="Times New Roman" w:cs="Times New Roman"/>
        </w:rPr>
        <w:t>paragraph 8(1)(a)(ii)</w:t>
      </w:r>
      <w:r w:rsidR="00E52AC8">
        <w:rPr>
          <w:rFonts w:ascii="Times New Roman" w:hAnsi="Times New Roman" w:cs="Times New Roman"/>
        </w:rPr>
        <w:t xml:space="preserve"> </w:t>
      </w:r>
      <w:r>
        <w:rPr>
          <w:rFonts w:ascii="Times New Roman" w:hAnsi="Times New Roman" w:cs="Times New Roman"/>
        </w:rPr>
        <w:t xml:space="preserve">is </w:t>
      </w:r>
      <w:r w:rsidR="00E52AC8" w:rsidRPr="002339AD">
        <w:rPr>
          <w:rFonts w:ascii="Times New Roman" w:hAnsi="Times New Roman" w:cs="Times New Roman"/>
        </w:rPr>
        <w:t xml:space="preserve">that objects which are part of an </w:t>
      </w:r>
      <w:r w:rsidR="00E52AC8">
        <w:rPr>
          <w:rFonts w:ascii="Times New Roman" w:hAnsi="Times New Roman" w:cs="Times New Roman"/>
        </w:rPr>
        <w:t>e</w:t>
      </w:r>
      <w:r w:rsidR="00E52AC8" w:rsidRPr="002339AD">
        <w:rPr>
          <w:rFonts w:ascii="Times New Roman" w:hAnsi="Times New Roman" w:cs="Times New Roman"/>
        </w:rPr>
        <w:t xml:space="preserve">xhibition </w:t>
      </w:r>
      <w:r w:rsidR="00E52AC8">
        <w:rPr>
          <w:rFonts w:ascii="Times New Roman" w:hAnsi="Times New Roman" w:cs="Times New Roman"/>
        </w:rPr>
        <w:t>organised by a</w:t>
      </w:r>
      <w:r w:rsidR="00E035E5">
        <w:rPr>
          <w:rFonts w:ascii="Times New Roman" w:hAnsi="Times New Roman" w:cs="Times New Roman"/>
        </w:rPr>
        <w:t>n exhibition facilitator</w:t>
      </w:r>
      <w:r w:rsidR="00C9486A">
        <w:rPr>
          <w:rFonts w:ascii="Times New Roman" w:hAnsi="Times New Roman" w:cs="Times New Roman"/>
        </w:rPr>
        <w:t xml:space="preserve"> for the object</w:t>
      </w:r>
      <w:r w:rsidR="00E52AC8">
        <w:rPr>
          <w:rFonts w:ascii="Times New Roman" w:hAnsi="Times New Roman" w:cs="Times New Roman"/>
        </w:rPr>
        <w:t xml:space="preserve"> </w:t>
      </w:r>
      <w:r w:rsidR="00E52AC8" w:rsidRPr="002339AD">
        <w:rPr>
          <w:rFonts w:ascii="Times New Roman" w:hAnsi="Times New Roman" w:cs="Times New Roman"/>
        </w:rPr>
        <w:t xml:space="preserve">will </w:t>
      </w:r>
      <w:r w:rsidR="00A357C6">
        <w:rPr>
          <w:rFonts w:ascii="Times New Roman" w:hAnsi="Times New Roman" w:cs="Times New Roman"/>
        </w:rPr>
        <w:t>also</w:t>
      </w:r>
      <w:r w:rsidR="00E52AC8" w:rsidRPr="002339AD">
        <w:rPr>
          <w:rFonts w:ascii="Times New Roman" w:hAnsi="Times New Roman" w:cs="Times New Roman"/>
        </w:rPr>
        <w:t xml:space="preserve"> be</w:t>
      </w:r>
      <w:r w:rsidR="000D536E">
        <w:rPr>
          <w:rFonts w:ascii="Times New Roman" w:hAnsi="Times New Roman" w:cs="Times New Roman"/>
        </w:rPr>
        <w:t xml:space="preserve"> covered</w:t>
      </w:r>
      <w:r w:rsidR="00D156FA">
        <w:rPr>
          <w:rFonts w:ascii="Times New Roman" w:hAnsi="Times New Roman" w:cs="Times New Roman"/>
        </w:rPr>
        <w:t xml:space="preserve"> by</w:t>
      </w:r>
      <w:r w:rsidR="000D536E">
        <w:rPr>
          <w:rFonts w:ascii="Times New Roman" w:hAnsi="Times New Roman" w:cs="Times New Roman"/>
        </w:rPr>
        <w:t xml:space="preserve"> Part 2 of</w:t>
      </w:r>
      <w:r w:rsidR="00E52AC8" w:rsidRPr="002339AD">
        <w:rPr>
          <w:rFonts w:ascii="Times New Roman" w:hAnsi="Times New Roman" w:cs="Times New Roman"/>
        </w:rPr>
        <w:t xml:space="preserve"> the Bill</w:t>
      </w:r>
      <w:r w:rsidR="00D043EA">
        <w:rPr>
          <w:rFonts w:ascii="Times New Roman" w:hAnsi="Times New Roman" w:cs="Times New Roman"/>
        </w:rPr>
        <w:t xml:space="preserve"> where the exhibition facilitator has an arrangement with either an exhibiting institution or the parent of such an institution</w:t>
      </w:r>
      <w:r w:rsidR="00E52AC8" w:rsidRPr="002339AD">
        <w:rPr>
          <w:rFonts w:ascii="Times New Roman" w:hAnsi="Times New Roman" w:cs="Times New Roman"/>
        </w:rPr>
        <w:t>.</w:t>
      </w:r>
      <w:r w:rsidR="00E52AC8">
        <w:rPr>
          <w:rFonts w:ascii="Times New Roman" w:hAnsi="Times New Roman" w:cs="Times New Roman"/>
        </w:rPr>
        <w:t xml:space="preserve">  </w:t>
      </w:r>
      <w:r w:rsidR="00A0743C" w:rsidRPr="002339AD">
        <w:rPr>
          <w:rFonts w:ascii="Times New Roman" w:hAnsi="Times New Roman" w:cs="Times New Roman"/>
        </w:rPr>
        <w:t xml:space="preserve">This provision has been included in recognition of the fact that </w:t>
      </w:r>
      <w:r w:rsidR="00071D85" w:rsidRPr="002339AD">
        <w:rPr>
          <w:rFonts w:ascii="Times New Roman" w:hAnsi="Times New Roman" w:cs="Times New Roman"/>
        </w:rPr>
        <w:t xml:space="preserve">institutions </w:t>
      </w:r>
      <w:r w:rsidR="002339AD">
        <w:rPr>
          <w:rFonts w:ascii="Times New Roman" w:hAnsi="Times New Roman" w:cs="Times New Roman"/>
        </w:rPr>
        <w:t>do not necessarily directly organise a</w:t>
      </w:r>
      <w:r w:rsidR="00071D85" w:rsidRPr="002339AD">
        <w:rPr>
          <w:rFonts w:ascii="Times New Roman" w:hAnsi="Times New Roman" w:cs="Times New Roman"/>
        </w:rPr>
        <w:t>ll</w:t>
      </w:r>
      <w:r w:rsidR="00512964">
        <w:rPr>
          <w:rFonts w:ascii="Times New Roman" w:hAnsi="Times New Roman" w:cs="Times New Roman"/>
        </w:rPr>
        <w:t xml:space="preserve"> of</w:t>
      </w:r>
      <w:r w:rsidR="00071D85" w:rsidRPr="002339AD">
        <w:rPr>
          <w:rFonts w:ascii="Times New Roman" w:hAnsi="Times New Roman" w:cs="Times New Roman"/>
        </w:rPr>
        <w:t xml:space="preserve"> </w:t>
      </w:r>
      <w:r w:rsidR="002339AD">
        <w:rPr>
          <w:rFonts w:ascii="Times New Roman" w:hAnsi="Times New Roman" w:cs="Times New Roman"/>
        </w:rPr>
        <w:t xml:space="preserve">the </w:t>
      </w:r>
      <w:r w:rsidR="00071D85" w:rsidRPr="002339AD">
        <w:rPr>
          <w:rFonts w:ascii="Times New Roman" w:hAnsi="Times New Roman" w:cs="Times New Roman"/>
        </w:rPr>
        <w:t>exhibitions</w:t>
      </w:r>
      <w:r w:rsidR="00512964">
        <w:rPr>
          <w:rFonts w:ascii="Times New Roman" w:hAnsi="Times New Roman" w:cs="Times New Roman"/>
        </w:rPr>
        <w:t xml:space="preserve"> that</w:t>
      </w:r>
      <w:r w:rsidR="002339AD">
        <w:rPr>
          <w:rFonts w:ascii="Times New Roman" w:hAnsi="Times New Roman" w:cs="Times New Roman"/>
        </w:rPr>
        <w:t xml:space="preserve"> they host</w:t>
      </w:r>
      <w:r w:rsidR="00071D85" w:rsidRPr="002339AD">
        <w:rPr>
          <w:rFonts w:ascii="Times New Roman" w:hAnsi="Times New Roman" w:cs="Times New Roman"/>
        </w:rPr>
        <w:t xml:space="preserve">.  From time to time, </w:t>
      </w:r>
      <w:r w:rsidR="003513BD" w:rsidRPr="002339AD">
        <w:rPr>
          <w:rFonts w:ascii="Times New Roman" w:hAnsi="Times New Roman" w:cs="Times New Roman"/>
        </w:rPr>
        <w:t>a</w:t>
      </w:r>
      <w:r w:rsidR="00E52AC8">
        <w:rPr>
          <w:rFonts w:ascii="Times New Roman" w:hAnsi="Times New Roman" w:cs="Times New Roman"/>
        </w:rPr>
        <w:t xml:space="preserve">n </w:t>
      </w:r>
      <w:r w:rsidR="003513BD" w:rsidRPr="002339AD">
        <w:rPr>
          <w:rFonts w:ascii="Times New Roman" w:hAnsi="Times New Roman" w:cs="Times New Roman"/>
        </w:rPr>
        <w:t>institution</w:t>
      </w:r>
      <w:r w:rsidR="00071D85" w:rsidRPr="002339AD">
        <w:rPr>
          <w:rFonts w:ascii="Times New Roman" w:hAnsi="Times New Roman" w:cs="Times New Roman"/>
        </w:rPr>
        <w:t xml:space="preserve"> may host an exhibition that </w:t>
      </w:r>
      <w:r w:rsidR="00071D85" w:rsidRPr="002339AD">
        <w:rPr>
          <w:rFonts w:ascii="Times New Roman" w:hAnsi="Times New Roman" w:cs="Times New Roman"/>
        </w:rPr>
        <w:lastRenderedPageBreak/>
        <w:t xml:space="preserve">has been </w:t>
      </w:r>
      <w:r w:rsidR="002339AD">
        <w:rPr>
          <w:rFonts w:ascii="Times New Roman" w:hAnsi="Times New Roman" w:cs="Times New Roman"/>
        </w:rPr>
        <w:t>organised</w:t>
      </w:r>
      <w:r w:rsidR="00071D85" w:rsidRPr="002339AD">
        <w:rPr>
          <w:rFonts w:ascii="Times New Roman" w:hAnsi="Times New Roman" w:cs="Times New Roman"/>
        </w:rPr>
        <w:t xml:space="preserve"> by</w:t>
      </w:r>
      <w:r w:rsidR="00A0743C" w:rsidRPr="002339AD">
        <w:rPr>
          <w:rFonts w:ascii="Times New Roman" w:hAnsi="Times New Roman" w:cs="Times New Roman"/>
        </w:rPr>
        <w:t xml:space="preserve"> an exhibition facilitator.  In th</w:t>
      </w:r>
      <w:r w:rsidR="0037379C">
        <w:rPr>
          <w:rFonts w:ascii="Times New Roman" w:hAnsi="Times New Roman" w:cs="Times New Roman"/>
        </w:rPr>
        <w:t>at</w:t>
      </w:r>
      <w:r w:rsidR="00A0743C" w:rsidRPr="002339AD">
        <w:rPr>
          <w:rFonts w:ascii="Times New Roman" w:hAnsi="Times New Roman" w:cs="Times New Roman"/>
        </w:rPr>
        <w:t xml:space="preserve"> circumstance, </w:t>
      </w:r>
      <w:r w:rsidR="0037379C">
        <w:rPr>
          <w:rFonts w:ascii="Times New Roman" w:hAnsi="Times New Roman" w:cs="Times New Roman"/>
        </w:rPr>
        <w:t xml:space="preserve">the loan arrangements can vary.  </w:t>
      </w:r>
      <w:r w:rsidR="00BE0C13">
        <w:rPr>
          <w:rFonts w:ascii="Times New Roman" w:hAnsi="Times New Roman" w:cs="Times New Roman"/>
        </w:rPr>
        <w:t>For example, t</w:t>
      </w:r>
      <w:r w:rsidR="00A0743C" w:rsidRPr="002339AD">
        <w:rPr>
          <w:rFonts w:ascii="Times New Roman" w:hAnsi="Times New Roman" w:cs="Times New Roman"/>
        </w:rPr>
        <w:t>he</w:t>
      </w:r>
      <w:r w:rsidR="002339AD">
        <w:rPr>
          <w:rFonts w:ascii="Times New Roman" w:hAnsi="Times New Roman" w:cs="Times New Roman"/>
        </w:rPr>
        <w:t xml:space="preserve">re may be a </w:t>
      </w:r>
      <w:r w:rsidR="00A0743C" w:rsidRPr="002339AD">
        <w:rPr>
          <w:rFonts w:ascii="Times New Roman" w:hAnsi="Times New Roman" w:cs="Times New Roman"/>
        </w:rPr>
        <w:t>loan agreement between the lender and the exhibition facilitator</w:t>
      </w:r>
      <w:r w:rsidR="003513BD" w:rsidRPr="002339AD">
        <w:rPr>
          <w:rFonts w:ascii="Times New Roman" w:hAnsi="Times New Roman" w:cs="Times New Roman"/>
        </w:rPr>
        <w:t xml:space="preserve"> and the exhibition facilitator may then have another </w:t>
      </w:r>
      <w:r w:rsidR="00512964">
        <w:rPr>
          <w:rFonts w:ascii="Times New Roman" w:hAnsi="Times New Roman" w:cs="Times New Roman"/>
        </w:rPr>
        <w:t xml:space="preserve">separate </w:t>
      </w:r>
      <w:r w:rsidR="003513BD" w:rsidRPr="002339AD">
        <w:rPr>
          <w:rFonts w:ascii="Times New Roman" w:hAnsi="Times New Roman" w:cs="Times New Roman"/>
        </w:rPr>
        <w:t>agreement with the exhibiting institution.</w:t>
      </w:r>
      <w:r w:rsidR="00A0743C" w:rsidRPr="002339AD">
        <w:rPr>
          <w:rFonts w:ascii="Times New Roman" w:hAnsi="Times New Roman" w:cs="Times New Roman"/>
        </w:rPr>
        <w:t xml:space="preserve">  </w:t>
      </w:r>
      <w:r w:rsidR="0037379C">
        <w:rPr>
          <w:rFonts w:ascii="Times New Roman" w:hAnsi="Times New Roman" w:cs="Times New Roman"/>
        </w:rPr>
        <w:t xml:space="preserve">Alternatively, there may be a loan agreement </w:t>
      </w:r>
      <w:r w:rsidR="009B5612">
        <w:rPr>
          <w:rFonts w:ascii="Times New Roman" w:hAnsi="Times New Roman" w:cs="Times New Roman"/>
        </w:rPr>
        <w:t>involving all three parties to the loan; the lender, the exhibition facilitator and the exhibiting institution.</w:t>
      </w:r>
      <w:r w:rsidR="0037379C">
        <w:rPr>
          <w:rFonts w:ascii="Times New Roman" w:hAnsi="Times New Roman" w:cs="Times New Roman"/>
        </w:rPr>
        <w:t xml:space="preserve"> </w:t>
      </w:r>
    </w:p>
    <w:p w:rsidR="00572D2D" w:rsidRDefault="00572D2D">
      <w:pPr>
        <w:autoSpaceDE w:val="0"/>
        <w:autoSpaceDN w:val="0"/>
        <w:spacing w:before="0" w:beforeAutospacing="0" w:after="0" w:afterAutospacing="0"/>
        <w:ind w:firstLine="0"/>
        <w:rPr>
          <w:rFonts w:ascii="Times New Roman" w:hAnsi="Times New Roman" w:cs="Times New Roman"/>
        </w:rPr>
      </w:pPr>
    </w:p>
    <w:p w:rsidR="004A3F19" w:rsidRPr="00935A1A" w:rsidRDefault="004A3F19">
      <w:pPr>
        <w:autoSpaceDE w:val="0"/>
        <w:autoSpaceDN w:val="0"/>
        <w:spacing w:before="0" w:beforeAutospacing="0" w:after="0" w:afterAutospacing="0"/>
        <w:ind w:firstLine="0"/>
        <w:rPr>
          <w:rFonts w:ascii="Times New Roman" w:hAnsi="Times New Roman" w:cs="Times New Roman"/>
          <w:u w:val="single"/>
        </w:rPr>
      </w:pPr>
      <w:r w:rsidRPr="00935A1A">
        <w:rPr>
          <w:rFonts w:ascii="Times New Roman" w:hAnsi="Times New Roman" w:cs="Times New Roman"/>
          <w:u w:val="single"/>
        </w:rPr>
        <w:t>Paragraph 8(1)(b)</w:t>
      </w:r>
    </w:p>
    <w:p w:rsidR="004153C0" w:rsidRDefault="00E52AC8" w:rsidP="004153C0">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P</w:t>
      </w:r>
      <w:r w:rsidR="00572D2D" w:rsidRPr="008701B8">
        <w:rPr>
          <w:rFonts w:ascii="Times New Roman" w:hAnsi="Times New Roman" w:cs="Times New Roman"/>
        </w:rPr>
        <w:t>aragraph</w:t>
      </w:r>
      <w:r w:rsidR="008701B8" w:rsidRPr="008701B8">
        <w:rPr>
          <w:rFonts w:ascii="Times New Roman" w:hAnsi="Times New Roman" w:cs="Times New Roman"/>
        </w:rPr>
        <w:t xml:space="preserve"> 8(1)(b) </w:t>
      </w:r>
      <w:r>
        <w:rPr>
          <w:rFonts w:ascii="Times New Roman" w:hAnsi="Times New Roman" w:cs="Times New Roman"/>
        </w:rPr>
        <w:t xml:space="preserve">provides that </w:t>
      </w:r>
      <w:r w:rsidR="009B5612">
        <w:rPr>
          <w:rFonts w:ascii="Times New Roman" w:hAnsi="Times New Roman" w:cs="Times New Roman"/>
        </w:rPr>
        <w:t>Part 2</w:t>
      </w:r>
      <w:r w:rsidR="004153C0">
        <w:rPr>
          <w:rFonts w:ascii="Times New Roman" w:hAnsi="Times New Roman" w:cs="Times New Roman"/>
        </w:rPr>
        <w:t xml:space="preserve"> </w:t>
      </w:r>
      <w:r>
        <w:rPr>
          <w:rFonts w:ascii="Times New Roman" w:hAnsi="Times New Roman" w:cs="Times New Roman"/>
        </w:rPr>
        <w:t>will only apply to an object if</w:t>
      </w:r>
      <w:r w:rsidR="00512964">
        <w:rPr>
          <w:rFonts w:ascii="Times New Roman" w:hAnsi="Times New Roman" w:cs="Times New Roman"/>
        </w:rPr>
        <w:t xml:space="preserve"> the object</w:t>
      </w:r>
      <w:r>
        <w:rPr>
          <w:rFonts w:ascii="Times New Roman" w:hAnsi="Times New Roman" w:cs="Times New Roman"/>
        </w:rPr>
        <w:t xml:space="preserve"> is i</w:t>
      </w:r>
      <w:r w:rsidR="008701B8" w:rsidRPr="008701B8">
        <w:rPr>
          <w:rFonts w:ascii="Times New Roman" w:hAnsi="Times New Roman" w:cs="Times New Roman"/>
        </w:rPr>
        <w:t>mported only or mainly for the purpose of temporary</w:t>
      </w:r>
      <w:r w:rsidR="008701B8">
        <w:rPr>
          <w:rFonts w:ascii="Times New Roman" w:hAnsi="Times New Roman" w:cs="Times New Roman"/>
        </w:rPr>
        <w:t xml:space="preserve"> public exhibition.  </w:t>
      </w:r>
      <w:r w:rsidR="00307EA7">
        <w:rPr>
          <w:rFonts w:ascii="Times New Roman" w:hAnsi="Times New Roman" w:cs="Times New Roman"/>
        </w:rPr>
        <w:t xml:space="preserve">Unless exceptional circumstances exist, </w:t>
      </w:r>
      <w:r w:rsidR="004153C0">
        <w:rPr>
          <w:rFonts w:ascii="Times New Roman" w:hAnsi="Times New Roman" w:cs="Times New Roman"/>
        </w:rPr>
        <w:t xml:space="preserve">Part 2 will cease to apply to an object </w:t>
      </w:r>
      <w:r w:rsidR="00307EA7">
        <w:rPr>
          <w:rFonts w:ascii="Times New Roman" w:hAnsi="Times New Roman" w:cs="Times New Roman"/>
        </w:rPr>
        <w:t xml:space="preserve">at the end of a period of two years </w:t>
      </w:r>
      <w:r w:rsidR="004153C0">
        <w:rPr>
          <w:rFonts w:ascii="Times New Roman" w:hAnsi="Times New Roman" w:cs="Times New Roman"/>
        </w:rPr>
        <w:t>(</w:t>
      </w:r>
      <w:r w:rsidR="00006AC2">
        <w:rPr>
          <w:rFonts w:ascii="Times New Roman" w:hAnsi="Times New Roman" w:cs="Times New Roman"/>
        </w:rPr>
        <w:t>s</w:t>
      </w:r>
      <w:r w:rsidR="004153C0">
        <w:rPr>
          <w:rFonts w:ascii="Times New Roman" w:hAnsi="Times New Roman" w:cs="Times New Roman"/>
        </w:rPr>
        <w:t xml:space="preserve">ubclause 8(2) refers).  This means that Part 2 will not apply to objects on long term loan.  </w:t>
      </w:r>
    </w:p>
    <w:p w:rsidR="00854E8A" w:rsidRDefault="00854E8A">
      <w:pPr>
        <w:autoSpaceDE w:val="0"/>
        <w:autoSpaceDN w:val="0"/>
        <w:spacing w:before="0" w:beforeAutospacing="0" w:after="0" w:afterAutospacing="0"/>
        <w:ind w:firstLine="0"/>
        <w:rPr>
          <w:rFonts w:ascii="Times New Roman" w:hAnsi="Times New Roman" w:cs="Times New Roman"/>
        </w:rPr>
      </w:pPr>
    </w:p>
    <w:p w:rsidR="00572D2D" w:rsidRDefault="008701B8">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Th</w:t>
      </w:r>
      <w:r w:rsidR="009D5212">
        <w:rPr>
          <w:rFonts w:ascii="Times New Roman" w:hAnsi="Times New Roman" w:cs="Times New Roman"/>
        </w:rPr>
        <w:t>is</w:t>
      </w:r>
      <w:r>
        <w:rPr>
          <w:rFonts w:ascii="Times New Roman" w:hAnsi="Times New Roman" w:cs="Times New Roman"/>
        </w:rPr>
        <w:t xml:space="preserve"> provision </w:t>
      </w:r>
      <w:r w:rsidR="00A73827">
        <w:rPr>
          <w:rFonts w:ascii="Times New Roman" w:hAnsi="Times New Roman" w:cs="Times New Roman"/>
        </w:rPr>
        <w:t xml:space="preserve">ensures that </w:t>
      </w:r>
      <w:r w:rsidR="00DD1EB9">
        <w:rPr>
          <w:rFonts w:ascii="Times New Roman" w:hAnsi="Times New Roman" w:cs="Times New Roman"/>
        </w:rPr>
        <w:t xml:space="preserve">Part 2 of the Bill </w:t>
      </w:r>
      <w:r>
        <w:rPr>
          <w:rFonts w:ascii="Times New Roman" w:hAnsi="Times New Roman" w:cs="Times New Roman"/>
        </w:rPr>
        <w:t xml:space="preserve">can still </w:t>
      </w:r>
      <w:r w:rsidR="00875DE0">
        <w:rPr>
          <w:rFonts w:ascii="Times New Roman" w:hAnsi="Times New Roman" w:cs="Times New Roman"/>
        </w:rPr>
        <w:t>apply</w:t>
      </w:r>
      <w:r>
        <w:rPr>
          <w:rFonts w:ascii="Times New Roman" w:hAnsi="Times New Roman" w:cs="Times New Roman"/>
        </w:rPr>
        <w:t xml:space="preserve"> to an object even if part of the reason for its importation is for a purpose other than</w:t>
      </w:r>
      <w:r w:rsidR="00006AC2">
        <w:rPr>
          <w:rFonts w:ascii="Times New Roman" w:hAnsi="Times New Roman" w:cs="Times New Roman"/>
        </w:rPr>
        <w:t xml:space="preserve"> temporary</w:t>
      </w:r>
      <w:r>
        <w:rPr>
          <w:rFonts w:ascii="Times New Roman" w:hAnsi="Times New Roman" w:cs="Times New Roman"/>
        </w:rPr>
        <w:t xml:space="preserve"> public exhibition.  Examples where this may occur would be if an object is imported and undergoes conservation treatment prior to being placed on </w:t>
      </w:r>
      <w:r w:rsidR="00A73827">
        <w:rPr>
          <w:rFonts w:ascii="Times New Roman" w:hAnsi="Times New Roman" w:cs="Times New Roman"/>
        </w:rPr>
        <w:t xml:space="preserve">temporary </w:t>
      </w:r>
      <w:r>
        <w:rPr>
          <w:rFonts w:ascii="Times New Roman" w:hAnsi="Times New Roman" w:cs="Times New Roman"/>
        </w:rPr>
        <w:t>public exhibition.  Another example would be if an object needs to be</w:t>
      </w:r>
      <w:r w:rsidR="006D1D7E">
        <w:rPr>
          <w:rFonts w:ascii="Times New Roman" w:hAnsi="Times New Roman" w:cs="Times New Roman"/>
        </w:rPr>
        <w:t xml:space="preserve"> stored</w:t>
      </w:r>
      <w:r>
        <w:rPr>
          <w:rFonts w:ascii="Times New Roman" w:hAnsi="Times New Roman" w:cs="Times New Roman"/>
        </w:rPr>
        <w:t xml:space="preserve"> following importation as it will not immediately be placed on public exhibition.  </w:t>
      </w:r>
      <w:r w:rsidR="00A73827">
        <w:rPr>
          <w:rFonts w:ascii="Times New Roman" w:hAnsi="Times New Roman" w:cs="Times New Roman"/>
        </w:rPr>
        <w:t>The need to</w:t>
      </w:r>
      <w:r w:rsidR="006D1D7E">
        <w:rPr>
          <w:rFonts w:ascii="Times New Roman" w:hAnsi="Times New Roman" w:cs="Times New Roman"/>
        </w:rPr>
        <w:t xml:space="preserve"> temporarily store </w:t>
      </w:r>
      <w:r w:rsidR="00A73827">
        <w:rPr>
          <w:rFonts w:ascii="Times New Roman" w:hAnsi="Times New Roman" w:cs="Times New Roman"/>
        </w:rPr>
        <w:t xml:space="preserve">objects </w:t>
      </w:r>
      <w:r>
        <w:rPr>
          <w:rFonts w:ascii="Times New Roman" w:hAnsi="Times New Roman" w:cs="Times New Roman"/>
        </w:rPr>
        <w:t>can arise wit</w:t>
      </w:r>
      <w:r w:rsidR="001C5BEA">
        <w:rPr>
          <w:rFonts w:ascii="Times New Roman" w:hAnsi="Times New Roman" w:cs="Times New Roman"/>
        </w:rPr>
        <w:t>h touring exhibitions, where</w:t>
      </w:r>
      <w:r>
        <w:rPr>
          <w:rFonts w:ascii="Times New Roman" w:hAnsi="Times New Roman" w:cs="Times New Roman"/>
        </w:rPr>
        <w:t xml:space="preserve"> objects may arrive in Australia </w:t>
      </w:r>
      <w:r w:rsidR="001C5BEA">
        <w:rPr>
          <w:rFonts w:ascii="Times New Roman" w:hAnsi="Times New Roman" w:cs="Times New Roman"/>
        </w:rPr>
        <w:t>following the end of an exhibition in another country but</w:t>
      </w:r>
      <w:r w:rsidR="00512964">
        <w:rPr>
          <w:rFonts w:ascii="Times New Roman" w:hAnsi="Times New Roman" w:cs="Times New Roman"/>
        </w:rPr>
        <w:t xml:space="preserve"> where the Australian institution is </w:t>
      </w:r>
      <w:r w:rsidR="001C5BEA">
        <w:rPr>
          <w:rFonts w:ascii="Times New Roman" w:hAnsi="Times New Roman" w:cs="Times New Roman"/>
        </w:rPr>
        <w:t xml:space="preserve">not ready for </w:t>
      </w:r>
      <w:r w:rsidR="00512964">
        <w:rPr>
          <w:rFonts w:ascii="Times New Roman" w:hAnsi="Times New Roman" w:cs="Times New Roman"/>
        </w:rPr>
        <w:t xml:space="preserve">the </w:t>
      </w:r>
      <w:r w:rsidR="001C5BEA">
        <w:rPr>
          <w:rFonts w:ascii="Times New Roman" w:hAnsi="Times New Roman" w:cs="Times New Roman"/>
        </w:rPr>
        <w:t>immediate exhibition</w:t>
      </w:r>
      <w:r w:rsidR="00512964">
        <w:rPr>
          <w:rFonts w:ascii="Times New Roman" w:hAnsi="Times New Roman" w:cs="Times New Roman"/>
        </w:rPr>
        <w:t xml:space="preserve"> of the object</w:t>
      </w:r>
      <w:r w:rsidR="001C5BEA">
        <w:rPr>
          <w:rFonts w:ascii="Times New Roman" w:hAnsi="Times New Roman" w:cs="Times New Roman"/>
        </w:rPr>
        <w:t xml:space="preserve">. </w:t>
      </w:r>
    </w:p>
    <w:p w:rsidR="00F36DFF" w:rsidRDefault="00F36DFF">
      <w:pPr>
        <w:autoSpaceDE w:val="0"/>
        <w:autoSpaceDN w:val="0"/>
        <w:spacing w:before="0" w:beforeAutospacing="0" w:after="0" w:afterAutospacing="0"/>
        <w:ind w:firstLine="0"/>
        <w:rPr>
          <w:rFonts w:ascii="Times New Roman" w:hAnsi="Times New Roman" w:cs="Times New Roman"/>
        </w:rPr>
      </w:pPr>
    </w:p>
    <w:p w:rsidR="004A3F19" w:rsidRPr="000531D7" w:rsidRDefault="004A3F19">
      <w:pPr>
        <w:autoSpaceDE w:val="0"/>
        <w:autoSpaceDN w:val="0"/>
        <w:spacing w:before="0" w:beforeAutospacing="0" w:after="0" w:afterAutospacing="0"/>
        <w:ind w:firstLine="0"/>
        <w:rPr>
          <w:rFonts w:ascii="Times New Roman" w:hAnsi="Times New Roman" w:cs="Times New Roman"/>
          <w:u w:val="single"/>
        </w:rPr>
      </w:pPr>
      <w:r w:rsidRPr="000531D7">
        <w:rPr>
          <w:rFonts w:ascii="Times New Roman" w:hAnsi="Times New Roman" w:cs="Times New Roman"/>
          <w:u w:val="single"/>
        </w:rPr>
        <w:t>Paragraph 8(1)(c)</w:t>
      </w:r>
    </w:p>
    <w:p w:rsidR="002C648D" w:rsidRDefault="002C648D">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Paragraph 8(1)(c) makes it clear that </w:t>
      </w:r>
      <w:r w:rsidR="00A73827">
        <w:rPr>
          <w:rFonts w:ascii="Times New Roman" w:hAnsi="Times New Roman" w:cs="Times New Roman"/>
        </w:rPr>
        <w:t>for</w:t>
      </w:r>
      <w:r w:rsidR="00E84D69">
        <w:rPr>
          <w:rFonts w:ascii="Times New Roman" w:hAnsi="Times New Roman" w:cs="Times New Roman"/>
        </w:rPr>
        <w:t xml:space="preserve"> Part 2 of the Bill</w:t>
      </w:r>
      <w:r w:rsidR="00A73827">
        <w:rPr>
          <w:rFonts w:ascii="Times New Roman" w:hAnsi="Times New Roman" w:cs="Times New Roman"/>
        </w:rPr>
        <w:t xml:space="preserve"> to apply </w:t>
      </w:r>
      <w:r w:rsidR="00F65379">
        <w:rPr>
          <w:rFonts w:ascii="Times New Roman" w:hAnsi="Times New Roman" w:cs="Times New Roman"/>
        </w:rPr>
        <w:t xml:space="preserve">to an object </w:t>
      </w:r>
      <w:r>
        <w:rPr>
          <w:rFonts w:ascii="Times New Roman" w:hAnsi="Times New Roman" w:cs="Times New Roman"/>
        </w:rPr>
        <w:t>the institution must be approved under Part 3 of the Bill</w:t>
      </w:r>
      <w:r w:rsidR="00512964">
        <w:rPr>
          <w:rFonts w:ascii="Times New Roman" w:hAnsi="Times New Roman" w:cs="Times New Roman"/>
        </w:rPr>
        <w:t xml:space="preserve"> at the time </w:t>
      </w:r>
      <w:r>
        <w:rPr>
          <w:rFonts w:ascii="Times New Roman" w:hAnsi="Times New Roman" w:cs="Times New Roman"/>
        </w:rPr>
        <w:t>when the object is imported</w:t>
      </w:r>
      <w:r w:rsidR="00512964">
        <w:rPr>
          <w:rFonts w:ascii="Times New Roman" w:hAnsi="Times New Roman" w:cs="Times New Roman"/>
        </w:rPr>
        <w:t xml:space="preserve"> into Australia</w:t>
      </w:r>
      <w:r>
        <w:rPr>
          <w:rFonts w:ascii="Times New Roman" w:hAnsi="Times New Roman" w:cs="Times New Roman"/>
        </w:rPr>
        <w:t>.</w:t>
      </w:r>
    </w:p>
    <w:p w:rsidR="00572D2D" w:rsidRDefault="00572D2D">
      <w:pPr>
        <w:autoSpaceDE w:val="0"/>
        <w:autoSpaceDN w:val="0"/>
        <w:spacing w:before="0" w:beforeAutospacing="0" w:after="0" w:afterAutospacing="0"/>
        <w:ind w:firstLine="0"/>
        <w:rPr>
          <w:rFonts w:ascii="Times New Roman" w:hAnsi="Times New Roman" w:cs="Times New Roman"/>
        </w:rPr>
      </w:pPr>
    </w:p>
    <w:p w:rsidR="004A3F19" w:rsidRPr="00FB1647" w:rsidRDefault="004A3F19">
      <w:pPr>
        <w:autoSpaceDE w:val="0"/>
        <w:autoSpaceDN w:val="0"/>
        <w:spacing w:before="0" w:beforeAutospacing="0" w:after="0" w:afterAutospacing="0"/>
        <w:ind w:firstLine="0"/>
        <w:rPr>
          <w:rFonts w:ascii="Times New Roman" w:hAnsi="Times New Roman" w:cs="Times New Roman"/>
          <w:u w:val="single"/>
        </w:rPr>
      </w:pPr>
      <w:r w:rsidRPr="00FB1647">
        <w:rPr>
          <w:rFonts w:ascii="Times New Roman" w:hAnsi="Times New Roman" w:cs="Times New Roman"/>
          <w:u w:val="single"/>
        </w:rPr>
        <w:t>Paragraph 8(1)(d)</w:t>
      </w:r>
    </w:p>
    <w:p w:rsidR="006F5252" w:rsidRDefault="0075147E" w:rsidP="006F5252">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P</w:t>
      </w:r>
      <w:r w:rsidR="00B20093">
        <w:rPr>
          <w:rFonts w:ascii="Times New Roman" w:hAnsi="Times New Roman" w:cs="Times New Roman"/>
        </w:rPr>
        <w:t xml:space="preserve">aragraph 8(1)(d) </w:t>
      </w:r>
      <w:r w:rsidR="000B3C0E">
        <w:rPr>
          <w:rFonts w:ascii="Times New Roman" w:hAnsi="Times New Roman" w:cs="Times New Roman"/>
        </w:rPr>
        <w:t>deals with the extent</w:t>
      </w:r>
      <w:r>
        <w:rPr>
          <w:rFonts w:ascii="Times New Roman" w:hAnsi="Times New Roman" w:cs="Times New Roman"/>
        </w:rPr>
        <w:t xml:space="preserve"> to which the Bill is supported by the Constitution.  </w:t>
      </w:r>
      <w:r w:rsidR="000B3C0E">
        <w:rPr>
          <w:rFonts w:ascii="Times New Roman" w:hAnsi="Times New Roman" w:cs="Times New Roman"/>
        </w:rPr>
        <w:t xml:space="preserve">It means that the operative provisions in Part 2 will apply </w:t>
      </w:r>
      <w:r w:rsidR="006D1D7E">
        <w:rPr>
          <w:rFonts w:ascii="Times New Roman" w:hAnsi="Times New Roman" w:cs="Times New Roman"/>
        </w:rPr>
        <w:t>only</w:t>
      </w:r>
      <w:r w:rsidR="000B3C0E">
        <w:rPr>
          <w:rFonts w:ascii="Times New Roman" w:hAnsi="Times New Roman" w:cs="Times New Roman"/>
        </w:rPr>
        <w:t xml:space="preserve"> in the circumstances where their application is within the constitutional power of the Commonwealth Parliament.  </w:t>
      </w:r>
      <w:r w:rsidR="006F5252">
        <w:rPr>
          <w:rFonts w:ascii="Times New Roman" w:hAnsi="Times New Roman" w:cs="Times New Roman"/>
        </w:rPr>
        <w:t xml:space="preserve">The inclusion of this provision means that the legislation should be read as only applying to the circumstances in which the Commonwealth has constitutional power.  </w:t>
      </w:r>
      <w:r w:rsidR="00597EAC">
        <w:rPr>
          <w:rFonts w:ascii="Times New Roman" w:hAnsi="Times New Roman" w:cs="Times New Roman"/>
        </w:rPr>
        <w:t>For Part 2 to apply, one or more of the following circumstances must exist</w:t>
      </w:r>
      <w:r w:rsidR="00972EC9">
        <w:rPr>
          <w:rFonts w:ascii="Times New Roman" w:hAnsi="Times New Roman" w:cs="Times New Roman"/>
        </w:rPr>
        <w:t>:</w:t>
      </w:r>
    </w:p>
    <w:p w:rsidR="00972EC9" w:rsidRPr="00972EC9" w:rsidRDefault="00972EC9" w:rsidP="00972EC9">
      <w:pPr>
        <w:pStyle w:val="ListParagraph"/>
        <w:numPr>
          <w:ilvl w:val="0"/>
          <w:numId w:val="13"/>
        </w:numPr>
        <w:spacing w:after="0" w:line="240" w:lineRule="auto"/>
        <w:contextualSpacing w:val="0"/>
        <w:rPr>
          <w:rFonts w:ascii="Times New Roman" w:hAnsi="Times New Roman"/>
          <w:sz w:val="24"/>
          <w:szCs w:val="24"/>
        </w:rPr>
      </w:pPr>
      <w:r w:rsidRPr="00972EC9">
        <w:rPr>
          <w:rFonts w:ascii="Times New Roman" w:hAnsi="Times New Roman"/>
          <w:sz w:val="24"/>
          <w:szCs w:val="24"/>
        </w:rPr>
        <w:t>the loan is in the course of trade or commerce between Australia and a foreign country;</w:t>
      </w:r>
    </w:p>
    <w:p w:rsidR="00972EC9" w:rsidRPr="00972EC9" w:rsidRDefault="00972EC9" w:rsidP="00972EC9">
      <w:pPr>
        <w:pStyle w:val="ListParagraph"/>
        <w:numPr>
          <w:ilvl w:val="0"/>
          <w:numId w:val="13"/>
        </w:numPr>
        <w:spacing w:after="0" w:line="240" w:lineRule="auto"/>
        <w:contextualSpacing w:val="0"/>
        <w:rPr>
          <w:rFonts w:ascii="Times New Roman" w:hAnsi="Times New Roman"/>
          <w:sz w:val="24"/>
          <w:szCs w:val="24"/>
        </w:rPr>
      </w:pPr>
      <w:r w:rsidRPr="00972EC9">
        <w:rPr>
          <w:rFonts w:ascii="Times New Roman" w:hAnsi="Times New Roman"/>
          <w:sz w:val="24"/>
          <w:szCs w:val="24"/>
        </w:rPr>
        <w:t>the lender of the object is a foreign corporation within the meaning of paragraph 51(xx) of the Constitution;</w:t>
      </w:r>
    </w:p>
    <w:p w:rsidR="00972EC9" w:rsidRPr="00972EC9" w:rsidRDefault="00972EC9" w:rsidP="00972EC9">
      <w:pPr>
        <w:pStyle w:val="ListParagraph"/>
        <w:numPr>
          <w:ilvl w:val="0"/>
          <w:numId w:val="13"/>
        </w:numPr>
        <w:spacing w:after="0" w:line="240" w:lineRule="auto"/>
        <w:contextualSpacing w:val="0"/>
        <w:rPr>
          <w:rFonts w:ascii="Times New Roman" w:hAnsi="Times New Roman"/>
          <w:sz w:val="24"/>
          <w:szCs w:val="24"/>
        </w:rPr>
      </w:pPr>
      <w:r w:rsidRPr="00972EC9">
        <w:rPr>
          <w:rFonts w:ascii="Times New Roman" w:hAnsi="Times New Roman"/>
          <w:sz w:val="24"/>
          <w:szCs w:val="24"/>
        </w:rPr>
        <w:t>the institution, the parent of the institution or the exhibition facilitator is a corporation to which paragraph 51(xx) of the Constitution applies or a corporation established by a law of the Commonwealth or a Territory;</w:t>
      </w:r>
    </w:p>
    <w:p w:rsidR="00972EC9" w:rsidRPr="00972EC9" w:rsidRDefault="00972EC9" w:rsidP="00972EC9">
      <w:pPr>
        <w:pStyle w:val="ListParagraph"/>
        <w:numPr>
          <w:ilvl w:val="0"/>
          <w:numId w:val="13"/>
        </w:numPr>
        <w:spacing w:after="0" w:line="240" w:lineRule="auto"/>
        <w:contextualSpacing w:val="0"/>
        <w:rPr>
          <w:rFonts w:ascii="Times New Roman" w:hAnsi="Times New Roman"/>
          <w:sz w:val="24"/>
          <w:szCs w:val="24"/>
        </w:rPr>
      </w:pPr>
      <w:r w:rsidRPr="00972EC9">
        <w:rPr>
          <w:rFonts w:ascii="Times New Roman" w:hAnsi="Times New Roman"/>
          <w:sz w:val="24"/>
          <w:szCs w:val="24"/>
        </w:rPr>
        <w:t>the parent of the institution or the exhibition facilitator is the Commonwealth or a Territory;</w:t>
      </w:r>
    </w:p>
    <w:p w:rsidR="00972EC9" w:rsidRPr="00972EC9" w:rsidRDefault="00972EC9" w:rsidP="00972EC9">
      <w:pPr>
        <w:pStyle w:val="ListParagraph"/>
        <w:numPr>
          <w:ilvl w:val="0"/>
          <w:numId w:val="13"/>
        </w:numPr>
        <w:spacing w:after="0" w:line="240" w:lineRule="auto"/>
        <w:contextualSpacing w:val="0"/>
        <w:rPr>
          <w:rFonts w:ascii="Times New Roman" w:hAnsi="Times New Roman"/>
          <w:sz w:val="24"/>
          <w:szCs w:val="24"/>
        </w:rPr>
      </w:pPr>
      <w:r w:rsidRPr="00972EC9">
        <w:rPr>
          <w:rFonts w:ascii="Times New Roman" w:hAnsi="Times New Roman"/>
          <w:sz w:val="24"/>
          <w:szCs w:val="24"/>
        </w:rPr>
        <w:lastRenderedPageBreak/>
        <w:t>the public exhibition of the object is to occur, is occurring or has occurred in a Territory;</w:t>
      </w:r>
    </w:p>
    <w:p w:rsidR="00972EC9" w:rsidRPr="00972EC9" w:rsidRDefault="00972EC9" w:rsidP="00972EC9">
      <w:pPr>
        <w:pStyle w:val="ListParagraph"/>
        <w:numPr>
          <w:ilvl w:val="0"/>
          <w:numId w:val="13"/>
        </w:numPr>
        <w:spacing w:after="0" w:line="240" w:lineRule="auto"/>
        <w:contextualSpacing w:val="0"/>
        <w:rPr>
          <w:rFonts w:ascii="Times New Roman" w:hAnsi="Times New Roman"/>
          <w:sz w:val="24"/>
          <w:szCs w:val="24"/>
        </w:rPr>
      </w:pPr>
      <w:r w:rsidRPr="00972EC9">
        <w:rPr>
          <w:rFonts w:ascii="Times New Roman" w:hAnsi="Times New Roman"/>
          <w:sz w:val="24"/>
          <w:szCs w:val="24"/>
        </w:rPr>
        <w:t>the public exhibition of the object is to occur, is occurring or has occurred in a place acquired by the Commonwealth for public purposes within the meaning of paragraph 52(i) of the Constitution;</w:t>
      </w:r>
    </w:p>
    <w:p w:rsidR="00972EC9" w:rsidRPr="00972EC9" w:rsidRDefault="00597EAC" w:rsidP="00972EC9">
      <w:pPr>
        <w:pStyle w:val="ListParagraph"/>
        <w:numPr>
          <w:ilvl w:val="0"/>
          <w:numId w:val="13"/>
        </w:numPr>
        <w:spacing w:after="0" w:line="240" w:lineRule="auto"/>
        <w:contextualSpacing w:val="0"/>
        <w:rPr>
          <w:rFonts w:ascii="Times New Roman" w:hAnsi="Times New Roman"/>
          <w:sz w:val="24"/>
          <w:szCs w:val="24"/>
        </w:rPr>
      </w:pPr>
      <w:r>
        <w:rPr>
          <w:rFonts w:ascii="Times New Roman" w:hAnsi="Times New Roman"/>
          <w:sz w:val="24"/>
          <w:szCs w:val="24"/>
        </w:rPr>
        <w:t>Part 2</w:t>
      </w:r>
      <w:r w:rsidR="00972EC9" w:rsidRPr="00972EC9">
        <w:rPr>
          <w:rFonts w:ascii="Times New Roman" w:hAnsi="Times New Roman"/>
          <w:sz w:val="24"/>
          <w:szCs w:val="24"/>
        </w:rPr>
        <w:t xml:space="preserve"> is appropriate and adapted to giving effect to Australia’s obligations under an agreement that is between Australia and one or more foreign countries or international organisations and that is relevant to the loan </w:t>
      </w:r>
      <w:r>
        <w:rPr>
          <w:rFonts w:ascii="Times New Roman" w:hAnsi="Times New Roman"/>
          <w:sz w:val="24"/>
          <w:szCs w:val="24"/>
        </w:rPr>
        <w:t>of the object by the lender.</w:t>
      </w:r>
    </w:p>
    <w:p w:rsidR="00972EC9" w:rsidRDefault="00972EC9" w:rsidP="006F5252">
      <w:pPr>
        <w:autoSpaceDE w:val="0"/>
        <w:autoSpaceDN w:val="0"/>
        <w:spacing w:before="0" w:beforeAutospacing="0" w:after="0" w:afterAutospacing="0"/>
        <w:ind w:firstLine="0"/>
        <w:rPr>
          <w:rFonts w:ascii="Times New Roman" w:hAnsi="Times New Roman" w:cs="Times New Roman"/>
        </w:rPr>
      </w:pPr>
    </w:p>
    <w:p w:rsidR="004A3F19" w:rsidRPr="00012EC8" w:rsidRDefault="004A3F19">
      <w:pPr>
        <w:autoSpaceDE w:val="0"/>
        <w:autoSpaceDN w:val="0"/>
        <w:spacing w:before="0" w:beforeAutospacing="0" w:after="0" w:afterAutospacing="0"/>
        <w:ind w:firstLine="0"/>
        <w:rPr>
          <w:rFonts w:ascii="Times New Roman" w:hAnsi="Times New Roman" w:cs="Times New Roman"/>
          <w:u w:val="single"/>
        </w:rPr>
      </w:pPr>
      <w:r w:rsidRPr="00012EC8">
        <w:rPr>
          <w:rFonts w:ascii="Times New Roman" w:hAnsi="Times New Roman" w:cs="Times New Roman"/>
          <w:u w:val="single"/>
        </w:rPr>
        <w:t>Paragraph 8(1)(e)</w:t>
      </w:r>
    </w:p>
    <w:p w:rsidR="006C32DB" w:rsidRDefault="006C32DB" w:rsidP="006C32DB">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Paragraph 8(1)(e) specifies that P</w:t>
      </w:r>
      <w:r w:rsidR="002C648D">
        <w:rPr>
          <w:rFonts w:ascii="Times New Roman" w:hAnsi="Times New Roman" w:cs="Times New Roman"/>
        </w:rPr>
        <w:t xml:space="preserve">art </w:t>
      </w:r>
      <w:r w:rsidR="00AB466E">
        <w:rPr>
          <w:rFonts w:ascii="Times New Roman" w:hAnsi="Times New Roman" w:cs="Times New Roman"/>
        </w:rPr>
        <w:t xml:space="preserve">2 </w:t>
      </w:r>
      <w:r w:rsidR="002C648D">
        <w:rPr>
          <w:rFonts w:ascii="Times New Roman" w:hAnsi="Times New Roman" w:cs="Times New Roman"/>
        </w:rPr>
        <w:t>will apply</w:t>
      </w:r>
      <w:r w:rsidR="00512964">
        <w:rPr>
          <w:rFonts w:ascii="Times New Roman" w:hAnsi="Times New Roman" w:cs="Times New Roman"/>
        </w:rPr>
        <w:t xml:space="preserve"> to an object</w:t>
      </w:r>
      <w:r w:rsidR="002C648D">
        <w:rPr>
          <w:rFonts w:ascii="Times New Roman" w:hAnsi="Times New Roman" w:cs="Times New Roman"/>
        </w:rPr>
        <w:t xml:space="preserve"> so long as</w:t>
      </w:r>
      <w:r>
        <w:rPr>
          <w:rFonts w:ascii="Times New Roman" w:hAnsi="Times New Roman" w:cs="Times New Roman"/>
        </w:rPr>
        <w:t xml:space="preserve"> </w:t>
      </w:r>
      <w:r w:rsidR="002C648D">
        <w:rPr>
          <w:rFonts w:ascii="Times New Roman" w:hAnsi="Times New Roman" w:cs="Times New Roman"/>
        </w:rPr>
        <w:t>importation of th</w:t>
      </w:r>
      <w:r w:rsidR="00512964">
        <w:rPr>
          <w:rFonts w:ascii="Times New Roman" w:hAnsi="Times New Roman" w:cs="Times New Roman"/>
        </w:rPr>
        <w:t>at</w:t>
      </w:r>
      <w:r w:rsidR="002C648D">
        <w:rPr>
          <w:rFonts w:ascii="Times New Roman" w:hAnsi="Times New Roman" w:cs="Times New Roman"/>
        </w:rPr>
        <w:t xml:space="preserve"> object does not contravene a law of the Commonwealth</w:t>
      </w:r>
      <w:r w:rsidR="006A270C">
        <w:rPr>
          <w:rFonts w:ascii="Times New Roman" w:hAnsi="Times New Roman" w:cs="Times New Roman"/>
        </w:rPr>
        <w:t xml:space="preserve">, that gives effect to an international agreement, and that law is </w:t>
      </w:r>
      <w:r w:rsidR="002C648D">
        <w:rPr>
          <w:rFonts w:ascii="Times New Roman" w:hAnsi="Times New Roman" w:cs="Times New Roman"/>
        </w:rPr>
        <w:t>prescribed by regulation for the purpose of the paragraph</w:t>
      </w:r>
      <w:r>
        <w:rPr>
          <w:rFonts w:ascii="Times New Roman" w:hAnsi="Times New Roman" w:cs="Times New Roman"/>
        </w:rPr>
        <w:t xml:space="preserve">.  </w:t>
      </w:r>
      <w:r w:rsidR="006A270C">
        <w:rPr>
          <w:rFonts w:ascii="Times New Roman" w:hAnsi="Times New Roman" w:cs="Times New Roman"/>
        </w:rPr>
        <w:t>This provision will enable Australia to comply with its international treaty obligations by prescribing relevant legislation</w:t>
      </w:r>
      <w:r w:rsidR="00B82BDD">
        <w:rPr>
          <w:rFonts w:ascii="Times New Roman" w:hAnsi="Times New Roman" w:cs="Times New Roman"/>
        </w:rPr>
        <w:t xml:space="preserve"> by regulation</w:t>
      </w:r>
      <w:r w:rsidR="006A270C">
        <w:rPr>
          <w:rFonts w:ascii="Times New Roman" w:hAnsi="Times New Roman" w:cs="Times New Roman"/>
        </w:rPr>
        <w:t xml:space="preserve">. </w:t>
      </w:r>
    </w:p>
    <w:p w:rsidR="006C32DB" w:rsidRDefault="006C32DB" w:rsidP="006C32DB">
      <w:pPr>
        <w:autoSpaceDE w:val="0"/>
        <w:autoSpaceDN w:val="0"/>
        <w:spacing w:before="0" w:beforeAutospacing="0" w:after="0" w:afterAutospacing="0"/>
        <w:ind w:firstLine="0"/>
        <w:rPr>
          <w:rFonts w:ascii="Times New Roman" w:hAnsi="Times New Roman" w:cs="Times New Roman"/>
        </w:rPr>
      </w:pPr>
    </w:p>
    <w:p w:rsidR="004A3F19" w:rsidRPr="00E1668A" w:rsidRDefault="004A3F19" w:rsidP="006C32DB">
      <w:pPr>
        <w:autoSpaceDE w:val="0"/>
        <w:autoSpaceDN w:val="0"/>
        <w:spacing w:before="0" w:beforeAutospacing="0" w:after="0" w:afterAutospacing="0"/>
        <w:ind w:firstLine="0"/>
        <w:rPr>
          <w:rFonts w:ascii="Times New Roman" w:hAnsi="Times New Roman" w:cs="Times New Roman"/>
          <w:u w:val="single"/>
        </w:rPr>
      </w:pPr>
      <w:r w:rsidRPr="00E1668A">
        <w:rPr>
          <w:rFonts w:ascii="Times New Roman" w:hAnsi="Times New Roman" w:cs="Times New Roman"/>
          <w:u w:val="single"/>
        </w:rPr>
        <w:t>Paragraph 8(1)(f)</w:t>
      </w:r>
    </w:p>
    <w:p w:rsidR="00411EFC" w:rsidRPr="002E3330" w:rsidRDefault="006C32DB" w:rsidP="002E3330">
      <w:pPr>
        <w:autoSpaceDE w:val="0"/>
        <w:autoSpaceDN w:val="0"/>
        <w:spacing w:before="0" w:beforeAutospacing="0" w:after="0" w:afterAutospacing="0"/>
        <w:ind w:firstLine="0"/>
        <w:rPr>
          <w:rFonts w:ascii="Times New Roman" w:hAnsi="Times New Roman" w:cs="Times New Roman"/>
        </w:rPr>
      </w:pPr>
      <w:r w:rsidRPr="002E3330">
        <w:rPr>
          <w:rFonts w:ascii="Times New Roman" w:hAnsi="Times New Roman" w:cs="Times New Roman"/>
        </w:rPr>
        <w:t xml:space="preserve">Paragraph 8(1)(f) specifies that the Part will </w:t>
      </w:r>
      <w:r w:rsidR="00411EFC" w:rsidRPr="002E3330">
        <w:rPr>
          <w:rFonts w:ascii="Times New Roman" w:hAnsi="Times New Roman" w:cs="Times New Roman"/>
        </w:rPr>
        <w:t xml:space="preserve">apply </w:t>
      </w:r>
      <w:r w:rsidRPr="002E3330">
        <w:rPr>
          <w:rFonts w:ascii="Times New Roman" w:hAnsi="Times New Roman" w:cs="Times New Roman"/>
        </w:rPr>
        <w:t>so long as the object is not a Class </w:t>
      </w:r>
      <w:r w:rsidR="002C648D" w:rsidRPr="002E3330">
        <w:rPr>
          <w:rFonts w:ascii="Times New Roman" w:hAnsi="Times New Roman" w:cs="Times New Roman"/>
        </w:rPr>
        <w:t xml:space="preserve">A object as defined under the </w:t>
      </w:r>
      <w:r w:rsidR="002C648D" w:rsidRPr="002E3330">
        <w:rPr>
          <w:rFonts w:ascii="Times New Roman" w:hAnsi="Times New Roman" w:cs="Times New Roman"/>
          <w:i/>
        </w:rPr>
        <w:t>Protection of Movable Cultural Heritage Act 1986</w:t>
      </w:r>
      <w:r w:rsidR="00E021F0">
        <w:rPr>
          <w:rFonts w:ascii="Times New Roman" w:hAnsi="Times New Roman" w:cs="Times New Roman"/>
        </w:rPr>
        <w:t xml:space="preserve"> </w:t>
      </w:r>
      <w:r w:rsidR="002D12C6">
        <w:rPr>
          <w:rFonts w:ascii="Times New Roman" w:hAnsi="Times New Roman" w:cs="Times New Roman"/>
        </w:rPr>
        <w:t xml:space="preserve">(PMCH Act) </w:t>
      </w:r>
      <w:r w:rsidR="00E021F0">
        <w:rPr>
          <w:rFonts w:ascii="Times New Roman" w:hAnsi="Times New Roman" w:cs="Times New Roman"/>
        </w:rPr>
        <w:t>when the object is imported</w:t>
      </w:r>
      <w:r w:rsidRPr="002E3330">
        <w:rPr>
          <w:rFonts w:ascii="Times New Roman" w:hAnsi="Times New Roman" w:cs="Times New Roman"/>
        </w:rPr>
        <w:t xml:space="preserve">.  </w:t>
      </w:r>
      <w:r w:rsidR="00C36F80">
        <w:rPr>
          <w:rFonts w:ascii="Times New Roman" w:hAnsi="Times New Roman" w:cs="Times New Roman"/>
        </w:rPr>
        <w:t>The exclusion of Class</w:t>
      </w:r>
      <w:r w:rsidR="00006AC2">
        <w:rPr>
          <w:rFonts w:ascii="Times New Roman" w:hAnsi="Times New Roman" w:cs="Times New Roman"/>
        </w:rPr>
        <w:t> </w:t>
      </w:r>
      <w:r w:rsidR="00C36F80">
        <w:rPr>
          <w:rFonts w:ascii="Times New Roman" w:hAnsi="Times New Roman" w:cs="Times New Roman"/>
        </w:rPr>
        <w:t>A objects from the</w:t>
      </w:r>
      <w:r w:rsidR="009D5212">
        <w:rPr>
          <w:rFonts w:ascii="Times New Roman" w:hAnsi="Times New Roman" w:cs="Times New Roman"/>
        </w:rPr>
        <w:t xml:space="preserve"> application of the </w:t>
      </w:r>
      <w:r w:rsidR="00512964">
        <w:rPr>
          <w:rFonts w:ascii="Times New Roman" w:hAnsi="Times New Roman" w:cs="Times New Roman"/>
        </w:rPr>
        <w:t>Bill</w:t>
      </w:r>
      <w:r w:rsidR="00C36F80">
        <w:rPr>
          <w:rFonts w:ascii="Times New Roman" w:hAnsi="Times New Roman" w:cs="Times New Roman"/>
        </w:rPr>
        <w:t xml:space="preserve"> recognises that</w:t>
      </w:r>
      <w:r w:rsidR="00512964">
        <w:rPr>
          <w:rFonts w:ascii="Times New Roman" w:hAnsi="Times New Roman" w:cs="Times New Roman"/>
        </w:rPr>
        <w:t xml:space="preserve"> those objects have already been identified as significant Australian heritage objects and for that reason, it is considered appropriate that they will continue to be regulated by the PMCH Act.  It also recognises that </w:t>
      </w:r>
      <w:r w:rsidR="00C36F80">
        <w:rPr>
          <w:rFonts w:ascii="Times New Roman" w:hAnsi="Times New Roman" w:cs="Times New Roman"/>
        </w:rPr>
        <w:t xml:space="preserve">the </w:t>
      </w:r>
      <w:r w:rsidR="00E96536">
        <w:rPr>
          <w:rFonts w:ascii="Times New Roman" w:hAnsi="Times New Roman" w:cs="Times New Roman"/>
        </w:rPr>
        <w:t>Aboriginal and Torres Strait Islander</w:t>
      </w:r>
      <w:r w:rsidR="00D043EA">
        <w:rPr>
          <w:rFonts w:ascii="Times New Roman" w:hAnsi="Times New Roman" w:cs="Times New Roman"/>
        </w:rPr>
        <w:t xml:space="preserve"> cultural material</w:t>
      </w:r>
      <w:r w:rsidR="00411EFC" w:rsidRPr="002E3330">
        <w:rPr>
          <w:rFonts w:ascii="Times New Roman" w:hAnsi="Times New Roman" w:cs="Times New Roman"/>
        </w:rPr>
        <w:t xml:space="preserve"> in that category</w:t>
      </w:r>
      <w:r w:rsidR="00C36F80">
        <w:rPr>
          <w:rFonts w:ascii="Times New Roman" w:hAnsi="Times New Roman" w:cs="Times New Roman"/>
        </w:rPr>
        <w:t xml:space="preserve"> is particularly sensitive and culturally important.  It </w:t>
      </w:r>
      <w:r w:rsidR="00411EFC" w:rsidRPr="002E3330">
        <w:rPr>
          <w:rFonts w:ascii="Times New Roman" w:hAnsi="Times New Roman" w:cs="Times New Roman"/>
        </w:rPr>
        <w:t>include</w:t>
      </w:r>
      <w:r w:rsidR="00C36F80">
        <w:rPr>
          <w:rFonts w:ascii="Times New Roman" w:hAnsi="Times New Roman" w:cs="Times New Roman"/>
        </w:rPr>
        <w:t>s</w:t>
      </w:r>
      <w:r w:rsidR="00411EFC" w:rsidRPr="002E3330">
        <w:rPr>
          <w:rFonts w:ascii="Times New Roman" w:hAnsi="Times New Roman" w:cs="Times New Roman"/>
        </w:rPr>
        <w:t xml:space="preserve"> human remains, bark</w:t>
      </w:r>
      <w:r w:rsidR="00006AC2">
        <w:rPr>
          <w:rFonts w:ascii="Times New Roman" w:hAnsi="Times New Roman" w:cs="Times New Roman"/>
        </w:rPr>
        <w:t xml:space="preserve"> and log</w:t>
      </w:r>
      <w:r w:rsidR="00411EFC" w:rsidRPr="002E3330">
        <w:rPr>
          <w:rFonts w:ascii="Times New Roman" w:hAnsi="Times New Roman" w:cs="Times New Roman"/>
        </w:rPr>
        <w:t xml:space="preserve"> coffins, secret sacred </w:t>
      </w:r>
      <w:r w:rsidR="00006AC2">
        <w:rPr>
          <w:rFonts w:ascii="Times New Roman" w:hAnsi="Times New Roman" w:cs="Times New Roman"/>
        </w:rPr>
        <w:t xml:space="preserve">ritual </w:t>
      </w:r>
      <w:r w:rsidR="00633850">
        <w:rPr>
          <w:rFonts w:ascii="Times New Roman" w:hAnsi="Times New Roman" w:cs="Times New Roman"/>
        </w:rPr>
        <w:t>material</w:t>
      </w:r>
      <w:r w:rsidR="00006AC2">
        <w:rPr>
          <w:rFonts w:ascii="Times New Roman" w:hAnsi="Times New Roman" w:cs="Times New Roman"/>
        </w:rPr>
        <w:t>, rock art</w:t>
      </w:r>
      <w:r w:rsidR="005F267B">
        <w:rPr>
          <w:rFonts w:ascii="Times New Roman" w:hAnsi="Times New Roman" w:cs="Times New Roman"/>
        </w:rPr>
        <w:t xml:space="preserve"> </w:t>
      </w:r>
      <w:r w:rsidR="00411EFC" w:rsidRPr="002E3330">
        <w:rPr>
          <w:rFonts w:ascii="Times New Roman" w:hAnsi="Times New Roman" w:cs="Times New Roman"/>
        </w:rPr>
        <w:t>and dendroglyphs</w:t>
      </w:r>
      <w:r w:rsidR="00884871">
        <w:rPr>
          <w:rFonts w:ascii="Times New Roman" w:hAnsi="Times New Roman" w:cs="Times New Roman"/>
        </w:rPr>
        <w:t xml:space="preserve"> (carved trees)</w:t>
      </w:r>
      <w:r w:rsidR="00411EFC" w:rsidRPr="002E3330">
        <w:rPr>
          <w:rFonts w:ascii="Times New Roman" w:hAnsi="Times New Roman" w:cs="Times New Roman"/>
        </w:rPr>
        <w:t xml:space="preserve">.  Non-Indigenous </w:t>
      </w:r>
      <w:r w:rsidR="009953A0">
        <w:rPr>
          <w:rFonts w:ascii="Times New Roman" w:hAnsi="Times New Roman" w:cs="Times New Roman"/>
        </w:rPr>
        <w:t>Class </w:t>
      </w:r>
      <w:r w:rsidR="009D5212">
        <w:rPr>
          <w:rFonts w:ascii="Times New Roman" w:hAnsi="Times New Roman" w:cs="Times New Roman"/>
        </w:rPr>
        <w:t xml:space="preserve">A </w:t>
      </w:r>
      <w:r w:rsidR="00411EFC" w:rsidRPr="002E3330">
        <w:rPr>
          <w:rFonts w:ascii="Times New Roman" w:hAnsi="Times New Roman" w:cs="Times New Roman"/>
        </w:rPr>
        <w:t>objects</w:t>
      </w:r>
      <w:r w:rsidR="009D5212">
        <w:rPr>
          <w:rFonts w:ascii="Times New Roman" w:hAnsi="Times New Roman" w:cs="Times New Roman"/>
        </w:rPr>
        <w:t xml:space="preserve"> are excluded from the application of the legislation </w:t>
      </w:r>
      <w:r w:rsidR="009953A0">
        <w:rPr>
          <w:rFonts w:ascii="Times New Roman" w:hAnsi="Times New Roman" w:cs="Times New Roman"/>
        </w:rPr>
        <w:t xml:space="preserve">and </w:t>
      </w:r>
      <w:r w:rsidR="009D5212">
        <w:rPr>
          <w:rFonts w:ascii="Times New Roman" w:hAnsi="Times New Roman" w:cs="Times New Roman"/>
        </w:rPr>
        <w:t>i</w:t>
      </w:r>
      <w:r w:rsidR="00411EFC" w:rsidRPr="002E3330">
        <w:rPr>
          <w:rFonts w:ascii="Times New Roman" w:hAnsi="Times New Roman" w:cs="Times New Roman"/>
        </w:rPr>
        <w:t xml:space="preserve">nclude </w:t>
      </w:r>
      <w:r w:rsidR="0077671D">
        <w:rPr>
          <w:rFonts w:ascii="Times New Roman" w:hAnsi="Times New Roman" w:cs="Times New Roman"/>
        </w:rPr>
        <w:t xml:space="preserve">each </w:t>
      </w:r>
      <w:r w:rsidR="00411EFC" w:rsidRPr="002E3330">
        <w:rPr>
          <w:rFonts w:ascii="Times New Roman" w:hAnsi="Times New Roman" w:cs="Times New Roman"/>
        </w:rPr>
        <w:t>piece of Ned Kelly’s armour and specified Victoria Cross</w:t>
      </w:r>
      <w:r w:rsidR="008E3E2E">
        <w:rPr>
          <w:rFonts w:ascii="Times New Roman" w:hAnsi="Times New Roman" w:cs="Times New Roman"/>
        </w:rPr>
        <w:t xml:space="preserve"> medals</w:t>
      </w:r>
      <w:r w:rsidR="00411EFC" w:rsidRPr="002E3330">
        <w:rPr>
          <w:rFonts w:ascii="Times New Roman" w:hAnsi="Times New Roman" w:cs="Times New Roman"/>
        </w:rPr>
        <w:t>.</w:t>
      </w:r>
    </w:p>
    <w:p w:rsidR="006A270C" w:rsidRDefault="006A270C" w:rsidP="002E3330">
      <w:pPr>
        <w:autoSpaceDE w:val="0"/>
        <w:autoSpaceDN w:val="0"/>
        <w:spacing w:before="0" w:beforeAutospacing="0" w:after="0" w:afterAutospacing="0"/>
        <w:ind w:firstLine="0"/>
        <w:rPr>
          <w:rFonts w:ascii="Times New Roman" w:hAnsi="Times New Roman" w:cs="Times New Roman"/>
        </w:rPr>
      </w:pPr>
    </w:p>
    <w:p w:rsidR="004A3F19" w:rsidRPr="00802FB4" w:rsidRDefault="004A3F19" w:rsidP="002E3330">
      <w:pPr>
        <w:autoSpaceDE w:val="0"/>
        <w:autoSpaceDN w:val="0"/>
        <w:spacing w:before="0" w:beforeAutospacing="0" w:after="0" w:afterAutospacing="0"/>
        <w:ind w:firstLine="0"/>
        <w:rPr>
          <w:rFonts w:ascii="Times New Roman" w:hAnsi="Times New Roman" w:cs="Times New Roman"/>
          <w:u w:val="single"/>
        </w:rPr>
      </w:pPr>
      <w:r w:rsidRPr="00802FB4">
        <w:rPr>
          <w:rFonts w:ascii="Times New Roman" w:hAnsi="Times New Roman" w:cs="Times New Roman"/>
          <w:u w:val="single"/>
        </w:rPr>
        <w:t>Paragraph 8(1)(g)</w:t>
      </w:r>
    </w:p>
    <w:p w:rsidR="009011A3" w:rsidRPr="002E3330" w:rsidRDefault="006A270C" w:rsidP="002E3330">
      <w:pPr>
        <w:autoSpaceDE w:val="0"/>
        <w:autoSpaceDN w:val="0"/>
        <w:spacing w:before="0" w:beforeAutospacing="0" w:after="0" w:afterAutospacing="0"/>
        <w:ind w:firstLine="0"/>
        <w:rPr>
          <w:rFonts w:ascii="Times New Roman" w:hAnsi="Times New Roman" w:cs="Times New Roman"/>
        </w:rPr>
      </w:pPr>
      <w:r w:rsidRPr="002E3330">
        <w:rPr>
          <w:rFonts w:ascii="Times New Roman" w:hAnsi="Times New Roman" w:cs="Times New Roman"/>
        </w:rPr>
        <w:t>Paragraph 8(1)(g)</w:t>
      </w:r>
      <w:r w:rsidR="009011A3" w:rsidRPr="002E3330">
        <w:rPr>
          <w:rFonts w:ascii="Times New Roman" w:hAnsi="Times New Roman" w:cs="Times New Roman"/>
        </w:rPr>
        <w:t xml:space="preserve"> </w:t>
      </w:r>
      <w:r w:rsidR="006F5252">
        <w:rPr>
          <w:rFonts w:ascii="Times New Roman" w:hAnsi="Times New Roman" w:cs="Times New Roman"/>
        </w:rPr>
        <w:t xml:space="preserve">allows </w:t>
      </w:r>
      <w:r w:rsidR="009011A3" w:rsidRPr="002E3330">
        <w:rPr>
          <w:rFonts w:ascii="Times New Roman" w:hAnsi="Times New Roman" w:cs="Times New Roman"/>
        </w:rPr>
        <w:t xml:space="preserve">an institution to give a written notice to the Minister </w:t>
      </w:r>
      <w:r w:rsidR="00802FB4">
        <w:rPr>
          <w:rFonts w:ascii="Times New Roman" w:hAnsi="Times New Roman" w:cs="Times New Roman"/>
        </w:rPr>
        <w:t xml:space="preserve">specifying objects to which </w:t>
      </w:r>
      <w:r w:rsidR="003F1CF3" w:rsidRPr="002E3330">
        <w:rPr>
          <w:rFonts w:ascii="Times New Roman" w:hAnsi="Times New Roman" w:cs="Times New Roman"/>
        </w:rPr>
        <w:t>Part 2</w:t>
      </w:r>
      <w:r w:rsidR="00802FB4">
        <w:rPr>
          <w:rFonts w:ascii="Times New Roman" w:hAnsi="Times New Roman" w:cs="Times New Roman"/>
        </w:rPr>
        <w:t xml:space="preserve"> of the Bill is not to apply</w:t>
      </w:r>
      <w:r w:rsidR="003F1CF3" w:rsidRPr="002E3330">
        <w:rPr>
          <w:rFonts w:ascii="Times New Roman" w:hAnsi="Times New Roman" w:cs="Times New Roman"/>
        </w:rPr>
        <w:t>.  Such a notice must be made</w:t>
      </w:r>
      <w:r w:rsidR="00EC7617">
        <w:rPr>
          <w:rFonts w:ascii="Times New Roman" w:hAnsi="Times New Roman" w:cs="Times New Roman"/>
        </w:rPr>
        <w:t xml:space="preserve"> before the object is imported,</w:t>
      </w:r>
      <w:r w:rsidR="00D40CC8">
        <w:rPr>
          <w:rFonts w:ascii="Times New Roman" w:hAnsi="Times New Roman" w:cs="Times New Roman"/>
        </w:rPr>
        <w:t xml:space="preserve"> in th</w:t>
      </w:r>
      <w:r w:rsidR="00EC7617">
        <w:rPr>
          <w:rFonts w:ascii="Times New Roman" w:hAnsi="Times New Roman" w:cs="Times New Roman"/>
        </w:rPr>
        <w:t>e form approved by the Minister,</w:t>
      </w:r>
      <w:r w:rsidR="00D40CC8">
        <w:rPr>
          <w:rFonts w:ascii="Times New Roman" w:hAnsi="Times New Roman" w:cs="Times New Roman"/>
        </w:rPr>
        <w:t xml:space="preserve"> and cannot have been withdrawn before the object is imported</w:t>
      </w:r>
      <w:r w:rsidR="003F1CF3" w:rsidRPr="002E3330">
        <w:rPr>
          <w:rFonts w:ascii="Times New Roman" w:hAnsi="Times New Roman" w:cs="Times New Roman"/>
        </w:rPr>
        <w:t>.  This provision has been included as</w:t>
      </w:r>
      <w:r w:rsidR="009011A3" w:rsidRPr="002E3330">
        <w:rPr>
          <w:rFonts w:ascii="Times New Roman" w:hAnsi="Times New Roman" w:cs="Times New Roman"/>
        </w:rPr>
        <w:t xml:space="preserve"> there may be circumstances where an institution determines that they do not need </w:t>
      </w:r>
      <w:r w:rsidR="00802FB4">
        <w:rPr>
          <w:rFonts w:ascii="Times New Roman" w:hAnsi="Times New Roman" w:cs="Times New Roman"/>
        </w:rPr>
        <w:t>Part 2 of the Bill to apply to</w:t>
      </w:r>
      <w:r w:rsidR="009011A3" w:rsidRPr="002E3330">
        <w:rPr>
          <w:rFonts w:ascii="Times New Roman" w:hAnsi="Times New Roman" w:cs="Times New Roman"/>
        </w:rPr>
        <w:t xml:space="preserve"> certain objects</w:t>
      </w:r>
      <w:r w:rsidR="003F1CF3" w:rsidRPr="002E3330">
        <w:rPr>
          <w:rFonts w:ascii="Times New Roman" w:hAnsi="Times New Roman" w:cs="Times New Roman"/>
        </w:rPr>
        <w:t>.  By opting-out of the</w:t>
      </w:r>
      <w:r w:rsidR="00802FB4">
        <w:rPr>
          <w:rFonts w:ascii="Times New Roman" w:hAnsi="Times New Roman" w:cs="Times New Roman"/>
        </w:rPr>
        <w:t xml:space="preserve"> application of Part 2 of the Bill </w:t>
      </w:r>
      <w:r w:rsidR="007C2A57">
        <w:rPr>
          <w:rFonts w:ascii="Times New Roman" w:hAnsi="Times New Roman" w:cs="Times New Roman"/>
        </w:rPr>
        <w:t>for</w:t>
      </w:r>
      <w:r w:rsidR="00802FB4">
        <w:rPr>
          <w:rFonts w:ascii="Times New Roman" w:hAnsi="Times New Roman" w:cs="Times New Roman"/>
        </w:rPr>
        <w:t xml:space="preserve"> certain objects</w:t>
      </w:r>
      <w:r w:rsidR="003F1CF3" w:rsidRPr="002E3330">
        <w:rPr>
          <w:rFonts w:ascii="Times New Roman" w:hAnsi="Times New Roman" w:cs="Times New Roman"/>
        </w:rPr>
        <w:t>, the institution will not be required to m</w:t>
      </w:r>
      <w:r w:rsidR="009011A3" w:rsidRPr="002E3330">
        <w:rPr>
          <w:rFonts w:ascii="Times New Roman" w:hAnsi="Times New Roman" w:cs="Times New Roman"/>
        </w:rPr>
        <w:t>eet any of the associated administrative requirements for objects</w:t>
      </w:r>
      <w:r w:rsidR="003F1CF3" w:rsidRPr="002E3330">
        <w:rPr>
          <w:rFonts w:ascii="Times New Roman" w:hAnsi="Times New Roman" w:cs="Times New Roman"/>
        </w:rPr>
        <w:t xml:space="preserve"> that are protected under the scheme</w:t>
      </w:r>
      <w:r w:rsidR="009A3378" w:rsidRPr="002E3330">
        <w:rPr>
          <w:rFonts w:ascii="Times New Roman" w:hAnsi="Times New Roman" w:cs="Times New Roman"/>
        </w:rPr>
        <w:t>, such as the publication</w:t>
      </w:r>
      <w:r w:rsidR="009011A3" w:rsidRPr="002E3330">
        <w:rPr>
          <w:rFonts w:ascii="Times New Roman" w:hAnsi="Times New Roman" w:cs="Times New Roman"/>
        </w:rPr>
        <w:t xml:space="preserve"> </w:t>
      </w:r>
      <w:r w:rsidR="009A3378" w:rsidRPr="002E3330">
        <w:rPr>
          <w:rFonts w:ascii="Times New Roman" w:hAnsi="Times New Roman" w:cs="Times New Roman"/>
        </w:rPr>
        <w:t xml:space="preserve">or consultation requirements </w:t>
      </w:r>
      <w:r w:rsidR="009011A3" w:rsidRPr="002E3330">
        <w:rPr>
          <w:rFonts w:ascii="Times New Roman" w:hAnsi="Times New Roman" w:cs="Times New Roman"/>
        </w:rPr>
        <w:t xml:space="preserve">which are proposed to be specified </w:t>
      </w:r>
      <w:r w:rsidR="002E3330" w:rsidRPr="002E3330">
        <w:rPr>
          <w:rFonts w:ascii="Times New Roman" w:hAnsi="Times New Roman" w:cs="Times New Roman"/>
        </w:rPr>
        <w:t>by</w:t>
      </w:r>
      <w:r w:rsidR="009011A3" w:rsidRPr="002E3330">
        <w:rPr>
          <w:rFonts w:ascii="Times New Roman" w:hAnsi="Times New Roman" w:cs="Times New Roman"/>
        </w:rPr>
        <w:t xml:space="preserve"> regulation </w:t>
      </w:r>
      <w:r w:rsidR="009A3378" w:rsidRPr="002E3330">
        <w:rPr>
          <w:rFonts w:ascii="Times New Roman" w:hAnsi="Times New Roman" w:cs="Times New Roman"/>
        </w:rPr>
        <w:t>(</w:t>
      </w:r>
      <w:r w:rsidR="000B4E16">
        <w:rPr>
          <w:rFonts w:ascii="Times New Roman" w:hAnsi="Times New Roman" w:cs="Times New Roman"/>
        </w:rPr>
        <w:t>p</w:t>
      </w:r>
      <w:r w:rsidR="009A3378" w:rsidRPr="002E3330">
        <w:rPr>
          <w:rFonts w:ascii="Times New Roman" w:hAnsi="Times New Roman" w:cs="Times New Roman"/>
        </w:rPr>
        <w:t xml:space="preserve">aragraph </w:t>
      </w:r>
      <w:r w:rsidR="00616226">
        <w:rPr>
          <w:rFonts w:ascii="Times New Roman" w:hAnsi="Times New Roman" w:cs="Times New Roman"/>
        </w:rPr>
        <w:t>21</w:t>
      </w:r>
      <w:r w:rsidR="009A3378" w:rsidRPr="002E3330">
        <w:rPr>
          <w:rFonts w:ascii="Times New Roman" w:hAnsi="Times New Roman" w:cs="Times New Roman"/>
        </w:rPr>
        <w:t>(3) refers)</w:t>
      </w:r>
      <w:r w:rsidR="009011A3" w:rsidRPr="002E3330">
        <w:rPr>
          <w:rFonts w:ascii="Times New Roman" w:hAnsi="Times New Roman" w:cs="Times New Roman"/>
        </w:rPr>
        <w:t xml:space="preserve">.  </w:t>
      </w:r>
    </w:p>
    <w:p w:rsidR="006C32DB" w:rsidRDefault="006C32DB" w:rsidP="003F1CF3">
      <w:pPr>
        <w:autoSpaceDE w:val="0"/>
        <w:autoSpaceDN w:val="0"/>
        <w:spacing w:before="0" w:beforeAutospacing="0" w:after="0" w:afterAutospacing="0"/>
        <w:ind w:firstLine="0"/>
        <w:rPr>
          <w:rFonts w:ascii="Times New Roman" w:hAnsi="Times New Roman" w:cs="Times New Roman"/>
        </w:rPr>
      </w:pPr>
    </w:p>
    <w:p w:rsidR="004A3F19" w:rsidRPr="00802FB4" w:rsidRDefault="004A3F19" w:rsidP="003F1CF3">
      <w:pPr>
        <w:autoSpaceDE w:val="0"/>
        <w:autoSpaceDN w:val="0"/>
        <w:spacing w:before="0" w:beforeAutospacing="0" w:after="0" w:afterAutospacing="0"/>
        <w:ind w:firstLine="0"/>
        <w:rPr>
          <w:rFonts w:ascii="Times New Roman" w:hAnsi="Times New Roman" w:cs="Times New Roman"/>
          <w:u w:val="single"/>
        </w:rPr>
      </w:pPr>
      <w:r w:rsidRPr="00802FB4">
        <w:rPr>
          <w:rFonts w:ascii="Times New Roman" w:hAnsi="Times New Roman" w:cs="Times New Roman"/>
          <w:u w:val="single"/>
        </w:rPr>
        <w:t>Subclause 8(2)</w:t>
      </w:r>
    </w:p>
    <w:p w:rsidR="00C77119" w:rsidRPr="00B42688" w:rsidRDefault="008900B5">
      <w:pPr>
        <w:autoSpaceDE w:val="0"/>
        <w:autoSpaceDN w:val="0"/>
        <w:spacing w:before="0" w:beforeAutospacing="0" w:after="0" w:afterAutospacing="0"/>
        <w:ind w:firstLine="0"/>
        <w:rPr>
          <w:rFonts w:ascii="Times New Roman" w:hAnsi="Times New Roman" w:cs="Times New Roman"/>
        </w:rPr>
      </w:pPr>
      <w:r w:rsidRPr="00B42688">
        <w:rPr>
          <w:rFonts w:ascii="Times New Roman" w:hAnsi="Times New Roman" w:cs="Times New Roman"/>
        </w:rPr>
        <w:t xml:space="preserve">Subclause 8(2) </w:t>
      </w:r>
      <w:r w:rsidR="002E3330">
        <w:rPr>
          <w:rFonts w:ascii="Times New Roman" w:hAnsi="Times New Roman" w:cs="Times New Roman"/>
        </w:rPr>
        <w:t>sets out</w:t>
      </w:r>
      <w:r w:rsidRPr="00B42688">
        <w:rPr>
          <w:rFonts w:ascii="Times New Roman" w:hAnsi="Times New Roman" w:cs="Times New Roman"/>
        </w:rPr>
        <w:t xml:space="preserve"> the circumstances in which Part 2 will cease to apply</w:t>
      </w:r>
      <w:r w:rsidR="003F1CF3">
        <w:rPr>
          <w:rFonts w:ascii="Times New Roman" w:hAnsi="Times New Roman" w:cs="Times New Roman"/>
        </w:rPr>
        <w:t xml:space="preserve"> to the object</w:t>
      </w:r>
      <w:r w:rsidRPr="00B42688">
        <w:rPr>
          <w:rFonts w:ascii="Times New Roman" w:hAnsi="Times New Roman" w:cs="Times New Roman"/>
        </w:rPr>
        <w:t xml:space="preserve">.  </w:t>
      </w:r>
    </w:p>
    <w:p w:rsidR="00C77119" w:rsidRDefault="00C77119">
      <w:pPr>
        <w:autoSpaceDE w:val="0"/>
        <w:autoSpaceDN w:val="0"/>
        <w:spacing w:before="0" w:beforeAutospacing="0" w:after="0" w:afterAutospacing="0"/>
        <w:ind w:firstLine="0"/>
        <w:rPr>
          <w:rFonts w:ascii="Times New Roman" w:hAnsi="Times New Roman" w:cs="Times New Roman"/>
        </w:rPr>
      </w:pPr>
    </w:p>
    <w:p w:rsidR="004A3F19" w:rsidRPr="00802FB4" w:rsidRDefault="004A3F19">
      <w:pPr>
        <w:autoSpaceDE w:val="0"/>
        <w:autoSpaceDN w:val="0"/>
        <w:spacing w:before="0" w:beforeAutospacing="0" w:after="0" w:afterAutospacing="0"/>
        <w:ind w:firstLine="0"/>
        <w:rPr>
          <w:rFonts w:ascii="Times New Roman" w:hAnsi="Times New Roman" w:cs="Times New Roman"/>
          <w:u w:val="single"/>
        </w:rPr>
      </w:pPr>
      <w:r w:rsidRPr="00802FB4">
        <w:rPr>
          <w:rFonts w:ascii="Times New Roman" w:hAnsi="Times New Roman" w:cs="Times New Roman"/>
          <w:u w:val="single"/>
        </w:rPr>
        <w:lastRenderedPageBreak/>
        <w:t>Paragraph 8(2)(</w:t>
      </w:r>
      <w:r>
        <w:rPr>
          <w:rFonts w:ascii="Times New Roman" w:hAnsi="Times New Roman" w:cs="Times New Roman"/>
          <w:u w:val="single"/>
        </w:rPr>
        <w:t>a</w:t>
      </w:r>
      <w:r w:rsidRPr="00802FB4">
        <w:rPr>
          <w:rFonts w:ascii="Times New Roman" w:hAnsi="Times New Roman" w:cs="Times New Roman"/>
          <w:u w:val="single"/>
        </w:rPr>
        <w:t>)</w:t>
      </w:r>
    </w:p>
    <w:p w:rsidR="00C77119" w:rsidRPr="00B42688" w:rsidRDefault="003F1CF3">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Paragraph 8(2)(a) provides that </w:t>
      </w:r>
      <w:r w:rsidR="00676F9E">
        <w:rPr>
          <w:rFonts w:ascii="Times New Roman" w:hAnsi="Times New Roman" w:cs="Times New Roman"/>
        </w:rPr>
        <w:t>Part 2 of the Bill</w:t>
      </w:r>
      <w:r w:rsidR="008900B5" w:rsidRPr="00B42688">
        <w:rPr>
          <w:rFonts w:ascii="Times New Roman" w:hAnsi="Times New Roman" w:cs="Times New Roman"/>
        </w:rPr>
        <w:t xml:space="preserve"> will cease to apply</w:t>
      </w:r>
      <w:r w:rsidR="009015E4">
        <w:rPr>
          <w:rFonts w:ascii="Times New Roman" w:hAnsi="Times New Roman" w:cs="Times New Roman"/>
        </w:rPr>
        <w:t xml:space="preserve"> to the object</w:t>
      </w:r>
      <w:r w:rsidR="008900B5" w:rsidRPr="00B42688">
        <w:rPr>
          <w:rFonts w:ascii="Times New Roman" w:hAnsi="Times New Roman" w:cs="Times New Roman"/>
        </w:rPr>
        <w:t xml:space="preserve"> either at the end of 24 months, starting on the day the object is imported into Australia, or upon the export of the object from Australia.  The</w:t>
      </w:r>
      <w:r w:rsidR="003763F1">
        <w:rPr>
          <w:rFonts w:ascii="Times New Roman" w:hAnsi="Times New Roman" w:cs="Times New Roman"/>
        </w:rPr>
        <w:t xml:space="preserve"> Part will cease to apply</w:t>
      </w:r>
      <w:r w:rsidR="00F2216A">
        <w:rPr>
          <w:rFonts w:ascii="Times New Roman" w:hAnsi="Times New Roman" w:cs="Times New Roman"/>
        </w:rPr>
        <w:t xml:space="preserve"> </w:t>
      </w:r>
      <w:r w:rsidR="009953A0">
        <w:rPr>
          <w:rFonts w:ascii="Times New Roman" w:hAnsi="Times New Roman" w:cs="Times New Roman"/>
        </w:rPr>
        <w:t>upon which</w:t>
      </w:r>
      <w:r w:rsidR="008900B5" w:rsidRPr="00B42688">
        <w:rPr>
          <w:rFonts w:ascii="Times New Roman" w:hAnsi="Times New Roman" w:cs="Times New Roman"/>
        </w:rPr>
        <w:t>ever event occurs first</w:t>
      </w:r>
      <w:r w:rsidR="002E3330">
        <w:rPr>
          <w:rFonts w:ascii="Times New Roman" w:hAnsi="Times New Roman" w:cs="Times New Roman"/>
        </w:rPr>
        <w:t>.  This means that if</w:t>
      </w:r>
      <w:r w:rsidR="00C77119" w:rsidRPr="00B42688">
        <w:rPr>
          <w:rFonts w:ascii="Times New Roman" w:hAnsi="Times New Roman" w:cs="Times New Roman"/>
        </w:rPr>
        <w:t xml:space="preserve"> an </w:t>
      </w:r>
      <w:r w:rsidR="008900B5" w:rsidRPr="00B42688">
        <w:rPr>
          <w:rFonts w:ascii="Times New Roman" w:hAnsi="Times New Roman" w:cs="Times New Roman"/>
        </w:rPr>
        <w:t>object is not exported within</w:t>
      </w:r>
      <w:r w:rsidR="00C77119" w:rsidRPr="00B42688">
        <w:rPr>
          <w:rFonts w:ascii="Times New Roman" w:hAnsi="Times New Roman" w:cs="Times New Roman"/>
        </w:rPr>
        <w:t xml:space="preserve"> 24 months of its import</w:t>
      </w:r>
      <w:r w:rsidR="002E3330">
        <w:rPr>
          <w:rFonts w:ascii="Times New Roman" w:hAnsi="Times New Roman" w:cs="Times New Roman"/>
        </w:rPr>
        <w:t>ation</w:t>
      </w:r>
      <w:r w:rsidR="00C77119" w:rsidRPr="00B42688">
        <w:rPr>
          <w:rFonts w:ascii="Times New Roman" w:hAnsi="Times New Roman" w:cs="Times New Roman"/>
        </w:rPr>
        <w:t xml:space="preserve"> into Australia</w:t>
      </w:r>
      <w:r w:rsidR="00633850">
        <w:rPr>
          <w:rFonts w:ascii="Times New Roman" w:hAnsi="Times New Roman" w:cs="Times New Roman"/>
        </w:rPr>
        <w:t>,</w:t>
      </w:r>
      <w:r w:rsidR="002E3330">
        <w:rPr>
          <w:rFonts w:ascii="Times New Roman" w:hAnsi="Times New Roman" w:cs="Times New Roman"/>
        </w:rPr>
        <w:t xml:space="preserve"> </w:t>
      </w:r>
      <w:r w:rsidR="003763F1">
        <w:rPr>
          <w:rFonts w:ascii="Times New Roman" w:hAnsi="Times New Roman" w:cs="Times New Roman"/>
        </w:rPr>
        <w:t xml:space="preserve">Part 2 </w:t>
      </w:r>
      <w:r w:rsidR="002E3330">
        <w:rPr>
          <w:rFonts w:ascii="Times New Roman" w:hAnsi="Times New Roman" w:cs="Times New Roman"/>
        </w:rPr>
        <w:t xml:space="preserve">will automatically cease </w:t>
      </w:r>
      <w:r w:rsidR="003763F1">
        <w:rPr>
          <w:rFonts w:ascii="Times New Roman" w:hAnsi="Times New Roman" w:cs="Times New Roman"/>
        </w:rPr>
        <w:t>to have effect</w:t>
      </w:r>
      <w:r w:rsidR="00D40CC8">
        <w:rPr>
          <w:rFonts w:ascii="Times New Roman" w:hAnsi="Times New Roman" w:cs="Times New Roman"/>
        </w:rPr>
        <w:t xml:space="preserve"> at</w:t>
      </w:r>
      <w:r w:rsidR="002E3330">
        <w:rPr>
          <w:rFonts w:ascii="Times New Roman" w:hAnsi="Times New Roman" w:cs="Times New Roman"/>
        </w:rPr>
        <w:t xml:space="preserve"> that time</w:t>
      </w:r>
      <w:r w:rsidR="00C77119" w:rsidRPr="00B42688">
        <w:rPr>
          <w:rFonts w:ascii="Times New Roman" w:hAnsi="Times New Roman" w:cs="Times New Roman"/>
        </w:rPr>
        <w:t xml:space="preserve">.  </w:t>
      </w:r>
      <w:r w:rsidR="001F0B9E">
        <w:rPr>
          <w:rFonts w:ascii="Times New Roman" w:hAnsi="Times New Roman" w:cs="Times New Roman"/>
        </w:rPr>
        <w:t>The</w:t>
      </w:r>
      <w:r w:rsidR="003763F1">
        <w:rPr>
          <w:rFonts w:ascii="Times New Roman" w:hAnsi="Times New Roman" w:cs="Times New Roman"/>
        </w:rPr>
        <w:t xml:space="preserve"> application of Part 2</w:t>
      </w:r>
      <w:r w:rsidR="001F0B9E">
        <w:rPr>
          <w:rFonts w:ascii="Times New Roman" w:hAnsi="Times New Roman" w:cs="Times New Roman"/>
        </w:rPr>
        <w:t xml:space="preserve"> has been limited in this way as the purpose of the scheme is to protect </w:t>
      </w:r>
      <w:r w:rsidR="002E3330">
        <w:rPr>
          <w:rFonts w:ascii="Times New Roman" w:hAnsi="Times New Roman" w:cs="Times New Roman"/>
        </w:rPr>
        <w:t xml:space="preserve">objects on </w:t>
      </w:r>
      <w:r w:rsidR="001F0B9E">
        <w:rPr>
          <w:rFonts w:ascii="Times New Roman" w:hAnsi="Times New Roman" w:cs="Times New Roman"/>
        </w:rPr>
        <w:t>loan</w:t>
      </w:r>
      <w:r w:rsidR="00006AC2">
        <w:rPr>
          <w:rFonts w:ascii="Times New Roman" w:hAnsi="Times New Roman" w:cs="Times New Roman"/>
        </w:rPr>
        <w:t xml:space="preserve"> for temporary public exhibition</w:t>
      </w:r>
      <w:r w:rsidR="001F0B9E">
        <w:rPr>
          <w:rFonts w:ascii="Times New Roman" w:hAnsi="Times New Roman" w:cs="Times New Roman"/>
        </w:rPr>
        <w:t xml:space="preserve"> and most </w:t>
      </w:r>
      <w:r w:rsidR="00006AC2">
        <w:rPr>
          <w:rFonts w:ascii="Times New Roman" w:hAnsi="Times New Roman" w:cs="Times New Roman"/>
        </w:rPr>
        <w:t>of those arrangements</w:t>
      </w:r>
      <w:r w:rsidR="001F0B9E">
        <w:rPr>
          <w:rFonts w:ascii="Times New Roman" w:hAnsi="Times New Roman" w:cs="Times New Roman"/>
        </w:rPr>
        <w:t xml:space="preserve"> are for periods of less than 24 months.  </w:t>
      </w:r>
    </w:p>
    <w:p w:rsidR="00C77119" w:rsidRDefault="00C77119">
      <w:pPr>
        <w:autoSpaceDE w:val="0"/>
        <w:autoSpaceDN w:val="0"/>
        <w:spacing w:before="0" w:beforeAutospacing="0" w:after="0" w:afterAutospacing="0"/>
        <w:ind w:firstLine="0"/>
        <w:rPr>
          <w:rFonts w:ascii="Times New Roman" w:hAnsi="Times New Roman" w:cs="Times New Roman"/>
        </w:rPr>
      </w:pPr>
    </w:p>
    <w:p w:rsidR="004A3F19" w:rsidRPr="00802FB4" w:rsidRDefault="004A3F19">
      <w:pPr>
        <w:autoSpaceDE w:val="0"/>
        <w:autoSpaceDN w:val="0"/>
        <w:spacing w:before="0" w:beforeAutospacing="0" w:after="0" w:afterAutospacing="0"/>
        <w:ind w:firstLine="0"/>
        <w:rPr>
          <w:rFonts w:ascii="Times New Roman" w:hAnsi="Times New Roman" w:cs="Times New Roman"/>
          <w:u w:val="single"/>
        </w:rPr>
      </w:pPr>
      <w:r w:rsidRPr="00802FB4">
        <w:rPr>
          <w:rFonts w:ascii="Times New Roman" w:hAnsi="Times New Roman" w:cs="Times New Roman"/>
          <w:u w:val="single"/>
        </w:rPr>
        <w:t>Paragraph 8(2)(b)</w:t>
      </w:r>
    </w:p>
    <w:p w:rsidR="00477082" w:rsidRDefault="00E94C3D" w:rsidP="00E252E1">
      <w:pPr>
        <w:autoSpaceDE w:val="0"/>
        <w:autoSpaceDN w:val="0"/>
        <w:spacing w:before="0" w:beforeAutospacing="0" w:after="0" w:afterAutospacing="0"/>
        <w:ind w:firstLine="0"/>
        <w:rPr>
          <w:rFonts w:ascii="Times New Roman" w:hAnsi="Times New Roman" w:cs="Times New Roman"/>
        </w:rPr>
      </w:pPr>
      <w:r w:rsidRPr="00E252E1">
        <w:rPr>
          <w:rFonts w:ascii="Times New Roman" w:hAnsi="Times New Roman" w:cs="Times New Roman"/>
        </w:rPr>
        <w:t>Paragraph 8(2)(b)</w:t>
      </w:r>
      <w:r w:rsidR="00E252E1">
        <w:rPr>
          <w:rFonts w:ascii="Times New Roman" w:hAnsi="Times New Roman" w:cs="Times New Roman"/>
        </w:rPr>
        <w:t xml:space="preserve"> </w:t>
      </w:r>
      <w:r w:rsidR="003763F1">
        <w:rPr>
          <w:rFonts w:ascii="Times New Roman" w:hAnsi="Times New Roman" w:cs="Times New Roman"/>
        </w:rPr>
        <w:t>enables the Minister to declare</w:t>
      </w:r>
      <w:r w:rsidR="00477082">
        <w:rPr>
          <w:rFonts w:ascii="Times New Roman" w:hAnsi="Times New Roman" w:cs="Times New Roman"/>
        </w:rPr>
        <w:t>,</w:t>
      </w:r>
      <w:r w:rsidR="003763F1">
        <w:rPr>
          <w:rFonts w:ascii="Times New Roman" w:hAnsi="Times New Roman" w:cs="Times New Roman"/>
        </w:rPr>
        <w:t xml:space="preserve"> by notice</w:t>
      </w:r>
      <w:r w:rsidR="00477082">
        <w:rPr>
          <w:rFonts w:ascii="Times New Roman" w:hAnsi="Times New Roman" w:cs="Times New Roman"/>
        </w:rPr>
        <w:t xml:space="preserve"> published on the Department’s website, </w:t>
      </w:r>
      <w:r w:rsidR="003763F1">
        <w:rPr>
          <w:rFonts w:ascii="Times New Roman" w:hAnsi="Times New Roman" w:cs="Times New Roman"/>
        </w:rPr>
        <w:t xml:space="preserve">that Part 2 </w:t>
      </w:r>
      <w:r w:rsidR="00512964">
        <w:rPr>
          <w:rFonts w:ascii="Times New Roman" w:hAnsi="Times New Roman" w:cs="Times New Roman"/>
        </w:rPr>
        <w:t xml:space="preserve">will </w:t>
      </w:r>
      <w:r w:rsidR="003763F1">
        <w:rPr>
          <w:rFonts w:ascii="Times New Roman" w:hAnsi="Times New Roman" w:cs="Times New Roman"/>
        </w:rPr>
        <w:t xml:space="preserve">cease to apply to an object at a time that is </w:t>
      </w:r>
      <w:r w:rsidR="006D5A1A">
        <w:rPr>
          <w:rFonts w:ascii="Times New Roman" w:hAnsi="Times New Roman" w:cs="Times New Roman"/>
        </w:rPr>
        <w:t>worked out in accordance with the declaration and</w:t>
      </w:r>
      <w:r w:rsidR="00512964">
        <w:rPr>
          <w:rFonts w:ascii="Times New Roman" w:hAnsi="Times New Roman" w:cs="Times New Roman"/>
        </w:rPr>
        <w:t xml:space="preserve"> that</w:t>
      </w:r>
      <w:r w:rsidR="006D5A1A">
        <w:rPr>
          <w:rFonts w:ascii="Times New Roman" w:hAnsi="Times New Roman" w:cs="Times New Roman"/>
        </w:rPr>
        <w:t xml:space="preserve"> is </w:t>
      </w:r>
      <w:r w:rsidR="0050613C">
        <w:rPr>
          <w:rFonts w:ascii="Times New Roman" w:hAnsi="Times New Roman" w:cs="Times New Roman"/>
        </w:rPr>
        <w:t xml:space="preserve">at least 24 months after the day the object </w:t>
      </w:r>
      <w:r w:rsidR="00512964">
        <w:rPr>
          <w:rFonts w:ascii="Times New Roman" w:hAnsi="Times New Roman" w:cs="Times New Roman"/>
        </w:rPr>
        <w:t>was</w:t>
      </w:r>
      <w:r w:rsidR="0050613C">
        <w:rPr>
          <w:rFonts w:ascii="Times New Roman" w:hAnsi="Times New Roman" w:cs="Times New Roman"/>
        </w:rPr>
        <w:t xml:space="preserve"> imported into Australia.  </w:t>
      </w:r>
      <w:r w:rsidR="003763F1">
        <w:rPr>
          <w:rFonts w:ascii="Times New Roman" w:hAnsi="Times New Roman" w:cs="Times New Roman"/>
        </w:rPr>
        <w:t xml:space="preserve">Such a declaration must be made before </w:t>
      </w:r>
      <w:r w:rsidR="00E42BAD">
        <w:rPr>
          <w:rFonts w:ascii="Times New Roman" w:hAnsi="Times New Roman" w:cs="Times New Roman"/>
        </w:rPr>
        <w:t>the end of 24 months</w:t>
      </w:r>
      <w:r w:rsidR="00633850">
        <w:rPr>
          <w:rFonts w:ascii="Times New Roman" w:hAnsi="Times New Roman" w:cs="Times New Roman"/>
        </w:rPr>
        <w:t>,</w:t>
      </w:r>
      <w:r w:rsidR="00E42BAD">
        <w:rPr>
          <w:rFonts w:ascii="Times New Roman" w:hAnsi="Times New Roman" w:cs="Times New Roman"/>
        </w:rPr>
        <w:t xml:space="preserve"> starting on the day the object is imported into Australia</w:t>
      </w:r>
      <w:r w:rsidR="00633850">
        <w:rPr>
          <w:rFonts w:ascii="Times New Roman" w:hAnsi="Times New Roman" w:cs="Times New Roman"/>
        </w:rPr>
        <w:t>,</w:t>
      </w:r>
      <w:r w:rsidR="00E42BAD">
        <w:rPr>
          <w:rFonts w:ascii="Times New Roman" w:hAnsi="Times New Roman" w:cs="Times New Roman"/>
        </w:rPr>
        <w:t xml:space="preserve"> or before the export of the object from Australia.</w:t>
      </w:r>
      <w:r w:rsidR="003763F1">
        <w:rPr>
          <w:rFonts w:ascii="Times New Roman" w:hAnsi="Times New Roman" w:cs="Times New Roman"/>
        </w:rPr>
        <w:t xml:space="preserve">  </w:t>
      </w:r>
      <w:r w:rsidR="00633850">
        <w:rPr>
          <w:rFonts w:ascii="Times New Roman" w:hAnsi="Times New Roman" w:cs="Times New Roman"/>
        </w:rPr>
        <w:t xml:space="preserve">This provision is included to allow </w:t>
      </w:r>
      <w:r w:rsidR="00512964">
        <w:rPr>
          <w:rFonts w:ascii="Times New Roman" w:hAnsi="Times New Roman" w:cs="Times New Roman"/>
        </w:rPr>
        <w:t xml:space="preserve">the possibility of </w:t>
      </w:r>
      <w:r w:rsidR="00633850">
        <w:rPr>
          <w:rFonts w:ascii="Times New Roman" w:hAnsi="Times New Roman" w:cs="Times New Roman"/>
        </w:rPr>
        <w:t>an extension to the period of protection in exceptional circumstances (see paragraph 8(3)(b)).</w:t>
      </w:r>
    </w:p>
    <w:p w:rsidR="00477082" w:rsidRDefault="00477082" w:rsidP="00E252E1">
      <w:pPr>
        <w:autoSpaceDE w:val="0"/>
        <w:autoSpaceDN w:val="0"/>
        <w:spacing w:before="0" w:beforeAutospacing="0" w:after="0" w:afterAutospacing="0"/>
        <w:ind w:firstLine="0"/>
        <w:rPr>
          <w:rFonts w:ascii="Times New Roman" w:hAnsi="Times New Roman" w:cs="Times New Roman"/>
        </w:rPr>
      </w:pPr>
    </w:p>
    <w:p w:rsidR="00633850" w:rsidRPr="00633850" w:rsidRDefault="00633850" w:rsidP="00E252E1">
      <w:pPr>
        <w:autoSpaceDE w:val="0"/>
        <w:autoSpaceDN w:val="0"/>
        <w:spacing w:before="0" w:beforeAutospacing="0" w:after="0" w:afterAutospacing="0"/>
        <w:ind w:firstLine="0"/>
        <w:rPr>
          <w:rFonts w:ascii="Times New Roman" w:hAnsi="Times New Roman" w:cs="Times New Roman"/>
          <w:u w:val="single"/>
        </w:rPr>
      </w:pPr>
      <w:r w:rsidRPr="00633850">
        <w:rPr>
          <w:rFonts w:ascii="Times New Roman" w:hAnsi="Times New Roman" w:cs="Times New Roman"/>
          <w:u w:val="single"/>
        </w:rPr>
        <w:t>Subclause 8(3)</w:t>
      </w:r>
    </w:p>
    <w:p w:rsidR="00E252E1" w:rsidRDefault="00477082" w:rsidP="00E252E1">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8(3) provides that the Minister may make a declaration for the purposes of paragraph 8(2)</w:t>
      </w:r>
      <w:r w:rsidR="00006AC2">
        <w:rPr>
          <w:rFonts w:ascii="Times New Roman" w:hAnsi="Times New Roman" w:cs="Times New Roman"/>
        </w:rPr>
        <w:t>(b)</w:t>
      </w:r>
      <w:r>
        <w:rPr>
          <w:rFonts w:ascii="Times New Roman" w:hAnsi="Times New Roman" w:cs="Times New Roman"/>
        </w:rPr>
        <w:t xml:space="preserve"> only upon application by the exhibiting institution and only if the Minister is satisfied that</w:t>
      </w:r>
      <w:r w:rsidR="004320B9" w:rsidRPr="00E252E1">
        <w:rPr>
          <w:rFonts w:ascii="Times New Roman" w:hAnsi="Times New Roman" w:cs="Times New Roman"/>
        </w:rPr>
        <w:t xml:space="preserve"> exceptional circumstances </w:t>
      </w:r>
      <w:r>
        <w:rPr>
          <w:rFonts w:ascii="Times New Roman" w:hAnsi="Times New Roman" w:cs="Times New Roman"/>
        </w:rPr>
        <w:t>justify making the declaration</w:t>
      </w:r>
      <w:r w:rsidR="004320B9" w:rsidRPr="00E252E1">
        <w:rPr>
          <w:rFonts w:ascii="Times New Roman" w:hAnsi="Times New Roman" w:cs="Times New Roman"/>
        </w:rPr>
        <w:t xml:space="preserve">.  </w:t>
      </w:r>
    </w:p>
    <w:p w:rsidR="00E252E1" w:rsidRDefault="00E252E1">
      <w:pPr>
        <w:autoSpaceDE w:val="0"/>
        <w:autoSpaceDN w:val="0"/>
        <w:spacing w:before="0" w:beforeAutospacing="0" w:after="0" w:afterAutospacing="0"/>
        <w:ind w:firstLine="0"/>
        <w:rPr>
          <w:rFonts w:ascii="Times New Roman" w:hAnsi="Times New Roman" w:cs="Times New Roman"/>
        </w:rPr>
      </w:pPr>
    </w:p>
    <w:p w:rsidR="00E94C3D" w:rsidRDefault="004320B9">
      <w:pPr>
        <w:autoSpaceDE w:val="0"/>
        <w:autoSpaceDN w:val="0"/>
        <w:spacing w:before="0" w:beforeAutospacing="0" w:after="0" w:afterAutospacing="0"/>
        <w:ind w:firstLine="0"/>
        <w:rPr>
          <w:rFonts w:ascii="Times New Roman" w:hAnsi="Times New Roman" w:cs="Times New Roman"/>
        </w:rPr>
      </w:pPr>
      <w:r w:rsidRPr="00E252E1">
        <w:rPr>
          <w:rFonts w:ascii="Times New Roman" w:hAnsi="Times New Roman" w:cs="Times New Roman"/>
        </w:rPr>
        <w:t>An example</w:t>
      </w:r>
      <w:r w:rsidR="00E94C3D" w:rsidRPr="00E252E1">
        <w:rPr>
          <w:rFonts w:ascii="Times New Roman" w:hAnsi="Times New Roman" w:cs="Times New Roman"/>
        </w:rPr>
        <w:t xml:space="preserve"> </w:t>
      </w:r>
      <w:r w:rsidR="00512964">
        <w:rPr>
          <w:rFonts w:ascii="Times New Roman" w:hAnsi="Times New Roman" w:cs="Times New Roman"/>
        </w:rPr>
        <w:t xml:space="preserve">of </w:t>
      </w:r>
      <w:r w:rsidR="00E94C3D" w:rsidRPr="00E252E1">
        <w:rPr>
          <w:rFonts w:ascii="Times New Roman" w:hAnsi="Times New Roman" w:cs="Times New Roman"/>
        </w:rPr>
        <w:t xml:space="preserve">where </w:t>
      </w:r>
      <w:r w:rsidR="00512964">
        <w:rPr>
          <w:rFonts w:ascii="Times New Roman" w:hAnsi="Times New Roman" w:cs="Times New Roman"/>
        </w:rPr>
        <w:t xml:space="preserve">the Minister might make </w:t>
      </w:r>
      <w:r w:rsidR="00E94C3D" w:rsidRPr="00E252E1">
        <w:rPr>
          <w:rFonts w:ascii="Times New Roman" w:hAnsi="Times New Roman" w:cs="Times New Roman"/>
        </w:rPr>
        <w:t xml:space="preserve">such a declaration </w:t>
      </w:r>
      <w:r w:rsidRPr="00E252E1">
        <w:rPr>
          <w:rFonts w:ascii="Times New Roman" w:hAnsi="Times New Roman" w:cs="Times New Roman"/>
        </w:rPr>
        <w:t xml:space="preserve">would be if </w:t>
      </w:r>
      <w:r w:rsidR="00EF16FA">
        <w:rPr>
          <w:rFonts w:ascii="Times New Roman" w:hAnsi="Times New Roman" w:cs="Times New Roman"/>
        </w:rPr>
        <w:t xml:space="preserve">the exhibiting institution made an application to the Minister that </w:t>
      </w:r>
      <w:r w:rsidRPr="00E252E1">
        <w:rPr>
          <w:rFonts w:ascii="Times New Roman" w:hAnsi="Times New Roman" w:cs="Times New Roman"/>
        </w:rPr>
        <w:t xml:space="preserve">there was a requirement for conservation work to be undertaken to repair damage </w:t>
      </w:r>
      <w:r w:rsidR="00E94C3D" w:rsidRPr="00E252E1">
        <w:rPr>
          <w:rFonts w:ascii="Times New Roman" w:hAnsi="Times New Roman" w:cs="Times New Roman"/>
        </w:rPr>
        <w:t>that ha</w:t>
      </w:r>
      <w:r w:rsidR="00EF16FA">
        <w:rPr>
          <w:rFonts w:ascii="Times New Roman" w:hAnsi="Times New Roman" w:cs="Times New Roman"/>
        </w:rPr>
        <w:t>d</w:t>
      </w:r>
      <w:r w:rsidR="00E94C3D" w:rsidRPr="00E252E1">
        <w:rPr>
          <w:rFonts w:ascii="Times New Roman" w:hAnsi="Times New Roman" w:cs="Times New Roman"/>
        </w:rPr>
        <w:t xml:space="preserve"> occurred to an object </w:t>
      </w:r>
      <w:r w:rsidRPr="00E252E1">
        <w:rPr>
          <w:rFonts w:ascii="Times New Roman" w:hAnsi="Times New Roman" w:cs="Times New Roman"/>
        </w:rPr>
        <w:t>during the loan period</w:t>
      </w:r>
      <w:r w:rsidR="00E94C3D" w:rsidRPr="00E252E1">
        <w:rPr>
          <w:rFonts w:ascii="Times New Roman" w:hAnsi="Times New Roman" w:cs="Times New Roman"/>
        </w:rPr>
        <w:t>, where the time required for that work to be undertaken would result in the object being in Australia for more than 24 months</w:t>
      </w:r>
      <w:r w:rsidR="00512964">
        <w:rPr>
          <w:rFonts w:ascii="Times New Roman" w:hAnsi="Times New Roman" w:cs="Times New Roman"/>
        </w:rPr>
        <w:t xml:space="preserve"> and the Minister was satisfied that the conservation work was an exceptional circumstance that justified making the declaration</w:t>
      </w:r>
      <w:r w:rsidRPr="00E252E1">
        <w:rPr>
          <w:rFonts w:ascii="Times New Roman" w:hAnsi="Times New Roman" w:cs="Times New Roman"/>
        </w:rPr>
        <w:t xml:space="preserve">.  </w:t>
      </w:r>
      <w:r w:rsidR="009855A2" w:rsidRPr="00E252E1">
        <w:rPr>
          <w:rFonts w:ascii="Times New Roman" w:hAnsi="Times New Roman" w:cs="Times New Roman"/>
        </w:rPr>
        <w:t xml:space="preserve">Another example </w:t>
      </w:r>
      <w:r w:rsidR="00E252E1">
        <w:rPr>
          <w:rFonts w:ascii="Times New Roman" w:hAnsi="Times New Roman" w:cs="Times New Roman"/>
        </w:rPr>
        <w:t>may b</w:t>
      </w:r>
      <w:r w:rsidR="009855A2" w:rsidRPr="00E252E1">
        <w:rPr>
          <w:rFonts w:ascii="Times New Roman" w:hAnsi="Times New Roman" w:cs="Times New Roman"/>
        </w:rPr>
        <w:t xml:space="preserve">e if </w:t>
      </w:r>
      <w:r w:rsidR="00E252E1">
        <w:rPr>
          <w:rFonts w:ascii="Times New Roman" w:hAnsi="Times New Roman" w:cs="Times New Roman"/>
        </w:rPr>
        <w:t xml:space="preserve">the object(s) were part of an exhibition that </w:t>
      </w:r>
      <w:r w:rsidR="004C548A">
        <w:rPr>
          <w:rFonts w:ascii="Times New Roman" w:hAnsi="Times New Roman" w:cs="Times New Roman"/>
        </w:rPr>
        <w:t xml:space="preserve">was touring </w:t>
      </w:r>
      <w:r w:rsidR="009855A2" w:rsidRPr="00E252E1">
        <w:rPr>
          <w:rFonts w:ascii="Times New Roman" w:hAnsi="Times New Roman" w:cs="Times New Roman"/>
        </w:rPr>
        <w:t xml:space="preserve">to multiple </w:t>
      </w:r>
      <w:r w:rsidR="00E252E1">
        <w:rPr>
          <w:rFonts w:ascii="Times New Roman" w:hAnsi="Times New Roman" w:cs="Times New Roman"/>
        </w:rPr>
        <w:t>venues in Australia</w:t>
      </w:r>
      <w:r w:rsidR="009855A2" w:rsidRPr="00E252E1">
        <w:rPr>
          <w:rFonts w:ascii="Times New Roman" w:hAnsi="Times New Roman" w:cs="Times New Roman"/>
        </w:rPr>
        <w:t xml:space="preserve"> and the cumulative period of time the object</w:t>
      </w:r>
      <w:r w:rsidR="00E252E1">
        <w:rPr>
          <w:rFonts w:ascii="Times New Roman" w:hAnsi="Times New Roman" w:cs="Times New Roman"/>
        </w:rPr>
        <w:t>(</w:t>
      </w:r>
      <w:r w:rsidR="009855A2" w:rsidRPr="00E252E1">
        <w:rPr>
          <w:rFonts w:ascii="Times New Roman" w:hAnsi="Times New Roman" w:cs="Times New Roman"/>
        </w:rPr>
        <w:t>s</w:t>
      </w:r>
      <w:r w:rsidR="00E252E1">
        <w:rPr>
          <w:rFonts w:ascii="Times New Roman" w:hAnsi="Times New Roman" w:cs="Times New Roman"/>
        </w:rPr>
        <w:t>)</w:t>
      </w:r>
      <w:r w:rsidR="00D40CC8">
        <w:rPr>
          <w:rFonts w:ascii="Times New Roman" w:hAnsi="Times New Roman" w:cs="Times New Roman"/>
        </w:rPr>
        <w:t xml:space="preserve"> would be i</w:t>
      </w:r>
      <w:r w:rsidR="009855A2" w:rsidRPr="00E252E1">
        <w:rPr>
          <w:rFonts w:ascii="Times New Roman" w:hAnsi="Times New Roman" w:cs="Times New Roman"/>
        </w:rPr>
        <w:t xml:space="preserve">n Australia </w:t>
      </w:r>
      <w:r w:rsidR="00E252E1">
        <w:rPr>
          <w:rFonts w:ascii="Times New Roman" w:hAnsi="Times New Roman" w:cs="Times New Roman"/>
        </w:rPr>
        <w:t xml:space="preserve">was to </w:t>
      </w:r>
      <w:r w:rsidR="009855A2" w:rsidRPr="00E252E1">
        <w:rPr>
          <w:rFonts w:ascii="Times New Roman" w:hAnsi="Times New Roman" w:cs="Times New Roman"/>
        </w:rPr>
        <w:t>exceed 24 months.</w:t>
      </w:r>
    </w:p>
    <w:p w:rsidR="00006AF6" w:rsidRDefault="00006AF6">
      <w:pPr>
        <w:autoSpaceDE w:val="0"/>
        <w:autoSpaceDN w:val="0"/>
        <w:spacing w:before="0" w:beforeAutospacing="0" w:after="0" w:afterAutospacing="0"/>
        <w:ind w:firstLine="0"/>
        <w:rPr>
          <w:rFonts w:ascii="Times New Roman" w:hAnsi="Times New Roman" w:cs="Times New Roman"/>
        </w:rPr>
      </w:pPr>
    </w:p>
    <w:p w:rsidR="004A3F19" w:rsidRPr="00D43F19" w:rsidRDefault="004A3F19">
      <w:pPr>
        <w:autoSpaceDE w:val="0"/>
        <w:autoSpaceDN w:val="0"/>
        <w:spacing w:before="0" w:beforeAutospacing="0" w:after="0" w:afterAutospacing="0"/>
        <w:ind w:firstLine="0"/>
        <w:rPr>
          <w:rFonts w:ascii="Times New Roman" w:hAnsi="Times New Roman" w:cs="Times New Roman"/>
          <w:u w:val="single"/>
        </w:rPr>
      </w:pPr>
      <w:r w:rsidRPr="00D43F19">
        <w:rPr>
          <w:rFonts w:ascii="Times New Roman" w:hAnsi="Times New Roman" w:cs="Times New Roman"/>
          <w:u w:val="single"/>
        </w:rPr>
        <w:t>Subclauses 8(4)</w:t>
      </w:r>
    </w:p>
    <w:p w:rsidR="00006AF6" w:rsidRPr="00B42688" w:rsidRDefault="009E4B43">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A declaration made by the Minister under </w:t>
      </w:r>
      <w:r w:rsidR="00E252E1">
        <w:rPr>
          <w:rFonts w:ascii="Times New Roman" w:hAnsi="Times New Roman" w:cs="Times New Roman"/>
        </w:rPr>
        <w:t>sub</w:t>
      </w:r>
      <w:r>
        <w:rPr>
          <w:rFonts w:ascii="Times New Roman" w:hAnsi="Times New Roman" w:cs="Times New Roman"/>
        </w:rPr>
        <w:t>clause</w:t>
      </w:r>
      <w:r w:rsidR="004320B9">
        <w:rPr>
          <w:rFonts w:ascii="Times New Roman" w:hAnsi="Times New Roman" w:cs="Times New Roman"/>
        </w:rPr>
        <w:t xml:space="preserve"> 8(</w:t>
      </w:r>
      <w:r>
        <w:rPr>
          <w:rFonts w:ascii="Times New Roman" w:hAnsi="Times New Roman" w:cs="Times New Roman"/>
        </w:rPr>
        <w:t>3</w:t>
      </w:r>
      <w:r w:rsidR="004320B9">
        <w:rPr>
          <w:rFonts w:ascii="Times New Roman" w:hAnsi="Times New Roman" w:cs="Times New Roman"/>
        </w:rPr>
        <w:t xml:space="preserve">) </w:t>
      </w:r>
      <w:r>
        <w:rPr>
          <w:rFonts w:ascii="Times New Roman" w:hAnsi="Times New Roman" w:cs="Times New Roman"/>
        </w:rPr>
        <w:t>is administrative in effect and therefore is</w:t>
      </w:r>
      <w:r w:rsidR="004320B9">
        <w:rPr>
          <w:rFonts w:ascii="Times New Roman" w:hAnsi="Times New Roman" w:cs="Times New Roman"/>
        </w:rPr>
        <w:t xml:space="preserve"> not a legislative instrument</w:t>
      </w:r>
      <w:r>
        <w:rPr>
          <w:rFonts w:ascii="Times New Roman" w:hAnsi="Times New Roman" w:cs="Times New Roman"/>
        </w:rPr>
        <w:t xml:space="preserve"> under</w:t>
      </w:r>
      <w:r w:rsidR="004320B9">
        <w:rPr>
          <w:rFonts w:ascii="Times New Roman" w:hAnsi="Times New Roman" w:cs="Times New Roman"/>
        </w:rPr>
        <w:t xml:space="preserve"> section 5 of the </w:t>
      </w:r>
      <w:r w:rsidR="004320B9" w:rsidRPr="004320B9">
        <w:rPr>
          <w:rFonts w:ascii="Times New Roman" w:hAnsi="Times New Roman" w:cs="Times New Roman"/>
          <w:i/>
        </w:rPr>
        <w:t>Legislative Instruments Act 2003</w:t>
      </w:r>
      <w:r>
        <w:rPr>
          <w:rFonts w:ascii="Times New Roman" w:hAnsi="Times New Roman" w:cs="Times New Roman"/>
          <w:i/>
        </w:rPr>
        <w:t>.</w:t>
      </w:r>
      <w:r w:rsidR="004E2265">
        <w:rPr>
          <w:rFonts w:ascii="Times New Roman" w:hAnsi="Times New Roman" w:cs="Times New Roman"/>
        </w:rPr>
        <w:t xml:space="preserve"> </w:t>
      </w:r>
      <w:r>
        <w:rPr>
          <w:rFonts w:ascii="Times New Roman" w:hAnsi="Times New Roman" w:cs="Times New Roman"/>
        </w:rPr>
        <w:t xml:space="preserve"> </w:t>
      </w:r>
      <w:r w:rsidR="004A3F19">
        <w:rPr>
          <w:rFonts w:ascii="Times New Roman" w:hAnsi="Times New Roman" w:cs="Times New Roman"/>
        </w:rPr>
        <w:t>Subc</w:t>
      </w:r>
      <w:r>
        <w:rPr>
          <w:rFonts w:ascii="Times New Roman" w:hAnsi="Times New Roman" w:cs="Times New Roman"/>
        </w:rPr>
        <w:t>lause 8(4) confirms this and is included to assist readers</w:t>
      </w:r>
      <w:r w:rsidR="004320B9">
        <w:rPr>
          <w:rFonts w:ascii="Times New Roman" w:hAnsi="Times New Roman" w:cs="Times New Roman"/>
        </w:rPr>
        <w:t xml:space="preserve">.  </w:t>
      </w:r>
    </w:p>
    <w:p w:rsidR="005901AD" w:rsidRPr="00B42688" w:rsidRDefault="005901AD">
      <w:pPr>
        <w:autoSpaceDE w:val="0"/>
        <w:autoSpaceDN w:val="0"/>
        <w:spacing w:before="0" w:beforeAutospacing="0" w:after="0" w:afterAutospacing="0"/>
        <w:ind w:firstLine="0"/>
        <w:rPr>
          <w:rFonts w:ascii="Times New Roman" w:hAnsi="Times New Roman" w:cs="Times New Roman"/>
        </w:rPr>
      </w:pPr>
    </w:p>
    <w:p w:rsidR="0022792C" w:rsidRPr="00D40CC8" w:rsidRDefault="00D40CC8">
      <w:pPr>
        <w:autoSpaceDE w:val="0"/>
        <w:autoSpaceDN w:val="0"/>
        <w:spacing w:before="0" w:beforeAutospacing="0" w:after="0" w:afterAutospacing="0"/>
        <w:ind w:firstLine="0"/>
        <w:rPr>
          <w:rFonts w:ascii="Times New Roman" w:hAnsi="Times New Roman" w:cs="Times New Roman"/>
          <w:u w:val="single"/>
        </w:rPr>
      </w:pPr>
      <w:r w:rsidRPr="00D40CC8">
        <w:rPr>
          <w:rFonts w:ascii="Times New Roman" w:hAnsi="Times New Roman" w:cs="Times New Roman"/>
          <w:u w:val="single"/>
        </w:rPr>
        <w:t>Subclause 8(5)</w:t>
      </w:r>
    </w:p>
    <w:p w:rsidR="00D40CC8" w:rsidRDefault="00D40CC8">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8(5) explains that an object i</w:t>
      </w:r>
      <w:r w:rsidR="00904C56">
        <w:rPr>
          <w:rFonts w:ascii="Times New Roman" w:hAnsi="Times New Roman" w:cs="Times New Roman"/>
        </w:rPr>
        <w:t>s neither imported into Australia nor exported from Australia merely because it is moved between an external Territory and either a State or an internal Territory.</w:t>
      </w:r>
    </w:p>
    <w:p w:rsidR="000F587F" w:rsidRDefault="000F587F">
      <w:pPr>
        <w:autoSpaceDE w:val="0"/>
        <w:autoSpaceDN w:val="0"/>
        <w:spacing w:before="0" w:beforeAutospacing="0" w:after="0" w:afterAutospacing="0"/>
        <w:ind w:firstLine="0"/>
        <w:rPr>
          <w:rFonts w:ascii="Times New Roman" w:hAnsi="Times New Roman" w:cs="Times New Roman"/>
        </w:rPr>
      </w:pPr>
    </w:p>
    <w:p w:rsidR="001E0010" w:rsidRDefault="001E0010">
      <w:pPr>
        <w:autoSpaceDE w:val="0"/>
        <w:autoSpaceDN w:val="0"/>
        <w:spacing w:before="0" w:beforeAutospacing="0" w:after="0" w:afterAutospacing="0"/>
        <w:ind w:firstLine="0"/>
        <w:rPr>
          <w:rFonts w:ascii="Times New Roman" w:hAnsi="Times New Roman" w:cs="Times New Roman"/>
        </w:rPr>
      </w:pPr>
    </w:p>
    <w:p w:rsidR="0022792C" w:rsidRPr="00F36DFF" w:rsidRDefault="0022792C">
      <w:pPr>
        <w:autoSpaceDE w:val="0"/>
        <w:autoSpaceDN w:val="0"/>
        <w:spacing w:before="0" w:beforeAutospacing="0" w:after="0" w:afterAutospacing="0"/>
        <w:ind w:firstLine="0"/>
        <w:rPr>
          <w:rFonts w:ascii="Times New Roman" w:hAnsi="Times New Roman" w:cs="Times New Roman"/>
          <w:b/>
        </w:rPr>
      </w:pPr>
      <w:r w:rsidRPr="00F36DFF">
        <w:rPr>
          <w:rFonts w:ascii="Times New Roman" w:hAnsi="Times New Roman" w:cs="Times New Roman"/>
          <w:b/>
        </w:rPr>
        <w:lastRenderedPageBreak/>
        <w:t>Clause 9 – Protection from suit</w:t>
      </w:r>
    </w:p>
    <w:p w:rsidR="00D51092" w:rsidRDefault="00D51092" w:rsidP="00C2466C">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This </w:t>
      </w:r>
      <w:r w:rsidR="00AA413F">
        <w:rPr>
          <w:rFonts w:ascii="Times New Roman" w:hAnsi="Times New Roman" w:cs="Times New Roman"/>
        </w:rPr>
        <w:t xml:space="preserve">clause </w:t>
      </w:r>
      <w:r>
        <w:rPr>
          <w:rFonts w:ascii="Times New Roman" w:hAnsi="Times New Roman" w:cs="Times New Roman"/>
        </w:rPr>
        <w:t>sets out the circumstances when an object will be protected from suit.</w:t>
      </w:r>
      <w:r w:rsidR="00C55F3F">
        <w:rPr>
          <w:rFonts w:ascii="Times New Roman" w:hAnsi="Times New Roman" w:cs="Times New Roman"/>
        </w:rPr>
        <w:t xml:space="preserve">  In order to provide comprehensive protection for objects while they are on temporary loan, the Bill includes provisions that limit suit claims.  </w:t>
      </w:r>
    </w:p>
    <w:p w:rsidR="00D51092" w:rsidRDefault="00D51092" w:rsidP="00C2466C">
      <w:pPr>
        <w:autoSpaceDE w:val="0"/>
        <w:autoSpaceDN w:val="0"/>
        <w:spacing w:before="0" w:beforeAutospacing="0" w:after="0" w:afterAutospacing="0"/>
        <w:ind w:firstLine="0"/>
        <w:rPr>
          <w:rFonts w:ascii="Times New Roman" w:hAnsi="Times New Roman" w:cs="Times New Roman"/>
        </w:rPr>
      </w:pPr>
    </w:p>
    <w:p w:rsidR="00CE57B2" w:rsidRDefault="00F36DFF">
      <w:pPr>
        <w:autoSpaceDE w:val="0"/>
        <w:autoSpaceDN w:val="0"/>
        <w:spacing w:before="0" w:beforeAutospacing="0" w:after="0" w:afterAutospacing="0"/>
        <w:ind w:firstLine="0"/>
        <w:rPr>
          <w:rFonts w:ascii="Times New Roman" w:hAnsi="Times New Roman" w:cs="Times New Roman"/>
        </w:rPr>
      </w:pPr>
      <w:r w:rsidRPr="00F36DFF">
        <w:rPr>
          <w:rFonts w:ascii="Times New Roman" w:hAnsi="Times New Roman" w:cs="Times New Roman"/>
        </w:rPr>
        <w:t xml:space="preserve">Clause 9 </w:t>
      </w:r>
      <w:r w:rsidR="00CE57B2">
        <w:rPr>
          <w:rFonts w:ascii="Times New Roman" w:hAnsi="Times New Roman" w:cs="Times New Roman"/>
        </w:rPr>
        <w:t xml:space="preserve">provides that </w:t>
      </w:r>
      <w:r w:rsidR="00CE57B2" w:rsidRPr="00CE57B2">
        <w:rPr>
          <w:rFonts w:ascii="Times New Roman" w:hAnsi="Times New Roman" w:cs="Times New Roman"/>
        </w:rPr>
        <w:t xml:space="preserve">proceedings for an </w:t>
      </w:r>
      <w:r w:rsidR="00CE57B2" w:rsidRPr="00EB31C3">
        <w:rPr>
          <w:rFonts w:ascii="Times New Roman" w:hAnsi="Times New Roman" w:cs="Times New Roman"/>
        </w:rPr>
        <w:t xml:space="preserve">action </w:t>
      </w:r>
      <w:r w:rsidR="00CE57B2" w:rsidRPr="009D5212">
        <w:rPr>
          <w:rFonts w:ascii="Times New Roman" w:hAnsi="Times New Roman" w:cs="Times New Roman"/>
          <w:i/>
        </w:rPr>
        <w:t>in personam</w:t>
      </w:r>
      <w:r w:rsidR="00CE57B2" w:rsidRPr="00CE57B2">
        <w:rPr>
          <w:rFonts w:ascii="Times New Roman" w:hAnsi="Times New Roman" w:cs="Times New Roman"/>
        </w:rPr>
        <w:t xml:space="preserve"> </w:t>
      </w:r>
      <w:r w:rsidR="00726BAC">
        <w:rPr>
          <w:rFonts w:ascii="Times New Roman" w:hAnsi="Times New Roman" w:cs="Times New Roman"/>
        </w:rPr>
        <w:t>(sub</w:t>
      </w:r>
      <w:r w:rsidR="00CE57B2">
        <w:rPr>
          <w:rFonts w:ascii="Times New Roman" w:hAnsi="Times New Roman" w:cs="Times New Roman"/>
        </w:rPr>
        <w:t xml:space="preserve">clause 9(1) refers) </w:t>
      </w:r>
      <w:r w:rsidR="00CE57B2" w:rsidRPr="00CE57B2">
        <w:rPr>
          <w:rFonts w:ascii="Times New Roman" w:hAnsi="Times New Roman" w:cs="Times New Roman"/>
        </w:rPr>
        <w:t xml:space="preserve">relating to </w:t>
      </w:r>
      <w:r w:rsidR="003818C2">
        <w:rPr>
          <w:rFonts w:ascii="Times New Roman" w:hAnsi="Times New Roman" w:cs="Times New Roman"/>
        </w:rPr>
        <w:t>the</w:t>
      </w:r>
      <w:r w:rsidR="00CE57B2" w:rsidRPr="00CE57B2">
        <w:rPr>
          <w:rFonts w:ascii="Times New Roman" w:hAnsi="Times New Roman" w:cs="Times New Roman"/>
        </w:rPr>
        <w:t xml:space="preserve"> object cannot be started against </w:t>
      </w:r>
      <w:r w:rsidR="00D51092">
        <w:rPr>
          <w:rFonts w:ascii="Times New Roman" w:hAnsi="Times New Roman" w:cs="Times New Roman"/>
        </w:rPr>
        <w:t>a</w:t>
      </w:r>
      <w:r w:rsidR="00CE57B2" w:rsidRPr="00CE57B2">
        <w:rPr>
          <w:rFonts w:ascii="Times New Roman" w:hAnsi="Times New Roman" w:cs="Times New Roman"/>
        </w:rPr>
        <w:t xml:space="preserve"> protected person</w:t>
      </w:r>
      <w:r w:rsidR="001C7026">
        <w:rPr>
          <w:rFonts w:ascii="Times New Roman" w:hAnsi="Times New Roman" w:cs="Times New Roman"/>
        </w:rPr>
        <w:t xml:space="preserve"> (clause 5 defines ‘protected person’)</w:t>
      </w:r>
      <w:r w:rsidR="00CE57B2" w:rsidRPr="00CE57B2">
        <w:rPr>
          <w:rFonts w:ascii="Times New Roman" w:hAnsi="Times New Roman" w:cs="Times New Roman"/>
        </w:rPr>
        <w:t xml:space="preserve">, and proceedings for an action </w:t>
      </w:r>
      <w:r w:rsidR="00CE57B2" w:rsidRPr="00CE57B2">
        <w:rPr>
          <w:rFonts w:ascii="Times New Roman" w:hAnsi="Times New Roman" w:cs="Times New Roman"/>
          <w:i/>
        </w:rPr>
        <w:t>in rem</w:t>
      </w:r>
      <w:r w:rsidR="00726BAC">
        <w:rPr>
          <w:rFonts w:ascii="Times New Roman" w:hAnsi="Times New Roman" w:cs="Times New Roman"/>
        </w:rPr>
        <w:t xml:space="preserve"> (sub</w:t>
      </w:r>
      <w:r w:rsidR="00CE57B2">
        <w:rPr>
          <w:rFonts w:ascii="Times New Roman" w:hAnsi="Times New Roman" w:cs="Times New Roman"/>
        </w:rPr>
        <w:t xml:space="preserve">clause 9(2) refers) </w:t>
      </w:r>
      <w:r w:rsidR="00CE57B2" w:rsidRPr="00CE57B2">
        <w:rPr>
          <w:rFonts w:ascii="Times New Roman" w:hAnsi="Times New Roman" w:cs="Times New Roman"/>
        </w:rPr>
        <w:t>relati</w:t>
      </w:r>
      <w:r w:rsidR="00CE57B2">
        <w:rPr>
          <w:rFonts w:ascii="Times New Roman" w:hAnsi="Times New Roman" w:cs="Times New Roman"/>
        </w:rPr>
        <w:t>ng</w:t>
      </w:r>
      <w:r w:rsidR="00CE57B2" w:rsidRPr="00CE57B2">
        <w:rPr>
          <w:rFonts w:ascii="Times New Roman" w:hAnsi="Times New Roman" w:cs="Times New Roman"/>
        </w:rPr>
        <w:t xml:space="preserve"> to the object cannot be started</w:t>
      </w:r>
      <w:r w:rsidR="00726BAC">
        <w:rPr>
          <w:rFonts w:ascii="Times New Roman" w:hAnsi="Times New Roman" w:cs="Times New Roman"/>
        </w:rPr>
        <w:t xml:space="preserve">.  </w:t>
      </w:r>
    </w:p>
    <w:p w:rsidR="00CE57B2" w:rsidRDefault="00CE57B2">
      <w:pPr>
        <w:autoSpaceDE w:val="0"/>
        <w:autoSpaceDN w:val="0"/>
        <w:spacing w:before="0" w:beforeAutospacing="0" w:after="0" w:afterAutospacing="0"/>
        <w:ind w:firstLine="0"/>
        <w:rPr>
          <w:rFonts w:ascii="Times New Roman" w:hAnsi="Times New Roman" w:cs="Times New Roman"/>
        </w:rPr>
      </w:pPr>
    </w:p>
    <w:p w:rsidR="00BB3460" w:rsidRPr="00BB3460" w:rsidRDefault="00BB3460">
      <w:pPr>
        <w:autoSpaceDE w:val="0"/>
        <w:autoSpaceDN w:val="0"/>
        <w:spacing w:before="0" w:beforeAutospacing="0" w:after="0" w:afterAutospacing="0"/>
        <w:ind w:firstLine="0"/>
        <w:rPr>
          <w:rFonts w:ascii="Times New Roman" w:hAnsi="Times New Roman" w:cs="Times New Roman"/>
          <w:u w:val="single"/>
        </w:rPr>
      </w:pPr>
      <w:r w:rsidRPr="00BB3460">
        <w:rPr>
          <w:rFonts w:ascii="Times New Roman" w:hAnsi="Times New Roman" w:cs="Times New Roman"/>
          <w:u w:val="single"/>
        </w:rPr>
        <w:t>Subclause 9(1)</w:t>
      </w:r>
    </w:p>
    <w:p w:rsidR="001C7026" w:rsidRDefault="00726BAC">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w:t>
      </w:r>
      <w:r w:rsidR="0039348A">
        <w:rPr>
          <w:rFonts w:ascii="Times New Roman" w:hAnsi="Times New Roman" w:cs="Times New Roman"/>
        </w:rPr>
        <w:t>clause 9(</w:t>
      </w:r>
      <w:r w:rsidR="004E345E">
        <w:rPr>
          <w:rFonts w:ascii="Times New Roman" w:hAnsi="Times New Roman" w:cs="Times New Roman"/>
        </w:rPr>
        <w:t>1</w:t>
      </w:r>
      <w:r w:rsidR="0039348A">
        <w:rPr>
          <w:rFonts w:ascii="Times New Roman" w:hAnsi="Times New Roman" w:cs="Times New Roman"/>
        </w:rPr>
        <w:t xml:space="preserve">) prevents </w:t>
      </w:r>
      <w:r w:rsidR="004E345E">
        <w:rPr>
          <w:rFonts w:ascii="Times New Roman" w:hAnsi="Times New Roman" w:cs="Times New Roman"/>
        </w:rPr>
        <w:t xml:space="preserve">proceedings </w:t>
      </w:r>
      <w:r w:rsidR="009F7CDF">
        <w:rPr>
          <w:rFonts w:ascii="Times New Roman" w:hAnsi="Times New Roman" w:cs="Times New Roman"/>
        </w:rPr>
        <w:t xml:space="preserve">for an action </w:t>
      </w:r>
      <w:r w:rsidR="009F7CDF" w:rsidRPr="009D5212">
        <w:rPr>
          <w:rFonts w:ascii="Times New Roman" w:hAnsi="Times New Roman" w:cs="Times New Roman"/>
          <w:i/>
        </w:rPr>
        <w:t>in personam</w:t>
      </w:r>
      <w:r w:rsidR="009F7CDF">
        <w:rPr>
          <w:rFonts w:ascii="Times New Roman" w:hAnsi="Times New Roman" w:cs="Times New Roman"/>
        </w:rPr>
        <w:t xml:space="preserve"> </w:t>
      </w:r>
      <w:r w:rsidR="00CF56EA">
        <w:rPr>
          <w:rFonts w:ascii="Times New Roman" w:hAnsi="Times New Roman" w:cs="Times New Roman"/>
        </w:rPr>
        <w:t xml:space="preserve">relating to the object </w:t>
      </w:r>
      <w:r w:rsidR="004E345E">
        <w:rPr>
          <w:rFonts w:ascii="Times New Roman" w:hAnsi="Times New Roman" w:cs="Times New Roman"/>
        </w:rPr>
        <w:t xml:space="preserve">being started </w:t>
      </w:r>
      <w:r w:rsidR="0039348A">
        <w:rPr>
          <w:rFonts w:ascii="Times New Roman" w:hAnsi="Times New Roman" w:cs="Times New Roman"/>
        </w:rPr>
        <w:t>against protected persons</w:t>
      </w:r>
      <w:r w:rsidR="006D5A1A">
        <w:rPr>
          <w:rFonts w:ascii="Times New Roman" w:hAnsi="Times New Roman" w:cs="Times New Roman"/>
        </w:rPr>
        <w:t xml:space="preserve"> for the object</w:t>
      </w:r>
      <w:r w:rsidR="004E345E">
        <w:rPr>
          <w:rFonts w:ascii="Times New Roman" w:hAnsi="Times New Roman" w:cs="Times New Roman"/>
        </w:rPr>
        <w:t>.  T</w:t>
      </w:r>
      <w:r w:rsidR="00DB0B7B">
        <w:rPr>
          <w:rFonts w:ascii="Times New Roman" w:hAnsi="Times New Roman" w:cs="Times New Roman"/>
        </w:rPr>
        <w:t>his means that proceedings will</w:t>
      </w:r>
      <w:r w:rsidR="004E345E">
        <w:rPr>
          <w:rFonts w:ascii="Times New Roman" w:hAnsi="Times New Roman" w:cs="Times New Roman"/>
        </w:rPr>
        <w:t xml:space="preserve"> </w:t>
      </w:r>
      <w:r w:rsidR="0039348A">
        <w:rPr>
          <w:rFonts w:ascii="Times New Roman" w:hAnsi="Times New Roman" w:cs="Times New Roman"/>
        </w:rPr>
        <w:t xml:space="preserve">not be able to be brought against </w:t>
      </w:r>
      <w:r w:rsidR="00666017">
        <w:rPr>
          <w:rFonts w:ascii="Times New Roman" w:hAnsi="Times New Roman" w:cs="Times New Roman"/>
        </w:rPr>
        <w:t xml:space="preserve">protected </w:t>
      </w:r>
      <w:r w:rsidR="0039348A">
        <w:rPr>
          <w:rFonts w:ascii="Times New Roman" w:hAnsi="Times New Roman" w:cs="Times New Roman"/>
        </w:rPr>
        <w:t>persons involved in the loan</w:t>
      </w:r>
      <w:r w:rsidR="00F82252">
        <w:rPr>
          <w:rFonts w:ascii="Times New Roman" w:hAnsi="Times New Roman" w:cs="Times New Roman"/>
        </w:rPr>
        <w:t xml:space="preserve"> of the object</w:t>
      </w:r>
      <w:r w:rsidR="0039348A">
        <w:rPr>
          <w:rFonts w:ascii="Times New Roman" w:hAnsi="Times New Roman" w:cs="Times New Roman"/>
        </w:rPr>
        <w:t xml:space="preserve">, such as </w:t>
      </w:r>
      <w:r w:rsidR="004E345E">
        <w:rPr>
          <w:rFonts w:ascii="Times New Roman" w:hAnsi="Times New Roman" w:cs="Times New Roman"/>
        </w:rPr>
        <w:t>the lender of the object</w:t>
      </w:r>
      <w:r w:rsidR="00EC7617">
        <w:rPr>
          <w:rFonts w:ascii="Times New Roman" w:hAnsi="Times New Roman" w:cs="Times New Roman"/>
        </w:rPr>
        <w:t>,</w:t>
      </w:r>
      <w:r w:rsidR="00BB3460">
        <w:rPr>
          <w:rFonts w:ascii="Times New Roman" w:hAnsi="Times New Roman" w:cs="Times New Roman"/>
        </w:rPr>
        <w:t xml:space="preserve"> </w:t>
      </w:r>
      <w:r w:rsidR="00DB0B7B">
        <w:rPr>
          <w:rFonts w:ascii="Times New Roman" w:hAnsi="Times New Roman" w:cs="Times New Roman"/>
        </w:rPr>
        <w:t xml:space="preserve">the </w:t>
      </w:r>
      <w:r w:rsidR="00B92373">
        <w:rPr>
          <w:rFonts w:ascii="Times New Roman" w:hAnsi="Times New Roman" w:cs="Times New Roman"/>
        </w:rPr>
        <w:t xml:space="preserve">exhibition facilitator for the object, an exhibiting institution for the object </w:t>
      </w:r>
      <w:r w:rsidR="004E345E">
        <w:rPr>
          <w:rFonts w:ascii="Times New Roman" w:hAnsi="Times New Roman" w:cs="Times New Roman"/>
        </w:rPr>
        <w:t>or</w:t>
      </w:r>
      <w:r w:rsidR="00B92373">
        <w:rPr>
          <w:rFonts w:ascii="Times New Roman" w:hAnsi="Times New Roman" w:cs="Times New Roman"/>
        </w:rPr>
        <w:t xml:space="preserve"> other persons who fall within the definition of protected person (clause 5 refers)</w:t>
      </w:r>
      <w:r>
        <w:rPr>
          <w:rFonts w:ascii="Times New Roman" w:hAnsi="Times New Roman" w:cs="Times New Roman"/>
        </w:rPr>
        <w:t xml:space="preserve">.  </w:t>
      </w:r>
    </w:p>
    <w:p w:rsidR="001C7026" w:rsidRDefault="001C7026">
      <w:pPr>
        <w:autoSpaceDE w:val="0"/>
        <w:autoSpaceDN w:val="0"/>
        <w:spacing w:before="0" w:beforeAutospacing="0" w:after="0" w:afterAutospacing="0"/>
        <w:ind w:firstLine="0"/>
        <w:rPr>
          <w:rFonts w:ascii="Times New Roman" w:hAnsi="Times New Roman" w:cs="Times New Roman"/>
        </w:rPr>
      </w:pPr>
    </w:p>
    <w:p w:rsidR="00BB3460" w:rsidRPr="00BB3460" w:rsidRDefault="00BB3460">
      <w:pPr>
        <w:autoSpaceDE w:val="0"/>
        <w:autoSpaceDN w:val="0"/>
        <w:spacing w:before="0" w:beforeAutospacing="0" w:after="0" w:afterAutospacing="0"/>
        <w:ind w:firstLine="0"/>
        <w:rPr>
          <w:rFonts w:ascii="Times New Roman" w:hAnsi="Times New Roman" w:cs="Times New Roman"/>
          <w:u w:val="single"/>
        </w:rPr>
      </w:pPr>
      <w:r w:rsidRPr="00BB3460">
        <w:rPr>
          <w:rFonts w:ascii="Times New Roman" w:hAnsi="Times New Roman" w:cs="Times New Roman"/>
          <w:u w:val="single"/>
        </w:rPr>
        <w:t>Subclause 9(2)</w:t>
      </w:r>
    </w:p>
    <w:p w:rsidR="004E345E" w:rsidRDefault="00726BAC">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w:t>
      </w:r>
      <w:r w:rsidR="004E345E">
        <w:rPr>
          <w:rFonts w:ascii="Times New Roman" w:hAnsi="Times New Roman" w:cs="Times New Roman"/>
        </w:rPr>
        <w:t>clause 9(2) prevents proceedings</w:t>
      </w:r>
      <w:r w:rsidR="00A82889">
        <w:rPr>
          <w:rFonts w:ascii="Times New Roman" w:hAnsi="Times New Roman" w:cs="Times New Roman"/>
        </w:rPr>
        <w:t xml:space="preserve"> for an action </w:t>
      </w:r>
      <w:r w:rsidR="00A82889" w:rsidRPr="009D5212">
        <w:rPr>
          <w:rFonts w:ascii="Times New Roman" w:hAnsi="Times New Roman" w:cs="Times New Roman"/>
          <w:i/>
        </w:rPr>
        <w:t>in rem</w:t>
      </w:r>
      <w:r w:rsidR="004E345E">
        <w:rPr>
          <w:rFonts w:ascii="Times New Roman" w:hAnsi="Times New Roman" w:cs="Times New Roman"/>
        </w:rPr>
        <w:t xml:space="preserve"> being started </w:t>
      </w:r>
      <w:r w:rsidR="006D5A1A">
        <w:rPr>
          <w:rFonts w:ascii="Times New Roman" w:hAnsi="Times New Roman" w:cs="Times New Roman"/>
        </w:rPr>
        <w:t>in relation to</w:t>
      </w:r>
      <w:r w:rsidR="004E345E">
        <w:rPr>
          <w:rFonts w:ascii="Times New Roman" w:hAnsi="Times New Roman" w:cs="Times New Roman"/>
        </w:rPr>
        <w:t xml:space="preserve"> the object.  </w:t>
      </w:r>
      <w:r w:rsidR="003C1EE1">
        <w:rPr>
          <w:rFonts w:ascii="Times New Roman" w:hAnsi="Times New Roman" w:cs="Times New Roman"/>
        </w:rPr>
        <w:t xml:space="preserve">This provision prevents action being brought against a person where the purpose of the action is to determine title or to affect interests in specific property.  </w:t>
      </w:r>
      <w:r w:rsidR="005323AA" w:rsidRPr="00DB0B7B">
        <w:rPr>
          <w:rFonts w:ascii="Times New Roman" w:hAnsi="Times New Roman" w:cs="Times New Roman"/>
        </w:rPr>
        <w:t xml:space="preserve">An example of an action </w:t>
      </w:r>
      <w:r w:rsidR="005323AA" w:rsidRPr="00DB0B7B">
        <w:rPr>
          <w:rFonts w:ascii="Times New Roman" w:hAnsi="Times New Roman" w:cs="Times New Roman"/>
          <w:i/>
        </w:rPr>
        <w:t>in rem</w:t>
      </w:r>
      <w:r w:rsidR="005323AA" w:rsidRPr="00DB0B7B">
        <w:rPr>
          <w:rFonts w:ascii="Times New Roman" w:hAnsi="Times New Roman" w:cs="Times New Roman"/>
        </w:rPr>
        <w:t xml:space="preserve"> would be if a creditor were to </w:t>
      </w:r>
      <w:r w:rsidR="009874ED" w:rsidRPr="00DB0B7B">
        <w:rPr>
          <w:rFonts w:ascii="Times New Roman" w:hAnsi="Times New Roman" w:cs="Times New Roman"/>
        </w:rPr>
        <w:t xml:space="preserve">bring proceedings to try to claim </w:t>
      </w:r>
      <w:r w:rsidR="00DB0B7B" w:rsidRPr="00DB0B7B">
        <w:rPr>
          <w:rFonts w:ascii="Times New Roman" w:hAnsi="Times New Roman" w:cs="Times New Roman"/>
        </w:rPr>
        <w:t>an</w:t>
      </w:r>
      <w:r w:rsidR="009874ED" w:rsidRPr="00DB0B7B">
        <w:rPr>
          <w:rFonts w:ascii="Times New Roman" w:hAnsi="Times New Roman" w:cs="Times New Roman"/>
        </w:rPr>
        <w:t xml:space="preserve"> actual object due to the </w:t>
      </w:r>
      <w:r w:rsidR="005323AA" w:rsidRPr="00DB0B7B">
        <w:rPr>
          <w:rFonts w:ascii="Times New Roman" w:hAnsi="Times New Roman" w:cs="Times New Roman"/>
        </w:rPr>
        <w:t>lender ha</w:t>
      </w:r>
      <w:r w:rsidR="009874ED" w:rsidRPr="00DB0B7B">
        <w:rPr>
          <w:rFonts w:ascii="Times New Roman" w:hAnsi="Times New Roman" w:cs="Times New Roman"/>
        </w:rPr>
        <w:t>ving</w:t>
      </w:r>
      <w:r w:rsidR="005323AA" w:rsidRPr="00DB0B7B">
        <w:rPr>
          <w:rFonts w:ascii="Times New Roman" w:hAnsi="Times New Roman" w:cs="Times New Roman"/>
        </w:rPr>
        <w:t xml:space="preserve"> unpaid debts they wished to pursue.  </w:t>
      </w:r>
      <w:r w:rsidR="00DB0B7B" w:rsidRPr="00DB0B7B">
        <w:rPr>
          <w:rFonts w:ascii="Times New Roman" w:hAnsi="Times New Roman" w:cs="Times New Roman"/>
        </w:rPr>
        <w:t xml:space="preserve">These types of </w:t>
      </w:r>
      <w:r w:rsidR="005323AA" w:rsidRPr="00DB0B7B">
        <w:rPr>
          <w:rFonts w:ascii="Times New Roman" w:hAnsi="Times New Roman" w:cs="Times New Roman"/>
        </w:rPr>
        <w:t>claims can be difficult for institutions to identify when negotiating loans</w:t>
      </w:r>
      <w:r w:rsidR="00DB0B7B" w:rsidRPr="00DB0B7B">
        <w:rPr>
          <w:rFonts w:ascii="Times New Roman" w:hAnsi="Times New Roman" w:cs="Times New Roman"/>
        </w:rPr>
        <w:t>,</w:t>
      </w:r>
      <w:r w:rsidR="005323AA" w:rsidRPr="00DB0B7B">
        <w:rPr>
          <w:rFonts w:ascii="Times New Roman" w:hAnsi="Times New Roman" w:cs="Times New Roman"/>
        </w:rPr>
        <w:t xml:space="preserve"> and </w:t>
      </w:r>
      <w:r w:rsidR="00DB0B7B" w:rsidRPr="00DB0B7B">
        <w:rPr>
          <w:rFonts w:ascii="Times New Roman" w:hAnsi="Times New Roman" w:cs="Times New Roman"/>
        </w:rPr>
        <w:t xml:space="preserve">for this reason </w:t>
      </w:r>
      <w:r w:rsidR="005323AA" w:rsidRPr="00DB0B7B">
        <w:rPr>
          <w:rFonts w:ascii="Times New Roman" w:hAnsi="Times New Roman" w:cs="Times New Roman"/>
        </w:rPr>
        <w:t>it may not be feasible for the borrowing institution to fully investigate all such possible situations.</w:t>
      </w:r>
      <w:r w:rsidR="005323AA">
        <w:rPr>
          <w:rFonts w:ascii="Times New Roman" w:hAnsi="Times New Roman" w:cs="Times New Roman"/>
        </w:rPr>
        <w:t xml:space="preserve">  </w:t>
      </w:r>
    </w:p>
    <w:p w:rsidR="00D51092" w:rsidRDefault="00D51092" w:rsidP="00D51092">
      <w:pPr>
        <w:autoSpaceDE w:val="0"/>
        <w:autoSpaceDN w:val="0"/>
        <w:spacing w:before="0" w:beforeAutospacing="0" w:after="0" w:afterAutospacing="0"/>
        <w:ind w:firstLine="0"/>
        <w:rPr>
          <w:rFonts w:ascii="Times New Roman" w:hAnsi="Times New Roman" w:cs="Times New Roman"/>
        </w:rPr>
      </w:pPr>
    </w:p>
    <w:p w:rsidR="00BB3460" w:rsidRPr="00BB3460" w:rsidRDefault="00BB3460" w:rsidP="00D51092">
      <w:pPr>
        <w:autoSpaceDE w:val="0"/>
        <w:autoSpaceDN w:val="0"/>
        <w:spacing w:before="0" w:beforeAutospacing="0" w:after="0" w:afterAutospacing="0"/>
        <w:ind w:firstLine="0"/>
        <w:rPr>
          <w:rFonts w:ascii="Times New Roman" w:hAnsi="Times New Roman" w:cs="Times New Roman"/>
          <w:u w:val="single"/>
        </w:rPr>
      </w:pPr>
      <w:r w:rsidRPr="00BB3460">
        <w:rPr>
          <w:rFonts w:ascii="Times New Roman" w:hAnsi="Times New Roman" w:cs="Times New Roman"/>
          <w:u w:val="single"/>
        </w:rPr>
        <w:t>Subclause 9(3)</w:t>
      </w:r>
    </w:p>
    <w:p w:rsidR="006C547A" w:rsidRDefault="006C547A" w:rsidP="006C547A">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9(3) provides an exception</w:t>
      </w:r>
      <w:r w:rsidR="00DB0B7B">
        <w:rPr>
          <w:rFonts w:ascii="Times New Roman" w:hAnsi="Times New Roman" w:cs="Times New Roman"/>
        </w:rPr>
        <w:t xml:space="preserve"> to the circumstances preventing the commencement of proceedings in subclauses 9(1) and 9(2) by permitting</w:t>
      </w:r>
      <w:r>
        <w:rPr>
          <w:rFonts w:ascii="Times New Roman" w:hAnsi="Times New Roman" w:cs="Times New Roman"/>
        </w:rPr>
        <w:t xml:space="preserve"> a protected person for the object to start proceedings against another protected person for the object.  This has been included to enable action to resolve claims, such as the resolution of a contractual dispute.   The Bill includes an example of an exhibiting institution starting an action against a person it has engaged to transport the object.  </w:t>
      </w:r>
    </w:p>
    <w:p w:rsidR="006C547A" w:rsidRDefault="006C547A" w:rsidP="006C547A">
      <w:pPr>
        <w:autoSpaceDE w:val="0"/>
        <w:autoSpaceDN w:val="0"/>
        <w:spacing w:before="0" w:beforeAutospacing="0" w:after="0" w:afterAutospacing="0"/>
        <w:ind w:firstLine="0"/>
        <w:rPr>
          <w:rFonts w:ascii="Times New Roman" w:hAnsi="Times New Roman" w:cs="Times New Roman"/>
        </w:rPr>
      </w:pPr>
    </w:p>
    <w:p w:rsidR="009D5212" w:rsidRDefault="005323AA" w:rsidP="004E31D2">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Subclause 9(3) </w:t>
      </w:r>
      <w:r w:rsidR="008B717A">
        <w:rPr>
          <w:rFonts w:ascii="Times New Roman" w:hAnsi="Times New Roman" w:cs="Times New Roman"/>
        </w:rPr>
        <w:t xml:space="preserve">sets out the circumstances in which a person who is a protected person </w:t>
      </w:r>
      <w:r w:rsidR="006C547A">
        <w:rPr>
          <w:rFonts w:ascii="Times New Roman" w:hAnsi="Times New Roman" w:cs="Times New Roman"/>
        </w:rPr>
        <w:t>for the object</w:t>
      </w:r>
      <w:r w:rsidR="00DB0B7B">
        <w:rPr>
          <w:rFonts w:ascii="Times New Roman" w:hAnsi="Times New Roman" w:cs="Times New Roman"/>
        </w:rPr>
        <w:t>,</w:t>
      </w:r>
      <w:r w:rsidR="006C547A">
        <w:rPr>
          <w:rFonts w:ascii="Times New Roman" w:hAnsi="Times New Roman" w:cs="Times New Roman"/>
        </w:rPr>
        <w:t xml:space="preserve"> </w:t>
      </w:r>
      <w:r w:rsidR="008B717A">
        <w:rPr>
          <w:rFonts w:ascii="Times New Roman" w:hAnsi="Times New Roman" w:cs="Times New Roman"/>
        </w:rPr>
        <w:t>because of a particular paragraph of the definition of protected person (clause 5 refers)</w:t>
      </w:r>
      <w:r w:rsidR="00DB0B7B">
        <w:rPr>
          <w:rFonts w:ascii="Times New Roman" w:hAnsi="Times New Roman" w:cs="Times New Roman"/>
        </w:rPr>
        <w:t xml:space="preserve">, </w:t>
      </w:r>
      <w:r w:rsidR="008B717A">
        <w:rPr>
          <w:rFonts w:ascii="Times New Roman" w:hAnsi="Times New Roman" w:cs="Times New Roman"/>
        </w:rPr>
        <w:t xml:space="preserve"> can start proceedings against a</w:t>
      </w:r>
      <w:r w:rsidR="006C547A">
        <w:rPr>
          <w:rFonts w:ascii="Times New Roman" w:hAnsi="Times New Roman" w:cs="Times New Roman"/>
        </w:rPr>
        <w:t>nother</w:t>
      </w:r>
      <w:r w:rsidR="008B717A">
        <w:rPr>
          <w:rFonts w:ascii="Times New Roman" w:hAnsi="Times New Roman" w:cs="Times New Roman"/>
        </w:rPr>
        <w:t xml:space="preserve"> person who is</w:t>
      </w:r>
      <w:r w:rsidR="00395D1D">
        <w:rPr>
          <w:rFonts w:ascii="Times New Roman" w:hAnsi="Times New Roman" w:cs="Times New Roman"/>
        </w:rPr>
        <w:t xml:space="preserve"> also</w:t>
      </w:r>
      <w:r w:rsidR="008B717A">
        <w:rPr>
          <w:rFonts w:ascii="Times New Roman" w:hAnsi="Times New Roman" w:cs="Times New Roman"/>
        </w:rPr>
        <w:t xml:space="preserve"> a protected person for the object because of that paragraph</w:t>
      </w:r>
      <w:r w:rsidR="006D5A1A">
        <w:rPr>
          <w:rFonts w:ascii="Times New Roman" w:hAnsi="Times New Roman" w:cs="Times New Roman"/>
        </w:rPr>
        <w:t xml:space="preserve"> or a later paragraph</w:t>
      </w:r>
      <w:r w:rsidR="00395D1D">
        <w:rPr>
          <w:rFonts w:ascii="Times New Roman" w:hAnsi="Times New Roman" w:cs="Times New Roman"/>
        </w:rPr>
        <w:t>.</w:t>
      </w:r>
      <w:r w:rsidR="008B717A">
        <w:rPr>
          <w:rFonts w:ascii="Times New Roman" w:hAnsi="Times New Roman" w:cs="Times New Roman"/>
        </w:rPr>
        <w:t xml:space="preserve"> </w:t>
      </w:r>
    </w:p>
    <w:p w:rsidR="0053589F" w:rsidRDefault="00395D1D" w:rsidP="004E31D2">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 </w:t>
      </w:r>
    </w:p>
    <w:p w:rsidR="0057479F" w:rsidRDefault="00E22235" w:rsidP="004E31D2">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This </w:t>
      </w:r>
      <w:r w:rsidR="009874ED" w:rsidRPr="004602E9">
        <w:rPr>
          <w:rFonts w:ascii="Times New Roman" w:hAnsi="Times New Roman" w:cs="Times New Roman"/>
        </w:rPr>
        <w:t xml:space="preserve">hierarchy </w:t>
      </w:r>
      <w:r w:rsidR="00DB0B7B">
        <w:rPr>
          <w:rFonts w:ascii="Times New Roman" w:hAnsi="Times New Roman" w:cs="Times New Roman"/>
        </w:rPr>
        <w:t xml:space="preserve">of protected persons </w:t>
      </w:r>
      <w:r w:rsidR="009874ED" w:rsidRPr="004602E9">
        <w:rPr>
          <w:rFonts w:ascii="Times New Roman" w:hAnsi="Times New Roman" w:cs="Times New Roman"/>
        </w:rPr>
        <w:t>recognises the fact that some protected persons have a higher claim than others</w:t>
      </w:r>
      <w:r>
        <w:rPr>
          <w:rFonts w:ascii="Times New Roman" w:hAnsi="Times New Roman" w:cs="Times New Roman"/>
        </w:rPr>
        <w:t xml:space="preserve"> to start proceedings and has been included to protect the lender</w:t>
      </w:r>
      <w:r w:rsidR="009874ED" w:rsidRPr="004602E9">
        <w:rPr>
          <w:rFonts w:ascii="Times New Roman" w:hAnsi="Times New Roman" w:cs="Times New Roman"/>
        </w:rPr>
        <w:t xml:space="preserve">.  </w:t>
      </w:r>
      <w:r w:rsidR="00DB0B7B">
        <w:rPr>
          <w:rFonts w:ascii="Times New Roman" w:hAnsi="Times New Roman" w:cs="Times New Roman"/>
        </w:rPr>
        <w:t>At times,</w:t>
      </w:r>
      <w:r w:rsidR="004602E9" w:rsidRPr="004602E9">
        <w:rPr>
          <w:rFonts w:ascii="Times New Roman" w:hAnsi="Times New Roman" w:cs="Times New Roman"/>
        </w:rPr>
        <w:t xml:space="preserve"> people lower in the hierarchy will have </w:t>
      </w:r>
      <w:r w:rsidR="00BB3460">
        <w:rPr>
          <w:rFonts w:ascii="Times New Roman" w:hAnsi="Times New Roman" w:cs="Times New Roman"/>
        </w:rPr>
        <w:t xml:space="preserve">physical </w:t>
      </w:r>
      <w:r w:rsidR="004602E9" w:rsidRPr="004602E9">
        <w:rPr>
          <w:rFonts w:ascii="Times New Roman" w:hAnsi="Times New Roman" w:cs="Times New Roman"/>
        </w:rPr>
        <w:t xml:space="preserve">possession of the object and could elect to retain custody of the object.  Without this exception the lender </w:t>
      </w:r>
      <w:r w:rsidR="004602E9" w:rsidRPr="004602E9">
        <w:rPr>
          <w:rFonts w:ascii="Times New Roman" w:hAnsi="Times New Roman" w:cs="Times New Roman"/>
        </w:rPr>
        <w:lastRenderedPageBreak/>
        <w:t xml:space="preserve">(or </w:t>
      </w:r>
      <w:r w:rsidR="00C55F3F">
        <w:rPr>
          <w:rFonts w:ascii="Times New Roman" w:hAnsi="Times New Roman" w:cs="Times New Roman"/>
        </w:rPr>
        <w:t xml:space="preserve">a </w:t>
      </w:r>
      <w:r w:rsidR="004602E9" w:rsidRPr="004602E9">
        <w:rPr>
          <w:rFonts w:ascii="Times New Roman" w:hAnsi="Times New Roman" w:cs="Times New Roman"/>
        </w:rPr>
        <w:t xml:space="preserve">person higher in the hierarchy) </w:t>
      </w:r>
      <w:r w:rsidR="00BB3460">
        <w:rPr>
          <w:rFonts w:ascii="Times New Roman" w:hAnsi="Times New Roman" w:cs="Times New Roman"/>
        </w:rPr>
        <w:t>w</w:t>
      </w:r>
      <w:r w:rsidR="004602E9" w:rsidRPr="004602E9">
        <w:rPr>
          <w:rFonts w:ascii="Times New Roman" w:hAnsi="Times New Roman" w:cs="Times New Roman"/>
        </w:rPr>
        <w:t xml:space="preserve">ould </w:t>
      </w:r>
      <w:r w:rsidR="00BB3460">
        <w:rPr>
          <w:rFonts w:ascii="Times New Roman" w:hAnsi="Times New Roman" w:cs="Times New Roman"/>
        </w:rPr>
        <w:t>be unable to start an action to reclaim the object.</w:t>
      </w:r>
    </w:p>
    <w:p w:rsidR="006C547A" w:rsidRDefault="006C547A" w:rsidP="006C547A">
      <w:pPr>
        <w:autoSpaceDE w:val="0"/>
        <w:autoSpaceDN w:val="0"/>
        <w:spacing w:before="0" w:beforeAutospacing="0" w:after="0" w:afterAutospacing="0"/>
        <w:ind w:firstLine="0"/>
        <w:rPr>
          <w:rFonts w:ascii="Times New Roman" w:hAnsi="Times New Roman" w:cs="Times New Roman"/>
        </w:rPr>
      </w:pPr>
    </w:p>
    <w:p w:rsidR="006C547A" w:rsidRPr="004602E9" w:rsidRDefault="00E22235" w:rsidP="006C547A">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The hierarchy is demonstrated in the </w:t>
      </w:r>
      <w:r w:rsidR="006C547A">
        <w:rPr>
          <w:rFonts w:ascii="Times New Roman" w:hAnsi="Times New Roman" w:cs="Times New Roman"/>
        </w:rPr>
        <w:t xml:space="preserve">example in the Bill, </w:t>
      </w:r>
      <w:r>
        <w:rPr>
          <w:rFonts w:ascii="Times New Roman" w:hAnsi="Times New Roman" w:cs="Times New Roman"/>
        </w:rPr>
        <w:t>where</w:t>
      </w:r>
      <w:r w:rsidR="006C547A">
        <w:rPr>
          <w:rFonts w:ascii="Times New Roman" w:hAnsi="Times New Roman" w:cs="Times New Roman"/>
        </w:rPr>
        <w:t xml:space="preserve"> </w:t>
      </w:r>
      <w:r w:rsidR="006C547A" w:rsidRPr="004602E9">
        <w:rPr>
          <w:rFonts w:ascii="Times New Roman" w:hAnsi="Times New Roman" w:cs="Times New Roman"/>
        </w:rPr>
        <w:t>th</w:t>
      </w:r>
      <w:r w:rsidR="006C547A">
        <w:rPr>
          <w:rFonts w:ascii="Times New Roman" w:hAnsi="Times New Roman" w:cs="Times New Roman"/>
        </w:rPr>
        <w:t>e</w:t>
      </w:r>
      <w:r w:rsidR="006C547A" w:rsidRPr="004602E9">
        <w:rPr>
          <w:rFonts w:ascii="Times New Roman" w:hAnsi="Times New Roman" w:cs="Times New Roman"/>
        </w:rPr>
        <w:t xml:space="preserve"> exhibiting institution </w:t>
      </w:r>
      <w:r>
        <w:rPr>
          <w:rFonts w:ascii="Times New Roman" w:hAnsi="Times New Roman" w:cs="Times New Roman"/>
        </w:rPr>
        <w:t xml:space="preserve">is able </w:t>
      </w:r>
      <w:r w:rsidR="006C547A">
        <w:rPr>
          <w:rFonts w:ascii="Times New Roman" w:hAnsi="Times New Roman" w:cs="Times New Roman"/>
        </w:rPr>
        <w:t xml:space="preserve">to </w:t>
      </w:r>
      <w:r w:rsidR="00C55F3F">
        <w:rPr>
          <w:rFonts w:ascii="Times New Roman" w:hAnsi="Times New Roman" w:cs="Times New Roman"/>
        </w:rPr>
        <w:t xml:space="preserve">start action against </w:t>
      </w:r>
      <w:r w:rsidR="006C547A" w:rsidRPr="004602E9">
        <w:rPr>
          <w:rFonts w:ascii="Times New Roman" w:hAnsi="Times New Roman" w:cs="Times New Roman"/>
        </w:rPr>
        <w:t>the transport c</w:t>
      </w:r>
      <w:r w:rsidR="006C547A">
        <w:rPr>
          <w:rFonts w:ascii="Times New Roman" w:hAnsi="Times New Roman" w:cs="Times New Roman"/>
        </w:rPr>
        <w:t>ontractor</w:t>
      </w:r>
      <w:r w:rsidR="006C547A" w:rsidRPr="004602E9">
        <w:rPr>
          <w:rFonts w:ascii="Times New Roman" w:hAnsi="Times New Roman" w:cs="Times New Roman"/>
        </w:rPr>
        <w:t xml:space="preserve"> but the transport </w:t>
      </w:r>
      <w:r w:rsidR="006C547A">
        <w:rPr>
          <w:rFonts w:ascii="Times New Roman" w:hAnsi="Times New Roman" w:cs="Times New Roman"/>
        </w:rPr>
        <w:t>contractor</w:t>
      </w:r>
      <w:r w:rsidR="006C547A" w:rsidRPr="004602E9">
        <w:rPr>
          <w:rFonts w:ascii="Times New Roman" w:hAnsi="Times New Roman" w:cs="Times New Roman"/>
        </w:rPr>
        <w:t xml:space="preserve"> </w:t>
      </w:r>
      <w:r>
        <w:rPr>
          <w:rFonts w:ascii="Times New Roman" w:hAnsi="Times New Roman" w:cs="Times New Roman"/>
        </w:rPr>
        <w:t xml:space="preserve">cannot </w:t>
      </w:r>
      <w:r w:rsidR="00C55F3F">
        <w:rPr>
          <w:rFonts w:ascii="Times New Roman" w:hAnsi="Times New Roman" w:cs="Times New Roman"/>
        </w:rPr>
        <w:t>start action against</w:t>
      </w:r>
      <w:r w:rsidR="006C547A" w:rsidRPr="004602E9">
        <w:rPr>
          <w:rFonts w:ascii="Times New Roman" w:hAnsi="Times New Roman" w:cs="Times New Roman"/>
        </w:rPr>
        <w:t xml:space="preserve"> the exhibiting institution</w:t>
      </w:r>
      <w:r w:rsidR="006C547A">
        <w:rPr>
          <w:rFonts w:ascii="Times New Roman" w:hAnsi="Times New Roman" w:cs="Times New Roman"/>
        </w:rPr>
        <w:t xml:space="preserve"> because it is in a lower paragraph in the definition</w:t>
      </w:r>
      <w:r>
        <w:rPr>
          <w:rFonts w:ascii="Times New Roman" w:hAnsi="Times New Roman" w:cs="Times New Roman"/>
        </w:rPr>
        <w:t xml:space="preserve"> of protected person (see clause 5)</w:t>
      </w:r>
      <w:r w:rsidR="006C547A" w:rsidRPr="004602E9">
        <w:rPr>
          <w:rFonts w:ascii="Times New Roman" w:hAnsi="Times New Roman" w:cs="Times New Roman"/>
        </w:rPr>
        <w:t xml:space="preserve">. </w:t>
      </w:r>
    </w:p>
    <w:p w:rsidR="009874ED" w:rsidRDefault="009874ED" w:rsidP="004E31D2">
      <w:pPr>
        <w:autoSpaceDE w:val="0"/>
        <w:autoSpaceDN w:val="0"/>
        <w:spacing w:before="0" w:beforeAutospacing="0" w:after="0" w:afterAutospacing="0"/>
        <w:ind w:firstLine="0"/>
        <w:rPr>
          <w:rFonts w:ascii="Times New Roman" w:hAnsi="Times New Roman" w:cs="Times New Roman"/>
        </w:rPr>
      </w:pPr>
    </w:p>
    <w:p w:rsidR="00132E83" w:rsidRPr="00132E83" w:rsidRDefault="00132E83" w:rsidP="0084301B">
      <w:pPr>
        <w:autoSpaceDE w:val="0"/>
        <w:autoSpaceDN w:val="0"/>
        <w:spacing w:before="0" w:beforeAutospacing="0" w:after="0" w:afterAutospacing="0"/>
        <w:ind w:firstLine="0"/>
        <w:rPr>
          <w:rFonts w:ascii="Times New Roman" w:hAnsi="Times New Roman" w:cs="Times New Roman"/>
          <w:u w:val="single"/>
        </w:rPr>
      </w:pPr>
      <w:r w:rsidRPr="00132E83">
        <w:rPr>
          <w:rFonts w:ascii="Times New Roman" w:hAnsi="Times New Roman" w:cs="Times New Roman"/>
          <w:u w:val="single"/>
        </w:rPr>
        <w:t>Subclause 9(4)</w:t>
      </w:r>
    </w:p>
    <w:p w:rsidR="0084301B" w:rsidRDefault="00AA413F">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9(4) provides an</w:t>
      </w:r>
      <w:r w:rsidR="00EC41C6">
        <w:rPr>
          <w:rFonts w:ascii="Times New Roman" w:hAnsi="Times New Roman" w:cs="Times New Roman"/>
        </w:rPr>
        <w:t xml:space="preserve"> exception to </w:t>
      </w:r>
      <w:r w:rsidR="00DB0B7B">
        <w:rPr>
          <w:rFonts w:ascii="Times New Roman" w:hAnsi="Times New Roman" w:cs="Times New Roman"/>
        </w:rPr>
        <w:t>the circumstances preventing the commencement of proceedings in subclauses 9(1) and 9(2) by permitting p</w:t>
      </w:r>
      <w:r w:rsidR="00EC41C6">
        <w:rPr>
          <w:rFonts w:ascii="Times New Roman" w:hAnsi="Times New Roman" w:cs="Times New Roman"/>
        </w:rPr>
        <w:t xml:space="preserve">roceedings under the </w:t>
      </w:r>
      <w:r w:rsidR="00EC41C6" w:rsidRPr="00EC41C6">
        <w:rPr>
          <w:rFonts w:ascii="Times New Roman" w:hAnsi="Times New Roman" w:cs="Times New Roman"/>
          <w:i/>
        </w:rPr>
        <w:t>Proceeds of Crime Act 2002</w:t>
      </w:r>
      <w:r w:rsidR="00EC41C6">
        <w:rPr>
          <w:rFonts w:ascii="Times New Roman" w:hAnsi="Times New Roman" w:cs="Times New Roman"/>
        </w:rPr>
        <w:t xml:space="preserve"> or proceedings prescribed by regulation.  The </w:t>
      </w:r>
      <w:r w:rsidR="00EC41C6" w:rsidRPr="00EC41C6">
        <w:rPr>
          <w:rFonts w:ascii="Times New Roman" w:hAnsi="Times New Roman" w:cs="Times New Roman"/>
          <w:i/>
        </w:rPr>
        <w:t>Proceeds of Crime Act 2002</w:t>
      </w:r>
      <w:r w:rsidR="00622ED1">
        <w:rPr>
          <w:rFonts w:ascii="Times New Roman" w:hAnsi="Times New Roman" w:cs="Times New Roman"/>
          <w:i/>
        </w:rPr>
        <w:t xml:space="preserve"> </w:t>
      </w:r>
      <w:r w:rsidR="00622ED1" w:rsidRPr="00622ED1">
        <w:rPr>
          <w:rFonts w:ascii="Times New Roman" w:hAnsi="Times New Roman" w:cs="Times New Roman"/>
        </w:rPr>
        <w:t xml:space="preserve">establishes a scheme to trace, restrain and confiscate the proceeds of crime against Commonwealth law and, in some cases, confiscate proceeds of crime against foreign laws or State </w:t>
      </w:r>
      <w:r w:rsidR="00622ED1" w:rsidRPr="003751DD">
        <w:rPr>
          <w:rFonts w:ascii="Times New Roman" w:hAnsi="Times New Roman" w:cs="Times New Roman"/>
        </w:rPr>
        <w:t>laws.  Proceedings under</w:t>
      </w:r>
      <w:r w:rsidR="00DB0B7B">
        <w:rPr>
          <w:rFonts w:ascii="Times New Roman" w:hAnsi="Times New Roman" w:cs="Times New Roman"/>
        </w:rPr>
        <w:t xml:space="preserve"> the</w:t>
      </w:r>
      <w:r w:rsidR="00622ED1" w:rsidRPr="003751DD">
        <w:rPr>
          <w:rFonts w:ascii="Times New Roman" w:hAnsi="Times New Roman" w:cs="Times New Roman"/>
        </w:rPr>
        <w:t xml:space="preserve"> </w:t>
      </w:r>
      <w:r w:rsidR="00DB0B7B" w:rsidRPr="00EC41C6">
        <w:rPr>
          <w:rFonts w:ascii="Times New Roman" w:hAnsi="Times New Roman" w:cs="Times New Roman"/>
          <w:i/>
        </w:rPr>
        <w:t>Proceeds of Crime Act 2002</w:t>
      </w:r>
      <w:r w:rsidR="00DB0B7B">
        <w:rPr>
          <w:rFonts w:ascii="Times New Roman" w:hAnsi="Times New Roman" w:cs="Times New Roman"/>
          <w:i/>
        </w:rPr>
        <w:t xml:space="preserve"> </w:t>
      </w:r>
      <w:r w:rsidR="00622ED1" w:rsidRPr="003751DD">
        <w:rPr>
          <w:rFonts w:ascii="Times New Roman" w:hAnsi="Times New Roman" w:cs="Times New Roman"/>
        </w:rPr>
        <w:t xml:space="preserve">have been exempted </w:t>
      </w:r>
      <w:r w:rsidR="009D5212">
        <w:rPr>
          <w:rFonts w:ascii="Times New Roman" w:hAnsi="Times New Roman" w:cs="Times New Roman"/>
        </w:rPr>
        <w:t xml:space="preserve">from the Bill </w:t>
      </w:r>
      <w:r w:rsidR="00132E83">
        <w:rPr>
          <w:rFonts w:ascii="Times New Roman" w:hAnsi="Times New Roman" w:cs="Times New Roman"/>
        </w:rPr>
        <w:t>in recognition of Australia’s</w:t>
      </w:r>
      <w:r w:rsidR="00622ED1" w:rsidRPr="003751DD">
        <w:rPr>
          <w:rFonts w:ascii="Times New Roman" w:hAnsi="Times New Roman" w:cs="Times New Roman"/>
        </w:rPr>
        <w:t xml:space="preserve"> </w:t>
      </w:r>
      <w:r w:rsidR="0084301B" w:rsidRPr="003751DD">
        <w:rPr>
          <w:rFonts w:ascii="Times New Roman" w:hAnsi="Times New Roman" w:cs="Times New Roman"/>
        </w:rPr>
        <w:t xml:space="preserve">international obligations in relation to </w:t>
      </w:r>
      <w:r w:rsidR="000B07A6" w:rsidRPr="003751DD">
        <w:rPr>
          <w:rFonts w:ascii="Times New Roman" w:hAnsi="Times New Roman" w:cs="Times New Roman"/>
        </w:rPr>
        <w:t>p</w:t>
      </w:r>
      <w:r w:rsidR="0084301B" w:rsidRPr="003751DD">
        <w:rPr>
          <w:rFonts w:ascii="Times New Roman" w:hAnsi="Times New Roman" w:cs="Times New Roman"/>
        </w:rPr>
        <w:t xml:space="preserve">roceeds of </w:t>
      </w:r>
      <w:r w:rsidR="000B07A6" w:rsidRPr="003751DD">
        <w:rPr>
          <w:rFonts w:ascii="Times New Roman" w:hAnsi="Times New Roman" w:cs="Times New Roman"/>
        </w:rPr>
        <w:t>c</w:t>
      </w:r>
      <w:r w:rsidR="0084301B" w:rsidRPr="003751DD">
        <w:rPr>
          <w:rFonts w:ascii="Times New Roman" w:hAnsi="Times New Roman" w:cs="Times New Roman"/>
        </w:rPr>
        <w:t>rime</w:t>
      </w:r>
      <w:r w:rsidR="00132E83">
        <w:rPr>
          <w:rFonts w:ascii="Times New Roman" w:hAnsi="Times New Roman" w:cs="Times New Roman"/>
        </w:rPr>
        <w:t xml:space="preserve"> and because </w:t>
      </w:r>
      <w:r w:rsidR="000B07A6" w:rsidRPr="003751DD">
        <w:rPr>
          <w:rFonts w:ascii="Times New Roman" w:hAnsi="Times New Roman" w:cs="Times New Roman"/>
        </w:rPr>
        <w:t xml:space="preserve">the </w:t>
      </w:r>
      <w:r w:rsidR="0084301B" w:rsidRPr="003751DD">
        <w:rPr>
          <w:rFonts w:ascii="Times New Roman" w:hAnsi="Times New Roman" w:cs="Times New Roman"/>
        </w:rPr>
        <w:t>Bill is not intend</w:t>
      </w:r>
      <w:r w:rsidR="00132E83">
        <w:rPr>
          <w:rFonts w:ascii="Times New Roman" w:hAnsi="Times New Roman" w:cs="Times New Roman"/>
        </w:rPr>
        <w:t>ed</w:t>
      </w:r>
      <w:r w:rsidR="0084301B" w:rsidRPr="003751DD">
        <w:rPr>
          <w:rFonts w:ascii="Times New Roman" w:hAnsi="Times New Roman" w:cs="Times New Roman"/>
        </w:rPr>
        <w:t xml:space="preserve"> to provide protection for criminal</w:t>
      </w:r>
      <w:r w:rsidR="008304FB">
        <w:rPr>
          <w:rFonts w:ascii="Times New Roman" w:hAnsi="Times New Roman" w:cs="Times New Roman"/>
        </w:rPr>
        <w:t xml:space="preserve"> action.</w:t>
      </w:r>
      <w:r w:rsidR="000B07A6" w:rsidRPr="003751DD">
        <w:rPr>
          <w:rFonts w:ascii="Times New Roman" w:hAnsi="Times New Roman" w:cs="Times New Roman"/>
        </w:rPr>
        <w:t xml:space="preserve">  </w:t>
      </w:r>
      <w:r w:rsidR="0084301B" w:rsidRPr="003751DD">
        <w:rPr>
          <w:rFonts w:ascii="Times New Roman" w:hAnsi="Times New Roman" w:cs="Times New Roman"/>
        </w:rPr>
        <w:t xml:space="preserve"> </w:t>
      </w:r>
    </w:p>
    <w:p w:rsidR="000B07A6" w:rsidRDefault="000B07A6">
      <w:pPr>
        <w:autoSpaceDE w:val="0"/>
        <w:autoSpaceDN w:val="0"/>
        <w:spacing w:before="0" w:beforeAutospacing="0" w:after="0" w:afterAutospacing="0"/>
        <w:ind w:firstLine="0"/>
        <w:rPr>
          <w:rFonts w:ascii="Times New Roman" w:hAnsi="Times New Roman" w:cs="Times New Roman"/>
        </w:rPr>
      </w:pPr>
    </w:p>
    <w:p w:rsidR="003751DD" w:rsidRPr="003751DD" w:rsidRDefault="00BC522F">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An exception is also provided for proceedings prescribed by regulation.  </w:t>
      </w:r>
      <w:r w:rsidRPr="00B0398C">
        <w:rPr>
          <w:rFonts w:ascii="Times New Roman" w:hAnsi="Times New Roman" w:cs="Times New Roman"/>
        </w:rPr>
        <w:t>The ability to prescribe proceedings by regulation has been inc</w:t>
      </w:r>
      <w:r>
        <w:rPr>
          <w:rFonts w:ascii="Times New Roman" w:hAnsi="Times New Roman" w:cs="Times New Roman"/>
        </w:rPr>
        <w:t>luded as</w:t>
      </w:r>
      <w:r w:rsidR="008E5967">
        <w:rPr>
          <w:rFonts w:ascii="Times New Roman" w:hAnsi="Times New Roman" w:cs="Times New Roman"/>
        </w:rPr>
        <w:t xml:space="preserve"> it</w:t>
      </w:r>
      <w:r>
        <w:rPr>
          <w:rFonts w:ascii="Times New Roman" w:hAnsi="Times New Roman" w:cs="Times New Roman"/>
        </w:rPr>
        <w:t xml:space="preserve"> provides a mechanism to enable proceedings to be excluded following the co</w:t>
      </w:r>
      <w:r w:rsidR="008304FB">
        <w:rPr>
          <w:rFonts w:ascii="Times New Roman" w:hAnsi="Times New Roman" w:cs="Times New Roman"/>
        </w:rPr>
        <w:t xml:space="preserve">mmencement of the </w:t>
      </w:r>
      <w:r w:rsidR="006D5A1A">
        <w:rPr>
          <w:rFonts w:ascii="Times New Roman" w:hAnsi="Times New Roman" w:cs="Times New Roman"/>
        </w:rPr>
        <w:t>Bill</w:t>
      </w:r>
      <w:r>
        <w:rPr>
          <w:rFonts w:ascii="Times New Roman" w:hAnsi="Times New Roman" w:cs="Times New Roman"/>
        </w:rPr>
        <w:t xml:space="preserve">.  </w:t>
      </w:r>
      <w:r w:rsidR="003751DD" w:rsidRPr="003751DD">
        <w:rPr>
          <w:rFonts w:ascii="Times New Roman" w:hAnsi="Times New Roman" w:cs="Times New Roman"/>
        </w:rPr>
        <w:t xml:space="preserve">This exception also recognises </w:t>
      </w:r>
      <w:r w:rsidR="00132E83">
        <w:rPr>
          <w:rFonts w:ascii="Times New Roman" w:hAnsi="Times New Roman" w:cs="Times New Roman"/>
        </w:rPr>
        <w:t xml:space="preserve">the possibility of the enactment of future laws to which the Commonwealth may not want </w:t>
      </w:r>
      <w:r w:rsidR="003751DD" w:rsidRPr="003751DD">
        <w:rPr>
          <w:rFonts w:ascii="Times New Roman" w:hAnsi="Times New Roman" w:cs="Times New Roman"/>
        </w:rPr>
        <w:t>subclause 9(1)</w:t>
      </w:r>
      <w:r w:rsidR="00132E83">
        <w:rPr>
          <w:rFonts w:ascii="Times New Roman" w:hAnsi="Times New Roman" w:cs="Times New Roman"/>
        </w:rPr>
        <w:t xml:space="preserve"> </w:t>
      </w:r>
      <w:r w:rsidR="003751DD" w:rsidRPr="003751DD">
        <w:rPr>
          <w:rFonts w:ascii="Times New Roman" w:hAnsi="Times New Roman" w:cs="Times New Roman"/>
        </w:rPr>
        <w:t xml:space="preserve">and (2) </w:t>
      </w:r>
      <w:r w:rsidR="00132E83">
        <w:rPr>
          <w:rFonts w:ascii="Times New Roman" w:hAnsi="Times New Roman" w:cs="Times New Roman"/>
        </w:rPr>
        <w:t>to ap</w:t>
      </w:r>
      <w:r w:rsidR="003751DD" w:rsidRPr="003751DD">
        <w:rPr>
          <w:rFonts w:ascii="Times New Roman" w:hAnsi="Times New Roman" w:cs="Times New Roman"/>
        </w:rPr>
        <w:t xml:space="preserve">ply.  </w:t>
      </w:r>
    </w:p>
    <w:p w:rsidR="003751DD" w:rsidRDefault="003751DD">
      <w:pPr>
        <w:autoSpaceDE w:val="0"/>
        <w:autoSpaceDN w:val="0"/>
        <w:spacing w:before="0" w:beforeAutospacing="0" w:after="0" w:afterAutospacing="0"/>
        <w:ind w:firstLine="0"/>
        <w:rPr>
          <w:rFonts w:ascii="Times New Roman" w:hAnsi="Times New Roman" w:cs="Times New Roman"/>
        </w:rPr>
      </w:pPr>
    </w:p>
    <w:p w:rsidR="00132E83" w:rsidRPr="00132E83" w:rsidRDefault="00132E83">
      <w:pPr>
        <w:autoSpaceDE w:val="0"/>
        <w:autoSpaceDN w:val="0"/>
        <w:spacing w:before="0" w:beforeAutospacing="0" w:after="0" w:afterAutospacing="0"/>
        <w:ind w:firstLine="0"/>
        <w:rPr>
          <w:rFonts w:ascii="Times New Roman" w:hAnsi="Times New Roman" w:cs="Times New Roman"/>
          <w:u w:val="single"/>
        </w:rPr>
      </w:pPr>
      <w:r w:rsidRPr="00132E83">
        <w:rPr>
          <w:rFonts w:ascii="Times New Roman" w:hAnsi="Times New Roman" w:cs="Times New Roman"/>
          <w:u w:val="single"/>
        </w:rPr>
        <w:t>Subclause 9(5)</w:t>
      </w:r>
    </w:p>
    <w:p w:rsidR="00BC522F" w:rsidRDefault="00BC522F">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9(5) explains that clause 9 applies to the start</w:t>
      </w:r>
      <w:r w:rsidR="00132E83">
        <w:rPr>
          <w:rFonts w:ascii="Times New Roman" w:hAnsi="Times New Roman" w:cs="Times New Roman"/>
        </w:rPr>
        <w:t>ing</w:t>
      </w:r>
      <w:r>
        <w:rPr>
          <w:rFonts w:ascii="Times New Roman" w:hAnsi="Times New Roman" w:cs="Times New Roman"/>
        </w:rPr>
        <w:t xml:space="preserve"> of </w:t>
      </w:r>
      <w:r w:rsidR="008D3C09">
        <w:rPr>
          <w:rFonts w:ascii="Times New Roman" w:hAnsi="Times New Roman" w:cs="Times New Roman"/>
        </w:rPr>
        <w:t xml:space="preserve">proceedings in a federal court or a court of a State or Territory by claim, cross-claim or otherwise.  Preventing action being commenced in federal, State and Territory courts enables the object to be protected </w:t>
      </w:r>
      <w:r w:rsidR="00731FC4">
        <w:rPr>
          <w:rFonts w:ascii="Times New Roman" w:hAnsi="Times New Roman" w:cs="Times New Roman"/>
        </w:rPr>
        <w:t xml:space="preserve">from point to point, including across jurisdictional boundaries, following importation into Australia.  </w:t>
      </w:r>
      <w:r w:rsidR="008D3C09">
        <w:rPr>
          <w:rFonts w:ascii="Times New Roman" w:hAnsi="Times New Roman" w:cs="Times New Roman"/>
        </w:rPr>
        <w:t xml:space="preserve">It is not uncommon for objects on loan to be transported across jurisdictional boundaries.  This occurs when objects tour to multiple venues, however, it can also occur if an object arrives in one city and </w:t>
      </w:r>
      <w:r w:rsidR="00132E83">
        <w:rPr>
          <w:rFonts w:ascii="Times New Roman" w:hAnsi="Times New Roman" w:cs="Times New Roman"/>
        </w:rPr>
        <w:t xml:space="preserve">is </w:t>
      </w:r>
      <w:r w:rsidR="008D3C09">
        <w:rPr>
          <w:rFonts w:ascii="Times New Roman" w:hAnsi="Times New Roman" w:cs="Times New Roman"/>
        </w:rPr>
        <w:t xml:space="preserve">transported to another city for </w:t>
      </w:r>
      <w:r w:rsidR="00C55F3F">
        <w:rPr>
          <w:rFonts w:ascii="Times New Roman" w:hAnsi="Times New Roman" w:cs="Times New Roman"/>
        </w:rPr>
        <w:t>exhibition</w:t>
      </w:r>
      <w:r w:rsidR="00132E83">
        <w:rPr>
          <w:rFonts w:ascii="Times New Roman" w:hAnsi="Times New Roman" w:cs="Times New Roman"/>
        </w:rPr>
        <w:t>.  An example would be</w:t>
      </w:r>
      <w:r w:rsidR="008D3C09">
        <w:rPr>
          <w:rFonts w:ascii="Times New Roman" w:hAnsi="Times New Roman" w:cs="Times New Roman"/>
        </w:rPr>
        <w:t xml:space="preserve"> a shipment of paintings </w:t>
      </w:r>
      <w:r w:rsidR="00132E83">
        <w:rPr>
          <w:rFonts w:ascii="Times New Roman" w:hAnsi="Times New Roman" w:cs="Times New Roman"/>
        </w:rPr>
        <w:t>arriving at</w:t>
      </w:r>
      <w:r w:rsidR="008D3C09">
        <w:rPr>
          <w:rFonts w:ascii="Times New Roman" w:hAnsi="Times New Roman" w:cs="Times New Roman"/>
        </w:rPr>
        <w:t xml:space="preserve"> Sydney </w:t>
      </w:r>
      <w:r w:rsidR="000469D0">
        <w:rPr>
          <w:rFonts w:ascii="Times New Roman" w:hAnsi="Times New Roman" w:cs="Times New Roman"/>
        </w:rPr>
        <w:t xml:space="preserve">international </w:t>
      </w:r>
      <w:r w:rsidR="008D3C09">
        <w:rPr>
          <w:rFonts w:ascii="Times New Roman" w:hAnsi="Times New Roman" w:cs="Times New Roman"/>
        </w:rPr>
        <w:t xml:space="preserve">airport and </w:t>
      </w:r>
      <w:r w:rsidR="00132E83">
        <w:rPr>
          <w:rFonts w:ascii="Times New Roman" w:hAnsi="Times New Roman" w:cs="Times New Roman"/>
        </w:rPr>
        <w:t xml:space="preserve">being </w:t>
      </w:r>
      <w:r w:rsidR="008D3C09">
        <w:rPr>
          <w:rFonts w:ascii="Times New Roman" w:hAnsi="Times New Roman" w:cs="Times New Roman"/>
        </w:rPr>
        <w:t xml:space="preserve">transported by </w:t>
      </w:r>
      <w:r w:rsidR="000469D0">
        <w:rPr>
          <w:rFonts w:ascii="Times New Roman" w:hAnsi="Times New Roman" w:cs="Times New Roman"/>
        </w:rPr>
        <w:t xml:space="preserve">air or road </w:t>
      </w:r>
      <w:r w:rsidR="00132E83">
        <w:rPr>
          <w:rFonts w:ascii="Times New Roman" w:hAnsi="Times New Roman" w:cs="Times New Roman"/>
        </w:rPr>
        <w:t>to</w:t>
      </w:r>
      <w:r w:rsidR="000469D0">
        <w:rPr>
          <w:rFonts w:ascii="Times New Roman" w:hAnsi="Times New Roman" w:cs="Times New Roman"/>
        </w:rPr>
        <w:t xml:space="preserve"> an exhibition being held in </w:t>
      </w:r>
      <w:r w:rsidR="008D3C09">
        <w:rPr>
          <w:rFonts w:ascii="Times New Roman" w:hAnsi="Times New Roman" w:cs="Times New Roman"/>
        </w:rPr>
        <w:t xml:space="preserve">Canberra. </w:t>
      </w:r>
    </w:p>
    <w:p w:rsidR="008D3C09" w:rsidRDefault="008D3C09">
      <w:pPr>
        <w:autoSpaceDE w:val="0"/>
        <w:autoSpaceDN w:val="0"/>
        <w:spacing w:before="0" w:beforeAutospacing="0" w:after="0" w:afterAutospacing="0"/>
        <w:ind w:firstLine="0"/>
        <w:rPr>
          <w:rFonts w:ascii="Times New Roman" w:hAnsi="Times New Roman" w:cs="Times New Roman"/>
        </w:rPr>
      </w:pPr>
    </w:p>
    <w:p w:rsidR="0022792C" w:rsidRPr="00726BAC" w:rsidRDefault="0022792C">
      <w:pPr>
        <w:autoSpaceDE w:val="0"/>
        <w:autoSpaceDN w:val="0"/>
        <w:spacing w:before="0" w:beforeAutospacing="0" w:after="0" w:afterAutospacing="0"/>
        <w:ind w:firstLine="0"/>
        <w:rPr>
          <w:rFonts w:ascii="Times New Roman" w:hAnsi="Times New Roman" w:cs="Times New Roman"/>
          <w:b/>
        </w:rPr>
      </w:pPr>
      <w:r w:rsidRPr="00726BAC">
        <w:rPr>
          <w:rFonts w:ascii="Times New Roman" w:hAnsi="Times New Roman" w:cs="Times New Roman"/>
          <w:b/>
        </w:rPr>
        <w:t>Clause 10 – Protection from enforcement of judgements and orders</w:t>
      </w:r>
    </w:p>
    <w:p w:rsidR="00AA413F" w:rsidRDefault="00AA413F" w:rsidP="00AA413F">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This clause sets out the circumstances </w:t>
      </w:r>
      <w:r w:rsidR="006D5A1A">
        <w:rPr>
          <w:rFonts w:ascii="Times New Roman" w:hAnsi="Times New Roman" w:cs="Times New Roman"/>
        </w:rPr>
        <w:t>in which</w:t>
      </w:r>
      <w:r>
        <w:rPr>
          <w:rFonts w:ascii="Times New Roman" w:hAnsi="Times New Roman" w:cs="Times New Roman"/>
        </w:rPr>
        <w:t xml:space="preserve"> an object will be protected from the enforcement of judgements and orders.</w:t>
      </w:r>
    </w:p>
    <w:p w:rsidR="00AA413F" w:rsidRDefault="00AA413F">
      <w:pPr>
        <w:autoSpaceDE w:val="0"/>
        <w:autoSpaceDN w:val="0"/>
        <w:spacing w:before="0" w:beforeAutospacing="0" w:after="0" w:afterAutospacing="0"/>
        <w:ind w:firstLine="0"/>
        <w:rPr>
          <w:rFonts w:ascii="Times New Roman" w:hAnsi="Times New Roman" w:cs="Times New Roman"/>
        </w:rPr>
      </w:pPr>
    </w:p>
    <w:p w:rsidR="00132E83" w:rsidRPr="00132E83" w:rsidRDefault="009D5212">
      <w:pPr>
        <w:autoSpaceDE w:val="0"/>
        <w:autoSpaceDN w:val="0"/>
        <w:spacing w:before="0" w:beforeAutospacing="0" w:after="0" w:afterAutospacing="0"/>
        <w:ind w:firstLine="0"/>
        <w:rPr>
          <w:rFonts w:ascii="Times New Roman" w:hAnsi="Times New Roman" w:cs="Times New Roman"/>
          <w:u w:val="single"/>
        </w:rPr>
      </w:pPr>
      <w:r>
        <w:rPr>
          <w:rFonts w:ascii="Times New Roman" w:hAnsi="Times New Roman" w:cs="Times New Roman"/>
          <w:u w:val="single"/>
        </w:rPr>
        <w:t>Subclau</w:t>
      </w:r>
      <w:r w:rsidR="00132E83" w:rsidRPr="00132E83">
        <w:rPr>
          <w:rFonts w:ascii="Times New Roman" w:hAnsi="Times New Roman" w:cs="Times New Roman"/>
          <w:u w:val="single"/>
        </w:rPr>
        <w:t>se 10(1)</w:t>
      </w:r>
    </w:p>
    <w:p w:rsidR="0040786B" w:rsidRDefault="004079B0">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w:t>
      </w:r>
      <w:r w:rsidR="0022792C" w:rsidRPr="00726BAC">
        <w:rPr>
          <w:rFonts w:ascii="Times New Roman" w:hAnsi="Times New Roman" w:cs="Times New Roman"/>
        </w:rPr>
        <w:t>lause 10</w:t>
      </w:r>
      <w:r>
        <w:rPr>
          <w:rFonts w:ascii="Times New Roman" w:hAnsi="Times New Roman" w:cs="Times New Roman"/>
        </w:rPr>
        <w:t>(1)</w:t>
      </w:r>
      <w:r w:rsidR="00CE6392">
        <w:rPr>
          <w:rFonts w:ascii="Times New Roman" w:hAnsi="Times New Roman" w:cs="Times New Roman"/>
        </w:rPr>
        <w:t xml:space="preserve"> provides </w:t>
      </w:r>
      <w:r w:rsidR="002A5B9D">
        <w:rPr>
          <w:rFonts w:ascii="Times New Roman" w:hAnsi="Times New Roman" w:cs="Times New Roman"/>
        </w:rPr>
        <w:t>that an act cannot be done in relation to the object to enforce a judgement or order of a federal court or a court of a State, Territory or foreign country that is a judgement or order</w:t>
      </w:r>
      <w:r w:rsidR="0040786B">
        <w:rPr>
          <w:rFonts w:ascii="Times New Roman" w:hAnsi="Times New Roman" w:cs="Times New Roman"/>
        </w:rPr>
        <w:t>:</w:t>
      </w:r>
    </w:p>
    <w:p w:rsidR="002A5B9D" w:rsidRPr="004D3F74" w:rsidRDefault="002A5B9D" w:rsidP="006D5A1A">
      <w:pPr>
        <w:pStyle w:val="ListParagraph"/>
        <w:numPr>
          <w:ilvl w:val="0"/>
          <w:numId w:val="9"/>
        </w:numPr>
        <w:autoSpaceDE w:val="0"/>
        <w:autoSpaceDN w:val="0"/>
        <w:spacing w:after="0"/>
        <w:rPr>
          <w:rFonts w:ascii="Times New Roman" w:hAnsi="Times New Roman"/>
          <w:sz w:val="24"/>
          <w:szCs w:val="24"/>
        </w:rPr>
      </w:pPr>
      <w:r w:rsidRPr="009D5212">
        <w:rPr>
          <w:rFonts w:ascii="Times New Roman" w:hAnsi="Times New Roman"/>
          <w:i/>
          <w:sz w:val="24"/>
          <w:szCs w:val="24"/>
        </w:rPr>
        <w:t>in personam</w:t>
      </w:r>
      <w:r w:rsidR="009D5212">
        <w:rPr>
          <w:rFonts w:ascii="Times New Roman" w:hAnsi="Times New Roman"/>
          <w:sz w:val="24"/>
          <w:szCs w:val="24"/>
        </w:rPr>
        <w:t xml:space="preserve">, that is, </w:t>
      </w:r>
      <w:r w:rsidRPr="004D3F74">
        <w:rPr>
          <w:rFonts w:ascii="Times New Roman" w:hAnsi="Times New Roman"/>
          <w:sz w:val="24"/>
          <w:szCs w:val="24"/>
        </w:rPr>
        <w:t>a</w:t>
      </w:r>
      <w:r w:rsidR="0040786B" w:rsidRPr="004D3F74">
        <w:rPr>
          <w:rFonts w:ascii="Times New Roman" w:hAnsi="Times New Roman"/>
          <w:sz w:val="24"/>
          <w:szCs w:val="24"/>
        </w:rPr>
        <w:t>gainst a protected person for the object; or</w:t>
      </w:r>
    </w:p>
    <w:p w:rsidR="0040786B" w:rsidRPr="004D3F74" w:rsidRDefault="0040786B" w:rsidP="006D5A1A">
      <w:pPr>
        <w:pStyle w:val="ListParagraph"/>
        <w:numPr>
          <w:ilvl w:val="0"/>
          <w:numId w:val="9"/>
        </w:numPr>
        <w:autoSpaceDE w:val="0"/>
        <w:autoSpaceDN w:val="0"/>
        <w:spacing w:after="0"/>
        <w:rPr>
          <w:rFonts w:ascii="Times New Roman" w:hAnsi="Times New Roman"/>
          <w:sz w:val="24"/>
          <w:szCs w:val="24"/>
        </w:rPr>
      </w:pPr>
      <w:r w:rsidRPr="009D5212">
        <w:rPr>
          <w:rFonts w:ascii="Times New Roman" w:hAnsi="Times New Roman"/>
          <w:i/>
          <w:sz w:val="24"/>
          <w:szCs w:val="24"/>
        </w:rPr>
        <w:lastRenderedPageBreak/>
        <w:t>in rem</w:t>
      </w:r>
      <w:r w:rsidR="009D5212">
        <w:rPr>
          <w:rFonts w:ascii="Times New Roman" w:hAnsi="Times New Roman"/>
          <w:sz w:val="24"/>
          <w:szCs w:val="24"/>
        </w:rPr>
        <w:t>, that is,</w:t>
      </w:r>
      <w:r w:rsidRPr="004D3F74">
        <w:rPr>
          <w:rFonts w:ascii="Times New Roman" w:hAnsi="Times New Roman"/>
          <w:sz w:val="24"/>
          <w:szCs w:val="24"/>
        </w:rPr>
        <w:t xml:space="preserve"> relating to the object</w:t>
      </w:r>
      <w:r w:rsidR="009D5212">
        <w:rPr>
          <w:rFonts w:ascii="Times New Roman" w:hAnsi="Times New Roman"/>
          <w:sz w:val="24"/>
          <w:szCs w:val="24"/>
        </w:rPr>
        <w:t xml:space="preserve"> itself</w:t>
      </w:r>
      <w:r w:rsidRPr="004D3F74">
        <w:rPr>
          <w:rFonts w:ascii="Times New Roman" w:hAnsi="Times New Roman"/>
          <w:sz w:val="24"/>
          <w:szCs w:val="24"/>
        </w:rPr>
        <w:t>.</w:t>
      </w:r>
    </w:p>
    <w:p w:rsidR="002A5B9D" w:rsidRDefault="002A5B9D">
      <w:pPr>
        <w:autoSpaceDE w:val="0"/>
        <w:autoSpaceDN w:val="0"/>
        <w:spacing w:before="0" w:beforeAutospacing="0" w:after="0" w:afterAutospacing="0"/>
        <w:ind w:firstLine="0"/>
        <w:rPr>
          <w:rFonts w:ascii="Times New Roman" w:hAnsi="Times New Roman" w:cs="Times New Roman"/>
        </w:rPr>
      </w:pPr>
    </w:p>
    <w:p w:rsidR="00731FC4" w:rsidRDefault="002A5B9D">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The effect of subclause 10(1) is </w:t>
      </w:r>
      <w:r w:rsidR="00CE6392">
        <w:rPr>
          <w:rFonts w:ascii="Times New Roman" w:hAnsi="Times New Roman" w:cs="Times New Roman"/>
        </w:rPr>
        <w:t>that a</w:t>
      </w:r>
      <w:r w:rsidR="000A2B7E">
        <w:rPr>
          <w:rFonts w:ascii="Times New Roman" w:hAnsi="Times New Roman" w:cs="Times New Roman"/>
        </w:rPr>
        <w:t xml:space="preserve"> judgement</w:t>
      </w:r>
      <w:r w:rsidR="00CE6392">
        <w:rPr>
          <w:rFonts w:ascii="Times New Roman" w:hAnsi="Times New Roman" w:cs="Times New Roman"/>
        </w:rPr>
        <w:t xml:space="preserve"> or</w:t>
      </w:r>
      <w:r w:rsidR="000A2B7E">
        <w:rPr>
          <w:rFonts w:ascii="Times New Roman" w:hAnsi="Times New Roman" w:cs="Times New Roman"/>
        </w:rPr>
        <w:t xml:space="preserve"> order of a federal court or a court of a State or Te</w:t>
      </w:r>
      <w:r w:rsidR="00CE6392">
        <w:rPr>
          <w:rFonts w:ascii="Times New Roman" w:hAnsi="Times New Roman" w:cs="Times New Roman"/>
        </w:rPr>
        <w:t>r</w:t>
      </w:r>
      <w:r w:rsidR="00CE6392" w:rsidRPr="00731FC4">
        <w:rPr>
          <w:rFonts w:ascii="Times New Roman" w:hAnsi="Times New Roman" w:cs="Times New Roman"/>
        </w:rPr>
        <w:t>ritory or foreign country that relates to an object cannot be enforced</w:t>
      </w:r>
      <w:r w:rsidR="00DB0B7B">
        <w:rPr>
          <w:rFonts w:ascii="Times New Roman" w:hAnsi="Times New Roman" w:cs="Times New Roman"/>
        </w:rPr>
        <w:t xml:space="preserve"> against the object</w:t>
      </w:r>
      <w:r w:rsidR="00121B85" w:rsidRPr="00731FC4">
        <w:rPr>
          <w:rFonts w:ascii="Times New Roman" w:hAnsi="Times New Roman" w:cs="Times New Roman"/>
        </w:rPr>
        <w:t>.</w:t>
      </w:r>
      <w:r w:rsidR="000A2B7E" w:rsidRPr="00731FC4">
        <w:rPr>
          <w:rFonts w:ascii="Times New Roman" w:hAnsi="Times New Roman" w:cs="Times New Roman"/>
        </w:rPr>
        <w:t xml:space="preserve">  </w:t>
      </w:r>
      <w:r w:rsidR="006C3985">
        <w:rPr>
          <w:rFonts w:ascii="Times New Roman" w:hAnsi="Times New Roman" w:cs="Times New Roman"/>
        </w:rPr>
        <w:t>Pr</w:t>
      </w:r>
      <w:r w:rsidR="00731FC4" w:rsidRPr="00731FC4">
        <w:rPr>
          <w:rFonts w:ascii="Times New Roman" w:hAnsi="Times New Roman" w:cs="Times New Roman"/>
        </w:rPr>
        <w:t xml:space="preserve">eventing </w:t>
      </w:r>
      <w:r w:rsidR="00731FC4">
        <w:rPr>
          <w:rFonts w:ascii="Times New Roman" w:hAnsi="Times New Roman" w:cs="Times New Roman"/>
        </w:rPr>
        <w:t xml:space="preserve">the enforcement of </w:t>
      </w:r>
      <w:r w:rsidR="0040786B">
        <w:rPr>
          <w:rFonts w:ascii="Times New Roman" w:hAnsi="Times New Roman" w:cs="Times New Roman"/>
        </w:rPr>
        <w:t xml:space="preserve">such </w:t>
      </w:r>
      <w:r w:rsidR="00731FC4">
        <w:rPr>
          <w:rFonts w:ascii="Times New Roman" w:hAnsi="Times New Roman" w:cs="Times New Roman"/>
        </w:rPr>
        <w:t>judgement</w:t>
      </w:r>
      <w:r w:rsidR="0040786B">
        <w:rPr>
          <w:rFonts w:ascii="Times New Roman" w:hAnsi="Times New Roman" w:cs="Times New Roman"/>
        </w:rPr>
        <w:t>s</w:t>
      </w:r>
      <w:r w:rsidR="00731FC4">
        <w:rPr>
          <w:rFonts w:ascii="Times New Roman" w:hAnsi="Times New Roman" w:cs="Times New Roman"/>
        </w:rPr>
        <w:t xml:space="preserve"> or order</w:t>
      </w:r>
      <w:r w:rsidR="0040786B">
        <w:rPr>
          <w:rFonts w:ascii="Times New Roman" w:hAnsi="Times New Roman" w:cs="Times New Roman"/>
        </w:rPr>
        <w:t>s</w:t>
      </w:r>
      <w:r w:rsidR="00731FC4">
        <w:rPr>
          <w:rFonts w:ascii="Times New Roman" w:hAnsi="Times New Roman" w:cs="Times New Roman"/>
        </w:rPr>
        <w:t xml:space="preserve"> </w:t>
      </w:r>
      <w:r w:rsidR="00731FC4" w:rsidRPr="00731FC4">
        <w:rPr>
          <w:rFonts w:ascii="Times New Roman" w:hAnsi="Times New Roman" w:cs="Times New Roman"/>
        </w:rPr>
        <w:t xml:space="preserve">enables the object to be protected from point to point, including across jurisdictional boundaries, following importation </w:t>
      </w:r>
      <w:r w:rsidR="00731FC4">
        <w:rPr>
          <w:rFonts w:ascii="Times New Roman" w:hAnsi="Times New Roman" w:cs="Times New Roman"/>
        </w:rPr>
        <w:t>into Australia.</w:t>
      </w:r>
    </w:p>
    <w:p w:rsidR="00731FC4" w:rsidRDefault="00731FC4">
      <w:pPr>
        <w:autoSpaceDE w:val="0"/>
        <w:autoSpaceDN w:val="0"/>
        <w:spacing w:before="0" w:beforeAutospacing="0" w:after="0" w:afterAutospacing="0"/>
        <w:ind w:firstLine="0"/>
        <w:rPr>
          <w:rFonts w:ascii="Times New Roman" w:hAnsi="Times New Roman" w:cs="Times New Roman"/>
        </w:rPr>
      </w:pPr>
    </w:p>
    <w:p w:rsidR="0022792C" w:rsidRDefault="004079B0">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An example of the effect of this provision is </w:t>
      </w:r>
      <w:r w:rsidR="00DB0B7B">
        <w:rPr>
          <w:rFonts w:ascii="Times New Roman" w:hAnsi="Times New Roman" w:cs="Times New Roman"/>
        </w:rPr>
        <w:t xml:space="preserve">where </w:t>
      </w:r>
      <w:r w:rsidR="000A2B7E">
        <w:rPr>
          <w:rFonts w:ascii="Times New Roman" w:hAnsi="Times New Roman" w:cs="Times New Roman"/>
        </w:rPr>
        <w:t>a judgement or order has been given by a State court in relation to an object</w:t>
      </w:r>
      <w:r w:rsidR="009953A0">
        <w:rPr>
          <w:rFonts w:ascii="Times New Roman" w:hAnsi="Times New Roman" w:cs="Times New Roman"/>
        </w:rPr>
        <w:t>.  T</w:t>
      </w:r>
      <w:r w:rsidR="000A2B7E">
        <w:rPr>
          <w:rFonts w:ascii="Times New Roman" w:hAnsi="Times New Roman" w:cs="Times New Roman"/>
        </w:rPr>
        <w:t xml:space="preserve">he judgement or order </w:t>
      </w:r>
      <w:r>
        <w:rPr>
          <w:rFonts w:ascii="Times New Roman" w:hAnsi="Times New Roman" w:cs="Times New Roman"/>
        </w:rPr>
        <w:t xml:space="preserve">would not be able to be </w:t>
      </w:r>
      <w:r w:rsidR="000A2B7E">
        <w:rPr>
          <w:rFonts w:ascii="Times New Roman" w:hAnsi="Times New Roman" w:cs="Times New Roman"/>
        </w:rPr>
        <w:t xml:space="preserve">enforced </w:t>
      </w:r>
      <w:r w:rsidR="00DB0B7B">
        <w:rPr>
          <w:rFonts w:ascii="Times New Roman" w:hAnsi="Times New Roman" w:cs="Times New Roman"/>
        </w:rPr>
        <w:t xml:space="preserve">against the object so long as </w:t>
      </w:r>
      <w:r w:rsidR="00A869CD">
        <w:rPr>
          <w:rFonts w:ascii="Times New Roman" w:hAnsi="Times New Roman" w:cs="Times New Roman"/>
        </w:rPr>
        <w:t>Part 2 of the Bill applie</w:t>
      </w:r>
      <w:r w:rsidR="00DB0B7B">
        <w:rPr>
          <w:rFonts w:ascii="Times New Roman" w:hAnsi="Times New Roman" w:cs="Times New Roman"/>
        </w:rPr>
        <w:t>d</w:t>
      </w:r>
      <w:r w:rsidR="00A869CD">
        <w:rPr>
          <w:rFonts w:ascii="Times New Roman" w:hAnsi="Times New Roman" w:cs="Times New Roman"/>
        </w:rPr>
        <w:t xml:space="preserve"> to</w:t>
      </w:r>
      <w:r>
        <w:rPr>
          <w:rFonts w:ascii="Times New Roman" w:hAnsi="Times New Roman" w:cs="Times New Roman"/>
        </w:rPr>
        <w:t xml:space="preserve"> the object</w:t>
      </w:r>
      <w:r w:rsidR="000A2B7E">
        <w:rPr>
          <w:rFonts w:ascii="Times New Roman" w:hAnsi="Times New Roman" w:cs="Times New Roman"/>
        </w:rPr>
        <w:t xml:space="preserve">.  </w:t>
      </w:r>
    </w:p>
    <w:p w:rsidR="00121B85" w:rsidRDefault="00121B85">
      <w:pPr>
        <w:autoSpaceDE w:val="0"/>
        <w:autoSpaceDN w:val="0"/>
        <w:spacing w:before="0" w:beforeAutospacing="0" w:after="0" w:afterAutospacing="0"/>
        <w:ind w:firstLine="0"/>
        <w:rPr>
          <w:rFonts w:ascii="Times New Roman" w:hAnsi="Times New Roman" w:cs="Times New Roman"/>
        </w:rPr>
      </w:pPr>
    </w:p>
    <w:p w:rsidR="00C94AE1" w:rsidRPr="00C94AE1" w:rsidRDefault="00C94AE1" w:rsidP="0081691F">
      <w:pPr>
        <w:pStyle w:val="Default"/>
        <w:rPr>
          <w:rFonts w:ascii="Times New Roman" w:hAnsi="Times New Roman" w:cs="Times New Roman"/>
          <w:u w:val="single"/>
        </w:rPr>
      </w:pPr>
      <w:r w:rsidRPr="00C94AE1">
        <w:rPr>
          <w:rFonts w:ascii="Times New Roman" w:hAnsi="Times New Roman" w:cs="Times New Roman"/>
          <w:u w:val="single"/>
        </w:rPr>
        <w:t>Subclause 10(2)</w:t>
      </w:r>
    </w:p>
    <w:p w:rsidR="0081691F" w:rsidRDefault="00121B85" w:rsidP="0081691F">
      <w:pPr>
        <w:pStyle w:val="Default"/>
        <w:rPr>
          <w:rFonts w:ascii="Times New Roman" w:hAnsi="Times New Roman" w:cs="Times New Roman"/>
        </w:rPr>
      </w:pPr>
      <w:r>
        <w:rPr>
          <w:rFonts w:ascii="Times New Roman" w:hAnsi="Times New Roman" w:cs="Times New Roman"/>
        </w:rPr>
        <w:t xml:space="preserve">Subclause 10(2) </w:t>
      </w:r>
      <w:r w:rsidR="008F41C5">
        <w:rPr>
          <w:rFonts w:ascii="Times New Roman" w:hAnsi="Times New Roman" w:cs="Times New Roman"/>
        </w:rPr>
        <w:t xml:space="preserve">sets out exceptions </w:t>
      </w:r>
      <w:r w:rsidR="00DB0B7B">
        <w:rPr>
          <w:rFonts w:ascii="Times New Roman" w:hAnsi="Times New Roman" w:cs="Times New Roman"/>
        </w:rPr>
        <w:t xml:space="preserve">to the prevention on enforcement of actions </w:t>
      </w:r>
      <w:r w:rsidR="00970340">
        <w:rPr>
          <w:rFonts w:ascii="Times New Roman" w:hAnsi="Times New Roman" w:cs="Times New Roman"/>
        </w:rPr>
        <w:t>in</w:t>
      </w:r>
      <w:r w:rsidR="00DB0B7B">
        <w:rPr>
          <w:rFonts w:ascii="Times New Roman" w:hAnsi="Times New Roman" w:cs="Times New Roman"/>
        </w:rPr>
        <w:t xml:space="preserve"> subclause 10(1) </w:t>
      </w:r>
      <w:r w:rsidR="008F41C5">
        <w:rPr>
          <w:rFonts w:ascii="Times New Roman" w:hAnsi="Times New Roman" w:cs="Times New Roman"/>
        </w:rPr>
        <w:t xml:space="preserve">for </w:t>
      </w:r>
      <w:r w:rsidR="00361B61">
        <w:rPr>
          <w:rFonts w:ascii="Times New Roman" w:hAnsi="Times New Roman" w:cs="Times New Roman"/>
        </w:rPr>
        <w:t xml:space="preserve">some </w:t>
      </w:r>
      <w:r w:rsidR="008F41C5">
        <w:rPr>
          <w:rFonts w:ascii="Times New Roman" w:hAnsi="Times New Roman" w:cs="Times New Roman"/>
        </w:rPr>
        <w:t>foreign judgements and awards.</w:t>
      </w:r>
      <w:r w:rsidR="0081691F">
        <w:rPr>
          <w:rFonts w:ascii="Times New Roman" w:hAnsi="Times New Roman" w:cs="Times New Roman"/>
        </w:rPr>
        <w:t xml:space="preserve"> </w:t>
      </w:r>
      <w:r w:rsidR="00DB0B7B">
        <w:rPr>
          <w:rFonts w:ascii="Times New Roman" w:hAnsi="Times New Roman" w:cs="Times New Roman"/>
        </w:rPr>
        <w:t xml:space="preserve"> By this provision, enforcement a</w:t>
      </w:r>
      <w:r w:rsidR="004079B0">
        <w:rPr>
          <w:rFonts w:ascii="Times New Roman" w:hAnsi="Times New Roman" w:cs="Times New Roman"/>
        </w:rPr>
        <w:t xml:space="preserve">ction is not prevented </w:t>
      </w:r>
      <w:r w:rsidR="0081691F">
        <w:rPr>
          <w:rFonts w:ascii="Times New Roman" w:hAnsi="Times New Roman" w:cs="Times New Roman"/>
        </w:rPr>
        <w:t>under:</w:t>
      </w:r>
    </w:p>
    <w:p w:rsidR="0081691F" w:rsidRDefault="0081691F" w:rsidP="006D5A1A">
      <w:pPr>
        <w:pStyle w:val="Default"/>
        <w:numPr>
          <w:ilvl w:val="0"/>
          <w:numId w:val="4"/>
        </w:numPr>
        <w:rPr>
          <w:rFonts w:ascii="Times New Roman" w:hAnsi="Times New Roman" w:cs="Times New Roman"/>
        </w:rPr>
      </w:pPr>
      <w:r>
        <w:rPr>
          <w:rFonts w:ascii="Times New Roman" w:hAnsi="Times New Roman" w:cs="Times New Roman"/>
        </w:rPr>
        <w:t xml:space="preserve">Part 2 of the </w:t>
      </w:r>
      <w:r w:rsidR="009D5212">
        <w:rPr>
          <w:rFonts w:ascii="Times New Roman" w:hAnsi="Times New Roman" w:cs="Times New Roman"/>
          <w:i/>
        </w:rPr>
        <w:t>Foreign Judg</w:t>
      </w:r>
      <w:r w:rsidRPr="0081691F">
        <w:rPr>
          <w:rFonts w:ascii="Times New Roman" w:hAnsi="Times New Roman" w:cs="Times New Roman"/>
          <w:i/>
        </w:rPr>
        <w:t>ments Act 1991</w:t>
      </w:r>
      <w:r w:rsidR="003A7BD9">
        <w:rPr>
          <w:rFonts w:ascii="Times New Roman" w:hAnsi="Times New Roman" w:cs="Times New Roman"/>
        </w:rPr>
        <w:t xml:space="preserve"> to enforce a judgement of a superior court of a country in relation to which that Part extends or an </w:t>
      </w:r>
      <w:r w:rsidR="00C55F3F">
        <w:rPr>
          <w:rFonts w:ascii="Times New Roman" w:hAnsi="Times New Roman" w:cs="Times New Roman"/>
        </w:rPr>
        <w:t xml:space="preserve">inferior </w:t>
      </w:r>
      <w:r w:rsidR="003A7BD9">
        <w:rPr>
          <w:rFonts w:ascii="Times New Roman" w:hAnsi="Times New Roman" w:cs="Times New Roman"/>
        </w:rPr>
        <w:t>court to which that Part extends</w:t>
      </w:r>
      <w:r>
        <w:rPr>
          <w:rFonts w:ascii="Times New Roman" w:hAnsi="Times New Roman" w:cs="Times New Roman"/>
        </w:rPr>
        <w:t>;</w:t>
      </w:r>
    </w:p>
    <w:p w:rsidR="0081691F" w:rsidRDefault="0081691F" w:rsidP="006D5A1A">
      <w:pPr>
        <w:pStyle w:val="Default"/>
        <w:numPr>
          <w:ilvl w:val="0"/>
          <w:numId w:val="4"/>
        </w:numPr>
        <w:rPr>
          <w:rFonts w:ascii="Times New Roman" w:hAnsi="Times New Roman" w:cs="Times New Roman"/>
        </w:rPr>
      </w:pPr>
      <w:r>
        <w:rPr>
          <w:rFonts w:ascii="Times New Roman" w:hAnsi="Times New Roman" w:cs="Times New Roman"/>
        </w:rPr>
        <w:t xml:space="preserve">Part 7 of the </w:t>
      </w:r>
      <w:r w:rsidRPr="0081691F">
        <w:rPr>
          <w:rFonts w:ascii="Times New Roman" w:hAnsi="Times New Roman" w:cs="Times New Roman"/>
          <w:i/>
        </w:rPr>
        <w:t>Trans</w:t>
      </w:r>
      <w:r w:rsidRPr="0081691F">
        <w:rPr>
          <w:rFonts w:ascii="Times New Roman" w:hAnsi="Times New Roman" w:cs="Times New Roman"/>
          <w:i/>
        </w:rPr>
        <w:noBreakHyphen/>
        <w:t>Tasman Proceedings Act 2010</w:t>
      </w:r>
      <w:r w:rsidR="003A7BD9">
        <w:rPr>
          <w:rFonts w:ascii="Times New Roman" w:hAnsi="Times New Roman" w:cs="Times New Roman"/>
        </w:rPr>
        <w:t xml:space="preserve"> to enforce a judgement of a court of New Zealand</w:t>
      </w:r>
      <w:r>
        <w:rPr>
          <w:rFonts w:ascii="Times New Roman" w:hAnsi="Times New Roman" w:cs="Times New Roman"/>
        </w:rPr>
        <w:t>;  or</w:t>
      </w:r>
    </w:p>
    <w:p w:rsidR="0081691F" w:rsidRDefault="0081691F" w:rsidP="006D5A1A">
      <w:pPr>
        <w:pStyle w:val="Default"/>
        <w:numPr>
          <w:ilvl w:val="0"/>
          <w:numId w:val="4"/>
        </w:numPr>
        <w:rPr>
          <w:rFonts w:ascii="Times New Roman" w:hAnsi="Times New Roman" w:cs="Times New Roman"/>
        </w:rPr>
      </w:pPr>
      <w:r>
        <w:rPr>
          <w:rFonts w:ascii="Times New Roman" w:hAnsi="Times New Roman" w:cs="Times New Roman"/>
        </w:rPr>
        <w:t xml:space="preserve">Part II of the </w:t>
      </w:r>
      <w:r w:rsidRPr="0081691F">
        <w:rPr>
          <w:rFonts w:ascii="Times New Roman" w:hAnsi="Times New Roman" w:cs="Times New Roman"/>
          <w:i/>
        </w:rPr>
        <w:t>International Arbitration Act 1974</w:t>
      </w:r>
      <w:r>
        <w:rPr>
          <w:rFonts w:ascii="Times New Roman" w:hAnsi="Times New Roman" w:cs="Times New Roman"/>
        </w:rPr>
        <w:t>.</w:t>
      </w:r>
      <w:r w:rsidR="008F41C5">
        <w:rPr>
          <w:rFonts w:ascii="Times New Roman" w:hAnsi="Times New Roman" w:cs="Times New Roman"/>
        </w:rPr>
        <w:t xml:space="preserve">  </w:t>
      </w:r>
    </w:p>
    <w:p w:rsidR="0081691F" w:rsidRDefault="0081691F" w:rsidP="0081691F">
      <w:pPr>
        <w:autoSpaceDE w:val="0"/>
        <w:autoSpaceDN w:val="0"/>
        <w:spacing w:before="0" w:beforeAutospacing="0" w:after="0" w:afterAutospacing="0"/>
        <w:ind w:firstLine="0"/>
        <w:rPr>
          <w:rFonts w:ascii="Times New Roman" w:hAnsi="Times New Roman" w:cs="Times New Roman"/>
          <w:highlight w:val="yellow"/>
        </w:rPr>
      </w:pPr>
    </w:p>
    <w:p w:rsidR="006C3FB0" w:rsidRDefault="006C3FB0">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These exceptions have been </w:t>
      </w:r>
      <w:r w:rsidR="00DB0B7B">
        <w:rPr>
          <w:rFonts w:ascii="Times New Roman" w:hAnsi="Times New Roman" w:cs="Times New Roman"/>
        </w:rPr>
        <w:t>included in the Bill</w:t>
      </w:r>
      <w:r>
        <w:rPr>
          <w:rFonts w:ascii="Times New Roman" w:hAnsi="Times New Roman" w:cs="Times New Roman"/>
        </w:rPr>
        <w:t xml:space="preserve"> to ensure that Australia is not in breach of its international obligations or reciprocal arrangeme</w:t>
      </w:r>
      <w:r w:rsidR="00750CBC">
        <w:rPr>
          <w:rFonts w:ascii="Times New Roman" w:hAnsi="Times New Roman" w:cs="Times New Roman"/>
        </w:rPr>
        <w:t>n</w:t>
      </w:r>
      <w:r>
        <w:rPr>
          <w:rFonts w:ascii="Times New Roman" w:hAnsi="Times New Roman" w:cs="Times New Roman"/>
        </w:rPr>
        <w:t xml:space="preserve">ts that it has with other countries for recognition and enforcement of judgements.  </w:t>
      </w:r>
    </w:p>
    <w:p w:rsidR="006C3FB0" w:rsidRDefault="006C3FB0">
      <w:pPr>
        <w:autoSpaceDE w:val="0"/>
        <w:autoSpaceDN w:val="0"/>
        <w:spacing w:before="0" w:beforeAutospacing="0" w:after="0" w:afterAutospacing="0"/>
        <w:ind w:firstLine="0"/>
        <w:rPr>
          <w:rFonts w:ascii="Times New Roman" w:hAnsi="Times New Roman" w:cs="Times New Roman"/>
        </w:rPr>
      </w:pPr>
    </w:p>
    <w:p w:rsidR="00DF7789" w:rsidRDefault="00790FF3">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The </w:t>
      </w:r>
      <w:r w:rsidRPr="006C3FB0">
        <w:rPr>
          <w:rFonts w:ascii="Times New Roman" w:hAnsi="Times New Roman" w:cs="Times New Roman"/>
          <w:i/>
        </w:rPr>
        <w:t>Foreign Judgments Act 1991</w:t>
      </w:r>
      <w:r>
        <w:rPr>
          <w:rFonts w:ascii="Times New Roman" w:hAnsi="Times New Roman" w:cs="Times New Roman"/>
        </w:rPr>
        <w:t xml:space="preserve"> recognises reciprocal arrangements that Australia has with other countries for the recognition and enforcement of judgements.  The </w:t>
      </w:r>
      <w:r w:rsidRPr="006C3FB0">
        <w:rPr>
          <w:rFonts w:ascii="Times New Roman" w:hAnsi="Times New Roman" w:cs="Times New Roman"/>
          <w:i/>
        </w:rPr>
        <w:t>Foreign Judgments Act 1991</w:t>
      </w:r>
      <w:r>
        <w:rPr>
          <w:rFonts w:ascii="Times New Roman" w:hAnsi="Times New Roman" w:cs="Times New Roman"/>
        </w:rPr>
        <w:t xml:space="preserve"> </w:t>
      </w:r>
      <w:r w:rsidR="00DF7789">
        <w:rPr>
          <w:rFonts w:ascii="Times New Roman" w:hAnsi="Times New Roman" w:cs="Times New Roman"/>
        </w:rPr>
        <w:t xml:space="preserve">only </w:t>
      </w:r>
      <w:r>
        <w:rPr>
          <w:rFonts w:ascii="Times New Roman" w:hAnsi="Times New Roman" w:cs="Times New Roman"/>
        </w:rPr>
        <w:t>currently</w:t>
      </w:r>
      <w:r w:rsidR="006C3FB0">
        <w:rPr>
          <w:rFonts w:ascii="Times New Roman" w:hAnsi="Times New Roman" w:cs="Times New Roman"/>
        </w:rPr>
        <w:t xml:space="preserve"> </w:t>
      </w:r>
      <w:r>
        <w:rPr>
          <w:rFonts w:ascii="Times New Roman" w:hAnsi="Times New Roman" w:cs="Times New Roman"/>
        </w:rPr>
        <w:t xml:space="preserve">allows for the registration of judgements </w:t>
      </w:r>
      <w:r w:rsidR="00DB0B7B">
        <w:rPr>
          <w:rFonts w:ascii="Times New Roman" w:hAnsi="Times New Roman" w:cs="Times New Roman"/>
        </w:rPr>
        <w:t xml:space="preserve">in Australia </w:t>
      </w:r>
      <w:r w:rsidR="006C3FB0">
        <w:rPr>
          <w:rFonts w:ascii="Times New Roman" w:hAnsi="Times New Roman" w:cs="Times New Roman"/>
        </w:rPr>
        <w:t>from courts</w:t>
      </w:r>
      <w:r w:rsidR="00DB0B7B">
        <w:rPr>
          <w:rFonts w:ascii="Times New Roman" w:hAnsi="Times New Roman" w:cs="Times New Roman"/>
        </w:rPr>
        <w:t xml:space="preserve"> that are</w:t>
      </w:r>
      <w:r w:rsidR="006C3FB0">
        <w:rPr>
          <w:rFonts w:ascii="Times New Roman" w:hAnsi="Times New Roman" w:cs="Times New Roman"/>
        </w:rPr>
        <w:t xml:space="preserve"> prescribed in the </w:t>
      </w:r>
      <w:r w:rsidR="006C3FB0" w:rsidRPr="00DB0B7B">
        <w:rPr>
          <w:rFonts w:ascii="Times New Roman" w:hAnsi="Times New Roman" w:cs="Times New Roman"/>
          <w:i/>
        </w:rPr>
        <w:t>Foreign Judgments Regulations 1992</w:t>
      </w:r>
      <w:r w:rsidR="006C3FB0">
        <w:rPr>
          <w:rFonts w:ascii="Times New Roman" w:hAnsi="Times New Roman" w:cs="Times New Roman"/>
        </w:rPr>
        <w:t xml:space="preserve"> for a fixed monetary sum. </w:t>
      </w:r>
    </w:p>
    <w:p w:rsidR="00DF7789" w:rsidRDefault="00DF7789">
      <w:pPr>
        <w:autoSpaceDE w:val="0"/>
        <w:autoSpaceDN w:val="0"/>
        <w:spacing w:before="0" w:beforeAutospacing="0" w:after="0" w:afterAutospacing="0"/>
        <w:ind w:firstLine="0"/>
        <w:rPr>
          <w:rFonts w:ascii="Times New Roman" w:hAnsi="Times New Roman" w:cs="Times New Roman"/>
        </w:rPr>
      </w:pPr>
    </w:p>
    <w:p w:rsidR="00790FF3" w:rsidRDefault="00DF7789">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The </w:t>
      </w:r>
      <w:r w:rsidRPr="00DF7789">
        <w:rPr>
          <w:rFonts w:ascii="Times New Roman" w:hAnsi="Times New Roman" w:cs="Times New Roman"/>
          <w:i/>
        </w:rPr>
        <w:t>Trans-Tasman Proceedings Act 2010</w:t>
      </w:r>
      <w:r>
        <w:rPr>
          <w:rFonts w:ascii="Times New Roman" w:hAnsi="Times New Roman" w:cs="Times New Roman"/>
          <w:i/>
        </w:rPr>
        <w:t xml:space="preserve"> </w:t>
      </w:r>
      <w:r>
        <w:rPr>
          <w:rFonts w:ascii="Times New Roman" w:hAnsi="Times New Roman" w:cs="Times New Roman"/>
        </w:rPr>
        <w:t xml:space="preserve">is underpinned by a bilateral treaty, the </w:t>
      </w:r>
      <w:r w:rsidRPr="00DF7789">
        <w:rPr>
          <w:rFonts w:ascii="Times New Roman" w:hAnsi="Times New Roman" w:cs="Times New Roman"/>
          <w:i/>
        </w:rPr>
        <w:t>Agreement between the Government of Australia and the Government of New Zealand on Trans</w:t>
      </w:r>
      <w:r w:rsidRPr="00DF7789">
        <w:rPr>
          <w:rFonts w:ascii="Times New Roman" w:hAnsi="Times New Roman" w:cs="Times New Roman"/>
          <w:i/>
        </w:rPr>
        <w:noBreakHyphen/>
        <w:t>Tasman Court Proceedings and Regulatory Enforcement</w:t>
      </w:r>
      <w:r>
        <w:rPr>
          <w:rFonts w:ascii="Times New Roman" w:hAnsi="Times New Roman" w:cs="Times New Roman"/>
        </w:rPr>
        <w:t xml:space="preserve">.  Once the Act commences, </w:t>
      </w:r>
      <w:r w:rsidR="00C55F3F">
        <w:rPr>
          <w:rFonts w:ascii="Times New Roman" w:hAnsi="Times New Roman" w:cs="Times New Roman"/>
        </w:rPr>
        <w:t xml:space="preserve">it </w:t>
      </w:r>
      <w:r>
        <w:rPr>
          <w:rFonts w:ascii="Times New Roman" w:hAnsi="Times New Roman" w:cs="Times New Roman"/>
        </w:rPr>
        <w:t>will provide for New Zealand judgements and orders to be registered and enforced</w:t>
      </w:r>
      <w:r w:rsidR="00DB0B7B">
        <w:rPr>
          <w:rFonts w:ascii="Times New Roman" w:hAnsi="Times New Roman" w:cs="Times New Roman"/>
        </w:rPr>
        <w:t xml:space="preserve"> in Australia</w:t>
      </w:r>
      <w:r>
        <w:rPr>
          <w:rFonts w:ascii="Times New Roman" w:hAnsi="Times New Roman" w:cs="Times New Roman"/>
        </w:rPr>
        <w:t xml:space="preserve">. </w:t>
      </w:r>
      <w:r w:rsidR="006C3FB0">
        <w:rPr>
          <w:rFonts w:ascii="Times New Roman" w:hAnsi="Times New Roman" w:cs="Times New Roman"/>
        </w:rPr>
        <w:t xml:space="preserve"> </w:t>
      </w:r>
    </w:p>
    <w:p w:rsidR="006C3FB0" w:rsidRDefault="006C3FB0">
      <w:pPr>
        <w:autoSpaceDE w:val="0"/>
        <w:autoSpaceDN w:val="0"/>
        <w:spacing w:before="0" w:beforeAutospacing="0" w:after="0" w:afterAutospacing="0"/>
        <w:ind w:firstLine="0"/>
        <w:rPr>
          <w:rFonts w:ascii="Times New Roman" w:hAnsi="Times New Roman" w:cs="Times New Roman"/>
        </w:rPr>
      </w:pPr>
    </w:p>
    <w:p w:rsidR="00D86FFC" w:rsidRPr="00D86FFC" w:rsidRDefault="00D86FFC">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Part 2 of the </w:t>
      </w:r>
      <w:r w:rsidRPr="0081691F">
        <w:rPr>
          <w:rFonts w:ascii="Times New Roman" w:hAnsi="Times New Roman" w:cs="Times New Roman"/>
          <w:i/>
        </w:rPr>
        <w:t xml:space="preserve">International Arbitration Act </w:t>
      </w:r>
      <w:r w:rsidRPr="00D86FFC">
        <w:rPr>
          <w:rFonts w:ascii="Times New Roman" w:hAnsi="Times New Roman" w:cs="Times New Roman"/>
          <w:i/>
        </w:rPr>
        <w:t>1974</w:t>
      </w:r>
      <w:r>
        <w:rPr>
          <w:rFonts w:ascii="Times New Roman" w:hAnsi="Times New Roman" w:cs="Times New Roman"/>
        </w:rPr>
        <w:t xml:space="preserve"> relates to the enforcement of foreign awards under the Convention on the Recognition and Enforcement of Foreign Arbitral Awards.  Australia is a contracting state for that Convention.</w:t>
      </w:r>
    </w:p>
    <w:p w:rsidR="00064964" w:rsidRDefault="00064964">
      <w:pPr>
        <w:autoSpaceDE w:val="0"/>
        <w:autoSpaceDN w:val="0"/>
        <w:spacing w:before="0" w:beforeAutospacing="0" w:after="0" w:afterAutospacing="0"/>
        <w:ind w:firstLine="0"/>
        <w:rPr>
          <w:rFonts w:ascii="Times New Roman" w:hAnsi="Times New Roman" w:cs="Times New Roman"/>
        </w:rPr>
      </w:pPr>
    </w:p>
    <w:p w:rsidR="00C94AE1" w:rsidRPr="00C94AE1" w:rsidRDefault="00C94AE1">
      <w:pPr>
        <w:autoSpaceDE w:val="0"/>
        <w:autoSpaceDN w:val="0"/>
        <w:spacing w:before="0" w:beforeAutospacing="0" w:after="0" w:afterAutospacing="0"/>
        <w:ind w:firstLine="0"/>
        <w:rPr>
          <w:rFonts w:ascii="Times New Roman" w:hAnsi="Times New Roman" w:cs="Times New Roman"/>
          <w:u w:val="single"/>
        </w:rPr>
      </w:pPr>
      <w:r w:rsidRPr="00C94AE1">
        <w:rPr>
          <w:rFonts w:ascii="Times New Roman" w:hAnsi="Times New Roman" w:cs="Times New Roman"/>
          <w:u w:val="single"/>
        </w:rPr>
        <w:t>Subclause 10(3)</w:t>
      </w:r>
    </w:p>
    <w:p w:rsidR="00E5004D" w:rsidRDefault="00E5004D" w:rsidP="00E5004D">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Subclause </w:t>
      </w:r>
      <w:r w:rsidR="00C70D1B">
        <w:rPr>
          <w:rFonts w:ascii="Times New Roman" w:hAnsi="Times New Roman" w:cs="Times New Roman"/>
        </w:rPr>
        <w:t>10</w:t>
      </w:r>
      <w:r>
        <w:rPr>
          <w:rFonts w:ascii="Times New Roman" w:hAnsi="Times New Roman" w:cs="Times New Roman"/>
        </w:rPr>
        <w:t xml:space="preserve">(3) sets out the circumstances in which </w:t>
      </w:r>
      <w:r w:rsidR="00C70D1B">
        <w:rPr>
          <w:rFonts w:ascii="Times New Roman" w:hAnsi="Times New Roman" w:cs="Times New Roman"/>
        </w:rPr>
        <w:t xml:space="preserve">the enforcement of a judgement or order in favour of a protected person for the object is not prevented.  This exception </w:t>
      </w:r>
      <w:r w:rsidR="00C70D1B">
        <w:rPr>
          <w:rFonts w:ascii="Times New Roman" w:hAnsi="Times New Roman" w:cs="Times New Roman"/>
        </w:rPr>
        <w:lastRenderedPageBreak/>
        <w:t>aligns with the exception which allows protect</w:t>
      </w:r>
      <w:r w:rsidR="00970340">
        <w:rPr>
          <w:rFonts w:ascii="Times New Roman" w:hAnsi="Times New Roman" w:cs="Times New Roman"/>
        </w:rPr>
        <w:t>ed persons to start proceedings</w:t>
      </w:r>
      <w:r w:rsidR="00C70D1B">
        <w:rPr>
          <w:rFonts w:ascii="Times New Roman" w:hAnsi="Times New Roman" w:cs="Times New Roman"/>
        </w:rPr>
        <w:t xml:space="preserve"> subject to a hierarchy</w:t>
      </w:r>
      <w:r w:rsidR="00C55F3F">
        <w:rPr>
          <w:rFonts w:ascii="Times New Roman" w:hAnsi="Times New Roman" w:cs="Times New Roman"/>
        </w:rPr>
        <w:t xml:space="preserve"> (subclause 9(3) refers)</w:t>
      </w:r>
      <w:r w:rsidR="00C70D1B">
        <w:rPr>
          <w:rFonts w:ascii="Times New Roman" w:hAnsi="Times New Roman" w:cs="Times New Roman"/>
        </w:rPr>
        <w:t>.  As with subclause 9(3), t</w:t>
      </w:r>
      <w:r>
        <w:rPr>
          <w:rFonts w:ascii="Times New Roman" w:hAnsi="Times New Roman" w:cs="Times New Roman"/>
        </w:rPr>
        <w:t xml:space="preserve">here is a hierarchy in </w:t>
      </w:r>
      <w:r w:rsidR="00C70D1B">
        <w:rPr>
          <w:rFonts w:ascii="Times New Roman" w:hAnsi="Times New Roman" w:cs="Times New Roman"/>
        </w:rPr>
        <w:t>relation to the enforcement</w:t>
      </w:r>
      <w:r>
        <w:rPr>
          <w:rFonts w:ascii="Times New Roman" w:hAnsi="Times New Roman" w:cs="Times New Roman"/>
        </w:rPr>
        <w:t xml:space="preserve"> of </w:t>
      </w:r>
      <w:r w:rsidR="00C70D1B">
        <w:rPr>
          <w:rFonts w:ascii="Times New Roman" w:hAnsi="Times New Roman" w:cs="Times New Roman"/>
        </w:rPr>
        <w:t xml:space="preserve">judgements and orders favouring protected persons.  </w:t>
      </w:r>
      <w:r w:rsidR="00685C8F">
        <w:rPr>
          <w:rFonts w:ascii="Times New Roman" w:hAnsi="Times New Roman" w:cs="Times New Roman"/>
        </w:rPr>
        <w:t>The hierarchy means that a</w:t>
      </w:r>
      <w:r w:rsidR="00C70D1B">
        <w:rPr>
          <w:rFonts w:ascii="Times New Roman" w:hAnsi="Times New Roman" w:cs="Times New Roman"/>
        </w:rPr>
        <w:t xml:space="preserve"> judgement </w:t>
      </w:r>
      <w:r w:rsidR="00685C8F">
        <w:rPr>
          <w:rFonts w:ascii="Times New Roman" w:hAnsi="Times New Roman" w:cs="Times New Roman"/>
        </w:rPr>
        <w:t xml:space="preserve">or order in favour of a protected person for the object will only be able to be enforced </w:t>
      </w:r>
      <w:r>
        <w:rPr>
          <w:rFonts w:ascii="Times New Roman" w:hAnsi="Times New Roman" w:cs="Times New Roman"/>
        </w:rPr>
        <w:t xml:space="preserve">against a protected person for the object if that protected person is in the same paragraph as them in the definition of protected person or a later paragraph.  </w:t>
      </w:r>
    </w:p>
    <w:p w:rsidR="00E5004D" w:rsidRDefault="00E5004D">
      <w:pPr>
        <w:autoSpaceDE w:val="0"/>
        <w:autoSpaceDN w:val="0"/>
        <w:spacing w:before="0" w:beforeAutospacing="0" w:after="0" w:afterAutospacing="0"/>
        <w:ind w:firstLine="0"/>
        <w:rPr>
          <w:rFonts w:ascii="Times New Roman" w:hAnsi="Times New Roman" w:cs="Times New Roman"/>
        </w:rPr>
      </w:pPr>
    </w:p>
    <w:p w:rsidR="00C94AE1" w:rsidRPr="00C94AE1" w:rsidRDefault="00C94AE1">
      <w:pPr>
        <w:autoSpaceDE w:val="0"/>
        <w:autoSpaceDN w:val="0"/>
        <w:spacing w:before="0" w:beforeAutospacing="0" w:after="0" w:afterAutospacing="0"/>
        <w:ind w:firstLine="0"/>
        <w:rPr>
          <w:rFonts w:ascii="Times New Roman" w:hAnsi="Times New Roman" w:cs="Times New Roman"/>
          <w:u w:val="single"/>
        </w:rPr>
      </w:pPr>
      <w:r w:rsidRPr="00C94AE1">
        <w:rPr>
          <w:rFonts w:ascii="Times New Roman" w:hAnsi="Times New Roman" w:cs="Times New Roman"/>
          <w:u w:val="single"/>
        </w:rPr>
        <w:t>Subclause 10(4)</w:t>
      </w:r>
    </w:p>
    <w:p w:rsidR="00685C8F" w:rsidRDefault="00BC522F">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10(4) sets out exceptions</w:t>
      </w:r>
      <w:r w:rsidR="00DB0B7B">
        <w:rPr>
          <w:rFonts w:ascii="Times New Roman" w:hAnsi="Times New Roman" w:cs="Times New Roman"/>
        </w:rPr>
        <w:t xml:space="preserve"> relating to the enforcement of </w:t>
      </w:r>
      <w:r>
        <w:rPr>
          <w:rFonts w:ascii="Times New Roman" w:hAnsi="Times New Roman" w:cs="Times New Roman"/>
        </w:rPr>
        <w:t xml:space="preserve">certain </w:t>
      </w:r>
      <w:r w:rsidR="00DB0B7B">
        <w:rPr>
          <w:rFonts w:ascii="Times New Roman" w:hAnsi="Times New Roman" w:cs="Times New Roman"/>
        </w:rPr>
        <w:t xml:space="preserve">other </w:t>
      </w:r>
      <w:r>
        <w:rPr>
          <w:rFonts w:ascii="Times New Roman" w:hAnsi="Times New Roman" w:cs="Times New Roman"/>
        </w:rPr>
        <w:t xml:space="preserve">judgements and orders.  </w:t>
      </w:r>
      <w:r w:rsidR="001D4E27">
        <w:rPr>
          <w:rFonts w:ascii="Times New Roman" w:hAnsi="Times New Roman" w:cs="Times New Roman"/>
        </w:rPr>
        <w:t xml:space="preserve">As with </w:t>
      </w:r>
      <w:r w:rsidR="006D5A1A">
        <w:rPr>
          <w:rFonts w:ascii="Times New Roman" w:hAnsi="Times New Roman" w:cs="Times New Roman"/>
        </w:rPr>
        <w:t>c</w:t>
      </w:r>
      <w:r w:rsidR="001D4E27">
        <w:rPr>
          <w:rFonts w:ascii="Times New Roman" w:hAnsi="Times New Roman" w:cs="Times New Roman"/>
        </w:rPr>
        <w:t xml:space="preserve">lause 9, an exception is provided for </w:t>
      </w:r>
      <w:r w:rsidR="002876A7">
        <w:rPr>
          <w:rFonts w:ascii="Times New Roman" w:hAnsi="Times New Roman" w:cs="Times New Roman"/>
        </w:rPr>
        <w:t xml:space="preserve">an order made under the </w:t>
      </w:r>
      <w:r w:rsidR="002876A7" w:rsidRPr="002876A7">
        <w:rPr>
          <w:rFonts w:ascii="Times New Roman" w:hAnsi="Times New Roman" w:cs="Times New Roman"/>
          <w:i/>
        </w:rPr>
        <w:t>Proceeds of Crime Act 2002</w:t>
      </w:r>
      <w:r w:rsidR="002876A7">
        <w:rPr>
          <w:rFonts w:ascii="Times New Roman" w:hAnsi="Times New Roman" w:cs="Times New Roman"/>
        </w:rPr>
        <w:t xml:space="preserve">.  </w:t>
      </w:r>
      <w:r w:rsidR="006D5A1A">
        <w:rPr>
          <w:rFonts w:ascii="Times New Roman" w:hAnsi="Times New Roman" w:cs="Times New Roman"/>
        </w:rPr>
        <w:t>Orders made</w:t>
      </w:r>
      <w:r w:rsidR="006D5A1A" w:rsidRPr="003751DD">
        <w:rPr>
          <w:rFonts w:ascii="Times New Roman" w:hAnsi="Times New Roman" w:cs="Times New Roman"/>
        </w:rPr>
        <w:t xml:space="preserve"> </w:t>
      </w:r>
      <w:r w:rsidR="00685C8F" w:rsidRPr="003751DD">
        <w:rPr>
          <w:rFonts w:ascii="Times New Roman" w:hAnsi="Times New Roman" w:cs="Times New Roman"/>
        </w:rPr>
        <w:t xml:space="preserve">under that act have been exempted as Australia has international obligations in relation to proceeds of crime.  </w:t>
      </w:r>
    </w:p>
    <w:p w:rsidR="00685C8F" w:rsidRDefault="00685C8F">
      <w:pPr>
        <w:autoSpaceDE w:val="0"/>
        <w:autoSpaceDN w:val="0"/>
        <w:spacing w:before="0" w:beforeAutospacing="0" w:after="0" w:afterAutospacing="0"/>
        <w:ind w:firstLine="0"/>
        <w:rPr>
          <w:rFonts w:ascii="Times New Roman" w:hAnsi="Times New Roman" w:cs="Times New Roman"/>
        </w:rPr>
      </w:pPr>
    </w:p>
    <w:p w:rsidR="008F41C5" w:rsidRDefault="003274D0">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An e</w:t>
      </w:r>
      <w:r w:rsidR="002876A7">
        <w:rPr>
          <w:rFonts w:ascii="Times New Roman" w:hAnsi="Times New Roman" w:cs="Times New Roman"/>
        </w:rPr>
        <w:t>xception is also provided for a judgement or order made in proceedings prescribed by regulation for</w:t>
      </w:r>
      <w:r>
        <w:rPr>
          <w:rFonts w:ascii="Times New Roman" w:hAnsi="Times New Roman" w:cs="Times New Roman"/>
        </w:rPr>
        <w:t xml:space="preserve"> the purposes of the subsection.  </w:t>
      </w:r>
      <w:r w:rsidRPr="00B0398C">
        <w:rPr>
          <w:rFonts w:ascii="Times New Roman" w:hAnsi="Times New Roman" w:cs="Times New Roman"/>
        </w:rPr>
        <w:t>The ability to prescribe proceedings by regulation has been inc</w:t>
      </w:r>
      <w:r w:rsidR="00B0398C">
        <w:rPr>
          <w:rFonts w:ascii="Times New Roman" w:hAnsi="Times New Roman" w:cs="Times New Roman"/>
        </w:rPr>
        <w:t xml:space="preserve">luded as a mechanism to enable proceedings to be excluded following the commencement of the scheme.  </w:t>
      </w:r>
      <w:r w:rsidR="00E607AE" w:rsidRPr="003751DD">
        <w:rPr>
          <w:rFonts w:ascii="Times New Roman" w:hAnsi="Times New Roman" w:cs="Times New Roman"/>
        </w:rPr>
        <w:t>This exception recognises</w:t>
      </w:r>
      <w:r w:rsidR="00E607AE">
        <w:rPr>
          <w:rFonts w:ascii="Times New Roman" w:hAnsi="Times New Roman" w:cs="Times New Roman"/>
        </w:rPr>
        <w:t xml:space="preserve"> the possibility of the enactment of future laws to which the </w:t>
      </w:r>
      <w:r w:rsidR="00E607AE" w:rsidRPr="003751DD">
        <w:rPr>
          <w:rFonts w:ascii="Times New Roman" w:hAnsi="Times New Roman" w:cs="Times New Roman"/>
        </w:rPr>
        <w:t xml:space="preserve">Commonwealth </w:t>
      </w:r>
      <w:r w:rsidR="00E607AE">
        <w:rPr>
          <w:rFonts w:ascii="Times New Roman" w:hAnsi="Times New Roman" w:cs="Times New Roman"/>
        </w:rPr>
        <w:t>may</w:t>
      </w:r>
      <w:r w:rsidR="00E607AE" w:rsidRPr="003751DD">
        <w:rPr>
          <w:rFonts w:ascii="Times New Roman" w:hAnsi="Times New Roman" w:cs="Times New Roman"/>
        </w:rPr>
        <w:t xml:space="preserve"> not want subclause </w:t>
      </w:r>
      <w:r w:rsidR="00E607AE">
        <w:rPr>
          <w:rFonts w:ascii="Times New Roman" w:hAnsi="Times New Roman" w:cs="Times New Roman"/>
        </w:rPr>
        <w:t>10</w:t>
      </w:r>
      <w:r w:rsidR="00E607AE" w:rsidRPr="003751DD">
        <w:rPr>
          <w:rFonts w:ascii="Times New Roman" w:hAnsi="Times New Roman" w:cs="Times New Roman"/>
        </w:rPr>
        <w:t>(1)</w:t>
      </w:r>
      <w:r w:rsidR="00F2216A">
        <w:rPr>
          <w:rFonts w:ascii="Times New Roman" w:hAnsi="Times New Roman" w:cs="Times New Roman"/>
        </w:rPr>
        <w:t xml:space="preserve"> </w:t>
      </w:r>
      <w:r w:rsidR="00E607AE" w:rsidRPr="003751DD">
        <w:rPr>
          <w:rFonts w:ascii="Times New Roman" w:hAnsi="Times New Roman" w:cs="Times New Roman"/>
        </w:rPr>
        <w:t>and (2</w:t>
      </w:r>
      <w:r w:rsidR="00E607AE">
        <w:rPr>
          <w:rFonts w:ascii="Times New Roman" w:hAnsi="Times New Roman" w:cs="Times New Roman"/>
        </w:rPr>
        <w:t xml:space="preserve">) to apply.  </w:t>
      </w:r>
      <w:r w:rsidR="00B0398C">
        <w:rPr>
          <w:rFonts w:ascii="Times New Roman" w:hAnsi="Times New Roman" w:cs="Times New Roman"/>
        </w:rPr>
        <w:t>An example where this provision may be utilised would be if Australia became a party to a new international agreement</w:t>
      </w:r>
      <w:r w:rsidR="006D5A1A">
        <w:rPr>
          <w:rFonts w:ascii="Times New Roman" w:hAnsi="Times New Roman" w:cs="Times New Roman"/>
        </w:rPr>
        <w:t xml:space="preserve"> </w:t>
      </w:r>
      <w:r w:rsidR="00C55F3F">
        <w:rPr>
          <w:rFonts w:ascii="Times New Roman" w:hAnsi="Times New Roman" w:cs="Times New Roman"/>
        </w:rPr>
        <w:t xml:space="preserve">relevant to the enforcement of judgements and orders </w:t>
      </w:r>
      <w:r w:rsidR="006D5A1A">
        <w:rPr>
          <w:rFonts w:ascii="Times New Roman" w:hAnsi="Times New Roman" w:cs="Times New Roman"/>
        </w:rPr>
        <w:t>and then enacted legislation to give effect to its obligations under the agreement</w:t>
      </w:r>
      <w:r w:rsidR="00B0398C">
        <w:rPr>
          <w:rFonts w:ascii="Times New Roman" w:hAnsi="Times New Roman" w:cs="Times New Roman"/>
        </w:rPr>
        <w:t xml:space="preserve">. </w:t>
      </w:r>
      <w:r w:rsidR="00685C8F">
        <w:rPr>
          <w:rFonts w:ascii="Times New Roman" w:hAnsi="Times New Roman" w:cs="Times New Roman"/>
        </w:rPr>
        <w:t xml:space="preserve"> </w:t>
      </w:r>
    </w:p>
    <w:p w:rsidR="008F41C5" w:rsidRPr="00075884" w:rsidRDefault="008F41C5">
      <w:pPr>
        <w:autoSpaceDE w:val="0"/>
        <w:autoSpaceDN w:val="0"/>
        <w:spacing w:before="0" w:beforeAutospacing="0" w:after="0" w:afterAutospacing="0"/>
        <w:ind w:firstLine="0"/>
        <w:rPr>
          <w:rFonts w:ascii="Times New Roman" w:hAnsi="Times New Roman" w:cs="Times New Roman"/>
        </w:rPr>
      </w:pPr>
    </w:p>
    <w:p w:rsidR="0022792C" w:rsidRPr="00075884" w:rsidRDefault="0022792C">
      <w:pPr>
        <w:autoSpaceDE w:val="0"/>
        <w:autoSpaceDN w:val="0"/>
        <w:spacing w:before="0" w:beforeAutospacing="0" w:after="0" w:afterAutospacing="0"/>
        <w:ind w:firstLine="0"/>
        <w:rPr>
          <w:rFonts w:ascii="Times New Roman" w:hAnsi="Times New Roman" w:cs="Times New Roman"/>
          <w:b/>
        </w:rPr>
      </w:pPr>
      <w:r w:rsidRPr="00075884">
        <w:rPr>
          <w:rFonts w:ascii="Times New Roman" w:hAnsi="Times New Roman" w:cs="Times New Roman"/>
          <w:b/>
        </w:rPr>
        <w:t>Clause 11 – Protection from seizure under statutory powers</w:t>
      </w:r>
    </w:p>
    <w:p w:rsidR="00BC522F" w:rsidRDefault="00BC522F">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This clause </w:t>
      </w:r>
      <w:r w:rsidR="00925F72">
        <w:rPr>
          <w:rFonts w:ascii="Times New Roman" w:hAnsi="Times New Roman" w:cs="Times New Roman"/>
        </w:rPr>
        <w:t xml:space="preserve">sets out the protection </w:t>
      </w:r>
      <w:r w:rsidR="0078054C">
        <w:rPr>
          <w:rFonts w:ascii="Times New Roman" w:hAnsi="Times New Roman" w:cs="Times New Roman"/>
        </w:rPr>
        <w:t xml:space="preserve">that an object will have </w:t>
      </w:r>
      <w:r w:rsidR="00925F72">
        <w:rPr>
          <w:rFonts w:ascii="Times New Roman" w:hAnsi="Times New Roman" w:cs="Times New Roman"/>
        </w:rPr>
        <w:t>from seizure</w:t>
      </w:r>
      <w:r w:rsidR="00132B60">
        <w:rPr>
          <w:rFonts w:ascii="Times New Roman" w:hAnsi="Times New Roman" w:cs="Times New Roman"/>
        </w:rPr>
        <w:t xml:space="preserve"> under</w:t>
      </w:r>
      <w:r w:rsidR="0078054C">
        <w:rPr>
          <w:rFonts w:ascii="Times New Roman" w:hAnsi="Times New Roman" w:cs="Times New Roman"/>
        </w:rPr>
        <w:t xml:space="preserve"> certain </w:t>
      </w:r>
      <w:r w:rsidR="00132B60">
        <w:rPr>
          <w:rFonts w:ascii="Times New Roman" w:hAnsi="Times New Roman" w:cs="Times New Roman"/>
        </w:rPr>
        <w:t>statutory powers</w:t>
      </w:r>
      <w:r w:rsidR="00925F72">
        <w:rPr>
          <w:rFonts w:ascii="Times New Roman" w:hAnsi="Times New Roman" w:cs="Times New Roman"/>
        </w:rPr>
        <w:t xml:space="preserve">. </w:t>
      </w:r>
      <w:r>
        <w:rPr>
          <w:rFonts w:ascii="Times New Roman" w:hAnsi="Times New Roman" w:cs="Times New Roman"/>
        </w:rPr>
        <w:t xml:space="preserve"> </w:t>
      </w:r>
    </w:p>
    <w:p w:rsidR="00BC522F" w:rsidRDefault="00BC522F">
      <w:pPr>
        <w:autoSpaceDE w:val="0"/>
        <w:autoSpaceDN w:val="0"/>
        <w:spacing w:before="0" w:beforeAutospacing="0" w:after="0" w:afterAutospacing="0"/>
        <w:ind w:firstLine="0"/>
        <w:rPr>
          <w:rFonts w:ascii="Times New Roman" w:hAnsi="Times New Roman" w:cs="Times New Roman"/>
        </w:rPr>
      </w:pPr>
    </w:p>
    <w:p w:rsidR="00C94AE1" w:rsidRPr="00C94AE1" w:rsidRDefault="00C94AE1">
      <w:pPr>
        <w:autoSpaceDE w:val="0"/>
        <w:autoSpaceDN w:val="0"/>
        <w:spacing w:before="0" w:beforeAutospacing="0" w:after="0" w:afterAutospacing="0"/>
        <w:ind w:firstLine="0"/>
        <w:rPr>
          <w:rFonts w:ascii="Times New Roman" w:hAnsi="Times New Roman" w:cs="Times New Roman"/>
          <w:u w:val="single"/>
        </w:rPr>
      </w:pPr>
      <w:r w:rsidRPr="00C94AE1">
        <w:rPr>
          <w:rFonts w:ascii="Times New Roman" w:hAnsi="Times New Roman" w:cs="Times New Roman"/>
          <w:u w:val="single"/>
        </w:rPr>
        <w:t>Subclause 11(1)</w:t>
      </w:r>
    </w:p>
    <w:p w:rsidR="006C3985" w:rsidRDefault="00C94AE1" w:rsidP="006C3985">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w:t>
      </w:r>
      <w:r w:rsidR="00BC522F">
        <w:rPr>
          <w:rFonts w:ascii="Times New Roman" w:hAnsi="Times New Roman" w:cs="Times New Roman"/>
        </w:rPr>
        <w:t xml:space="preserve">lause 11(1) </w:t>
      </w:r>
      <w:r w:rsidR="00925F72">
        <w:rPr>
          <w:rFonts w:ascii="Times New Roman" w:hAnsi="Times New Roman" w:cs="Times New Roman"/>
        </w:rPr>
        <w:t>pr</w:t>
      </w:r>
      <w:r w:rsidR="00075884">
        <w:rPr>
          <w:rFonts w:ascii="Times New Roman" w:hAnsi="Times New Roman" w:cs="Times New Roman"/>
        </w:rPr>
        <w:t>ovides that an object cannot be seized under a law of the Commonwealth, a State or a Territory</w:t>
      </w:r>
      <w:r w:rsidR="00AD5B0D">
        <w:rPr>
          <w:rFonts w:ascii="Times New Roman" w:hAnsi="Times New Roman" w:cs="Times New Roman"/>
        </w:rPr>
        <w:t>.</w:t>
      </w:r>
      <w:r w:rsidR="00BC522F">
        <w:rPr>
          <w:rFonts w:ascii="Times New Roman" w:hAnsi="Times New Roman" w:cs="Times New Roman"/>
        </w:rPr>
        <w:t xml:space="preserve">  </w:t>
      </w:r>
      <w:r w:rsidR="006C3985">
        <w:rPr>
          <w:rFonts w:ascii="Times New Roman" w:hAnsi="Times New Roman" w:cs="Times New Roman"/>
        </w:rPr>
        <w:t>P</w:t>
      </w:r>
      <w:r w:rsidR="003F32FF">
        <w:rPr>
          <w:rFonts w:ascii="Times New Roman" w:hAnsi="Times New Roman" w:cs="Times New Roman"/>
        </w:rPr>
        <w:t>rotection is provided against action under State and Territory legislation as well as Commonwealth legislation</w:t>
      </w:r>
      <w:r w:rsidR="006C3985">
        <w:rPr>
          <w:rFonts w:ascii="Times New Roman" w:hAnsi="Times New Roman" w:cs="Times New Roman"/>
        </w:rPr>
        <w:t xml:space="preserve"> in order to </w:t>
      </w:r>
      <w:r w:rsidR="0078054C">
        <w:rPr>
          <w:rFonts w:ascii="Times New Roman" w:hAnsi="Times New Roman" w:cs="Times New Roman"/>
        </w:rPr>
        <w:t xml:space="preserve">ensure that there is </w:t>
      </w:r>
      <w:r w:rsidR="006C3985">
        <w:rPr>
          <w:rFonts w:ascii="Times New Roman" w:hAnsi="Times New Roman" w:cs="Times New Roman"/>
        </w:rPr>
        <w:t>comprehensive protection from seizure for objects on loan</w:t>
      </w:r>
      <w:r w:rsidR="009D5212">
        <w:rPr>
          <w:rFonts w:ascii="Times New Roman" w:hAnsi="Times New Roman" w:cs="Times New Roman"/>
        </w:rPr>
        <w:t>.  This provision</w:t>
      </w:r>
      <w:r w:rsidR="006C3985">
        <w:rPr>
          <w:rFonts w:ascii="Times New Roman" w:hAnsi="Times New Roman" w:cs="Times New Roman"/>
        </w:rPr>
        <w:t xml:space="preserve"> will enable </w:t>
      </w:r>
      <w:r w:rsidR="006C3985" w:rsidRPr="00731FC4">
        <w:rPr>
          <w:rFonts w:ascii="Times New Roman" w:hAnsi="Times New Roman" w:cs="Times New Roman"/>
        </w:rPr>
        <w:t xml:space="preserve">the object to be protected from point to point, including across jurisdictional boundaries, following importation </w:t>
      </w:r>
      <w:r w:rsidR="006C3985">
        <w:rPr>
          <w:rFonts w:ascii="Times New Roman" w:hAnsi="Times New Roman" w:cs="Times New Roman"/>
        </w:rPr>
        <w:t>into Australia.</w:t>
      </w:r>
    </w:p>
    <w:p w:rsidR="003E5988" w:rsidRDefault="003E5988">
      <w:pPr>
        <w:autoSpaceDE w:val="0"/>
        <w:autoSpaceDN w:val="0"/>
        <w:spacing w:before="0" w:beforeAutospacing="0" w:after="0" w:afterAutospacing="0"/>
        <w:ind w:firstLine="0"/>
        <w:rPr>
          <w:rFonts w:ascii="Times New Roman" w:hAnsi="Times New Roman" w:cs="Times New Roman"/>
        </w:rPr>
      </w:pPr>
    </w:p>
    <w:p w:rsidR="00C94AE1" w:rsidRPr="00C94AE1" w:rsidRDefault="00C94AE1">
      <w:pPr>
        <w:autoSpaceDE w:val="0"/>
        <w:autoSpaceDN w:val="0"/>
        <w:spacing w:before="0" w:beforeAutospacing="0" w:after="0" w:afterAutospacing="0"/>
        <w:ind w:firstLine="0"/>
        <w:rPr>
          <w:rFonts w:ascii="Times New Roman" w:hAnsi="Times New Roman" w:cs="Times New Roman"/>
          <w:u w:val="single"/>
        </w:rPr>
      </w:pPr>
      <w:r w:rsidRPr="00C94AE1">
        <w:rPr>
          <w:rFonts w:ascii="Times New Roman" w:hAnsi="Times New Roman" w:cs="Times New Roman"/>
          <w:u w:val="single"/>
        </w:rPr>
        <w:t>Subclause 11(2)</w:t>
      </w:r>
    </w:p>
    <w:p w:rsidR="00163008" w:rsidRDefault="00163008">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11(2) sets out the e</w:t>
      </w:r>
      <w:r w:rsidR="001933C7">
        <w:rPr>
          <w:rFonts w:ascii="Times New Roman" w:hAnsi="Times New Roman" w:cs="Times New Roman"/>
        </w:rPr>
        <w:t>xceptions to the protection from seizure</w:t>
      </w:r>
      <w:r w:rsidR="0078054C">
        <w:rPr>
          <w:rFonts w:ascii="Times New Roman" w:hAnsi="Times New Roman" w:cs="Times New Roman"/>
        </w:rPr>
        <w:t xml:space="preserve"> in subclause 11(1)</w:t>
      </w:r>
      <w:r w:rsidR="001933C7">
        <w:rPr>
          <w:rFonts w:ascii="Times New Roman" w:hAnsi="Times New Roman" w:cs="Times New Roman"/>
        </w:rPr>
        <w:t xml:space="preserve">.  </w:t>
      </w:r>
      <w:r w:rsidR="007851BA">
        <w:rPr>
          <w:rFonts w:ascii="Times New Roman" w:hAnsi="Times New Roman" w:cs="Times New Roman"/>
        </w:rPr>
        <w:t>It does not prevent seizure under:</w:t>
      </w:r>
    </w:p>
    <w:p w:rsidR="007851BA" w:rsidRPr="00C55F3F" w:rsidRDefault="007851BA" w:rsidP="006D5A1A">
      <w:pPr>
        <w:pStyle w:val="ListParagraph"/>
        <w:numPr>
          <w:ilvl w:val="0"/>
          <w:numId w:val="10"/>
        </w:numPr>
        <w:autoSpaceDE w:val="0"/>
        <w:autoSpaceDN w:val="0"/>
        <w:spacing w:after="0"/>
        <w:rPr>
          <w:rFonts w:ascii="Times New Roman" w:hAnsi="Times New Roman"/>
          <w:sz w:val="24"/>
          <w:szCs w:val="24"/>
        </w:rPr>
      </w:pPr>
      <w:r w:rsidRPr="00C55F3F">
        <w:rPr>
          <w:rFonts w:ascii="Times New Roman" w:hAnsi="Times New Roman"/>
          <w:sz w:val="24"/>
          <w:szCs w:val="24"/>
        </w:rPr>
        <w:t xml:space="preserve">Part IAA of the </w:t>
      </w:r>
      <w:r w:rsidRPr="00C55F3F">
        <w:rPr>
          <w:rFonts w:ascii="Times New Roman" w:hAnsi="Times New Roman"/>
          <w:i/>
          <w:sz w:val="24"/>
          <w:szCs w:val="24"/>
        </w:rPr>
        <w:t>Crimes Act 1914</w:t>
      </w:r>
      <w:r w:rsidRPr="00C55F3F">
        <w:rPr>
          <w:rFonts w:ascii="Times New Roman" w:hAnsi="Times New Roman"/>
          <w:sz w:val="24"/>
          <w:szCs w:val="24"/>
        </w:rPr>
        <w:t>; or</w:t>
      </w:r>
    </w:p>
    <w:p w:rsidR="007851BA" w:rsidRPr="00C55F3F" w:rsidRDefault="007851BA" w:rsidP="006D5A1A">
      <w:pPr>
        <w:pStyle w:val="ListParagraph"/>
        <w:numPr>
          <w:ilvl w:val="0"/>
          <w:numId w:val="10"/>
        </w:numPr>
        <w:autoSpaceDE w:val="0"/>
        <w:autoSpaceDN w:val="0"/>
        <w:spacing w:after="0"/>
        <w:rPr>
          <w:rFonts w:ascii="Times New Roman" w:hAnsi="Times New Roman"/>
          <w:sz w:val="24"/>
          <w:szCs w:val="24"/>
        </w:rPr>
      </w:pPr>
      <w:r w:rsidRPr="00C55F3F">
        <w:rPr>
          <w:rFonts w:ascii="Times New Roman" w:hAnsi="Times New Roman"/>
          <w:sz w:val="24"/>
          <w:szCs w:val="24"/>
        </w:rPr>
        <w:t xml:space="preserve">Part 3-5 of the </w:t>
      </w:r>
      <w:r w:rsidRPr="00C55F3F">
        <w:rPr>
          <w:rFonts w:ascii="Times New Roman" w:hAnsi="Times New Roman"/>
          <w:i/>
          <w:sz w:val="24"/>
          <w:szCs w:val="24"/>
        </w:rPr>
        <w:t>Proceeds of Crime Act 2002</w:t>
      </w:r>
      <w:r w:rsidRPr="00C55F3F">
        <w:rPr>
          <w:rFonts w:ascii="Times New Roman" w:hAnsi="Times New Roman"/>
          <w:sz w:val="24"/>
          <w:szCs w:val="24"/>
        </w:rPr>
        <w:t>; or</w:t>
      </w:r>
    </w:p>
    <w:p w:rsidR="007851BA" w:rsidRPr="00C55F3F" w:rsidRDefault="007851BA" w:rsidP="006D5A1A">
      <w:pPr>
        <w:pStyle w:val="ListParagraph"/>
        <w:numPr>
          <w:ilvl w:val="0"/>
          <w:numId w:val="10"/>
        </w:numPr>
        <w:autoSpaceDE w:val="0"/>
        <w:autoSpaceDN w:val="0"/>
        <w:spacing w:after="0"/>
        <w:rPr>
          <w:rFonts w:ascii="Times New Roman" w:hAnsi="Times New Roman"/>
          <w:sz w:val="24"/>
          <w:szCs w:val="24"/>
        </w:rPr>
      </w:pPr>
      <w:r w:rsidRPr="00C55F3F">
        <w:rPr>
          <w:rFonts w:ascii="Times New Roman" w:hAnsi="Times New Roman"/>
          <w:sz w:val="24"/>
          <w:szCs w:val="24"/>
        </w:rPr>
        <w:t>a law of the Commonwealth, a State or a Territory that gives a police officer (however described) a power of seizure and does not give that power to anyone other than a police officer; or</w:t>
      </w:r>
    </w:p>
    <w:p w:rsidR="007851BA" w:rsidRPr="00C55F3F" w:rsidRDefault="007851BA" w:rsidP="006D5A1A">
      <w:pPr>
        <w:pStyle w:val="ListParagraph"/>
        <w:numPr>
          <w:ilvl w:val="0"/>
          <w:numId w:val="10"/>
        </w:numPr>
        <w:autoSpaceDE w:val="0"/>
        <w:autoSpaceDN w:val="0"/>
        <w:spacing w:after="0"/>
        <w:rPr>
          <w:rFonts w:ascii="Times New Roman" w:hAnsi="Times New Roman"/>
          <w:sz w:val="24"/>
          <w:szCs w:val="24"/>
        </w:rPr>
      </w:pPr>
      <w:r w:rsidRPr="00C55F3F">
        <w:rPr>
          <w:rFonts w:ascii="Times New Roman" w:hAnsi="Times New Roman"/>
          <w:sz w:val="24"/>
          <w:szCs w:val="24"/>
        </w:rPr>
        <w:t>a law of the Commonwealth, a State or a Territory prescribed by regulation for the purposes of this subsection.</w:t>
      </w:r>
    </w:p>
    <w:p w:rsidR="001933C7" w:rsidRDefault="003A3DB6">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lastRenderedPageBreak/>
        <w:t xml:space="preserve">The </w:t>
      </w:r>
      <w:r w:rsidR="00C94AE1">
        <w:rPr>
          <w:rFonts w:ascii="Times New Roman" w:hAnsi="Times New Roman" w:cs="Times New Roman"/>
        </w:rPr>
        <w:t>exceptions</w:t>
      </w:r>
      <w:r>
        <w:rPr>
          <w:rFonts w:ascii="Times New Roman" w:hAnsi="Times New Roman" w:cs="Times New Roman"/>
        </w:rPr>
        <w:t xml:space="preserve"> have been included </w:t>
      </w:r>
      <w:r w:rsidR="0078054C">
        <w:rPr>
          <w:rFonts w:ascii="Times New Roman" w:hAnsi="Times New Roman" w:cs="Times New Roman"/>
        </w:rPr>
        <w:t xml:space="preserve">to recognise </w:t>
      </w:r>
      <w:r>
        <w:rPr>
          <w:rFonts w:ascii="Times New Roman" w:hAnsi="Times New Roman" w:cs="Times New Roman"/>
        </w:rPr>
        <w:t>that there may be circumstances where it is appropriate that police office</w:t>
      </w:r>
      <w:r w:rsidR="009D5212">
        <w:rPr>
          <w:rFonts w:ascii="Times New Roman" w:hAnsi="Times New Roman" w:cs="Times New Roman"/>
        </w:rPr>
        <w:t>rs retain the ability to seize</w:t>
      </w:r>
      <w:r>
        <w:rPr>
          <w:rFonts w:ascii="Times New Roman" w:hAnsi="Times New Roman" w:cs="Times New Roman"/>
        </w:rPr>
        <w:t xml:space="preserve"> an object.  </w:t>
      </w:r>
      <w:r w:rsidR="00C94AE1">
        <w:rPr>
          <w:rFonts w:ascii="Times New Roman" w:hAnsi="Times New Roman" w:cs="Times New Roman"/>
        </w:rPr>
        <w:t>S</w:t>
      </w:r>
      <w:r w:rsidR="001933C7">
        <w:rPr>
          <w:rFonts w:ascii="Times New Roman" w:hAnsi="Times New Roman" w:cs="Times New Roman"/>
        </w:rPr>
        <w:t>eizure is</w:t>
      </w:r>
      <w:r w:rsidR="00C94AE1">
        <w:rPr>
          <w:rFonts w:ascii="Times New Roman" w:hAnsi="Times New Roman" w:cs="Times New Roman"/>
        </w:rPr>
        <w:t xml:space="preserve"> also</w:t>
      </w:r>
      <w:r w:rsidR="001933C7">
        <w:rPr>
          <w:rFonts w:ascii="Times New Roman" w:hAnsi="Times New Roman" w:cs="Times New Roman"/>
        </w:rPr>
        <w:t xml:space="preserve"> not prevented if the action is undertaken under a law of the Commonwealth, a State or a Territory that gives a police officer a power of seizure and does not give that power to anyone other than a police officer.  An example </w:t>
      </w:r>
      <w:r w:rsidR="009D5212">
        <w:rPr>
          <w:rFonts w:ascii="Times New Roman" w:hAnsi="Times New Roman" w:cs="Times New Roman"/>
        </w:rPr>
        <w:t xml:space="preserve">of </w:t>
      </w:r>
      <w:r w:rsidR="001933C7">
        <w:rPr>
          <w:rFonts w:ascii="Times New Roman" w:hAnsi="Times New Roman" w:cs="Times New Roman"/>
        </w:rPr>
        <w:t xml:space="preserve">where seizure in this circumstance may be required would be if an object was used in a crime, or was otherwise required to be held as evidence of a crime committed during the period of the loan and needed to be seized by a police officer and held as evidence.  </w:t>
      </w:r>
      <w:r w:rsidR="009D5212">
        <w:rPr>
          <w:rFonts w:ascii="Times New Roman" w:hAnsi="Times New Roman" w:cs="Times New Roman"/>
        </w:rPr>
        <w:t xml:space="preserve">Another example (although </w:t>
      </w:r>
      <w:r w:rsidR="00C94AE1">
        <w:rPr>
          <w:rFonts w:ascii="Times New Roman" w:hAnsi="Times New Roman" w:cs="Times New Roman"/>
        </w:rPr>
        <w:t>highly</w:t>
      </w:r>
      <w:r w:rsidR="001933C7">
        <w:rPr>
          <w:rFonts w:ascii="Times New Roman" w:hAnsi="Times New Roman" w:cs="Times New Roman"/>
        </w:rPr>
        <w:t xml:space="preserve"> unlikely</w:t>
      </w:r>
      <w:r w:rsidR="009D5212">
        <w:rPr>
          <w:rFonts w:ascii="Times New Roman" w:hAnsi="Times New Roman" w:cs="Times New Roman"/>
        </w:rPr>
        <w:t>) of w</w:t>
      </w:r>
      <w:r w:rsidR="00C94AE1">
        <w:rPr>
          <w:rFonts w:ascii="Times New Roman" w:hAnsi="Times New Roman" w:cs="Times New Roman"/>
        </w:rPr>
        <w:t xml:space="preserve">here this provision would be </w:t>
      </w:r>
      <w:r w:rsidR="001933C7">
        <w:rPr>
          <w:rFonts w:ascii="Times New Roman" w:hAnsi="Times New Roman" w:cs="Times New Roman"/>
        </w:rPr>
        <w:t xml:space="preserve">relevant is if an object on loan was used in a homicide or serious assault, </w:t>
      </w:r>
      <w:r w:rsidR="00C94AE1">
        <w:rPr>
          <w:rFonts w:ascii="Times New Roman" w:hAnsi="Times New Roman" w:cs="Times New Roman"/>
        </w:rPr>
        <w:t>and wh</w:t>
      </w:r>
      <w:r w:rsidR="001933C7">
        <w:rPr>
          <w:rFonts w:ascii="Times New Roman" w:hAnsi="Times New Roman" w:cs="Times New Roman"/>
        </w:rPr>
        <w:t xml:space="preserve">ere the infliction of injury or cause of death are crucial points of proof </w:t>
      </w:r>
      <w:r>
        <w:rPr>
          <w:rFonts w:ascii="Times New Roman" w:hAnsi="Times New Roman" w:cs="Times New Roman"/>
        </w:rPr>
        <w:t>and th</w:t>
      </w:r>
      <w:r w:rsidR="00C94AE1">
        <w:rPr>
          <w:rFonts w:ascii="Times New Roman" w:hAnsi="Times New Roman" w:cs="Times New Roman"/>
        </w:rPr>
        <w:t>e</w:t>
      </w:r>
      <w:r>
        <w:rPr>
          <w:rFonts w:ascii="Times New Roman" w:hAnsi="Times New Roman" w:cs="Times New Roman"/>
        </w:rPr>
        <w:t xml:space="preserve"> object is </w:t>
      </w:r>
      <w:r w:rsidR="00C94AE1">
        <w:rPr>
          <w:rFonts w:ascii="Times New Roman" w:hAnsi="Times New Roman" w:cs="Times New Roman"/>
        </w:rPr>
        <w:t xml:space="preserve">required </w:t>
      </w:r>
      <w:r>
        <w:rPr>
          <w:rFonts w:ascii="Times New Roman" w:hAnsi="Times New Roman" w:cs="Times New Roman"/>
        </w:rPr>
        <w:t xml:space="preserve">in court </w:t>
      </w:r>
      <w:r w:rsidR="009D5212">
        <w:rPr>
          <w:rFonts w:ascii="Times New Roman" w:hAnsi="Times New Roman" w:cs="Times New Roman"/>
        </w:rPr>
        <w:t>as evidence in</w:t>
      </w:r>
      <w:r>
        <w:rPr>
          <w:rFonts w:ascii="Times New Roman" w:hAnsi="Times New Roman" w:cs="Times New Roman"/>
        </w:rPr>
        <w:t xml:space="preserve"> criminal proceedings.  </w:t>
      </w:r>
    </w:p>
    <w:p w:rsidR="00075884" w:rsidRPr="00075884" w:rsidRDefault="00075884">
      <w:pPr>
        <w:autoSpaceDE w:val="0"/>
        <w:autoSpaceDN w:val="0"/>
        <w:spacing w:before="0" w:beforeAutospacing="0" w:after="0" w:afterAutospacing="0"/>
        <w:ind w:firstLine="0"/>
        <w:rPr>
          <w:rFonts w:ascii="Times New Roman" w:hAnsi="Times New Roman" w:cs="Times New Roman"/>
        </w:rPr>
      </w:pPr>
    </w:p>
    <w:p w:rsidR="003138D6" w:rsidRDefault="0022792C" w:rsidP="009A27CE">
      <w:pPr>
        <w:autoSpaceDE w:val="0"/>
        <w:autoSpaceDN w:val="0"/>
        <w:spacing w:before="0" w:beforeAutospacing="0" w:after="0" w:afterAutospacing="0"/>
        <w:ind w:firstLine="0"/>
        <w:rPr>
          <w:rFonts w:ascii="Times New Roman" w:hAnsi="Times New Roman" w:cs="Times New Roman"/>
          <w:b/>
        </w:rPr>
      </w:pPr>
      <w:r w:rsidRPr="008D1F90">
        <w:rPr>
          <w:rFonts w:ascii="Times New Roman" w:hAnsi="Times New Roman" w:cs="Times New Roman"/>
          <w:b/>
        </w:rPr>
        <w:t>Clause 12 – Protection from forfeiture</w:t>
      </w:r>
    </w:p>
    <w:p w:rsidR="009A27CE" w:rsidRPr="003138D6" w:rsidRDefault="003138D6" w:rsidP="009A27CE">
      <w:pPr>
        <w:autoSpaceDE w:val="0"/>
        <w:autoSpaceDN w:val="0"/>
        <w:spacing w:before="0" w:beforeAutospacing="0" w:after="0" w:afterAutospacing="0"/>
        <w:ind w:firstLine="0"/>
        <w:rPr>
          <w:rFonts w:ascii="Times New Roman" w:hAnsi="Times New Roman" w:cs="Times New Roman"/>
          <w:b/>
        </w:rPr>
      </w:pPr>
      <w:r>
        <w:rPr>
          <w:rFonts w:ascii="Times New Roman" w:hAnsi="Times New Roman" w:cs="Times New Roman"/>
        </w:rPr>
        <w:t>C</w:t>
      </w:r>
      <w:r w:rsidR="00075884" w:rsidRPr="009A27CE">
        <w:rPr>
          <w:rFonts w:ascii="Times New Roman" w:hAnsi="Times New Roman" w:cs="Times New Roman"/>
        </w:rPr>
        <w:t xml:space="preserve">lause 12 </w:t>
      </w:r>
      <w:r w:rsidR="009A27CE">
        <w:rPr>
          <w:rFonts w:ascii="Times New Roman" w:hAnsi="Times New Roman" w:cs="Times New Roman"/>
        </w:rPr>
        <w:t>sets out the protection from forfeiture that will be provided to objects.  It provides that an object cannot be forfeited</w:t>
      </w:r>
      <w:r w:rsidR="008625D1">
        <w:rPr>
          <w:rFonts w:ascii="Times New Roman" w:hAnsi="Times New Roman" w:cs="Times New Roman"/>
        </w:rPr>
        <w:t xml:space="preserve"> because of </w:t>
      </w:r>
      <w:r w:rsidR="009A27CE">
        <w:rPr>
          <w:rFonts w:ascii="Times New Roman" w:hAnsi="Times New Roman" w:cs="Times New Roman"/>
        </w:rPr>
        <w:t>a law of the Commonwealth, a State or a Territory, except in the limited circumstances set out in subclause 12(2).</w:t>
      </w:r>
    </w:p>
    <w:p w:rsidR="009E046D" w:rsidRDefault="009E046D" w:rsidP="009A27CE">
      <w:pPr>
        <w:autoSpaceDE w:val="0"/>
        <w:autoSpaceDN w:val="0"/>
        <w:spacing w:before="0" w:beforeAutospacing="0" w:after="0" w:afterAutospacing="0"/>
        <w:ind w:firstLine="0"/>
        <w:rPr>
          <w:rFonts w:ascii="Times New Roman" w:hAnsi="Times New Roman" w:cs="Times New Roman"/>
        </w:rPr>
      </w:pPr>
    </w:p>
    <w:p w:rsidR="00C94AE1" w:rsidRPr="00C94AE1" w:rsidRDefault="00C94AE1" w:rsidP="009A27CE">
      <w:pPr>
        <w:autoSpaceDE w:val="0"/>
        <w:autoSpaceDN w:val="0"/>
        <w:spacing w:before="0" w:beforeAutospacing="0" w:after="0" w:afterAutospacing="0"/>
        <w:ind w:firstLine="0"/>
        <w:rPr>
          <w:rFonts w:ascii="Times New Roman" w:hAnsi="Times New Roman" w:cs="Times New Roman"/>
          <w:u w:val="single"/>
        </w:rPr>
      </w:pPr>
      <w:r w:rsidRPr="00C94AE1">
        <w:rPr>
          <w:rFonts w:ascii="Times New Roman" w:hAnsi="Times New Roman" w:cs="Times New Roman"/>
          <w:u w:val="single"/>
        </w:rPr>
        <w:t xml:space="preserve">Subclause </w:t>
      </w:r>
      <w:r w:rsidR="00EB696A">
        <w:rPr>
          <w:rFonts w:ascii="Times New Roman" w:hAnsi="Times New Roman" w:cs="Times New Roman"/>
          <w:u w:val="single"/>
        </w:rPr>
        <w:t>12</w:t>
      </w:r>
      <w:r w:rsidRPr="00C94AE1">
        <w:rPr>
          <w:rFonts w:ascii="Times New Roman" w:hAnsi="Times New Roman" w:cs="Times New Roman"/>
          <w:u w:val="single"/>
        </w:rPr>
        <w:t>(1)</w:t>
      </w:r>
    </w:p>
    <w:p w:rsidR="008D1F90" w:rsidRDefault="00907FF1" w:rsidP="009A27CE">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12</w:t>
      </w:r>
      <w:r w:rsidR="009B1624">
        <w:rPr>
          <w:rFonts w:ascii="Times New Roman" w:hAnsi="Times New Roman" w:cs="Times New Roman"/>
        </w:rPr>
        <w:t>(1)</w:t>
      </w:r>
      <w:r>
        <w:rPr>
          <w:rFonts w:ascii="Times New Roman" w:hAnsi="Times New Roman" w:cs="Times New Roman"/>
        </w:rPr>
        <w:t xml:space="preserve"> prevents </w:t>
      </w:r>
      <w:r w:rsidR="00C94AE1">
        <w:rPr>
          <w:rFonts w:ascii="Times New Roman" w:hAnsi="Times New Roman" w:cs="Times New Roman"/>
        </w:rPr>
        <w:t>forfeiture</w:t>
      </w:r>
      <w:r w:rsidR="008D1F90">
        <w:rPr>
          <w:rFonts w:ascii="Times New Roman" w:hAnsi="Times New Roman" w:cs="Times New Roman"/>
        </w:rPr>
        <w:t xml:space="preserve"> under State and Territory legislation as well as Commonwealth legislation</w:t>
      </w:r>
      <w:r w:rsidR="00ED5249">
        <w:rPr>
          <w:rFonts w:ascii="Times New Roman" w:hAnsi="Times New Roman" w:cs="Times New Roman"/>
        </w:rPr>
        <w:t xml:space="preserve">.  This enables </w:t>
      </w:r>
      <w:r w:rsidR="008D1F90" w:rsidRPr="00731FC4">
        <w:rPr>
          <w:rFonts w:ascii="Times New Roman" w:hAnsi="Times New Roman" w:cs="Times New Roman"/>
        </w:rPr>
        <w:t xml:space="preserve">the object to be protected </w:t>
      </w:r>
      <w:r w:rsidR="00ED5249">
        <w:rPr>
          <w:rFonts w:ascii="Times New Roman" w:hAnsi="Times New Roman" w:cs="Times New Roman"/>
        </w:rPr>
        <w:t xml:space="preserve">from forfeiture </w:t>
      </w:r>
      <w:r w:rsidR="008D1F90" w:rsidRPr="00731FC4">
        <w:rPr>
          <w:rFonts w:ascii="Times New Roman" w:hAnsi="Times New Roman" w:cs="Times New Roman"/>
        </w:rPr>
        <w:t xml:space="preserve">from point to point, including across jurisdictional boundaries, following importation </w:t>
      </w:r>
      <w:r w:rsidR="008D1F90">
        <w:rPr>
          <w:rFonts w:ascii="Times New Roman" w:hAnsi="Times New Roman" w:cs="Times New Roman"/>
        </w:rPr>
        <w:t>into Australia.</w:t>
      </w:r>
    </w:p>
    <w:p w:rsidR="008D1F90" w:rsidRDefault="008D1F90" w:rsidP="009A27CE">
      <w:pPr>
        <w:autoSpaceDE w:val="0"/>
        <w:autoSpaceDN w:val="0"/>
        <w:spacing w:before="0" w:beforeAutospacing="0" w:after="0" w:afterAutospacing="0"/>
        <w:ind w:firstLine="0"/>
        <w:rPr>
          <w:rFonts w:ascii="Times New Roman" w:hAnsi="Times New Roman" w:cs="Times New Roman"/>
        </w:rPr>
      </w:pPr>
    </w:p>
    <w:p w:rsidR="00EB696A" w:rsidRPr="00EB696A" w:rsidRDefault="00EB696A" w:rsidP="009A27CE">
      <w:pPr>
        <w:autoSpaceDE w:val="0"/>
        <w:autoSpaceDN w:val="0"/>
        <w:spacing w:before="0" w:beforeAutospacing="0" w:after="0" w:afterAutospacing="0"/>
        <w:ind w:firstLine="0"/>
        <w:rPr>
          <w:rFonts w:ascii="Times New Roman" w:hAnsi="Times New Roman" w:cs="Times New Roman"/>
          <w:u w:val="single"/>
        </w:rPr>
      </w:pPr>
      <w:r w:rsidRPr="00EB696A">
        <w:rPr>
          <w:rFonts w:ascii="Times New Roman" w:hAnsi="Times New Roman" w:cs="Times New Roman"/>
          <w:u w:val="single"/>
        </w:rPr>
        <w:t>Subclause 12(2)</w:t>
      </w:r>
    </w:p>
    <w:p w:rsidR="009A27CE" w:rsidRDefault="008D1F90" w:rsidP="009A27CE">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E</w:t>
      </w:r>
      <w:r w:rsidR="009A27CE">
        <w:rPr>
          <w:rFonts w:ascii="Times New Roman" w:hAnsi="Times New Roman" w:cs="Times New Roman"/>
        </w:rPr>
        <w:t>xceptions to the protection from forfeiture are set out in subclause 12(2).  They are consistent with the o</w:t>
      </w:r>
      <w:r w:rsidR="00C55F3F">
        <w:rPr>
          <w:rFonts w:ascii="Times New Roman" w:hAnsi="Times New Roman" w:cs="Times New Roman"/>
        </w:rPr>
        <w:t>ther protection clauses in the B</w:t>
      </w:r>
      <w:r w:rsidR="009A27CE">
        <w:rPr>
          <w:rFonts w:ascii="Times New Roman" w:hAnsi="Times New Roman" w:cs="Times New Roman"/>
        </w:rPr>
        <w:t xml:space="preserve">ill (clauses 10 and 11) which do not prevent action being taken under the </w:t>
      </w:r>
      <w:r w:rsidR="009A27CE" w:rsidRPr="009A27CE">
        <w:rPr>
          <w:rFonts w:ascii="Times New Roman" w:hAnsi="Times New Roman" w:cs="Times New Roman"/>
          <w:i/>
        </w:rPr>
        <w:t>Proceeds of Crime Act 2002</w:t>
      </w:r>
      <w:r w:rsidR="009A27CE">
        <w:rPr>
          <w:rFonts w:ascii="Times New Roman" w:hAnsi="Times New Roman" w:cs="Times New Roman"/>
        </w:rPr>
        <w:t xml:space="preserve">.  It is also consistent with </w:t>
      </w:r>
      <w:r w:rsidR="0049770E">
        <w:rPr>
          <w:rFonts w:ascii="Times New Roman" w:hAnsi="Times New Roman" w:cs="Times New Roman"/>
        </w:rPr>
        <w:t>clause 11</w:t>
      </w:r>
      <w:r w:rsidR="009A27CE">
        <w:rPr>
          <w:rFonts w:ascii="Times New Roman" w:hAnsi="Times New Roman" w:cs="Times New Roman"/>
        </w:rPr>
        <w:t xml:space="preserve"> by not preventing action being taken under the </w:t>
      </w:r>
      <w:r w:rsidR="009A27CE" w:rsidRPr="009A27CE">
        <w:rPr>
          <w:rFonts w:ascii="Times New Roman" w:hAnsi="Times New Roman" w:cs="Times New Roman"/>
          <w:i/>
        </w:rPr>
        <w:t>Crimes Act 1914</w:t>
      </w:r>
      <w:r w:rsidR="009A27CE">
        <w:rPr>
          <w:rFonts w:ascii="Times New Roman" w:hAnsi="Times New Roman" w:cs="Times New Roman"/>
        </w:rPr>
        <w:t xml:space="preserve">. </w:t>
      </w:r>
    </w:p>
    <w:p w:rsidR="009A27CE" w:rsidRDefault="009A27CE" w:rsidP="009A27CE">
      <w:pPr>
        <w:autoSpaceDE w:val="0"/>
        <w:autoSpaceDN w:val="0"/>
        <w:spacing w:before="0" w:beforeAutospacing="0" w:after="0" w:afterAutospacing="0"/>
        <w:ind w:firstLine="0"/>
        <w:rPr>
          <w:rFonts w:ascii="Times New Roman" w:hAnsi="Times New Roman" w:cs="Times New Roman"/>
        </w:rPr>
      </w:pPr>
    </w:p>
    <w:p w:rsidR="0022792C" w:rsidRPr="009A27CE" w:rsidRDefault="0022792C">
      <w:pPr>
        <w:autoSpaceDE w:val="0"/>
        <w:autoSpaceDN w:val="0"/>
        <w:spacing w:before="0" w:beforeAutospacing="0" w:after="0" w:afterAutospacing="0"/>
        <w:ind w:firstLine="0"/>
        <w:rPr>
          <w:rFonts w:ascii="Times New Roman" w:hAnsi="Times New Roman" w:cs="Times New Roman"/>
          <w:b/>
        </w:rPr>
      </w:pPr>
      <w:r w:rsidRPr="009A27CE">
        <w:rPr>
          <w:rFonts w:ascii="Times New Roman" w:hAnsi="Times New Roman" w:cs="Times New Roman"/>
          <w:b/>
        </w:rPr>
        <w:t>Clause 1</w:t>
      </w:r>
      <w:r w:rsidR="00C87182" w:rsidRPr="009A27CE">
        <w:rPr>
          <w:rFonts w:ascii="Times New Roman" w:hAnsi="Times New Roman" w:cs="Times New Roman"/>
          <w:b/>
        </w:rPr>
        <w:t>3</w:t>
      </w:r>
      <w:r w:rsidRPr="009A27CE">
        <w:rPr>
          <w:rFonts w:ascii="Times New Roman" w:hAnsi="Times New Roman" w:cs="Times New Roman"/>
          <w:b/>
        </w:rPr>
        <w:t xml:space="preserve"> – Protection from heritage laws and things done under them</w:t>
      </w:r>
    </w:p>
    <w:p w:rsidR="005E1679" w:rsidRDefault="0022792C">
      <w:pPr>
        <w:autoSpaceDE w:val="0"/>
        <w:autoSpaceDN w:val="0"/>
        <w:spacing w:before="0" w:beforeAutospacing="0" w:after="0" w:afterAutospacing="0"/>
        <w:ind w:firstLine="0"/>
        <w:rPr>
          <w:rFonts w:ascii="Times New Roman" w:hAnsi="Times New Roman" w:cs="Times New Roman"/>
        </w:rPr>
      </w:pPr>
      <w:r w:rsidRPr="009A27CE">
        <w:rPr>
          <w:rFonts w:ascii="Times New Roman" w:hAnsi="Times New Roman" w:cs="Times New Roman"/>
        </w:rPr>
        <w:t>Clause 1</w:t>
      </w:r>
      <w:r w:rsidR="00C87182" w:rsidRPr="009A27CE">
        <w:rPr>
          <w:rFonts w:ascii="Times New Roman" w:hAnsi="Times New Roman" w:cs="Times New Roman"/>
        </w:rPr>
        <w:t>3</w:t>
      </w:r>
      <w:r w:rsidR="005E1679">
        <w:rPr>
          <w:rFonts w:ascii="Times New Roman" w:hAnsi="Times New Roman" w:cs="Times New Roman"/>
        </w:rPr>
        <w:t xml:space="preserve"> sets out the protection from heritage laws </w:t>
      </w:r>
      <w:r w:rsidR="008D1F90">
        <w:rPr>
          <w:rFonts w:ascii="Times New Roman" w:hAnsi="Times New Roman" w:cs="Times New Roman"/>
        </w:rPr>
        <w:t xml:space="preserve">(clause 5 defines ‘heritage law’) </w:t>
      </w:r>
      <w:r w:rsidR="005E1679">
        <w:rPr>
          <w:rFonts w:ascii="Times New Roman" w:hAnsi="Times New Roman" w:cs="Times New Roman"/>
        </w:rPr>
        <w:t>and things done under them</w:t>
      </w:r>
      <w:r w:rsidR="008D1F90">
        <w:rPr>
          <w:rFonts w:ascii="Times New Roman" w:hAnsi="Times New Roman" w:cs="Times New Roman"/>
        </w:rPr>
        <w:t>.  Heritage laws are defined</w:t>
      </w:r>
      <w:r w:rsidR="005E1679">
        <w:rPr>
          <w:rFonts w:ascii="Times New Roman" w:hAnsi="Times New Roman" w:cs="Times New Roman"/>
        </w:rPr>
        <w:t xml:space="preserve"> as encompassing laws of the Commonwealth, a S</w:t>
      </w:r>
      <w:r w:rsidR="008D1F90">
        <w:rPr>
          <w:rFonts w:ascii="Times New Roman" w:hAnsi="Times New Roman" w:cs="Times New Roman"/>
        </w:rPr>
        <w:t>tate or a Territory that relate to heritage, whether or not the law relates to</w:t>
      </w:r>
      <w:r w:rsidR="005E1679">
        <w:rPr>
          <w:rFonts w:ascii="Times New Roman" w:hAnsi="Times New Roman" w:cs="Times New Roman"/>
        </w:rPr>
        <w:t>:</w:t>
      </w:r>
    </w:p>
    <w:p w:rsidR="0022792C" w:rsidRDefault="005E1679" w:rsidP="006D5A1A">
      <w:pPr>
        <w:numPr>
          <w:ilvl w:val="0"/>
          <w:numId w:val="6"/>
        </w:numPr>
        <w:autoSpaceDE w:val="0"/>
        <w:autoSpaceDN w:val="0"/>
        <w:spacing w:before="0" w:beforeAutospacing="0" w:after="0" w:afterAutospacing="0"/>
        <w:rPr>
          <w:rFonts w:ascii="Times New Roman" w:hAnsi="Times New Roman" w:cs="Times New Roman"/>
        </w:rPr>
      </w:pPr>
      <w:r>
        <w:rPr>
          <w:rFonts w:ascii="Times New Roman" w:hAnsi="Times New Roman" w:cs="Times New Roman"/>
        </w:rPr>
        <w:t>heritage of a particular community (such a</w:t>
      </w:r>
      <w:r w:rsidR="00EB31C3">
        <w:rPr>
          <w:rFonts w:ascii="Times New Roman" w:hAnsi="Times New Roman" w:cs="Times New Roman"/>
        </w:rPr>
        <w:t>s</w:t>
      </w:r>
      <w:r>
        <w:rPr>
          <w:rFonts w:ascii="Times New Roman" w:hAnsi="Times New Roman" w:cs="Times New Roman"/>
        </w:rPr>
        <w:t xml:space="preserve"> Aboriginal or Torres Strait Islander heritage); or</w:t>
      </w:r>
    </w:p>
    <w:p w:rsidR="005E1679" w:rsidRDefault="005E1679" w:rsidP="006D5A1A">
      <w:pPr>
        <w:numPr>
          <w:ilvl w:val="0"/>
          <w:numId w:val="6"/>
        </w:numPr>
        <w:autoSpaceDE w:val="0"/>
        <w:autoSpaceDN w:val="0"/>
        <w:spacing w:before="0" w:beforeAutospacing="0" w:after="0" w:afterAutospacing="0"/>
        <w:rPr>
          <w:rFonts w:ascii="Times New Roman" w:hAnsi="Times New Roman" w:cs="Times New Roman"/>
        </w:rPr>
      </w:pPr>
      <w:r>
        <w:rPr>
          <w:rFonts w:ascii="Times New Roman" w:hAnsi="Times New Roman" w:cs="Times New Roman"/>
        </w:rPr>
        <w:t>heritage of a particular kind (such as objects associated with historic shipwrecks, records of government or archival material).</w:t>
      </w:r>
    </w:p>
    <w:p w:rsidR="0022792C" w:rsidRDefault="0022792C">
      <w:pPr>
        <w:autoSpaceDE w:val="0"/>
        <w:autoSpaceDN w:val="0"/>
        <w:spacing w:before="0" w:beforeAutospacing="0" w:after="0" w:afterAutospacing="0"/>
        <w:ind w:firstLine="0"/>
        <w:rPr>
          <w:rFonts w:ascii="Times New Roman" w:hAnsi="Times New Roman" w:cs="Times New Roman"/>
        </w:rPr>
      </w:pPr>
    </w:p>
    <w:p w:rsidR="00EB696A" w:rsidRPr="00EB696A" w:rsidRDefault="00EB696A">
      <w:pPr>
        <w:autoSpaceDE w:val="0"/>
        <w:autoSpaceDN w:val="0"/>
        <w:spacing w:before="0" w:beforeAutospacing="0" w:after="0" w:afterAutospacing="0"/>
        <w:ind w:firstLine="0"/>
        <w:rPr>
          <w:rFonts w:ascii="Times New Roman" w:hAnsi="Times New Roman" w:cs="Times New Roman"/>
          <w:u w:val="single"/>
        </w:rPr>
      </w:pPr>
      <w:r w:rsidRPr="00EB696A">
        <w:rPr>
          <w:rFonts w:ascii="Times New Roman" w:hAnsi="Times New Roman" w:cs="Times New Roman"/>
          <w:u w:val="single"/>
        </w:rPr>
        <w:t>Subclause 13(1)</w:t>
      </w:r>
    </w:p>
    <w:p w:rsidR="00C406D5" w:rsidRDefault="00AA0486">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Subclause 13(1) explains </w:t>
      </w:r>
      <w:r w:rsidR="00C406D5">
        <w:rPr>
          <w:rFonts w:ascii="Times New Roman" w:hAnsi="Times New Roman" w:cs="Times New Roman"/>
        </w:rPr>
        <w:t>that</w:t>
      </w:r>
      <w:r w:rsidR="00E85D8C">
        <w:rPr>
          <w:rFonts w:ascii="Times New Roman" w:hAnsi="Times New Roman" w:cs="Times New Roman"/>
        </w:rPr>
        <w:t xml:space="preserve"> heritage laws cannot affect a protected person for an object where th</w:t>
      </w:r>
      <w:r w:rsidR="00154E3A">
        <w:rPr>
          <w:rFonts w:ascii="Times New Roman" w:hAnsi="Times New Roman" w:cs="Times New Roman"/>
        </w:rPr>
        <w:t xml:space="preserve">eir </w:t>
      </w:r>
      <w:r w:rsidR="00E85D8C">
        <w:rPr>
          <w:rFonts w:ascii="Times New Roman" w:hAnsi="Times New Roman" w:cs="Times New Roman"/>
        </w:rPr>
        <w:t>activities relate to the object</w:t>
      </w:r>
      <w:r>
        <w:rPr>
          <w:rFonts w:ascii="Times New Roman" w:hAnsi="Times New Roman" w:cs="Times New Roman"/>
        </w:rPr>
        <w:t xml:space="preserve"> for the purpose of</w:t>
      </w:r>
      <w:r w:rsidR="00154E3A">
        <w:rPr>
          <w:rFonts w:ascii="Times New Roman" w:hAnsi="Times New Roman" w:cs="Times New Roman"/>
        </w:rPr>
        <w:t>:</w:t>
      </w:r>
      <w:r w:rsidR="00E85D8C">
        <w:rPr>
          <w:rFonts w:ascii="Times New Roman" w:hAnsi="Times New Roman" w:cs="Times New Roman"/>
        </w:rPr>
        <w:t xml:space="preserve"> </w:t>
      </w:r>
    </w:p>
    <w:p w:rsidR="00154E3A" w:rsidRPr="00EB696A" w:rsidRDefault="00154E3A" w:rsidP="00154E3A">
      <w:pPr>
        <w:pStyle w:val="ListParagraph"/>
        <w:numPr>
          <w:ilvl w:val="0"/>
          <w:numId w:val="12"/>
        </w:numPr>
        <w:autoSpaceDE w:val="0"/>
        <w:autoSpaceDN w:val="0"/>
        <w:spacing w:after="0"/>
        <w:rPr>
          <w:rFonts w:ascii="Times New Roman" w:hAnsi="Times New Roman"/>
          <w:sz w:val="24"/>
          <w:szCs w:val="24"/>
        </w:rPr>
      </w:pPr>
      <w:r w:rsidRPr="00EB696A">
        <w:rPr>
          <w:rFonts w:ascii="Times New Roman" w:hAnsi="Times New Roman"/>
          <w:sz w:val="24"/>
          <w:szCs w:val="24"/>
        </w:rPr>
        <w:t>giving effect to a temporary loan arrangement for the object</w:t>
      </w:r>
      <w:r>
        <w:rPr>
          <w:rFonts w:ascii="Times New Roman" w:hAnsi="Times New Roman"/>
          <w:sz w:val="24"/>
          <w:szCs w:val="24"/>
        </w:rPr>
        <w:t xml:space="preserve"> (paragraph 13(1)(a))</w:t>
      </w:r>
      <w:r w:rsidRPr="00EB696A">
        <w:rPr>
          <w:rFonts w:ascii="Times New Roman" w:hAnsi="Times New Roman"/>
          <w:sz w:val="24"/>
          <w:szCs w:val="24"/>
        </w:rPr>
        <w:t xml:space="preserve">; or </w:t>
      </w:r>
    </w:p>
    <w:p w:rsidR="00154E3A" w:rsidRPr="00EB696A" w:rsidRDefault="00154E3A" w:rsidP="00154E3A">
      <w:pPr>
        <w:pStyle w:val="ListParagraph"/>
        <w:numPr>
          <w:ilvl w:val="0"/>
          <w:numId w:val="12"/>
        </w:numPr>
        <w:autoSpaceDE w:val="0"/>
        <w:autoSpaceDN w:val="0"/>
        <w:spacing w:after="0"/>
        <w:rPr>
          <w:rFonts w:ascii="Times New Roman" w:hAnsi="Times New Roman"/>
          <w:sz w:val="24"/>
          <w:szCs w:val="24"/>
        </w:rPr>
      </w:pPr>
      <w:r w:rsidRPr="00EB696A">
        <w:rPr>
          <w:rFonts w:ascii="Times New Roman" w:hAnsi="Times New Roman"/>
          <w:sz w:val="24"/>
          <w:szCs w:val="24"/>
        </w:rPr>
        <w:lastRenderedPageBreak/>
        <w:t>meeting the person’s obligations to another protected person who is party to a temporary loan arrangement for the object</w:t>
      </w:r>
      <w:r>
        <w:rPr>
          <w:rFonts w:ascii="Times New Roman" w:hAnsi="Times New Roman"/>
          <w:sz w:val="24"/>
          <w:szCs w:val="24"/>
        </w:rPr>
        <w:t xml:space="preserve"> (paragraph 13(1)(b))</w:t>
      </w:r>
      <w:r w:rsidRPr="00EB696A">
        <w:rPr>
          <w:rFonts w:ascii="Times New Roman" w:hAnsi="Times New Roman"/>
          <w:sz w:val="24"/>
          <w:szCs w:val="24"/>
        </w:rPr>
        <w:t>.</w:t>
      </w:r>
    </w:p>
    <w:p w:rsidR="00E55C32" w:rsidRDefault="00E55C32">
      <w:pPr>
        <w:autoSpaceDE w:val="0"/>
        <w:autoSpaceDN w:val="0"/>
        <w:spacing w:before="0" w:beforeAutospacing="0" w:after="0" w:afterAutospacing="0"/>
        <w:ind w:firstLine="0"/>
        <w:rPr>
          <w:rFonts w:ascii="Times New Roman" w:hAnsi="Times New Roman" w:cs="Times New Roman"/>
        </w:rPr>
      </w:pPr>
    </w:p>
    <w:p w:rsidR="00EB696A" w:rsidRPr="00EB696A" w:rsidRDefault="00EB696A">
      <w:pPr>
        <w:autoSpaceDE w:val="0"/>
        <w:autoSpaceDN w:val="0"/>
        <w:spacing w:before="0" w:beforeAutospacing="0" w:after="0" w:afterAutospacing="0"/>
        <w:ind w:firstLine="0"/>
        <w:rPr>
          <w:rFonts w:ascii="Times New Roman" w:hAnsi="Times New Roman" w:cs="Times New Roman"/>
          <w:u w:val="single"/>
        </w:rPr>
      </w:pPr>
      <w:r w:rsidRPr="00EB696A">
        <w:rPr>
          <w:rFonts w:ascii="Times New Roman" w:hAnsi="Times New Roman" w:cs="Times New Roman"/>
          <w:u w:val="single"/>
        </w:rPr>
        <w:t>Subclause 13(2)</w:t>
      </w:r>
    </w:p>
    <w:p w:rsidR="002E7E6F" w:rsidRDefault="00F51469">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13(2) provides that nothing done under a heritage law affects:</w:t>
      </w:r>
    </w:p>
    <w:p w:rsidR="00F51469" w:rsidRDefault="00F51469" w:rsidP="006D5A1A">
      <w:pPr>
        <w:numPr>
          <w:ilvl w:val="0"/>
          <w:numId w:val="7"/>
        </w:numPr>
        <w:autoSpaceDE w:val="0"/>
        <w:autoSpaceDN w:val="0"/>
        <w:spacing w:before="0" w:beforeAutospacing="0" w:after="0" w:afterAutospacing="0"/>
        <w:rPr>
          <w:rFonts w:ascii="Times New Roman" w:hAnsi="Times New Roman" w:cs="Times New Roman"/>
        </w:rPr>
      </w:pPr>
      <w:r>
        <w:rPr>
          <w:rFonts w:ascii="Times New Roman" w:hAnsi="Times New Roman" w:cs="Times New Roman"/>
        </w:rPr>
        <w:t>ownership of the object; or</w:t>
      </w:r>
    </w:p>
    <w:p w:rsidR="00F51469" w:rsidRDefault="00F51469" w:rsidP="006D5A1A">
      <w:pPr>
        <w:numPr>
          <w:ilvl w:val="0"/>
          <w:numId w:val="7"/>
        </w:numPr>
        <w:autoSpaceDE w:val="0"/>
        <w:autoSpaceDN w:val="0"/>
        <w:spacing w:before="0" w:beforeAutospacing="0" w:after="0" w:afterAutospacing="0"/>
        <w:rPr>
          <w:rFonts w:ascii="Times New Roman" w:hAnsi="Times New Roman" w:cs="Times New Roman"/>
        </w:rPr>
      </w:pPr>
      <w:r>
        <w:rPr>
          <w:rFonts w:ascii="Times New Roman" w:hAnsi="Times New Roman" w:cs="Times New Roman"/>
        </w:rPr>
        <w:t>physical possession, custody or control of the object by a protected person;  or</w:t>
      </w:r>
    </w:p>
    <w:p w:rsidR="00F51469" w:rsidRDefault="00F51469" w:rsidP="006D5A1A">
      <w:pPr>
        <w:numPr>
          <w:ilvl w:val="0"/>
          <w:numId w:val="7"/>
        </w:numPr>
        <w:autoSpaceDE w:val="0"/>
        <w:autoSpaceDN w:val="0"/>
        <w:spacing w:before="0" w:beforeAutospacing="0" w:after="0" w:afterAutospacing="0"/>
        <w:rPr>
          <w:rFonts w:ascii="Times New Roman" w:hAnsi="Times New Roman" w:cs="Times New Roman"/>
        </w:rPr>
      </w:pPr>
      <w:r>
        <w:rPr>
          <w:rFonts w:ascii="Times New Roman" w:hAnsi="Times New Roman" w:cs="Times New Roman"/>
        </w:rPr>
        <w:t>a right of a protected person to physical possession, custody or control of the object.</w:t>
      </w:r>
    </w:p>
    <w:p w:rsidR="00891561" w:rsidRDefault="00891561">
      <w:pPr>
        <w:autoSpaceDE w:val="0"/>
        <w:autoSpaceDN w:val="0"/>
        <w:spacing w:before="0" w:beforeAutospacing="0" w:after="0" w:afterAutospacing="0"/>
        <w:ind w:firstLine="0"/>
        <w:rPr>
          <w:rFonts w:ascii="Times New Roman" w:hAnsi="Times New Roman" w:cs="Times New Roman"/>
        </w:rPr>
      </w:pPr>
    </w:p>
    <w:p w:rsidR="00891561" w:rsidRDefault="00891561">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This provision </w:t>
      </w:r>
      <w:r w:rsidR="003F5CE8">
        <w:rPr>
          <w:rFonts w:ascii="Times New Roman" w:hAnsi="Times New Roman" w:cs="Times New Roman"/>
        </w:rPr>
        <w:t>captures</w:t>
      </w:r>
      <w:r>
        <w:rPr>
          <w:rFonts w:ascii="Times New Roman" w:hAnsi="Times New Roman" w:cs="Times New Roman"/>
        </w:rPr>
        <w:t xml:space="preserve"> the broad range of acti</w:t>
      </w:r>
      <w:r w:rsidR="00650EC6">
        <w:rPr>
          <w:rFonts w:ascii="Times New Roman" w:hAnsi="Times New Roman" w:cs="Times New Roman"/>
        </w:rPr>
        <w:t>ons, additional to those actions specifically identified in clauses 9, 10</w:t>
      </w:r>
      <w:r w:rsidR="00C55F3F">
        <w:rPr>
          <w:rFonts w:ascii="Times New Roman" w:hAnsi="Times New Roman" w:cs="Times New Roman"/>
        </w:rPr>
        <w:t xml:space="preserve">, </w:t>
      </w:r>
      <w:r w:rsidR="00650EC6">
        <w:rPr>
          <w:rFonts w:ascii="Times New Roman" w:hAnsi="Times New Roman" w:cs="Times New Roman"/>
        </w:rPr>
        <w:t>11</w:t>
      </w:r>
      <w:r w:rsidR="00C55F3F">
        <w:rPr>
          <w:rFonts w:ascii="Times New Roman" w:hAnsi="Times New Roman" w:cs="Times New Roman"/>
        </w:rPr>
        <w:t xml:space="preserve"> and 12</w:t>
      </w:r>
      <w:r w:rsidR="003F5CE8">
        <w:rPr>
          <w:rFonts w:ascii="Times New Roman" w:hAnsi="Times New Roman" w:cs="Times New Roman"/>
        </w:rPr>
        <w:t>, that may be undertaken under statute</w:t>
      </w:r>
      <w:r w:rsidR="00650EC6">
        <w:rPr>
          <w:rFonts w:ascii="Times New Roman" w:hAnsi="Times New Roman" w:cs="Times New Roman"/>
        </w:rPr>
        <w:t xml:space="preserve">.  </w:t>
      </w:r>
      <w:r w:rsidR="00274356">
        <w:rPr>
          <w:rFonts w:ascii="Times New Roman" w:hAnsi="Times New Roman" w:cs="Times New Roman"/>
        </w:rPr>
        <w:t xml:space="preserve">The Bill limits those actions in order to provide comprehensive protection to objects on temporary loan.  </w:t>
      </w:r>
      <w:r w:rsidR="00650EC6">
        <w:rPr>
          <w:rFonts w:ascii="Times New Roman" w:hAnsi="Times New Roman" w:cs="Times New Roman"/>
        </w:rPr>
        <w:t>Examples of some of the actions that exist in heritage laws, and which would be limited by this provision</w:t>
      </w:r>
      <w:r w:rsidR="00274356">
        <w:rPr>
          <w:rFonts w:ascii="Times New Roman" w:hAnsi="Times New Roman" w:cs="Times New Roman"/>
        </w:rPr>
        <w:t>,</w:t>
      </w:r>
      <w:r w:rsidR="00650EC6">
        <w:rPr>
          <w:rFonts w:ascii="Times New Roman" w:hAnsi="Times New Roman" w:cs="Times New Roman"/>
        </w:rPr>
        <w:t xml:space="preserve"> include</w:t>
      </w:r>
      <w:r w:rsidR="00EB696A">
        <w:rPr>
          <w:rFonts w:ascii="Times New Roman" w:hAnsi="Times New Roman" w:cs="Times New Roman"/>
        </w:rPr>
        <w:t xml:space="preserve"> </w:t>
      </w:r>
      <w:r w:rsidR="00650EC6">
        <w:rPr>
          <w:rFonts w:ascii="Times New Roman" w:hAnsi="Times New Roman" w:cs="Times New Roman"/>
        </w:rPr>
        <w:t>the issuing of declarations</w:t>
      </w:r>
      <w:r w:rsidR="006F7E84">
        <w:rPr>
          <w:rFonts w:ascii="Times New Roman" w:hAnsi="Times New Roman" w:cs="Times New Roman"/>
        </w:rPr>
        <w:t xml:space="preserve"> in relation to an object</w:t>
      </w:r>
      <w:r w:rsidR="00650EC6">
        <w:rPr>
          <w:rFonts w:ascii="Times New Roman" w:hAnsi="Times New Roman" w:cs="Times New Roman"/>
        </w:rPr>
        <w:t xml:space="preserve">, the giving of directions </w:t>
      </w:r>
      <w:r w:rsidR="006F7E84">
        <w:rPr>
          <w:rFonts w:ascii="Times New Roman" w:hAnsi="Times New Roman" w:cs="Times New Roman"/>
        </w:rPr>
        <w:t xml:space="preserve">in relation to an object </w:t>
      </w:r>
      <w:r w:rsidR="00650EC6">
        <w:rPr>
          <w:rFonts w:ascii="Times New Roman" w:hAnsi="Times New Roman" w:cs="Times New Roman"/>
        </w:rPr>
        <w:t>or prohibitions on certain actions</w:t>
      </w:r>
      <w:r w:rsidR="006F7E84">
        <w:rPr>
          <w:rFonts w:ascii="Times New Roman" w:hAnsi="Times New Roman" w:cs="Times New Roman"/>
        </w:rPr>
        <w:t xml:space="preserve"> in relation to an object</w:t>
      </w:r>
      <w:r w:rsidR="00650EC6">
        <w:rPr>
          <w:rFonts w:ascii="Times New Roman" w:hAnsi="Times New Roman" w:cs="Times New Roman"/>
        </w:rPr>
        <w:t>.</w:t>
      </w:r>
    </w:p>
    <w:p w:rsidR="009F65A7" w:rsidRDefault="009F65A7">
      <w:pPr>
        <w:autoSpaceDE w:val="0"/>
        <w:autoSpaceDN w:val="0"/>
        <w:spacing w:before="0" w:beforeAutospacing="0" w:after="0" w:afterAutospacing="0"/>
        <w:ind w:firstLine="0"/>
        <w:rPr>
          <w:rFonts w:ascii="Times New Roman" w:hAnsi="Times New Roman" w:cs="Times New Roman"/>
        </w:rPr>
      </w:pPr>
    </w:p>
    <w:p w:rsidR="00274356" w:rsidRDefault="009F65A7" w:rsidP="00575550">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The </w:t>
      </w:r>
      <w:r w:rsidR="00D72CC4">
        <w:rPr>
          <w:rFonts w:ascii="Times New Roman" w:hAnsi="Times New Roman" w:cs="Times New Roman"/>
        </w:rPr>
        <w:t xml:space="preserve">Bill limits action </w:t>
      </w:r>
      <w:r w:rsidR="00274356">
        <w:rPr>
          <w:rFonts w:ascii="Times New Roman" w:hAnsi="Times New Roman" w:cs="Times New Roman"/>
        </w:rPr>
        <w:t>under</w:t>
      </w:r>
      <w:r w:rsidR="00D72CC4">
        <w:rPr>
          <w:rFonts w:ascii="Times New Roman" w:hAnsi="Times New Roman" w:cs="Times New Roman"/>
        </w:rPr>
        <w:t xml:space="preserve"> </w:t>
      </w:r>
      <w:r>
        <w:rPr>
          <w:rFonts w:ascii="Times New Roman" w:hAnsi="Times New Roman" w:cs="Times New Roman"/>
        </w:rPr>
        <w:t xml:space="preserve">laws that fall within the definition of heritage laws as those are the laws </w:t>
      </w:r>
      <w:r w:rsidR="003957A8">
        <w:rPr>
          <w:rFonts w:ascii="Times New Roman" w:hAnsi="Times New Roman" w:cs="Times New Roman"/>
        </w:rPr>
        <w:t xml:space="preserve">which would be of </w:t>
      </w:r>
      <w:r>
        <w:rPr>
          <w:rFonts w:ascii="Times New Roman" w:hAnsi="Times New Roman" w:cs="Times New Roman"/>
        </w:rPr>
        <w:t xml:space="preserve">most </w:t>
      </w:r>
      <w:r w:rsidR="003957A8">
        <w:rPr>
          <w:rFonts w:ascii="Times New Roman" w:hAnsi="Times New Roman" w:cs="Times New Roman"/>
        </w:rPr>
        <w:t>r</w:t>
      </w:r>
      <w:r>
        <w:rPr>
          <w:rFonts w:ascii="Times New Roman" w:hAnsi="Times New Roman" w:cs="Times New Roman"/>
        </w:rPr>
        <w:t>elevance to objects im</w:t>
      </w:r>
      <w:r w:rsidR="003957A8">
        <w:rPr>
          <w:rFonts w:ascii="Times New Roman" w:hAnsi="Times New Roman" w:cs="Times New Roman"/>
        </w:rPr>
        <w:t xml:space="preserve">ported into Australia for temporary public exhibition.  This provision is most likely to </w:t>
      </w:r>
      <w:r w:rsidR="002A6385">
        <w:rPr>
          <w:rFonts w:ascii="Times New Roman" w:hAnsi="Times New Roman" w:cs="Times New Roman"/>
        </w:rPr>
        <w:t>be of relevance to</w:t>
      </w:r>
      <w:r w:rsidR="003957A8">
        <w:rPr>
          <w:rFonts w:ascii="Times New Roman" w:hAnsi="Times New Roman" w:cs="Times New Roman"/>
        </w:rPr>
        <w:t xml:space="preserve"> objects </w:t>
      </w:r>
      <w:r w:rsidR="00274356">
        <w:rPr>
          <w:rFonts w:ascii="Times New Roman" w:hAnsi="Times New Roman" w:cs="Times New Roman"/>
        </w:rPr>
        <w:t>of</w:t>
      </w:r>
      <w:r w:rsidR="00B43793">
        <w:rPr>
          <w:rFonts w:ascii="Times New Roman" w:hAnsi="Times New Roman" w:cs="Times New Roman"/>
        </w:rPr>
        <w:t xml:space="preserve"> </w:t>
      </w:r>
      <w:r w:rsidR="00B43793" w:rsidRPr="00EB696A">
        <w:rPr>
          <w:rFonts w:ascii="Times New Roman" w:hAnsi="Times New Roman" w:cs="Times New Roman"/>
        </w:rPr>
        <w:t>an</w:t>
      </w:r>
      <w:r w:rsidR="00274356" w:rsidRPr="00EB696A">
        <w:rPr>
          <w:rFonts w:ascii="Times New Roman" w:hAnsi="Times New Roman" w:cs="Times New Roman"/>
        </w:rPr>
        <w:t xml:space="preserve"> A</w:t>
      </w:r>
      <w:r w:rsidR="003957A8" w:rsidRPr="00EB696A">
        <w:rPr>
          <w:rFonts w:ascii="Times New Roman" w:hAnsi="Times New Roman" w:cs="Times New Roman"/>
        </w:rPr>
        <w:t>ustralia</w:t>
      </w:r>
      <w:r w:rsidR="00274356" w:rsidRPr="00EB696A">
        <w:rPr>
          <w:rFonts w:ascii="Times New Roman" w:hAnsi="Times New Roman" w:cs="Times New Roman"/>
        </w:rPr>
        <w:t>n origin</w:t>
      </w:r>
      <w:r w:rsidR="003F5CE8">
        <w:rPr>
          <w:rFonts w:ascii="Times New Roman" w:hAnsi="Times New Roman" w:cs="Times New Roman"/>
        </w:rPr>
        <w:t xml:space="preserve"> which </w:t>
      </w:r>
      <w:r w:rsidR="003957A8">
        <w:rPr>
          <w:rFonts w:ascii="Times New Roman" w:hAnsi="Times New Roman" w:cs="Times New Roman"/>
        </w:rPr>
        <w:t>have entered into foreign collections</w:t>
      </w:r>
      <w:r w:rsidR="002A6385">
        <w:rPr>
          <w:rFonts w:ascii="Times New Roman" w:hAnsi="Times New Roman" w:cs="Times New Roman"/>
        </w:rPr>
        <w:t xml:space="preserve"> and which are subsequently proposed to be imported into Australia on loan for temporary public exhibition</w:t>
      </w:r>
      <w:r w:rsidR="00274356">
        <w:rPr>
          <w:rFonts w:ascii="Times New Roman" w:hAnsi="Times New Roman" w:cs="Times New Roman"/>
        </w:rPr>
        <w:t xml:space="preserve">.  </w:t>
      </w:r>
    </w:p>
    <w:p w:rsidR="00274356" w:rsidRDefault="00274356" w:rsidP="00575550">
      <w:pPr>
        <w:autoSpaceDE w:val="0"/>
        <w:autoSpaceDN w:val="0"/>
        <w:spacing w:before="0" w:beforeAutospacing="0" w:after="0" w:afterAutospacing="0"/>
        <w:ind w:firstLine="0"/>
        <w:rPr>
          <w:rFonts w:ascii="Times New Roman" w:hAnsi="Times New Roman" w:cs="Times New Roman"/>
        </w:rPr>
      </w:pPr>
    </w:p>
    <w:p w:rsidR="003957A8" w:rsidRDefault="003957A8" w:rsidP="00575550">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To balance this</w:t>
      </w:r>
      <w:r w:rsidR="002A6385">
        <w:rPr>
          <w:rFonts w:ascii="Times New Roman" w:hAnsi="Times New Roman" w:cs="Times New Roman"/>
        </w:rPr>
        <w:t>,</w:t>
      </w:r>
      <w:r>
        <w:rPr>
          <w:rFonts w:ascii="Times New Roman" w:hAnsi="Times New Roman" w:cs="Times New Roman"/>
        </w:rPr>
        <w:t xml:space="preserve"> the </w:t>
      </w:r>
      <w:r w:rsidR="00274356">
        <w:rPr>
          <w:rFonts w:ascii="Times New Roman" w:hAnsi="Times New Roman" w:cs="Times New Roman"/>
        </w:rPr>
        <w:t>Bill</w:t>
      </w:r>
      <w:r w:rsidR="004D3F74">
        <w:rPr>
          <w:rFonts w:ascii="Times New Roman" w:hAnsi="Times New Roman" w:cs="Times New Roman"/>
        </w:rPr>
        <w:t xml:space="preserve"> also provides</w:t>
      </w:r>
      <w:r w:rsidR="00CA73AF">
        <w:rPr>
          <w:rFonts w:ascii="Times New Roman" w:hAnsi="Times New Roman" w:cs="Times New Roman"/>
        </w:rPr>
        <w:t xml:space="preserve"> that regulations may be made</w:t>
      </w:r>
      <w:r w:rsidR="009D5212">
        <w:rPr>
          <w:rFonts w:ascii="Times New Roman" w:hAnsi="Times New Roman" w:cs="Times New Roman"/>
        </w:rPr>
        <w:t xml:space="preserve"> for the purposes of enabling</w:t>
      </w:r>
      <w:r>
        <w:rPr>
          <w:rFonts w:ascii="Times New Roman" w:hAnsi="Times New Roman" w:cs="Times New Roman"/>
        </w:rPr>
        <w:t xml:space="preserve"> consultation by</w:t>
      </w:r>
      <w:r w:rsidR="00CA73AF">
        <w:rPr>
          <w:rFonts w:ascii="Times New Roman" w:hAnsi="Times New Roman" w:cs="Times New Roman"/>
        </w:rPr>
        <w:t xml:space="preserve"> borrowing</w:t>
      </w:r>
      <w:r>
        <w:rPr>
          <w:rFonts w:ascii="Times New Roman" w:hAnsi="Times New Roman" w:cs="Times New Roman"/>
        </w:rPr>
        <w:t xml:space="preserve"> institutions with </w:t>
      </w:r>
      <w:r w:rsidR="004834E3">
        <w:rPr>
          <w:rFonts w:ascii="Times New Roman" w:hAnsi="Times New Roman" w:cs="Times New Roman"/>
        </w:rPr>
        <w:t xml:space="preserve">communities or organisations </w:t>
      </w:r>
      <w:r w:rsidR="004D3F74">
        <w:rPr>
          <w:rFonts w:ascii="Times New Roman" w:hAnsi="Times New Roman" w:cs="Times New Roman"/>
        </w:rPr>
        <w:t xml:space="preserve">(clause </w:t>
      </w:r>
      <w:r w:rsidR="00616226">
        <w:rPr>
          <w:rFonts w:ascii="Times New Roman" w:hAnsi="Times New Roman" w:cs="Times New Roman"/>
        </w:rPr>
        <w:t>21</w:t>
      </w:r>
      <w:r w:rsidR="004D3F74">
        <w:rPr>
          <w:rFonts w:ascii="Times New Roman" w:hAnsi="Times New Roman" w:cs="Times New Roman"/>
        </w:rPr>
        <w:t xml:space="preserve"> refers)</w:t>
      </w:r>
      <w:r w:rsidR="00575550">
        <w:rPr>
          <w:rFonts w:ascii="Times New Roman" w:hAnsi="Times New Roman" w:cs="Times New Roman"/>
        </w:rPr>
        <w:t>.  Th</w:t>
      </w:r>
      <w:r w:rsidR="004834E3">
        <w:rPr>
          <w:rFonts w:ascii="Times New Roman" w:hAnsi="Times New Roman" w:cs="Times New Roman"/>
        </w:rPr>
        <w:t xml:space="preserve">ese consultation requirements </w:t>
      </w:r>
      <w:r w:rsidR="00575550">
        <w:rPr>
          <w:rFonts w:ascii="Times New Roman" w:hAnsi="Times New Roman" w:cs="Times New Roman"/>
        </w:rPr>
        <w:t xml:space="preserve">would be relevant to proposed loans of </w:t>
      </w:r>
      <w:r>
        <w:rPr>
          <w:rFonts w:ascii="Times New Roman" w:hAnsi="Times New Roman" w:cs="Times New Roman"/>
        </w:rPr>
        <w:t xml:space="preserve">Aboriginal </w:t>
      </w:r>
      <w:r w:rsidR="00575550">
        <w:rPr>
          <w:rFonts w:ascii="Times New Roman" w:hAnsi="Times New Roman" w:cs="Times New Roman"/>
        </w:rPr>
        <w:t xml:space="preserve">or </w:t>
      </w:r>
      <w:r>
        <w:rPr>
          <w:rFonts w:ascii="Times New Roman" w:hAnsi="Times New Roman" w:cs="Times New Roman"/>
        </w:rPr>
        <w:t xml:space="preserve">Torres Strait Islander </w:t>
      </w:r>
      <w:r w:rsidR="00575550">
        <w:rPr>
          <w:rFonts w:ascii="Times New Roman" w:hAnsi="Times New Roman" w:cs="Times New Roman"/>
        </w:rPr>
        <w:t>objects</w:t>
      </w:r>
      <w:r w:rsidR="00244B78">
        <w:rPr>
          <w:rFonts w:ascii="Times New Roman" w:hAnsi="Times New Roman" w:cs="Times New Roman"/>
        </w:rPr>
        <w:t xml:space="preserve"> </w:t>
      </w:r>
      <w:r w:rsidR="004834E3">
        <w:rPr>
          <w:rFonts w:ascii="Times New Roman" w:hAnsi="Times New Roman" w:cs="Times New Roman"/>
        </w:rPr>
        <w:t>or loan</w:t>
      </w:r>
      <w:r w:rsidR="00C55F3F">
        <w:rPr>
          <w:rFonts w:ascii="Times New Roman" w:hAnsi="Times New Roman" w:cs="Times New Roman"/>
        </w:rPr>
        <w:t>s</w:t>
      </w:r>
      <w:r w:rsidR="004834E3">
        <w:rPr>
          <w:rFonts w:ascii="Times New Roman" w:hAnsi="Times New Roman" w:cs="Times New Roman"/>
        </w:rPr>
        <w:t xml:space="preserve"> of archival material</w:t>
      </w:r>
    </w:p>
    <w:p w:rsidR="003957A8" w:rsidRDefault="003957A8">
      <w:pPr>
        <w:autoSpaceDE w:val="0"/>
        <w:autoSpaceDN w:val="0"/>
        <w:spacing w:before="0" w:beforeAutospacing="0" w:after="0" w:afterAutospacing="0"/>
        <w:ind w:firstLine="0"/>
        <w:rPr>
          <w:rFonts w:ascii="Times New Roman" w:hAnsi="Times New Roman" w:cs="Times New Roman"/>
        </w:rPr>
      </w:pPr>
    </w:p>
    <w:p w:rsidR="00EB696A" w:rsidRPr="00EB696A" w:rsidRDefault="00EB696A">
      <w:pPr>
        <w:autoSpaceDE w:val="0"/>
        <w:autoSpaceDN w:val="0"/>
        <w:spacing w:before="0" w:beforeAutospacing="0" w:after="0" w:afterAutospacing="0"/>
        <w:ind w:firstLine="0"/>
        <w:rPr>
          <w:rFonts w:ascii="Times New Roman" w:hAnsi="Times New Roman" w:cs="Times New Roman"/>
          <w:u w:val="single"/>
        </w:rPr>
      </w:pPr>
      <w:r w:rsidRPr="00EB696A">
        <w:rPr>
          <w:rFonts w:ascii="Times New Roman" w:hAnsi="Times New Roman" w:cs="Times New Roman"/>
          <w:u w:val="single"/>
        </w:rPr>
        <w:t>Subclause 13(3)</w:t>
      </w:r>
    </w:p>
    <w:p w:rsidR="00F51469" w:rsidRDefault="00274356">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13(3) provides a</w:t>
      </w:r>
      <w:r w:rsidR="00F51469">
        <w:rPr>
          <w:rFonts w:ascii="Times New Roman" w:hAnsi="Times New Roman" w:cs="Times New Roman"/>
        </w:rPr>
        <w:t>n exception for heritage laws that are prescribed by regulation.</w:t>
      </w:r>
    </w:p>
    <w:p w:rsidR="00F51469" w:rsidRDefault="00F51469">
      <w:pPr>
        <w:autoSpaceDE w:val="0"/>
        <w:autoSpaceDN w:val="0"/>
        <w:spacing w:before="0" w:beforeAutospacing="0" w:after="0" w:afterAutospacing="0"/>
        <w:ind w:firstLine="0"/>
        <w:rPr>
          <w:rFonts w:ascii="Times New Roman" w:hAnsi="Times New Roman" w:cs="Times New Roman"/>
        </w:rPr>
      </w:pPr>
    </w:p>
    <w:p w:rsidR="00EB696A" w:rsidRPr="00EB696A" w:rsidRDefault="00EB696A">
      <w:pPr>
        <w:autoSpaceDE w:val="0"/>
        <w:autoSpaceDN w:val="0"/>
        <w:spacing w:before="0" w:beforeAutospacing="0" w:after="0" w:afterAutospacing="0"/>
        <w:ind w:firstLine="0"/>
        <w:rPr>
          <w:rFonts w:ascii="Times New Roman" w:hAnsi="Times New Roman" w:cs="Times New Roman"/>
          <w:u w:val="single"/>
        </w:rPr>
      </w:pPr>
      <w:r w:rsidRPr="00EB696A">
        <w:rPr>
          <w:rFonts w:ascii="Times New Roman" w:hAnsi="Times New Roman" w:cs="Times New Roman"/>
          <w:u w:val="single"/>
        </w:rPr>
        <w:t>Subclause 13(4)</w:t>
      </w:r>
    </w:p>
    <w:p w:rsidR="00274356" w:rsidRDefault="002A6385">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Subclause 13(4) explains that clause 13 does not limit any other section in Part 2, and is not limited by any other section of Part 2.</w:t>
      </w:r>
    </w:p>
    <w:p w:rsidR="0022792C" w:rsidRDefault="0022792C">
      <w:pPr>
        <w:autoSpaceDE w:val="0"/>
        <w:autoSpaceDN w:val="0"/>
        <w:spacing w:before="0" w:beforeAutospacing="0" w:after="0" w:afterAutospacing="0"/>
        <w:ind w:firstLine="0"/>
        <w:rPr>
          <w:rFonts w:ascii="Times New Roman" w:hAnsi="Times New Roman" w:cs="Times New Roman"/>
        </w:rPr>
      </w:pPr>
    </w:p>
    <w:p w:rsidR="008C75F7" w:rsidRPr="008C75F7" w:rsidRDefault="008C75F7">
      <w:pPr>
        <w:autoSpaceDE w:val="0"/>
        <w:autoSpaceDN w:val="0"/>
        <w:spacing w:before="0" w:beforeAutospacing="0" w:after="0" w:afterAutospacing="0"/>
        <w:ind w:firstLine="0"/>
        <w:rPr>
          <w:rFonts w:ascii="Times New Roman" w:hAnsi="Times New Roman" w:cs="Times New Roman"/>
          <w:b/>
        </w:rPr>
      </w:pPr>
      <w:r w:rsidRPr="008C75F7">
        <w:rPr>
          <w:rFonts w:ascii="Times New Roman" w:hAnsi="Times New Roman" w:cs="Times New Roman"/>
          <w:b/>
        </w:rPr>
        <w:t xml:space="preserve">Clause </w:t>
      </w:r>
      <w:r w:rsidR="00616226">
        <w:rPr>
          <w:rFonts w:ascii="Times New Roman" w:hAnsi="Times New Roman" w:cs="Times New Roman"/>
          <w:b/>
        </w:rPr>
        <w:t>14</w:t>
      </w:r>
      <w:r w:rsidRPr="008C75F7">
        <w:rPr>
          <w:rFonts w:ascii="Times New Roman" w:hAnsi="Times New Roman" w:cs="Times New Roman"/>
          <w:b/>
        </w:rPr>
        <w:t xml:space="preserve"> – Relationship with other laws</w:t>
      </w:r>
    </w:p>
    <w:p w:rsidR="00652752" w:rsidRDefault="003B57FF">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Clause </w:t>
      </w:r>
      <w:r w:rsidR="00616226">
        <w:rPr>
          <w:rFonts w:ascii="Times New Roman" w:hAnsi="Times New Roman" w:cs="Times New Roman"/>
        </w:rPr>
        <w:t>14</w:t>
      </w:r>
      <w:r>
        <w:rPr>
          <w:rFonts w:ascii="Times New Roman" w:hAnsi="Times New Roman" w:cs="Times New Roman"/>
        </w:rPr>
        <w:t xml:space="preserve"> </w:t>
      </w:r>
      <w:r w:rsidR="00652752">
        <w:rPr>
          <w:rFonts w:ascii="Times New Roman" w:hAnsi="Times New Roman" w:cs="Times New Roman"/>
        </w:rPr>
        <w:t>sets out</w:t>
      </w:r>
      <w:r w:rsidR="003909A6">
        <w:rPr>
          <w:rFonts w:ascii="Times New Roman" w:hAnsi="Times New Roman" w:cs="Times New Roman"/>
        </w:rPr>
        <w:t xml:space="preserve"> the relationship between th</w:t>
      </w:r>
      <w:r w:rsidR="00652752">
        <w:rPr>
          <w:rFonts w:ascii="Times New Roman" w:hAnsi="Times New Roman" w:cs="Times New Roman"/>
        </w:rPr>
        <w:t>e</w:t>
      </w:r>
      <w:r w:rsidR="003909A6">
        <w:rPr>
          <w:rFonts w:ascii="Times New Roman" w:hAnsi="Times New Roman" w:cs="Times New Roman"/>
        </w:rPr>
        <w:t xml:space="preserve"> </w:t>
      </w:r>
      <w:r w:rsidR="000D15F5">
        <w:rPr>
          <w:rFonts w:ascii="Times New Roman" w:hAnsi="Times New Roman" w:cs="Times New Roman"/>
        </w:rPr>
        <w:t>B</w:t>
      </w:r>
      <w:r w:rsidR="003909A6">
        <w:rPr>
          <w:rFonts w:ascii="Times New Roman" w:hAnsi="Times New Roman" w:cs="Times New Roman"/>
        </w:rPr>
        <w:t>ill and other laws</w:t>
      </w:r>
      <w:r w:rsidR="00E01E8B">
        <w:rPr>
          <w:rFonts w:ascii="Times New Roman" w:hAnsi="Times New Roman" w:cs="Times New Roman"/>
        </w:rPr>
        <w:t xml:space="preserve">.  To achieve its objective </w:t>
      </w:r>
      <w:r w:rsidR="00652752">
        <w:rPr>
          <w:rFonts w:ascii="Times New Roman" w:hAnsi="Times New Roman" w:cs="Times New Roman"/>
        </w:rPr>
        <w:t xml:space="preserve">the </w:t>
      </w:r>
      <w:r w:rsidR="00140C1E">
        <w:rPr>
          <w:rFonts w:ascii="Times New Roman" w:hAnsi="Times New Roman" w:cs="Times New Roman"/>
        </w:rPr>
        <w:t>B</w:t>
      </w:r>
      <w:r w:rsidR="00652752">
        <w:rPr>
          <w:rFonts w:ascii="Times New Roman" w:hAnsi="Times New Roman" w:cs="Times New Roman"/>
        </w:rPr>
        <w:t xml:space="preserve">ill limits the circumstances in which action can be taken under certain laws.  Clause </w:t>
      </w:r>
      <w:r w:rsidR="00616226">
        <w:rPr>
          <w:rFonts w:ascii="Times New Roman" w:hAnsi="Times New Roman" w:cs="Times New Roman"/>
        </w:rPr>
        <w:t>14</w:t>
      </w:r>
      <w:r w:rsidR="00652752">
        <w:rPr>
          <w:rFonts w:ascii="Times New Roman" w:hAnsi="Times New Roman" w:cs="Times New Roman"/>
        </w:rPr>
        <w:t xml:space="preserve"> provides that Part </w:t>
      </w:r>
      <w:r>
        <w:rPr>
          <w:rFonts w:ascii="Times New Roman" w:hAnsi="Times New Roman" w:cs="Times New Roman"/>
        </w:rPr>
        <w:t>2</w:t>
      </w:r>
      <w:r w:rsidR="00652752">
        <w:rPr>
          <w:rFonts w:ascii="Times New Roman" w:hAnsi="Times New Roman" w:cs="Times New Roman"/>
        </w:rPr>
        <w:t xml:space="preserve"> applies to the exclusion of certain Commonwealth laws, w</w:t>
      </w:r>
      <w:r>
        <w:rPr>
          <w:rFonts w:ascii="Times New Roman" w:hAnsi="Times New Roman" w:cs="Times New Roman"/>
        </w:rPr>
        <w:t>hether made before or after the commencement of the Bill, and any rule of common law or equity, including, for example, a rule of private international law.</w:t>
      </w:r>
      <w:r w:rsidR="00652752">
        <w:rPr>
          <w:rFonts w:ascii="Times New Roman" w:hAnsi="Times New Roman" w:cs="Times New Roman"/>
        </w:rPr>
        <w:t xml:space="preserve">  </w:t>
      </w:r>
    </w:p>
    <w:p w:rsidR="008C75F7" w:rsidRDefault="008C75F7">
      <w:pPr>
        <w:autoSpaceDE w:val="0"/>
        <w:autoSpaceDN w:val="0"/>
        <w:spacing w:before="0" w:beforeAutospacing="0" w:after="0" w:afterAutospacing="0"/>
        <w:ind w:firstLine="0"/>
        <w:rPr>
          <w:rFonts w:ascii="Times New Roman" w:hAnsi="Times New Roman" w:cs="Times New Roman"/>
        </w:rPr>
      </w:pPr>
    </w:p>
    <w:p w:rsidR="00E55C32" w:rsidRDefault="00E55C32">
      <w:pPr>
        <w:autoSpaceDE w:val="0"/>
        <w:autoSpaceDN w:val="0"/>
        <w:spacing w:before="0" w:beforeAutospacing="0" w:after="0" w:afterAutospacing="0"/>
        <w:ind w:firstLine="0"/>
        <w:rPr>
          <w:rFonts w:ascii="Times New Roman" w:hAnsi="Times New Roman" w:cs="Times New Roman"/>
        </w:rPr>
      </w:pPr>
    </w:p>
    <w:p w:rsidR="00E55C32" w:rsidRDefault="00E55C32">
      <w:pPr>
        <w:autoSpaceDE w:val="0"/>
        <w:autoSpaceDN w:val="0"/>
        <w:spacing w:before="0" w:beforeAutospacing="0" w:after="0" w:afterAutospacing="0"/>
        <w:ind w:firstLine="0"/>
        <w:rPr>
          <w:rFonts w:ascii="Times New Roman" w:hAnsi="Times New Roman" w:cs="Times New Roman"/>
        </w:rPr>
      </w:pPr>
    </w:p>
    <w:p w:rsidR="005901AD" w:rsidRPr="00B42688" w:rsidRDefault="005901AD" w:rsidP="00D1356D">
      <w:pPr>
        <w:autoSpaceDE w:val="0"/>
        <w:autoSpaceDN w:val="0"/>
        <w:spacing w:before="0" w:beforeAutospacing="0" w:after="0" w:afterAutospacing="0"/>
        <w:ind w:firstLine="0"/>
        <w:outlineLvl w:val="0"/>
        <w:rPr>
          <w:rFonts w:ascii="Times New Roman" w:hAnsi="Times New Roman" w:cs="Times New Roman"/>
          <w:b/>
          <w:bCs/>
          <w:sz w:val="28"/>
          <w:szCs w:val="28"/>
        </w:rPr>
      </w:pPr>
      <w:r w:rsidRPr="00B42688">
        <w:rPr>
          <w:rFonts w:ascii="Times New Roman" w:hAnsi="Times New Roman" w:cs="Times New Roman"/>
          <w:b/>
          <w:bCs/>
          <w:sz w:val="28"/>
          <w:szCs w:val="28"/>
        </w:rPr>
        <w:lastRenderedPageBreak/>
        <w:t>Part 3 – Approval of institutions</w:t>
      </w:r>
    </w:p>
    <w:p w:rsidR="005901AD" w:rsidRDefault="005901AD" w:rsidP="005901AD">
      <w:pPr>
        <w:autoSpaceDE w:val="0"/>
        <w:autoSpaceDN w:val="0"/>
        <w:spacing w:before="0" w:beforeAutospacing="0" w:after="0" w:afterAutospacing="0"/>
        <w:ind w:firstLine="0"/>
        <w:rPr>
          <w:rFonts w:ascii="Times New Roman" w:hAnsi="Times New Roman" w:cs="Times New Roman"/>
        </w:rPr>
      </w:pPr>
    </w:p>
    <w:p w:rsidR="008C75F7" w:rsidRPr="006B3637" w:rsidRDefault="008C75F7" w:rsidP="005901AD">
      <w:pPr>
        <w:autoSpaceDE w:val="0"/>
        <w:autoSpaceDN w:val="0"/>
        <w:spacing w:before="0" w:beforeAutospacing="0" w:after="0" w:afterAutospacing="0"/>
        <w:ind w:firstLine="0"/>
        <w:rPr>
          <w:rFonts w:ascii="Times New Roman" w:hAnsi="Times New Roman" w:cs="Times New Roman"/>
          <w:b/>
          <w:sz w:val="28"/>
          <w:szCs w:val="28"/>
        </w:rPr>
      </w:pPr>
      <w:r w:rsidRPr="006B3637">
        <w:rPr>
          <w:rFonts w:ascii="Times New Roman" w:hAnsi="Times New Roman" w:cs="Times New Roman"/>
          <w:b/>
          <w:sz w:val="28"/>
          <w:szCs w:val="28"/>
        </w:rPr>
        <w:t>Division 1 - Approval</w:t>
      </w:r>
    </w:p>
    <w:p w:rsidR="008C75F7" w:rsidRPr="006B3637" w:rsidRDefault="008C75F7" w:rsidP="005901AD">
      <w:pPr>
        <w:autoSpaceDE w:val="0"/>
        <w:autoSpaceDN w:val="0"/>
        <w:spacing w:before="0" w:beforeAutospacing="0" w:after="0" w:afterAutospacing="0"/>
        <w:ind w:firstLine="0"/>
        <w:rPr>
          <w:rFonts w:ascii="Times New Roman" w:hAnsi="Times New Roman" w:cs="Times New Roman"/>
        </w:rPr>
      </w:pPr>
    </w:p>
    <w:p w:rsidR="005901AD" w:rsidRPr="006B3637" w:rsidRDefault="00616226" w:rsidP="005901AD">
      <w:pPr>
        <w:autoSpaceDE w:val="0"/>
        <w:autoSpaceDN w:val="0"/>
        <w:spacing w:before="0" w:beforeAutospacing="0" w:after="0" w:afterAutospacing="0"/>
        <w:ind w:firstLine="0"/>
        <w:rPr>
          <w:rFonts w:ascii="Times New Roman" w:hAnsi="Times New Roman" w:cs="Times New Roman"/>
          <w:b/>
        </w:rPr>
      </w:pPr>
      <w:r>
        <w:rPr>
          <w:rFonts w:ascii="Times New Roman" w:hAnsi="Times New Roman" w:cs="Times New Roman"/>
          <w:b/>
        </w:rPr>
        <w:t>Clause 15</w:t>
      </w:r>
      <w:r w:rsidR="005901AD" w:rsidRPr="006B3637">
        <w:rPr>
          <w:rFonts w:ascii="Times New Roman" w:hAnsi="Times New Roman" w:cs="Times New Roman"/>
          <w:b/>
        </w:rPr>
        <w:t xml:space="preserve"> – Approval</w:t>
      </w:r>
    </w:p>
    <w:p w:rsidR="004E10FE" w:rsidRDefault="00616226" w:rsidP="005C5D84">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Clause 15</w:t>
      </w:r>
      <w:r w:rsidR="005C5D84">
        <w:rPr>
          <w:rFonts w:ascii="Times New Roman" w:hAnsi="Times New Roman" w:cs="Times New Roman"/>
        </w:rPr>
        <w:t xml:space="preserve"> explains that</w:t>
      </w:r>
      <w:r w:rsidR="00CA73AF">
        <w:rPr>
          <w:rFonts w:ascii="Times New Roman" w:hAnsi="Times New Roman" w:cs="Times New Roman"/>
        </w:rPr>
        <w:t xml:space="preserve"> borrowing</w:t>
      </w:r>
      <w:r w:rsidR="005C5D84">
        <w:rPr>
          <w:rFonts w:ascii="Times New Roman" w:hAnsi="Times New Roman" w:cs="Times New Roman"/>
        </w:rPr>
        <w:t xml:space="preserve"> institutions must make an application to the Minister for approval</w:t>
      </w:r>
      <w:r w:rsidR="00CA73AF">
        <w:rPr>
          <w:rFonts w:ascii="Times New Roman" w:hAnsi="Times New Roman" w:cs="Times New Roman"/>
        </w:rPr>
        <w:t xml:space="preserve"> and</w:t>
      </w:r>
      <w:r w:rsidR="005C5D84">
        <w:rPr>
          <w:rFonts w:ascii="Times New Roman" w:hAnsi="Times New Roman" w:cs="Times New Roman"/>
        </w:rPr>
        <w:t xml:space="preserve"> </w:t>
      </w:r>
      <w:r w:rsidR="00C55F3F">
        <w:rPr>
          <w:rFonts w:ascii="Times New Roman" w:hAnsi="Times New Roman" w:cs="Times New Roman"/>
        </w:rPr>
        <w:t xml:space="preserve">it </w:t>
      </w:r>
      <w:r w:rsidR="005C5D84">
        <w:rPr>
          <w:rFonts w:ascii="Times New Roman" w:hAnsi="Times New Roman" w:cs="Times New Roman"/>
        </w:rPr>
        <w:t xml:space="preserve">sets out </w:t>
      </w:r>
      <w:r w:rsidR="005C5D84" w:rsidRPr="00FB2BDD">
        <w:rPr>
          <w:rFonts w:ascii="Times New Roman" w:hAnsi="Times New Roman" w:cs="Times New Roman"/>
        </w:rPr>
        <w:t>factors relevant to the Minister</w:t>
      </w:r>
      <w:r w:rsidR="00F40A38">
        <w:rPr>
          <w:rFonts w:ascii="Times New Roman" w:hAnsi="Times New Roman" w:cs="Times New Roman"/>
        </w:rPr>
        <w:t xml:space="preserve"> in</w:t>
      </w:r>
      <w:r w:rsidR="005C5D84" w:rsidRPr="00FB2BDD">
        <w:rPr>
          <w:rFonts w:ascii="Times New Roman" w:hAnsi="Times New Roman" w:cs="Times New Roman"/>
        </w:rPr>
        <w:t xml:space="preserve"> exercising his or her </w:t>
      </w:r>
      <w:r w:rsidR="00CA73AF">
        <w:rPr>
          <w:rFonts w:ascii="Times New Roman" w:hAnsi="Times New Roman" w:cs="Times New Roman"/>
        </w:rPr>
        <w:t xml:space="preserve">power to approve the </w:t>
      </w:r>
      <w:r w:rsidR="005C5D84" w:rsidRPr="00FB2BDD">
        <w:rPr>
          <w:rFonts w:ascii="Times New Roman" w:hAnsi="Times New Roman" w:cs="Times New Roman"/>
        </w:rPr>
        <w:t xml:space="preserve">institution. </w:t>
      </w:r>
    </w:p>
    <w:p w:rsidR="004E10FE" w:rsidRDefault="004E10FE" w:rsidP="005C5D84">
      <w:pPr>
        <w:autoSpaceDE w:val="0"/>
        <w:autoSpaceDN w:val="0"/>
        <w:spacing w:before="0" w:beforeAutospacing="0" w:after="0" w:afterAutospacing="0"/>
        <w:ind w:firstLine="0"/>
        <w:rPr>
          <w:rFonts w:ascii="Times New Roman" w:hAnsi="Times New Roman" w:cs="Times New Roman"/>
        </w:rPr>
      </w:pPr>
    </w:p>
    <w:p w:rsidR="005C5D84" w:rsidRDefault="004E10FE" w:rsidP="005C5D84">
      <w:pPr>
        <w:autoSpaceDE w:val="0"/>
        <w:autoSpaceDN w:val="0"/>
        <w:spacing w:before="0" w:beforeAutospacing="0" w:after="0" w:afterAutospacing="0"/>
        <w:ind w:firstLine="0"/>
        <w:rPr>
          <w:rFonts w:ascii="Times New Roman" w:hAnsi="Times New Roman" w:cs="Times New Roman"/>
        </w:rPr>
      </w:pPr>
      <w:r w:rsidRPr="003138D6">
        <w:rPr>
          <w:rFonts w:ascii="Times New Roman" w:hAnsi="Times New Roman"/>
        </w:rPr>
        <w:t>Th</w:t>
      </w:r>
      <w:r>
        <w:rPr>
          <w:rFonts w:ascii="Times New Roman" w:hAnsi="Times New Roman"/>
        </w:rPr>
        <w:t>e</w:t>
      </w:r>
      <w:r w:rsidRPr="003138D6">
        <w:rPr>
          <w:rFonts w:ascii="Times New Roman" w:hAnsi="Times New Roman"/>
        </w:rPr>
        <w:t xml:space="preserve"> scheme will operate as an approval based scheme</w:t>
      </w:r>
      <w:r>
        <w:rPr>
          <w:rFonts w:ascii="Times New Roman" w:hAnsi="Times New Roman"/>
        </w:rPr>
        <w:t xml:space="preserve">.  The operation of the scheme will mean that </w:t>
      </w:r>
      <w:r w:rsidRPr="003138D6">
        <w:rPr>
          <w:rFonts w:ascii="Times New Roman" w:hAnsi="Times New Roman"/>
        </w:rPr>
        <w:t>objects, normally in a foreign country, will be protected if they are imported into Australia on loan for temporary public exhibition under arrangements involving institutions approved by the Minister.</w:t>
      </w:r>
    </w:p>
    <w:p w:rsidR="00C55F3F" w:rsidRDefault="00C55F3F" w:rsidP="00C55F3F">
      <w:pPr>
        <w:autoSpaceDE w:val="0"/>
        <w:autoSpaceDN w:val="0"/>
        <w:spacing w:before="0" w:beforeAutospacing="0" w:after="0" w:afterAutospacing="0"/>
        <w:ind w:firstLine="0"/>
        <w:rPr>
          <w:rFonts w:ascii="Times New Roman" w:hAnsi="Times New Roman" w:cs="Times New Roman"/>
        </w:rPr>
      </w:pPr>
    </w:p>
    <w:p w:rsidR="00C55F3F" w:rsidRPr="006B3637" w:rsidRDefault="00C55F3F" w:rsidP="00C55F3F">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D</w:t>
      </w:r>
      <w:r w:rsidRPr="006B3637">
        <w:rPr>
          <w:rFonts w:ascii="Times New Roman" w:hAnsi="Times New Roman" w:cs="Times New Roman"/>
        </w:rPr>
        <w:t>ecision</w:t>
      </w:r>
      <w:r>
        <w:rPr>
          <w:rFonts w:ascii="Times New Roman" w:hAnsi="Times New Roman" w:cs="Times New Roman"/>
        </w:rPr>
        <w:t>s</w:t>
      </w:r>
      <w:r w:rsidR="0078054C">
        <w:rPr>
          <w:rFonts w:ascii="Times New Roman" w:hAnsi="Times New Roman" w:cs="Times New Roman"/>
        </w:rPr>
        <w:t xml:space="preserve"> made</w:t>
      </w:r>
      <w:r>
        <w:rPr>
          <w:rFonts w:ascii="Times New Roman" w:hAnsi="Times New Roman" w:cs="Times New Roman"/>
        </w:rPr>
        <w:t xml:space="preserve"> by the Minister under clause 15</w:t>
      </w:r>
      <w:r w:rsidRPr="006B3637">
        <w:rPr>
          <w:rFonts w:ascii="Times New Roman" w:hAnsi="Times New Roman" w:cs="Times New Roman"/>
        </w:rPr>
        <w:t xml:space="preserve"> are reviewable by the </w:t>
      </w:r>
      <w:r>
        <w:rPr>
          <w:rFonts w:ascii="Times New Roman" w:hAnsi="Times New Roman" w:cs="Times New Roman"/>
        </w:rPr>
        <w:t>Administrative Appeals Tribunal (</w:t>
      </w:r>
      <w:r w:rsidRPr="006B3637">
        <w:rPr>
          <w:rFonts w:ascii="Times New Roman" w:hAnsi="Times New Roman" w:cs="Times New Roman"/>
        </w:rPr>
        <w:t>AAT</w:t>
      </w:r>
      <w:r>
        <w:rPr>
          <w:rFonts w:ascii="Times New Roman" w:hAnsi="Times New Roman" w:cs="Times New Roman"/>
        </w:rPr>
        <w:t>)</w:t>
      </w:r>
      <w:r w:rsidRPr="006B3637">
        <w:rPr>
          <w:rFonts w:ascii="Times New Roman" w:hAnsi="Times New Roman" w:cs="Times New Roman"/>
        </w:rPr>
        <w:t xml:space="preserve"> (see clause </w:t>
      </w:r>
      <w:r>
        <w:rPr>
          <w:rFonts w:ascii="Times New Roman" w:hAnsi="Times New Roman" w:cs="Times New Roman"/>
        </w:rPr>
        <w:t>18</w:t>
      </w:r>
      <w:r w:rsidRPr="006B3637">
        <w:rPr>
          <w:rFonts w:ascii="Times New Roman" w:hAnsi="Times New Roman" w:cs="Times New Roman"/>
        </w:rPr>
        <w:t>).</w:t>
      </w:r>
    </w:p>
    <w:p w:rsidR="00C55F3F" w:rsidRDefault="00C55F3F" w:rsidP="00756354">
      <w:pPr>
        <w:autoSpaceDE w:val="0"/>
        <w:autoSpaceDN w:val="0"/>
        <w:spacing w:before="0" w:beforeAutospacing="0" w:after="0" w:afterAutospacing="0"/>
        <w:ind w:firstLine="0"/>
        <w:rPr>
          <w:rFonts w:ascii="Times New Roman" w:hAnsi="Times New Roman" w:cs="Times New Roman"/>
        </w:rPr>
      </w:pPr>
    </w:p>
    <w:p w:rsidR="00EB696A" w:rsidRPr="00EB696A" w:rsidRDefault="00EB696A" w:rsidP="00756354">
      <w:pPr>
        <w:autoSpaceDE w:val="0"/>
        <w:autoSpaceDN w:val="0"/>
        <w:spacing w:before="0" w:beforeAutospacing="0" w:after="0" w:afterAutospacing="0"/>
        <w:ind w:firstLine="0"/>
        <w:rPr>
          <w:rFonts w:ascii="Times New Roman" w:hAnsi="Times New Roman" w:cs="Times New Roman"/>
          <w:u w:val="single"/>
        </w:rPr>
      </w:pPr>
      <w:r w:rsidRPr="00EB696A">
        <w:rPr>
          <w:rFonts w:ascii="Times New Roman" w:hAnsi="Times New Roman" w:cs="Times New Roman"/>
          <w:u w:val="single"/>
        </w:rPr>
        <w:t xml:space="preserve">Subclause </w:t>
      </w:r>
      <w:r w:rsidR="00616226">
        <w:rPr>
          <w:rFonts w:ascii="Times New Roman" w:hAnsi="Times New Roman" w:cs="Times New Roman"/>
          <w:u w:val="single"/>
        </w:rPr>
        <w:t>15</w:t>
      </w:r>
      <w:r w:rsidRPr="00EB696A">
        <w:rPr>
          <w:rFonts w:ascii="Times New Roman" w:hAnsi="Times New Roman" w:cs="Times New Roman"/>
          <w:u w:val="single"/>
        </w:rPr>
        <w:t>(1)</w:t>
      </w:r>
    </w:p>
    <w:p w:rsidR="002F7CF8" w:rsidRDefault="005C5D84" w:rsidP="00756354">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Subc</w:t>
      </w:r>
      <w:r w:rsidR="005901AD" w:rsidRPr="006B3637">
        <w:rPr>
          <w:rFonts w:ascii="Times New Roman" w:hAnsi="Times New Roman" w:cs="Times New Roman"/>
        </w:rPr>
        <w:t xml:space="preserve">lause </w:t>
      </w:r>
      <w:r w:rsidR="00616226">
        <w:rPr>
          <w:rFonts w:ascii="Times New Roman" w:hAnsi="Times New Roman" w:cs="Times New Roman"/>
        </w:rPr>
        <w:t>15</w:t>
      </w:r>
      <w:r>
        <w:rPr>
          <w:rFonts w:ascii="Times New Roman" w:hAnsi="Times New Roman" w:cs="Times New Roman"/>
        </w:rPr>
        <w:t>(1)</w:t>
      </w:r>
      <w:r w:rsidR="005901AD" w:rsidRPr="006B3637">
        <w:rPr>
          <w:rFonts w:ascii="Times New Roman" w:hAnsi="Times New Roman" w:cs="Times New Roman"/>
        </w:rPr>
        <w:t xml:space="preserve"> </w:t>
      </w:r>
      <w:r w:rsidR="009D5EB0">
        <w:rPr>
          <w:rFonts w:ascii="Times New Roman" w:hAnsi="Times New Roman" w:cs="Times New Roman"/>
        </w:rPr>
        <w:t>makes it clear that</w:t>
      </w:r>
      <w:r w:rsidR="00846281">
        <w:rPr>
          <w:rFonts w:ascii="Times New Roman" w:hAnsi="Times New Roman" w:cs="Times New Roman"/>
        </w:rPr>
        <w:t xml:space="preserve"> the process for approval will operate on an application basis</w:t>
      </w:r>
      <w:r w:rsidR="00CA73AF">
        <w:rPr>
          <w:rFonts w:ascii="Times New Roman" w:hAnsi="Times New Roman" w:cs="Times New Roman"/>
        </w:rPr>
        <w:t xml:space="preserve">.  The Minister may only approve a borrowing </w:t>
      </w:r>
      <w:r w:rsidR="009D5EB0">
        <w:rPr>
          <w:rFonts w:ascii="Times New Roman" w:hAnsi="Times New Roman" w:cs="Times New Roman"/>
        </w:rPr>
        <w:t xml:space="preserve">institution upon receipt of an application from a borrowing institution or their parent.  The </w:t>
      </w:r>
      <w:r w:rsidR="00846281">
        <w:rPr>
          <w:rFonts w:ascii="Times New Roman" w:hAnsi="Times New Roman" w:cs="Times New Roman"/>
        </w:rPr>
        <w:t>Minister may approve the institution by notice</w:t>
      </w:r>
      <w:r w:rsidR="002F7CF8">
        <w:rPr>
          <w:rFonts w:ascii="Times New Roman" w:hAnsi="Times New Roman" w:cs="Times New Roman"/>
        </w:rPr>
        <w:t xml:space="preserve"> given to the institution and </w:t>
      </w:r>
      <w:r w:rsidR="00846281">
        <w:rPr>
          <w:rFonts w:ascii="Times New Roman" w:hAnsi="Times New Roman" w:cs="Times New Roman"/>
        </w:rPr>
        <w:t xml:space="preserve">published on the Department’s website.  </w:t>
      </w:r>
    </w:p>
    <w:p w:rsidR="002F7CF8" w:rsidRDefault="002F7CF8" w:rsidP="00756354">
      <w:pPr>
        <w:autoSpaceDE w:val="0"/>
        <w:autoSpaceDN w:val="0"/>
        <w:spacing w:before="0" w:beforeAutospacing="0" w:after="0" w:afterAutospacing="0"/>
        <w:ind w:firstLine="0"/>
        <w:rPr>
          <w:rFonts w:ascii="Times New Roman" w:hAnsi="Times New Roman" w:cs="Times New Roman"/>
        </w:rPr>
      </w:pPr>
    </w:p>
    <w:p w:rsidR="002A0904" w:rsidRPr="006B3637" w:rsidRDefault="002F7CF8" w:rsidP="00756354">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Subclause </w:t>
      </w:r>
      <w:r w:rsidR="00616226">
        <w:rPr>
          <w:rFonts w:ascii="Times New Roman" w:hAnsi="Times New Roman" w:cs="Times New Roman"/>
        </w:rPr>
        <w:t>15</w:t>
      </w:r>
      <w:r>
        <w:rPr>
          <w:rFonts w:ascii="Times New Roman" w:hAnsi="Times New Roman" w:cs="Times New Roman"/>
        </w:rPr>
        <w:t xml:space="preserve">(1) provides that the approval of an institution is for a specified period of not more than 60 months.  Limiting the period of approval means institutions will need to make another application for approval if they wish to continue to be approved under Part 3 of the Bill after the expiry of their approval.  It is appropriate to limit the period of approval as an institution’s operations may be subject to change over time.  Requiring them to reapply for approval enables an institution’s </w:t>
      </w:r>
      <w:r w:rsidR="003C6387">
        <w:rPr>
          <w:rFonts w:ascii="Times New Roman" w:hAnsi="Times New Roman" w:cs="Times New Roman"/>
        </w:rPr>
        <w:t>procedures</w:t>
      </w:r>
      <w:r w:rsidR="00D86FFC">
        <w:rPr>
          <w:rFonts w:ascii="Times New Roman" w:hAnsi="Times New Roman" w:cs="Times New Roman"/>
        </w:rPr>
        <w:t xml:space="preserve"> </w:t>
      </w:r>
      <w:r>
        <w:rPr>
          <w:rFonts w:ascii="Times New Roman" w:hAnsi="Times New Roman" w:cs="Times New Roman"/>
        </w:rPr>
        <w:t>to be reassessed by the Minister.  That is appropriate</w:t>
      </w:r>
      <w:r w:rsidR="009D5212">
        <w:rPr>
          <w:rFonts w:ascii="Times New Roman" w:hAnsi="Times New Roman" w:cs="Times New Roman"/>
        </w:rPr>
        <w:t xml:space="preserve"> because</w:t>
      </w:r>
      <w:r>
        <w:rPr>
          <w:rFonts w:ascii="Times New Roman" w:hAnsi="Times New Roman" w:cs="Times New Roman"/>
        </w:rPr>
        <w:t xml:space="preserve"> the Minister needs to be satisfied that the institution has the capacity to satisfy the requirements of the legislation and regulations.</w:t>
      </w:r>
    </w:p>
    <w:p w:rsidR="002A0904" w:rsidRDefault="002A0904" w:rsidP="00756354">
      <w:pPr>
        <w:autoSpaceDE w:val="0"/>
        <w:autoSpaceDN w:val="0"/>
        <w:spacing w:before="0" w:beforeAutospacing="0" w:after="0" w:afterAutospacing="0"/>
        <w:ind w:firstLine="0"/>
        <w:rPr>
          <w:rFonts w:ascii="Times New Roman" w:hAnsi="Times New Roman" w:cs="Times New Roman"/>
        </w:rPr>
      </w:pPr>
    </w:p>
    <w:p w:rsidR="00EB696A" w:rsidRPr="00EB696A" w:rsidRDefault="00EB696A" w:rsidP="00756354">
      <w:pPr>
        <w:autoSpaceDE w:val="0"/>
        <w:autoSpaceDN w:val="0"/>
        <w:spacing w:before="0" w:beforeAutospacing="0" w:after="0" w:afterAutospacing="0"/>
        <w:ind w:firstLine="0"/>
        <w:rPr>
          <w:rFonts w:ascii="Times New Roman" w:hAnsi="Times New Roman" w:cs="Times New Roman"/>
          <w:u w:val="single"/>
        </w:rPr>
      </w:pPr>
      <w:r w:rsidRPr="00EB696A">
        <w:rPr>
          <w:rFonts w:ascii="Times New Roman" w:hAnsi="Times New Roman" w:cs="Times New Roman"/>
          <w:u w:val="single"/>
        </w:rPr>
        <w:t xml:space="preserve">Subclause </w:t>
      </w:r>
      <w:r w:rsidR="00616226">
        <w:rPr>
          <w:rFonts w:ascii="Times New Roman" w:hAnsi="Times New Roman" w:cs="Times New Roman"/>
          <w:u w:val="single"/>
        </w:rPr>
        <w:t>15</w:t>
      </w:r>
      <w:r w:rsidRPr="00EB696A">
        <w:rPr>
          <w:rFonts w:ascii="Times New Roman" w:hAnsi="Times New Roman" w:cs="Times New Roman"/>
          <w:u w:val="single"/>
        </w:rPr>
        <w:t>(2)</w:t>
      </w:r>
    </w:p>
    <w:p w:rsidR="005C5D84" w:rsidRDefault="005C5D84" w:rsidP="005C5D84">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Subclause </w:t>
      </w:r>
      <w:r w:rsidR="00616226">
        <w:rPr>
          <w:rFonts w:ascii="Times New Roman" w:hAnsi="Times New Roman" w:cs="Times New Roman"/>
        </w:rPr>
        <w:t>15</w:t>
      </w:r>
      <w:r>
        <w:rPr>
          <w:rFonts w:ascii="Times New Roman" w:hAnsi="Times New Roman" w:cs="Times New Roman"/>
        </w:rPr>
        <w:t>(</w:t>
      </w:r>
      <w:r w:rsidR="00164FEA">
        <w:rPr>
          <w:rFonts w:ascii="Times New Roman" w:hAnsi="Times New Roman" w:cs="Times New Roman"/>
        </w:rPr>
        <w:t>2</w:t>
      </w:r>
      <w:r>
        <w:rPr>
          <w:rFonts w:ascii="Times New Roman" w:hAnsi="Times New Roman" w:cs="Times New Roman"/>
        </w:rPr>
        <w:t xml:space="preserve">) </w:t>
      </w:r>
      <w:r w:rsidR="00CA73AF">
        <w:rPr>
          <w:rFonts w:ascii="Times New Roman" w:hAnsi="Times New Roman" w:cs="Times New Roman"/>
        </w:rPr>
        <w:t>sets out</w:t>
      </w:r>
      <w:r>
        <w:rPr>
          <w:rFonts w:ascii="Times New Roman" w:hAnsi="Times New Roman" w:cs="Times New Roman"/>
        </w:rPr>
        <w:t xml:space="preserve"> </w:t>
      </w:r>
      <w:r w:rsidR="009D5212">
        <w:rPr>
          <w:rFonts w:ascii="Times New Roman" w:hAnsi="Times New Roman" w:cs="Times New Roman"/>
        </w:rPr>
        <w:t xml:space="preserve">the </w:t>
      </w:r>
      <w:r>
        <w:rPr>
          <w:rFonts w:ascii="Times New Roman" w:hAnsi="Times New Roman" w:cs="Times New Roman"/>
        </w:rPr>
        <w:t>mat</w:t>
      </w:r>
      <w:r w:rsidRPr="007C34B0">
        <w:rPr>
          <w:rFonts w:ascii="Times New Roman" w:hAnsi="Times New Roman" w:cs="Times New Roman"/>
        </w:rPr>
        <w:t>ters</w:t>
      </w:r>
      <w:r w:rsidR="009D5212">
        <w:rPr>
          <w:rFonts w:ascii="Times New Roman" w:hAnsi="Times New Roman" w:cs="Times New Roman"/>
        </w:rPr>
        <w:t xml:space="preserve"> </w:t>
      </w:r>
      <w:r w:rsidRPr="007C34B0">
        <w:rPr>
          <w:rFonts w:ascii="Times New Roman" w:hAnsi="Times New Roman" w:cs="Times New Roman"/>
        </w:rPr>
        <w:t>the Minister must consider in deciding whether to approve a borrowing institution</w:t>
      </w:r>
      <w:r w:rsidR="00CA73AF">
        <w:rPr>
          <w:rFonts w:ascii="Times New Roman" w:hAnsi="Times New Roman" w:cs="Times New Roman"/>
        </w:rPr>
        <w:t xml:space="preserve"> and provides that ot</w:t>
      </w:r>
      <w:r>
        <w:rPr>
          <w:rFonts w:ascii="Times New Roman" w:hAnsi="Times New Roman" w:cs="Times New Roman"/>
        </w:rPr>
        <w:t xml:space="preserve">her matters may be prescribed by regulation.  </w:t>
      </w:r>
      <w:r w:rsidR="00E77248">
        <w:rPr>
          <w:rFonts w:ascii="Times New Roman" w:hAnsi="Times New Roman" w:cs="Times New Roman"/>
        </w:rPr>
        <w:t xml:space="preserve">It </w:t>
      </w:r>
      <w:r w:rsidR="002E5460">
        <w:rPr>
          <w:rFonts w:ascii="Times New Roman" w:hAnsi="Times New Roman" w:cs="Times New Roman"/>
        </w:rPr>
        <w:t xml:space="preserve">also makes it clear </w:t>
      </w:r>
      <w:r w:rsidR="00E77248">
        <w:rPr>
          <w:rFonts w:ascii="Times New Roman" w:hAnsi="Times New Roman" w:cs="Times New Roman"/>
        </w:rPr>
        <w:t xml:space="preserve">that the Minister’s decision </w:t>
      </w:r>
      <w:r w:rsidR="0078054C">
        <w:rPr>
          <w:rFonts w:ascii="Times New Roman" w:hAnsi="Times New Roman" w:cs="Times New Roman"/>
        </w:rPr>
        <w:t xml:space="preserve">to approve an institution </w:t>
      </w:r>
      <w:r w:rsidR="00E77248">
        <w:rPr>
          <w:rFonts w:ascii="Times New Roman" w:hAnsi="Times New Roman" w:cs="Times New Roman"/>
        </w:rPr>
        <w:t>is</w:t>
      </w:r>
      <w:r w:rsidR="002E5460">
        <w:rPr>
          <w:rFonts w:ascii="Times New Roman" w:hAnsi="Times New Roman" w:cs="Times New Roman"/>
        </w:rPr>
        <w:t xml:space="preserve"> not</w:t>
      </w:r>
      <w:r w:rsidR="00E77248">
        <w:rPr>
          <w:rFonts w:ascii="Times New Roman" w:hAnsi="Times New Roman" w:cs="Times New Roman"/>
        </w:rPr>
        <w:t xml:space="preserve"> limited to </w:t>
      </w:r>
      <w:r>
        <w:rPr>
          <w:rFonts w:ascii="Times New Roman" w:hAnsi="Times New Roman" w:cs="Times New Roman"/>
        </w:rPr>
        <w:t>the matters specified</w:t>
      </w:r>
      <w:r w:rsidR="00CA73AF">
        <w:rPr>
          <w:rFonts w:ascii="Times New Roman" w:hAnsi="Times New Roman" w:cs="Times New Roman"/>
        </w:rPr>
        <w:t xml:space="preserve"> in the Bill or prescribed by regulation</w:t>
      </w:r>
      <w:r>
        <w:rPr>
          <w:rFonts w:ascii="Times New Roman" w:hAnsi="Times New Roman" w:cs="Times New Roman"/>
        </w:rPr>
        <w:t>.</w:t>
      </w:r>
      <w:r w:rsidRPr="007C34B0">
        <w:rPr>
          <w:rFonts w:ascii="Times New Roman" w:hAnsi="Times New Roman" w:cs="Times New Roman"/>
        </w:rPr>
        <w:t xml:space="preserve">  </w:t>
      </w:r>
    </w:p>
    <w:p w:rsidR="005C5D84" w:rsidRDefault="005C5D84" w:rsidP="005C5D84">
      <w:pPr>
        <w:autoSpaceDE w:val="0"/>
        <w:autoSpaceDN w:val="0"/>
        <w:spacing w:before="0" w:beforeAutospacing="0" w:after="0" w:afterAutospacing="0"/>
        <w:ind w:firstLine="0"/>
        <w:rPr>
          <w:rFonts w:ascii="Times New Roman" w:hAnsi="Times New Roman" w:cs="Times New Roman"/>
        </w:rPr>
      </w:pPr>
    </w:p>
    <w:p w:rsidR="00477CDF" w:rsidRDefault="00D7612E" w:rsidP="00C3510A">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The intention of this Bill is to address a significant obstacle that Australia’s major institutions face in securing loans of foreign objects.  The purpose is not to support the exhibition of stolen or illegally exported works, or works that have uncertain provenance.    </w:t>
      </w:r>
      <w:r w:rsidR="00266FC9">
        <w:rPr>
          <w:rFonts w:ascii="Times New Roman" w:hAnsi="Times New Roman" w:cs="Times New Roman"/>
        </w:rPr>
        <w:t>Given this, the matters the</w:t>
      </w:r>
      <w:r w:rsidR="005C5D84" w:rsidRPr="002563DB">
        <w:rPr>
          <w:rFonts w:ascii="Times New Roman" w:hAnsi="Times New Roman" w:cs="Times New Roman"/>
        </w:rPr>
        <w:t xml:space="preserve"> Minister must consider are focussed on processes associated with loan arrangements</w:t>
      </w:r>
      <w:r w:rsidR="00477CDF">
        <w:rPr>
          <w:rFonts w:ascii="Times New Roman" w:hAnsi="Times New Roman" w:cs="Times New Roman"/>
        </w:rPr>
        <w:t xml:space="preserve">.  Matters that fall within the scope of subclause </w:t>
      </w:r>
      <w:r w:rsidR="00616226">
        <w:rPr>
          <w:rFonts w:ascii="Times New Roman" w:hAnsi="Times New Roman" w:cs="Times New Roman"/>
        </w:rPr>
        <w:t>15</w:t>
      </w:r>
      <w:r w:rsidR="00477CDF">
        <w:rPr>
          <w:rFonts w:ascii="Times New Roman" w:hAnsi="Times New Roman" w:cs="Times New Roman"/>
        </w:rPr>
        <w:t xml:space="preserve">(2) include </w:t>
      </w:r>
      <w:r w:rsidR="002528D6">
        <w:rPr>
          <w:rFonts w:ascii="Times New Roman" w:hAnsi="Times New Roman" w:cs="Times New Roman"/>
        </w:rPr>
        <w:t>an institution</w:t>
      </w:r>
      <w:r w:rsidR="00477CDF">
        <w:rPr>
          <w:rFonts w:ascii="Times New Roman" w:hAnsi="Times New Roman" w:cs="Times New Roman"/>
        </w:rPr>
        <w:t>’s</w:t>
      </w:r>
      <w:r w:rsidR="002528D6">
        <w:rPr>
          <w:rFonts w:ascii="Times New Roman" w:hAnsi="Times New Roman" w:cs="Times New Roman"/>
        </w:rPr>
        <w:t xml:space="preserve">: </w:t>
      </w:r>
    </w:p>
    <w:p w:rsidR="000F587F" w:rsidRDefault="000F587F" w:rsidP="00C3510A">
      <w:pPr>
        <w:autoSpaceDE w:val="0"/>
        <w:autoSpaceDN w:val="0"/>
        <w:spacing w:before="0" w:beforeAutospacing="0" w:after="0" w:afterAutospacing="0"/>
        <w:ind w:firstLine="0"/>
        <w:rPr>
          <w:rFonts w:ascii="Times New Roman" w:hAnsi="Times New Roman" w:cs="Times New Roman"/>
        </w:rPr>
      </w:pPr>
    </w:p>
    <w:p w:rsidR="003624D4" w:rsidRPr="00173044" w:rsidRDefault="003624D4" w:rsidP="00477CDF">
      <w:pPr>
        <w:pStyle w:val="ListParagraph"/>
        <w:numPr>
          <w:ilvl w:val="0"/>
          <w:numId w:val="25"/>
        </w:numPr>
        <w:autoSpaceDE w:val="0"/>
        <w:autoSpaceDN w:val="0"/>
        <w:spacing w:after="0"/>
        <w:rPr>
          <w:rFonts w:ascii="Times New Roman" w:hAnsi="Times New Roman"/>
          <w:sz w:val="24"/>
          <w:szCs w:val="24"/>
        </w:rPr>
      </w:pPr>
      <w:r w:rsidRPr="00173044">
        <w:rPr>
          <w:rFonts w:ascii="Times New Roman" w:hAnsi="Times New Roman"/>
          <w:sz w:val="24"/>
          <w:szCs w:val="24"/>
        </w:rPr>
        <w:lastRenderedPageBreak/>
        <w:t>curatorial and collection management expertise;</w:t>
      </w:r>
    </w:p>
    <w:p w:rsidR="00477CDF" w:rsidRPr="00173044" w:rsidRDefault="003624D4" w:rsidP="00477CDF">
      <w:pPr>
        <w:pStyle w:val="ListParagraph"/>
        <w:numPr>
          <w:ilvl w:val="0"/>
          <w:numId w:val="25"/>
        </w:numPr>
        <w:autoSpaceDE w:val="0"/>
        <w:autoSpaceDN w:val="0"/>
        <w:spacing w:after="0"/>
        <w:rPr>
          <w:rFonts w:ascii="Times New Roman" w:hAnsi="Times New Roman"/>
          <w:sz w:val="24"/>
          <w:szCs w:val="24"/>
        </w:rPr>
      </w:pPr>
      <w:r w:rsidRPr="00173044">
        <w:rPr>
          <w:rFonts w:ascii="Times New Roman" w:hAnsi="Times New Roman"/>
          <w:sz w:val="24"/>
          <w:szCs w:val="24"/>
        </w:rPr>
        <w:t xml:space="preserve">procedures for </w:t>
      </w:r>
      <w:r w:rsidR="00027A29" w:rsidRPr="00173044">
        <w:rPr>
          <w:rFonts w:ascii="Times New Roman" w:hAnsi="Times New Roman"/>
          <w:sz w:val="24"/>
          <w:szCs w:val="24"/>
        </w:rPr>
        <w:t>provenance identification</w:t>
      </w:r>
      <w:r w:rsidR="003A7BD9">
        <w:rPr>
          <w:rFonts w:ascii="Times New Roman" w:hAnsi="Times New Roman"/>
          <w:sz w:val="24"/>
          <w:szCs w:val="24"/>
        </w:rPr>
        <w:t xml:space="preserve"> of objects collected or exhibited</w:t>
      </w:r>
      <w:r w:rsidR="00027A29" w:rsidRPr="00173044">
        <w:rPr>
          <w:rFonts w:ascii="Times New Roman" w:hAnsi="Times New Roman"/>
          <w:sz w:val="24"/>
          <w:szCs w:val="24"/>
        </w:rPr>
        <w:t xml:space="preserve">; </w:t>
      </w:r>
    </w:p>
    <w:p w:rsidR="003624D4" w:rsidRPr="00173044" w:rsidRDefault="003624D4" w:rsidP="00477CDF">
      <w:pPr>
        <w:pStyle w:val="ListParagraph"/>
        <w:numPr>
          <w:ilvl w:val="0"/>
          <w:numId w:val="25"/>
        </w:numPr>
        <w:autoSpaceDE w:val="0"/>
        <w:autoSpaceDN w:val="0"/>
        <w:spacing w:after="0"/>
        <w:rPr>
          <w:rFonts w:ascii="Times New Roman" w:hAnsi="Times New Roman"/>
          <w:sz w:val="24"/>
          <w:szCs w:val="24"/>
        </w:rPr>
      </w:pPr>
      <w:r w:rsidRPr="00173044">
        <w:rPr>
          <w:rFonts w:ascii="Times New Roman" w:hAnsi="Times New Roman"/>
          <w:sz w:val="24"/>
          <w:szCs w:val="24"/>
        </w:rPr>
        <w:t>procedures used to identify objects in a foreign country that could be the subject of a loan;</w:t>
      </w:r>
    </w:p>
    <w:p w:rsidR="00477CDF" w:rsidRPr="00173044" w:rsidRDefault="00027A29" w:rsidP="00477CDF">
      <w:pPr>
        <w:pStyle w:val="ListParagraph"/>
        <w:numPr>
          <w:ilvl w:val="0"/>
          <w:numId w:val="25"/>
        </w:numPr>
        <w:autoSpaceDE w:val="0"/>
        <w:autoSpaceDN w:val="0"/>
        <w:spacing w:after="0"/>
        <w:rPr>
          <w:rFonts w:ascii="Times New Roman" w:hAnsi="Times New Roman"/>
          <w:sz w:val="24"/>
          <w:szCs w:val="24"/>
        </w:rPr>
      </w:pPr>
      <w:r w:rsidRPr="00173044">
        <w:rPr>
          <w:rFonts w:ascii="Times New Roman" w:hAnsi="Times New Roman"/>
          <w:sz w:val="24"/>
          <w:szCs w:val="24"/>
        </w:rPr>
        <w:t>procedures for negotiating temporary loan arrangements</w:t>
      </w:r>
      <w:r w:rsidR="00750CBC">
        <w:rPr>
          <w:rFonts w:ascii="Times New Roman" w:hAnsi="Times New Roman"/>
          <w:sz w:val="24"/>
          <w:szCs w:val="24"/>
        </w:rPr>
        <w:t xml:space="preserve"> for objects that are normally in a foreign country</w:t>
      </w:r>
      <w:r w:rsidRPr="00173044">
        <w:rPr>
          <w:rFonts w:ascii="Times New Roman" w:hAnsi="Times New Roman"/>
          <w:sz w:val="24"/>
          <w:szCs w:val="24"/>
        </w:rPr>
        <w:t xml:space="preserve">; and </w:t>
      </w:r>
    </w:p>
    <w:p w:rsidR="00D7612E" w:rsidRPr="00173044" w:rsidRDefault="00027A29" w:rsidP="00477CDF">
      <w:pPr>
        <w:pStyle w:val="ListParagraph"/>
        <w:numPr>
          <w:ilvl w:val="0"/>
          <w:numId w:val="25"/>
        </w:numPr>
        <w:autoSpaceDE w:val="0"/>
        <w:autoSpaceDN w:val="0"/>
        <w:spacing w:after="0"/>
        <w:rPr>
          <w:rFonts w:ascii="Times New Roman" w:hAnsi="Times New Roman"/>
          <w:sz w:val="24"/>
          <w:szCs w:val="24"/>
        </w:rPr>
      </w:pPr>
      <w:r w:rsidRPr="00173044">
        <w:rPr>
          <w:rFonts w:ascii="Times New Roman" w:hAnsi="Times New Roman"/>
          <w:sz w:val="24"/>
          <w:szCs w:val="24"/>
        </w:rPr>
        <w:t>experience exhibiting foreign loans.</w:t>
      </w:r>
    </w:p>
    <w:p w:rsidR="00D7612E" w:rsidRDefault="00D7612E" w:rsidP="00201BE0">
      <w:pPr>
        <w:autoSpaceDE w:val="0"/>
        <w:autoSpaceDN w:val="0"/>
        <w:spacing w:before="0" w:beforeAutospacing="0" w:after="0" w:afterAutospacing="0"/>
        <w:ind w:firstLine="0"/>
        <w:rPr>
          <w:rFonts w:ascii="Times New Roman" w:hAnsi="Times New Roman" w:cs="Times New Roman"/>
        </w:rPr>
      </w:pPr>
    </w:p>
    <w:p w:rsidR="00201BE0" w:rsidRPr="00D7612E" w:rsidRDefault="00D7612E" w:rsidP="00201BE0">
      <w:pPr>
        <w:autoSpaceDE w:val="0"/>
        <w:autoSpaceDN w:val="0"/>
        <w:spacing w:before="0" w:beforeAutospacing="0" w:after="0" w:afterAutospacing="0"/>
        <w:ind w:firstLine="0"/>
        <w:rPr>
          <w:rFonts w:ascii="Times New Roman" w:hAnsi="Times New Roman" w:cs="Times New Roman"/>
        </w:rPr>
      </w:pPr>
      <w:r w:rsidRPr="00D7612E">
        <w:rPr>
          <w:rFonts w:ascii="Times New Roman" w:hAnsi="Times New Roman" w:cs="Times New Roman"/>
        </w:rPr>
        <w:t>As objects brought into Australia under arrangements by an approved institution are automatically protected, the integrity of the legislation is contingent on the practices and expertise of the approved institutions</w:t>
      </w:r>
      <w:r w:rsidR="00173044">
        <w:rPr>
          <w:rFonts w:ascii="Times New Roman" w:hAnsi="Times New Roman" w:cs="Times New Roman"/>
        </w:rPr>
        <w:t>.  T</w:t>
      </w:r>
      <w:r w:rsidRPr="00D7612E">
        <w:rPr>
          <w:rFonts w:ascii="Times New Roman" w:hAnsi="Times New Roman" w:cs="Times New Roman"/>
        </w:rPr>
        <w:t xml:space="preserve">herefore it is </w:t>
      </w:r>
      <w:r w:rsidR="00201BE0" w:rsidRPr="00D7612E">
        <w:rPr>
          <w:rFonts w:ascii="Times New Roman" w:hAnsi="Times New Roman" w:cs="Times New Roman"/>
        </w:rPr>
        <w:t xml:space="preserve">crucial </w:t>
      </w:r>
      <w:r w:rsidRPr="00D7612E">
        <w:rPr>
          <w:rFonts w:ascii="Times New Roman" w:hAnsi="Times New Roman" w:cs="Times New Roman"/>
        </w:rPr>
        <w:t>t</w:t>
      </w:r>
      <w:r w:rsidR="00201BE0" w:rsidRPr="00D7612E">
        <w:rPr>
          <w:rFonts w:ascii="Times New Roman" w:hAnsi="Times New Roman" w:cs="Times New Roman"/>
        </w:rPr>
        <w:t xml:space="preserve">hat </w:t>
      </w:r>
      <w:r w:rsidRPr="00D7612E">
        <w:rPr>
          <w:rFonts w:ascii="Times New Roman" w:hAnsi="Times New Roman" w:cs="Times New Roman"/>
        </w:rPr>
        <w:t>i</w:t>
      </w:r>
      <w:r w:rsidR="00201BE0" w:rsidRPr="00D7612E">
        <w:rPr>
          <w:rFonts w:ascii="Times New Roman" w:hAnsi="Times New Roman" w:cs="Times New Roman"/>
        </w:rPr>
        <w:t xml:space="preserve">nstitutions </w:t>
      </w:r>
      <w:r w:rsidRPr="00D7612E">
        <w:rPr>
          <w:rFonts w:ascii="Times New Roman" w:hAnsi="Times New Roman" w:cs="Times New Roman"/>
        </w:rPr>
        <w:t xml:space="preserve">seeking approval </w:t>
      </w:r>
      <w:r w:rsidR="00201BE0" w:rsidRPr="00D7612E">
        <w:rPr>
          <w:rFonts w:ascii="Times New Roman" w:hAnsi="Times New Roman" w:cs="Times New Roman"/>
        </w:rPr>
        <w:t>are able to</w:t>
      </w:r>
      <w:r w:rsidR="00173044">
        <w:rPr>
          <w:rFonts w:ascii="Times New Roman" w:hAnsi="Times New Roman" w:cs="Times New Roman"/>
        </w:rPr>
        <w:t xml:space="preserve"> clearly</w:t>
      </w:r>
      <w:r w:rsidR="00201BE0" w:rsidRPr="00D7612E">
        <w:rPr>
          <w:rFonts w:ascii="Times New Roman" w:hAnsi="Times New Roman" w:cs="Times New Roman"/>
        </w:rPr>
        <w:t xml:space="preserve"> demonstrate the necessary expertise, rigour, capacity and resources to meet </w:t>
      </w:r>
      <w:r w:rsidR="00477CDF">
        <w:rPr>
          <w:rFonts w:ascii="Times New Roman" w:hAnsi="Times New Roman" w:cs="Times New Roman"/>
        </w:rPr>
        <w:t>those</w:t>
      </w:r>
      <w:r w:rsidR="00201BE0" w:rsidRPr="00D7612E">
        <w:rPr>
          <w:rFonts w:ascii="Times New Roman" w:hAnsi="Times New Roman" w:cs="Times New Roman"/>
        </w:rPr>
        <w:t xml:space="preserve"> demands.</w:t>
      </w:r>
      <w:r w:rsidR="00677B45">
        <w:rPr>
          <w:rFonts w:ascii="Times New Roman" w:hAnsi="Times New Roman" w:cs="Times New Roman"/>
        </w:rPr>
        <w:t xml:space="preserve">  </w:t>
      </w:r>
      <w:r w:rsidR="00C55F3F">
        <w:rPr>
          <w:rFonts w:ascii="Times New Roman" w:hAnsi="Times New Roman" w:cs="Times New Roman"/>
        </w:rPr>
        <w:t>T</w:t>
      </w:r>
      <w:r w:rsidR="00677B45" w:rsidRPr="00D7612E">
        <w:rPr>
          <w:rFonts w:ascii="Times New Roman" w:hAnsi="Times New Roman" w:cs="Times New Roman"/>
        </w:rPr>
        <w:t>he</w:t>
      </w:r>
      <w:r w:rsidR="00677B45">
        <w:rPr>
          <w:rFonts w:ascii="Times New Roman" w:hAnsi="Times New Roman" w:cs="Times New Roman"/>
        </w:rPr>
        <w:t xml:space="preserve"> inclusion of those </w:t>
      </w:r>
      <w:r w:rsidR="00677B45" w:rsidRPr="00D7612E">
        <w:rPr>
          <w:rFonts w:ascii="Times New Roman" w:hAnsi="Times New Roman" w:cs="Times New Roman"/>
        </w:rPr>
        <w:t xml:space="preserve">requirements </w:t>
      </w:r>
      <w:r w:rsidR="00677B45">
        <w:rPr>
          <w:rFonts w:ascii="Times New Roman" w:hAnsi="Times New Roman" w:cs="Times New Roman"/>
        </w:rPr>
        <w:t xml:space="preserve">in the </w:t>
      </w:r>
      <w:r w:rsidR="00677B45" w:rsidRPr="00D7612E">
        <w:rPr>
          <w:rFonts w:ascii="Times New Roman" w:hAnsi="Times New Roman" w:cs="Times New Roman"/>
        </w:rPr>
        <w:t>Bill support</w:t>
      </w:r>
      <w:r w:rsidR="00677B45">
        <w:rPr>
          <w:rFonts w:ascii="Times New Roman" w:hAnsi="Times New Roman" w:cs="Times New Roman"/>
        </w:rPr>
        <w:t>s</w:t>
      </w:r>
      <w:r w:rsidR="00677B45" w:rsidRPr="00D7612E">
        <w:rPr>
          <w:rFonts w:ascii="Times New Roman" w:hAnsi="Times New Roman" w:cs="Times New Roman"/>
        </w:rPr>
        <w:t xml:space="preserve"> Australia’s continued ability to meet its international obligations under the </w:t>
      </w:r>
      <w:r w:rsidR="00677B45" w:rsidRPr="00D7612E">
        <w:rPr>
          <w:rFonts w:ascii="Times New Roman" w:hAnsi="Times New Roman" w:cs="Times New Roman"/>
          <w:i/>
        </w:rPr>
        <w:t>1970 UNESCO Convention on the Means of Prohibiting and Preventing the Illicit Import, Export and Transfer of Ownership of Cultural Property</w:t>
      </w:r>
      <w:r w:rsidR="003624D4">
        <w:rPr>
          <w:rFonts w:ascii="Times New Roman" w:hAnsi="Times New Roman" w:cs="Times New Roman"/>
        </w:rPr>
        <w:t xml:space="preserve"> by ensuring approved insti</w:t>
      </w:r>
      <w:r w:rsidR="0057113A">
        <w:rPr>
          <w:rFonts w:ascii="Times New Roman" w:hAnsi="Times New Roman" w:cs="Times New Roman"/>
        </w:rPr>
        <w:t xml:space="preserve">tutions have demonstrated procedures and practices </w:t>
      </w:r>
      <w:r w:rsidR="0078054C">
        <w:rPr>
          <w:rFonts w:ascii="Times New Roman" w:hAnsi="Times New Roman" w:cs="Times New Roman"/>
        </w:rPr>
        <w:t>that</w:t>
      </w:r>
      <w:r w:rsidR="0057113A">
        <w:rPr>
          <w:rFonts w:ascii="Times New Roman" w:hAnsi="Times New Roman" w:cs="Times New Roman"/>
        </w:rPr>
        <w:t xml:space="preserve"> </w:t>
      </w:r>
      <w:r w:rsidR="002946C9">
        <w:rPr>
          <w:rFonts w:ascii="Times New Roman" w:hAnsi="Times New Roman" w:cs="Times New Roman"/>
        </w:rPr>
        <w:t>guard</w:t>
      </w:r>
      <w:r w:rsidR="00677B45">
        <w:rPr>
          <w:rFonts w:ascii="Times New Roman" w:hAnsi="Times New Roman" w:cs="Times New Roman"/>
        </w:rPr>
        <w:t xml:space="preserve"> against the import of illicitly obtained objects</w:t>
      </w:r>
      <w:r w:rsidR="002946C9">
        <w:rPr>
          <w:rFonts w:ascii="Times New Roman" w:hAnsi="Times New Roman" w:cs="Times New Roman"/>
        </w:rPr>
        <w:t>.</w:t>
      </w:r>
    </w:p>
    <w:p w:rsidR="0077732A" w:rsidRDefault="0077732A" w:rsidP="00756354">
      <w:pPr>
        <w:autoSpaceDE w:val="0"/>
        <w:autoSpaceDN w:val="0"/>
        <w:spacing w:before="0" w:beforeAutospacing="0" w:after="0" w:afterAutospacing="0"/>
        <w:ind w:firstLine="0"/>
        <w:rPr>
          <w:rFonts w:ascii="Times New Roman" w:hAnsi="Times New Roman" w:cs="Times New Roman"/>
        </w:rPr>
      </w:pPr>
    </w:p>
    <w:p w:rsidR="00C55F3F" w:rsidRPr="0078054C" w:rsidRDefault="00C55F3F" w:rsidP="009E4B43">
      <w:pPr>
        <w:autoSpaceDE w:val="0"/>
        <w:autoSpaceDN w:val="0"/>
        <w:spacing w:before="0" w:beforeAutospacing="0" w:after="0" w:afterAutospacing="0"/>
        <w:ind w:firstLine="0"/>
        <w:rPr>
          <w:rFonts w:ascii="Times New Roman" w:hAnsi="Times New Roman" w:cs="Times New Roman"/>
          <w:u w:val="single"/>
        </w:rPr>
      </w:pPr>
      <w:r w:rsidRPr="0078054C">
        <w:rPr>
          <w:rFonts w:ascii="Times New Roman" w:hAnsi="Times New Roman" w:cs="Times New Roman"/>
          <w:u w:val="single"/>
        </w:rPr>
        <w:t>Subclause 15(3)</w:t>
      </w:r>
    </w:p>
    <w:p w:rsidR="009E4B43" w:rsidRDefault="00173044" w:rsidP="009E4B43">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A</w:t>
      </w:r>
      <w:r w:rsidR="009E4B43" w:rsidRPr="006B3637">
        <w:rPr>
          <w:rFonts w:ascii="Times New Roman" w:hAnsi="Times New Roman" w:cs="Times New Roman"/>
        </w:rPr>
        <w:t xml:space="preserve"> notice made by</w:t>
      </w:r>
      <w:r w:rsidR="00616226">
        <w:rPr>
          <w:rFonts w:ascii="Times New Roman" w:hAnsi="Times New Roman" w:cs="Times New Roman"/>
        </w:rPr>
        <w:t xml:space="preserve"> the Minister under subclause 15</w:t>
      </w:r>
      <w:r w:rsidR="009E4B43" w:rsidRPr="006B3637">
        <w:rPr>
          <w:rFonts w:ascii="Times New Roman" w:hAnsi="Times New Roman" w:cs="Times New Roman"/>
        </w:rPr>
        <w:t xml:space="preserve">(1) is administrative in effect and therefore is not a legislative instrument under section 5 of the </w:t>
      </w:r>
      <w:r w:rsidR="009E4B43" w:rsidRPr="006B3637">
        <w:rPr>
          <w:rFonts w:ascii="Times New Roman" w:hAnsi="Times New Roman" w:cs="Times New Roman"/>
          <w:i/>
        </w:rPr>
        <w:t>Legislative Instruments Act 2003.</w:t>
      </w:r>
      <w:r w:rsidR="009E4B43" w:rsidRPr="006B3637">
        <w:rPr>
          <w:rFonts w:ascii="Times New Roman" w:hAnsi="Times New Roman" w:cs="Times New Roman"/>
        </w:rPr>
        <w:t xml:space="preserve">  Subclause </w:t>
      </w:r>
      <w:r w:rsidR="00616226">
        <w:rPr>
          <w:rFonts w:ascii="Times New Roman" w:hAnsi="Times New Roman" w:cs="Times New Roman"/>
        </w:rPr>
        <w:t>15</w:t>
      </w:r>
      <w:r w:rsidR="009E4B43" w:rsidRPr="006B3637">
        <w:rPr>
          <w:rFonts w:ascii="Times New Roman" w:hAnsi="Times New Roman" w:cs="Times New Roman"/>
        </w:rPr>
        <w:t xml:space="preserve">(3) confirms this and is included to assist readers.  </w:t>
      </w:r>
    </w:p>
    <w:p w:rsidR="002E5460" w:rsidRDefault="002E5460" w:rsidP="009E4B43">
      <w:pPr>
        <w:autoSpaceDE w:val="0"/>
        <w:autoSpaceDN w:val="0"/>
        <w:spacing w:before="0" w:beforeAutospacing="0" w:after="0" w:afterAutospacing="0"/>
        <w:ind w:firstLine="0"/>
        <w:rPr>
          <w:rFonts w:ascii="Times New Roman" w:hAnsi="Times New Roman" w:cs="Times New Roman"/>
        </w:rPr>
      </w:pPr>
    </w:p>
    <w:p w:rsidR="008C75F7" w:rsidRPr="007C34B0" w:rsidRDefault="008C75F7" w:rsidP="008C75F7">
      <w:pPr>
        <w:autoSpaceDE w:val="0"/>
        <w:autoSpaceDN w:val="0"/>
        <w:spacing w:before="0" w:beforeAutospacing="0" w:after="0" w:afterAutospacing="0"/>
        <w:ind w:firstLine="0"/>
        <w:rPr>
          <w:rFonts w:ascii="Times New Roman" w:hAnsi="Times New Roman" w:cs="Times New Roman"/>
          <w:b/>
        </w:rPr>
      </w:pPr>
      <w:r w:rsidRPr="007C34B0">
        <w:rPr>
          <w:rFonts w:ascii="Times New Roman" w:hAnsi="Times New Roman" w:cs="Times New Roman"/>
          <w:b/>
        </w:rPr>
        <w:t xml:space="preserve">Clause </w:t>
      </w:r>
      <w:r w:rsidR="00616226">
        <w:rPr>
          <w:rFonts w:ascii="Times New Roman" w:hAnsi="Times New Roman" w:cs="Times New Roman"/>
          <w:b/>
        </w:rPr>
        <w:t>16</w:t>
      </w:r>
      <w:r w:rsidRPr="007C34B0">
        <w:rPr>
          <w:rFonts w:ascii="Times New Roman" w:hAnsi="Times New Roman" w:cs="Times New Roman"/>
          <w:b/>
        </w:rPr>
        <w:t xml:space="preserve"> – Conditions of approval</w:t>
      </w:r>
    </w:p>
    <w:p w:rsidR="00600556" w:rsidRDefault="00FB2BDD" w:rsidP="005C5D84">
      <w:pPr>
        <w:autoSpaceDE w:val="0"/>
        <w:autoSpaceDN w:val="0"/>
        <w:spacing w:before="0" w:beforeAutospacing="0" w:after="0" w:afterAutospacing="0"/>
        <w:ind w:firstLine="0"/>
        <w:rPr>
          <w:rFonts w:ascii="Times New Roman" w:hAnsi="Times New Roman" w:cs="Times New Roman"/>
        </w:rPr>
      </w:pPr>
      <w:r w:rsidRPr="008D7235">
        <w:rPr>
          <w:rFonts w:ascii="Times New Roman" w:hAnsi="Times New Roman" w:cs="Times New Roman"/>
        </w:rPr>
        <w:t xml:space="preserve">Clause </w:t>
      </w:r>
      <w:r w:rsidR="00616226">
        <w:rPr>
          <w:rFonts w:ascii="Times New Roman" w:hAnsi="Times New Roman" w:cs="Times New Roman"/>
        </w:rPr>
        <w:t>16</w:t>
      </w:r>
      <w:r w:rsidRPr="008D7235">
        <w:rPr>
          <w:rFonts w:ascii="Times New Roman" w:hAnsi="Times New Roman" w:cs="Times New Roman"/>
        </w:rPr>
        <w:t xml:space="preserve"> </w:t>
      </w:r>
      <w:r w:rsidR="008D7235">
        <w:rPr>
          <w:rFonts w:ascii="Times New Roman" w:hAnsi="Times New Roman" w:cs="Times New Roman"/>
        </w:rPr>
        <w:t xml:space="preserve">enables </w:t>
      </w:r>
      <w:r w:rsidR="008D7235" w:rsidRPr="008D7235">
        <w:rPr>
          <w:rFonts w:ascii="Times New Roman" w:hAnsi="Times New Roman" w:cs="Times New Roman"/>
        </w:rPr>
        <w:t xml:space="preserve">the Minister </w:t>
      </w:r>
      <w:r w:rsidR="008D7235">
        <w:rPr>
          <w:rFonts w:ascii="Times New Roman" w:hAnsi="Times New Roman" w:cs="Times New Roman"/>
        </w:rPr>
        <w:t>to impose, vary and revoke conditions on the approval of a borrowing institutio</w:t>
      </w:r>
      <w:r w:rsidR="00E4585B">
        <w:rPr>
          <w:rFonts w:ascii="Times New Roman" w:hAnsi="Times New Roman" w:cs="Times New Roman"/>
        </w:rPr>
        <w:t>n</w:t>
      </w:r>
      <w:r w:rsidR="008440A6">
        <w:rPr>
          <w:rFonts w:ascii="Times New Roman" w:hAnsi="Times New Roman" w:cs="Times New Roman"/>
        </w:rPr>
        <w:t xml:space="preserve"> by notice given to the institution</w:t>
      </w:r>
      <w:r w:rsidR="00E4585B">
        <w:rPr>
          <w:rFonts w:ascii="Times New Roman" w:hAnsi="Times New Roman" w:cs="Times New Roman"/>
        </w:rPr>
        <w:t xml:space="preserve">. </w:t>
      </w:r>
      <w:r w:rsidR="008D7235">
        <w:rPr>
          <w:rFonts w:ascii="Times New Roman" w:hAnsi="Times New Roman" w:cs="Times New Roman"/>
        </w:rPr>
        <w:t xml:space="preserve"> </w:t>
      </w:r>
      <w:r w:rsidR="00E4585B">
        <w:rPr>
          <w:rFonts w:ascii="Times New Roman" w:hAnsi="Times New Roman" w:cs="Times New Roman"/>
        </w:rPr>
        <w:t>S</w:t>
      </w:r>
      <w:r w:rsidR="008D7235">
        <w:rPr>
          <w:rFonts w:ascii="Times New Roman" w:hAnsi="Times New Roman" w:cs="Times New Roman"/>
        </w:rPr>
        <w:t xml:space="preserve">uch </w:t>
      </w:r>
      <w:r w:rsidR="00E4585B">
        <w:rPr>
          <w:rFonts w:ascii="Times New Roman" w:hAnsi="Times New Roman" w:cs="Times New Roman"/>
        </w:rPr>
        <w:t xml:space="preserve">a </w:t>
      </w:r>
      <w:r w:rsidR="008D7235">
        <w:rPr>
          <w:rFonts w:ascii="Times New Roman" w:hAnsi="Times New Roman" w:cs="Times New Roman"/>
        </w:rPr>
        <w:t xml:space="preserve">notice must be provided by the Minister in writing and it </w:t>
      </w:r>
      <w:r w:rsidR="008D7235" w:rsidRPr="005B0635">
        <w:rPr>
          <w:rFonts w:ascii="Times New Roman" w:hAnsi="Times New Roman" w:cs="Times New Roman"/>
        </w:rPr>
        <w:t xml:space="preserve">must be published on the Department’s website.  </w:t>
      </w:r>
    </w:p>
    <w:p w:rsidR="00600556" w:rsidRDefault="00600556" w:rsidP="005C5D84">
      <w:pPr>
        <w:autoSpaceDE w:val="0"/>
        <w:autoSpaceDN w:val="0"/>
        <w:spacing w:before="0" w:beforeAutospacing="0" w:after="0" w:afterAutospacing="0"/>
        <w:ind w:firstLine="0"/>
        <w:rPr>
          <w:rFonts w:ascii="Times New Roman" w:hAnsi="Times New Roman" w:cs="Times New Roman"/>
        </w:rPr>
      </w:pPr>
    </w:p>
    <w:p w:rsidR="009F18F7" w:rsidRDefault="00244127" w:rsidP="005C5D84">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An example of a </w:t>
      </w:r>
      <w:r w:rsidR="008765F0">
        <w:rPr>
          <w:rFonts w:ascii="Times New Roman" w:hAnsi="Times New Roman" w:cs="Times New Roman"/>
        </w:rPr>
        <w:t>condition</w:t>
      </w:r>
      <w:r w:rsidR="00A61EE5">
        <w:rPr>
          <w:rFonts w:ascii="Times New Roman" w:hAnsi="Times New Roman" w:cs="Times New Roman"/>
        </w:rPr>
        <w:t xml:space="preserve"> </w:t>
      </w:r>
      <w:r>
        <w:rPr>
          <w:rFonts w:ascii="Times New Roman" w:hAnsi="Times New Roman" w:cs="Times New Roman"/>
        </w:rPr>
        <w:t xml:space="preserve">that the Minister may impose </w:t>
      </w:r>
      <w:r w:rsidR="008765F0">
        <w:rPr>
          <w:rFonts w:ascii="Times New Roman" w:hAnsi="Times New Roman" w:cs="Times New Roman"/>
        </w:rPr>
        <w:t xml:space="preserve">on </w:t>
      </w:r>
      <w:r>
        <w:rPr>
          <w:rFonts w:ascii="Times New Roman" w:hAnsi="Times New Roman" w:cs="Times New Roman"/>
        </w:rPr>
        <w:t xml:space="preserve">a borrowing institution </w:t>
      </w:r>
      <w:r w:rsidR="0078054C">
        <w:rPr>
          <w:rFonts w:ascii="Times New Roman" w:hAnsi="Times New Roman" w:cs="Times New Roman"/>
        </w:rPr>
        <w:t xml:space="preserve">would be if the Minister included </w:t>
      </w:r>
      <w:r>
        <w:rPr>
          <w:rFonts w:ascii="Times New Roman" w:hAnsi="Times New Roman" w:cs="Times New Roman"/>
        </w:rPr>
        <w:t>a requirement</w:t>
      </w:r>
      <w:r w:rsidR="0078054C">
        <w:rPr>
          <w:rFonts w:ascii="Times New Roman" w:hAnsi="Times New Roman" w:cs="Times New Roman"/>
        </w:rPr>
        <w:t xml:space="preserve"> that</w:t>
      </w:r>
      <w:r>
        <w:rPr>
          <w:rFonts w:ascii="Times New Roman" w:hAnsi="Times New Roman" w:cs="Times New Roman"/>
        </w:rPr>
        <w:t xml:space="preserve"> the borrowing institution </w:t>
      </w:r>
      <w:r w:rsidR="008765F0">
        <w:rPr>
          <w:rFonts w:ascii="Times New Roman" w:hAnsi="Times New Roman" w:cs="Times New Roman"/>
        </w:rPr>
        <w:t>undertake an external audit of</w:t>
      </w:r>
      <w:r w:rsidR="0078054C">
        <w:rPr>
          <w:rFonts w:ascii="Times New Roman" w:hAnsi="Times New Roman" w:cs="Times New Roman"/>
        </w:rPr>
        <w:t xml:space="preserve"> its</w:t>
      </w:r>
      <w:r w:rsidR="008765F0">
        <w:rPr>
          <w:rFonts w:ascii="Times New Roman" w:hAnsi="Times New Roman" w:cs="Times New Roman"/>
        </w:rPr>
        <w:t xml:space="preserve"> compliance with the provisions of the legislation and regulation</w:t>
      </w:r>
      <w:r>
        <w:rPr>
          <w:rFonts w:ascii="Times New Roman" w:hAnsi="Times New Roman" w:cs="Times New Roman"/>
        </w:rPr>
        <w:t>s</w:t>
      </w:r>
      <w:r w:rsidR="008765F0">
        <w:rPr>
          <w:rFonts w:ascii="Times New Roman" w:hAnsi="Times New Roman" w:cs="Times New Roman"/>
        </w:rPr>
        <w:t>, and to provide that report to the Minister.</w:t>
      </w:r>
      <w:r w:rsidR="00A61EE5">
        <w:rPr>
          <w:rFonts w:ascii="Times New Roman" w:hAnsi="Times New Roman" w:cs="Times New Roman"/>
        </w:rPr>
        <w:t xml:space="preserve"> </w:t>
      </w:r>
    </w:p>
    <w:p w:rsidR="00F77FA2" w:rsidRDefault="00F77FA2" w:rsidP="005C5D84">
      <w:pPr>
        <w:autoSpaceDE w:val="0"/>
        <w:autoSpaceDN w:val="0"/>
        <w:spacing w:before="0" w:beforeAutospacing="0" w:after="0" w:afterAutospacing="0"/>
        <w:ind w:firstLine="0"/>
        <w:rPr>
          <w:rFonts w:ascii="Times New Roman" w:hAnsi="Times New Roman" w:cs="Times New Roman"/>
        </w:rPr>
      </w:pPr>
    </w:p>
    <w:p w:rsidR="00756354" w:rsidRPr="007C34B0" w:rsidRDefault="00173044" w:rsidP="00756354">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A </w:t>
      </w:r>
      <w:r w:rsidR="00756354" w:rsidRPr="007C34B0">
        <w:rPr>
          <w:rFonts w:ascii="Times New Roman" w:hAnsi="Times New Roman" w:cs="Times New Roman"/>
        </w:rPr>
        <w:t xml:space="preserve">decision </w:t>
      </w:r>
      <w:r w:rsidR="0078054C">
        <w:rPr>
          <w:rFonts w:ascii="Times New Roman" w:hAnsi="Times New Roman" w:cs="Times New Roman"/>
        </w:rPr>
        <w:t xml:space="preserve">made </w:t>
      </w:r>
      <w:r w:rsidR="00756354" w:rsidRPr="007C34B0">
        <w:rPr>
          <w:rFonts w:ascii="Times New Roman" w:hAnsi="Times New Roman" w:cs="Times New Roman"/>
        </w:rPr>
        <w:t xml:space="preserve">by the Minister under clause </w:t>
      </w:r>
      <w:r w:rsidR="00616226">
        <w:rPr>
          <w:rFonts w:ascii="Times New Roman" w:hAnsi="Times New Roman" w:cs="Times New Roman"/>
        </w:rPr>
        <w:t>16</w:t>
      </w:r>
      <w:r w:rsidR="00756354" w:rsidRPr="007C34B0">
        <w:rPr>
          <w:rFonts w:ascii="Times New Roman" w:hAnsi="Times New Roman" w:cs="Times New Roman"/>
        </w:rPr>
        <w:t xml:space="preserve"> is reviewable by the AAT (see clause </w:t>
      </w:r>
      <w:r w:rsidR="00616226">
        <w:rPr>
          <w:rFonts w:ascii="Times New Roman" w:hAnsi="Times New Roman" w:cs="Times New Roman"/>
        </w:rPr>
        <w:t>18</w:t>
      </w:r>
      <w:r w:rsidR="00756354" w:rsidRPr="007C34B0">
        <w:rPr>
          <w:rFonts w:ascii="Times New Roman" w:hAnsi="Times New Roman" w:cs="Times New Roman"/>
        </w:rPr>
        <w:t>)</w:t>
      </w:r>
      <w:r w:rsidR="00C57843" w:rsidRPr="007C34B0">
        <w:rPr>
          <w:rFonts w:ascii="Times New Roman" w:hAnsi="Times New Roman" w:cs="Times New Roman"/>
        </w:rPr>
        <w:t>.</w:t>
      </w:r>
    </w:p>
    <w:p w:rsidR="008C75F7" w:rsidRPr="007C34B0" w:rsidRDefault="008C75F7" w:rsidP="008C75F7">
      <w:pPr>
        <w:autoSpaceDE w:val="0"/>
        <w:autoSpaceDN w:val="0"/>
        <w:spacing w:before="0" w:beforeAutospacing="0" w:after="0" w:afterAutospacing="0"/>
        <w:ind w:firstLine="0"/>
        <w:rPr>
          <w:rFonts w:ascii="Times New Roman" w:hAnsi="Times New Roman" w:cs="Times New Roman"/>
          <w:b/>
        </w:rPr>
      </w:pPr>
    </w:p>
    <w:p w:rsidR="009E4B43" w:rsidRPr="007C34B0" w:rsidRDefault="00173044" w:rsidP="009E4B43">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A</w:t>
      </w:r>
      <w:r w:rsidR="009E4B43" w:rsidRPr="007C34B0">
        <w:rPr>
          <w:rFonts w:ascii="Times New Roman" w:hAnsi="Times New Roman" w:cs="Times New Roman"/>
        </w:rPr>
        <w:t xml:space="preserve"> notice made by the Minister under subclause </w:t>
      </w:r>
      <w:r w:rsidR="00616226">
        <w:rPr>
          <w:rFonts w:ascii="Times New Roman" w:hAnsi="Times New Roman" w:cs="Times New Roman"/>
        </w:rPr>
        <w:t>16</w:t>
      </w:r>
      <w:r w:rsidR="009E4B43" w:rsidRPr="007C34B0">
        <w:rPr>
          <w:rFonts w:ascii="Times New Roman" w:hAnsi="Times New Roman" w:cs="Times New Roman"/>
        </w:rPr>
        <w:t xml:space="preserve">(1) is administrative in effect and therefore is not a legislative instrument under section 5 of the </w:t>
      </w:r>
      <w:r w:rsidR="009E4B43" w:rsidRPr="007C34B0">
        <w:rPr>
          <w:rFonts w:ascii="Times New Roman" w:hAnsi="Times New Roman" w:cs="Times New Roman"/>
          <w:i/>
        </w:rPr>
        <w:t>Legislative Instruments Act 2003.</w:t>
      </w:r>
      <w:r w:rsidR="009E4B43" w:rsidRPr="007C34B0">
        <w:rPr>
          <w:rFonts w:ascii="Times New Roman" w:hAnsi="Times New Roman" w:cs="Times New Roman"/>
        </w:rPr>
        <w:t xml:space="preserve">  Subclause </w:t>
      </w:r>
      <w:r w:rsidR="00616226">
        <w:rPr>
          <w:rFonts w:ascii="Times New Roman" w:hAnsi="Times New Roman" w:cs="Times New Roman"/>
        </w:rPr>
        <w:t>16</w:t>
      </w:r>
      <w:r w:rsidR="0049770E">
        <w:rPr>
          <w:rFonts w:ascii="Times New Roman" w:hAnsi="Times New Roman" w:cs="Times New Roman"/>
        </w:rPr>
        <w:t>(2</w:t>
      </w:r>
      <w:r w:rsidR="009E4B43" w:rsidRPr="007C34B0">
        <w:rPr>
          <w:rFonts w:ascii="Times New Roman" w:hAnsi="Times New Roman" w:cs="Times New Roman"/>
        </w:rPr>
        <w:t xml:space="preserve">) confirms this and is included to assist readers.  </w:t>
      </w:r>
    </w:p>
    <w:p w:rsidR="008C75F7" w:rsidRPr="007C34B0" w:rsidRDefault="008C75F7" w:rsidP="008C75F7">
      <w:pPr>
        <w:autoSpaceDE w:val="0"/>
        <w:autoSpaceDN w:val="0"/>
        <w:spacing w:before="0" w:beforeAutospacing="0" w:after="0" w:afterAutospacing="0"/>
        <w:ind w:firstLine="0"/>
        <w:rPr>
          <w:rFonts w:ascii="Times New Roman" w:hAnsi="Times New Roman" w:cs="Times New Roman"/>
          <w:b/>
        </w:rPr>
      </w:pPr>
    </w:p>
    <w:p w:rsidR="008C75F7" w:rsidRDefault="008C75F7" w:rsidP="008C75F7">
      <w:pPr>
        <w:autoSpaceDE w:val="0"/>
        <w:autoSpaceDN w:val="0"/>
        <w:spacing w:before="0" w:beforeAutospacing="0" w:after="0" w:afterAutospacing="0"/>
        <w:ind w:firstLine="0"/>
        <w:rPr>
          <w:rFonts w:ascii="Times New Roman" w:hAnsi="Times New Roman" w:cs="Times New Roman"/>
          <w:b/>
        </w:rPr>
      </w:pPr>
    </w:p>
    <w:p w:rsidR="000F587F" w:rsidRDefault="000F587F" w:rsidP="008C75F7">
      <w:pPr>
        <w:autoSpaceDE w:val="0"/>
        <w:autoSpaceDN w:val="0"/>
        <w:spacing w:before="0" w:beforeAutospacing="0" w:after="0" w:afterAutospacing="0"/>
        <w:ind w:firstLine="0"/>
        <w:rPr>
          <w:rFonts w:ascii="Times New Roman" w:hAnsi="Times New Roman" w:cs="Times New Roman"/>
          <w:b/>
        </w:rPr>
      </w:pPr>
    </w:p>
    <w:p w:rsidR="000F587F" w:rsidRDefault="000F587F" w:rsidP="008C75F7">
      <w:pPr>
        <w:autoSpaceDE w:val="0"/>
        <w:autoSpaceDN w:val="0"/>
        <w:spacing w:before="0" w:beforeAutospacing="0" w:after="0" w:afterAutospacing="0"/>
        <w:ind w:firstLine="0"/>
        <w:rPr>
          <w:rFonts w:ascii="Times New Roman" w:hAnsi="Times New Roman" w:cs="Times New Roman"/>
          <w:b/>
        </w:rPr>
      </w:pPr>
    </w:p>
    <w:p w:rsidR="000F587F" w:rsidRDefault="000F587F" w:rsidP="008C75F7">
      <w:pPr>
        <w:autoSpaceDE w:val="0"/>
        <w:autoSpaceDN w:val="0"/>
        <w:spacing w:before="0" w:beforeAutospacing="0" w:after="0" w:afterAutospacing="0"/>
        <w:ind w:firstLine="0"/>
        <w:rPr>
          <w:rFonts w:ascii="Times New Roman" w:hAnsi="Times New Roman" w:cs="Times New Roman"/>
          <w:b/>
        </w:rPr>
      </w:pPr>
    </w:p>
    <w:p w:rsidR="008C75F7" w:rsidRPr="00846281" w:rsidRDefault="00EB31C3" w:rsidP="008C75F7">
      <w:pPr>
        <w:autoSpaceDE w:val="0"/>
        <w:autoSpaceDN w:val="0"/>
        <w:spacing w:before="0" w:beforeAutospacing="0" w:after="0" w:afterAutospacing="0"/>
        <w:ind w:firstLine="0"/>
        <w:rPr>
          <w:rFonts w:ascii="Times New Roman" w:hAnsi="Times New Roman" w:cs="Times New Roman"/>
          <w:b/>
          <w:sz w:val="28"/>
          <w:szCs w:val="28"/>
        </w:rPr>
      </w:pPr>
      <w:r>
        <w:rPr>
          <w:rFonts w:ascii="Times New Roman" w:hAnsi="Times New Roman" w:cs="Times New Roman"/>
          <w:b/>
          <w:sz w:val="28"/>
          <w:szCs w:val="28"/>
        </w:rPr>
        <w:lastRenderedPageBreak/>
        <w:t>Division 2 –</w:t>
      </w:r>
      <w:r w:rsidR="00140C1E">
        <w:rPr>
          <w:rFonts w:ascii="Times New Roman" w:hAnsi="Times New Roman" w:cs="Times New Roman"/>
          <w:b/>
          <w:sz w:val="28"/>
          <w:szCs w:val="28"/>
        </w:rPr>
        <w:t xml:space="preserve">Revocation of </w:t>
      </w:r>
      <w:r w:rsidR="008C75F7" w:rsidRPr="00846281">
        <w:rPr>
          <w:rFonts w:ascii="Times New Roman" w:hAnsi="Times New Roman" w:cs="Times New Roman"/>
          <w:b/>
          <w:sz w:val="28"/>
          <w:szCs w:val="28"/>
        </w:rPr>
        <w:t>approval</w:t>
      </w:r>
    </w:p>
    <w:p w:rsidR="008C75F7" w:rsidRPr="00846281" w:rsidRDefault="008C75F7" w:rsidP="008C75F7">
      <w:pPr>
        <w:autoSpaceDE w:val="0"/>
        <w:autoSpaceDN w:val="0"/>
        <w:spacing w:before="0" w:beforeAutospacing="0" w:after="0" w:afterAutospacing="0"/>
        <w:ind w:firstLine="0"/>
        <w:rPr>
          <w:rFonts w:ascii="Times New Roman" w:hAnsi="Times New Roman" w:cs="Times New Roman"/>
          <w:b/>
        </w:rPr>
      </w:pPr>
    </w:p>
    <w:p w:rsidR="008C75F7" w:rsidRPr="002E33A8" w:rsidRDefault="008C75F7" w:rsidP="008C75F7">
      <w:pPr>
        <w:autoSpaceDE w:val="0"/>
        <w:autoSpaceDN w:val="0"/>
        <w:spacing w:before="0" w:beforeAutospacing="0" w:after="0" w:afterAutospacing="0"/>
        <w:ind w:firstLine="0"/>
        <w:rPr>
          <w:rFonts w:ascii="Times New Roman" w:hAnsi="Times New Roman" w:cs="Times New Roman"/>
          <w:b/>
        </w:rPr>
      </w:pPr>
      <w:r w:rsidRPr="002E33A8">
        <w:rPr>
          <w:rFonts w:ascii="Times New Roman" w:hAnsi="Times New Roman" w:cs="Times New Roman"/>
          <w:b/>
        </w:rPr>
        <w:t xml:space="preserve">Clause </w:t>
      </w:r>
      <w:r w:rsidR="00616226">
        <w:rPr>
          <w:rFonts w:ascii="Times New Roman" w:hAnsi="Times New Roman" w:cs="Times New Roman"/>
          <w:b/>
        </w:rPr>
        <w:t>17</w:t>
      </w:r>
      <w:r w:rsidRPr="002E33A8">
        <w:rPr>
          <w:rFonts w:ascii="Times New Roman" w:hAnsi="Times New Roman" w:cs="Times New Roman"/>
          <w:b/>
        </w:rPr>
        <w:t xml:space="preserve"> – Revocation of approval</w:t>
      </w:r>
    </w:p>
    <w:p w:rsidR="00E01E8B" w:rsidRDefault="0053023B" w:rsidP="00E01E8B">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Clause </w:t>
      </w:r>
      <w:r w:rsidR="00616226">
        <w:rPr>
          <w:rFonts w:ascii="Times New Roman" w:hAnsi="Times New Roman" w:cs="Times New Roman"/>
        </w:rPr>
        <w:t>17</w:t>
      </w:r>
      <w:r>
        <w:rPr>
          <w:rFonts w:ascii="Times New Roman" w:hAnsi="Times New Roman" w:cs="Times New Roman"/>
        </w:rPr>
        <w:t xml:space="preserve"> provides that the Minister may revoke </w:t>
      </w:r>
      <w:r w:rsidR="009E409E">
        <w:rPr>
          <w:rFonts w:ascii="Times New Roman" w:hAnsi="Times New Roman" w:cs="Times New Roman"/>
        </w:rPr>
        <w:t>an</w:t>
      </w:r>
      <w:r>
        <w:rPr>
          <w:rFonts w:ascii="Times New Roman" w:hAnsi="Times New Roman" w:cs="Times New Roman"/>
        </w:rPr>
        <w:t xml:space="preserve"> approval of a borrowing institution</w:t>
      </w:r>
      <w:r w:rsidR="00FE10A6">
        <w:rPr>
          <w:rFonts w:ascii="Times New Roman" w:hAnsi="Times New Roman" w:cs="Times New Roman"/>
        </w:rPr>
        <w:t xml:space="preserve"> by notice</w:t>
      </w:r>
      <w:r w:rsidR="00C91F1F">
        <w:rPr>
          <w:rFonts w:ascii="Times New Roman" w:hAnsi="Times New Roman" w:cs="Times New Roman"/>
        </w:rPr>
        <w:t>.</w:t>
      </w:r>
      <w:r>
        <w:rPr>
          <w:rFonts w:ascii="Times New Roman" w:hAnsi="Times New Roman" w:cs="Times New Roman"/>
        </w:rPr>
        <w:t xml:space="preserve"> </w:t>
      </w:r>
      <w:r w:rsidR="00C91F1F">
        <w:rPr>
          <w:rFonts w:ascii="Times New Roman" w:hAnsi="Times New Roman" w:cs="Times New Roman"/>
        </w:rPr>
        <w:t xml:space="preserve"> </w:t>
      </w:r>
      <w:r w:rsidR="004625A0">
        <w:rPr>
          <w:rFonts w:ascii="Times New Roman" w:hAnsi="Times New Roman" w:cs="Times New Roman"/>
        </w:rPr>
        <w:t xml:space="preserve">Revocation may occur </w:t>
      </w:r>
      <w:r w:rsidR="003A39F3">
        <w:rPr>
          <w:rFonts w:ascii="Times New Roman" w:hAnsi="Times New Roman" w:cs="Times New Roman"/>
        </w:rPr>
        <w:t xml:space="preserve">if </w:t>
      </w:r>
      <w:r w:rsidR="00C3215F">
        <w:rPr>
          <w:rFonts w:ascii="Times New Roman" w:hAnsi="Times New Roman" w:cs="Times New Roman"/>
        </w:rPr>
        <w:t>the Minister is satisfied</w:t>
      </w:r>
      <w:r w:rsidR="00F726C0">
        <w:rPr>
          <w:rFonts w:ascii="Times New Roman" w:hAnsi="Times New Roman" w:cs="Times New Roman"/>
        </w:rPr>
        <w:t xml:space="preserve"> </w:t>
      </w:r>
      <w:r w:rsidR="003A39F3">
        <w:rPr>
          <w:rFonts w:ascii="Times New Roman" w:hAnsi="Times New Roman" w:cs="Times New Roman"/>
        </w:rPr>
        <w:t>that</w:t>
      </w:r>
      <w:r w:rsidR="00E01E8B">
        <w:rPr>
          <w:rFonts w:ascii="Times New Roman" w:hAnsi="Times New Roman" w:cs="Times New Roman"/>
        </w:rPr>
        <w:t>:</w:t>
      </w:r>
    </w:p>
    <w:p w:rsidR="00E01E8B" w:rsidRPr="00845763" w:rsidRDefault="003A39F3" w:rsidP="002F7CF8">
      <w:pPr>
        <w:pStyle w:val="ListParagraph"/>
        <w:numPr>
          <w:ilvl w:val="0"/>
          <w:numId w:val="11"/>
        </w:numPr>
        <w:autoSpaceDE w:val="0"/>
        <w:autoSpaceDN w:val="0"/>
        <w:spacing w:after="0"/>
        <w:rPr>
          <w:rFonts w:ascii="Times New Roman" w:hAnsi="Times New Roman"/>
          <w:sz w:val="24"/>
          <w:szCs w:val="24"/>
        </w:rPr>
      </w:pPr>
      <w:r w:rsidRPr="00845763">
        <w:rPr>
          <w:rFonts w:ascii="Times New Roman" w:hAnsi="Times New Roman"/>
          <w:sz w:val="24"/>
          <w:szCs w:val="24"/>
        </w:rPr>
        <w:t>a</w:t>
      </w:r>
      <w:r w:rsidR="00795E20" w:rsidRPr="00845763">
        <w:rPr>
          <w:rFonts w:ascii="Times New Roman" w:hAnsi="Times New Roman"/>
          <w:sz w:val="24"/>
          <w:szCs w:val="24"/>
        </w:rPr>
        <w:t xml:space="preserve"> borrowing </w:t>
      </w:r>
      <w:r w:rsidRPr="00845763">
        <w:rPr>
          <w:rFonts w:ascii="Times New Roman" w:hAnsi="Times New Roman"/>
          <w:sz w:val="24"/>
          <w:szCs w:val="24"/>
        </w:rPr>
        <w:t>institution has</w:t>
      </w:r>
      <w:r w:rsidR="002E0F14" w:rsidRPr="00845763">
        <w:rPr>
          <w:rFonts w:ascii="Times New Roman" w:hAnsi="Times New Roman"/>
          <w:sz w:val="24"/>
          <w:szCs w:val="24"/>
        </w:rPr>
        <w:t xml:space="preserve"> </w:t>
      </w:r>
      <w:r w:rsidRPr="00845763">
        <w:rPr>
          <w:rFonts w:ascii="Times New Roman" w:hAnsi="Times New Roman"/>
          <w:sz w:val="24"/>
          <w:szCs w:val="24"/>
        </w:rPr>
        <w:t>contravened a regulation involving the institution</w:t>
      </w:r>
      <w:r w:rsidR="00E01E8B" w:rsidRPr="00845763">
        <w:rPr>
          <w:rFonts w:ascii="Times New Roman" w:hAnsi="Times New Roman"/>
          <w:sz w:val="24"/>
          <w:szCs w:val="24"/>
        </w:rPr>
        <w:t>; or</w:t>
      </w:r>
    </w:p>
    <w:p w:rsidR="00E01E8B" w:rsidRPr="00845763" w:rsidRDefault="00E01E8B" w:rsidP="002F7CF8">
      <w:pPr>
        <w:pStyle w:val="ListParagraph"/>
        <w:numPr>
          <w:ilvl w:val="0"/>
          <w:numId w:val="11"/>
        </w:numPr>
        <w:autoSpaceDE w:val="0"/>
        <w:autoSpaceDN w:val="0"/>
        <w:spacing w:after="0"/>
        <w:rPr>
          <w:rFonts w:ascii="Times New Roman" w:hAnsi="Times New Roman"/>
          <w:sz w:val="24"/>
          <w:szCs w:val="24"/>
        </w:rPr>
      </w:pPr>
      <w:r w:rsidRPr="00845763">
        <w:rPr>
          <w:rFonts w:ascii="Times New Roman" w:hAnsi="Times New Roman"/>
          <w:sz w:val="24"/>
          <w:szCs w:val="24"/>
        </w:rPr>
        <w:t xml:space="preserve">a borrowing institution has </w:t>
      </w:r>
      <w:r w:rsidR="004625A0" w:rsidRPr="00845763">
        <w:rPr>
          <w:rFonts w:ascii="Times New Roman" w:hAnsi="Times New Roman"/>
          <w:sz w:val="24"/>
          <w:szCs w:val="24"/>
        </w:rPr>
        <w:t xml:space="preserve">contravened </w:t>
      </w:r>
      <w:r w:rsidR="003A39F3" w:rsidRPr="00845763">
        <w:rPr>
          <w:rFonts w:ascii="Times New Roman" w:hAnsi="Times New Roman"/>
          <w:sz w:val="24"/>
          <w:szCs w:val="24"/>
        </w:rPr>
        <w:t>any of the conditions of the approval</w:t>
      </w:r>
      <w:r w:rsidRPr="00845763">
        <w:rPr>
          <w:rFonts w:ascii="Times New Roman" w:hAnsi="Times New Roman"/>
          <w:sz w:val="24"/>
          <w:szCs w:val="24"/>
        </w:rPr>
        <w:t>; or</w:t>
      </w:r>
    </w:p>
    <w:p w:rsidR="00B716EB" w:rsidRPr="00845763" w:rsidRDefault="002E0F14" w:rsidP="002F7CF8">
      <w:pPr>
        <w:pStyle w:val="ListParagraph"/>
        <w:numPr>
          <w:ilvl w:val="0"/>
          <w:numId w:val="11"/>
        </w:numPr>
        <w:autoSpaceDE w:val="0"/>
        <w:autoSpaceDN w:val="0"/>
        <w:spacing w:after="0"/>
        <w:rPr>
          <w:rFonts w:ascii="Times New Roman" w:hAnsi="Times New Roman"/>
          <w:sz w:val="24"/>
          <w:szCs w:val="24"/>
        </w:rPr>
      </w:pPr>
      <w:r w:rsidRPr="00845763">
        <w:rPr>
          <w:rFonts w:ascii="Times New Roman" w:hAnsi="Times New Roman"/>
          <w:sz w:val="24"/>
          <w:szCs w:val="24"/>
        </w:rPr>
        <w:t>approval should be revoked, havi</w:t>
      </w:r>
      <w:r w:rsidR="00EB31C3">
        <w:rPr>
          <w:rFonts w:ascii="Times New Roman" w:hAnsi="Times New Roman"/>
          <w:sz w:val="24"/>
          <w:szCs w:val="24"/>
        </w:rPr>
        <w:t>ng regard to matters considered</w:t>
      </w:r>
      <w:r w:rsidR="003A39F3" w:rsidRPr="00845763">
        <w:rPr>
          <w:rFonts w:ascii="Times New Roman" w:hAnsi="Times New Roman"/>
          <w:sz w:val="24"/>
          <w:szCs w:val="24"/>
        </w:rPr>
        <w:t xml:space="preserve"> when making a decision to approve an institution</w:t>
      </w:r>
      <w:r w:rsidRPr="00845763">
        <w:rPr>
          <w:rFonts w:ascii="Times New Roman" w:hAnsi="Times New Roman"/>
          <w:sz w:val="24"/>
          <w:szCs w:val="24"/>
        </w:rPr>
        <w:t xml:space="preserve"> (which are described in paragraphs </w:t>
      </w:r>
      <w:r w:rsidR="00616226">
        <w:rPr>
          <w:rFonts w:ascii="Times New Roman" w:hAnsi="Times New Roman"/>
          <w:sz w:val="24"/>
          <w:szCs w:val="24"/>
        </w:rPr>
        <w:t>15</w:t>
      </w:r>
      <w:r w:rsidRPr="00845763">
        <w:rPr>
          <w:rFonts w:ascii="Times New Roman" w:hAnsi="Times New Roman"/>
          <w:sz w:val="24"/>
          <w:szCs w:val="24"/>
        </w:rPr>
        <w:t>(2)(a), (b), (c), (d)</w:t>
      </w:r>
      <w:r w:rsidR="00C55F3F">
        <w:rPr>
          <w:rFonts w:ascii="Times New Roman" w:hAnsi="Times New Roman"/>
          <w:sz w:val="24"/>
          <w:szCs w:val="24"/>
        </w:rPr>
        <w:t>, (e)</w:t>
      </w:r>
      <w:r w:rsidRPr="00845763">
        <w:rPr>
          <w:rFonts w:ascii="Times New Roman" w:hAnsi="Times New Roman"/>
          <w:sz w:val="24"/>
          <w:szCs w:val="24"/>
        </w:rPr>
        <w:t xml:space="preserve"> and (</w:t>
      </w:r>
      <w:r w:rsidR="003E4762">
        <w:rPr>
          <w:rFonts w:ascii="Times New Roman" w:hAnsi="Times New Roman"/>
          <w:sz w:val="24"/>
          <w:szCs w:val="24"/>
        </w:rPr>
        <w:t>f</w:t>
      </w:r>
      <w:r w:rsidRPr="00845763">
        <w:rPr>
          <w:rFonts w:ascii="Times New Roman" w:hAnsi="Times New Roman"/>
          <w:sz w:val="24"/>
          <w:szCs w:val="24"/>
        </w:rPr>
        <w:t>))</w:t>
      </w:r>
      <w:r w:rsidR="00845763" w:rsidRPr="00845763">
        <w:rPr>
          <w:rFonts w:ascii="Times New Roman" w:hAnsi="Times New Roman"/>
          <w:sz w:val="24"/>
          <w:szCs w:val="24"/>
        </w:rPr>
        <w:t xml:space="preserve"> and</w:t>
      </w:r>
      <w:r w:rsidRPr="00845763">
        <w:rPr>
          <w:rFonts w:ascii="Times New Roman" w:hAnsi="Times New Roman"/>
          <w:sz w:val="24"/>
          <w:szCs w:val="24"/>
        </w:rPr>
        <w:t xml:space="preserve"> any other relevant matters.</w:t>
      </w:r>
    </w:p>
    <w:p w:rsidR="00925F72" w:rsidRDefault="00925F72" w:rsidP="008C75F7">
      <w:pPr>
        <w:autoSpaceDE w:val="0"/>
        <w:autoSpaceDN w:val="0"/>
        <w:spacing w:before="0" w:beforeAutospacing="0" w:after="0" w:afterAutospacing="0"/>
        <w:ind w:firstLine="0"/>
        <w:rPr>
          <w:rFonts w:ascii="Times New Roman" w:hAnsi="Times New Roman" w:cs="Times New Roman"/>
        </w:rPr>
      </w:pPr>
    </w:p>
    <w:p w:rsidR="0053023B" w:rsidRDefault="00845763" w:rsidP="008C75F7">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The Minister</w:t>
      </w:r>
      <w:r w:rsidR="007B7279">
        <w:rPr>
          <w:rFonts w:ascii="Times New Roman" w:hAnsi="Times New Roman" w:cs="Times New Roman"/>
        </w:rPr>
        <w:t xml:space="preserve"> may</w:t>
      </w:r>
      <w:r>
        <w:rPr>
          <w:rFonts w:ascii="Times New Roman" w:hAnsi="Times New Roman" w:cs="Times New Roman"/>
        </w:rPr>
        <w:t xml:space="preserve"> revoke</w:t>
      </w:r>
      <w:r w:rsidR="0049770E">
        <w:rPr>
          <w:rFonts w:ascii="Times New Roman" w:hAnsi="Times New Roman" w:cs="Times New Roman"/>
        </w:rPr>
        <w:t xml:space="preserve"> an institution’s</w:t>
      </w:r>
      <w:r>
        <w:rPr>
          <w:rFonts w:ascii="Times New Roman" w:hAnsi="Times New Roman" w:cs="Times New Roman"/>
        </w:rPr>
        <w:t xml:space="preserve"> approval if he or she is satisfied that the </w:t>
      </w:r>
      <w:r w:rsidR="00951009">
        <w:rPr>
          <w:rFonts w:ascii="Times New Roman" w:hAnsi="Times New Roman" w:cs="Times New Roman"/>
        </w:rPr>
        <w:t xml:space="preserve">institution is not maintaining the same standards of conduct in relation to matters that were considered </w:t>
      </w:r>
      <w:r w:rsidR="0078054C">
        <w:rPr>
          <w:rFonts w:ascii="Times New Roman" w:hAnsi="Times New Roman" w:cs="Times New Roman"/>
        </w:rPr>
        <w:t xml:space="preserve">by the Minister </w:t>
      </w:r>
      <w:r w:rsidR="00951009">
        <w:rPr>
          <w:rFonts w:ascii="Times New Roman" w:hAnsi="Times New Roman" w:cs="Times New Roman"/>
        </w:rPr>
        <w:t>at the time of approval.  An</w:t>
      </w:r>
      <w:r>
        <w:rPr>
          <w:rFonts w:ascii="Times New Roman" w:hAnsi="Times New Roman" w:cs="Times New Roman"/>
        </w:rPr>
        <w:t>other</w:t>
      </w:r>
      <w:r w:rsidR="00951009">
        <w:rPr>
          <w:rFonts w:ascii="Times New Roman" w:hAnsi="Times New Roman" w:cs="Times New Roman"/>
        </w:rPr>
        <w:t xml:space="preserve"> example would be if </w:t>
      </w:r>
      <w:r>
        <w:rPr>
          <w:rFonts w:ascii="Times New Roman" w:hAnsi="Times New Roman" w:cs="Times New Roman"/>
        </w:rPr>
        <w:t>the</w:t>
      </w:r>
      <w:r w:rsidR="0049770E">
        <w:rPr>
          <w:rFonts w:ascii="Times New Roman" w:hAnsi="Times New Roman" w:cs="Times New Roman"/>
        </w:rPr>
        <w:t xml:space="preserve"> Minister is satisfied that the</w:t>
      </w:r>
      <w:r w:rsidR="00795E20">
        <w:rPr>
          <w:rFonts w:ascii="Times New Roman" w:hAnsi="Times New Roman" w:cs="Times New Roman"/>
        </w:rPr>
        <w:t xml:space="preserve"> </w:t>
      </w:r>
      <w:r w:rsidR="00951009">
        <w:rPr>
          <w:rFonts w:ascii="Times New Roman" w:hAnsi="Times New Roman" w:cs="Times New Roman"/>
        </w:rPr>
        <w:t xml:space="preserve">institution has not maintained standards in relation to </w:t>
      </w:r>
      <w:r w:rsidR="00E01E8B">
        <w:rPr>
          <w:rFonts w:ascii="Times New Roman" w:hAnsi="Times New Roman" w:cs="Times New Roman"/>
        </w:rPr>
        <w:t xml:space="preserve">confirming </w:t>
      </w:r>
      <w:r w:rsidR="00B716EB">
        <w:rPr>
          <w:rFonts w:ascii="Times New Roman" w:hAnsi="Times New Roman" w:cs="Times New Roman"/>
        </w:rPr>
        <w:t xml:space="preserve">the provenance of objects proposed for loan, or if the institution’s processes for negotiating temporary loan arrangements have </w:t>
      </w:r>
      <w:r w:rsidR="00C32283">
        <w:rPr>
          <w:rFonts w:ascii="Times New Roman" w:hAnsi="Times New Roman" w:cs="Times New Roman"/>
        </w:rPr>
        <w:t>changed and are not considered to be of an appropriate standard</w:t>
      </w:r>
      <w:r w:rsidR="00B716EB">
        <w:rPr>
          <w:rFonts w:ascii="Times New Roman" w:hAnsi="Times New Roman" w:cs="Times New Roman"/>
        </w:rPr>
        <w:t xml:space="preserve">.  </w:t>
      </w:r>
    </w:p>
    <w:p w:rsidR="00925F72" w:rsidRDefault="00925F72" w:rsidP="008C75F7">
      <w:pPr>
        <w:autoSpaceDE w:val="0"/>
        <w:autoSpaceDN w:val="0"/>
        <w:spacing w:before="0" w:beforeAutospacing="0" w:after="0" w:afterAutospacing="0"/>
        <w:ind w:firstLine="0"/>
        <w:rPr>
          <w:rFonts w:ascii="Times New Roman" w:hAnsi="Times New Roman" w:cs="Times New Roman"/>
        </w:rPr>
      </w:pPr>
    </w:p>
    <w:p w:rsidR="00925F72" w:rsidRDefault="00CD77F0" w:rsidP="008C75F7">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Part 2 of the Bill will continue to apply to o</w:t>
      </w:r>
      <w:r w:rsidR="00925F72">
        <w:rPr>
          <w:rFonts w:ascii="Times New Roman" w:hAnsi="Times New Roman" w:cs="Times New Roman"/>
        </w:rPr>
        <w:t>bjects which have already been imported into Australia under a temporary loan agreement on the date on which approval is revoked.</w:t>
      </w:r>
      <w:r w:rsidR="0078054C">
        <w:rPr>
          <w:rFonts w:ascii="Times New Roman" w:hAnsi="Times New Roman" w:cs="Times New Roman"/>
        </w:rPr>
        <w:t xml:space="preserve">  </w:t>
      </w:r>
      <w:r w:rsidR="00925F72">
        <w:rPr>
          <w:rFonts w:ascii="Times New Roman" w:hAnsi="Times New Roman" w:cs="Times New Roman"/>
        </w:rPr>
        <w:t>However, objects</w:t>
      </w:r>
      <w:r w:rsidR="00C32283">
        <w:rPr>
          <w:rFonts w:ascii="Times New Roman" w:hAnsi="Times New Roman" w:cs="Times New Roman"/>
        </w:rPr>
        <w:t xml:space="preserve"> </w:t>
      </w:r>
      <w:r w:rsidR="00925F72">
        <w:rPr>
          <w:rFonts w:ascii="Times New Roman" w:hAnsi="Times New Roman" w:cs="Times New Roman"/>
        </w:rPr>
        <w:t>imported into Australia</w:t>
      </w:r>
      <w:r w:rsidR="00C32283">
        <w:rPr>
          <w:rFonts w:ascii="Times New Roman" w:hAnsi="Times New Roman" w:cs="Times New Roman"/>
        </w:rPr>
        <w:t xml:space="preserve"> after that date for </w:t>
      </w:r>
      <w:r w:rsidR="00925F72">
        <w:rPr>
          <w:rFonts w:ascii="Times New Roman" w:hAnsi="Times New Roman" w:cs="Times New Roman"/>
        </w:rPr>
        <w:t xml:space="preserve">temporary </w:t>
      </w:r>
      <w:r w:rsidR="00C32283">
        <w:rPr>
          <w:rFonts w:ascii="Times New Roman" w:hAnsi="Times New Roman" w:cs="Times New Roman"/>
        </w:rPr>
        <w:t xml:space="preserve">public </w:t>
      </w:r>
      <w:r w:rsidR="00925F72">
        <w:rPr>
          <w:rFonts w:ascii="Times New Roman" w:hAnsi="Times New Roman" w:cs="Times New Roman"/>
        </w:rPr>
        <w:t xml:space="preserve">exhibition </w:t>
      </w:r>
      <w:r w:rsidR="00C32283">
        <w:rPr>
          <w:rFonts w:ascii="Times New Roman" w:hAnsi="Times New Roman" w:cs="Times New Roman"/>
        </w:rPr>
        <w:t>under arra</w:t>
      </w:r>
      <w:r w:rsidR="0049770E">
        <w:rPr>
          <w:rFonts w:ascii="Times New Roman" w:hAnsi="Times New Roman" w:cs="Times New Roman"/>
        </w:rPr>
        <w:t>ngements involving the</w:t>
      </w:r>
      <w:r w:rsidR="00C32283">
        <w:rPr>
          <w:rFonts w:ascii="Times New Roman" w:hAnsi="Times New Roman" w:cs="Times New Roman"/>
        </w:rPr>
        <w:t xml:space="preserve"> institution w</w:t>
      </w:r>
      <w:r w:rsidR="00925F72">
        <w:rPr>
          <w:rFonts w:ascii="Times New Roman" w:hAnsi="Times New Roman" w:cs="Times New Roman"/>
        </w:rPr>
        <w:t>ill not be protected</w:t>
      </w:r>
      <w:r>
        <w:rPr>
          <w:rFonts w:ascii="Times New Roman" w:hAnsi="Times New Roman" w:cs="Times New Roman"/>
        </w:rPr>
        <w:t xml:space="preserve"> because the requirement in paragraph 8(1)(c) would no longer be satisfied</w:t>
      </w:r>
      <w:r w:rsidR="00925F72">
        <w:rPr>
          <w:rFonts w:ascii="Times New Roman" w:hAnsi="Times New Roman" w:cs="Times New Roman"/>
        </w:rPr>
        <w:t>.</w:t>
      </w:r>
    </w:p>
    <w:p w:rsidR="0053023B" w:rsidRDefault="0053023B" w:rsidP="008C75F7">
      <w:pPr>
        <w:autoSpaceDE w:val="0"/>
        <w:autoSpaceDN w:val="0"/>
        <w:spacing w:before="0" w:beforeAutospacing="0" w:after="0" w:afterAutospacing="0"/>
        <w:ind w:firstLine="0"/>
        <w:rPr>
          <w:rFonts w:ascii="Times New Roman" w:hAnsi="Times New Roman" w:cs="Times New Roman"/>
        </w:rPr>
      </w:pPr>
    </w:p>
    <w:p w:rsidR="00756354" w:rsidRPr="00A4490A" w:rsidRDefault="00173044" w:rsidP="00756354">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A</w:t>
      </w:r>
      <w:r w:rsidR="00756354" w:rsidRPr="00A4490A">
        <w:rPr>
          <w:rFonts w:ascii="Times New Roman" w:hAnsi="Times New Roman" w:cs="Times New Roman"/>
        </w:rPr>
        <w:t xml:space="preserve"> decision by the Minister under clause </w:t>
      </w:r>
      <w:r w:rsidR="00616226">
        <w:rPr>
          <w:rFonts w:ascii="Times New Roman" w:hAnsi="Times New Roman" w:cs="Times New Roman"/>
        </w:rPr>
        <w:t>17</w:t>
      </w:r>
      <w:r w:rsidR="00756354" w:rsidRPr="00A4490A">
        <w:rPr>
          <w:rFonts w:ascii="Times New Roman" w:hAnsi="Times New Roman" w:cs="Times New Roman"/>
        </w:rPr>
        <w:t xml:space="preserve"> is reviewable by the A</w:t>
      </w:r>
      <w:r w:rsidR="007B7279">
        <w:rPr>
          <w:rFonts w:ascii="Times New Roman" w:hAnsi="Times New Roman" w:cs="Times New Roman"/>
        </w:rPr>
        <w:t>AT</w:t>
      </w:r>
      <w:r w:rsidR="00F86D03">
        <w:rPr>
          <w:rFonts w:ascii="Times New Roman" w:hAnsi="Times New Roman" w:cs="Times New Roman"/>
        </w:rPr>
        <w:t xml:space="preserve"> </w:t>
      </w:r>
      <w:r w:rsidR="00756354" w:rsidRPr="00A4490A">
        <w:rPr>
          <w:rFonts w:ascii="Times New Roman" w:hAnsi="Times New Roman" w:cs="Times New Roman"/>
        </w:rPr>
        <w:t xml:space="preserve">(see clause </w:t>
      </w:r>
      <w:r w:rsidR="00616226">
        <w:rPr>
          <w:rFonts w:ascii="Times New Roman" w:hAnsi="Times New Roman" w:cs="Times New Roman"/>
        </w:rPr>
        <w:t>18</w:t>
      </w:r>
      <w:r w:rsidR="00756354" w:rsidRPr="00A4490A">
        <w:rPr>
          <w:rFonts w:ascii="Times New Roman" w:hAnsi="Times New Roman" w:cs="Times New Roman"/>
        </w:rPr>
        <w:t>).</w:t>
      </w:r>
    </w:p>
    <w:p w:rsidR="008C75F7" w:rsidRPr="00A4490A" w:rsidRDefault="008C75F7" w:rsidP="005901AD">
      <w:pPr>
        <w:autoSpaceDE w:val="0"/>
        <w:autoSpaceDN w:val="0"/>
        <w:spacing w:before="0" w:beforeAutospacing="0" w:after="0" w:afterAutospacing="0"/>
        <w:ind w:firstLine="0"/>
        <w:rPr>
          <w:rFonts w:ascii="Times New Roman" w:hAnsi="Times New Roman" w:cs="Times New Roman"/>
        </w:rPr>
      </w:pPr>
    </w:p>
    <w:p w:rsidR="009E4B43" w:rsidRPr="00B42688" w:rsidRDefault="00173044" w:rsidP="009E4B43">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A</w:t>
      </w:r>
      <w:r w:rsidR="009E4B43" w:rsidRPr="00A4490A">
        <w:rPr>
          <w:rFonts w:ascii="Times New Roman" w:hAnsi="Times New Roman" w:cs="Times New Roman"/>
        </w:rPr>
        <w:t xml:space="preserve"> notice made by the Minister under subclause </w:t>
      </w:r>
      <w:r w:rsidR="00616226">
        <w:rPr>
          <w:rFonts w:ascii="Times New Roman" w:hAnsi="Times New Roman" w:cs="Times New Roman"/>
        </w:rPr>
        <w:t>17</w:t>
      </w:r>
      <w:r w:rsidR="009E4B43" w:rsidRPr="00A4490A">
        <w:rPr>
          <w:rFonts w:ascii="Times New Roman" w:hAnsi="Times New Roman" w:cs="Times New Roman"/>
        </w:rPr>
        <w:t xml:space="preserve">(1) is administrative in effect and therefore is not a legislative instrument under section 5 of the </w:t>
      </w:r>
      <w:r w:rsidR="009E4B43" w:rsidRPr="00A4490A">
        <w:rPr>
          <w:rFonts w:ascii="Times New Roman" w:hAnsi="Times New Roman" w:cs="Times New Roman"/>
          <w:i/>
        </w:rPr>
        <w:t>Legislative Instruments Act 2003.</w:t>
      </w:r>
      <w:r w:rsidR="009E4B43" w:rsidRPr="00A4490A">
        <w:rPr>
          <w:rFonts w:ascii="Times New Roman" w:hAnsi="Times New Roman" w:cs="Times New Roman"/>
        </w:rPr>
        <w:t xml:space="preserve">  Subclause </w:t>
      </w:r>
      <w:r w:rsidR="00616226">
        <w:rPr>
          <w:rFonts w:ascii="Times New Roman" w:hAnsi="Times New Roman" w:cs="Times New Roman"/>
        </w:rPr>
        <w:t>17</w:t>
      </w:r>
      <w:r w:rsidR="009E4B43" w:rsidRPr="00A4490A">
        <w:rPr>
          <w:rFonts w:ascii="Times New Roman" w:hAnsi="Times New Roman" w:cs="Times New Roman"/>
        </w:rPr>
        <w:t>(</w:t>
      </w:r>
      <w:r w:rsidR="00575F32" w:rsidRPr="00A4490A">
        <w:rPr>
          <w:rFonts w:ascii="Times New Roman" w:hAnsi="Times New Roman" w:cs="Times New Roman"/>
        </w:rPr>
        <w:t>2</w:t>
      </w:r>
      <w:r w:rsidR="009E4B43" w:rsidRPr="00A4490A">
        <w:rPr>
          <w:rFonts w:ascii="Times New Roman" w:hAnsi="Times New Roman" w:cs="Times New Roman"/>
        </w:rPr>
        <w:t>) confirms this and is included to assist readers.</w:t>
      </w:r>
      <w:r w:rsidR="009E4B43">
        <w:rPr>
          <w:rFonts w:ascii="Times New Roman" w:hAnsi="Times New Roman" w:cs="Times New Roman"/>
        </w:rPr>
        <w:t xml:space="preserve">  </w:t>
      </w:r>
    </w:p>
    <w:p w:rsidR="00925F72" w:rsidRDefault="00925F72" w:rsidP="005901AD">
      <w:pPr>
        <w:autoSpaceDE w:val="0"/>
        <w:autoSpaceDN w:val="0"/>
        <w:spacing w:before="0" w:beforeAutospacing="0" w:after="0" w:afterAutospacing="0"/>
        <w:ind w:firstLine="0"/>
        <w:rPr>
          <w:rFonts w:ascii="Times New Roman" w:hAnsi="Times New Roman" w:cs="Times New Roman"/>
        </w:rPr>
      </w:pPr>
    </w:p>
    <w:p w:rsidR="0030182E" w:rsidRPr="0030182E" w:rsidRDefault="0030182E" w:rsidP="0030182E">
      <w:pPr>
        <w:autoSpaceDE w:val="0"/>
        <w:autoSpaceDN w:val="0"/>
        <w:spacing w:before="0" w:beforeAutospacing="0" w:after="0" w:afterAutospacing="0"/>
        <w:ind w:firstLine="0"/>
        <w:rPr>
          <w:rFonts w:ascii="Times New Roman" w:hAnsi="Times New Roman" w:cs="Times New Roman"/>
          <w:b/>
        </w:rPr>
      </w:pPr>
      <w:r w:rsidRPr="0030182E">
        <w:rPr>
          <w:rFonts w:ascii="Times New Roman" w:hAnsi="Times New Roman" w:cs="Times New Roman"/>
          <w:b/>
        </w:rPr>
        <w:t xml:space="preserve">Clause </w:t>
      </w:r>
      <w:r w:rsidR="00616226">
        <w:rPr>
          <w:rFonts w:ascii="Times New Roman" w:hAnsi="Times New Roman" w:cs="Times New Roman"/>
          <w:b/>
        </w:rPr>
        <w:t>18</w:t>
      </w:r>
      <w:r w:rsidRPr="0030182E">
        <w:rPr>
          <w:rFonts w:ascii="Times New Roman" w:hAnsi="Times New Roman" w:cs="Times New Roman"/>
          <w:b/>
        </w:rPr>
        <w:t xml:space="preserve"> – Review by the Administrative Appeals Tribunal</w:t>
      </w:r>
    </w:p>
    <w:p w:rsidR="004E2265" w:rsidRPr="00756354" w:rsidRDefault="004E2265" w:rsidP="004E2265">
      <w:pPr>
        <w:autoSpaceDE w:val="0"/>
        <w:autoSpaceDN w:val="0"/>
        <w:spacing w:before="0" w:beforeAutospacing="0" w:after="0" w:afterAutospacing="0"/>
        <w:ind w:firstLine="0"/>
        <w:rPr>
          <w:rFonts w:ascii="Times New Roman" w:hAnsi="Times New Roman" w:cs="Times New Roman"/>
        </w:rPr>
      </w:pPr>
      <w:r w:rsidRPr="00756354">
        <w:rPr>
          <w:rFonts w:ascii="Times New Roman" w:hAnsi="Times New Roman" w:cs="Times New Roman"/>
        </w:rPr>
        <w:t xml:space="preserve">Clause </w:t>
      </w:r>
      <w:r w:rsidR="00616226">
        <w:rPr>
          <w:rFonts w:ascii="Times New Roman" w:hAnsi="Times New Roman" w:cs="Times New Roman"/>
        </w:rPr>
        <w:t>18</w:t>
      </w:r>
      <w:r w:rsidRPr="00756354">
        <w:rPr>
          <w:rFonts w:ascii="Times New Roman" w:hAnsi="Times New Roman" w:cs="Times New Roman"/>
        </w:rPr>
        <w:t xml:space="preserve"> provides that applications may be made to the A</w:t>
      </w:r>
      <w:r w:rsidR="00173044">
        <w:rPr>
          <w:rFonts w:ascii="Times New Roman" w:hAnsi="Times New Roman" w:cs="Times New Roman"/>
        </w:rPr>
        <w:t>AT</w:t>
      </w:r>
      <w:r w:rsidRPr="00756354">
        <w:rPr>
          <w:rFonts w:ascii="Times New Roman" w:hAnsi="Times New Roman" w:cs="Times New Roman"/>
        </w:rPr>
        <w:t xml:space="preserve"> for the review of a decision by the Minister to refuse to approve a borrowing institution under clause </w:t>
      </w:r>
      <w:r w:rsidR="00616226">
        <w:rPr>
          <w:rFonts w:ascii="Times New Roman" w:hAnsi="Times New Roman" w:cs="Times New Roman"/>
        </w:rPr>
        <w:t xml:space="preserve">15 </w:t>
      </w:r>
      <w:r w:rsidRPr="00756354">
        <w:rPr>
          <w:rFonts w:ascii="Times New Roman" w:hAnsi="Times New Roman" w:cs="Times New Roman"/>
        </w:rPr>
        <w:t xml:space="preserve">or impose or vary a condition on the approval of a borrowing institution under clause </w:t>
      </w:r>
      <w:r w:rsidR="00616226">
        <w:rPr>
          <w:rFonts w:ascii="Times New Roman" w:hAnsi="Times New Roman" w:cs="Times New Roman"/>
        </w:rPr>
        <w:t>16</w:t>
      </w:r>
      <w:r w:rsidRPr="00756354">
        <w:rPr>
          <w:rFonts w:ascii="Times New Roman" w:hAnsi="Times New Roman" w:cs="Times New Roman"/>
        </w:rPr>
        <w:t xml:space="preserve"> or revoke the approval of a borrowing institution under clause </w:t>
      </w:r>
      <w:r w:rsidR="00616226">
        <w:rPr>
          <w:rFonts w:ascii="Times New Roman" w:hAnsi="Times New Roman" w:cs="Times New Roman"/>
        </w:rPr>
        <w:t>17</w:t>
      </w:r>
      <w:r w:rsidRPr="00756354">
        <w:rPr>
          <w:rFonts w:ascii="Times New Roman" w:hAnsi="Times New Roman" w:cs="Times New Roman"/>
        </w:rPr>
        <w:t>.</w:t>
      </w:r>
    </w:p>
    <w:p w:rsidR="004E2265" w:rsidRDefault="004E2265" w:rsidP="0030182E">
      <w:pPr>
        <w:autoSpaceDE w:val="0"/>
        <w:autoSpaceDN w:val="0"/>
        <w:spacing w:before="0" w:beforeAutospacing="0" w:after="0" w:afterAutospacing="0"/>
        <w:ind w:firstLine="0"/>
        <w:rPr>
          <w:rFonts w:ascii="Times New Roman" w:hAnsi="Times New Roman" w:cs="Times New Roman"/>
        </w:rPr>
      </w:pPr>
    </w:p>
    <w:p w:rsidR="004E2265" w:rsidRDefault="002A0904" w:rsidP="0030182E">
      <w:pPr>
        <w:autoSpaceDE w:val="0"/>
        <w:autoSpaceDN w:val="0"/>
        <w:spacing w:before="0" w:beforeAutospacing="0" w:after="0" w:afterAutospacing="0"/>
        <w:ind w:firstLine="0"/>
        <w:rPr>
          <w:rFonts w:ascii="Times New Roman" w:hAnsi="Times New Roman" w:cs="Times New Roman"/>
        </w:rPr>
      </w:pPr>
      <w:r w:rsidRPr="002A0904">
        <w:rPr>
          <w:rFonts w:ascii="Times New Roman" w:hAnsi="Times New Roman" w:cs="Times New Roman"/>
        </w:rPr>
        <w:t>The provision of this right of review is consistent with Commonwealth policy that all administrative decisions that affect the interests of a person be open to review on the merits. </w:t>
      </w:r>
    </w:p>
    <w:p w:rsidR="002A0904" w:rsidRDefault="002A0904" w:rsidP="0030182E">
      <w:pPr>
        <w:autoSpaceDE w:val="0"/>
        <w:autoSpaceDN w:val="0"/>
        <w:spacing w:before="0" w:beforeAutospacing="0" w:after="0" w:afterAutospacing="0"/>
        <w:ind w:firstLine="0"/>
        <w:rPr>
          <w:rFonts w:ascii="Times New Roman" w:hAnsi="Times New Roman" w:cs="Times New Roman"/>
        </w:rPr>
      </w:pPr>
    </w:p>
    <w:p w:rsidR="002A0904" w:rsidRDefault="002A0904" w:rsidP="0030182E">
      <w:pPr>
        <w:autoSpaceDE w:val="0"/>
        <w:autoSpaceDN w:val="0"/>
        <w:spacing w:before="0" w:beforeAutospacing="0" w:after="0" w:afterAutospacing="0"/>
        <w:ind w:firstLine="0"/>
        <w:rPr>
          <w:rFonts w:ascii="Times New Roman" w:hAnsi="Times New Roman" w:cs="Times New Roman"/>
        </w:rPr>
      </w:pPr>
    </w:p>
    <w:p w:rsidR="000F587F" w:rsidRDefault="000F587F" w:rsidP="0030182E">
      <w:pPr>
        <w:autoSpaceDE w:val="0"/>
        <w:autoSpaceDN w:val="0"/>
        <w:spacing w:before="0" w:beforeAutospacing="0" w:after="0" w:afterAutospacing="0"/>
        <w:ind w:firstLine="0"/>
        <w:rPr>
          <w:rFonts w:ascii="Times New Roman" w:hAnsi="Times New Roman" w:cs="Times New Roman"/>
        </w:rPr>
      </w:pPr>
    </w:p>
    <w:p w:rsidR="000F587F" w:rsidRDefault="000F587F" w:rsidP="0030182E">
      <w:pPr>
        <w:autoSpaceDE w:val="0"/>
        <w:autoSpaceDN w:val="0"/>
        <w:spacing w:before="0" w:beforeAutospacing="0" w:after="0" w:afterAutospacing="0"/>
        <w:ind w:firstLine="0"/>
        <w:rPr>
          <w:rFonts w:ascii="Times New Roman" w:hAnsi="Times New Roman" w:cs="Times New Roman"/>
        </w:rPr>
      </w:pPr>
    </w:p>
    <w:p w:rsidR="000F587F" w:rsidRPr="0030182E" w:rsidRDefault="000F587F" w:rsidP="0030182E">
      <w:pPr>
        <w:autoSpaceDE w:val="0"/>
        <w:autoSpaceDN w:val="0"/>
        <w:spacing w:before="0" w:beforeAutospacing="0" w:after="0" w:afterAutospacing="0"/>
        <w:ind w:firstLine="0"/>
        <w:rPr>
          <w:rFonts w:ascii="Times New Roman" w:hAnsi="Times New Roman" w:cs="Times New Roman"/>
        </w:rPr>
      </w:pPr>
    </w:p>
    <w:p w:rsidR="005618B9" w:rsidRPr="00B42688" w:rsidRDefault="005618B9" w:rsidP="00173044">
      <w:pPr>
        <w:autoSpaceDE w:val="0"/>
        <w:autoSpaceDN w:val="0"/>
        <w:spacing w:before="0" w:beforeAutospacing="0" w:after="0" w:afterAutospacing="0"/>
        <w:ind w:firstLine="0"/>
        <w:outlineLvl w:val="0"/>
        <w:rPr>
          <w:rFonts w:ascii="Times New Roman" w:hAnsi="Times New Roman" w:cs="Times New Roman"/>
          <w:b/>
          <w:bCs/>
          <w:sz w:val="28"/>
          <w:szCs w:val="28"/>
        </w:rPr>
      </w:pPr>
      <w:r w:rsidRPr="00B42688">
        <w:rPr>
          <w:rFonts w:ascii="Times New Roman" w:hAnsi="Times New Roman" w:cs="Times New Roman"/>
          <w:b/>
          <w:bCs/>
          <w:sz w:val="28"/>
          <w:szCs w:val="28"/>
        </w:rPr>
        <w:lastRenderedPageBreak/>
        <w:t xml:space="preserve">Part </w:t>
      </w:r>
      <w:r>
        <w:rPr>
          <w:rFonts w:ascii="Times New Roman" w:hAnsi="Times New Roman" w:cs="Times New Roman"/>
          <w:b/>
          <w:bCs/>
          <w:sz w:val="28"/>
          <w:szCs w:val="28"/>
        </w:rPr>
        <w:t>4</w:t>
      </w:r>
      <w:r w:rsidRPr="00B42688">
        <w:rPr>
          <w:rFonts w:ascii="Times New Roman" w:hAnsi="Times New Roman" w:cs="Times New Roman"/>
          <w:b/>
          <w:bCs/>
          <w:sz w:val="28"/>
          <w:szCs w:val="28"/>
        </w:rPr>
        <w:t xml:space="preserve"> – </w:t>
      </w:r>
      <w:r>
        <w:rPr>
          <w:rFonts w:ascii="Times New Roman" w:hAnsi="Times New Roman" w:cs="Times New Roman"/>
          <w:b/>
          <w:bCs/>
          <w:sz w:val="28"/>
          <w:szCs w:val="28"/>
        </w:rPr>
        <w:t>Miscellaneous</w:t>
      </w:r>
    </w:p>
    <w:p w:rsidR="005901AD" w:rsidRDefault="005901AD">
      <w:pPr>
        <w:autoSpaceDE w:val="0"/>
        <w:autoSpaceDN w:val="0"/>
        <w:spacing w:before="0" w:beforeAutospacing="0" w:after="0" w:afterAutospacing="0"/>
        <w:ind w:firstLine="0"/>
        <w:outlineLvl w:val="0"/>
        <w:rPr>
          <w:rFonts w:ascii="Times New Roman" w:hAnsi="Times New Roman" w:cs="Times New Roman"/>
          <w:b/>
          <w:bCs/>
          <w:sz w:val="28"/>
          <w:szCs w:val="28"/>
        </w:rPr>
      </w:pPr>
    </w:p>
    <w:p w:rsidR="005618B9" w:rsidRPr="00B42688" w:rsidRDefault="005618B9" w:rsidP="005618B9">
      <w:pPr>
        <w:autoSpaceDE w:val="0"/>
        <w:autoSpaceDN w:val="0"/>
        <w:spacing w:before="0" w:beforeAutospacing="0" w:after="0" w:afterAutospacing="0"/>
        <w:ind w:firstLine="0"/>
        <w:rPr>
          <w:rFonts w:ascii="Times New Roman" w:hAnsi="Times New Roman" w:cs="Times New Roman"/>
          <w:b/>
        </w:rPr>
      </w:pPr>
      <w:r w:rsidRPr="00B42688">
        <w:rPr>
          <w:rFonts w:ascii="Times New Roman" w:hAnsi="Times New Roman" w:cs="Times New Roman"/>
          <w:b/>
        </w:rPr>
        <w:t>Clause</w:t>
      </w:r>
      <w:r>
        <w:rPr>
          <w:rFonts w:ascii="Times New Roman" w:hAnsi="Times New Roman" w:cs="Times New Roman"/>
          <w:b/>
        </w:rPr>
        <w:t xml:space="preserve"> </w:t>
      </w:r>
      <w:r w:rsidR="00616226">
        <w:rPr>
          <w:rFonts w:ascii="Times New Roman" w:hAnsi="Times New Roman" w:cs="Times New Roman"/>
          <w:b/>
        </w:rPr>
        <w:t>19</w:t>
      </w:r>
      <w:r>
        <w:rPr>
          <w:rFonts w:ascii="Times New Roman" w:hAnsi="Times New Roman" w:cs="Times New Roman"/>
          <w:b/>
        </w:rPr>
        <w:t xml:space="preserve"> – Delegation</w:t>
      </w:r>
    </w:p>
    <w:p w:rsidR="005618B9" w:rsidRPr="00B42688" w:rsidRDefault="005618B9" w:rsidP="005618B9">
      <w:pPr>
        <w:autoSpaceDE w:val="0"/>
        <w:autoSpaceDN w:val="0"/>
        <w:spacing w:before="0" w:beforeAutospacing="0" w:after="0" w:afterAutospacing="0"/>
        <w:ind w:firstLine="0"/>
        <w:rPr>
          <w:rFonts w:ascii="Times New Roman" w:hAnsi="Times New Roman" w:cs="Times New Roman"/>
        </w:rPr>
      </w:pPr>
      <w:r w:rsidRPr="00B42688">
        <w:rPr>
          <w:rFonts w:ascii="Times New Roman" w:hAnsi="Times New Roman" w:cs="Times New Roman"/>
        </w:rPr>
        <w:t xml:space="preserve">Clause </w:t>
      </w:r>
      <w:r w:rsidR="00616226">
        <w:rPr>
          <w:rFonts w:ascii="Times New Roman" w:hAnsi="Times New Roman" w:cs="Times New Roman"/>
        </w:rPr>
        <w:t>19</w:t>
      </w:r>
      <w:r w:rsidR="00732A34">
        <w:rPr>
          <w:rFonts w:ascii="Times New Roman" w:hAnsi="Times New Roman" w:cs="Times New Roman"/>
        </w:rPr>
        <w:t xml:space="preserve"> enables the Minister to delegate in writing all or any of his or her functions or powers under the Bill, with the exception of the function and power under clause </w:t>
      </w:r>
      <w:r w:rsidR="00616226">
        <w:rPr>
          <w:rFonts w:ascii="Times New Roman" w:hAnsi="Times New Roman" w:cs="Times New Roman"/>
        </w:rPr>
        <w:t>21</w:t>
      </w:r>
      <w:r w:rsidR="00732A34">
        <w:rPr>
          <w:rFonts w:ascii="Times New Roman" w:hAnsi="Times New Roman" w:cs="Times New Roman"/>
        </w:rPr>
        <w:t xml:space="preserve"> (Regulations),  to a Senior Executive Service employee or acting Senior Executive Service employee of the Department.</w:t>
      </w:r>
    </w:p>
    <w:p w:rsidR="005618B9" w:rsidRDefault="005618B9" w:rsidP="005618B9">
      <w:pPr>
        <w:autoSpaceDE w:val="0"/>
        <w:autoSpaceDN w:val="0"/>
        <w:spacing w:before="0" w:beforeAutospacing="0" w:after="0" w:afterAutospacing="0"/>
        <w:ind w:firstLine="0"/>
        <w:rPr>
          <w:rFonts w:ascii="Times New Roman" w:hAnsi="Times New Roman" w:cs="Times New Roman"/>
        </w:rPr>
      </w:pPr>
    </w:p>
    <w:p w:rsidR="003138D6" w:rsidRDefault="00732A34" w:rsidP="003138D6">
      <w:pPr>
        <w:autoSpaceDE w:val="0"/>
        <w:autoSpaceDN w:val="0"/>
        <w:spacing w:before="0" w:beforeAutospacing="0" w:after="0" w:afterAutospacing="0"/>
        <w:ind w:firstLine="0"/>
        <w:rPr>
          <w:rFonts w:ascii="Times New Roman" w:hAnsi="Times New Roman" w:cs="Times New Roman"/>
          <w:b/>
        </w:rPr>
      </w:pPr>
      <w:r w:rsidRPr="00732A34">
        <w:rPr>
          <w:rFonts w:ascii="Times New Roman" w:hAnsi="Times New Roman" w:cs="Times New Roman"/>
          <w:b/>
        </w:rPr>
        <w:t xml:space="preserve">Clause </w:t>
      </w:r>
      <w:r w:rsidR="00616226">
        <w:rPr>
          <w:rFonts w:ascii="Times New Roman" w:hAnsi="Times New Roman" w:cs="Times New Roman"/>
          <w:b/>
        </w:rPr>
        <w:t>20</w:t>
      </w:r>
      <w:r w:rsidRPr="00732A34">
        <w:rPr>
          <w:rFonts w:ascii="Times New Roman" w:hAnsi="Times New Roman" w:cs="Times New Roman"/>
          <w:b/>
        </w:rPr>
        <w:t xml:space="preserve"> – Compensation for acquisition of property</w:t>
      </w:r>
    </w:p>
    <w:p w:rsidR="00C32283" w:rsidRDefault="00935D55" w:rsidP="003138D6">
      <w:pPr>
        <w:autoSpaceDE w:val="0"/>
        <w:autoSpaceDN w:val="0"/>
        <w:spacing w:before="0" w:beforeAutospacing="0" w:after="0" w:afterAutospacing="0"/>
        <w:ind w:firstLine="0"/>
        <w:rPr>
          <w:rFonts w:ascii="Times New Roman" w:hAnsi="Times New Roman" w:cs="Times New Roman"/>
        </w:rPr>
      </w:pPr>
      <w:r w:rsidRPr="00DA4209">
        <w:rPr>
          <w:rFonts w:ascii="Times New Roman" w:hAnsi="Times New Roman" w:cs="Times New Roman"/>
        </w:rPr>
        <w:t xml:space="preserve">The Bill has been drafted so as to avoid the potential for any acquisition of property other than on just terms that would be contrary to section 51(xxxi) of the Constitution. </w:t>
      </w:r>
      <w:r w:rsidR="0078054C">
        <w:rPr>
          <w:rFonts w:ascii="Times New Roman" w:hAnsi="Times New Roman" w:cs="Times New Roman"/>
        </w:rPr>
        <w:t>Subc</w:t>
      </w:r>
      <w:r w:rsidR="005B418D">
        <w:rPr>
          <w:rFonts w:ascii="Times New Roman" w:hAnsi="Times New Roman" w:cs="Times New Roman"/>
        </w:rPr>
        <w:t xml:space="preserve">lause </w:t>
      </w:r>
      <w:r w:rsidR="00616226">
        <w:rPr>
          <w:rFonts w:ascii="Times New Roman" w:hAnsi="Times New Roman" w:cs="Times New Roman"/>
        </w:rPr>
        <w:t>20</w:t>
      </w:r>
      <w:r w:rsidR="005B418D">
        <w:rPr>
          <w:rFonts w:ascii="Times New Roman" w:hAnsi="Times New Roman" w:cs="Times New Roman"/>
        </w:rPr>
        <w:t xml:space="preserve">(1) </w:t>
      </w:r>
      <w:r w:rsidR="0078054C">
        <w:rPr>
          <w:rFonts w:ascii="Times New Roman" w:hAnsi="Times New Roman" w:cs="Times New Roman"/>
        </w:rPr>
        <w:t>provides</w:t>
      </w:r>
      <w:r w:rsidR="005B418D">
        <w:rPr>
          <w:rFonts w:ascii="Times New Roman" w:hAnsi="Times New Roman" w:cs="Times New Roman"/>
        </w:rPr>
        <w:t xml:space="preserve"> that in cases where</w:t>
      </w:r>
      <w:r w:rsidR="0078054C">
        <w:rPr>
          <w:rFonts w:ascii="Times New Roman" w:hAnsi="Times New Roman" w:cs="Times New Roman"/>
        </w:rPr>
        <w:t xml:space="preserve"> the operation of the Bill results in</w:t>
      </w:r>
      <w:r w:rsidR="005B418D">
        <w:rPr>
          <w:rFonts w:ascii="Times New Roman" w:hAnsi="Times New Roman" w:cs="Times New Roman"/>
        </w:rPr>
        <w:t xml:space="preserve"> an acquisition of property the Commonwealth is liable to pay a reasonable amount of compensation to the person.  </w:t>
      </w:r>
      <w:r w:rsidR="0078054C">
        <w:rPr>
          <w:rFonts w:ascii="Times New Roman" w:hAnsi="Times New Roman" w:cs="Times New Roman"/>
        </w:rPr>
        <w:t>Subc</w:t>
      </w:r>
      <w:r w:rsidR="005B418D">
        <w:rPr>
          <w:rFonts w:ascii="Times New Roman" w:hAnsi="Times New Roman" w:cs="Times New Roman"/>
        </w:rPr>
        <w:t xml:space="preserve">lause </w:t>
      </w:r>
      <w:r w:rsidR="00616226">
        <w:rPr>
          <w:rFonts w:ascii="Times New Roman" w:hAnsi="Times New Roman" w:cs="Times New Roman"/>
        </w:rPr>
        <w:t>20</w:t>
      </w:r>
      <w:r w:rsidR="005B418D">
        <w:rPr>
          <w:rFonts w:ascii="Times New Roman" w:hAnsi="Times New Roman" w:cs="Times New Roman"/>
        </w:rPr>
        <w:t xml:space="preserve">(2) </w:t>
      </w:r>
      <w:r w:rsidR="006C6CC0">
        <w:rPr>
          <w:rFonts w:ascii="Times New Roman" w:hAnsi="Times New Roman" w:cs="Times New Roman"/>
        </w:rPr>
        <w:t>allows</w:t>
      </w:r>
      <w:r w:rsidR="005B418D">
        <w:rPr>
          <w:rFonts w:ascii="Times New Roman" w:hAnsi="Times New Roman" w:cs="Times New Roman"/>
        </w:rPr>
        <w:t xml:space="preserve"> that if the Commonwealth and the person do not agree on the amount of the compensation, the person may start proceedings in a court of competent jurisdiction for </w:t>
      </w:r>
      <w:r w:rsidR="006C6CC0">
        <w:rPr>
          <w:rFonts w:ascii="Times New Roman" w:hAnsi="Times New Roman" w:cs="Times New Roman"/>
        </w:rPr>
        <w:t>such reasonable amount of compensation as the court determines.</w:t>
      </w:r>
    </w:p>
    <w:p w:rsidR="003138D6" w:rsidRPr="003138D6" w:rsidRDefault="003138D6" w:rsidP="003138D6">
      <w:pPr>
        <w:autoSpaceDE w:val="0"/>
        <w:autoSpaceDN w:val="0"/>
        <w:spacing w:before="0" w:beforeAutospacing="0" w:after="0" w:afterAutospacing="0"/>
        <w:ind w:firstLine="0"/>
        <w:rPr>
          <w:rFonts w:ascii="Times New Roman" w:hAnsi="Times New Roman" w:cs="Times New Roman"/>
          <w:b/>
        </w:rPr>
      </w:pPr>
    </w:p>
    <w:p w:rsidR="005618B9" w:rsidRPr="005618B9" w:rsidRDefault="005618B9" w:rsidP="005618B9">
      <w:pPr>
        <w:autoSpaceDE w:val="0"/>
        <w:autoSpaceDN w:val="0"/>
        <w:spacing w:before="0" w:beforeAutospacing="0" w:after="0" w:afterAutospacing="0"/>
        <w:ind w:firstLine="0"/>
        <w:rPr>
          <w:rFonts w:ascii="Times New Roman" w:hAnsi="Times New Roman" w:cs="Times New Roman"/>
          <w:b/>
        </w:rPr>
      </w:pPr>
      <w:r w:rsidRPr="005618B9">
        <w:rPr>
          <w:rFonts w:ascii="Times New Roman" w:hAnsi="Times New Roman" w:cs="Times New Roman"/>
          <w:b/>
        </w:rPr>
        <w:t xml:space="preserve">Clause </w:t>
      </w:r>
      <w:r w:rsidR="00616226">
        <w:rPr>
          <w:rFonts w:ascii="Times New Roman" w:hAnsi="Times New Roman" w:cs="Times New Roman"/>
          <w:b/>
        </w:rPr>
        <w:t>21</w:t>
      </w:r>
      <w:r w:rsidRPr="005618B9">
        <w:rPr>
          <w:rFonts w:ascii="Times New Roman" w:hAnsi="Times New Roman" w:cs="Times New Roman"/>
          <w:b/>
        </w:rPr>
        <w:t xml:space="preserve"> – Regulations</w:t>
      </w:r>
    </w:p>
    <w:p w:rsidR="005618B9" w:rsidRPr="00040C9E" w:rsidRDefault="00040C9E" w:rsidP="005618B9">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Clause </w:t>
      </w:r>
      <w:r w:rsidR="00616226">
        <w:rPr>
          <w:rFonts w:ascii="Times New Roman" w:hAnsi="Times New Roman" w:cs="Times New Roman"/>
        </w:rPr>
        <w:t>21</w:t>
      </w:r>
      <w:r>
        <w:rPr>
          <w:rFonts w:ascii="Times New Roman" w:hAnsi="Times New Roman" w:cs="Times New Roman"/>
        </w:rPr>
        <w:t xml:space="preserve"> enables the </w:t>
      </w:r>
      <w:r w:rsidR="005618B9" w:rsidRPr="00040C9E">
        <w:rPr>
          <w:rFonts w:ascii="Times New Roman" w:hAnsi="Times New Roman" w:cs="Times New Roman"/>
        </w:rPr>
        <w:t>Governor</w:t>
      </w:r>
      <w:r w:rsidRPr="00040C9E">
        <w:rPr>
          <w:rFonts w:ascii="Times New Roman" w:hAnsi="Times New Roman" w:cs="Times New Roman"/>
        </w:rPr>
        <w:noBreakHyphen/>
      </w:r>
      <w:r w:rsidR="005618B9" w:rsidRPr="00040C9E">
        <w:rPr>
          <w:rFonts w:ascii="Times New Roman" w:hAnsi="Times New Roman" w:cs="Times New Roman"/>
        </w:rPr>
        <w:t xml:space="preserve">General </w:t>
      </w:r>
      <w:r>
        <w:rPr>
          <w:rFonts w:ascii="Times New Roman" w:hAnsi="Times New Roman" w:cs="Times New Roman"/>
        </w:rPr>
        <w:t>to</w:t>
      </w:r>
      <w:r w:rsidR="005618B9" w:rsidRPr="00040C9E">
        <w:rPr>
          <w:rFonts w:ascii="Times New Roman" w:hAnsi="Times New Roman" w:cs="Times New Roman"/>
        </w:rPr>
        <w:t xml:space="preserve"> make regulations prescribing matters </w:t>
      </w:r>
      <w:r w:rsidRPr="00040C9E">
        <w:rPr>
          <w:rFonts w:ascii="Times New Roman" w:hAnsi="Times New Roman" w:cs="Times New Roman"/>
        </w:rPr>
        <w:t xml:space="preserve">required </w:t>
      </w:r>
      <w:r w:rsidR="005618B9" w:rsidRPr="00040C9E">
        <w:rPr>
          <w:rFonts w:ascii="Times New Roman" w:hAnsi="Times New Roman" w:cs="Times New Roman"/>
        </w:rPr>
        <w:t>or permitted by this Bill to be prescribed, or necessary or convenient to be prescribed for carrying out or giving effect to this Bill.</w:t>
      </w:r>
    </w:p>
    <w:p w:rsidR="005618B9" w:rsidRDefault="005618B9" w:rsidP="005618B9">
      <w:pPr>
        <w:autoSpaceDE w:val="0"/>
        <w:autoSpaceDN w:val="0"/>
        <w:spacing w:before="0" w:beforeAutospacing="0" w:after="0" w:afterAutospacing="0"/>
        <w:ind w:firstLine="0"/>
        <w:rPr>
          <w:rFonts w:ascii="Times New Roman" w:hAnsi="Times New Roman" w:cs="Times New Roman"/>
        </w:rPr>
      </w:pPr>
    </w:p>
    <w:p w:rsidR="00C5250B" w:rsidRDefault="00040C9E" w:rsidP="006C6CC0">
      <w:pPr>
        <w:autoSpaceDE w:val="0"/>
        <w:autoSpaceDN w:val="0"/>
        <w:spacing w:before="0" w:beforeAutospacing="0" w:after="0" w:afterAutospacing="0"/>
        <w:ind w:firstLine="0"/>
        <w:rPr>
          <w:rFonts w:ascii="Times New Roman" w:hAnsi="Times New Roman" w:cs="Times New Roman"/>
        </w:rPr>
      </w:pPr>
      <w:r>
        <w:rPr>
          <w:rFonts w:ascii="Times New Roman" w:hAnsi="Times New Roman" w:cs="Times New Roman"/>
        </w:rPr>
        <w:t xml:space="preserve">It is expected that regulations may need to be made in accordance with this clause in relation to certain matters </w:t>
      </w:r>
      <w:r w:rsidR="005264DD">
        <w:rPr>
          <w:rFonts w:ascii="Times New Roman" w:hAnsi="Times New Roman" w:cs="Times New Roman"/>
        </w:rPr>
        <w:t xml:space="preserve">required or permitted to be prescribed </w:t>
      </w:r>
      <w:r>
        <w:rPr>
          <w:rFonts w:ascii="Times New Roman" w:hAnsi="Times New Roman" w:cs="Times New Roman"/>
        </w:rPr>
        <w:t>under this Bill</w:t>
      </w:r>
      <w:r w:rsidR="004D3F74">
        <w:rPr>
          <w:rFonts w:ascii="Times New Roman" w:hAnsi="Times New Roman" w:cs="Times New Roman"/>
        </w:rPr>
        <w:t>, including for example consultation and publication</w:t>
      </w:r>
      <w:r w:rsidR="006C6CC0">
        <w:rPr>
          <w:rFonts w:ascii="Times New Roman" w:hAnsi="Times New Roman" w:cs="Times New Roman"/>
        </w:rPr>
        <w:t>.</w:t>
      </w:r>
    </w:p>
    <w:p w:rsidR="00C5250B" w:rsidRDefault="00C5250B" w:rsidP="00C5250B">
      <w:pPr>
        <w:autoSpaceDE w:val="0"/>
        <w:autoSpaceDN w:val="0"/>
        <w:spacing w:before="0" w:beforeAutospacing="0" w:after="0" w:afterAutospacing="0"/>
        <w:ind w:firstLine="0"/>
        <w:rPr>
          <w:rFonts w:ascii="Times New Roman" w:hAnsi="Times New Roman" w:cs="Times New Roman"/>
        </w:rPr>
      </w:pPr>
    </w:p>
    <w:p w:rsidR="005618B9" w:rsidRPr="00040C9E" w:rsidRDefault="005618B9" w:rsidP="005618B9">
      <w:pPr>
        <w:autoSpaceDE w:val="0"/>
        <w:autoSpaceDN w:val="0"/>
        <w:spacing w:before="0" w:beforeAutospacing="0" w:after="0" w:afterAutospacing="0"/>
        <w:ind w:firstLine="0"/>
        <w:rPr>
          <w:rFonts w:ascii="Times New Roman" w:hAnsi="Times New Roman" w:cs="Times New Roman"/>
        </w:rPr>
      </w:pPr>
      <w:r w:rsidRPr="00040C9E">
        <w:rPr>
          <w:rFonts w:ascii="Times New Roman" w:hAnsi="Times New Roman" w:cs="Times New Roman"/>
        </w:rPr>
        <w:t xml:space="preserve">Any such regulations are legislative instruments under section 6(a) of the </w:t>
      </w:r>
      <w:r w:rsidRPr="00040C9E">
        <w:rPr>
          <w:rFonts w:ascii="Times New Roman" w:hAnsi="Times New Roman" w:cs="Times New Roman"/>
          <w:i/>
          <w:iCs/>
        </w:rPr>
        <w:t>Legislative Instruments Act 2003</w:t>
      </w:r>
      <w:r w:rsidRPr="00040C9E">
        <w:rPr>
          <w:rFonts w:ascii="Times New Roman" w:hAnsi="Times New Roman" w:cs="Times New Roman"/>
        </w:rPr>
        <w:t>.</w:t>
      </w:r>
    </w:p>
    <w:p w:rsidR="005618B9" w:rsidRPr="00B42688" w:rsidRDefault="005618B9" w:rsidP="005618B9">
      <w:pPr>
        <w:autoSpaceDE w:val="0"/>
        <w:autoSpaceDN w:val="0"/>
        <w:spacing w:before="0" w:beforeAutospacing="0" w:after="0" w:afterAutospacing="0"/>
        <w:ind w:firstLine="0"/>
        <w:rPr>
          <w:rFonts w:ascii="Times New Roman" w:hAnsi="Times New Roman" w:cs="Times New Roman"/>
        </w:rPr>
      </w:pPr>
    </w:p>
    <w:sectPr w:rsidR="005618B9" w:rsidRPr="00B42688" w:rsidSect="00296FA7">
      <w:headerReference w:type="even" r:id="rId9"/>
      <w:footerReference w:type="default" r:id="rId10"/>
      <w:headerReference w:type="first" r:id="rId11"/>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70E" w:rsidRDefault="0049770E">
      <w:pPr>
        <w:autoSpaceDE w:val="0"/>
        <w:autoSpaceDN w:val="0"/>
        <w:spacing w:before="0" w:beforeAutospacing="0" w:after="0" w:afterAutospacing="0"/>
        <w:ind w:firstLine="0"/>
      </w:pPr>
      <w:r>
        <w:separator/>
      </w:r>
    </w:p>
  </w:endnote>
  <w:endnote w:type="continuationSeparator" w:id="0">
    <w:p w:rsidR="0049770E" w:rsidRDefault="0049770E">
      <w:pPr>
        <w:autoSpaceDE w:val="0"/>
        <w:autoSpaceDN w:val="0"/>
        <w:spacing w:before="0" w:beforeAutospacing="0" w:after="0" w:afterAutospacing="0"/>
        <w:ind w:firstLin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86644"/>
      <w:docPartObj>
        <w:docPartGallery w:val="Page Numbers (Bottom of Page)"/>
        <w:docPartUnique/>
      </w:docPartObj>
    </w:sdtPr>
    <w:sdtEndPr>
      <w:rPr>
        <w:rFonts w:ascii="Times New Roman" w:hAnsi="Times New Roman" w:cs="Times New Roman"/>
        <w:noProof/>
        <w:sz w:val="20"/>
        <w:szCs w:val="20"/>
      </w:rPr>
    </w:sdtEndPr>
    <w:sdtContent>
      <w:p w:rsidR="0049770E" w:rsidRPr="00CE5137" w:rsidRDefault="0049770E">
        <w:pPr>
          <w:pStyle w:val="Footer"/>
          <w:jc w:val="right"/>
          <w:rPr>
            <w:rFonts w:ascii="Times New Roman" w:hAnsi="Times New Roman" w:cs="Times New Roman"/>
            <w:sz w:val="20"/>
            <w:szCs w:val="20"/>
          </w:rPr>
        </w:pPr>
        <w:r w:rsidRPr="00CE5137">
          <w:rPr>
            <w:rFonts w:ascii="Times New Roman" w:hAnsi="Times New Roman" w:cs="Times New Roman"/>
            <w:sz w:val="20"/>
            <w:szCs w:val="20"/>
          </w:rPr>
          <w:fldChar w:fldCharType="begin"/>
        </w:r>
        <w:r w:rsidRPr="00CE5137">
          <w:rPr>
            <w:rFonts w:ascii="Times New Roman" w:hAnsi="Times New Roman" w:cs="Times New Roman"/>
            <w:sz w:val="20"/>
            <w:szCs w:val="20"/>
          </w:rPr>
          <w:instrText xml:space="preserve"> PAGE   \* MERGEFORMAT </w:instrText>
        </w:r>
        <w:r w:rsidRPr="00CE5137">
          <w:rPr>
            <w:rFonts w:ascii="Times New Roman" w:hAnsi="Times New Roman" w:cs="Times New Roman"/>
            <w:sz w:val="20"/>
            <w:szCs w:val="20"/>
          </w:rPr>
          <w:fldChar w:fldCharType="separate"/>
        </w:r>
        <w:r w:rsidR="004F1AB1">
          <w:rPr>
            <w:rFonts w:ascii="Times New Roman" w:hAnsi="Times New Roman" w:cs="Times New Roman"/>
            <w:noProof/>
            <w:sz w:val="20"/>
            <w:szCs w:val="20"/>
          </w:rPr>
          <w:t>5</w:t>
        </w:r>
        <w:r w:rsidRPr="00CE5137">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70E" w:rsidRDefault="0049770E">
      <w:pPr>
        <w:autoSpaceDE w:val="0"/>
        <w:autoSpaceDN w:val="0"/>
        <w:spacing w:before="0" w:beforeAutospacing="0" w:after="0" w:afterAutospacing="0"/>
        <w:ind w:firstLine="0"/>
      </w:pPr>
      <w:r>
        <w:separator/>
      </w:r>
    </w:p>
  </w:footnote>
  <w:footnote w:type="continuationSeparator" w:id="0">
    <w:p w:rsidR="0049770E" w:rsidRDefault="0049770E">
      <w:pPr>
        <w:autoSpaceDE w:val="0"/>
        <w:autoSpaceDN w:val="0"/>
        <w:spacing w:before="0" w:beforeAutospacing="0" w:after="0" w:afterAutospacing="0"/>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0E" w:rsidRDefault="0049770E">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49770E" w:rsidRDefault="00497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0E" w:rsidRPr="00CE5137" w:rsidRDefault="0049770E" w:rsidP="00CE5137">
    <w:pPr>
      <w:pStyle w:val="Header"/>
      <w:tabs>
        <w:tab w:val="clear" w:pos="4153"/>
        <w:tab w:val="clear" w:pos="8306"/>
        <w:tab w:val="left" w:pos="3768"/>
      </w:tabs>
      <w:rPr>
        <w:rFonts w:ascii="Times New Roman" w:hAnsi="Times New Roman" w:cs="Times New Roman"/>
        <w:sz w:val="36"/>
        <w:szCs w:val="3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E9D"/>
    <w:multiLevelType w:val="hybridMultilevel"/>
    <w:tmpl w:val="310CF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9192261"/>
    <w:multiLevelType w:val="hybridMultilevel"/>
    <w:tmpl w:val="1D441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87623B"/>
    <w:multiLevelType w:val="hybridMultilevel"/>
    <w:tmpl w:val="7D28F10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
    <w:nsid w:val="1674169E"/>
    <w:multiLevelType w:val="hybridMultilevel"/>
    <w:tmpl w:val="FEFC9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DB72686"/>
    <w:multiLevelType w:val="hybridMultilevel"/>
    <w:tmpl w:val="482A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81244B"/>
    <w:multiLevelType w:val="hybridMultilevel"/>
    <w:tmpl w:val="F8CC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F3305A"/>
    <w:multiLevelType w:val="hybridMultilevel"/>
    <w:tmpl w:val="6DD0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065A56"/>
    <w:multiLevelType w:val="hybridMultilevel"/>
    <w:tmpl w:val="C4022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BE6D56"/>
    <w:multiLevelType w:val="hybridMultilevel"/>
    <w:tmpl w:val="8320D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370276"/>
    <w:multiLevelType w:val="hybridMultilevel"/>
    <w:tmpl w:val="0D8AD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274DCD"/>
    <w:multiLevelType w:val="hybridMultilevel"/>
    <w:tmpl w:val="EFF2A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4145A7"/>
    <w:multiLevelType w:val="hybridMultilevel"/>
    <w:tmpl w:val="A26A5912"/>
    <w:lvl w:ilvl="0" w:tplc="323C9DBC">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FA136E0"/>
    <w:multiLevelType w:val="hybridMultilevel"/>
    <w:tmpl w:val="C7C4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0940EF"/>
    <w:multiLevelType w:val="multilevel"/>
    <w:tmpl w:val="BB08B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1A77E38"/>
    <w:multiLevelType w:val="hybridMultilevel"/>
    <w:tmpl w:val="30382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154AAA"/>
    <w:multiLevelType w:val="hybridMultilevel"/>
    <w:tmpl w:val="2B52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FEB3B5D"/>
    <w:multiLevelType w:val="hybridMultilevel"/>
    <w:tmpl w:val="47AA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6"/>
  </w:num>
  <w:num w:numId="5">
    <w:abstractNumId w:val="9"/>
  </w:num>
  <w:num w:numId="6">
    <w:abstractNumId w:val="8"/>
  </w:num>
  <w:num w:numId="7">
    <w:abstractNumId w:val="1"/>
  </w:num>
  <w:num w:numId="8">
    <w:abstractNumId w:val="14"/>
  </w:num>
  <w:num w:numId="9">
    <w:abstractNumId w:val="16"/>
  </w:num>
  <w:num w:numId="10">
    <w:abstractNumId w:val="4"/>
  </w:num>
  <w:num w:numId="11">
    <w:abstractNumId w:val="7"/>
  </w:num>
  <w:num w:numId="12">
    <w:abstractNumId w:val="2"/>
  </w:num>
  <w:num w:numId="13">
    <w:abstractNumId w:val="0"/>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
  </w:num>
  <w:num w:numId="2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2E"/>
    <w:rsid w:val="00000280"/>
    <w:rsid w:val="00001FFD"/>
    <w:rsid w:val="00006AC2"/>
    <w:rsid w:val="00006AF6"/>
    <w:rsid w:val="00012B14"/>
    <w:rsid w:val="00012EC8"/>
    <w:rsid w:val="00015617"/>
    <w:rsid w:val="000166AC"/>
    <w:rsid w:val="00027A29"/>
    <w:rsid w:val="00040C9E"/>
    <w:rsid w:val="00044FF9"/>
    <w:rsid w:val="000469D0"/>
    <w:rsid w:val="000531D7"/>
    <w:rsid w:val="00053FCC"/>
    <w:rsid w:val="0005565A"/>
    <w:rsid w:val="00057529"/>
    <w:rsid w:val="00064964"/>
    <w:rsid w:val="000703D1"/>
    <w:rsid w:val="00071D85"/>
    <w:rsid w:val="00075884"/>
    <w:rsid w:val="00080BC5"/>
    <w:rsid w:val="00081605"/>
    <w:rsid w:val="00086ACC"/>
    <w:rsid w:val="000905CC"/>
    <w:rsid w:val="000910D3"/>
    <w:rsid w:val="00095589"/>
    <w:rsid w:val="000A0EE0"/>
    <w:rsid w:val="000A21FD"/>
    <w:rsid w:val="000A2B7E"/>
    <w:rsid w:val="000A2C8C"/>
    <w:rsid w:val="000A57DB"/>
    <w:rsid w:val="000B07A6"/>
    <w:rsid w:val="000B3C0E"/>
    <w:rsid w:val="000B4E16"/>
    <w:rsid w:val="000B5C9D"/>
    <w:rsid w:val="000C4C40"/>
    <w:rsid w:val="000C5E88"/>
    <w:rsid w:val="000D15F5"/>
    <w:rsid w:val="000D232F"/>
    <w:rsid w:val="000D536E"/>
    <w:rsid w:val="000D577F"/>
    <w:rsid w:val="000E1AC5"/>
    <w:rsid w:val="000E271A"/>
    <w:rsid w:val="000F57DE"/>
    <w:rsid w:val="000F587F"/>
    <w:rsid w:val="00104142"/>
    <w:rsid w:val="00107B19"/>
    <w:rsid w:val="00113B8D"/>
    <w:rsid w:val="00121B85"/>
    <w:rsid w:val="00123AAB"/>
    <w:rsid w:val="00132B60"/>
    <w:rsid w:val="00132E83"/>
    <w:rsid w:val="001338C5"/>
    <w:rsid w:val="001342E4"/>
    <w:rsid w:val="00140C1E"/>
    <w:rsid w:val="0014185D"/>
    <w:rsid w:val="00146351"/>
    <w:rsid w:val="001508AC"/>
    <w:rsid w:val="00150BAD"/>
    <w:rsid w:val="00150CEA"/>
    <w:rsid w:val="00154E3A"/>
    <w:rsid w:val="00161DAE"/>
    <w:rsid w:val="00163008"/>
    <w:rsid w:val="00164FEA"/>
    <w:rsid w:val="001659C6"/>
    <w:rsid w:val="00165F9C"/>
    <w:rsid w:val="00167A4B"/>
    <w:rsid w:val="00173044"/>
    <w:rsid w:val="00174112"/>
    <w:rsid w:val="00175719"/>
    <w:rsid w:val="00182635"/>
    <w:rsid w:val="00184ECA"/>
    <w:rsid w:val="00186D43"/>
    <w:rsid w:val="001933C7"/>
    <w:rsid w:val="00193E1D"/>
    <w:rsid w:val="001A401F"/>
    <w:rsid w:val="001B0BF2"/>
    <w:rsid w:val="001B28E9"/>
    <w:rsid w:val="001B3467"/>
    <w:rsid w:val="001C5BEA"/>
    <w:rsid w:val="001C7026"/>
    <w:rsid w:val="001C74A9"/>
    <w:rsid w:val="001D0A9C"/>
    <w:rsid w:val="001D4E27"/>
    <w:rsid w:val="001D502C"/>
    <w:rsid w:val="001E0010"/>
    <w:rsid w:val="001E033F"/>
    <w:rsid w:val="001E34ED"/>
    <w:rsid w:val="001F0B9E"/>
    <w:rsid w:val="00200F84"/>
    <w:rsid w:val="002013E5"/>
    <w:rsid w:val="00201BE0"/>
    <w:rsid w:val="002079F8"/>
    <w:rsid w:val="00214D21"/>
    <w:rsid w:val="002234F9"/>
    <w:rsid w:val="00224E09"/>
    <w:rsid w:val="00227288"/>
    <w:rsid w:val="0022792C"/>
    <w:rsid w:val="002312AD"/>
    <w:rsid w:val="002339AD"/>
    <w:rsid w:val="00242746"/>
    <w:rsid w:val="00244127"/>
    <w:rsid w:val="00244B78"/>
    <w:rsid w:val="002459B7"/>
    <w:rsid w:val="00247775"/>
    <w:rsid w:val="002528D6"/>
    <w:rsid w:val="002563DB"/>
    <w:rsid w:val="0026043A"/>
    <w:rsid w:val="00262435"/>
    <w:rsid w:val="00264ED9"/>
    <w:rsid w:val="002652CC"/>
    <w:rsid w:val="00265ACD"/>
    <w:rsid w:val="0026602E"/>
    <w:rsid w:val="00266FC9"/>
    <w:rsid w:val="00274356"/>
    <w:rsid w:val="00274456"/>
    <w:rsid w:val="00275B31"/>
    <w:rsid w:val="00276AFD"/>
    <w:rsid w:val="002876A7"/>
    <w:rsid w:val="00287F9A"/>
    <w:rsid w:val="002944D1"/>
    <w:rsid w:val="002946C9"/>
    <w:rsid w:val="00296FA7"/>
    <w:rsid w:val="002A0904"/>
    <w:rsid w:val="002A10CF"/>
    <w:rsid w:val="002A2251"/>
    <w:rsid w:val="002A2F8D"/>
    <w:rsid w:val="002A3125"/>
    <w:rsid w:val="002A3CF5"/>
    <w:rsid w:val="002A5B9D"/>
    <w:rsid w:val="002A6385"/>
    <w:rsid w:val="002B27E9"/>
    <w:rsid w:val="002B6E31"/>
    <w:rsid w:val="002C648D"/>
    <w:rsid w:val="002D001B"/>
    <w:rsid w:val="002D0419"/>
    <w:rsid w:val="002D12C6"/>
    <w:rsid w:val="002D1765"/>
    <w:rsid w:val="002E09EC"/>
    <w:rsid w:val="002E0F14"/>
    <w:rsid w:val="002E233E"/>
    <w:rsid w:val="002E3330"/>
    <w:rsid w:val="002E33A8"/>
    <w:rsid w:val="002E3772"/>
    <w:rsid w:val="002E3A99"/>
    <w:rsid w:val="002E5460"/>
    <w:rsid w:val="002E6AAB"/>
    <w:rsid w:val="002E7211"/>
    <w:rsid w:val="002E7E6F"/>
    <w:rsid w:val="002F1907"/>
    <w:rsid w:val="002F643D"/>
    <w:rsid w:val="002F7CF8"/>
    <w:rsid w:val="003016CA"/>
    <w:rsid w:val="0030182E"/>
    <w:rsid w:val="00304FD4"/>
    <w:rsid w:val="00305DE4"/>
    <w:rsid w:val="00307EA7"/>
    <w:rsid w:val="003138D6"/>
    <w:rsid w:val="00313A8E"/>
    <w:rsid w:val="00316404"/>
    <w:rsid w:val="003268F1"/>
    <w:rsid w:val="003274D0"/>
    <w:rsid w:val="00331A3D"/>
    <w:rsid w:val="00334F56"/>
    <w:rsid w:val="00345826"/>
    <w:rsid w:val="003513BD"/>
    <w:rsid w:val="003566AC"/>
    <w:rsid w:val="003569E6"/>
    <w:rsid w:val="00360010"/>
    <w:rsid w:val="00361B61"/>
    <w:rsid w:val="003624D4"/>
    <w:rsid w:val="00365380"/>
    <w:rsid w:val="00370404"/>
    <w:rsid w:val="0037379C"/>
    <w:rsid w:val="00373DCF"/>
    <w:rsid w:val="003751DD"/>
    <w:rsid w:val="003763F1"/>
    <w:rsid w:val="003818C2"/>
    <w:rsid w:val="003909A6"/>
    <w:rsid w:val="003916C1"/>
    <w:rsid w:val="003922BB"/>
    <w:rsid w:val="003927BE"/>
    <w:rsid w:val="0039348A"/>
    <w:rsid w:val="003942CF"/>
    <w:rsid w:val="003957A8"/>
    <w:rsid w:val="00395D1D"/>
    <w:rsid w:val="00396727"/>
    <w:rsid w:val="00397A70"/>
    <w:rsid w:val="003A2FC8"/>
    <w:rsid w:val="003A39F3"/>
    <w:rsid w:val="003A3DB6"/>
    <w:rsid w:val="003A6667"/>
    <w:rsid w:val="003A7BD9"/>
    <w:rsid w:val="003B57FF"/>
    <w:rsid w:val="003C1EE1"/>
    <w:rsid w:val="003C3670"/>
    <w:rsid w:val="003C6387"/>
    <w:rsid w:val="003D12DA"/>
    <w:rsid w:val="003D6992"/>
    <w:rsid w:val="003E2B75"/>
    <w:rsid w:val="003E4762"/>
    <w:rsid w:val="003E5988"/>
    <w:rsid w:val="003F1CF3"/>
    <w:rsid w:val="003F2443"/>
    <w:rsid w:val="003F32FF"/>
    <w:rsid w:val="003F5CE8"/>
    <w:rsid w:val="00404F27"/>
    <w:rsid w:val="0040786B"/>
    <w:rsid w:val="004079B0"/>
    <w:rsid w:val="00411EFC"/>
    <w:rsid w:val="004153C0"/>
    <w:rsid w:val="004222C2"/>
    <w:rsid w:val="004320B9"/>
    <w:rsid w:val="0043250A"/>
    <w:rsid w:val="004336A5"/>
    <w:rsid w:val="004344ED"/>
    <w:rsid w:val="00434BBB"/>
    <w:rsid w:val="00435E6C"/>
    <w:rsid w:val="00442BBF"/>
    <w:rsid w:val="004459F4"/>
    <w:rsid w:val="00447C66"/>
    <w:rsid w:val="00447CF7"/>
    <w:rsid w:val="00455002"/>
    <w:rsid w:val="00455534"/>
    <w:rsid w:val="004602E9"/>
    <w:rsid w:val="004625A0"/>
    <w:rsid w:val="00477082"/>
    <w:rsid w:val="00477CDF"/>
    <w:rsid w:val="00482484"/>
    <w:rsid w:val="004824E1"/>
    <w:rsid w:val="004834E3"/>
    <w:rsid w:val="00492847"/>
    <w:rsid w:val="00494FD2"/>
    <w:rsid w:val="0049735F"/>
    <w:rsid w:val="0049770E"/>
    <w:rsid w:val="004A1985"/>
    <w:rsid w:val="004A27FB"/>
    <w:rsid w:val="004A3F19"/>
    <w:rsid w:val="004A78BC"/>
    <w:rsid w:val="004B515F"/>
    <w:rsid w:val="004C2C6B"/>
    <w:rsid w:val="004C548A"/>
    <w:rsid w:val="004D3F74"/>
    <w:rsid w:val="004D58B7"/>
    <w:rsid w:val="004E10FE"/>
    <w:rsid w:val="004E2265"/>
    <w:rsid w:val="004E31D2"/>
    <w:rsid w:val="004E345E"/>
    <w:rsid w:val="004E4A8D"/>
    <w:rsid w:val="004F1AB1"/>
    <w:rsid w:val="004F302B"/>
    <w:rsid w:val="004F3A67"/>
    <w:rsid w:val="005005DF"/>
    <w:rsid w:val="005011C7"/>
    <w:rsid w:val="0050613C"/>
    <w:rsid w:val="00506732"/>
    <w:rsid w:val="00511D1C"/>
    <w:rsid w:val="00512964"/>
    <w:rsid w:val="00514F79"/>
    <w:rsid w:val="005163FD"/>
    <w:rsid w:val="00522F7A"/>
    <w:rsid w:val="005264DD"/>
    <w:rsid w:val="00527500"/>
    <w:rsid w:val="0053023B"/>
    <w:rsid w:val="005323AA"/>
    <w:rsid w:val="0053589F"/>
    <w:rsid w:val="0054359D"/>
    <w:rsid w:val="005448B4"/>
    <w:rsid w:val="0054595D"/>
    <w:rsid w:val="00550E80"/>
    <w:rsid w:val="005618B9"/>
    <w:rsid w:val="00570070"/>
    <w:rsid w:val="0057113A"/>
    <w:rsid w:val="00572D2D"/>
    <w:rsid w:val="0057479F"/>
    <w:rsid w:val="00575550"/>
    <w:rsid w:val="00575F32"/>
    <w:rsid w:val="00576E14"/>
    <w:rsid w:val="00580F3D"/>
    <w:rsid w:val="00584D17"/>
    <w:rsid w:val="005901AD"/>
    <w:rsid w:val="005925E3"/>
    <w:rsid w:val="00596EE5"/>
    <w:rsid w:val="005974BB"/>
    <w:rsid w:val="00597EAC"/>
    <w:rsid w:val="005B0635"/>
    <w:rsid w:val="005B418D"/>
    <w:rsid w:val="005C167C"/>
    <w:rsid w:val="005C293D"/>
    <w:rsid w:val="005C3BB1"/>
    <w:rsid w:val="005C5520"/>
    <w:rsid w:val="005C5D84"/>
    <w:rsid w:val="005C7D3B"/>
    <w:rsid w:val="005D1529"/>
    <w:rsid w:val="005D55F6"/>
    <w:rsid w:val="005E1679"/>
    <w:rsid w:val="005E6AC6"/>
    <w:rsid w:val="005E7942"/>
    <w:rsid w:val="005F267B"/>
    <w:rsid w:val="005F3184"/>
    <w:rsid w:val="00600556"/>
    <w:rsid w:val="00604490"/>
    <w:rsid w:val="00604E8C"/>
    <w:rsid w:val="00615F44"/>
    <w:rsid w:val="00616226"/>
    <w:rsid w:val="00622ED1"/>
    <w:rsid w:val="006237CE"/>
    <w:rsid w:val="0062417B"/>
    <w:rsid w:val="006302CC"/>
    <w:rsid w:val="00631FF1"/>
    <w:rsid w:val="00633850"/>
    <w:rsid w:val="0063462C"/>
    <w:rsid w:val="00637E50"/>
    <w:rsid w:val="00650EC6"/>
    <w:rsid w:val="00652752"/>
    <w:rsid w:val="006552EA"/>
    <w:rsid w:val="00666017"/>
    <w:rsid w:val="00676F9E"/>
    <w:rsid w:val="00677B45"/>
    <w:rsid w:val="006801C2"/>
    <w:rsid w:val="00681D47"/>
    <w:rsid w:val="00682353"/>
    <w:rsid w:val="0068553A"/>
    <w:rsid w:val="00685C8F"/>
    <w:rsid w:val="00686FCC"/>
    <w:rsid w:val="00693419"/>
    <w:rsid w:val="006A270C"/>
    <w:rsid w:val="006B1850"/>
    <w:rsid w:val="006B206D"/>
    <w:rsid w:val="006B3637"/>
    <w:rsid w:val="006B4A28"/>
    <w:rsid w:val="006C0918"/>
    <w:rsid w:val="006C32DB"/>
    <w:rsid w:val="006C3985"/>
    <w:rsid w:val="006C3FB0"/>
    <w:rsid w:val="006C547A"/>
    <w:rsid w:val="006C5681"/>
    <w:rsid w:val="006C6B55"/>
    <w:rsid w:val="006C6CC0"/>
    <w:rsid w:val="006D1D7E"/>
    <w:rsid w:val="006D500B"/>
    <w:rsid w:val="006D5A1A"/>
    <w:rsid w:val="006D6F62"/>
    <w:rsid w:val="006D7BA9"/>
    <w:rsid w:val="006E4495"/>
    <w:rsid w:val="006E488F"/>
    <w:rsid w:val="006F0790"/>
    <w:rsid w:val="006F0FF9"/>
    <w:rsid w:val="006F1816"/>
    <w:rsid w:val="006F5252"/>
    <w:rsid w:val="006F6278"/>
    <w:rsid w:val="006F7E84"/>
    <w:rsid w:val="00701A1C"/>
    <w:rsid w:val="00704CE0"/>
    <w:rsid w:val="00705975"/>
    <w:rsid w:val="007119A4"/>
    <w:rsid w:val="00721969"/>
    <w:rsid w:val="0072692B"/>
    <w:rsid w:val="00726BAC"/>
    <w:rsid w:val="00731FC4"/>
    <w:rsid w:val="00732A34"/>
    <w:rsid w:val="00736C3A"/>
    <w:rsid w:val="00740D20"/>
    <w:rsid w:val="007448B2"/>
    <w:rsid w:val="00750CBC"/>
    <w:rsid w:val="0075147E"/>
    <w:rsid w:val="007538EA"/>
    <w:rsid w:val="00756354"/>
    <w:rsid w:val="0075794C"/>
    <w:rsid w:val="00757A3A"/>
    <w:rsid w:val="00760611"/>
    <w:rsid w:val="0077058B"/>
    <w:rsid w:val="00775E3A"/>
    <w:rsid w:val="0077619B"/>
    <w:rsid w:val="0077671D"/>
    <w:rsid w:val="0077732A"/>
    <w:rsid w:val="0078054C"/>
    <w:rsid w:val="0078135F"/>
    <w:rsid w:val="0078259E"/>
    <w:rsid w:val="007851BA"/>
    <w:rsid w:val="00790171"/>
    <w:rsid w:val="00790FF3"/>
    <w:rsid w:val="007915D2"/>
    <w:rsid w:val="00795E20"/>
    <w:rsid w:val="007A5B19"/>
    <w:rsid w:val="007A7A68"/>
    <w:rsid w:val="007A7DBC"/>
    <w:rsid w:val="007B65AD"/>
    <w:rsid w:val="007B7279"/>
    <w:rsid w:val="007C2A57"/>
    <w:rsid w:val="007C34B0"/>
    <w:rsid w:val="007D4007"/>
    <w:rsid w:val="007D4B3A"/>
    <w:rsid w:val="007D6FF4"/>
    <w:rsid w:val="007E02B6"/>
    <w:rsid w:val="007E1F08"/>
    <w:rsid w:val="007E24A4"/>
    <w:rsid w:val="007F2168"/>
    <w:rsid w:val="00802FB4"/>
    <w:rsid w:val="0080531B"/>
    <w:rsid w:val="00811CF8"/>
    <w:rsid w:val="00815DA4"/>
    <w:rsid w:val="0081691F"/>
    <w:rsid w:val="00825A1F"/>
    <w:rsid w:val="00825BFB"/>
    <w:rsid w:val="00827815"/>
    <w:rsid w:val="008304FB"/>
    <w:rsid w:val="00833609"/>
    <w:rsid w:val="008353E2"/>
    <w:rsid w:val="00840DB6"/>
    <w:rsid w:val="0084301B"/>
    <w:rsid w:val="008440A6"/>
    <w:rsid w:val="008440FD"/>
    <w:rsid w:val="00845763"/>
    <w:rsid w:val="0084603F"/>
    <w:rsid w:val="00846281"/>
    <w:rsid w:val="00854E8A"/>
    <w:rsid w:val="00855E57"/>
    <w:rsid w:val="008570CC"/>
    <w:rsid w:val="008625D1"/>
    <w:rsid w:val="008701B8"/>
    <w:rsid w:val="008704F6"/>
    <w:rsid w:val="00875DE0"/>
    <w:rsid w:val="008765F0"/>
    <w:rsid w:val="008804EC"/>
    <w:rsid w:val="00884871"/>
    <w:rsid w:val="00885BE9"/>
    <w:rsid w:val="008900B5"/>
    <w:rsid w:val="00891417"/>
    <w:rsid w:val="00891561"/>
    <w:rsid w:val="008956EB"/>
    <w:rsid w:val="00897CAF"/>
    <w:rsid w:val="008A15FE"/>
    <w:rsid w:val="008A73DF"/>
    <w:rsid w:val="008A7FE9"/>
    <w:rsid w:val="008B717A"/>
    <w:rsid w:val="008C654E"/>
    <w:rsid w:val="008C75F7"/>
    <w:rsid w:val="008D1F90"/>
    <w:rsid w:val="008D3C09"/>
    <w:rsid w:val="008D7235"/>
    <w:rsid w:val="008E3E2E"/>
    <w:rsid w:val="008E5967"/>
    <w:rsid w:val="008E5AAD"/>
    <w:rsid w:val="008E7696"/>
    <w:rsid w:val="008F41C5"/>
    <w:rsid w:val="008F4EE3"/>
    <w:rsid w:val="008F77DB"/>
    <w:rsid w:val="009011A3"/>
    <w:rsid w:val="009015E4"/>
    <w:rsid w:val="00902E50"/>
    <w:rsid w:val="00904C56"/>
    <w:rsid w:val="00905585"/>
    <w:rsid w:val="00906054"/>
    <w:rsid w:val="00907B5C"/>
    <w:rsid w:val="00907FF1"/>
    <w:rsid w:val="00910D94"/>
    <w:rsid w:val="00923445"/>
    <w:rsid w:val="0092518A"/>
    <w:rsid w:val="00925F72"/>
    <w:rsid w:val="00935A1A"/>
    <w:rsid w:val="00935D55"/>
    <w:rsid w:val="00942E9B"/>
    <w:rsid w:val="00947026"/>
    <w:rsid w:val="00950264"/>
    <w:rsid w:val="00951009"/>
    <w:rsid w:val="00970340"/>
    <w:rsid w:val="00972EC9"/>
    <w:rsid w:val="009746AE"/>
    <w:rsid w:val="009759A1"/>
    <w:rsid w:val="009846A1"/>
    <w:rsid w:val="009855A2"/>
    <w:rsid w:val="009874ED"/>
    <w:rsid w:val="0099206C"/>
    <w:rsid w:val="009953A0"/>
    <w:rsid w:val="009A27CE"/>
    <w:rsid w:val="009A3378"/>
    <w:rsid w:val="009A4055"/>
    <w:rsid w:val="009B1624"/>
    <w:rsid w:val="009B1E5E"/>
    <w:rsid w:val="009B22D1"/>
    <w:rsid w:val="009B2459"/>
    <w:rsid w:val="009B5612"/>
    <w:rsid w:val="009B6454"/>
    <w:rsid w:val="009B655E"/>
    <w:rsid w:val="009C6D17"/>
    <w:rsid w:val="009D1EB4"/>
    <w:rsid w:val="009D4DED"/>
    <w:rsid w:val="009D5212"/>
    <w:rsid w:val="009D5EB0"/>
    <w:rsid w:val="009D7981"/>
    <w:rsid w:val="009E046D"/>
    <w:rsid w:val="009E409E"/>
    <w:rsid w:val="009E4B43"/>
    <w:rsid w:val="009F0C71"/>
    <w:rsid w:val="009F18F7"/>
    <w:rsid w:val="009F1A28"/>
    <w:rsid w:val="009F65A7"/>
    <w:rsid w:val="009F7CDF"/>
    <w:rsid w:val="00A02A55"/>
    <w:rsid w:val="00A0352A"/>
    <w:rsid w:val="00A0743C"/>
    <w:rsid w:val="00A2152B"/>
    <w:rsid w:val="00A24591"/>
    <w:rsid w:val="00A24A41"/>
    <w:rsid w:val="00A27CA4"/>
    <w:rsid w:val="00A3222B"/>
    <w:rsid w:val="00A357C6"/>
    <w:rsid w:val="00A36BC7"/>
    <w:rsid w:val="00A4490A"/>
    <w:rsid w:val="00A524C3"/>
    <w:rsid w:val="00A53540"/>
    <w:rsid w:val="00A57AD0"/>
    <w:rsid w:val="00A61EE5"/>
    <w:rsid w:val="00A6536D"/>
    <w:rsid w:val="00A65F54"/>
    <w:rsid w:val="00A72F28"/>
    <w:rsid w:val="00A73827"/>
    <w:rsid w:val="00A776A6"/>
    <w:rsid w:val="00A82851"/>
    <w:rsid w:val="00A82889"/>
    <w:rsid w:val="00A869CD"/>
    <w:rsid w:val="00A87B7C"/>
    <w:rsid w:val="00A97783"/>
    <w:rsid w:val="00AA0486"/>
    <w:rsid w:val="00AA2826"/>
    <w:rsid w:val="00AA2FD7"/>
    <w:rsid w:val="00AA40C3"/>
    <w:rsid w:val="00AA413F"/>
    <w:rsid w:val="00AB35C5"/>
    <w:rsid w:val="00AB466E"/>
    <w:rsid w:val="00AC47BB"/>
    <w:rsid w:val="00AC7C6F"/>
    <w:rsid w:val="00AD4D6B"/>
    <w:rsid w:val="00AD5B0D"/>
    <w:rsid w:val="00AE0223"/>
    <w:rsid w:val="00AE098C"/>
    <w:rsid w:val="00AE4029"/>
    <w:rsid w:val="00AE660E"/>
    <w:rsid w:val="00AF4F46"/>
    <w:rsid w:val="00AF5042"/>
    <w:rsid w:val="00B018BD"/>
    <w:rsid w:val="00B0379B"/>
    <w:rsid w:val="00B0398C"/>
    <w:rsid w:val="00B03FBA"/>
    <w:rsid w:val="00B06533"/>
    <w:rsid w:val="00B1404F"/>
    <w:rsid w:val="00B20093"/>
    <w:rsid w:val="00B314F2"/>
    <w:rsid w:val="00B325C1"/>
    <w:rsid w:val="00B42688"/>
    <w:rsid w:val="00B43793"/>
    <w:rsid w:val="00B44970"/>
    <w:rsid w:val="00B46975"/>
    <w:rsid w:val="00B46B40"/>
    <w:rsid w:val="00B51C1B"/>
    <w:rsid w:val="00B60A5C"/>
    <w:rsid w:val="00B6264F"/>
    <w:rsid w:val="00B716EB"/>
    <w:rsid w:val="00B80A9B"/>
    <w:rsid w:val="00B82BDD"/>
    <w:rsid w:val="00B917E5"/>
    <w:rsid w:val="00B92373"/>
    <w:rsid w:val="00BA17F0"/>
    <w:rsid w:val="00BA2B6C"/>
    <w:rsid w:val="00BB3460"/>
    <w:rsid w:val="00BC522F"/>
    <w:rsid w:val="00BD0C06"/>
    <w:rsid w:val="00BD0F17"/>
    <w:rsid w:val="00BE0C13"/>
    <w:rsid w:val="00BF34AB"/>
    <w:rsid w:val="00C03939"/>
    <w:rsid w:val="00C04B73"/>
    <w:rsid w:val="00C0545F"/>
    <w:rsid w:val="00C07A90"/>
    <w:rsid w:val="00C07F2C"/>
    <w:rsid w:val="00C16DC6"/>
    <w:rsid w:val="00C20209"/>
    <w:rsid w:val="00C2466C"/>
    <w:rsid w:val="00C2536D"/>
    <w:rsid w:val="00C3047A"/>
    <w:rsid w:val="00C3215F"/>
    <w:rsid w:val="00C32283"/>
    <w:rsid w:val="00C3510A"/>
    <w:rsid w:val="00C36F80"/>
    <w:rsid w:val="00C406D5"/>
    <w:rsid w:val="00C463FC"/>
    <w:rsid w:val="00C5088D"/>
    <w:rsid w:val="00C50E94"/>
    <w:rsid w:val="00C5250B"/>
    <w:rsid w:val="00C55F3F"/>
    <w:rsid w:val="00C57843"/>
    <w:rsid w:val="00C60DB7"/>
    <w:rsid w:val="00C61907"/>
    <w:rsid w:val="00C63BF7"/>
    <w:rsid w:val="00C67ED6"/>
    <w:rsid w:val="00C70D1B"/>
    <w:rsid w:val="00C7177A"/>
    <w:rsid w:val="00C77119"/>
    <w:rsid w:val="00C83C80"/>
    <w:rsid w:val="00C87182"/>
    <w:rsid w:val="00C91F1F"/>
    <w:rsid w:val="00C9421A"/>
    <w:rsid w:val="00C9486A"/>
    <w:rsid w:val="00C94AE1"/>
    <w:rsid w:val="00C95796"/>
    <w:rsid w:val="00C95C7C"/>
    <w:rsid w:val="00C97761"/>
    <w:rsid w:val="00C97C17"/>
    <w:rsid w:val="00CA28C0"/>
    <w:rsid w:val="00CA39A7"/>
    <w:rsid w:val="00CA73AF"/>
    <w:rsid w:val="00CB006E"/>
    <w:rsid w:val="00CB01B3"/>
    <w:rsid w:val="00CC026C"/>
    <w:rsid w:val="00CC32E2"/>
    <w:rsid w:val="00CD3FEA"/>
    <w:rsid w:val="00CD59D8"/>
    <w:rsid w:val="00CD77F0"/>
    <w:rsid w:val="00CE2941"/>
    <w:rsid w:val="00CE4AC5"/>
    <w:rsid w:val="00CE5137"/>
    <w:rsid w:val="00CE51BD"/>
    <w:rsid w:val="00CE57B2"/>
    <w:rsid w:val="00CE6392"/>
    <w:rsid w:val="00CF56EA"/>
    <w:rsid w:val="00D043EA"/>
    <w:rsid w:val="00D05ABD"/>
    <w:rsid w:val="00D06265"/>
    <w:rsid w:val="00D06F60"/>
    <w:rsid w:val="00D07003"/>
    <w:rsid w:val="00D1356D"/>
    <w:rsid w:val="00D156FA"/>
    <w:rsid w:val="00D16F1D"/>
    <w:rsid w:val="00D311D9"/>
    <w:rsid w:val="00D3549A"/>
    <w:rsid w:val="00D40CC8"/>
    <w:rsid w:val="00D4271C"/>
    <w:rsid w:val="00D43F19"/>
    <w:rsid w:val="00D4469A"/>
    <w:rsid w:val="00D51092"/>
    <w:rsid w:val="00D51449"/>
    <w:rsid w:val="00D707B4"/>
    <w:rsid w:val="00D7141F"/>
    <w:rsid w:val="00D72CC4"/>
    <w:rsid w:val="00D73B36"/>
    <w:rsid w:val="00D7612E"/>
    <w:rsid w:val="00D80437"/>
    <w:rsid w:val="00D85322"/>
    <w:rsid w:val="00D86FFC"/>
    <w:rsid w:val="00D9268E"/>
    <w:rsid w:val="00D9376A"/>
    <w:rsid w:val="00D946E0"/>
    <w:rsid w:val="00D94A41"/>
    <w:rsid w:val="00D97339"/>
    <w:rsid w:val="00D97EC9"/>
    <w:rsid w:val="00DA1A5C"/>
    <w:rsid w:val="00DA2141"/>
    <w:rsid w:val="00DA4209"/>
    <w:rsid w:val="00DA551B"/>
    <w:rsid w:val="00DB0B7B"/>
    <w:rsid w:val="00DB23A2"/>
    <w:rsid w:val="00DB7992"/>
    <w:rsid w:val="00DC267A"/>
    <w:rsid w:val="00DC4234"/>
    <w:rsid w:val="00DC581A"/>
    <w:rsid w:val="00DD1EB9"/>
    <w:rsid w:val="00DD6D6C"/>
    <w:rsid w:val="00DE1099"/>
    <w:rsid w:val="00DE2222"/>
    <w:rsid w:val="00DE31F2"/>
    <w:rsid w:val="00DE35D2"/>
    <w:rsid w:val="00DE483A"/>
    <w:rsid w:val="00DF0032"/>
    <w:rsid w:val="00DF7789"/>
    <w:rsid w:val="00E01E8B"/>
    <w:rsid w:val="00E021F0"/>
    <w:rsid w:val="00E02710"/>
    <w:rsid w:val="00E03290"/>
    <w:rsid w:val="00E035E5"/>
    <w:rsid w:val="00E1011C"/>
    <w:rsid w:val="00E1668A"/>
    <w:rsid w:val="00E22235"/>
    <w:rsid w:val="00E252E1"/>
    <w:rsid w:val="00E26A97"/>
    <w:rsid w:val="00E42BAD"/>
    <w:rsid w:val="00E4585B"/>
    <w:rsid w:val="00E45CE2"/>
    <w:rsid w:val="00E5004D"/>
    <w:rsid w:val="00E50A0F"/>
    <w:rsid w:val="00E52AC8"/>
    <w:rsid w:val="00E55C32"/>
    <w:rsid w:val="00E57206"/>
    <w:rsid w:val="00E607AE"/>
    <w:rsid w:val="00E620A8"/>
    <w:rsid w:val="00E643E2"/>
    <w:rsid w:val="00E73241"/>
    <w:rsid w:val="00E77248"/>
    <w:rsid w:val="00E80B7A"/>
    <w:rsid w:val="00E810F8"/>
    <w:rsid w:val="00E83A8A"/>
    <w:rsid w:val="00E84D69"/>
    <w:rsid w:val="00E85D8C"/>
    <w:rsid w:val="00E94C3D"/>
    <w:rsid w:val="00E96536"/>
    <w:rsid w:val="00E9668B"/>
    <w:rsid w:val="00E97131"/>
    <w:rsid w:val="00EA6B20"/>
    <w:rsid w:val="00EB31C3"/>
    <w:rsid w:val="00EB3731"/>
    <w:rsid w:val="00EB696A"/>
    <w:rsid w:val="00EC23AF"/>
    <w:rsid w:val="00EC41C6"/>
    <w:rsid w:val="00EC7617"/>
    <w:rsid w:val="00ED0355"/>
    <w:rsid w:val="00ED5249"/>
    <w:rsid w:val="00ED6990"/>
    <w:rsid w:val="00EE017B"/>
    <w:rsid w:val="00EE2402"/>
    <w:rsid w:val="00EE3A30"/>
    <w:rsid w:val="00EE4723"/>
    <w:rsid w:val="00EE5465"/>
    <w:rsid w:val="00EF148F"/>
    <w:rsid w:val="00EF16FA"/>
    <w:rsid w:val="00EF4E30"/>
    <w:rsid w:val="00F04860"/>
    <w:rsid w:val="00F1168C"/>
    <w:rsid w:val="00F15AED"/>
    <w:rsid w:val="00F16B49"/>
    <w:rsid w:val="00F2216A"/>
    <w:rsid w:val="00F22A9C"/>
    <w:rsid w:val="00F30493"/>
    <w:rsid w:val="00F319B3"/>
    <w:rsid w:val="00F33F55"/>
    <w:rsid w:val="00F36302"/>
    <w:rsid w:val="00F36DFF"/>
    <w:rsid w:val="00F40A38"/>
    <w:rsid w:val="00F41973"/>
    <w:rsid w:val="00F51469"/>
    <w:rsid w:val="00F560DF"/>
    <w:rsid w:val="00F630B6"/>
    <w:rsid w:val="00F63408"/>
    <w:rsid w:val="00F63972"/>
    <w:rsid w:val="00F65379"/>
    <w:rsid w:val="00F678D9"/>
    <w:rsid w:val="00F71E5D"/>
    <w:rsid w:val="00F726C0"/>
    <w:rsid w:val="00F733E9"/>
    <w:rsid w:val="00F76039"/>
    <w:rsid w:val="00F76DE6"/>
    <w:rsid w:val="00F77D4C"/>
    <w:rsid w:val="00F77FA2"/>
    <w:rsid w:val="00F82252"/>
    <w:rsid w:val="00F86396"/>
    <w:rsid w:val="00F86D03"/>
    <w:rsid w:val="00F918B2"/>
    <w:rsid w:val="00F94692"/>
    <w:rsid w:val="00F94C0C"/>
    <w:rsid w:val="00F9527A"/>
    <w:rsid w:val="00FA2C23"/>
    <w:rsid w:val="00FA403F"/>
    <w:rsid w:val="00FA4558"/>
    <w:rsid w:val="00FA49A9"/>
    <w:rsid w:val="00FB03EA"/>
    <w:rsid w:val="00FB1647"/>
    <w:rsid w:val="00FB2BDD"/>
    <w:rsid w:val="00FB3120"/>
    <w:rsid w:val="00FB4530"/>
    <w:rsid w:val="00FC172E"/>
    <w:rsid w:val="00FD5ABA"/>
    <w:rsid w:val="00FE10A6"/>
    <w:rsid w:val="00FE5AB3"/>
    <w:rsid w:val="00FF56CF"/>
    <w:rsid w:val="00FF6053"/>
    <w:rsid w:val="00FF6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HTML Typewriter"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A7"/>
    <w:pPr>
      <w:spacing w:before="100" w:beforeAutospacing="1" w:after="100" w:afterAutospacing="1" w:line="240" w:lineRule="auto"/>
      <w:ind w:firstLine="240"/>
    </w:pPr>
    <w:rPr>
      <w:rFonts w:ascii="Arial" w:hAnsi="Arial" w:cs="Arial"/>
      <w:sz w:val="24"/>
      <w:szCs w:val="24"/>
    </w:rPr>
  </w:style>
  <w:style w:type="paragraph" w:styleId="Heading2">
    <w:name w:val="heading 2"/>
    <w:basedOn w:val="Normal"/>
    <w:next w:val="Normal"/>
    <w:link w:val="Heading2Char"/>
    <w:uiPriority w:val="99"/>
    <w:qFormat/>
    <w:rsid w:val="00296FA7"/>
    <w:pPr>
      <w:keepNext/>
      <w:spacing w:before="240" w:beforeAutospacing="0" w:after="60" w:afterAutospacing="0"/>
      <w:ind w:firstLine="0"/>
      <w:outlineLvl w:val="1"/>
    </w:pPr>
    <w:rPr>
      <w:b/>
      <w:bCs/>
      <w:i/>
      <w:iCs/>
      <w:sz w:val="28"/>
      <w:szCs w:val="28"/>
    </w:rPr>
  </w:style>
  <w:style w:type="paragraph" w:styleId="Heading4">
    <w:name w:val="heading 4"/>
    <w:basedOn w:val="Normal"/>
    <w:next w:val="Normal"/>
    <w:link w:val="Heading4Char"/>
    <w:uiPriority w:val="99"/>
    <w:qFormat/>
    <w:rsid w:val="00296FA7"/>
    <w:pPr>
      <w:keepNext/>
      <w:spacing w:before="0" w:beforeAutospacing="0" w:after="0" w:afterAutospacing="0"/>
      <w:ind w:firstLine="0"/>
      <w:outlineLvl w:val="3"/>
    </w:pPr>
    <w:rPr>
      <w:b/>
      <w:bCs/>
    </w:rPr>
  </w:style>
  <w:style w:type="paragraph" w:styleId="Heading5">
    <w:name w:val="heading 5"/>
    <w:basedOn w:val="Normal"/>
    <w:next w:val="Normal"/>
    <w:link w:val="Heading5Char"/>
    <w:uiPriority w:val="99"/>
    <w:qFormat/>
    <w:rsid w:val="00296FA7"/>
    <w:pPr>
      <w:keepNext/>
      <w:spacing w:before="0" w:beforeAutospacing="0" w:after="0" w:afterAutospacing="0"/>
      <w:ind w:firstLine="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96FA7"/>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sid w:val="00296FA7"/>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296FA7"/>
    <w:rPr>
      <w:rFonts w:asciiTheme="minorHAnsi" w:eastAsiaTheme="minorEastAsia" w:hAnsiTheme="minorHAnsi" w:cs="Times New Roman"/>
      <w:b/>
      <w:bCs/>
      <w:i/>
      <w:iCs/>
      <w:sz w:val="26"/>
      <w:szCs w:val="26"/>
    </w:rPr>
  </w:style>
  <w:style w:type="character" w:styleId="HTMLTypewriter">
    <w:name w:val="HTML Typewriter"/>
    <w:basedOn w:val="DefaultParagraphFont"/>
    <w:uiPriority w:val="99"/>
    <w:rsid w:val="00296FA7"/>
    <w:rPr>
      <w:rFonts w:ascii="Verdana" w:hAnsi="Verdana" w:cs="Verdana"/>
      <w:sz w:val="22"/>
      <w:szCs w:val="22"/>
    </w:rPr>
  </w:style>
  <w:style w:type="paragraph" w:styleId="BodyText">
    <w:name w:val="Body Text"/>
    <w:basedOn w:val="Normal"/>
    <w:link w:val="BodyTextChar"/>
    <w:uiPriority w:val="99"/>
    <w:rsid w:val="00296FA7"/>
    <w:pPr>
      <w:spacing w:before="0" w:beforeAutospacing="0" w:after="0" w:afterAutospacing="0"/>
      <w:ind w:firstLine="0"/>
    </w:pPr>
  </w:style>
  <w:style w:type="character" w:customStyle="1" w:styleId="BodyTextChar">
    <w:name w:val="Body Text Char"/>
    <w:basedOn w:val="DefaultParagraphFont"/>
    <w:link w:val="BodyText"/>
    <w:uiPriority w:val="99"/>
    <w:semiHidden/>
    <w:locked/>
    <w:rsid w:val="00296FA7"/>
    <w:rPr>
      <w:rFonts w:ascii="Arial" w:hAnsi="Arial" w:cs="Arial"/>
      <w:sz w:val="24"/>
      <w:szCs w:val="24"/>
    </w:rPr>
  </w:style>
  <w:style w:type="paragraph" w:styleId="BodyText2">
    <w:name w:val="Body Text 2"/>
    <w:basedOn w:val="Normal"/>
    <w:link w:val="BodyText2Char"/>
    <w:uiPriority w:val="99"/>
    <w:rsid w:val="00296FA7"/>
    <w:pPr>
      <w:spacing w:before="0" w:beforeAutospacing="0" w:after="120" w:afterAutospacing="0" w:line="480" w:lineRule="auto"/>
      <w:ind w:firstLine="0"/>
    </w:pPr>
    <w:rPr>
      <w:sz w:val="20"/>
      <w:szCs w:val="20"/>
    </w:rPr>
  </w:style>
  <w:style w:type="character" w:customStyle="1" w:styleId="BodyText2Char">
    <w:name w:val="Body Text 2 Char"/>
    <w:basedOn w:val="DefaultParagraphFont"/>
    <w:link w:val="BodyText2"/>
    <w:uiPriority w:val="99"/>
    <w:semiHidden/>
    <w:locked/>
    <w:rsid w:val="00296FA7"/>
    <w:rPr>
      <w:rFonts w:ascii="Arial" w:hAnsi="Arial" w:cs="Arial"/>
      <w:sz w:val="24"/>
      <w:szCs w:val="24"/>
    </w:rPr>
  </w:style>
  <w:style w:type="paragraph" w:customStyle="1" w:styleId="DefinitionTerm">
    <w:name w:val="Definition Term"/>
    <w:basedOn w:val="Normal"/>
    <w:next w:val="Normal"/>
    <w:uiPriority w:val="99"/>
    <w:rsid w:val="00296FA7"/>
    <w:pPr>
      <w:spacing w:before="0" w:beforeAutospacing="0" w:after="0" w:afterAutospacing="0"/>
      <w:ind w:firstLine="0"/>
    </w:pPr>
    <w:rPr>
      <w:lang w:eastAsia="en-US"/>
    </w:rPr>
  </w:style>
  <w:style w:type="paragraph" w:customStyle="1" w:styleId="legcohead3">
    <w:name w:val="legcohead3"/>
    <w:basedOn w:val="Normal"/>
    <w:uiPriority w:val="99"/>
    <w:rsid w:val="00296FA7"/>
    <w:pPr>
      <w:keepNext/>
      <w:spacing w:before="0" w:beforeAutospacing="0" w:after="0" w:afterAutospacing="0"/>
      <w:ind w:firstLine="0"/>
    </w:pPr>
    <w:rPr>
      <w:b/>
      <w:bCs/>
      <w:kern w:val="28"/>
      <w:lang w:val="en-US"/>
    </w:rPr>
  </w:style>
  <w:style w:type="paragraph" w:styleId="PlainText">
    <w:name w:val="Plain Text"/>
    <w:basedOn w:val="Normal"/>
    <w:link w:val="PlainTextChar"/>
    <w:uiPriority w:val="99"/>
    <w:rsid w:val="00296FA7"/>
    <w:pPr>
      <w:spacing w:before="0" w:beforeAutospacing="0" w:after="0" w:afterAutospacing="0"/>
      <w:ind w:firstLine="0"/>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96FA7"/>
    <w:rPr>
      <w:rFonts w:ascii="Courier New" w:hAnsi="Courier New" w:cs="Courier New"/>
      <w:sz w:val="20"/>
      <w:szCs w:val="20"/>
    </w:rPr>
  </w:style>
  <w:style w:type="paragraph" w:styleId="Header">
    <w:name w:val="header"/>
    <w:basedOn w:val="Normal"/>
    <w:link w:val="HeaderChar"/>
    <w:uiPriority w:val="99"/>
    <w:rsid w:val="00296FA7"/>
    <w:pPr>
      <w:tabs>
        <w:tab w:val="center" w:pos="4153"/>
        <w:tab w:val="right" w:pos="8306"/>
      </w:tabs>
      <w:autoSpaceDE w:val="0"/>
      <w:autoSpaceDN w:val="0"/>
      <w:spacing w:before="0" w:beforeAutospacing="0" w:after="0" w:afterAutospacing="0"/>
      <w:ind w:firstLine="0"/>
    </w:pPr>
  </w:style>
  <w:style w:type="character" w:customStyle="1" w:styleId="HeaderChar">
    <w:name w:val="Header Char"/>
    <w:basedOn w:val="DefaultParagraphFont"/>
    <w:link w:val="Header"/>
    <w:uiPriority w:val="99"/>
    <w:semiHidden/>
    <w:locked/>
    <w:rsid w:val="00296FA7"/>
    <w:rPr>
      <w:rFonts w:ascii="Arial" w:hAnsi="Arial" w:cs="Arial"/>
      <w:sz w:val="24"/>
      <w:szCs w:val="24"/>
    </w:rPr>
  </w:style>
  <w:style w:type="character" w:styleId="PageNumber">
    <w:name w:val="page number"/>
    <w:basedOn w:val="DefaultParagraphFont"/>
    <w:uiPriority w:val="99"/>
    <w:rsid w:val="00296FA7"/>
    <w:rPr>
      <w:rFonts w:cs="Times New Roman"/>
    </w:rPr>
  </w:style>
  <w:style w:type="paragraph" w:styleId="Footer">
    <w:name w:val="footer"/>
    <w:basedOn w:val="Normal"/>
    <w:link w:val="FooterChar"/>
    <w:uiPriority w:val="99"/>
    <w:rsid w:val="00296FA7"/>
    <w:pPr>
      <w:tabs>
        <w:tab w:val="center" w:pos="4153"/>
        <w:tab w:val="right" w:pos="8306"/>
      </w:tabs>
      <w:autoSpaceDE w:val="0"/>
      <w:autoSpaceDN w:val="0"/>
      <w:spacing w:before="0" w:beforeAutospacing="0" w:after="0" w:afterAutospacing="0"/>
      <w:ind w:firstLine="0"/>
    </w:pPr>
  </w:style>
  <w:style w:type="character" w:customStyle="1" w:styleId="FooterChar">
    <w:name w:val="Footer Char"/>
    <w:basedOn w:val="DefaultParagraphFont"/>
    <w:link w:val="Footer"/>
    <w:uiPriority w:val="99"/>
    <w:locked/>
    <w:rsid w:val="00296FA7"/>
    <w:rPr>
      <w:rFonts w:ascii="Arial" w:hAnsi="Arial" w:cs="Arial"/>
      <w:sz w:val="24"/>
      <w:szCs w:val="24"/>
    </w:rPr>
  </w:style>
  <w:style w:type="character" w:styleId="Hyperlink">
    <w:name w:val="Hyperlink"/>
    <w:basedOn w:val="DefaultParagraphFont"/>
    <w:uiPriority w:val="99"/>
    <w:rsid w:val="00296FA7"/>
    <w:rPr>
      <w:rFonts w:cs="Times New Roman"/>
      <w:color w:val="0000FF"/>
      <w:u w:val="single"/>
    </w:rPr>
  </w:style>
  <w:style w:type="paragraph" w:customStyle="1" w:styleId="paragraph">
    <w:name w:val="paragraph"/>
    <w:aliases w:val="a"/>
    <w:rsid w:val="00296FA7"/>
    <w:pPr>
      <w:tabs>
        <w:tab w:val="right" w:pos="1531"/>
      </w:tabs>
      <w:spacing w:before="40" w:after="0" w:line="240" w:lineRule="auto"/>
      <w:ind w:left="1644" w:hanging="1644"/>
    </w:pPr>
    <w:rPr>
      <w:rFonts w:ascii="Arial" w:hAnsi="Arial" w:cs="Arial"/>
    </w:rPr>
  </w:style>
  <w:style w:type="paragraph" w:customStyle="1" w:styleId="paragraphsub">
    <w:name w:val="paragraph(sub)"/>
    <w:aliases w:val="aa"/>
    <w:basedOn w:val="paragraph"/>
    <w:rsid w:val="00296FA7"/>
    <w:pPr>
      <w:tabs>
        <w:tab w:val="clear" w:pos="1531"/>
        <w:tab w:val="right" w:pos="1985"/>
      </w:tabs>
      <w:ind w:left="2098" w:hanging="2098"/>
    </w:pPr>
  </w:style>
  <w:style w:type="character" w:customStyle="1" w:styleId="normal--char">
    <w:name w:val="normal--char"/>
    <w:basedOn w:val="DefaultParagraphFont"/>
    <w:uiPriority w:val="99"/>
    <w:rsid w:val="00296FA7"/>
    <w:rPr>
      <w:rFonts w:cs="Times New Roman"/>
    </w:rPr>
  </w:style>
  <w:style w:type="paragraph" w:customStyle="1" w:styleId="Char">
    <w:name w:val="Char"/>
    <w:basedOn w:val="Normal"/>
    <w:uiPriority w:val="99"/>
    <w:rsid w:val="00296FA7"/>
    <w:pPr>
      <w:spacing w:before="0" w:beforeAutospacing="0" w:after="160" w:afterAutospacing="0" w:line="240" w:lineRule="exact"/>
      <w:ind w:firstLine="0"/>
    </w:pPr>
    <w:rPr>
      <w:rFonts w:ascii="Verdana" w:hAnsi="Verdana" w:cs="Verdana"/>
      <w:sz w:val="20"/>
      <w:szCs w:val="20"/>
      <w:lang w:val="en-US" w:eastAsia="en-US"/>
    </w:rPr>
  </w:style>
  <w:style w:type="paragraph" w:styleId="NormalWeb">
    <w:name w:val="Normal (Web)"/>
    <w:basedOn w:val="Normal"/>
    <w:uiPriority w:val="99"/>
    <w:rsid w:val="00296FA7"/>
    <w:pPr>
      <w:ind w:firstLine="0"/>
    </w:pPr>
    <w:rPr>
      <w:color w:val="484848"/>
      <w:sz w:val="18"/>
      <w:szCs w:val="18"/>
    </w:rPr>
  </w:style>
  <w:style w:type="paragraph" w:customStyle="1" w:styleId="notetext">
    <w:name w:val="note(text)"/>
    <w:aliases w:val="n"/>
    <w:uiPriority w:val="99"/>
    <w:rsid w:val="00296FA7"/>
    <w:pPr>
      <w:spacing w:before="122" w:after="0" w:line="198" w:lineRule="exact"/>
      <w:ind w:left="1985" w:hanging="851"/>
    </w:pPr>
    <w:rPr>
      <w:rFonts w:ascii="Arial" w:hAnsi="Arial" w:cs="Arial"/>
      <w:sz w:val="18"/>
      <w:szCs w:val="18"/>
    </w:rPr>
  </w:style>
  <w:style w:type="character" w:styleId="CommentReference">
    <w:name w:val="annotation reference"/>
    <w:basedOn w:val="DefaultParagraphFont"/>
    <w:uiPriority w:val="99"/>
    <w:semiHidden/>
    <w:rsid w:val="00296FA7"/>
    <w:rPr>
      <w:rFonts w:cs="Times New Roman"/>
      <w:sz w:val="16"/>
      <w:szCs w:val="16"/>
    </w:rPr>
  </w:style>
  <w:style w:type="paragraph" w:styleId="CommentText">
    <w:name w:val="annotation text"/>
    <w:basedOn w:val="Normal"/>
    <w:link w:val="CommentTextChar"/>
    <w:uiPriority w:val="99"/>
    <w:semiHidden/>
    <w:rsid w:val="00296FA7"/>
    <w:pPr>
      <w:autoSpaceDE w:val="0"/>
      <w:autoSpaceDN w:val="0"/>
      <w:spacing w:before="0" w:beforeAutospacing="0" w:after="0" w:afterAutospacing="0"/>
      <w:ind w:firstLine="0"/>
    </w:pPr>
    <w:rPr>
      <w:sz w:val="20"/>
      <w:szCs w:val="20"/>
    </w:rPr>
  </w:style>
  <w:style w:type="character" w:customStyle="1" w:styleId="CommentTextChar">
    <w:name w:val="Comment Text Char"/>
    <w:basedOn w:val="DefaultParagraphFont"/>
    <w:link w:val="CommentText"/>
    <w:uiPriority w:val="99"/>
    <w:semiHidden/>
    <w:locked/>
    <w:rsid w:val="00296FA7"/>
    <w:rPr>
      <w:rFonts w:ascii="Arial" w:hAnsi="Arial" w:cs="Arial"/>
      <w:sz w:val="20"/>
      <w:szCs w:val="20"/>
    </w:rPr>
  </w:style>
  <w:style w:type="paragraph" w:styleId="CommentSubject">
    <w:name w:val="annotation subject"/>
    <w:basedOn w:val="CommentText"/>
    <w:next w:val="CommentText"/>
    <w:link w:val="CommentSubjectChar"/>
    <w:uiPriority w:val="99"/>
    <w:semiHidden/>
    <w:rsid w:val="00296FA7"/>
    <w:rPr>
      <w:b/>
      <w:bCs/>
    </w:rPr>
  </w:style>
  <w:style w:type="character" w:customStyle="1" w:styleId="CommentSubjectChar">
    <w:name w:val="Comment Subject Char"/>
    <w:basedOn w:val="CommentTextChar"/>
    <w:link w:val="CommentSubject"/>
    <w:uiPriority w:val="99"/>
    <w:semiHidden/>
    <w:locked/>
    <w:rsid w:val="00296FA7"/>
    <w:rPr>
      <w:rFonts w:ascii="Arial" w:hAnsi="Arial" w:cs="Arial"/>
      <w:b/>
      <w:bCs/>
      <w:sz w:val="20"/>
      <w:szCs w:val="20"/>
    </w:rPr>
  </w:style>
  <w:style w:type="paragraph" w:styleId="BalloonText">
    <w:name w:val="Balloon Text"/>
    <w:basedOn w:val="Normal"/>
    <w:link w:val="BalloonTextChar"/>
    <w:uiPriority w:val="99"/>
    <w:semiHidden/>
    <w:rsid w:val="00296FA7"/>
    <w:pPr>
      <w:autoSpaceDE w:val="0"/>
      <w:autoSpaceDN w:val="0"/>
      <w:spacing w:before="0" w:beforeAutospacing="0" w:after="0" w:afterAutospacing="0"/>
      <w:ind w:firstLin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6FA7"/>
    <w:rPr>
      <w:rFonts w:ascii="Tahoma" w:hAnsi="Tahoma" w:cs="Tahoma"/>
      <w:sz w:val="16"/>
      <w:szCs w:val="16"/>
    </w:rPr>
  </w:style>
  <w:style w:type="paragraph" w:styleId="ListParagraph">
    <w:name w:val="List Paragraph"/>
    <w:basedOn w:val="Normal"/>
    <w:link w:val="ListParagraphChar"/>
    <w:uiPriority w:val="34"/>
    <w:qFormat/>
    <w:rsid w:val="009F0C71"/>
    <w:pPr>
      <w:spacing w:before="0" w:beforeAutospacing="0" w:after="200" w:afterAutospacing="0" w:line="276" w:lineRule="auto"/>
      <w:ind w:left="720" w:firstLine="0"/>
      <w:contextualSpacing/>
    </w:pPr>
    <w:rPr>
      <w:rFonts w:ascii="Calibri" w:hAnsi="Calibri" w:cs="Times New Roman"/>
      <w:sz w:val="22"/>
      <w:szCs w:val="22"/>
      <w:lang w:eastAsia="en-US"/>
    </w:rPr>
  </w:style>
  <w:style w:type="character" w:customStyle="1" w:styleId="ListParagraphChar">
    <w:name w:val="List Paragraph Char"/>
    <w:link w:val="ListParagraph"/>
    <w:uiPriority w:val="34"/>
    <w:locked/>
    <w:rsid w:val="009F0C71"/>
    <w:rPr>
      <w:rFonts w:ascii="Calibri" w:hAnsi="Calibri"/>
      <w:lang w:eastAsia="en-US"/>
    </w:rPr>
  </w:style>
  <w:style w:type="paragraph" w:customStyle="1" w:styleId="CABNETParagraph">
    <w:name w:val="CABNET Paragraph"/>
    <w:basedOn w:val="Normal"/>
    <w:link w:val="CABNETParagraphChar"/>
    <w:qFormat/>
    <w:rsid w:val="00B42688"/>
    <w:pPr>
      <w:spacing w:before="120" w:beforeAutospacing="0" w:after="120" w:afterAutospacing="0"/>
      <w:ind w:firstLine="0"/>
    </w:pPr>
    <w:rPr>
      <w:rFonts w:ascii="Verdana" w:hAnsi="Verdana" w:cs="Times New Roman"/>
      <w:sz w:val="22"/>
      <w:szCs w:val="22"/>
      <w:lang w:eastAsia="en-US"/>
    </w:rPr>
  </w:style>
  <w:style w:type="character" w:customStyle="1" w:styleId="CABNETParagraphChar">
    <w:name w:val="CABNET Paragraph Char"/>
    <w:link w:val="CABNETParagraph"/>
    <w:locked/>
    <w:rsid w:val="00B42688"/>
    <w:rPr>
      <w:rFonts w:ascii="Verdana" w:hAnsi="Verdana"/>
      <w:lang w:eastAsia="en-US"/>
    </w:rPr>
  </w:style>
  <w:style w:type="paragraph" w:customStyle="1" w:styleId="subsection">
    <w:name w:val="subsection"/>
    <w:aliases w:val="ss"/>
    <w:basedOn w:val="Normal"/>
    <w:rsid w:val="003B57FF"/>
    <w:pPr>
      <w:tabs>
        <w:tab w:val="right" w:pos="1021"/>
      </w:tabs>
      <w:spacing w:before="180" w:beforeAutospacing="0" w:after="0" w:afterAutospacing="0"/>
      <w:ind w:left="1134" w:hanging="1134"/>
    </w:pPr>
    <w:rPr>
      <w:rFonts w:ascii="Times New Roman" w:hAnsi="Times New Roman" w:cs="Times New Roman"/>
      <w:sz w:val="22"/>
      <w:szCs w:val="20"/>
    </w:rPr>
  </w:style>
  <w:style w:type="paragraph" w:customStyle="1" w:styleId="Default">
    <w:name w:val="Default"/>
    <w:rsid w:val="008F41C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57AD0"/>
    <w:pPr>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HTML Typewriter"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A7"/>
    <w:pPr>
      <w:spacing w:before="100" w:beforeAutospacing="1" w:after="100" w:afterAutospacing="1" w:line="240" w:lineRule="auto"/>
      <w:ind w:firstLine="240"/>
    </w:pPr>
    <w:rPr>
      <w:rFonts w:ascii="Arial" w:hAnsi="Arial" w:cs="Arial"/>
      <w:sz w:val="24"/>
      <w:szCs w:val="24"/>
    </w:rPr>
  </w:style>
  <w:style w:type="paragraph" w:styleId="Heading2">
    <w:name w:val="heading 2"/>
    <w:basedOn w:val="Normal"/>
    <w:next w:val="Normal"/>
    <w:link w:val="Heading2Char"/>
    <w:uiPriority w:val="99"/>
    <w:qFormat/>
    <w:rsid w:val="00296FA7"/>
    <w:pPr>
      <w:keepNext/>
      <w:spacing w:before="240" w:beforeAutospacing="0" w:after="60" w:afterAutospacing="0"/>
      <w:ind w:firstLine="0"/>
      <w:outlineLvl w:val="1"/>
    </w:pPr>
    <w:rPr>
      <w:b/>
      <w:bCs/>
      <w:i/>
      <w:iCs/>
      <w:sz w:val="28"/>
      <w:szCs w:val="28"/>
    </w:rPr>
  </w:style>
  <w:style w:type="paragraph" w:styleId="Heading4">
    <w:name w:val="heading 4"/>
    <w:basedOn w:val="Normal"/>
    <w:next w:val="Normal"/>
    <w:link w:val="Heading4Char"/>
    <w:uiPriority w:val="99"/>
    <w:qFormat/>
    <w:rsid w:val="00296FA7"/>
    <w:pPr>
      <w:keepNext/>
      <w:spacing w:before="0" w:beforeAutospacing="0" w:after="0" w:afterAutospacing="0"/>
      <w:ind w:firstLine="0"/>
      <w:outlineLvl w:val="3"/>
    </w:pPr>
    <w:rPr>
      <w:b/>
      <w:bCs/>
    </w:rPr>
  </w:style>
  <w:style w:type="paragraph" w:styleId="Heading5">
    <w:name w:val="heading 5"/>
    <w:basedOn w:val="Normal"/>
    <w:next w:val="Normal"/>
    <w:link w:val="Heading5Char"/>
    <w:uiPriority w:val="99"/>
    <w:qFormat/>
    <w:rsid w:val="00296FA7"/>
    <w:pPr>
      <w:keepNext/>
      <w:spacing w:before="0" w:beforeAutospacing="0" w:after="0" w:afterAutospacing="0"/>
      <w:ind w:firstLine="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96FA7"/>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sid w:val="00296FA7"/>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296FA7"/>
    <w:rPr>
      <w:rFonts w:asciiTheme="minorHAnsi" w:eastAsiaTheme="minorEastAsia" w:hAnsiTheme="minorHAnsi" w:cs="Times New Roman"/>
      <w:b/>
      <w:bCs/>
      <w:i/>
      <w:iCs/>
      <w:sz w:val="26"/>
      <w:szCs w:val="26"/>
    </w:rPr>
  </w:style>
  <w:style w:type="character" w:styleId="HTMLTypewriter">
    <w:name w:val="HTML Typewriter"/>
    <w:basedOn w:val="DefaultParagraphFont"/>
    <w:uiPriority w:val="99"/>
    <w:rsid w:val="00296FA7"/>
    <w:rPr>
      <w:rFonts w:ascii="Verdana" w:hAnsi="Verdana" w:cs="Verdana"/>
      <w:sz w:val="22"/>
      <w:szCs w:val="22"/>
    </w:rPr>
  </w:style>
  <w:style w:type="paragraph" w:styleId="BodyText">
    <w:name w:val="Body Text"/>
    <w:basedOn w:val="Normal"/>
    <w:link w:val="BodyTextChar"/>
    <w:uiPriority w:val="99"/>
    <w:rsid w:val="00296FA7"/>
    <w:pPr>
      <w:spacing w:before="0" w:beforeAutospacing="0" w:after="0" w:afterAutospacing="0"/>
      <w:ind w:firstLine="0"/>
    </w:pPr>
  </w:style>
  <w:style w:type="character" w:customStyle="1" w:styleId="BodyTextChar">
    <w:name w:val="Body Text Char"/>
    <w:basedOn w:val="DefaultParagraphFont"/>
    <w:link w:val="BodyText"/>
    <w:uiPriority w:val="99"/>
    <w:semiHidden/>
    <w:locked/>
    <w:rsid w:val="00296FA7"/>
    <w:rPr>
      <w:rFonts w:ascii="Arial" w:hAnsi="Arial" w:cs="Arial"/>
      <w:sz w:val="24"/>
      <w:szCs w:val="24"/>
    </w:rPr>
  </w:style>
  <w:style w:type="paragraph" w:styleId="BodyText2">
    <w:name w:val="Body Text 2"/>
    <w:basedOn w:val="Normal"/>
    <w:link w:val="BodyText2Char"/>
    <w:uiPriority w:val="99"/>
    <w:rsid w:val="00296FA7"/>
    <w:pPr>
      <w:spacing w:before="0" w:beforeAutospacing="0" w:after="120" w:afterAutospacing="0" w:line="480" w:lineRule="auto"/>
      <w:ind w:firstLine="0"/>
    </w:pPr>
    <w:rPr>
      <w:sz w:val="20"/>
      <w:szCs w:val="20"/>
    </w:rPr>
  </w:style>
  <w:style w:type="character" w:customStyle="1" w:styleId="BodyText2Char">
    <w:name w:val="Body Text 2 Char"/>
    <w:basedOn w:val="DefaultParagraphFont"/>
    <w:link w:val="BodyText2"/>
    <w:uiPriority w:val="99"/>
    <w:semiHidden/>
    <w:locked/>
    <w:rsid w:val="00296FA7"/>
    <w:rPr>
      <w:rFonts w:ascii="Arial" w:hAnsi="Arial" w:cs="Arial"/>
      <w:sz w:val="24"/>
      <w:szCs w:val="24"/>
    </w:rPr>
  </w:style>
  <w:style w:type="paragraph" w:customStyle="1" w:styleId="DefinitionTerm">
    <w:name w:val="Definition Term"/>
    <w:basedOn w:val="Normal"/>
    <w:next w:val="Normal"/>
    <w:uiPriority w:val="99"/>
    <w:rsid w:val="00296FA7"/>
    <w:pPr>
      <w:spacing w:before="0" w:beforeAutospacing="0" w:after="0" w:afterAutospacing="0"/>
      <w:ind w:firstLine="0"/>
    </w:pPr>
    <w:rPr>
      <w:lang w:eastAsia="en-US"/>
    </w:rPr>
  </w:style>
  <w:style w:type="paragraph" w:customStyle="1" w:styleId="legcohead3">
    <w:name w:val="legcohead3"/>
    <w:basedOn w:val="Normal"/>
    <w:uiPriority w:val="99"/>
    <w:rsid w:val="00296FA7"/>
    <w:pPr>
      <w:keepNext/>
      <w:spacing w:before="0" w:beforeAutospacing="0" w:after="0" w:afterAutospacing="0"/>
      <w:ind w:firstLine="0"/>
    </w:pPr>
    <w:rPr>
      <w:b/>
      <w:bCs/>
      <w:kern w:val="28"/>
      <w:lang w:val="en-US"/>
    </w:rPr>
  </w:style>
  <w:style w:type="paragraph" w:styleId="PlainText">
    <w:name w:val="Plain Text"/>
    <w:basedOn w:val="Normal"/>
    <w:link w:val="PlainTextChar"/>
    <w:uiPriority w:val="99"/>
    <w:rsid w:val="00296FA7"/>
    <w:pPr>
      <w:spacing w:before="0" w:beforeAutospacing="0" w:after="0" w:afterAutospacing="0"/>
      <w:ind w:firstLine="0"/>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96FA7"/>
    <w:rPr>
      <w:rFonts w:ascii="Courier New" w:hAnsi="Courier New" w:cs="Courier New"/>
      <w:sz w:val="20"/>
      <w:szCs w:val="20"/>
    </w:rPr>
  </w:style>
  <w:style w:type="paragraph" w:styleId="Header">
    <w:name w:val="header"/>
    <w:basedOn w:val="Normal"/>
    <w:link w:val="HeaderChar"/>
    <w:uiPriority w:val="99"/>
    <w:rsid w:val="00296FA7"/>
    <w:pPr>
      <w:tabs>
        <w:tab w:val="center" w:pos="4153"/>
        <w:tab w:val="right" w:pos="8306"/>
      </w:tabs>
      <w:autoSpaceDE w:val="0"/>
      <w:autoSpaceDN w:val="0"/>
      <w:spacing w:before="0" w:beforeAutospacing="0" w:after="0" w:afterAutospacing="0"/>
      <w:ind w:firstLine="0"/>
    </w:pPr>
  </w:style>
  <w:style w:type="character" w:customStyle="1" w:styleId="HeaderChar">
    <w:name w:val="Header Char"/>
    <w:basedOn w:val="DefaultParagraphFont"/>
    <w:link w:val="Header"/>
    <w:uiPriority w:val="99"/>
    <w:semiHidden/>
    <w:locked/>
    <w:rsid w:val="00296FA7"/>
    <w:rPr>
      <w:rFonts w:ascii="Arial" w:hAnsi="Arial" w:cs="Arial"/>
      <w:sz w:val="24"/>
      <w:szCs w:val="24"/>
    </w:rPr>
  </w:style>
  <w:style w:type="character" w:styleId="PageNumber">
    <w:name w:val="page number"/>
    <w:basedOn w:val="DefaultParagraphFont"/>
    <w:uiPriority w:val="99"/>
    <w:rsid w:val="00296FA7"/>
    <w:rPr>
      <w:rFonts w:cs="Times New Roman"/>
    </w:rPr>
  </w:style>
  <w:style w:type="paragraph" w:styleId="Footer">
    <w:name w:val="footer"/>
    <w:basedOn w:val="Normal"/>
    <w:link w:val="FooterChar"/>
    <w:uiPriority w:val="99"/>
    <w:rsid w:val="00296FA7"/>
    <w:pPr>
      <w:tabs>
        <w:tab w:val="center" w:pos="4153"/>
        <w:tab w:val="right" w:pos="8306"/>
      </w:tabs>
      <w:autoSpaceDE w:val="0"/>
      <w:autoSpaceDN w:val="0"/>
      <w:spacing w:before="0" w:beforeAutospacing="0" w:after="0" w:afterAutospacing="0"/>
      <w:ind w:firstLine="0"/>
    </w:pPr>
  </w:style>
  <w:style w:type="character" w:customStyle="1" w:styleId="FooterChar">
    <w:name w:val="Footer Char"/>
    <w:basedOn w:val="DefaultParagraphFont"/>
    <w:link w:val="Footer"/>
    <w:uiPriority w:val="99"/>
    <w:locked/>
    <w:rsid w:val="00296FA7"/>
    <w:rPr>
      <w:rFonts w:ascii="Arial" w:hAnsi="Arial" w:cs="Arial"/>
      <w:sz w:val="24"/>
      <w:szCs w:val="24"/>
    </w:rPr>
  </w:style>
  <w:style w:type="character" w:styleId="Hyperlink">
    <w:name w:val="Hyperlink"/>
    <w:basedOn w:val="DefaultParagraphFont"/>
    <w:uiPriority w:val="99"/>
    <w:rsid w:val="00296FA7"/>
    <w:rPr>
      <w:rFonts w:cs="Times New Roman"/>
      <w:color w:val="0000FF"/>
      <w:u w:val="single"/>
    </w:rPr>
  </w:style>
  <w:style w:type="paragraph" w:customStyle="1" w:styleId="paragraph">
    <w:name w:val="paragraph"/>
    <w:aliases w:val="a"/>
    <w:rsid w:val="00296FA7"/>
    <w:pPr>
      <w:tabs>
        <w:tab w:val="right" w:pos="1531"/>
      </w:tabs>
      <w:spacing w:before="40" w:after="0" w:line="240" w:lineRule="auto"/>
      <w:ind w:left="1644" w:hanging="1644"/>
    </w:pPr>
    <w:rPr>
      <w:rFonts w:ascii="Arial" w:hAnsi="Arial" w:cs="Arial"/>
    </w:rPr>
  </w:style>
  <w:style w:type="paragraph" w:customStyle="1" w:styleId="paragraphsub">
    <w:name w:val="paragraph(sub)"/>
    <w:aliases w:val="aa"/>
    <w:basedOn w:val="paragraph"/>
    <w:rsid w:val="00296FA7"/>
    <w:pPr>
      <w:tabs>
        <w:tab w:val="clear" w:pos="1531"/>
        <w:tab w:val="right" w:pos="1985"/>
      </w:tabs>
      <w:ind w:left="2098" w:hanging="2098"/>
    </w:pPr>
  </w:style>
  <w:style w:type="character" w:customStyle="1" w:styleId="normal--char">
    <w:name w:val="normal--char"/>
    <w:basedOn w:val="DefaultParagraphFont"/>
    <w:uiPriority w:val="99"/>
    <w:rsid w:val="00296FA7"/>
    <w:rPr>
      <w:rFonts w:cs="Times New Roman"/>
    </w:rPr>
  </w:style>
  <w:style w:type="paragraph" w:customStyle="1" w:styleId="Char">
    <w:name w:val="Char"/>
    <w:basedOn w:val="Normal"/>
    <w:uiPriority w:val="99"/>
    <w:rsid w:val="00296FA7"/>
    <w:pPr>
      <w:spacing w:before="0" w:beforeAutospacing="0" w:after="160" w:afterAutospacing="0" w:line="240" w:lineRule="exact"/>
      <w:ind w:firstLine="0"/>
    </w:pPr>
    <w:rPr>
      <w:rFonts w:ascii="Verdana" w:hAnsi="Verdana" w:cs="Verdana"/>
      <w:sz w:val="20"/>
      <w:szCs w:val="20"/>
      <w:lang w:val="en-US" w:eastAsia="en-US"/>
    </w:rPr>
  </w:style>
  <w:style w:type="paragraph" w:styleId="NormalWeb">
    <w:name w:val="Normal (Web)"/>
    <w:basedOn w:val="Normal"/>
    <w:uiPriority w:val="99"/>
    <w:rsid w:val="00296FA7"/>
    <w:pPr>
      <w:ind w:firstLine="0"/>
    </w:pPr>
    <w:rPr>
      <w:color w:val="484848"/>
      <w:sz w:val="18"/>
      <w:szCs w:val="18"/>
    </w:rPr>
  </w:style>
  <w:style w:type="paragraph" w:customStyle="1" w:styleId="notetext">
    <w:name w:val="note(text)"/>
    <w:aliases w:val="n"/>
    <w:uiPriority w:val="99"/>
    <w:rsid w:val="00296FA7"/>
    <w:pPr>
      <w:spacing w:before="122" w:after="0" w:line="198" w:lineRule="exact"/>
      <w:ind w:left="1985" w:hanging="851"/>
    </w:pPr>
    <w:rPr>
      <w:rFonts w:ascii="Arial" w:hAnsi="Arial" w:cs="Arial"/>
      <w:sz w:val="18"/>
      <w:szCs w:val="18"/>
    </w:rPr>
  </w:style>
  <w:style w:type="character" w:styleId="CommentReference">
    <w:name w:val="annotation reference"/>
    <w:basedOn w:val="DefaultParagraphFont"/>
    <w:uiPriority w:val="99"/>
    <w:semiHidden/>
    <w:rsid w:val="00296FA7"/>
    <w:rPr>
      <w:rFonts w:cs="Times New Roman"/>
      <w:sz w:val="16"/>
      <w:szCs w:val="16"/>
    </w:rPr>
  </w:style>
  <w:style w:type="paragraph" w:styleId="CommentText">
    <w:name w:val="annotation text"/>
    <w:basedOn w:val="Normal"/>
    <w:link w:val="CommentTextChar"/>
    <w:uiPriority w:val="99"/>
    <w:semiHidden/>
    <w:rsid w:val="00296FA7"/>
    <w:pPr>
      <w:autoSpaceDE w:val="0"/>
      <w:autoSpaceDN w:val="0"/>
      <w:spacing w:before="0" w:beforeAutospacing="0" w:after="0" w:afterAutospacing="0"/>
      <w:ind w:firstLine="0"/>
    </w:pPr>
    <w:rPr>
      <w:sz w:val="20"/>
      <w:szCs w:val="20"/>
    </w:rPr>
  </w:style>
  <w:style w:type="character" w:customStyle="1" w:styleId="CommentTextChar">
    <w:name w:val="Comment Text Char"/>
    <w:basedOn w:val="DefaultParagraphFont"/>
    <w:link w:val="CommentText"/>
    <w:uiPriority w:val="99"/>
    <w:semiHidden/>
    <w:locked/>
    <w:rsid w:val="00296FA7"/>
    <w:rPr>
      <w:rFonts w:ascii="Arial" w:hAnsi="Arial" w:cs="Arial"/>
      <w:sz w:val="20"/>
      <w:szCs w:val="20"/>
    </w:rPr>
  </w:style>
  <w:style w:type="paragraph" w:styleId="CommentSubject">
    <w:name w:val="annotation subject"/>
    <w:basedOn w:val="CommentText"/>
    <w:next w:val="CommentText"/>
    <w:link w:val="CommentSubjectChar"/>
    <w:uiPriority w:val="99"/>
    <w:semiHidden/>
    <w:rsid w:val="00296FA7"/>
    <w:rPr>
      <w:b/>
      <w:bCs/>
    </w:rPr>
  </w:style>
  <w:style w:type="character" w:customStyle="1" w:styleId="CommentSubjectChar">
    <w:name w:val="Comment Subject Char"/>
    <w:basedOn w:val="CommentTextChar"/>
    <w:link w:val="CommentSubject"/>
    <w:uiPriority w:val="99"/>
    <w:semiHidden/>
    <w:locked/>
    <w:rsid w:val="00296FA7"/>
    <w:rPr>
      <w:rFonts w:ascii="Arial" w:hAnsi="Arial" w:cs="Arial"/>
      <w:b/>
      <w:bCs/>
      <w:sz w:val="20"/>
      <w:szCs w:val="20"/>
    </w:rPr>
  </w:style>
  <w:style w:type="paragraph" w:styleId="BalloonText">
    <w:name w:val="Balloon Text"/>
    <w:basedOn w:val="Normal"/>
    <w:link w:val="BalloonTextChar"/>
    <w:uiPriority w:val="99"/>
    <w:semiHidden/>
    <w:rsid w:val="00296FA7"/>
    <w:pPr>
      <w:autoSpaceDE w:val="0"/>
      <w:autoSpaceDN w:val="0"/>
      <w:spacing w:before="0" w:beforeAutospacing="0" w:after="0" w:afterAutospacing="0"/>
      <w:ind w:firstLin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6FA7"/>
    <w:rPr>
      <w:rFonts w:ascii="Tahoma" w:hAnsi="Tahoma" w:cs="Tahoma"/>
      <w:sz w:val="16"/>
      <w:szCs w:val="16"/>
    </w:rPr>
  </w:style>
  <w:style w:type="paragraph" w:styleId="ListParagraph">
    <w:name w:val="List Paragraph"/>
    <w:basedOn w:val="Normal"/>
    <w:link w:val="ListParagraphChar"/>
    <w:uiPriority w:val="34"/>
    <w:qFormat/>
    <w:rsid w:val="009F0C71"/>
    <w:pPr>
      <w:spacing w:before="0" w:beforeAutospacing="0" w:after="200" w:afterAutospacing="0" w:line="276" w:lineRule="auto"/>
      <w:ind w:left="720" w:firstLine="0"/>
      <w:contextualSpacing/>
    </w:pPr>
    <w:rPr>
      <w:rFonts w:ascii="Calibri" w:hAnsi="Calibri" w:cs="Times New Roman"/>
      <w:sz w:val="22"/>
      <w:szCs w:val="22"/>
      <w:lang w:eastAsia="en-US"/>
    </w:rPr>
  </w:style>
  <w:style w:type="character" w:customStyle="1" w:styleId="ListParagraphChar">
    <w:name w:val="List Paragraph Char"/>
    <w:link w:val="ListParagraph"/>
    <w:uiPriority w:val="34"/>
    <w:locked/>
    <w:rsid w:val="009F0C71"/>
    <w:rPr>
      <w:rFonts w:ascii="Calibri" w:hAnsi="Calibri"/>
      <w:lang w:eastAsia="en-US"/>
    </w:rPr>
  </w:style>
  <w:style w:type="paragraph" w:customStyle="1" w:styleId="CABNETParagraph">
    <w:name w:val="CABNET Paragraph"/>
    <w:basedOn w:val="Normal"/>
    <w:link w:val="CABNETParagraphChar"/>
    <w:qFormat/>
    <w:rsid w:val="00B42688"/>
    <w:pPr>
      <w:spacing w:before="120" w:beforeAutospacing="0" w:after="120" w:afterAutospacing="0"/>
      <w:ind w:firstLine="0"/>
    </w:pPr>
    <w:rPr>
      <w:rFonts w:ascii="Verdana" w:hAnsi="Verdana" w:cs="Times New Roman"/>
      <w:sz w:val="22"/>
      <w:szCs w:val="22"/>
      <w:lang w:eastAsia="en-US"/>
    </w:rPr>
  </w:style>
  <w:style w:type="character" w:customStyle="1" w:styleId="CABNETParagraphChar">
    <w:name w:val="CABNET Paragraph Char"/>
    <w:link w:val="CABNETParagraph"/>
    <w:locked/>
    <w:rsid w:val="00B42688"/>
    <w:rPr>
      <w:rFonts w:ascii="Verdana" w:hAnsi="Verdana"/>
      <w:lang w:eastAsia="en-US"/>
    </w:rPr>
  </w:style>
  <w:style w:type="paragraph" w:customStyle="1" w:styleId="subsection">
    <w:name w:val="subsection"/>
    <w:aliases w:val="ss"/>
    <w:basedOn w:val="Normal"/>
    <w:rsid w:val="003B57FF"/>
    <w:pPr>
      <w:tabs>
        <w:tab w:val="right" w:pos="1021"/>
      </w:tabs>
      <w:spacing w:before="180" w:beforeAutospacing="0" w:after="0" w:afterAutospacing="0"/>
      <w:ind w:left="1134" w:hanging="1134"/>
    </w:pPr>
    <w:rPr>
      <w:rFonts w:ascii="Times New Roman" w:hAnsi="Times New Roman" w:cs="Times New Roman"/>
      <w:sz w:val="22"/>
      <w:szCs w:val="20"/>
    </w:rPr>
  </w:style>
  <w:style w:type="paragraph" w:customStyle="1" w:styleId="Default">
    <w:name w:val="Default"/>
    <w:rsid w:val="008F41C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57AD0"/>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7608">
      <w:marLeft w:val="0"/>
      <w:marRight w:val="0"/>
      <w:marTop w:val="0"/>
      <w:marBottom w:val="0"/>
      <w:divBdr>
        <w:top w:val="none" w:sz="0" w:space="0" w:color="auto"/>
        <w:left w:val="none" w:sz="0" w:space="0" w:color="auto"/>
        <w:bottom w:val="none" w:sz="0" w:space="0" w:color="auto"/>
        <w:right w:val="none" w:sz="0" w:space="0" w:color="auto"/>
      </w:divBdr>
    </w:div>
    <w:div w:id="133917609">
      <w:marLeft w:val="0"/>
      <w:marRight w:val="0"/>
      <w:marTop w:val="0"/>
      <w:marBottom w:val="0"/>
      <w:divBdr>
        <w:top w:val="none" w:sz="0" w:space="0" w:color="auto"/>
        <w:left w:val="none" w:sz="0" w:space="0" w:color="auto"/>
        <w:bottom w:val="none" w:sz="0" w:space="0" w:color="auto"/>
        <w:right w:val="none" w:sz="0" w:space="0" w:color="auto"/>
      </w:divBdr>
    </w:div>
    <w:div w:id="133917610">
      <w:marLeft w:val="0"/>
      <w:marRight w:val="0"/>
      <w:marTop w:val="0"/>
      <w:marBottom w:val="0"/>
      <w:divBdr>
        <w:top w:val="none" w:sz="0" w:space="0" w:color="auto"/>
        <w:left w:val="none" w:sz="0" w:space="0" w:color="auto"/>
        <w:bottom w:val="none" w:sz="0" w:space="0" w:color="auto"/>
        <w:right w:val="none" w:sz="0" w:space="0" w:color="auto"/>
      </w:divBdr>
    </w:div>
    <w:div w:id="133917611">
      <w:marLeft w:val="0"/>
      <w:marRight w:val="0"/>
      <w:marTop w:val="0"/>
      <w:marBottom w:val="0"/>
      <w:divBdr>
        <w:top w:val="none" w:sz="0" w:space="0" w:color="auto"/>
        <w:left w:val="none" w:sz="0" w:space="0" w:color="auto"/>
        <w:bottom w:val="none" w:sz="0" w:space="0" w:color="auto"/>
        <w:right w:val="none" w:sz="0" w:space="0" w:color="auto"/>
      </w:divBdr>
    </w:div>
    <w:div w:id="133917612">
      <w:marLeft w:val="0"/>
      <w:marRight w:val="0"/>
      <w:marTop w:val="0"/>
      <w:marBottom w:val="0"/>
      <w:divBdr>
        <w:top w:val="none" w:sz="0" w:space="0" w:color="auto"/>
        <w:left w:val="none" w:sz="0" w:space="0" w:color="auto"/>
        <w:bottom w:val="none" w:sz="0" w:space="0" w:color="auto"/>
        <w:right w:val="none" w:sz="0" w:space="0" w:color="auto"/>
      </w:divBdr>
    </w:div>
    <w:div w:id="142354366">
      <w:bodyDiv w:val="1"/>
      <w:marLeft w:val="0"/>
      <w:marRight w:val="0"/>
      <w:marTop w:val="0"/>
      <w:marBottom w:val="0"/>
      <w:divBdr>
        <w:top w:val="none" w:sz="0" w:space="0" w:color="auto"/>
        <w:left w:val="none" w:sz="0" w:space="0" w:color="auto"/>
        <w:bottom w:val="none" w:sz="0" w:space="0" w:color="auto"/>
        <w:right w:val="none" w:sz="0" w:space="0" w:color="auto"/>
      </w:divBdr>
    </w:div>
    <w:div w:id="444421687">
      <w:bodyDiv w:val="1"/>
      <w:marLeft w:val="0"/>
      <w:marRight w:val="0"/>
      <w:marTop w:val="0"/>
      <w:marBottom w:val="0"/>
      <w:divBdr>
        <w:top w:val="none" w:sz="0" w:space="0" w:color="auto"/>
        <w:left w:val="none" w:sz="0" w:space="0" w:color="auto"/>
        <w:bottom w:val="none" w:sz="0" w:space="0" w:color="auto"/>
        <w:right w:val="none" w:sz="0" w:space="0" w:color="auto"/>
      </w:divBdr>
    </w:div>
    <w:div w:id="472216575">
      <w:bodyDiv w:val="1"/>
      <w:marLeft w:val="0"/>
      <w:marRight w:val="0"/>
      <w:marTop w:val="0"/>
      <w:marBottom w:val="0"/>
      <w:divBdr>
        <w:top w:val="none" w:sz="0" w:space="0" w:color="auto"/>
        <w:left w:val="none" w:sz="0" w:space="0" w:color="auto"/>
        <w:bottom w:val="none" w:sz="0" w:space="0" w:color="auto"/>
        <w:right w:val="none" w:sz="0" w:space="0" w:color="auto"/>
      </w:divBdr>
    </w:div>
    <w:div w:id="761993183">
      <w:bodyDiv w:val="1"/>
      <w:marLeft w:val="0"/>
      <w:marRight w:val="0"/>
      <w:marTop w:val="0"/>
      <w:marBottom w:val="0"/>
      <w:divBdr>
        <w:top w:val="none" w:sz="0" w:space="0" w:color="auto"/>
        <w:left w:val="none" w:sz="0" w:space="0" w:color="auto"/>
        <w:bottom w:val="none" w:sz="0" w:space="0" w:color="auto"/>
        <w:right w:val="none" w:sz="0" w:space="0" w:color="auto"/>
      </w:divBdr>
    </w:div>
    <w:div w:id="1052778166">
      <w:bodyDiv w:val="1"/>
      <w:marLeft w:val="0"/>
      <w:marRight w:val="0"/>
      <w:marTop w:val="0"/>
      <w:marBottom w:val="0"/>
      <w:divBdr>
        <w:top w:val="none" w:sz="0" w:space="0" w:color="auto"/>
        <w:left w:val="none" w:sz="0" w:space="0" w:color="auto"/>
        <w:bottom w:val="none" w:sz="0" w:space="0" w:color="auto"/>
        <w:right w:val="none" w:sz="0" w:space="0" w:color="auto"/>
      </w:divBdr>
    </w:div>
    <w:div w:id="18483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A734-917E-496A-8B5A-CA6B6810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10067</Words>
  <Characters>53578</Characters>
  <Application>Microsoft Office Word</Application>
  <DocSecurity>4</DocSecurity>
  <Lines>446</Lines>
  <Paragraphs>127</Paragraphs>
  <ScaleCrop>false</ScaleCrop>
  <HeadingPairs>
    <vt:vector size="2" baseType="variant">
      <vt:variant>
        <vt:lpstr>Title</vt:lpstr>
      </vt:variant>
      <vt:variant>
        <vt:i4>1</vt:i4>
      </vt:variant>
    </vt:vector>
  </HeadingPairs>
  <TitlesOfParts>
    <vt:vector size="1" baseType="lpstr">
      <vt:lpstr>2008</vt:lpstr>
    </vt:vector>
  </TitlesOfParts>
  <LinksUpToDate>false</LinksUpToDate>
  <CharactersWithSpaces>63518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dc:title>
  <dc:creator/>
  <cp:lastModifiedBy/>
  <cp:revision>1</cp:revision>
  <dcterms:created xsi:type="dcterms:W3CDTF">2012-11-27T22:12:00Z</dcterms:created>
  <dcterms:modified xsi:type="dcterms:W3CDTF">2012-11-27T22:12:00Z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AmcZ3vV2Tt8ke/0n4Gc5fDQcmjqhJ5bUZRy5Vae28DuPtykHCVtfMgPijeFVZS08_x000d__x000d_pKJhS1/QRsmPkpjI8FSLW9LTbDJmPR2t4nA5l/T5vuNkLPyP7SCcR+uWU2w89wXaCE6gXdoA/AX4_x000d__x000d_Ng/LBTfcFkvU9IQGGeqv1FG4oyXx1Gcx2pS1dBxvKm4+sboHUuLpo5lgVwkMFaYRAvjYGfAE7b4A_x000d__x000d_NR3bykxGFdh+kmhCL</vt:lpwstr>
  </property>
  <property fmtid="{D5CDD505-2E9C-101B-9397-08002B2CF9AE}" pid="3" name="MAIL_MSG_ID2">
    <vt:lpwstr>UI7BmZMT6H4x5gF9hcManO1u/jvaE3yCY7YzooYOw+MtKQDxdavC7ZfGtbk_x000d__x000d_qA+rAkJEosVzGIxl5frCU6Y522sCM8FCtz8EZa2s3aUSADPW</vt:lpwstr>
  </property>
  <property fmtid="{D5CDD505-2E9C-101B-9397-08002B2CF9AE}" pid="4" name="RESPONSE_SENDER_NAME">
    <vt:lpwstr>sAAAE34RQVAK31kDxWZJZkky3OnJ2qaWirbl/spDC/v35/Y=</vt:lpwstr>
  </property>
  <property fmtid="{D5CDD505-2E9C-101B-9397-08002B2CF9AE}" pid="5" name="EMAIL_OWNER_ADDRESS">
    <vt:lpwstr>ABAAJXrvhtoYpC4sUE64EIleaWwL9/lprK4i63Ar8nPbLrRAoDkvDPDlXROXAUWvFZtu</vt:lpwstr>
  </property>
</Properties>
</file>