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CF" w:rsidRPr="00C32610" w:rsidRDefault="00C25B05" w:rsidP="0096201F">
      <w:pPr>
        <w:pStyle w:val="Session"/>
        <w:spacing w:after="240" w:line="276" w:lineRule="auto"/>
        <w:jc w:val="center"/>
        <w:rPr>
          <w:sz w:val="24"/>
          <w:szCs w:val="24"/>
        </w:rPr>
      </w:pPr>
      <w:r w:rsidRPr="00C32610">
        <w:rPr>
          <w:sz w:val="24"/>
          <w:szCs w:val="24"/>
        </w:rPr>
        <w:t>2010-2011-</w:t>
      </w:r>
      <w:r w:rsidR="002630CF" w:rsidRPr="00C32610">
        <w:rPr>
          <w:sz w:val="24"/>
          <w:szCs w:val="24"/>
        </w:rPr>
        <w:t>2012</w:t>
      </w: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spacing w:after="240"/>
        <w:jc w:val="center"/>
        <w:rPr>
          <w:rFonts w:ascii="Times New Roman" w:hAnsi="Times New Roman"/>
          <w:caps/>
          <w:sz w:val="24"/>
          <w:szCs w:val="24"/>
        </w:rPr>
      </w:pPr>
      <w:r w:rsidRPr="00C32610">
        <w:rPr>
          <w:rFonts w:ascii="Times New Roman" w:hAnsi="Times New Roman"/>
          <w:caps/>
          <w:sz w:val="24"/>
          <w:szCs w:val="24"/>
        </w:rPr>
        <w:t>The Parliament of the Commonwealth of Australia</w:t>
      </w:r>
    </w:p>
    <w:p w:rsidR="002630CF" w:rsidRPr="00C32610" w:rsidRDefault="002630CF" w:rsidP="0096201F">
      <w:pPr>
        <w:spacing w:after="240"/>
        <w:jc w:val="center"/>
        <w:rPr>
          <w:rFonts w:ascii="Times New Roman" w:hAnsi="Times New Roman"/>
          <w:sz w:val="24"/>
          <w:szCs w:val="24"/>
        </w:rPr>
      </w:pPr>
    </w:p>
    <w:p w:rsidR="002630CF" w:rsidRPr="00C32610" w:rsidRDefault="002630CF" w:rsidP="0096201F">
      <w:pPr>
        <w:pStyle w:val="House"/>
        <w:spacing w:after="240" w:line="276" w:lineRule="auto"/>
        <w:jc w:val="center"/>
        <w:rPr>
          <w:caps/>
          <w:sz w:val="24"/>
          <w:szCs w:val="24"/>
          <w:lang w:eastAsia="en-US"/>
        </w:rPr>
      </w:pPr>
      <w:r w:rsidRPr="00C32610">
        <w:rPr>
          <w:caps/>
          <w:sz w:val="24"/>
          <w:szCs w:val="24"/>
          <w:lang w:eastAsia="en-US"/>
        </w:rPr>
        <w:t>HOUSE OF REPRESENTATIVES</w:t>
      </w:r>
    </w:p>
    <w:p w:rsidR="002630CF" w:rsidRPr="00C32610" w:rsidRDefault="002630CF" w:rsidP="0096201F">
      <w:pPr>
        <w:spacing w:after="240"/>
        <w:jc w:val="center"/>
        <w:rPr>
          <w:rFonts w:ascii="Times New Roman" w:hAnsi="Times New Roman"/>
          <w:caps/>
          <w:sz w:val="24"/>
          <w:szCs w:val="24"/>
        </w:rPr>
      </w:pPr>
    </w:p>
    <w:p w:rsidR="0089785C" w:rsidRPr="00C32610" w:rsidRDefault="0089785C" w:rsidP="0096201F">
      <w:pPr>
        <w:spacing w:after="240"/>
        <w:jc w:val="center"/>
        <w:rPr>
          <w:rFonts w:ascii="Times New Roman" w:hAnsi="Times New Roman"/>
          <w:caps/>
          <w:sz w:val="24"/>
          <w:szCs w:val="24"/>
        </w:rPr>
      </w:pPr>
    </w:p>
    <w:p w:rsidR="0089785C" w:rsidRPr="00C32610" w:rsidRDefault="0089785C" w:rsidP="0096201F">
      <w:pPr>
        <w:spacing w:after="240"/>
        <w:jc w:val="center"/>
        <w:rPr>
          <w:rFonts w:ascii="Times New Roman" w:hAnsi="Times New Roman"/>
          <w:caps/>
          <w:sz w:val="24"/>
          <w:szCs w:val="24"/>
        </w:rPr>
      </w:pPr>
    </w:p>
    <w:p w:rsidR="002630CF" w:rsidRPr="00C32610" w:rsidRDefault="002630CF" w:rsidP="0096201F">
      <w:pPr>
        <w:pStyle w:val="ShortT"/>
        <w:spacing w:after="240" w:line="276" w:lineRule="auto"/>
        <w:jc w:val="center"/>
        <w:rPr>
          <w:caps/>
          <w:sz w:val="24"/>
          <w:szCs w:val="24"/>
          <w:lang w:eastAsia="en-US"/>
        </w:rPr>
      </w:pPr>
      <w:r w:rsidRPr="00C32610">
        <w:rPr>
          <w:caps/>
          <w:sz w:val="24"/>
          <w:szCs w:val="24"/>
          <w:lang w:eastAsia="en-US"/>
        </w:rPr>
        <w:t>F</w:t>
      </w:r>
      <w:r w:rsidR="0089785C" w:rsidRPr="00C32610">
        <w:rPr>
          <w:caps/>
          <w:sz w:val="24"/>
          <w:szCs w:val="24"/>
          <w:lang w:eastAsia="en-US"/>
        </w:rPr>
        <w:t xml:space="preserve">AIR WORK AMENDMENT BILL </w:t>
      </w:r>
      <w:r w:rsidRPr="00C32610">
        <w:rPr>
          <w:caps/>
          <w:sz w:val="24"/>
          <w:szCs w:val="24"/>
          <w:lang w:eastAsia="en-US"/>
        </w:rPr>
        <w:t>2012</w:t>
      </w:r>
    </w:p>
    <w:p w:rsidR="002630CF" w:rsidRPr="00C32610" w:rsidRDefault="002630CF" w:rsidP="0096201F">
      <w:pPr>
        <w:spacing w:after="240"/>
        <w:jc w:val="center"/>
        <w:rPr>
          <w:rFonts w:ascii="Times New Roman" w:hAnsi="Times New Roman"/>
          <w:caps/>
          <w:sz w:val="24"/>
          <w:szCs w:val="24"/>
        </w:rPr>
      </w:pPr>
    </w:p>
    <w:p w:rsidR="002630CF" w:rsidRPr="00C32610" w:rsidRDefault="002630CF" w:rsidP="0096201F">
      <w:pPr>
        <w:spacing w:after="240"/>
        <w:jc w:val="center"/>
        <w:rPr>
          <w:rFonts w:ascii="Times New Roman" w:hAnsi="Times New Roman"/>
          <w:caps/>
          <w:sz w:val="24"/>
          <w:szCs w:val="24"/>
        </w:rPr>
      </w:pPr>
    </w:p>
    <w:p w:rsidR="002630CF" w:rsidRPr="00C32610" w:rsidRDefault="002630CF" w:rsidP="0096201F">
      <w:pPr>
        <w:spacing w:after="240"/>
        <w:jc w:val="center"/>
        <w:rPr>
          <w:rFonts w:ascii="Times New Roman" w:hAnsi="Times New Roman"/>
          <w:caps/>
          <w:sz w:val="24"/>
          <w:szCs w:val="24"/>
        </w:rPr>
      </w:pPr>
      <w:r w:rsidRPr="00C32610">
        <w:rPr>
          <w:rFonts w:ascii="Times New Roman" w:hAnsi="Times New Roman"/>
          <w:caps/>
          <w:sz w:val="24"/>
          <w:szCs w:val="24"/>
        </w:rPr>
        <w:t>EXPLANATORY MEMORANDUM</w:t>
      </w:r>
    </w:p>
    <w:p w:rsidR="002630CF" w:rsidRPr="00C32610" w:rsidRDefault="002630CF" w:rsidP="0096201F">
      <w:pPr>
        <w:spacing w:after="240"/>
        <w:jc w:val="center"/>
        <w:rPr>
          <w:rFonts w:ascii="Times New Roman" w:hAnsi="Times New Roman"/>
          <w:caps/>
          <w:sz w:val="24"/>
          <w:szCs w:val="24"/>
        </w:rPr>
      </w:pPr>
    </w:p>
    <w:p w:rsidR="002630CF" w:rsidRPr="00C32610" w:rsidRDefault="002630CF" w:rsidP="0096201F">
      <w:pPr>
        <w:spacing w:after="240"/>
        <w:jc w:val="center"/>
        <w:rPr>
          <w:rFonts w:ascii="Times New Roman" w:hAnsi="Times New Roman"/>
          <w:b/>
          <w:bCs/>
          <w:caps/>
          <w:sz w:val="24"/>
          <w:szCs w:val="24"/>
        </w:rPr>
      </w:pPr>
    </w:p>
    <w:p w:rsidR="002630CF" w:rsidRPr="00C32610" w:rsidRDefault="002630CF" w:rsidP="0096201F">
      <w:pPr>
        <w:spacing w:after="240"/>
        <w:jc w:val="center"/>
        <w:rPr>
          <w:rFonts w:ascii="Times New Roman" w:hAnsi="Times New Roman"/>
          <w:b/>
          <w:bCs/>
          <w:caps/>
          <w:sz w:val="24"/>
          <w:szCs w:val="24"/>
        </w:rPr>
      </w:pPr>
    </w:p>
    <w:p w:rsidR="002630CF" w:rsidRPr="00C32610" w:rsidRDefault="002630CF" w:rsidP="0096201F">
      <w:pPr>
        <w:spacing w:after="240"/>
        <w:jc w:val="center"/>
        <w:rPr>
          <w:rFonts w:ascii="Times New Roman" w:hAnsi="Times New Roman"/>
          <w:b/>
          <w:bCs/>
          <w:caps/>
          <w:sz w:val="24"/>
          <w:szCs w:val="24"/>
        </w:rPr>
      </w:pPr>
    </w:p>
    <w:p w:rsidR="002630CF" w:rsidRPr="00C32610" w:rsidRDefault="002630CF" w:rsidP="0096201F">
      <w:pPr>
        <w:spacing w:after="240"/>
        <w:jc w:val="center"/>
        <w:rPr>
          <w:rFonts w:ascii="Times New Roman" w:hAnsi="Times New Roman"/>
          <w:b/>
          <w:bCs/>
          <w:caps/>
          <w:sz w:val="24"/>
          <w:szCs w:val="24"/>
        </w:rPr>
      </w:pPr>
    </w:p>
    <w:p w:rsidR="00D83555" w:rsidRPr="00C32610" w:rsidRDefault="002630CF" w:rsidP="0096201F">
      <w:pPr>
        <w:spacing w:after="240"/>
        <w:ind w:left="-142" w:right="-144" w:firstLine="0"/>
        <w:jc w:val="center"/>
        <w:rPr>
          <w:rFonts w:ascii="Times New Roman" w:hAnsi="Times New Roman"/>
          <w:sz w:val="24"/>
          <w:szCs w:val="24"/>
        </w:rPr>
        <w:sectPr w:rsidR="00D83555" w:rsidRPr="00C32610" w:rsidSect="00D83555">
          <w:headerReference w:type="default" r:id="rId12"/>
          <w:footerReference w:type="default" r:id="rId13"/>
          <w:pgSz w:w="11906" w:h="16838" w:code="9"/>
          <w:pgMar w:top="1418" w:right="1134" w:bottom="1418" w:left="1418" w:header="567" w:footer="567" w:gutter="0"/>
          <w:cols w:space="720"/>
          <w:titlePg/>
          <w:docGrid w:linePitch="299"/>
        </w:sectPr>
      </w:pPr>
      <w:r w:rsidRPr="00C32610">
        <w:rPr>
          <w:rFonts w:ascii="Times New Roman" w:hAnsi="Times New Roman"/>
          <w:sz w:val="24"/>
          <w:szCs w:val="24"/>
        </w:rPr>
        <w:t xml:space="preserve">(Circulated by authority of the Minister for </w:t>
      </w:r>
      <w:r w:rsidR="0089785C" w:rsidRPr="00C32610">
        <w:rPr>
          <w:rFonts w:ascii="Times New Roman" w:hAnsi="Times New Roman"/>
          <w:sz w:val="24"/>
          <w:szCs w:val="24"/>
        </w:rPr>
        <w:t xml:space="preserve">Employment and </w:t>
      </w:r>
      <w:r w:rsidRPr="00C32610">
        <w:rPr>
          <w:rFonts w:ascii="Times New Roman" w:hAnsi="Times New Roman"/>
          <w:sz w:val="24"/>
          <w:szCs w:val="24"/>
        </w:rPr>
        <w:t xml:space="preserve">Workplace Relations, the Honourable </w:t>
      </w:r>
      <w:r w:rsidR="00C25B05" w:rsidRPr="00C32610">
        <w:rPr>
          <w:rFonts w:ascii="Times New Roman" w:hAnsi="Times New Roman"/>
          <w:sz w:val="24"/>
          <w:szCs w:val="24"/>
        </w:rPr>
        <w:t xml:space="preserve">William </w:t>
      </w:r>
      <w:r w:rsidRPr="00C32610">
        <w:rPr>
          <w:rFonts w:ascii="Times New Roman" w:hAnsi="Times New Roman"/>
          <w:sz w:val="24"/>
          <w:szCs w:val="24"/>
        </w:rPr>
        <w:t>Shorten MP)</w:t>
      </w:r>
    </w:p>
    <w:p w:rsidR="002630CF" w:rsidRPr="0096201F" w:rsidRDefault="002630CF" w:rsidP="0096201F">
      <w:pPr>
        <w:spacing w:after="240"/>
        <w:jc w:val="center"/>
        <w:rPr>
          <w:rFonts w:ascii="Times New Roman" w:hAnsi="Times New Roman"/>
          <w:b/>
          <w:bCs/>
          <w:sz w:val="24"/>
          <w:szCs w:val="24"/>
        </w:rPr>
      </w:pPr>
      <w:r w:rsidRPr="0096201F">
        <w:rPr>
          <w:rFonts w:ascii="Times New Roman" w:hAnsi="Times New Roman"/>
          <w:b/>
          <w:bCs/>
          <w:caps/>
          <w:sz w:val="24"/>
          <w:szCs w:val="24"/>
        </w:rPr>
        <w:lastRenderedPageBreak/>
        <w:t>Fair Work Amendment Bill 2012</w:t>
      </w:r>
    </w:p>
    <w:p w:rsidR="002630CF" w:rsidRPr="0096201F" w:rsidRDefault="002630CF" w:rsidP="0096201F">
      <w:pPr>
        <w:pStyle w:val="Schedule"/>
        <w:spacing w:after="240"/>
      </w:pPr>
      <w:r w:rsidRPr="0096201F">
        <w:t>OUTLINE</w:t>
      </w:r>
    </w:p>
    <w:p w:rsidR="00144D64" w:rsidRPr="0096201F" w:rsidRDefault="00144D64" w:rsidP="0096201F">
      <w:pPr>
        <w:spacing w:after="240"/>
        <w:ind w:left="0" w:firstLine="0"/>
        <w:rPr>
          <w:rFonts w:ascii="Times New Roman" w:hAnsi="Times New Roman"/>
          <w:sz w:val="24"/>
          <w:szCs w:val="24"/>
        </w:rPr>
      </w:pPr>
      <w:r w:rsidRPr="0096201F">
        <w:rPr>
          <w:rFonts w:ascii="Times New Roman" w:hAnsi="Times New Roman"/>
          <w:sz w:val="24"/>
          <w:szCs w:val="24"/>
        </w:rPr>
        <w:t xml:space="preserve">In </w:t>
      </w:r>
      <w:r w:rsidR="006C35E6" w:rsidRPr="0096201F">
        <w:rPr>
          <w:rFonts w:ascii="Times New Roman" w:hAnsi="Times New Roman"/>
          <w:sz w:val="24"/>
          <w:szCs w:val="24"/>
        </w:rPr>
        <w:t xml:space="preserve">2009 </w:t>
      </w:r>
      <w:r w:rsidRPr="0096201F">
        <w:rPr>
          <w:rFonts w:ascii="Times New Roman" w:hAnsi="Times New Roman"/>
          <w:sz w:val="24"/>
          <w:szCs w:val="24"/>
        </w:rPr>
        <w:t xml:space="preserve">the Government committed to </w:t>
      </w:r>
      <w:r w:rsidR="006C2AD2">
        <w:rPr>
          <w:rFonts w:ascii="Times New Roman" w:hAnsi="Times New Roman"/>
          <w:sz w:val="24"/>
          <w:szCs w:val="24"/>
        </w:rPr>
        <w:t>undertake</w:t>
      </w:r>
      <w:r w:rsidR="006C2AD2" w:rsidRPr="0096201F">
        <w:rPr>
          <w:rFonts w:ascii="Times New Roman" w:hAnsi="Times New Roman"/>
          <w:sz w:val="24"/>
          <w:szCs w:val="24"/>
        </w:rPr>
        <w:t xml:space="preserve"> </w:t>
      </w:r>
      <w:r w:rsidRPr="0096201F">
        <w:rPr>
          <w:rFonts w:ascii="Times New Roman" w:hAnsi="Times New Roman"/>
          <w:sz w:val="24"/>
          <w:szCs w:val="24"/>
        </w:rPr>
        <w:t xml:space="preserve">a review of </w:t>
      </w:r>
      <w:r w:rsidR="006C35E6" w:rsidRPr="0096201F">
        <w:rPr>
          <w:rFonts w:ascii="Times New Roman" w:hAnsi="Times New Roman"/>
          <w:sz w:val="24"/>
          <w:szCs w:val="24"/>
        </w:rPr>
        <w:t xml:space="preserve">the </w:t>
      </w:r>
      <w:r w:rsidR="006C35E6" w:rsidRPr="0096201F">
        <w:rPr>
          <w:rFonts w:ascii="Times New Roman" w:hAnsi="Times New Roman"/>
          <w:i/>
          <w:sz w:val="24"/>
          <w:szCs w:val="24"/>
        </w:rPr>
        <w:t>Fair Work Act 2009</w:t>
      </w:r>
      <w:r w:rsidR="00AD2279" w:rsidRPr="0096201F">
        <w:rPr>
          <w:rFonts w:ascii="Times New Roman" w:hAnsi="Times New Roman"/>
          <w:sz w:val="24"/>
          <w:szCs w:val="24"/>
        </w:rPr>
        <w:t xml:space="preserve"> (FW Act) </w:t>
      </w:r>
      <w:r w:rsidRPr="0096201F">
        <w:rPr>
          <w:rFonts w:ascii="Times New Roman" w:hAnsi="Times New Roman"/>
          <w:sz w:val="24"/>
          <w:szCs w:val="24"/>
        </w:rPr>
        <w:t xml:space="preserve">within </w:t>
      </w:r>
      <w:r w:rsidR="007104BF" w:rsidRPr="0096201F">
        <w:rPr>
          <w:rFonts w:ascii="Times New Roman" w:hAnsi="Times New Roman"/>
          <w:sz w:val="24"/>
          <w:szCs w:val="24"/>
        </w:rPr>
        <w:t>2</w:t>
      </w:r>
      <w:r w:rsidRPr="0096201F">
        <w:rPr>
          <w:rFonts w:ascii="Times New Roman" w:hAnsi="Times New Roman"/>
          <w:sz w:val="24"/>
          <w:szCs w:val="24"/>
        </w:rPr>
        <w:t xml:space="preserve"> years of its full implementation. On 22 December 2011 the Minister announced an independent panel of </w:t>
      </w:r>
      <w:r w:rsidR="007104BF" w:rsidRPr="0096201F">
        <w:rPr>
          <w:rFonts w:ascii="Times New Roman" w:hAnsi="Times New Roman"/>
          <w:sz w:val="24"/>
          <w:szCs w:val="24"/>
        </w:rPr>
        <w:t>3</w:t>
      </w:r>
      <w:r w:rsidRPr="0096201F">
        <w:rPr>
          <w:rFonts w:ascii="Times New Roman" w:hAnsi="Times New Roman"/>
          <w:sz w:val="24"/>
          <w:szCs w:val="24"/>
        </w:rPr>
        <w:t xml:space="preserve"> experts to conduct a post-implementation review of the legislation in a</w:t>
      </w:r>
      <w:r w:rsidR="0089785C" w:rsidRPr="0096201F">
        <w:rPr>
          <w:rFonts w:ascii="Times New Roman" w:hAnsi="Times New Roman"/>
          <w:sz w:val="24"/>
          <w:szCs w:val="24"/>
        </w:rPr>
        <w:t>ccordance with this commitment.</w:t>
      </w:r>
      <w:r w:rsidR="00F326B7" w:rsidRPr="0096201F">
        <w:rPr>
          <w:rFonts w:ascii="Times New Roman" w:hAnsi="Times New Roman"/>
          <w:sz w:val="24"/>
          <w:szCs w:val="24"/>
        </w:rPr>
        <w:t xml:space="preserve"> </w:t>
      </w:r>
      <w:r w:rsidRPr="0096201F">
        <w:rPr>
          <w:rFonts w:ascii="Times New Roman" w:hAnsi="Times New Roman"/>
          <w:sz w:val="24"/>
          <w:szCs w:val="24"/>
        </w:rPr>
        <w:t xml:space="preserve">The terms of reference for the review were wide-ranging, encompassing an assessment as to whether the legislation was meeting its objectives and any areas for improvement. The </w:t>
      </w:r>
      <w:r w:rsidR="00706C32">
        <w:rPr>
          <w:rFonts w:ascii="Times New Roman" w:hAnsi="Times New Roman"/>
          <w:sz w:val="24"/>
          <w:szCs w:val="24"/>
        </w:rPr>
        <w:t>review</w:t>
      </w:r>
      <w:r w:rsidR="00706C32" w:rsidRPr="0096201F">
        <w:rPr>
          <w:rFonts w:ascii="Times New Roman" w:hAnsi="Times New Roman"/>
          <w:sz w:val="24"/>
          <w:szCs w:val="24"/>
        </w:rPr>
        <w:t xml:space="preserve"> </w:t>
      </w:r>
      <w:r w:rsidRPr="0096201F">
        <w:rPr>
          <w:rFonts w:ascii="Times New Roman" w:hAnsi="Times New Roman"/>
          <w:sz w:val="24"/>
          <w:szCs w:val="24"/>
        </w:rPr>
        <w:t xml:space="preserve">also had to meet the </w:t>
      </w:r>
      <w:r w:rsidR="00706C32">
        <w:rPr>
          <w:rFonts w:ascii="Times New Roman" w:hAnsi="Times New Roman"/>
          <w:sz w:val="24"/>
          <w:szCs w:val="24"/>
        </w:rPr>
        <w:t xml:space="preserve">best practice regulation requirements for a review as outlined in the Best Practice Regulation Handbook. </w:t>
      </w:r>
    </w:p>
    <w:p w:rsidR="00144D64" w:rsidRPr="0096201F" w:rsidRDefault="00144D64" w:rsidP="0096201F">
      <w:pPr>
        <w:spacing w:after="240"/>
        <w:ind w:left="0" w:firstLine="0"/>
        <w:rPr>
          <w:rFonts w:ascii="Times New Roman" w:hAnsi="Times New Roman"/>
          <w:sz w:val="24"/>
          <w:szCs w:val="24"/>
        </w:rPr>
      </w:pPr>
      <w:r w:rsidRPr="0096201F">
        <w:rPr>
          <w:rFonts w:ascii="Times New Roman" w:hAnsi="Times New Roman"/>
          <w:sz w:val="24"/>
          <w:szCs w:val="24"/>
        </w:rPr>
        <w:t xml:space="preserve">The Fair Work Act Review Panel </w:t>
      </w:r>
      <w:r w:rsidR="00AE310B" w:rsidRPr="0096201F">
        <w:rPr>
          <w:rFonts w:ascii="Times New Roman" w:hAnsi="Times New Roman"/>
          <w:sz w:val="24"/>
          <w:szCs w:val="24"/>
        </w:rPr>
        <w:t xml:space="preserve">(the Panel) </w:t>
      </w:r>
      <w:r w:rsidRPr="0096201F">
        <w:rPr>
          <w:rFonts w:ascii="Times New Roman" w:hAnsi="Times New Roman"/>
          <w:sz w:val="24"/>
          <w:szCs w:val="24"/>
        </w:rPr>
        <w:t xml:space="preserve">completed its deliberations </w:t>
      </w:r>
      <w:r w:rsidR="00CC2887" w:rsidRPr="0096201F">
        <w:rPr>
          <w:rFonts w:ascii="Times New Roman" w:hAnsi="Times New Roman"/>
          <w:sz w:val="24"/>
          <w:szCs w:val="24"/>
        </w:rPr>
        <w:t xml:space="preserve">and delivered its report – </w:t>
      </w:r>
      <w:r w:rsidR="00CC2887" w:rsidRPr="0096201F">
        <w:rPr>
          <w:rFonts w:ascii="Times New Roman" w:hAnsi="Times New Roman"/>
          <w:i/>
          <w:sz w:val="24"/>
          <w:szCs w:val="24"/>
        </w:rPr>
        <w:t>Towards more productive and equitable workplaces: An evaluation of the fair work legislation</w:t>
      </w:r>
      <w:r w:rsidR="00CC2887" w:rsidRPr="0096201F">
        <w:rPr>
          <w:rFonts w:ascii="Times New Roman" w:hAnsi="Times New Roman"/>
          <w:sz w:val="24"/>
          <w:szCs w:val="24"/>
        </w:rPr>
        <w:t xml:space="preserve"> (the Report) </w:t>
      </w:r>
      <w:r w:rsidR="001B1BBC" w:rsidRPr="0096201F">
        <w:rPr>
          <w:rFonts w:ascii="Times New Roman" w:hAnsi="Times New Roman"/>
          <w:sz w:val="24"/>
          <w:szCs w:val="24"/>
        </w:rPr>
        <w:t xml:space="preserve">– </w:t>
      </w:r>
      <w:r w:rsidRPr="0096201F">
        <w:rPr>
          <w:rFonts w:ascii="Times New Roman" w:hAnsi="Times New Roman"/>
          <w:sz w:val="24"/>
          <w:szCs w:val="24"/>
        </w:rPr>
        <w:t xml:space="preserve">in June 2012. </w:t>
      </w:r>
      <w:r w:rsidR="00CC2887" w:rsidRPr="0096201F">
        <w:rPr>
          <w:rFonts w:ascii="Times New Roman" w:hAnsi="Times New Roman"/>
          <w:sz w:val="24"/>
          <w:szCs w:val="24"/>
        </w:rPr>
        <w:t xml:space="preserve">The Report </w:t>
      </w:r>
      <w:r w:rsidRPr="0096201F">
        <w:rPr>
          <w:rFonts w:ascii="Times New Roman" w:hAnsi="Times New Roman"/>
          <w:sz w:val="24"/>
          <w:szCs w:val="24"/>
        </w:rPr>
        <w:t xml:space="preserve">found that the </w:t>
      </w:r>
      <w:r w:rsidR="00B216B0">
        <w:rPr>
          <w:rFonts w:ascii="Times New Roman" w:hAnsi="Times New Roman"/>
          <w:sz w:val="24"/>
          <w:szCs w:val="24"/>
        </w:rPr>
        <w:t>FW</w:t>
      </w:r>
      <w:r w:rsidRPr="0096201F">
        <w:rPr>
          <w:rFonts w:ascii="Times New Roman" w:hAnsi="Times New Roman"/>
          <w:sz w:val="24"/>
          <w:szCs w:val="24"/>
        </w:rPr>
        <w:t xml:space="preserve"> Act was broadly meeting its objectives and did not require wholesale change. The Panel made 53 mainly technical recommendations to improve the operation of the legislation without compromising productivity and fairness in the workplace. </w:t>
      </w:r>
      <w:r w:rsidR="008772B5" w:rsidRPr="0096201F">
        <w:rPr>
          <w:rFonts w:ascii="Times New Roman" w:hAnsi="Times New Roman"/>
          <w:sz w:val="24"/>
          <w:szCs w:val="24"/>
        </w:rPr>
        <w:t xml:space="preserve">The Office of Best Practice Regulation </w:t>
      </w:r>
      <w:r w:rsidR="00B663DF" w:rsidRPr="0096201F">
        <w:rPr>
          <w:rFonts w:ascii="Times New Roman" w:hAnsi="Times New Roman"/>
          <w:sz w:val="24"/>
          <w:szCs w:val="24"/>
        </w:rPr>
        <w:t xml:space="preserve">(OBPR) in the Department of Finance and Deregulation </w:t>
      </w:r>
      <w:r w:rsidR="008772B5" w:rsidRPr="0096201F">
        <w:rPr>
          <w:rFonts w:ascii="Times New Roman" w:hAnsi="Times New Roman"/>
          <w:sz w:val="24"/>
          <w:szCs w:val="24"/>
        </w:rPr>
        <w:t xml:space="preserve">confirmed the Report met the </w:t>
      </w:r>
      <w:r w:rsidR="00706C32">
        <w:rPr>
          <w:rFonts w:ascii="Times New Roman" w:hAnsi="Times New Roman"/>
          <w:sz w:val="24"/>
          <w:szCs w:val="24"/>
        </w:rPr>
        <w:t>best practice regulation requirements</w:t>
      </w:r>
      <w:r w:rsidR="008772B5" w:rsidRPr="0096201F">
        <w:rPr>
          <w:rFonts w:ascii="Times New Roman" w:hAnsi="Times New Roman"/>
          <w:sz w:val="24"/>
          <w:szCs w:val="24"/>
        </w:rPr>
        <w:t>.</w:t>
      </w:r>
    </w:p>
    <w:p w:rsidR="00144D64" w:rsidRPr="0096201F" w:rsidRDefault="00144D64" w:rsidP="0096201F">
      <w:pPr>
        <w:spacing w:after="240"/>
        <w:ind w:left="0" w:firstLine="0"/>
        <w:rPr>
          <w:rFonts w:ascii="Times New Roman" w:hAnsi="Times New Roman"/>
          <w:sz w:val="24"/>
          <w:szCs w:val="24"/>
        </w:rPr>
      </w:pPr>
      <w:r w:rsidRPr="0096201F">
        <w:rPr>
          <w:rFonts w:ascii="Times New Roman" w:hAnsi="Times New Roman"/>
          <w:sz w:val="24"/>
          <w:szCs w:val="24"/>
        </w:rPr>
        <w:t xml:space="preserve">Consistent with the Government’s approach to consultation on workplace relations legislation, the Government has consulted widely in developing its response to the </w:t>
      </w:r>
      <w:r w:rsidR="00BE3AA9" w:rsidRPr="0096201F">
        <w:rPr>
          <w:rFonts w:ascii="Times New Roman" w:hAnsi="Times New Roman"/>
          <w:sz w:val="24"/>
          <w:szCs w:val="24"/>
        </w:rPr>
        <w:t>Report</w:t>
      </w:r>
      <w:r w:rsidRPr="0096201F">
        <w:rPr>
          <w:rFonts w:ascii="Times New Roman" w:hAnsi="Times New Roman"/>
          <w:sz w:val="24"/>
          <w:szCs w:val="24"/>
        </w:rPr>
        <w:t xml:space="preserve">. The Fair Work Amendment Bill 2012 (the Bill) represents </w:t>
      </w:r>
      <w:r w:rsidR="008772B5" w:rsidRPr="0096201F">
        <w:rPr>
          <w:rFonts w:ascii="Times New Roman" w:hAnsi="Times New Roman"/>
          <w:sz w:val="24"/>
          <w:szCs w:val="24"/>
        </w:rPr>
        <w:t xml:space="preserve">a </w:t>
      </w:r>
      <w:r w:rsidRPr="0096201F">
        <w:rPr>
          <w:rFonts w:ascii="Times New Roman" w:hAnsi="Times New Roman"/>
          <w:sz w:val="24"/>
          <w:szCs w:val="24"/>
        </w:rPr>
        <w:t xml:space="preserve">first tranche response to the </w:t>
      </w:r>
      <w:r w:rsidR="00BE3AA9" w:rsidRPr="0096201F">
        <w:rPr>
          <w:rFonts w:ascii="Times New Roman" w:hAnsi="Times New Roman"/>
          <w:sz w:val="24"/>
          <w:szCs w:val="24"/>
        </w:rPr>
        <w:t>Report</w:t>
      </w:r>
      <w:r w:rsidR="008772B5" w:rsidRPr="0096201F">
        <w:rPr>
          <w:rFonts w:ascii="Times New Roman" w:hAnsi="Times New Roman"/>
          <w:sz w:val="24"/>
          <w:szCs w:val="24"/>
        </w:rPr>
        <w:t>.</w:t>
      </w:r>
      <w:r w:rsidRPr="0096201F">
        <w:rPr>
          <w:rFonts w:ascii="Times New Roman" w:hAnsi="Times New Roman"/>
          <w:sz w:val="24"/>
          <w:szCs w:val="24"/>
        </w:rPr>
        <w:t xml:space="preserve"> </w:t>
      </w:r>
      <w:r w:rsidR="008772B5" w:rsidRPr="0096201F">
        <w:rPr>
          <w:rFonts w:ascii="Times New Roman" w:hAnsi="Times New Roman"/>
          <w:sz w:val="24"/>
          <w:szCs w:val="24"/>
        </w:rPr>
        <w:t xml:space="preserve">As the Minister has announced, the Bill </w:t>
      </w:r>
      <w:r w:rsidRPr="0096201F">
        <w:rPr>
          <w:rFonts w:ascii="Times New Roman" w:hAnsi="Times New Roman"/>
          <w:sz w:val="24"/>
          <w:szCs w:val="24"/>
        </w:rPr>
        <w:t xml:space="preserve">includes </w:t>
      </w:r>
      <w:r w:rsidR="008772B5" w:rsidRPr="0096201F">
        <w:rPr>
          <w:rFonts w:ascii="Times New Roman" w:hAnsi="Times New Roman"/>
          <w:sz w:val="24"/>
          <w:szCs w:val="24"/>
        </w:rPr>
        <w:t xml:space="preserve">mainly technical and clarifying amendments recommended by the Panel and </w:t>
      </w:r>
      <w:r w:rsidRPr="0096201F">
        <w:rPr>
          <w:rFonts w:ascii="Times New Roman" w:hAnsi="Times New Roman"/>
          <w:sz w:val="24"/>
          <w:szCs w:val="24"/>
        </w:rPr>
        <w:t xml:space="preserve">where there is broad consensus among stakeholders. </w:t>
      </w:r>
      <w:r w:rsidR="002D2C5F" w:rsidRPr="0096201F">
        <w:rPr>
          <w:rFonts w:ascii="Times New Roman" w:hAnsi="Times New Roman"/>
          <w:sz w:val="24"/>
          <w:szCs w:val="24"/>
        </w:rPr>
        <w:t xml:space="preserve">The Bill also includes additional amendments in relation to Fair Work Australia </w:t>
      </w:r>
      <w:r w:rsidR="0006776B">
        <w:rPr>
          <w:rFonts w:ascii="Times New Roman" w:hAnsi="Times New Roman"/>
          <w:sz w:val="24"/>
          <w:szCs w:val="24"/>
        </w:rPr>
        <w:t xml:space="preserve">(FWA) </w:t>
      </w:r>
      <w:r w:rsidR="002D2C5F" w:rsidRPr="0096201F">
        <w:rPr>
          <w:rFonts w:ascii="Times New Roman" w:hAnsi="Times New Roman"/>
          <w:sz w:val="24"/>
          <w:szCs w:val="24"/>
        </w:rPr>
        <w:t xml:space="preserve">and the process for selecting superannuation funds as default funds in </w:t>
      </w:r>
      <w:r w:rsidR="0006776B">
        <w:rPr>
          <w:rFonts w:ascii="Times New Roman" w:hAnsi="Times New Roman"/>
          <w:sz w:val="24"/>
          <w:szCs w:val="24"/>
        </w:rPr>
        <w:t>m</w:t>
      </w:r>
      <w:r w:rsidR="002D2C5F" w:rsidRPr="0096201F">
        <w:rPr>
          <w:rFonts w:ascii="Times New Roman" w:hAnsi="Times New Roman"/>
          <w:sz w:val="24"/>
          <w:szCs w:val="24"/>
        </w:rPr>
        <w:t xml:space="preserve">odern </w:t>
      </w:r>
      <w:r w:rsidR="0006776B">
        <w:rPr>
          <w:rFonts w:ascii="Times New Roman" w:hAnsi="Times New Roman"/>
          <w:sz w:val="24"/>
          <w:szCs w:val="24"/>
        </w:rPr>
        <w:t>a</w:t>
      </w:r>
      <w:r w:rsidR="002D2C5F" w:rsidRPr="0096201F">
        <w:rPr>
          <w:rFonts w:ascii="Times New Roman" w:hAnsi="Times New Roman"/>
          <w:sz w:val="24"/>
          <w:szCs w:val="24"/>
        </w:rPr>
        <w:t>wards.</w:t>
      </w:r>
    </w:p>
    <w:p w:rsidR="00144D64" w:rsidRPr="0096201F" w:rsidRDefault="00144D64" w:rsidP="0096201F">
      <w:pPr>
        <w:spacing w:after="240"/>
        <w:rPr>
          <w:rFonts w:ascii="Times New Roman" w:hAnsi="Times New Roman"/>
          <w:sz w:val="24"/>
          <w:szCs w:val="24"/>
        </w:rPr>
      </w:pPr>
      <w:r w:rsidRPr="0096201F">
        <w:rPr>
          <w:rFonts w:ascii="Times New Roman" w:hAnsi="Times New Roman"/>
          <w:sz w:val="24"/>
          <w:szCs w:val="24"/>
        </w:rPr>
        <w:t xml:space="preserve">The Bill will </w:t>
      </w:r>
      <w:r w:rsidR="00CC2887" w:rsidRPr="0096201F">
        <w:rPr>
          <w:rFonts w:ascii="Times New Roman" w:hAnsi="Times New Roman"/>
          <w:sz w:val="24"/>
          <w:szCs w:val="24"/>
        </w:rPr>
        <w:t>make</w:t>
      </w:r>
      <w:r w:rsidRPr="0096201F">
        <w:rPr>
          <w:rFonts w:ascii="Times New Roman" w:hAnsi="Times New Roman"/>
          <w:sz w:val="24"/>
          <w:szCs w:val="24"/>
        </w:rPr>
        <w:t>:</w:t>
      </w:r>
    </w:p>
    <w:p w:rsidR="00144D64" w:rsidRPr="0096201F" w:rsidRDefault="00144D64"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technical </w:t>
      </w:r>
      <w:r w:rsidRPr="0096201F">
        <w:rPr>
          <w:rFonts w:ascii="Times New Roman" w:hAnsi="Times New Roman" w:cs="Times New Roman"/>
          <w:color w:val="000000" w:themeColor="text1"/>
          <w:sz w:val="24"/>
          <w:szCs w:val="24"/>
        </w:rPr>
        <w:t>amendments</w:t>
      </w:r>
      <w:r w:rsidRPr="0096201F">
        <w:rPr>
          <w:rFonts w:ascii="Times New Roman" w:hAnsi="Times New Roman" w:cs="Times New Roman"/>
          <w:sz w:val="24"/>
          <w:szCs w:val="24"/>
        </w:rPr>
        <w:t xml:space="preserve"> in relation to striking out applications to vary modern awards in certain circumstances and in relation to the parties able to apply to amend modern awards</w:t>
      </w:r>
    </w:p>
    <w:p w:rsidR="00144D64" w:rsidRPr="0096201F" w:rsidRDefault="00144D64"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technical amendments in relation to the notification requirements for scope order</w:t>
      </w:r>
      <w:r w:rsidR="0089785C" w:rsidRPr="0096201F">
        <w:rPr>
          <w:rFonts w:ascii="Times New Roman" w:hAnsi="Times New Roman" w:cs="Times New Roman"/>
          <w:sz w:val="24"/>
          <w:szCs w:val="24"/>
        </w:rPr>
        <w:t xml:space="preserve"> applications</w:t>
      </w:r>
      <w:r w:rsidRPr="0096201F">
        <w:rPr>
          <w:rFonts w:ascii="Times New Roman" w:hAnsi="Times New Roman" w:cs="Times New Roman"/>
          <w:sz w:val="24"/>
          <w:szCs w:val="24"/>
        </w:rPr>
        <w:t xml:space="preserve"> and the form of the notice of employee representational rights</w:t>
      </w:r>
    </w:p>
    <w:p w:rsidR="00144D64" w:rsidRPr="0096201F" w:rsidRDefault="00144D64"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amendments to </w:t>
      </w:r>
      <w:r w:rsidRPr="0096201F">
        <w:rPr>
          <w:rFonts w:ascii="Times New Roman" w:hAnsi="Times New Roman" w:cs="Times New Roman"/>
          <w:color w:val="000000" w:themeColor="text1"/>
          <w:sz w:val="24"/>
          <w:szCs w:val="24"/>
        </w:rPr>
        <w:t>clarify</w:t>
      </w:r>
      <w:r w:rsidRPr="0096201F">
        <w:rPr>
          <w:rFonts w:ascii="Times New Roman" w:hAnsi="Times New Roman" w:cs="Times New Roman"/>
          <w:sz w:val="24"/>
          <w:szCs w:val="24"/>
        </w:rPr>
        <w:t xml:space="preserve"> that opt-out </w:t>
      </w:r>
      <w:r w:rsidR="0089785C" w:rsidRPr="0096201F">
        <w:rPr>
          <w:rFonts w:ascii="Times New Roman" w:hAnsi="Times New Roman" w:cs="Times New Roman"/>
          <w:sz w:val="24"/>
          <w:szCs w:val="24"/>
        </w:rPr>
        <w:t>terms</w:t>
      </w:r>
      <w:r w:rsidRPr="0096201F">
        <w:rPr>
          <w:rFonts w:ascii="Times New Roman" w:hAnsi="Times New Roman" w:cs="Times New Roman"/>
          <w:sz w:val="24"/>
          <w:szCs w:val="24"/>
        </w:rPr>
        <w:t xml:space="preserve"> cannot be included in enterprise agreements, that enterprise agreements cannot be made with only one employee and that a</w:t>
      </w:r>
      <w:r w:rsidR="00A62A9C">
        <w:rPr>
          <w:rFonts w:ascii="Times New Roman" w:hAnsi="Times New Roman" w:cs="Times New Roman"/>
          <w:sz w:val="24"/>
          <w:szCs w:val="24"/>
        </w:rPr>
        <w:t xml:space="preserve"> </w:t>
      </w:r>
      <w:r w:rsidRPr="0096201F">
        <w:rPr>
          <w:rFonts w:ascii="Times New Roman" w:hAnsi="Times New Roman" w:cs="Times New Roman"/>
          <w:sz w:val="24"/>
          <w:szCs w:val="24"/>
        </w:rPr>
        <w:t xml:space="preserve">union official </w:t>
      </w:r>
      <w:r w:rsidR="00706C32">
        <w:rPr>
          <w:rFonts w:ascii="Times New Roman" w:hAnsi="Times New Roman" w:cs="Times New Roman"/>
          <w:sz w:val="24"/>
          <w:szCs w:val="24"/>
        </w:rPr>
        <w:t xml:space="preserve">from one union </w:t>
      </w:r>
      <w:r w:rsidRPr="0096201F">
        <w:rPr>
          <w:rFonts w:ascii="Times New Roman" w:hAnsi="Times New Roman" w:cs="Times New Roman"/>
          <w:sz w:val="24"/>
          <w:szCs w:val="24"/>
        </w:rPr>
        <w:t xml:space="preserve">cannot </w:t>
      </w:r>
      <w:r w:rsidR="00706C32">
        <w:rPr>
          <w:rFonts w:ascii="Times New Roman" w:hAnsi="Times New Roman" w:cs="Times New Roman"/>
          <w:sz w:val="24"/>
          <w:szCs w:val="24"/>
        </w:rPr>
        <w:t xml:space="preserve">act as </w:t>
      </w:r>
      <w:r w:rsidRPr="0096201F">
        <w:rPr>
          <w:rFonts w:ascii="Times New Roman" w:hAnsi="Times New Roman" w:cs="Times New Roman"/>
          <w:sz w:val="24"/>
          <w:szCs w:val="24"/>
        </w:rPr>
        <w:t xml:space="preserve">a bargaining representative </w:t>
      </w:r>
      <w:r w:rsidR="00706C32">
        <w:rPr>
          <w:rFonts w:ascii="Times New Roman" w:hAnsi="Times New Roman" w:cs="Times New Roman"/>
          <w:sz w:val="24"/>
          <w:szCs w:val="24"/>
        </w:rPr>
        <w:t xml:space="preserve">where that union does not have </w:t>
      </w:r>
      <w:r w:rsidRPr="0096201F">
        <w:rPr>
          <w:rFonts w:ascii="Times New Roman" w:hAnsi="Times New Roman" w:cs="Times New Roman"/>
          <w:sz w:val="24"/>
          <w:szCs w:val="24"/>
        </w:rPr>
        <w:t>coverage</w:t>
      </w:r>
    </w:p>
    <w:p w:rsidR="00144D64" w:rsidRPr="0096201F" w:rsidRDefault="00144D64"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amendments to align the time limits for lodging unfair dismissal claim</w:t>
      </w:r>
      <w:r w:rsidR="0089785C" w:rsidRPr="0096201F">
        <w:rPr>
          <w:rFonts w:ascii="Times New Roman" w:hAnsi="Times New Roman" w:cs="Times New Roman"/>
          <w:sz w:val="24"/>
          <w:szCs w:val="24"/>
        </w:rPr>
        <w:t>s</w:t>
      </w:r>
      <w:r w:rsidRPr="0096201F">
        <w:rPr>
          <w:rFonts w:ascii="Times New Roman" w:hAnsi="Times New Roman" w:cs="Times New Roman"/>
          <w:sz w:val="24"/>
          <w:szCs w:val="24"/>
        </w:rPr>
        <w:t xml:space="preserve"> and general </w:t>
      </w:r>
      <w:r w:rsidRPr="0096201F">
        <w:rPr>
          <w:rFonts w:ascii="Times New Roman" w:hAnsi="Times New Roman" w:cs="Times New Roman"/>
          <w:color w:val="000000" w:themeColor="text1"/>
          <w:sz w:val="24"/>
          <w:szCs w:val="24"/>
        </w:rPr>
        <w:t>protections</w:t>
      </w:r>
      <w:r w:rsidRPr="0096201F">
        <w:rPr>
          <w:rFonts w:ascii="Times New Roman" w:hAnsi="Times New Roman" w:cs="Times New Roman"/>
          <w:sz w:val="24"/>
          <w:szCs w:val="24"/>
        </w:rPr>
        <w:t xml:space="preserve"> claim</w:t>
      </w:r>
      <w:r w:rsidR="0089785C" w:rsidRPr="0096201F">
        <w:rPr>
          <w:rFonts w:ascii="Times New Roman" w:hAnsi="Times New Roman" w:cs="Times New Roman"/>
          <w:sz w:val="24"/>
          <w:szCs w:val="24"/>
        </w:rPr>
        <w:t>s</w:t>
      </w:r>
      <w:r w:rsidRPr="0096201F">
        <w:rPr>
          <w:rFonts w:ascii="Times New Roman" w:hAnsi="Times New Roman" w:cs="Times New Roman"/>
          <w:sz w:val="24"/>
          <w:szCs w:val="24"/>
        </w:rPr>
        <w:t xml:space="preserve"> involving dismissal at 21 days and to provide new measures in relation to dismissing unfair dismissal applications and costs</w:t>
      </w:r>
      <w:r w:rsidR="0089785C" w:rsidRPr="0096201F">
        <w:rPr>
          <w:rFonts w:ascii="Times New Roman" w:hAnsi="Times New Roman" w:cs="Times New Roman"/>
          <w:sz w:val="24"/>
          <w:szCs w:val="24"/>
        </w:rPr>
        <w:t xml:space="preserve"> orders</w:t>
      </w:r>
      <w:r w:rsidR="003F3FF6" w:rsidRPr="0096201F">
        <w:rPr>
          <w:rFonts w:ascii="Times New Roman" w:hAnsi="Times New Roman" w:cs="Times New Roman"/>
          <w:sz w:val="24"/>
          <w:szCs w:val="24"/>
        </w:rPr>
        <w:t xml:space="preserve"> in certain circumstances</w:t>
      </w:r>
    </w:p>
    <w:p w:rsidR="00144D64" w:rsidRPr="0096201F" w:rsidRDefault="00144D64"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lastRenderedPageBreak/>
        <w:t xml:space="preserve">amendments </w:t>
      </w:r>
      <w:r w:rsidR="003F3FF6" w:rsidRPr="0096201F">
        <w:rPr>
          <w:rFonts w:ascii="Times New Roman" w:hAnsi="Times New Roman" w:cs="Times New Roman"/>
          <w:sz w:val="24"/>
          <w:szCs w:val="24"/>
        </w:rPr>
        <w:t>to clarify which union members are</w:t>
      </w:r>
      <w:r w:rsidR="00CC2887" w:rsidRPr="0096201F">
        <w:rPr>
          <w:rFonts w:ascii="Times New Roman" w:hAnsi="Times New Roman" w:cs="Times New Roman"/>
          <w:sz w:val="24"/>
          <w:szCs w:val="24"/>
        </w:rPr>
        <w:t xml:space="preserve"> </w:t>
      </w:r>
      <w:r w:rsidRPr="0096201F">
        <w:rPr>
          <w:rFonts w:ascii="Times New Roman" w:hAnsi="Times New Roman" w:cs="Times New Roman"/>
          <w:sz w:val="24"/>
          <w:szCs w:val="24"/>
        </w:rPr>
        <w:t xml:space="preserve">able to vote on and participate in protected </w:t>
      </w:r>
      <w:r w:rsidRPr="0096201F">
        <w:rPr>
          <w:rFonts w:ascii="Times New Roman" w:hAnsi="Times New Roman" w:cs="Times New Roman"/>
          <w:color w:val="000000" w:themeColor="text1"/>
          <w:sz w:val="24"/>
          <w:szCs w:val="24"/>
        </w:rPr>
        <w:t>industrial</w:t>
      </w:r>
      <w:r w:rsidRPr="0096201F">
        <w:rPr>
          <w:rFonts w:ascii="Times New Roman" w:hAnsi="Times New Roman" w:cs="Times New Roman"/>
          <w:sz w:val="24"/>
          <w:szCs w:val="24"/>
        </w:rPr>
        <w:t xml:space="preserve"> action and the conduct of protected action ballots, including allowing for electronic voting and requiring ballots to be conducted expeditiously</w:t>
      </w:r>
    </w:p>
    <w:p w:rsidR="00144D64" w:rsidRPr="0096201F" w:rsidRDefault="00144D64"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color w:val="000000" w:themeColor="text1"/>
          <w:sz w:val="24"/>
          <w:szCs w:val="24"/>
        </w:rPr>
        <w:t>structural</w:t>
      </w:r>
      <w:r w:rsidRPr="0096201F">
        <w:rPr>
          <w:rFonts w:ascii="Times New Roman" w:hAnsi="Times New Roman" w:cs="Times New Roman"/>
          <w:sz w:val="24"/>
          <w:szCs w:val="24"/>
        </w:rPr>
        <w:t xml:space="preserve"> </w:t>
      </w:r>
      <w:r w:rsidRPr="0096201F">
        <w:rPr>
          <w:rFonts w:ascii="Times New Roman" w:hAnsi="Times New Roman" w:cs="Times New Roman"/>
          <w:color w:val="000000" w:themeColor="text1"/>
          <w:sz w:val="24"/>
          <w:szCs w:val="24"/>
        </w:rPr>
        <w:t>amendments</w:t>
      </w:r>
      <w:r w:rsidRPr="0096201F">
        <w:rPr>
          <w:rFonts w:ascii="Times New Roman" w:hAnsi="Times New Roman" w:cs="Times New Roman"/>
          <w:sz w:val="24"/>
          <w:szCs w:val="24"/>
        </w:rPr>
        <w:t xml:space="preserve"> to FWA including:</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changing the name to </w:t>
      </w:r>
      <w:r w:rsidR="003F3FF6" w:rsidRPr="0096201F">
        <w:rPr>
          <w:rFonts w:ascii="Times New Roman" w:eastAsia="Times New Roman" w:hAnsi="Times New Roman"/>
          <w:sz w:val="24"/>
          <w:szCs w:val="24"/>
        </w:rPr>
        <w:t xml:space="preserve">the </w:t>
      </w:r>
      <w:r w:rsidRPr="0096201F">
        <w:rPr>
          <w:rFonts w:ascii="Times New Roman" w:eastAsia="Times New Roman" w:hAnsi="Times New Roman"/>
          <w:sz w:val="24"/>
          <w:szCs w:val="24"/>
        </w:rPr>
        <w:t>Fair Work Commission</w:t>
      </w:r>
      <w:r w:rsidR="0089785C" w:rsidRPr="0096201F">
        <w:rPr>
          <w:rFonts w:ascii="Times New Roman" w:eastAsia="Times New Roman" w:hAnsi="Times New Roman"/>
          <w:sz w:val="24"/>
          <w:szCs w:val="24"/>
        </w:rPr>
        <w:t xml:space="preserve"> (FWC)</w:t>
      </w:r>
      <w:r w:rsidR="00CC2887" w:rsidRPr="0096201F">
        <w:rPr>
          <w:rFonts w:ascii="Times New Roman" w:eastAsia="Times New Roman" w:hAnsi="Times New Roman"/>
          <w:sz w:val="24"/>
          <w:szCs w:val="24"/>
        </w:rPr>
        <w:t>, and necessary consequential and transitional amendments</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providing </w:t>
      </w:r>
      <w:r w:rsidR="00CC2887" w:rsidRPr="0096201F">
        <w:rPr>
          <w:rFonts w:ascii="Times New Roman" w:eastAsia="Times New Roman" w:hAnsi="Times New Roman"/>
          <w:sz w:val="24"/>
          <w:szCs w:val="24"/>
        </w:rPr>
        <w:t xml:space="preserve">for </w:t>
      </w:r>
      <w:r w:rsidRPr="0096201F">
        <w:rPr>
          <w:rFonts w:ascii="Times New Roman" w:eastAsia="Times New Roman" w:hAnsi="Times New Roman"/>
          <w:sz w:val="24"/>
          <w:szCs w:val="24"/>
        </w:rPr>
        <w:t xml:space="preserve">the </w:t>
      </w:r>
      <w:r w:rsidR="00CC2887" w:rsidRPr="0096201F">
        <w:rPr>
          <w:rFonts w:ascii="Times New Roman" w:eastAsia="Times New Roman" w:hAnsi="Times New Roman"/>
          <w:sz w:val="24"/>
          <w:szCs w:val="24"/>
        </w:rPr>
        <w:t xml:space="preserve">appointment of the </w:t>
      </w:r>
      <w:r w:rsidRPr="0096201F">
        <w:rPr>
          <w:rFonts w:ascii="Times New Roman" w:eastAsia="Times New Roman" w:hAnsi="Times New Roman"/>
          <w:sz w:val="24"/>
          <w:szCs w:val="24"/>
        </w:rPr>
        <w:t xml:space="preserve">General Manager </w:t>
      </w:r>
      <w:r w:rsidR="00CC2887" w:rsidRPr="0096201F">
        <w:rPr>
          <w:rFonts w:ascii="Times New Roman" w:eastAsia="Times New Roman" w:hAnsi="Times New Roman"/>
          <w:sz w:val="24"/>
          <w:szCs w:val="24"/>
        </w:rPr>
        <w:t xml:space="preserve">to be made </w:t>
      </w:r>
      <w:r w:rsidRPr="0096201F">
        <w:rPr>
          <w:rFonts w:ascii="Times New Roman" w:eastAsia="Times New Roman" w:hAnsi="Times New Roman"/>
          <w:sz w:val="24"/>
          <w:szCs w:val="24"/>
        </w:rPr>
        <w:t xml:space="preserve">on the </w:t>
      </w:r>
      <w:r w:rsidR="00853414" w:rsidRPr="0096201F">
        <w:rPr>
          <w:rFonts w:ascii="Times New Roman" w:eastAsia="Times New Roman" w:hAnsi="Times New Roman"/>
          <w:sz w:val="24"/>
          <w:szCs w:val="24"/>
        </w:rPr>
        <w:t xml:space="preserve">nomination </w:t>
      </w:r>
      <w:r w:rsidR="00CC2887" w:rsidRPr="0096201F">
        <w:rPr>
          <w:rFonts w:ascii="Times New Roman" w:eastAsia="Times New Roman" w:hAnsi="Times New Roman"/>
          <w:sz w:val="24"/>
          <w:szCs w:val="24"/>
        </w:rPr>
        <w:t>of the FWC President</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allowing stay orders to be made by </w:t>
      </w:r>
      <w:r w:rsidR="00CC2887" w:rsidRPr="0096201F">
        <w:rPr>
          <w:rFonts w:ascii="Times New Roman" w:eastAsia="Times New Roman" w:hAnsi="Times New Roman"/>
          <w:sz w:val="24"/>
          <w:szCs w:val="24"/>
        </w:rPr>
        <w:t>P</w:t>
      </w:r>
      <w:r w:rsidRPr="0096201F">
        <w:rPr>
          <w:rFonts w:ascii="Times New Roman" w:eastAsia="Times New Roman" w:hAnsi="Times New Roman"/>
          <w:sz w:val="24"/>
          <w:szCs w:val="24"/>
        </w:rPr>
        <w:t xml:space="preserve">residential </w:t>
      </w:r>
      <w:r w:rsidR="0089785C" w:rsidRPr="0096201F">
        <w:rPr>
          <w:rFonts w:ascii="Times New Roman" w:eastAsia="Times New Roman" w:hAnsi="Times New Roman"/>
          <w:sz w:val="24"/>
          <w:szCs w:val="24"/>
        </w:rPr>
        <w:t>M</w:t>
      </w:r>
      <w:r w:rsidRPr="0096201F">
        <w:rPr>
          <w:rFonts w:ascii="Times New Roman" w:eastAsia="Times New Roman" w:hAnsi="Times New Roman"/>
          <w:sz w:val="24"/>
          <w:szCs w:val="24"/>
        </w:rPr>
        <w:t xml:space="preserve">embers </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allowing for the appointment of acting </w:t>
      </w:r>
      <w:r w:rsidR="0089785C" w:rsidRPr="0096201F">
        <w:rPr>
          <w:rFonts w:ascii="Times New Roman" w:eastAsia="Times New Roman" w:hAnsi="Times New Roman"/>
          <w:sz w:val="24"/>
          <w:szCs w:val="24"/>
        </w:rPr>
        <w:t>C</w:t>
      </w:r>
      <w:r w:rsidRPr="0096201F">
        <w:rPr>
          <w:rFonts w:ascii="Times New Roman" w:eastAsia="Times New Roman" w:hAnsi="Times New Roman"/>
          <w:sz w:val="24"/>
          <w:szCs w:val="24"/>
        </w:rPr>
        <w:t>ommissioners</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creating </w:t>
      </w:r>
      <w:r w:rsidR="007104BF" w:rsidRPr="0096201F">
        <w:rPr>
          <w:rFonts w:ascii="Times New Roman" w:eastAsia="Times New Roman" w:hAnsi="Times New Roman"/>
          <w:sz w:val="24"/>
          <w:szCs w:val="24"/>
        </w:rPr>
        <w:t>2</w:t>
      </w:r>
      <w:r w:rsidRPr="0096201F">
        <w:rPr>
          <w:rFonts w:ascii="Times New Roman" w:eastAsia="Times New Roman" w:hAnsi="Times New Roman"/>
          <w:sz w:val="24"/>
          <w:szCs w:val="24"/>
        </w:rPr>
        <w:t xml:space="preserve"> statutory positions of Vice President</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including a </w:t>
      </w:r>
      <w:r w:rsidR="0089785C" w:rsidRPr="0096201F">
        <w:rPr>
          <w:rFonts w:ascii="Times New Roman" w:eastAsia="Times New Roman" w:hAnsi="Times New Roman"/>
          <w:sz w:val="24"/>
          <w:szCs w:val="24"/>
        </w:rPr>
        <w:t>process</w:t>
      </w:r>
      <w:r w:rsidRPr="0096201F">
        <w:rPr>
          <w:rFonts w:ascii="Times New Roman" w:eastAsia="Times New Roman" w:hAnsi="Times New Roman"/>
          <w:sz w:val="24"/>
          <w:szCs w:val="24"/>
        </w:rPr>
        <w:t xml:space="preserve"> to deal with complaints against </w:t>
      </w:r>
      <w:r w:rsidR="0089785C" w:rsidRPr="0096201F">
        <w:rPr>
          <w:rFonts w:ascii="Times New Roman" w:eastAsia="Times New Roman" w:hAnsi="Times New Roman"/>
          <w:sz w:val="24"/>
          <w:szCs w:val="24"/>
        </w:rPr>
        <w:t>FWC</w:t>
      </w:r>
      <w:r w:rsidRPr="0096201F">
        <w:rPr>
          <w:rFonts w:ascii="Times New Roman" w:eastAsia="Times New Roman" w:hAnsi="Times New Roman"/>
          <w:sz w:val="24"/>
          <w:szCs w:val="24"/>
        </w:rPr>
        <w:t xml:space="preserve"> members and streamlining provisions dealing with conflicts of interest of members</w:t>
      </w:r>
      <w:r w:rsidR="0089785C" w:rsidRPr="0096201F">
        <w:rPr>
          <w:rFonts w:ascii="Times New Roman" w:eastAsia="Times New Roman" w:hAnsi="Times New Roman"/>
          <w:sz w:val="24"/>
          <w:szCs w:val="24"/>
        </w:rPr>
        <w:t>, and</w:t>
      </w:r>
    </w:p>
    <w:p w:rsidR="00144D64" w:rsidRPr="0096201F" w:rsidRDefault="00144D64" w:rsidP="0096201F">
      <w:pPr>
        <w:pStyle w:val="PlainText"/>
        <w:numPr>
          <w:ilvl w:val="1"/>
          <w:numId w:val="39"/>
        </w:numPr>
        <w:tabs>
          <w:tab w:val="clear" w:pos="1080"/>
          <w:tab w:val="num" w:pos="731"/>
        </w:tabs>
        <w:spacing w:after="240" w:line="276" w:lineRule="auto"/>
        <w:ind w:left="726" w:hanging="357"/>
        <w:rPr>
          <w:rFonts w:ascii="Times New Roman" w:eastAsia="Times New Roman" w:hAnsi="Times New Roman"/>
          <w:sz w:val="24"/>
          <w:szCs w:val="24"/>
        </w:rPr>
      </w:pPr>
      <w:r w:rsidRPr="0096201F">
        <w:rPr>
          <w:rFonts w:ascii="Times New Roman" w:eastAsia="Times New Roman" w:hAnsi="Times New Roman"/>
          <w:sz w:val="24"/>
          <w:szCs w:val="24"/>
        </w:rPr>
        <w:t xml:space="preserve">other minor amendments to improve the </w:t>
      </w:r>
      <w:r w:rsidR="003F3FF6" w:rsidRPr="0096201F">
        <w:rPr>
          <w:rFonts w:ascii="Times New Roman" w:eastAsia="Times New Roman" w:hAnsi="Times New Roman"/>
          <w:sz w:val="24"/>
          <w:szCs w:val="24"/>
        </w:rPr>
        <w:t xml:space="preserve">conduct of matters before the </w:t>
      </w:r>
      <w:r w:rsidRPr="0096201F">
        <w:rPr>
          <w:rFonts w:ascii="Times New Roman" w:eastAsia="Times New Roman" w:hAnsi="Times New Roman"/>
          <w:sz w:val="24"/>
          <w:szCs w:val="24"/>
        </w:rPr>
        <w:t>FW</w:t>
      </w:r>
      <w:r w:rsidR="003F3FF6" w:rsidRPr="0096201F">
        <w:rPr>
          <w:rFonts w:ascii="Times New Roman" w:eastAsia="Times New Roman" w:hAnsi="Times New Roman"/>
          <w:sz w:val="24"/>
          <w:szCs w:val="24"/>
        </w:rPr>
        <w:t>C</w:t>
      </w:r>
      <w:r w:rsidRPr="0096201F">
        <w:rPr>
          <w:rFonts w:ascii="Times New Roman" w:eastAsia="Times New Roman" w:hAnsi="Times New Roman"/>
          <w:sz w:val="24"/>
          <w:szCs w:val="24"/>
        </w:rPr>
        <w:t>.</w:t>
      </w:r>
    </w:p>
    <w:p w:rsidR="00CC2887" w:rsidRPr="0096201F" w:rsidRDefault="003C11AE" w:rsidP="0096201F">
      <w:pPr>
        <w:spacing w:after="240"/>
        <w:ind w:left="0" w:firstLine="0"/>
        <w:rPr>
          <w:rFonts w:ascii="Times New Roman" w:hAnsi="Times New Roman"/>
          <w:sz w:val="24"/>
          <w:szCs w:val="24"/>
        </w:rPr>
      </w:pPr>
      <w:r w:rsidRPr="0096201F">
        <w:rPr>
          <w:rFonts w:ascii="Times New Roman" w:hAnsi="Times New Roman"/>
          <w:sz w:val="24"/>
          <w:szCs w:val="24"/>
        </w:rPr>
        <w:t xml:space="preserve">The Bill will also amend the FW Act to </w:t>
      </w:r>
      <w:r w:rsidR="00CC2887" w:rsidRPr="0096201F">
        <w:rPr>
          <w:rFonts w:ascii="Times New Roman" w:hAnsi="Times New Roman"/>
          <w:sz w:val="24"/>
          <w:szCs w:val="24"/>
        </w:rPr>
        <w:t xml:space="preserve">give effect to the Government’s response to the Productivity Commission’s </w:t>
      </w:r>
      <w:r w:rsidR="00CC2887" w:rsidRPr="0096201F">
        <w:rPr>
          <w:rFonts w:ascii="Times New Roman" w:hAnsi="Times New Roman"/>
          <w:i/>
          <w:sz w:val="24"/>
          <w:szCs w:val="24"/>
        </w:rPr>
        <w:t>Report into Default Superannuation Funds in Modern Awards</w:t>
      </w:r>
      <w:r w:rsidR="00CC2887" w:rsidRPr="0096201F">
        <w:rPr>
          <w:rFonts w:ascii="Times New Roman" w:hAnsi="Times New Roman"/>
          <w:sz w:val="24"/>
          <w:szCs w:val="24"/>
        </w:rPr>
        <w:t xml:space="preserve"> (Report No. 60).  The Bill will:</w:t>
      </w:r>
    </w:p>
    <w:p w:rsidR="00CC2887" w:rsidRPr="0096201F" w:rsidRDefault="003C11AE"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introduce </w:t>
      </w:r>
      <w:r w:rsidRPr="0096201F">
        <w:rPr>
          <w:rFonts w:ascii="Times New Roman" w:hAnsi="Times New Roman" w:cs="Times New Roman"/>
          <w:color w:val="000000" w:themeColor="text1"/>
          <w:sz w:val="24"/>
          <w:szCs w:val="24"/>
        </w:rPr>
        <w:t>new</w:t>
      </w:r>
      <w:r w:rsidRPr="0096201F">
        <w:rPr>
          <w:rFonts w:ascii="Times New Roman" w:hAnsi="Times New Roman" w:cs="Times New Roman"/>
          <w:sz w:val="24"/>
          <w:szCs w:val="24"/>
        </w:rPr>
        <w:t xml:space="preserve"> requirements in relation to modern award terms about </w:t>
      </w:r>
      <w:r w:rsidR="003F3FF6" w:rsidRPr="0096201F">
        <w:rPr>
          <w:rFonts w:ascii="Times New Roman" w:hAnsi="Times New Roman" w:cs="Times New Roman"/>
          <w:sz w:val="24"/>
          <w:szCs w:val="24"/>
        </w:rPr>
        <w:t xml:space="preserve">default </w:t>
      </w:r>
      <w:r w:rsidRPr="0096201F">
        <w:rPr>
          <w:rFonts w:ascii="Times New Roman" w:hAnsi="Times New Roman" w:cs="Times New Roman"/>
          <w:sz w:val="24"/>
          <w:szCs w:val="24"/>
        </w:rPr>
        <w:t xml:space="preserve">superannuation, and a process under which the FWC will review default fund terms every </w:t>
      </w:r>
      <w:r w:rsidR="007104BF" w:rsidRPr="0096201F">
        <w:rPr>
          <w:rFonts w:ascii="Times New Roman" w:hAnsi="Times New Roman" w:cs="Times New Roman"/>
          <w:sz w:val="24"/>
          <w:szCs w:val="24"/>
        </w:rPr>
        <w:t>4</w:t>
      </w:r>
      <w:r w:rsidRPr="0096201F">
        <w:rPr>
          <w:rFonts w:ascii="Times New Roman" w:hAnsi="Times New Roman" w:cs="Times New Roman"/>
          <w:sz w:val="24"/>
          <w:szCs w:val="24"/>
        </w:rPr>
        <w:t xml:space="preserve"> years, at the same time as the 4 yearly review of modern awards</w:t>
      </w:r>
      <w:r w:rsidR="00CC2887" w:rsidRPr="0096201F">
        <w:rPr>
          <w:rFonts w:ascii="Times New Roman" w:hAnsi="Times New Roman" w:cs="Times New Roman"/>
          <w:sz w:val="24"/>
          <w:szCs w:val="24"/>
        </w:rPr>
        <w:t xml:space="preserve"> (the </w:t>
      </w:r>
      <w:r w:rsidRPr="0096201F">
        <w:rPr>
          <w:rFonts w:ascii="Times New Roman" w:hAnsi="Times New Roman" w:cs="Times New Roman"/>
          <w:sz w:val="24"/>
          <w:szCs w:val="24"/>
        </w:rPr>
        <w:t>first such review must be conducted as soon as practicable after 1 January 2014</w:t>
      </w:r>
      <w:r w:rsidR="00CC2887" w:rsidRPr="0096201F">
        <w:rPr>
          <w:rFonts w:ascii="Times New Roman" w:hAnsi="Times New Roman" w:cs="Times New Roman"/>
          <w:sz w:val="24"/>
          <w:szCs w:val="24"/>
        </w:rPr>
        <w:t>), and</w:t>
      </w:r>
    </w:p>
    <w:p w:rsidR="003C11AE" w:rsidRPr="0096201F" w:rsidRDefault="003C11AE"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provide for the establishment of the Expert Panel, which will subsume the functions of the Minimum Wage Panel (MWP)</w:t>
      </w:r>
      <w:r w:rsidR="006C5495" w:rsidRPr="0096201F">
        <w:rPr>
          <w:rFonts w:ascii="Times New Roman" w:hAnsi="Times New Roman" w:cs="Times New Roman"/>
          <w:sz w:val="24"/>
          <w:szCs w:val="24"/>
        </w:rPr>
        <w:t xml:space="preserve"> and </w:t>
      </w:r>
      <w:r w:rsidRPr="0096201F">
        <w:rPr>
          <w:rFonts w:ascii="Times New Roman" w:hAnsi="Times New Roman" w:cs="Times New Roman"/>
          <w:sz w:val="24"/>
          <w:szCs w:val="24"/>
        </w:rPr>
        <w:t xml:space="preserve">will include </w:t>
      </w:r>
      <w:r w:rsidR="00630525">
        <w:rPr>
          <w:rFonts w:ascii="Times New Roman" w:hAnsi="Times New Roman" w:cs="Times New Roman"/>
          <w:sz w:val="24"/>
          <w:szCs w:val="24"/>
        </w:rPr>
        <w:t>m</w:t>
      </w:r>
      <w:r w:rsidRPr="0096201F">
        <w:rPr>
          <w:rFonts w:ascii="Times New Roman" w:hAnsi="Times New Roman" w:cs="Times New Roman"/>
          <w:sz w:val="24"/>
          <w:szCs w:val="24"/>
        </w:rPr>
        <w:t xml:space="preserve">embers with </w:t>
      </w:r>
      <w:r w:rsidR="003F3FF6" w:rsidRPr="0096201F">
        <w:rPr>
          <w:rFonts w:ascii="Times New Roman" w:hAnsi="Times New Roman" w:cs="Times New Roman"/>
          <w:sz w:val="24"/>
          <w:szCs w:val="24"/>
        </w:rPr>
        <w:t xml:space="preserve">relevant </w:t>
      </w:r>
      <w:r w:rsidRPr="0096201F">
        <w:rPr>
          <w:rFonts w:ascii="Times New Roman" w:hAnsi="Times New Roman" w:cs="Times New Roman"/>
          <w:sz w:val="24"/>
          <w:szCs w:val="24"/>
        </w:rPr>
        <w:t xml:space="preserve">expertise </w:t>
      </w:r>
      <w:r w:rsidR="003F3FF6" w:rsidRPr="0096201F">
        <w:rPr>
          <w:rFonts w:ascii="Times New Roman" w:hAnsi="Times New Roman" w:cs="Times New Roman"/>
          <w:sz w:val="24"/>
          <w:szCs w:val="24"/>
        </w:rPr>
        <w:t xml:space="preserve">to allow them to be appointed to the Expert Panel assessing </w:t>
      </w:r>
      <w:r w:rsidRPr="0096201F">
        <w:rPr>
          <w:rFonts w:ascii="Times New Roman" w:hAnsi="Times New Roman" w:cs="Times New Roman"/>
          <w:sz w:val="24"/>
          <w:szCs w:val="24"/>
        </w:rPr>
        <w:t>default superannuation funds</w:t>
      </w:r>
      <w:r w:rsidR="008A736E" w:rsidRPr="0096201F">
        <w:rPr>
          <w:rFonts w:ascii="Times New Roman" w:hAnsi="Times New Roman" w:cs="Times New Roman"/>
          <w:sz w:val="24"/>
          <w:szCs w:val="24"/>
        </w:rPr>
        <w:t xml:space="preserve"> or to the </w:t>
      </w:r>
      <w:r w:rsidR="003F3FF6" w:rsidRPr="0096201F">
        <w:rPr>
          <w:rFonts w:ascii="Times New Roman" w:hAnsi="Times New Roman" w:cs="Times New Roman"/>
          <w:sz w:val="24"/>
          <w:szCs w:val="24"/>
        </w:rPr>
        <w:t>Expert Panel responsible for the annual minimum wage review</w:t>
      </w:r>
      <w:r w:rsidRPr="0096201F">
        <w:rPr>
          <w:rFonts w:ascii="Times New Roman" w:hAnsi="Times New Roman" w:cs="Times New Roman"/>
          <w:sz w:val="24"/>
          <w:szCs w:val="24"/>
        </w:rPr>
        <w:t>.</w:t>
      </w:r>
    </w:p>
    <w:p w:rsidR="002A177A" w:rsidRPr="0096201F" w:rsidRDefault="002A177A" w:rsidP="0096201F">
      <w:pPr>
        <w:spacing w:after="240"/>
        <w:ind w:left="0" w:firstLine="0"/>
        <w:rPr>
          <w:rFonts w:ascii="Times New Roman" w:hAnsi="Times New Roman"/>
          <w:sz w:val="24"/>
          <w:szCs w:val="24"/>
        </w:rPr>
      </w:pPr>
      <w:r w:rsidRPr="0096201F">
        <w:rPr>
          <w:rFonts w:ascii="Times New Roman" w:hAnsi="Times New Roman"/>
          <w:sz w:val="24"/>
          <w:szCs w:val="24"/>
        </w:rPr>
        <w:t>The Bill was developed following extensive consultation with superannuation industry stakeholders, members of the National Workplace Relations Consultative Council and their technical advisers through the Committee on Industrial Legislation</w:t>
      </w:r>
      <w:r w:rsidR="00A62A9C">
        <w:rPr>
          <w:rFonts w:ascii="Times New Roman" w:hAnsi="Times New Roman"/>
          <w:sz w:val="24"/>
          <w:szCs w:val="24"/>
        </w:rPr>
        <w:t>,</w:t>
      </w:r>
      <w:r w:rsidR="00630525">
        <w:rPr>
          <w:rFonts w:ascii="Times New Roman" w:hAnsi="Times New Roman"/>
          <w:sz w:val="24"/>
          <w:szCs w:val="24"/>
        </w:rPr>
        <w:t xml:space="preserve"> and </w:t>
      </w:r>
      <w:r w:rsidR="00A62A9C">
        <w:rPr>
          <w:rFonts w:ascii="Times New Roman" w:hAnsi="Times New Roman"/>
          <w:sz w:val="24"/>
          <w:szCs w:val="24"/>
        </w:rPr>
        <w:t>S</w:t>
      </w:r>
      <w:r w:rsidR="00630525">
        <w:rPr>
          <w:rFonts w:ascii="Times New Roman" w:hAnsi="Times New Roman"/>
          <w:sz w:val="24"/>
          <w:szCs w:val="24"/>
        </w:rPr>
        <w:t xml:space="preserve">tate and </w:t>
      </w:r>
      <w:r w:rsidR="00A62A9C">
        <w:rPr>
          <w:rFonts w:ascii="Times New Roman" w:hAnsi="Times New Roman"/>
          <w:sz w:val="24"/>
          <w:szCs w:val="24"/>
        </w:rPr>
        <w:t>T</w:t>
      </w:r>
      <w:r w:rsidR="00630525">
        <w:rPr>
          <w:rFonts w:ascii="Times New Roman" w:hAnsi="Times New Roman"/>
          <w:sz w:val="24"/>
          <w:szCs w:val="24"/>
        </w:rPr>
        <w:t xml:space="preserve">erritory government </w:t>
      </w:r>
      <w:r w:rsidR="00855581">
        <w:rPr>
          <w:rFonts w:ascii="Times New Roman" w:hAnsi="Times New Roman"/>
          <w:sz w:val="24"/>
          <w:szCs w:val="24"/>
        </w:rPr>
        <w:t>officials</w:t>
      </w:r>
      <w:r w:rsidRPr="0096201F">
        <w:rPr>
          <w:rFonts w:ascii="Times New Roman" w:hAnsi="Times New Roman"/>
          <w:sz w:val="24"/>
          <w:szCs w:val="24"/>
        </w:rPr>
        <w:t>.</w:t>
      </w:r>
    </w:p>
    <w:p w:rsidR="00D83555" w:rsidRPr="0096201F" w:rsidRDefault="008512BB" w:rsidP="0006776B">
      <w:pPr>
        <w:spacing w:after="240"/>
        <w:ind w:left="0" w:firstLine="0"/>
        <w:rPr>
          <w:rFonts w:ascii="Times New Roman" w:hAnsi="Times New Roman"/>
          <w:b/>
          <w:sz w:val="24"/>
          <w:szCs w:val="24"/>
          <w:u w:val="single"/>
        </w:rPr>
      </w:pPr>
      <w:r w:rsidRPr="0096201F">
        <w:rPr>
          <w:rFonts w:ascii="Times New Roman" w:hAnsi="Times New Roman"/>
          <w:sz w:val="24"/>
          <w:szCs w:val="24"/>
        </w:rPr>
        <w:t xml:space="preserve">Regulation Impact Statements on </w:t>
      </w:r>
      <w:r w:rsidR="00A62A9C">
        <w:rPr>
          <w:rFonts w:ascii="Times New Roman" w:hAnsi="Times New Roman"/>
          <w:sz w:val="24"/>
          <w:szCs w:val="24"/>
        </w:rPr>
        <w:t xml:space="preserve">proposed </w:t>
      </w:r>
      <w:r w:rsidRPr="0096201F">
        <w:rPr>
          <w:rFonts w:ascii="Times New Roman" w:hAnsi="Times New Roman"/>
          <w:sz w:val="24"/>
          <w:szCs w:val="24"/>
        </w:rPr>
        <w:t xml:space="preserve">reforms to unfair dismissal and general protections provisions and </w:t>
      </w:r>
      <w:r w:rsidR="00BD6075" w:rsidRPr="0096201F">
        <w:rPr>
          <w:rFonts w:ascii="Times New Roman" w:hAnsi="Times New Roman"/>
          <w:sz w:val="24"/>
          <w:szCs w:val="24"/>
        </w:rPr>
        <w:t xml:space="preserve">changes to the selection of default superannuation funds </w:t>
      </w:r>
      <w:r w:rsidRPr="0096201F">
        <w:rPr>
          <w:rFonts w:ascii="Times New Roman" w:hAnsi="Times New Roman"/>
          <w:sz w:val="24"/>
          <w:szCs w:val="24"/>
        </w:rPr>
        <w:t xml:space="preserve">in modern awards were prepared by the Department of Education, Employment and Workplace Relations and assessed as adequate by the </w:t>
      </w:r>
      <w:r w:rsidR="00B216B0">
        <w:rPr>
          <w:rFonts w:ascii="Times New Roman" w:hAnsi="Times New Roman"/>
          <w:sz w:val="24"/>
          <w:szCs w:val="24"/>
        </w:rPr>
        <w:t>OBPR</w:t>
      </w:r>
      <w:r w:rsidRPr="0096201F">
        <w:rPr>
          <w:rFonts w:ascii="Times New Roman" w:hAnsi="Times New Roman"/>
          <w:sz w:val="24"/>
          <w:szCs w:val="24"/>
        </w:rPr>
        <w:t xml:space="preserve">. These Regulation Impact Statements can be found at </w:t>
      </w:r>
      <w:hyperlink r:id="rId14" w:history="1">
        <w:r w:rsidRPr="0096201F">
          <w:rPr>
            <w:rFonts w:ascii="Times New Roman" w:hAnsi="Times New Roman"/>
            <w:sz w:val="24"/>
            <w:szCs w:val="24"/>
          </w:rPr>
          <w:t>http://ris.finance.gov.au</w:t>
        </w:r>
      </w:hyperlink>
      <w:r w:rsidRPr="0096201F">
        <w:rPr>
          <w:rFonts w:ascii="Times New Roman" w:hAnsi="Times New Roman"/>
          <w:sz w:val="24"/>
          <w:szCs w:val="24"/>
        </w:rPr>
        <w:t>.</w:t>
      </w:r>
    </w:p>
    <w:p w:rsidR="0023495C" w:rsidRPr="0096201F" w:rsidRDefault="0023495C" w:rsidP="0096201F">
      <w:pPr>
        <w:spacing w:after="240"/>
        <w:rPr>
          <w:rFonts w:ascii="Times New Roman" w:hAnsi="Times New Roman"/>
          <w:b/>
          <w:sz w:val="24"/>
          <w:szCs w:val="24"/>
          <w:u w:val="single"/>
        </w:rPr>
        <w:sectPr w:rsidR="0023495C" w:rsidRPr="0096201F" w:rsidSect="00A9770C">
          <w:footerReference w:type="first" r:id="rId15"/>
          <w:pgSz w:w="11906" w:h="16838" w:code="9"/>
          <w:pgMar w:top="1418" w:right="1134" w:bottom="1418" w:left="1418" w:header="567" w:footer="567" w:gutter="0"/>
          <w:pgNumType w:start="1"/>
          <w:cols w:space="720"/>
          <w:titlePg/>
          <w:docGrid w:linePitch="299"/>
        </w:sectPr>
      </w:pPr>
    </w:p>
    <w:p w:rsidR="0023495C" w:rsidRPr="0096201F" w:rsidRDefault="0023495C"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STATEMENT OF COMPATIBILITY WITH HUMAN RIGHTS</w:t>
      </w:r>
    </w:p>
    <w:p w:rsidR="0023495C" w:rsidRPr="0096201F" w:rsidRDefault="0023495C" w:rsidP="0096201F">
      <w:pPr>
        <w:spacing w:after="240"/>
        <w:rPr>
          <w:rFonts w:ascii="Times New Roman" w:hAnsi="Times New Roman"/>
          <w:i/>
          <w:color w:val="000000" w:themeColor="text1"/>
          <w:sz w:val="24"/>
          <w:szCs w:val="24"/>
        </w:rPr>
      </w:pPr>
      <w:bookmarkStart w:id="0" w:name="OLE_LINK52"/>
      <w:bookmarkStart w:id="1" w:name="OLE_LINK53"/>
      <w:bookmarkStart w:id="2" w:name="OLE_LINK43"/>
      <w:bookmarkStart w:id="3" w:name="OLE_LINK44"/>
      <w:r w:rsidRPr="0096201F">
        <w:rPr>
          <w:rFonts w:ascii="Times New Roman" w:hAnsi="Times New Roman"/>
          <w:i/>
          <w:color w:val="000000" w:themeColor="text1"/>
          <w:sz w:val="24"/>
          <w:szCs w:val="24"/>
        </w:rPr>
        <w:t>Prepared in accordance with Part 3 of the Human Rights (Parliamentary Scrutiny) Act 2011</w:t>
      </w:r>
    </w:p>
    <w:p w:rsidR="0023495C" w:rsidRPr="0096201F" w:rsidRDefault="0023495C" w:rsidP="0096201F">
      <w:pPr>
        <w:spacing w:after="240"/>
        <w:rPr>
          <w:rFonts w:ascii="Times New Roman" w:hAnsi="Times New Roman"/>
          <w:color w:val="000000" w:themeColor="text1"/>
          <w:sz w:val="24"/>
          <w:szCs w:val="24"/>
        </w:rPr>
      </w:pPr>
      <w:r w:rsidRPr="0096201F">
        <w:rPr>
          <w:rFonts w:ascii="Times New Roman" w:hAnsi="Times New Roman"/>
          <w:b/>
          <w:color w:val="000000" w:themeColor="text1"/>
          <w:sz w:val="24"/>
          <w:szCs w:val="24"/>
        </w:rPr>
        <w:t>Fair Work Amendment Bill 2012</w:t>
      </w:r>
    </w:p>
    <w:p w:rsidR="0023495C" w:rsidRPr="005B47A2" w:rsidRDefault="0023495C" w:rsidP="005B47A2">
      <w:pPr>
        <w:spacing w:after="240"/>
        <w:ind w:left="0" w:firstLine="0"/>
        <w:rPr>
          <w:rFonts w:ascii="Times New Roman" w:hAnsi="Times New Roman"/>
          <w:color w:val="000000" w:themeColor="text1"/>
          <w:sz w:val="24"/>
          <w:szCs w:val="24"/>
        </w:rPr>
      </w:pPr>
      <w:r w:rsidRPr="005B47A2">
        <w:rPr>
          <w:rFonts w:ascii="Times New Roman" w:hAnsi="Times New Roman"/>
          <w:color w:val="000000" w:themeColor="text1"/>
          <w:sz w:val="24"/>
          <w:szCs w:val="24"/>
        </w:rPr>
        <w:t xml:space="preserve">This Bill is compatible with the human rights and freedoms recognised or declared in the international instruments listed in section 3 of the </w:t>
      </w:r>
      <w:r w:rsidRPr="005B47A2">
        <w:rPr>
          <w:rFonts w:ascii="Times New Roman" w:hAnsi="Times New Roman"/>
          <w:i/>
          <w:color w:val="000000" w:themeColor="text1"/>
          <w:sz w:val="24"/>
          <w:szCs w:val="24"/>
        </w:rPr>
        <w:t>Human Righ</w:t>
      </w:r>
      <w:r w:rsidR="00703B4D">
        <w:rPr>
          <w:rFonts w:ascii="Times New Roman" w:hAnsi="Times New Roman"/>
          <w:i/>
          <w:color w:val="000000" w:themeColor="text1"/>
          <w:sz w:val="24"/>
          <w:szCs w:val="24"/>
        </w:rPr>
        <w:t>ts (Parliamentary Scrutiny) Act </w:t>
      </w:r>
      <w:r w:rsidRPr="005B47A2">
        <w:rPr>
          <w:rFonts w:ascii="Times New Roman" w:hAnsi="Times New Roman"/>
          <w:i/>
          <w:color w:val="000000" w:themeColor="text1"/>
          <w:sz w:val="24"/>
          <w:szCs w:val="24"/>
        </w:rPr>
        <w:t>2011</w:t>
      </w:r>
      <w:r w:rsidRPr="005B47A2">
        <w:rPr>
          <w:rFonts w:ascii="Times New Roman" w:hAnsi="Times New Roman"/>
          <w:color w:val="000000" w:themeColor="text1"/>
          <w:sz w:val="24"/>
          <w:szCs w:val="24"/>
        </w:rPr>
        <w:t>.</w:t>
      </w:r>
    </w:p>
    <w:p w:rsidR="0023495C" w:rsidRPr="0096201F" w:rsidRDefault="0023495C" w:rsidP="0096201F">
      <w:pPr>
        <w:spacing w:after="240"/>
        <w:rPr>
          <w:rFonts w:ascii="Times New Roman" w:hAnsi="Times New Roman"/>
          <w:color w:val="000000" w:themeColor="text1"/>
          <w:sz w:val="24"/>
          <w:szCs w:val="24"/>
        </w:rPr>
      </w:pPr>
      <w:r w:rsidRPr="0096201F">
        <w:rPr>
          <w:rFonts w:ascii="Times New Roman" w:hAnsi="Times New Roman"/>
          <w:b/>
          <w:color w:val="000000" w:themeColor="text1"/>
          <w:sz w:val="24"/>
          <w:szCs w:val="24"/>
        </w:rPr>
        <w:t>Overview of the Bill</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The object of the </w:t>
      </w:r>
      <w:r w:rsidRPr="0096201F">
        <w:rPr>
          <w:rFonts w:ascii="Times New Roman" w:hAnsi="Times New Roman"/>
          <w:i/>
          <w:color w:val="000000" w:themeColor="text1"/>
          <w:sz w:val="24"/>
          <w:szCs w:val="24"/>
        </w:rPr>
        <w:t>Fair Work Act 2009</w:t>
      </w:r>
      <w:r w:rsidRPr="0096201F">
        <w:rPr>
          <w:rFonts w:ascii="Times New Roman" w:hAnsi="Times New Roman"/>
          <w:color w:val="000000" w:themeColor="text1"/>
          <w:sz w:val="24"/>
          <w:szCs w:val="24"/>
        </w:rPr>
        <w:t xml:space="preserve"> (FW Act) is to provide a balanced framework for cooperative and productive workplace relations that promotes national economic prosperity and social inclusion for all Australians.  This Bill makes amendments to improve the operation of the FW Act in accordance with </w:t>
      </w:r>
      <w:r w:rsidR="00A62A9C">
        <w:rPr>
          <w:rFonts w:ascii="Times New Roman" w:hAnsi="Times New Roman"/>
          <w:color w:val="000000" w:themeColor="text1"/>
          <w:sz w:val="24"/>
          <w:szCs w:val="24"/>
        </w:rPr>
        <w:t>a number of</w:t>
      </w:r>
      <w:r w:rsidR="00A62A9C" w:rsidRPr="0096201F">
        <w:rPr>
          <w:rFonts w:ascii="Times New Roman" w:hAnsi="Times New Roman"/>
          <w:color w:val="000000" w:themeColor="text1"/>
          <w:sz w:val="24"/>
          <w:szCs w:val="24"/>
        </w:rPr>
        <w:t xml:space="preserve"> </w:t>
      </w:r>
      <w:r w:rsidR="00AE310B" w:rsidRPr="0096201F">
        <w:rPr>
          <w:rFonts w:ascii="Times New Roman" w:hAnsi="Times New Roman"/>
          <w:color w:val="000000" w:themeColor="text1"/>
          <w:sz w:val="24"/>
          <w:szCs w:val="24"/>
        </w:rPr>
        <w:t xml:space="preserve">Panel </w:t>
      </w:r>
      <w:r w:rsidRPr="0096201F">
        <w:rPr>
          <w:rFonts w:ascii="Times New Roman" w:hAnsi="Times New Roman"/>
          <w:color w:val="000000" w:themeColor="text1"/>
          <w:sz w:val="24"/>
          <w:szCs w:val="24"/>
        </w:rPr>
        <w:t xml:space="preserve">recommendations.  The Bill also makes amendments in response to recommendations of the Productivity Commission in its final report on </w:t>
      </w:r>
      <w:r w:rsidRPr="0096201F">
        <w:rPr>
          <w:rFonts w:ascii="Times New Roman" w:hAnsi="Times New Roman"/>
          <w:i/>
          <w:color w:val="000000" w:themeColor="text1"/>
          <w:sz w:val="24"/>
          <w:szCs w:val="24"/>
        </w:rPr>
        <w:t>Default Superannuation Funds in Modern Awards</w:t>
      </w:r>
      <w:r w:rsidRPr="0096201F">
        <w:rPr>
          <w:rFonts w:ascii="Times New Roman" w:hAnsi="Times New Roman"/>
          <w:color w:val="000000" w:themeColor="text1"/>
          <w:sz w:val="24"/>
          <w:szCs w:val="24"/>
        </w:rPr>
        <w:t xml:space="preserve"> (released on 12 October 2012), </w:t>
      </w:r>
      <w:r w:rsidR="00746441" w:rsidRPr="0096201F">
        <w:rPr>
          <w:rFonts w:ascii="Times New Roman" w:hAnsi="Times New Roman"/>
          <w:color w:val="000000" w:themeColor="text1"/>
          <w:sz w:val="24"/>
          <w:szCs w:val="24"/>
        </w:rPr>
        <w:t xml:space="preserve">additional amendments to the structure and operation of </w:t>
      </w:r>
      <w:r w:rsidR="005E4BBE" w:rsidRPr="0096201F">
        <w:rPr>
          <w:rFonts w:ascii="Times New Roman" w:hAnsi="Times New Roman"/>
          <w:color w:val="000000" w:themeColor="text1"/>
          <w:sz w:val="24"/>
          <w:szCs w:val="24"/>
        </w:rPr>
        <w:t xml:space="preserve">the </w:t>
      </w:r>
      <w:r w:rsidR="007104BF" w:rsidRPr="0096201F">
        <w:rPr>
          <w:rFonts w:ascii="Times New Roman" w:hAnsi="Times New Roman"/>
          <w:color w:val="000000" w:themeColor="text1"/>
          <w:sz w:val="24"/>
          <w:szCs w:val="24"/>
        </w:rPr>
        <w:t>FWC</w:t>
      </w:r>
      <w:r w:rsidR="00746441" w:rsidRPr="0096201F">
        <w:rPr>
          <w:rFonts w:ascii="Times New Roman" w:hAnsi="Times New Roman"/>
          <w:color w:val="000000" w:themeColor="text1"/>
          <w:sz w:val="24"/>
          <w:szCs w:val="24"/>
        </w:rPr>
        <w:t xml:space="preserve"> </w:t>
      </w:r>
      <w:r w:rsidRPr="0096201F">
        <w:rPr>
          <w:rFonts w:ascii="Times New Roman" w:hAnsi="Times New Roman"/>
          <w:color w:val="000000" w:themeColor="text1"/>
          <w:sz w:val="24"/>
          <w:szCs w:val="24"/>
        </w:rPr>
        <w:t>and a number of technical amendments.</w:t>
      </w:r>
    </w:p>
    <w:p w:rsidR="0023495C" w:rsidRPr="0096201F" w:rsidRDefault="0023495C" w:rsidP="0096201F">
      <w:pPr>
        <w:spacing w:after="240"/>
        <w:rPr>
          <w:rFonts w:ascii="Times New Roman" w:hAnsi="Times New Roman"/>
          <w:color w:val="000000" w:themeColor="text1"/>
          <w:sz w:val="24"/>
          <w:szCs w:val="24"/>
        </w:rPr>
      </w:pPr>
      <w:r w:rsidRPr="0096201F">
        <w:rPr>
          <w:rFonts w:ascii="Times New Roman" w:hAnsi="Times New Roman"/>
          <w:b/>
          <w:color w:val="000000" w:themeColor="text1"/>
          <w:sz w:val="24"/>
          <w:szCs w:val="24"/>
        </w:rPr>
        <w:t>Human rights implications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This Bill engages the following rights:</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 xml:space="preserve">the right </w:t>
      </w:r>
      <w:r w:rsidRPr="0096201F">
        <w:rPr>
          <w:rFonts w:ascii="Times New Roman" w:hAnsi="Times New Roman" w:cs="Times New Roman"/>
          <w:sz w:val="24"/>
          <w:szCs w:val="24"/>
        </w:rPr>
        <w:t xml:space="preserve">to just and favourable conditions of work under Article 7 of the </w:t>
      </w:r>
      <w:r w:rsidRPr="0096201F">
        <w:rPr>
          <w:rFonts w:ascii="Times New Roman" w:hAnsi="Times New Roman" w:cs="Times New Roman"/>
          <w:i/>
          <w:color w:val="000000" w:themeColor="text1"/>
          <w:sz w:val="24"/>
          <w:szCs w:val="24"/>
        </w:rPr>
        <w:t>International Covenant on Economic, Social and Cultural Rights</w:t>
      </w:r>
      <w:r w:rsidRPr="0096201F">
        <w:rPr>
          <w:rFonts w:ascii="Times New Roman" w:hAnsi="Times New Roman" w:cs="Times New Roman"/>
          <w:color w:val="000000" w:themeColor="text1"/>
          <w:sz w:val="24"/>
          <w:szCs w:val="24"/>
        </w:rPr>
        <w:t xml:space="preserve"> (ICESCR)</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 xml:space="preserve">the right to freedom of association (including the right to form and join trade unions, and the right of trade unions to function) under Article 8(1) of the ICESCR and Article 22 of the </w:t>
      </w:r>
      <w:r w:rsidRPr="0096201F">
        <w:rPr>
          <w:rFonts w:ascii="Times New Roman" w:hAnsi="Times New Roman" w:cs="Times New Roman"/>
          <w:i/>
          <w:color w:val="000000" w:themeColor="text1"/>
          <w:sz w:val="24"/>
          <w:szCs w:val="24"/>
        </w:rPr>
        <w:t>International Covenant on Civil and Political Rights</w:t>
      </w:r>
      <w:r w:rsidRPr="0096201F">
        <w:rPr>
          <w:rFonts w:ascii="Times New Roman" w:hAnsi="Times New Roman" w:cs="Times New Roman"/>
          <w:color w:val="000000" w:themeColor="text1"/>
          <w:sz w:val="24"/>
          <w:szCs w:val="24"/>
        </w:rPr>
        <w:t xml:space="preserve"> (ICCPR), and the right to strike under Article 8(1) of the ICESCR</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to work, and the right not to be unjustly deprived of work, under Article 6(1) of the ICESCR</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 xml:space="preserve">rights to equality and non discrimination in employment under Articles 2(1) and 26 of the ICCPR, Article 2 of the ICESCR, Article 5(e)(i) and (ii) of the </w:t>
      </w:r>
      <w:r w:rsidRPr="0096201F">
        <w:rPr>
          <w:rFonts w:ascii="Times New Roman" w:hAnsi="Times New Roman" w:cs="Times New Roman"/>
          <w:i/>
          <w:color w:val="000000" w:themeColor="text1"/>
          <w:sz w:val="24"/>
          <w:szCs w:val="24"/>
        </w:rPr>
        <w:t>Convention on the Elimination of All Forms of Racial Discrimination</w:t>
      </w:r>
      <w:r w:rsidRPr="0096201F">
        <w:rPr>
          <w:rFonts w:ascii="Times New Roman" w:hAnsi="Times New Roman" w:cs="Times New Roman"/>
          <w:color w:val="000000" w:themeColor="text1"/>
          <w:sz w:val="24"/>
          <w:szCs w:val="24"/>
        </w:rPr>
        <w:t xml:space="preserve"> (CERD), Article 11 of the </w:t>
      </w:r>
      <w:r w:rsidRPr="0096201F">
        <w:rPr>
          <w:rFonts w:ascii="Times New Roman" w:hAnsi="Times New Roman" w:cs="Times New Roman"/>
          <w:i/>
          <w:color w:val="000000" w:themeColor="text1"/>
          <w:sz w:val="24"/>
          <w:szCs w:val="24"/>
        </w:rPr>
        <w:t>Convention on the Elimination of All Forms of Discrimination against Women</w:t>
      </w:r>
      <w:r w:rsidRPr="0096201F">
        <w:rPr>
          <w:rFonts w:ascii="Times New Roman" w:hAnsi="Times New Roman" w:cs="Times New Roman"/>
          <w:color w:val="000000" w:themeColor="text1"/>
          <w:sz w:val="24"/>
          <w:szCs w:val="24"/>
        </w:rPr>
        <w:t xml:space="preserve"> (CEDAW) and Article</w:t>
      </w:r>
      <w:r w:rsidR="00A43823">
        <w:rPr>
          <w:rFonts w:ascii="Times New Roman" w:hAnsi="Times New Roman" w:cs="Times New Roman"/>
          <w:color w:val="000000" w:themeColor="text1"/>
          <w:sz w:val="24"/>
          <w:szCs w:val="24"/>
        </w:rPr>
        <w:t xml:space="preserve"> </w:t>
      </w:r>
      <w:r w:rsidRPr="0096201F">
        <w:rPr>
          <w:rFonts w:ascii="Times New Roman" w:hAnsi="Times New Roman" w:cs="Times New Roman"/>
          <w:color w:val="000000" w:themeColor="text1"/>
          <w:sz w:val="24"/>
          <w:szCs w:val="24"/>
        </w:rPr>
        <w:t xml:space="preserve">27 of the </w:t>
      </w:r>
      <w:r w:rsidRPr="0096201F">
        <w:rPr>
          <w:rFonts w:ascii="Times New Roman" w:hAnsi="Times New Roman" w:cs="Times New Roman"/>
          <w:i/>
          <w:color w:val="000000" w:themeColor="text1"/>
          <w:sz w:val="24"/>
          <w:szCs w:val="24"/>
        </w:rPr>
        <w:t>Convention on the Rights of Persons with Disabilities</w:t>
      </w:r>
      <w:r w:rsidRPr="0096201F">
        <w:rPr>
          <w:rFonts w:ascii="Times New Roman" w:hAnsi="Times New Roman" w:cs="Times New Roman"/>
          <w:color w:val="000000" w:themeColor="text1"/>
          <w:sz w:val="24"/>
          <w:szCs w:val="24"/>
        </w:rPr>
        <w:t xml:space="preserve"> (CRPD)</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to privacy and reputation under Articles 17 and 14 of the ICCPR, and</w:t>
      </w:r>
    </w:p>
    <w:p w:rsidR="0023495C" w:rsidRPr="0096201F" w:rsidRDefault="0023495C" w:rsidP="0096201F">
      <w:pPr>
        <w:pStyle w:val="ListParagraph"/>
        <w:numPr>
          <w:ilvl w:val="0"/>
          <w:numId w:val="31"/>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to a fair hearing under Article 14 of the ICCPR.</w:t>
      </w:r>
    </w:p>
    <w:p w:rsidR="0023495C" w:rsidRPr="00DB5850" w:rsidRDefault="0023495C" w:rsidP="00DB5850">
      <w:pPr>
        <w:spacing w:after="240"/>
        <w:ind w:left="0" w:firstLine="0"/>
        <w:rPr>
          <w:rFonts w:ascii="Times New Roman" w:hAnsi="Times New Roman"/>
          <w:color w:val="262626"/>
          <w:sz w:val="24"/>
          <w:szCs w:val="24"/>
          <w:lang w:eastAsia="en-AU"/>
        </w:rPr>
      </w:pPr>
      <w:r w:rsidRPr="00DB5850">
        <w:rPr>
          <w:rFonts w:ascii="Times New Roman" w:hAnsi="Times New Roman"/>
          <w:bCs/>
          <w:color w:val="1A1A1A"/>
          <w:sz w:val="24"/>
          <w:szCs w:val="24"/>
          <w:lang w:eastAsia="en-AU"/>
        </w:rPr>
        <w:lastRenderedPageBreak/>
        <w:t xml:space="preserve">In addition, the Bill engages rights protected by the International Labour Organisation (ILO) </w:t>
      </w:r>
      <w:r w:rsidRPr="00DB5850">
        <w:rPr>
          <w:rFonts w:ascii="Times New Roman" w:hAnsi="Times New Roman"/>
          <w:bCs/>
          <w:i/>
          <w:color w:val="262626"/>
          <w:sz w:val="24"/>
          <w:szCs w:val="24"/>
          <w:lang w:eastAsia="en-AU"/>
        </w:rPr>
        <w:t>Right to Organise and Collective Bargaining Convention, 1949 (No. 98)</w:t>
      </w:r>
      <w:r w:rsidRPr="00DB5850">
        <w:rPr>
          <w:rFonts w:ascii="Times New Roman" w:hAnsi="Times New Roman"/>
          <w:bCs/>
          <w:color w:val="262626"/>
          <w:sz w:val="24"/>
          <w:szCs w:val="24"/>
          <w:lang w:eastAsia="en-AU"/>
        </w:rPr>
        <w:t xml:space="preserve">, which </w:t>
      </w:r>
      <w:r w:rsidRPr="00DB5850">
        <w:rPr>
          <w:rFonts w:ascii="Times New Roman" w:hAnsi="Times New Roman"/>
          <w:color w:val="262626"/>
          <w:sz w:val="24"/>
          <w:szCs w:val="24"/>
          <w:lang w:eastAsia="en-AU"/>
        </w:rPr>
        <w:t>protects the right of employees to collectively bargain for terms and conditions of employment.</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Right to work and rights in work</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Article 7 of the ICESCR sets out the right to just and favourable conditions of work, including:</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remuneration that provides all workers, as a minimum, with fair wages and equal remuneration for work of equal value without distinction of any kind</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safe and healthy working conditions</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equal opportunity to be promoted in employment to an appropriate higher level, subject to no considerations other than those of seniority and competence, and</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 xml:space="preserve">rest, leisure and reasonable limitation of working hours and periodic holidays with pay, as well as remuneration for public holidays. </w:t>
      </w:r>
    </w:p>
    <w:p w:rsidR="0023495C" w:rsidRPr="0096201F" w:rsidRDefault="0023495C" w:rsidP="0096201F">
      <w:pPr>
        <w:spacing w:after="240"/>
        <w:rPr>
          <w:rFonts w:ascii="Times New Roman" w:hAnsi="Times New Roman"/>
          <w:i/>
          <w:sz w:val="24"/>
          <w:szCs w:val="24"/>
        </w:rPr>
      </w:pPr>
      <w:r w:rsidRPr="0096201F">
        <w:rPr>
          <w:rFonts w:ascii="Times New Roman" w:hAnsi="Times New Roman"/>
          <w:i/>
          <w:sz w:val="24"/>
          <w:szCs w:val="24"/>
        </w:rPr>
        <w:t>Default superannuation and Expert Panel</w:t>
      </w:r>
    </w:p>
    <w:p w:rsidR="00E50958" w:rsidRPr="0096201F" w:rsidRDefault="0023495C" w:rsidP="005B47A2">
      <w:pPr>
        <w:spacing w:after="240"/>
        <w:ind w:left="0" w:firstLine="0"/>
        <w:rPr>
          <w:rFonts w:ascii="Times New Roman" w:hAnsi="Times New Roman"/>
          <w:sz w:val="24"/>
          <w:szCs w:val="24"/>
        </w:rPr>
      </w:pPr>
      <w:r w:rsidRPr="0096201F">
        <w:rPr>
          <w:rFonts w:ascii="Times New Roman" w:hAnsi="Times New Roman"/>
          <w:sz w:val="24"/>
          <w:szCs w:val="24"/>
        </w:rPr>
        <w:t xml:space="preserve">Schedule 1 to the Bill </w:t>
      </w:r>
      <w:r w:rsidR="00E50958" w:rsidRPr="0096201F">
        <w:rPr>
          <w:rFonts w:ascii="Times New Roman" w:hAnsi="Times New Roman"/>
          <w:sz w:val="24"/>
          <w:szCs w:val="24"/>
        </w:rPr>
        <w:t xml:space="preserve">will introduce new requirements in relation to terms of modern awards </w:t>
      </w:r>
      <w:r w:rsidR="00E50958" w:rsidRPr="005B47A2">
        <w:rPr>
          <w:rFonts w:ascii="Times New Roman" w:hAnsi="Times New Roman"/>
          <w:color w:val="000000" w:themeColor="text1"/>
          <w:sz w:val="24"/>
          <w:szCs w:val="24"/>
        </w:rPr>
        <w:t>dealing</w:t>
      </w:r>
      <w:r w:rsidR="00E50958" w:rsidRPr="0096201F">
        <w:rPr>
          <w:rFonts w:ascii="Times New Roman" w:hAnsi="Times New Roman"/>
          <w:sz w:val="24"/>
          <w:szCs w:val="24"/>
        </w:rPr>
        <w:t xml:space="preserve"> with </w:t>
      </w:r>
      <w:r w:rsidR="00746441" w:rsidRPr="0096201F">
        <w:rPr>
          <w:rFonts w:ascii="Times New Roman" w:hAnsi="Times New Roman"/>
          <w:sz w:val="24"/>
          <w:szCs w:val="24"/>
        </w:rPr>
        <w:t xml:space="preserve">default </w:t>
      </w:r>
      <w:r w:rsidR="00E50958" w:rsidRPr="0096201F">
        <w:rPr>
          <w:rFonts w:ascii="Times New Roman" w:hAnsi="Times New Roman"/>
          <w:sz w:val="24"/>
          <w:szCs w:val="24"/>
        </w:rPr>
        <w:t>superannuation</w:t>
      </w:r>
      <w:r w:rsidR="00746441" w:rsidRPr="0096201F">
        <w:rPr>
          <w:rFonts w:ascii="Times New Roman" w:hAnsi="Times New Roman"/>
          <w:sz w:val="24"/>
          <w:szCs w:val="24"/>
        </w:rPr>
        <w:t xml:space="preserve"> arrangements</w:t>
      </w:r>
      <w:r w:rsidR="00E50958" w:rsidRPr="0096201F">
        <w:rPr>
          <w:rFonts w:ascii="Times New Roman" w:hAnsi="Times New Roman"/>
          <w:sz w:val="24"/>
          <w:szCs w:val="24"/>
        </w:rPr>
        <w:t xml:space="preserve">, and a process under which </w:t>
      </w:r>
      <w:r w:rsidR="007104BF" w:rsidRPr="0096201F">
        <w:rPr>
          <w:rFonts w:ascii="Times New Roman" w:hAnsi="Times New Roman"/>
          <w:sz w:val="24"/>
          <w:szCs w:val="24"/>
        </w:rPr>
        <w:t>the FWC</w:t>
      </w:r>
      <w:r w:rsidR="00E50958" w:rsidRPr="0096201F">
        <w:rPr>
          <w:rFonts w:ascii="Times New Roman" w:hAnsi="Times New Roman"/>
          <w:sz w:val="24"/>
          <w:szCs w:val="24"/>
        </w:rPr>
        <w:t xml:space="preserve"> will review default fund terms of modern awards every </w:t>
      </w:r>
      <w:r w:rsidR="007104BF" w:rsidRPr="0096201F">
        <w:rPr>
          <w:rFonts w:ascii="Times New Roman" w:hAnsi="Times New Roman"/>
          <w:sz w:val="24"/>
          <w:szCs w:val="24"/>
        </w:rPr>
        <w:t>4</w:t>
      </w:r>
      <w:r w:rsidR="00E50958" w:rsidRPr="0096201F">
        <w:rPr>
          <w:rFonts w:ascii="Times New Roman" w:hAnsi="Times New Roman"/>
          <w:sz w:val="24"/>
          <w:szCs w:val="24"/>
        </w:rPr>
        <w:t xml:space="preserve"> years, at the same time as the 4 yearly review of modern awards. The first such review will occur as soon as practicable after 1</w:t>
      </w:r>
      <w:r w:rsidR="00B216B0">
        <w:rPr>
          <w:rFonts w:ascii="Times New Roman" w:hAnsi="Times New Roman"/>
          <w:sz w:val="24"/>
          <w:szCs w:val="24"/>
        </w:rPr>
        <w:t> </w:t>
      </w:r>
      <w:r w:rsidR="00E50958" w:rsidRPr="0096201F">
        <w:rPr>
          <w:rFonts w:ascii="Times New Roman" w:hAnsi="Times New Roman"/>
          <w:sz w:val="24"/>
          <w:szCs w:val="24"/>
        </w:rPr>
        <w:t>January</w:t>
      </w:r>
      <w:r w:rsidR="00B216B0">
        <w:rPr>
          <w:rFonts w:ascii="Times New Roman" w:hAnsi="Times New Roman"/>
          <w:sz w:val="24"/>
          <w:szCs w:val="24"/>
        </w:rPr>
        <w:t> </w:t>
      </w:r>
      <w:r w:rsidR="00E50958" w:rsidRPr="0096201F">
        <w:rPr>
          <w:rFonts w:ascii="Times New Roman" w:hAnsi="Times New Roman"/>
          <w:sz w:val="24"/>
          <w:szCs w:val="24"/>
        </w:rPr>
        <w:t>2014.</w:t>
      </w:r>
    </w:p>
    <w:p w:rsidR="0023495C" w:rsidRPr="0096201F" w:rsidRDefault="00E50958" w:rsidP="005B47A2">
      <w:pPr>
        <w:spacing w:after="240"/>
        <w:ind w:left="0" w:firstLine="0"/>
        <w:rPr>
          <w:rFonts w:ascii="Times New Roman" w:hAnsi="Times New Roman"/>
          <w:sz w:val="24"/>
          <w:szCs w:val="24"/>
        </w:rPr>
      </w:pPr>
      <w:r w:rsidRPr="0096201F">
        <w:rPr>
          <w:rFonts w:ascii="Times New Roman" w:hAnsi="Times New Roman"/>
          <w:sz w:val="24"/>
          <w:szCs w:val="24"/>
        </w:rPr>
        <w:t xml:space="preserve">Schedule 1 </w:t>
      </w:r>
      <w:r w:rsidR="00EB378A" w:rsidRPr="0096201F">
        <w:rPr>
          <w:rFonts w:ascii="Times New Roman" w:hAnsi="Times New Roman"/>
          <w:sz w:val="24"/>
          <w:szCs w:val="24"/>
        </w:rPr>
        <w:t xml:space="preserve">establishes a process </w:t>
      </w:r>
      <w:r w:rsidR="0023495C" w:rsidRPr="0096201F">
        <w:rPr>
          <w:rFonts w:ascii="Times New Roman" w:hAnsi="Times New Roman"/>
          <w:sz w:val="24"/>
          <w:szCs w:val="24"/>
        </w:rPr>
        <w:t xml:space="preserve">for </w:t>
      </w:r>
      <w:r w:rsidR="007104BF" w:rsidRPr="0096201F">
        <w:rPr>
          <w:rFonts w:ascii="Times New Roman" w:hAnsi="Times New Roman"/>
          <w:sz w:val="24"/>
          <w:szCs w:val="24"/>
        </w:rPr>
        <w:t xml:space="preserve">the </w:t>
      </w:r>
      <w:r w:rsidR="0023495C" w:rsidRPr="0096201F">
        <w:rPr>
          <w:rFonts w:ascii="Times New Roman" w:hAnsi="Times New Roman"/>
          <w:sz w:val="24"/>
          <w:szCs w:val="24"/>
        </w:rPr>
        <w:t xml:space="preserve">FWC to assess applications from superannuation funds that wish to have </w:t>
      </w:r>
      <w:r w:rsidR="006C54D5" w:rsidRPr="0096201F">
        <w:rPr>
          <w:rFonts w:ascii="Times New Roman" w:hAnsi="Times New Roman"/>
          <w:sz w:val="24"/>
          <w:szCs w:val="24"/>
        </w:rPr>
        <w:t xml:space="preserve">generic </w:t>
      </w:r>
      <w:r w:rsidR="0023495C" w:rsidRPr="0096201F">
        <w:rPr>
          <w:rFonts w:ascii="Times New Roman" w:hAnsi="Times New Roman"/>
          <w:sz w:val="24"/>
          <w:szCs w:val="24"/>
        </w:rPr>
        <w:t xml:space="preserve">MySuper products included as default funds in modern awards.  </w:t>
      </w:r>
      <w:r w:rsidR="00EB378A" w:rsidRPr="0096201F">
        <w:rPr>
          <w:rFonts w:ascii="Times New Roman" w:hAnsi="Times New Roman"/>
          <w:sz w:val="24"/>
          <w:szCs w:val="24"/>
        </w:rPr>
        <w:t>An</w:t>
      </w:r>
      <w:r w:rsidR="0023495C" w:rsidRPr="0096201F">
        <w:rPr>
          <w:rFonts w:ascii="Times New Roman" w:hAnsi="Times New Roman"/>
          <w:sz w:val="24"/>
          <w:szCs w:val="24"/>
        </w:rPr>
        <w:t xml:space="preserve"> Expert Panel </w:t>
      </w:r>
      <w:r w:rsidRPr="005B47A2">
        <w:rPr>
          <w:rFonts w:ascii="Times New Roman" w:hAnsi="Times New Roman"/>
          <w:color w:val="000000" w:themeColor="text1"/>
          <w:sz w:val="24"/>
          <w:szCs w:val="24"/>
        </w:rPr>
        <w:t>of</w:t>
      </w:r>
      <w:r w:rsidRPr="0096201F">
        <w:rPr>
          <w:rFonts w:ascii="Times New Roman" w:hAnsi="Times New Roman"/>
          <w:sz w:val="24"/>
          <w:szCs w:val="24"/>
        </w:rPr>
        <w:t xml:space="preserve"> </w:t>
      </w:r>
      <w:r w:rsidR="007104BF" w:rsidRPr="0096201F">
        <w:rPr>
          <w:rFonts w:ascii="Times New Roman" w:hAnsi="Times New Roman"/>
          <w:sz w:val="24"/>
          <w:szCs w:val="24"/>
        </w:rPr>
        <w:t xml:space="preserve">the </w:t>
      </w:r>
      <w:r w:rsidRPr="0096201F">
        <w:rPr>
          <w:rFonts w:ascii="Times New Roman" w:hAnsi="Times New Roman"/>
          <w:sz w:val="24"/>
          <w:szCs w:val="24"/>
        </w:rPr>
        <w:t xml:space="preserve">FWC </w:t>
      </w:r>
      <w:r w:rsidR="00EB378A" w:rsidRPr="0096201F">
        <w:rPr>
          <w:rFonts w:ascii="Times New Roman" w:hAnsi="Times New Roman"/>
          <w:sz w:val="24"/>
          <w:szCs w:val="24"/>
        </w:rPr>
        <w:t xml:space="preserve">(established by Schedule 2) </w:t>
      </w:r>
      <w:r w:rsidR="0023495C" w:rsidRPr="0096201F">
        <w:rPr>
          <w:rFonts w:ascii="Times New Roman" w:hAnsi="Times New Roman"/>
          <w:sz w:val="24"/>
          <w:szCs w:val="24"/>
        </w:rPr>
        <w:t>will make determinations in relation to such applications and publish a list of generic MySuper products that it considers are in the best interests of default fund employees covered by modern awards, having regard to a number of criteria relating to the performance and gove</w:t>
      </w:r>
      <w:r w:rsidR="0089785C" w:rsidRPr="0096201F">
        <w:rPr>
          <w:rFonts w:ascii="Times New Roman" w:hAnsi="Times New Roman"/>
          <w:sz w:val="24"/>
          <w:szCs w:val="24"/>
        </w:rPr>
        <w:t>rnance of superannuation funds.</w:t>
      </w:r>
    </w:p>
    <w:p w:rsidR="0023495C" w:rsidRPr="0096201F" w:rsidRDefault="0023495C" w:rsidP="005B47A2">
      <w:pPr>
        <w:spacing w:after="240"/>
        <w:ind w:left="0" w:firstLine="0"/>
        <w:rPr>
          <w:rFonts w:ascii="Times New Roman" w:hAnsi="Times New Roman"/>
          <w:sz w:val="24"/>
          <w:szCs w:val="24"/>
        </w:rPr>
      </w:pPr>
      <w:r w:rsidRPr="0096201F">
        <w:rPr>
          <w:rFonts w:ascii="Times New Roman" w:hAnsi="Times New Roman"/>
          <w:sz w:val="24"/>
          <w:szCs w:val="24"/>
        </w:rPr>
        <w:t xml:space="preserve">A Full Bench </w:t>
      </w:r>
      <w:r w:rsidR="006C54D5" w:rsidRPr="0096201F">
        <w:rPr>
          <w:rFonts w:ascii="Times New Roman" w:hAnsi="Times New Roman"/>
          <w:sz w:val="24"/>
          <w:szCs w:val="24"/>
        </w:rPr>
        <w:t xml:space="preserve">of </w:t>
      </w:r>
      <w:r w:rsidR="007104BF" w:rsidRPr="0096201F">
        <w:rPr>
          <w:rFonts w:ascii="Times New Roman" w:hAnsi="Times New Roman"/>
          <w:sz w:val="24"/>
          <w:szCs w:val="24"/>
        </w:rPr>
        <w:t xml:space="preserve">the </w:t>
      </w:r>
      <w:r w:rsidR="006C54D5" w:rsidRPr="0096201F">
        <w:rPr>
          <w:rFonts w:ascii="Times New Roman" w:hAnsi="Times New Roman"/>
          <w:sz w:val="24"/>
          <w:szCs w:val="24"/>
        </w:rPr>
        <w:t xml:space="preserve">FWC </w:t>
      </w:r>
      <w:r w:rsidRPr="0096201F">
        <w:rPr>
          <w:rFonts w:ascii="Times New Roman" w:hAnsi="Times New Roman"/>
          <w:sz w:val="24"/>
          <w:szCs w:val="24"/>
        </w:rPr>
        <w:t xml:space="preserve">must then review default superannuation fund terms in modern awards and ensure that </w:t>
      </w:r>
      <w:r w:rsidR="00746441" w:rsidRPr="0096201F">
        <w:rPr>
          <w:rFonts w:ascii="Times New Roman" w:hAnsi="Times New Roman"/>
          <w:sz w:val="24"/>
          <w:szCs w:val="24"/>
        </w:rPr>
        <w:t xml:space="preserve">the </w:t>
      </w:r>
      <w:r w:rsidRPr="0096201F">
        <w:rPr>
          <w:rFonts w:ascii="Times New Roman" w:hAnsi="Times New Roman"/>
          <w:sz w:val="24"/>
          <w:szCs w:val="24"/>
        </w:rPr>
        <w:t xml:space="preserve">default fund term in </w:t>
      </w:r>
      <w:r w:rsidR="00746441" w:rsidRPr="0096201F">
        <w:rPr>
          <w:rFonts w:ascii="Times New Roman" w:hAnsi="Times New Roman"/>
          <w:sz w:val="24"/>
          <w:szCs w:val="24"/>
        </w:rPr>
        <w:t xml:space="preserve">each </w:t>
      </w:r>
      <w:r w:rsidRPr="0096201F">
        <w:rPr>
          <w:rFonts w:ascii="Times New Roman" w:hAnsi="Times New Roman"/>
          <w:sz w:val="24"/>
          <w:szCs w:val="24"/>
        </w:rPr>
        <w:t xml:space="preserve">modern award specifies between 2 and 10 (or a greater number, if appropriate) of the funds that were </w:t>
      </w:r>
      <w:r w:rsidR="00A62A9C">
        <w:rPr>
          <w:rFonts w:ascii="Times New Roman" w:hAnsi="Times New Roman"/>
          <w:sz w:val="24"/>
          <w:szCs w:val="24"/>
        </w:rPr>
        <w:t>included on the Default Superannuation List</w:t>
      </w:r>
      <w:r w:rsidRPr="0096201F">
        <w:rPr>
          <w:rFonts w:ascii="Times New Roman" w:hAnsi="Times New Roman"/>
          <w:sz w:val="24"/>
          <w:szCs w:val="24"/>
        </w:rPr>
        <w:t xml:space="preserve"> by the Expert Panel and which the Full Bench considers best meet the interests of employees to whom the particular award applies.</w:t>
      </w:r>
    </w:p>
    <w:p w:rsidR="0023495C" w:rsidRPr="0096201F" w:rsidRDefault="0023495C" w:rsidP="005B47A2">
      <w:pPr>
        <w:spacing w:after="240"/>
        <w:ind w:left="0" w:firstLine="0"/>
        <w:rPr>
          <w:rFonts w:ascii="Times New Roman" w:hAnsi="Times New Roman"/>
          <w:sz w:val="24"/>
          <w:szCs w:val="24"/>
        </w:rPr>
      </w:pPr>
      <w:r w:rsidRPr="0096201F">
        <w:rPr>
          <w:rFonts w:ascii="Times New Roman" w:hAnsi="Times New Roman"/>
          <w:sz w:val="24"/>
          <w:szCs w:val="24"/>
        </w:rPr>
        <w:t xml:space="preserve">These amendments </w:t>
      </w:r>
      <w:r w:rsidR="00846B82" w:rsidRPr="005B47A2">
        <w:rPr>
          <w:rFonts w:ascii="Times New Roman" w:hAnsi="Times New Roman"/>
          <w:color w:val="000000" w:themeColor="text1"/>
          <w:sz w:val="24"/>
          <w:szCs w:val="24"/>
        </w:rPr>
        <w:t>promote</w:t>
      </w:r>
      <w:r w:rsidR="00846B82" w:rsidRPr="0096201F">
        <w:rPr>
          <w:rFonts w:ascii="Times New Roman" w:hAnsi="Times New Roman"/>
          <w:sz w:val="24"/>
          <w:szCs w:val="24"/>
        </w:rPr>
        <w:t xml:space="preserve"> the right to just and favourable conditions of work by </w:t>
      </w:r>
      <w:r w:rsidRPr="0096201F">
        <w:rPr>
          <w:rFonts w:ascii="Times New Roman" w:hAnsi="Times New Roman"/>
          <w:sz w:val="24"/>
          <w:szCs w:val="24"/>
        </w:rPr>
        <w:t>improv</w:t>
      </w:r>
      <w:r w:rsidR="00846B82" w:rsidRPr="0096201F">
        <w:rPr>
          <w:rFonts w:ascii="Times New Roman" w:hAnsi="Times New Roman"/>
          <w:sz w:val="24"/>
          <w:szCs w:val="24"/>
        </w:rPr>
        <w:t>ing</w:t>
      </w:r>
      <w:r w:rsidRPr="0096201F">
        <w:rPr>
          <w:rFonts w:ascii="Times New Roman" w:hAnsi="Times New Roman"/>
          <w:sz w:val="24"/>
          <w:szCs w:val="24"/>
        </w:rPr>
        <w:t xml:space="preserve"> the transparency, objectivity and contestability of default superannuation fund selection and increas</w:t>
      </w:r>
      <w:r w:rsidR="00E50958" w:rsidRPr="0096201F">
        <w:rPr>
          <w:rFonts w:ascii="Times New Roman" w:hAnsi="Times New Roman"/>
          <w:sz w:val="24"/>
          <w:szCs w:val="24"/>
        </w:rPr>
        <w:t>ing</w:t>
      </w:r>
      <w:r w:rsidR="00846B82" w:rsidRPr="0096201F">
        <w:rPr>
          <w:rFonts w:ascii="Times New Roman" w:hAnsi="Times New Roman"/>
          <w:sz w:val="24"/>
          <w:szCs w:val="24"/>
        </w:rPr>
        <w:t xml:space="preserve"> competition within the sector.</w:t>
      </w:r>
    </w:p>
    <w:p w:rsidR="00280DC4" w:rsidRPr="0096201F" w:rsidRDefault="0023495C" w:rsidP="00DB5850">
      <w:pPr>
        <w:spacing w:after="240"/>
        <w:ind w:left="0" w:firstLine="0"/>
        <w:rPr>
          <w:rFonts w:ascii="Times New Roman" w:hAnsi="Times New Roman"/>
          <w:i/>
          <w:color w:val="000000" w:themeColor="text1"/>
          <w:sz w:val="24"/>
          <w:szCs w:val="24"/>
        </w:rPr>
      </w:pPr>
      <w:r w:rsidRPr="0096201F">
        <w:rPr>
          <w:rFonts w:ascii="Times New Roman" w:hAnsi="Times New Roman"/>
          <w:sz w:val="24"/>
          <w:szCs w:val="24"/>
        </w:rPr>
        <w:t>Schedule 2 to the Bill provides for the establishment of the Expert Panel, which will subsume the functions of the Minimum Wage Panel (MWP)</w:t>
      </w:r>
      <w:r w:rsidR="00853414" w:rsidRPr="0096201F">
        <w:rPr>
          <w:rFonts w:ascii="Times New Roman" w:hAnsi="Times New Roman"/>
          <w:sz w:val="24"/>
          <w:szCs w:val="24"/>
        </w:rPr>
        <w:t xml:space="preserve">. </w:t>
      </w:r>
      <w:r w:rsidRPr="0096201F">
        <w:rPr>
          <w:rFonts w:ascii="Times New Roman" w:hAnsi="Times New Roman"/>
          <w:sz w:val="24"/>
          <w:szCs w:val="24"/>
        </w:rPr>
        <w:t xml:space="preserve"> </w:t>
      </w:r>
      <w:r w:rsidR="00853414" w:rsidRPr="0096201F">
        <w:rPr>
          <w:rFonts w:ascii="Times New Roman" w:hAnsi="Times New Roman"/>
          <w:sz w:val="24"/>
          <w:szCs w:val="24"/>
        </w:rPr>
        <w:t>A</w:t>
      </w:r>
      <w:r w:rsidRPr="0096201F">
        <w:rPr>
          <w:rFonts w:ascii="Times New Roman" w:hAnsi="Times New Roman"/>
          <w:sz w:val="24"/>
          <w:szCs w:val="24"/>
        </w:rPr>
        <w:t xml:space="preserve">s a consequence, </w:t>
      </w:r>
      <w:r w:rsidRPr="0096201F">
        <w:rPr>
          <w:rFonts w:ascii="Times New Roman" w:hAnsi="Times New Roman"/>
          <w:color w:val="000000" w:themeColor="text1"/>
          <w:sz w:val="24"/>
          <w:szCs w:val="24"/>
        </w:rPr>
        <w:t>the</w:t>
      </w:r>
      <w:r w:rsidRPr="0096201F">
        <w:rPr>
          <w:rFonts w:ascii="Times New Roman" w:hAnsi="Times New Roman"/>
          <w:sz w:val="24"/>
          <w:szCs w:val="24"/>
        </w:rPr>
        <w:t xml:space="preserve"> MWP will be abolished.  </w:t>
      </w:r>
      <w:r w:rsidRPr="0096201F">
        <w:rPr>
          <w:rFonts w:ascii="Times New Roman" w:hAnsi="Times New Roman"/>
          <w:sz w:val="24"/>
          <w:szCs w:val="24"/>
        </w:rPr>
        <w:lastRenderedPageBreak/>
        <w:t>The Expert Panel will include Members with expertise in finance, investment management and superannuation when assessing default superannuation funds</w:t>
      </w:r>
      <w:r w:rsidR="004307AE">
        <w:rPr>
          <w:rFonts w:ascii="Times New Roman" w:hAnsi="Times New Roman"/>
          <w:sz w:val="24"/>
          <w:szCs w:val="24"/>
        </w:rPr>
        <w:t>,</w:t>
      </w:r>
      <w:r w:rsidRPr="0096201F">
        <w:rPr>
          <w:rFonts w:ascii="Times New Roman" w:hAnsi="Times New Roman"/>
          <w:sz w:val="24"/>
          <w:szCs w:val="24"/>
        </w:rPr>
        <w:t xml:space="preserve"> and members with</w:t>
      </w:r>
      <w:r w:rsidR="00746441" w:rsidRPr="0096201F">
        <w:rPr>
          <w:rFonts w:ascii="Times New Roman" w:hAnsi="Times New Roman"/>
          <w:sz w:val="24"/>
          <w:szCs w:val="24"/>
        </w:rPr>
        <w:t xml:space="preserve"> expertise in workplace relations, economics, social policy or finance, business or </w:t>
      </w:r>
      <w:r w:rsidR="00B216B0">
        <w:rPr>
          <w:rFonts w:ascii="Times New Roman" w:hAnsi="Times New Roman"/>
          <w:sz w:val="24"/>
          <w:szCs w:val="24"/>
        </w:rPr>
        <w:t>commerce</w:t>
      </w:r>
      <w:r w:rsidR="00B216B0" w:rsidRPr="0096201F">
        <w:rPr>
          <w:rFonts w:ascii="Times New Roman" w:hAnsi="Times New Roman"/>
          <w:sz w:val="24"/>
          <w:szCs w:val="24"/>
        </w:rPr>
        <w:t xml:space="preserve"> </w:t>
      </w:r>
      <w:r w:rsidRPr="0096201F">
        <w:rPr>
          <w:rFonts w:ascii="Times New Roman" w:hAnsi="Times New Roman"/>
          <w:sz w:val="24"/>
          <w:szCs w:val="24"/>
        </w:rPr>
        <w:t xml:space="preserve">when considering minimum wages.  </w:t>
      </w:r>
      <w:r w:rsidR="007104BF" w:rsidRPr="0096201F">
        <w:rPr>
          <w:rFonts w:ascii="Times New Roman" w:hAnsi="Times New Roman"/>
          <w:sz w:val="24"/>
          <w:szCs w:val="24"/>
        </w:rPr>
        <w:t xml:space="preserve">The </w:t>
      </w:r>
      <w:r w:rsidRPr="0096201F">
        <w:rPr>
          <w:rFonts w:ascii="Times New Roman" w:hAnsi="Times New Roman"/>
          <w:sz w:val="24"/>
          <w:szCs w:val="24"/>
        </w:rPr>
        <w:t>FW</w:t>
      </w:r>
      <w:r w:rsidR="00746441" w:rsidRPr="0096201F">
        <w:rPr>
          <w:rFonts w:ascii="Times New Roman" w:hAnsi="Times New Roman"/>
          <w:sz w:val="24"/>
          <w:szCs w:val="24"/>
        </w:rPr>
        <w:t>C</w:t>
      </w:r>
      <w:r w:rsidRPr="0096201F">
        <w:rPr>
          <w:rFonts w:ascii="Times New Roman" w:hAnsi="Times New Roman"/>
          <w:sz w:val="24"/>
          <w:szCs w:val="24"/>
        </w:rPr>
        <w:t>’s ability to set just and fair minimum wages will not be affected.</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Minimum terms and conditions of employment</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Under the FW Act the National Employment Standards and modern awards provide a safety net of minimum terms and conditions of employment.  Schedule </w:t>
      </w:r>
      <w:r w:rsidR="00E50958" w:rsidRPr="0096201F">
        <w:rPr>
          <w:rFonts w:ascii="Times New Roman" w:hAnsi="Times New Roman"/>
          <w:color w:val="000000" w:themeColor="text1"/>
          <w:sz w:val="24"/>
          <w:szCs w:val="24"/>
        </w:rPr>
        <w:t>3</w:t>
      </w:r>
      <w:r w:rsidRPr="0096201F">
        <w:rPr>
          <w:rFonts w:ascii="Times New Roman" w:hAnsi="Times New Roman"/>
          <w:color w:val="000000" w:themeColor="text1"/>
          <w:sz w:val="24"/>
          <w:szCs w:val="24"/>
        </w:rPr>
        <w:t xml:space="preserve"> to the Bill makes technical amendments concerning the standing of organisations to apply for variations of modern awards, and would insert a note highlighting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FWC’s power to dismiss applications to make, vary or revoke modern awards.  These amendments do not alter rights contained in modern awards.  </w:t>
      </w:r>
      <w:r w:rsidR="00E50958" w:rsidRPr="0096201F">
        <w:rPr>
          <w:rFonts w:ascii="Times New Roman" w:hAnsi="Times New Roman"/>
          <w:color w:val="000000" w:themeColor="text1"/>
          <w:sz w:val="24"/>
          <w:szCs w:val="24"/>
        </w:rPr>
        <w:t>Part</w:t>
      </w:r>
      <w:r w:rsidR="00B216B0">
        <w:rPr>
          <w:rFonts w:ascii="Times New Roman" w:hAnsi="Times New Roman"/>
          <w:color w:val="000000" w:themeColor="text1"/>
          <w:sz w:val="24"/>
          <w:szCs w:val="24"/>
        </w:rPr>
        <w:t> </w:t>
      </w:r>
      <w:r w:rsidR="00E50958" w:rsidRPr="0096201F">
        <w:rPr>
          <w:rFonts w:ascii="Times New Roman" w:hAnsi="Times New Roman"/>
          <w:color w:val="000000" w:themeColor="text1"/>
          <w:sz w:val="24"/>
          <w:szCs w:val="24"/>
        </w:rPr>
        <w:t xml:space="preserve">2 of </w:t>
      </w:r>
      <w:r w:rsidRPr="0096201F">
        <w:rPr>
          <w:rFonts w:ascii="Times New Roman" w:hAnsi="Times New Roman"/>
          <w:color w:val="000000" w:themeColor="text1"/>
          <w:sz w:val="24"/>
          <w:szCs w:val="24"/>
        </w:rPr>
        <w:t>Schedule </w:t>
      </w:r>
      <w:r w:rsidR="00E50958" w:rsidRPr="0096201F">
        <w:rPr>
          <w:rFonts w:ascii="Times New Roman" w:hAnsi="Times New Roman"/>
          <w:color w:val="000000" w:themeColor="text1"/>
          <w:sz w:val="24"/>
          <w:szCs w:val="24"/>
        </w:rPr>
        <w:t>10</w:t>
      </w:r>
      <w:r w:rsidRPr="0096201F">
        <w:rPr>
          <w:rFonts w:ascii="Times New Roman" w:hAnsi="Times New Roman"/>
          <w:color w:val="000000" w:themeColor="text1"/>
          <w:sz w:val="24"/>
          <w:szCs w:val="24"/>
        </w:rPr>
        <w:t xml:space="preserve"> to the Bill replaces the reference to ‘unpaid personal leave’ with a reference to ‘unpaid parental leave’ in paragraph 84A(b)(ii) to correct a typographical error.</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Freedom of association</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Article 22 of the ICCPR protects the right to freedom of association, including the right to form and join trade unions.  Article 8(1) of the ICESCR protects:</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to form and join trade unions</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of trade unions to function freely subject to necessary limitations in the interests of national security, public order or the protection of the rights and freedoms of others, and</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the right to strike, provided it is exercised in conformity with the laws of the particular country.</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Industrial action</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The FW Act permits employees and employers to engage in protected industrial action in support of claims for an enterprise agreement provided that certain requirements are satisfied.  One of these requirements is that protected industrial action must be authorised by a protected action ballot of employees. </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Schedule 7 to the Bill </w:t>
      </w:r>
      <w:r w:rsidR="007473FD" w:rsidRPr="0096201F">
        <w:rPr>
          <w:rFonts w:ascii="Times New Roman" w:hAnsi="Times New Roman"/>
          <w:color w:val="000000" w:themeColor="text1"/>
          <w:sz w:val="24"/>
          <w:szCs w:val="24"/>
        </w:rPr>
        <w:t xml:space="preserve">clarifies </w:t>
      </w:r>
      <w:r w:rsidRPr="0096201F">
        <w:rPr>
          <w:rFonts w:ascii="Times New Roman" w:hAnsi="Times New Roman"/>
          <w:color w:val="000000" w:themeColor="text1"/>
          <w:sz w:val="24"/>
          <w:szCs w:val="24"/>
        </w:rPr>
        <w:t xml:space="preserve">the eligibility </w:t>
      </w:r>
      <w:r w:rsidR="00B838D7" w:rsidRPr="0096201F">
        <w:rPr>
          <w:rFonts w:ascii="Times New Roman" w:hAnsi="Times New Roman"/>
          <w:color w:val="000000" w:themeColor="text1"/>
          <w:sz w:val="24"/>
          <w:szCs w:val="24"/>
        </w:rPr>
        <w:t xml:space="preserve">of </w:t>
      </w:r>
      <w:r w:rsidRPr="0096201F">
        <w:rPr>
          <w:rFonts w:ascii="Times New Roman" w:hAnsi="Times New Roman"/>
          <w:color w:val="000000" w:themeColor="text1"/>
          <w:sz w:val="24"/>
          <w:szCs w:val="24"/>
        </w:rPr>
        <w:t xml:space="preserve">certain employees </w:t>
      </w:r>
      <w:r w:rsidR="00B838D7" w:rsidRPr="0096201F">
        <w:rPr>
          <w:rFonts w:ascii="Times New Roman" w:hAnsi="Times New Roman"/>
          <w:color w:val="000000" w:themeColor="text1"/>
          <w:sz w:val="24"/>
          <w:szCs w:val="24"/>
        </w:rPr>
        <w:t xml:space="preserve">who are union members and who are acting as a bargaining representative </w:t>
      </w:r>
      <w:r w:rsidRPr="0096201F">
        <w:rPr>
          <w:rFonts w:ascii="Times New Roman" w:hAnsi="Times New Roman"/>
          <w:color w:val="000000" w:themeColor="text1"/>
          <w:sz w:val="24"/>
          <w:szCs w:val="24"/>
        </w:rPr>
        <w:t xml:space="preserve">to be included in a protected action ballot, requires protected action ballots </w:t>
      </w:r>
      <w:r w:rsidR="002B1A97" w:rsidRPr="0096201F">
        <w:rPr>
          <w:rFonts w:ascii="Times New Roman" w:hAnsi="Times New Roman"/>
          <w:color w:val="000000" w:themeColor="text1"/>
          <w:sz w:val="24"/>
          <w:szCs w:val="24"/>
        </w:rPr>
        <w:t xml:space="preserve">to be </w:t>
      </w:r>
      <w:r w:rsidRPr="0096201F">
        <w:rPr>
          <w:rFonts w:ascii="Times New Roman" w:hAnsi="Times New Roman"/>
          <w:color w:val="000000" w:themeColor="text1"/>
          <w:sz w:val="24"/>
          <w:szCs w:val="24"/>
        </w:rPr>
        <w:t xml:space="preserve">conducted expeditiously and </w:t>
      </w:r>
      <w:r w:rsidR="00B838D7" w:rsidRPr="0096201F">
        <w:rPr>
          <w:rFonts w:ascii="Times New Roman" w:hAnsi="Times New Roman"/>
          <w:color w:val="000000" w:themeColor="text1"/>
          <w:sz w:val="24"/>
          <w:szCs w:val="24"/>
        </w:rPr>
        <w:t>confirms that</w:t>
      </w:r>
      <w:r w:rsidRPr="0096201F">
        <w:rPr>
          <w:rFonts w:ascii="Times New Roman" w:hAnsi="Times New Roman"/>
          <w:color w:val="000000" w:themeColor="text1"/>
          <w:sz w:val="24"/>
          <w:szCs w:val="24"/>
        </w:rPr>
        <w:t xml:space="preserve"> protected action ballots </w:t>
      </w:r>
      <w:r w:rsidR="00B838D7" w:rsidRPr="0096201F">
        <w:rPr>
          <w:rFonts w:ascii="Times New Roman" w:hAnsi="Times New Roman"/>
          <w:color w:val="000000" w:themeColor="text1"/>
          <w:sz w:val="24"/>
          <w:szCs w:val="24"/>
        </w:rPr>
        <w:t>can</w:t>
      </w:r>
      <w:r w:rsidRPr="0096201F">
        <w:rPr>
          <w:rFonts w:ascii="Times New Roman" w:hAnsi="Times New Roman"/>
          <w:color w:val="000000" w:themeColor="text1"/>
          <w:sz w:val="24"/>
          <w:szCs w:val="24"/>
        </w:rPr>
        <w:t xml:space="preserve"> be conducted by electronic voting methods.  These amendments </w:t>
      </w:r>
      <w:r w:rsidR="002B1A97" w:rsidRPr="0096201F">
        <w:rPr>
          <w:rFonts w:ascii="Times New Roman" w:hAnsi="Times New Roman"/>
          <w:color w:val="000000" w:themeColor="text1"/>
          <w:sz w:val="24"/>
          <w:szCs w:val="24"/>
        </w:rPr>
        <w:t xml:space="preserve">will enhance freedom of association by </w:t>
      </w:r>
      <w:r w:rsidRPr="0096201F">
        <w:rPr>
          <w:rFonts w:ascii="Times New Roman" w:hAnsi="Times New Roman"/>
          <w:color w:val="000000" w:themeColor="text1"/>
          <w:sz w:val="24"/>
          <w:szCs w:val="24"/>
        </w:rPr>
        <w:t>promot</w:t>
      </w:r>
      <w:r w:rsidR="002B1A97" w:rsidRPr="0096201F">
        <w:rPr>
          <w:rFonts w:ascii="Times New Roman" w:hAnsi="Times New Roman"/>
          <w:color w:val="000000" w:themeColor="text1"/>
          <w:sz w:val="24"/>
          <w:szCs w:val="24"/>
        </w:rPr>
        <w:t>ing</w:t>
      </w:r>
      <w:r w:rsidRPr="0096201F">
        <w:rPr>
          <w:rFonts w:ascii="Times New Roman" w:hAnsi="Times New Roman"/>
          <w:color w:val="000000" w:themeColor="text1"/>
          <w:sz w:val="24"/>
          <w:szCs w:val="24"/>
        </w:rPr>
        <w:t xml:space="preserve"> the efficient and effective conduct of protected action ballots.</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Collective bargaining</w:t>
      </w:r>
    </w:p>
    <w:p w:rsidR="002B1A97" w:rsidRPr="0096201F" w:rsidRDefault="002B1A97" w:rsidP="005B47A2">
      <w:pPr>
        <w:spacing w:after="240"/>
        <w:ind w:left="0" w:firstLine="0"/>
        <w:rPr>
          <w:rFonts w:ascii="Times New Roman" w:hAnsi="Times New Roman"/>
          <w:color w:val="000000" w:themeColor="text1"/>
          <w:sz w:val="24"/>
          <w:szCs w:val="24"/>
        </w:rPr>
      </w:pPr>
      <w:r w:rsidRPr="0096201F">
        <w:rPr>
          <w:rFonts w:ascii="Times New Roman" w:hAnsi="Times New Roman"/>
          <w:bCs/>
          <w:color w:val="1A1A1A"/>
          <w:sz w:val="24"/>
          <w:szCs w:val="24"/>
          <w:lang w:eastAsia="en-AU"/>
        </w:rPr>
        <w:t xml:space="preserve">The ILO </w:t>
      </w:r>
      <w:r w:rsidRPr="0096201F">
        <w:rPr>
          <w:rFonts w:ascii="Times New Roman" w:hAnsi="Times New Roman"/>
          <w:bCs/>
          <w:i/>
          <w:color w:val="262626"/>
          <w:sz w:val="24"/>
          <w:szCs w:val="24"/>
          <w:lang w:eastAsia="en-AU"/>
        </w:rPr>
        <w:t>Right to Organise and Collective Bargaining Convention, 1949 (No. 98)</w:t>
      </w:r>
      <w:r w:rsidRPr="0096201F">
        <w:rPr>
          <w:rFonts w:ascii="Times New Roman" w:hAnsi="Times New Roman"/>
          <w:bCs/>
          <w:color w:val="262626"/>
          <w:sz w:val="24"/>
          <w:szCs w:val="24"/>
          <w:lang w:eastAsia="en-AU"/>
        </w:rPr>
        <w:t xml:space="preserve"> </w:t>
      </w:r>
      <w:r w:rsidRPr="0096201F">
        <w:rPr>
          <w:rFonts w:ascii="Times New Roman" w:hAnsi="Times New Roman"/>
          <w:color w:val="262626"/>
          <w:sz w:val="24"/>
          <w:szCs w:val="24"/>
          <w:lang w:eastAsia="en-AU"/>
        </w:rPr>
        <w:t xml:space="preserve">protects the right of employees to collectively bargain for terms and conditions of employment.  It </w:t>
      </w:r>
      <w:r w:rsidRPr="0096201F">
        <w:rPr>
          <w:rFonts w:ascii="Times New Roman" w:hAnsi="Times New Roman"/>
          <w:color w:val="000000" w:themeColor="text1"/>
          <w:sz w:val="24"/>
          <w:szCs w:val="24"/>
        </w:rPr>
        <w:t xml:space="preserve">requires States Parties (among other things) to take measures appropriate to national conditions to </w:t>
      </w:r>
      <w:r w:rsidRPr="0096201F">
        <w:rPr>
          <w:rFonts w:ascii="Times New Roman" w:hAnsi="Times New Roman"/>
          <w:color w:val="000000" w:themeColor="text1"/>
          <w:sz w:val="24"/>
          <w:szCs w:val="24"/>
        </w:rPr>
        <w:lastRenderedPageBreak/>
        <w:t>encourage and promote machinery for voluntary negotiation between employers or employers' organizations and workers' organisations, with a view to the regulation of terms and conditions of employment by m</w:t>
      </w:r>
      <w:r w:rsidR="00211381" w:rsidRPr="0096201F">
        <w:rPr>
          <w:rFonts w:ascii="Times New Roman" w:hAnsi="Times New Roman"/>
          <w:color w:val="000000" w:themeColor="text1"/>
          <w:sz w:val="24"/>
          <w:szCs w:val="24"/>
        </w:rPr>
        <w:t>eans of collective agreements.</w:t>
      </w:r>
    </w:p>
    <w:p w:rsidR="002B1A97" w:rsidRPr="0096201F" w:rsidRDefault="002B1A97"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Representation in enterprise bargaining</w:t>
      </w:r>
    </w:p>
    <w:p w:rsidR="002B1A97" w:rsidRPr="0096201F" w:rsidRDefault="002B1A97"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2-4 of the FW Act provides a legislative framework for the making of enterprise agreements through a process of collective bargaining in good faith.  </w:t>
      </w:r>
      <w:r w:rsidR="00211381" w:rsidRPr="0096201F">
        <w:rPr>
          <w:rFonts w:ascii="Times New Roman" w:hAnsi="Times New Roman"/>
          <w:color w:val="000000" w:themeColor="text1"/>
          <w:sz w:val="24"/>
          <w:szCs w:val="24"/>
        </w:rPr>
        <w:t>E</w:t>
      </w:r>
      <w:r w:rsidRPr="0096201F">
        <w:rPr>
          <w:rFonts w:ascii="Times New Roman" w:hAnsi="Times New Roman"/>
          <w:color w:val="000000" w:themeColor="text1"/>
          <w:sz w:val="24"/>
          <w:szCs w:val="24"/>
        </w:rPr>
        <w:t xml:space="preserve">mployees are entitled to be represented in </w:t>
      </w:r>
      <w:r w:rsidR="00211381" w:rsidRPr="0096201F">
        <w:rPr>
          <w:rFonts w:ascii="Times New Roman" w:hAnsi="Times New Roman"/>
          <w:color w:val="000000" w:themeColor="text1"/>
          <w:sz w:val="24"/>
          <w:szCs w:val="24"/>
        </w:rPr>
        <w:t xml:space="preserve">bargaining </w:t>
      </w:r>
      <w:r w:rsidRPr="0096201F">
        <w:rPr>
          <w:rFonts w:ascii="Times New Roman" w:hAnsi="Times New Roman"/>
          <w:color w:val="000000" w:themeColor="text1"/>
          <w:sz w:val="24"/>
          <w:szCs w:val="24"/>
        </w:rPr>
        <w:t>for a proposed enterprise agreement by a bargaining representative of their choice, including an employee organisation (i.e. a union)</w:t>
      </w:r>
      <w:r w:rsidR="00B838D7" w:rsidRPr="0096201F">
        <w:rPr>
          <w:rFonts w:ascii="Times New Roman" w:hAnsi="Times New Roman"/>
          <w:color w:val="000000" w:themeColor="text1"/>
          <w:sz w:val="24"/>
          <w:szCs w:val="24"/>
        </w:rPr>
        <w:t xml:space="preserve"> of which they are a member</w:t>
      </w:r>
      <w:r w:rsidRPr="0096201F">
        <w:rPr>
          <w:rFonts w:ascii="Times New Roman" w:hAnsi="Times New Roman"/>
          <w:color w:val="000000" w:themeColor="text1"/>
          <w:sz w:val="24"/>
          <w:szCs w:val="24"/>
        </w:rPr>
        <w:t>.  The FW Act also requires an employer to give notice to each employee of their right to be represented in bargaining for an enterprise agreement by a bargaining representative.</w:t>
      </w:r>
    </w:p>
    <w:p w:rsidR="002B1A97" w:rsidRPr="0096201F" w:rsidRDefault="002B1A97"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2 of Schedule 4 to the Bill will make clear that an official of an employee organisation cannot be a bargaining representative for an employee unless that organisation is entitled to represent the interests of the employee in relation to work that will be performed under the proposed enterprise agreement.  Part 5 of Schedule 4 will </w:t>
      </w:r>
      <w:r w:rsidR="00B838D7" w:rsidRPr="0096201F">
        <w:rPr>
          <w:rFonts w:ascii="Times New Roman" w:hAnsi="Times New Roman"/>
          <w:color w:val="000000" w:themeColor="text1"/>
          <w:sz w:val="24"/>
          <w:szCs w:val="24"/>
        </w:rPr>
        <w:t xml:space="preserve">clarify that </w:t>
      </w:r>
      <w:r w:rsidRPr="0096201F">
        <w:rPr>
          <w:rFonts w:ascii="Times New Roman" w:hAnsi="Times New Roman"/>
          <w:color w:val="000000" w:themeColor="text1"/>
          <w:sz w:val="24"/>
          <w:szCs w:val="24"/>
        </w:rPr>
        <w:t xml:space="preserve">notices of employee representational rights </w:t>
      </w:r>
      <w:r w:rsidR="00B838D7" w:rsidRPr="0096201F">
        <w:rPr>
          <w:rFonts w:ascii="Times New Roman" w:hAnsi="Times New Roman"/>
          <w:color w:val="000000" w:themeColor="text1"/>
          <w:sz w:val="24"/>
          <w:szCs w:val="24"/>
        </w:rPr>
        <w:t>must</w:t>
      </w:r>
      <w:r w:rsidRPr="0096201F">
        <w:rPr>
          <w:rFonts w:ascii="Times New Roman" w:hAnsi="Times New Roman"/>
          <w:color w:val="000000" w:themeColor="text1"/>
          <w:sz w:val="24"/>
          <w:szCs w:val="24"/>
        </w:rPr>
        <w:t xml:space="preserve"> comply with form and content requirements set out in the regulations.</w:t>
      </w:r>
    </w:p>
    <w:p w:rsidR="00211381" w:rsidRPr="0096201F" w:rsidRDefault="00211381"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Parts 1 and 3 of Schedule 4 to the Bill strengthen collective bargaining by ensuring that enterprise agreements cannot be made with a single employee and by prohibiting terms which enable employees to opt out of an enterprise agreement.  Part 4 of Schedule 4 </w:t>
      </w:r>
      <w:r w:rsidR="00F966DB" w:rsidRPr="0096201F">
        <w:rPr>
          <w:rFonts w:ascii="Times New Roman" w:hAnsi="Times New Roman"/>
          <w:sz w:val="24"/>
          <w:szCs w:val="24"/>
        </w:rPr>
        <w:t xml:space="preserve">provides that an applicant for a </w:t>
      </w:r>
      <w:r w:rsidRPr="0096201F">
        <w:rPr>
          <w:rFonts w:ascii="Times New Roman" w:hAnsi="Times New Roman"/>
          <w:sz w:val="24"/>
          <w:szCs w:val="24"/>
        </w:rPr>
        <w:t>scope order</w:t>
      </w:r>
      <w:r w:rsidR="00F966DB" w:rsidRPr="0096201F">
        <w:rPr>
          <w:rFonts w:ascii="Times New Roman" w:hAnsi="Times New Roman"/>
          <w:sz w:val="24"/>
          <w:szCs w:val="24"/>
        </w:rPr>
        <w:t xml:space="preserve"> must take ‘all reasonable steps’ to inform other bargaining representatives for the proposed agreement.  Scope orders</w:t>
      </w:r>
      <w:r w:rsidRPr="0096201F">
        <w:rPr>
          <w:rFonts w:ascii="Times New Roman" w:hAnsi="Times New Roman"/>
          <w:sz w:val="24"/>
          <w:szCs w:val="24"/>
        </w:rPr>
        <w:t xml:space="preserve"> </w:t>
      </w:r>
      <w:r w:rsidRPr="0096201F">
        <w:rPr>
          <w:rFonts w:ascii="Times New Roman" w:hAnsi="Times New Roman"/>
          <w:color w:val="000000" w:themeColor="text1"/>
          <w:sz w:val="24"/>
          <w:szCs w:val="24"/>
        </w:rPr>
        <w:t>determine the employees to be covered by a proposed enterprise agreement where the parties are in disagreement about the scope of that agreement.</w:t>
      </w:r>
    </w:p>
    <w:p w:rsidR="002B1A97" w:rsidRPr="0096201F" w:rsidRDefault="002B1A97"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These amendments will enhance collective bargaining by providing greater certainty and clarity about employee rights to be represented in that process</w:t>
      </w:r>
      <w:r w:rsidR="00211381" w:rsidRPr="0096201F">
        <w:rPr>
          <w:rFonts w:ascii="Times New Roman" w:hAnsi="Times New Roman"/>
          <w:color w:val="000000" w:themeColor="text1"/>
          <w:sz w:val="24"/>
          <w:szCs w:val="24"/>
        </w:rPr>
        <w:t>, and by ensuring the integrity of collectively bargained terms and conditions of employment</w:t>
      </w:r>
      <w:r w:rsidRPr="0096201F">
        <w:rPr>
          <w:rFonts w:ascii="Times New Roman" w:hAnsi="Times New Roman"/>
          <w:color w:val="000000" w:themeColor="text1"/>
          <w:sz w:val="24"/>
          <w:szCs w:val="24"/>
        </w:rPr>
        <w:t>.</w:t>
      </w:r>
    </w:p>
    <w:p w:rsidR="0023495C" w:rsidRPr="0096201F" w:rsidRDefault="00286C27"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Right not to be unj</w:t>
      </w:r>
      <w:r w:rsidR="0023495C" w:rsidRPr="0096201F">
        <w:rPr>
          <w:rFonts w:ascii="Times New Roman" w:hAnsi="Times New Roman"/>
          <w:color w:val="000000" w:themeColor="text1"/>
          <w:sz w:val="24"/>
          <w:szCs w:val="24"/>
          <w:u w:val="single"/>
        </w:rPr>
        <w:t>ustly deprived of work</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Article 6(1) of the ICESCR protects the right to work, and the United Nations Committee on Economic Social and Cultural Rights has stated that this encompasses the right not to be unjustly deprived of work.</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Unfair dismissal</w:t>
      </w:r>
    </w:p>
    <w:p w:rsidR="0023495C" w:rsidRPr="0096201F" w:rsidRDefault="00D90923"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3-2 of the FW Act provides remedies for employees who are unfairly dismissed.  </w:t>
      </w:r>
      <w:r w:rsidR="0023495C" w:rsidRPr="0096201F">
        <w:rPr>
          <w:rFonts w:ascii="Times New Roman" w:hAnsi="Times New Roman"/>
          <w:color w:val="000000" w:themeColor="text1"/>
          <w:sz w:val="24"/>
          <w:szCs w:val="24"/>
        </w:rPr>
        <w:t>Schedule 6 amends certain aspects of procedures for dealing with unfair dismissal applications.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1 of Schedule 6 extends the time limit for lodging unfair dismissal applications </w:t>
      </w:r>
      <w:r w:rsidR="00A83608" w:rsidRPr="0096201F">
        <w:rPr>
          <w:rFonts w:ascii="Times New Roman" w:hAnsi="Times New Roman"/>
          <w:color w:val="000000" w:themeColor="text1"/>
          <w:sz w:val="24"/>
          <w:szCs w:val="24"/>
        </w:rPr>
        <w:t xml:space="preserve">with </w:t>
      </w:r>
      <w:r w:rsidR="007104BF" w:rsidRPr="0096201F">
        <w:rPr>
          <w:rFonts w:ascii="Times New Roman" w:hAnsi="Times New Roman"/>
          <w:color w:val="000000" w:themeColor="text1"/>
          <w:sz w:val="24"/>
          <w:szCs w:val="24"/>
        </w:rPr>
        <w:t xml:space="preserve">the </w:t>
      </w:r>
      <w:r w:rsidR="00A83608" w:rsidRPr="0096201F">
        <w:rPr>
          <w:rFonts w:ascii="Times New Roman" w:hAnsi="Times New Roman"/>
          <w:color w:val="000000" w:themeColor="text1"/>
          <w:sz w:val="24"/>
          <w:szCs w:val="24"/>
        </w:rPr>
        <w:t xml:space="preserve">FWC from 14 days </w:t>
      </w:r>
      <w:r w:rsidRPr="0096201F">
        <w:rPr>
          <w:rFonts w:ascii="Times New Roman" w:hAnsi="Times New Roman"/>
          <w:color w:val="000000" w:themeColor="text1"/>
          <w:sz w:val="24"/>
          <w:szCs w:val="24"/>
        </w:rPr>
        <w:t>to 21 days (</w:t>
      </w:r>
      <w:r w:rsidR="00A83608" w:rsidRPr="0096201F">
        <w:rPr>
          <w:rFonts w:ascii="Times New Roman" w:hAnsi="Times New Roman"/>
          <w:color w:val="000000" w:themeColor="text1"/>
          <w:sz w:val="24"/>
          <w:szCs w:val="24"/>
        </w:rPr>
        <w:t xml:space="preserve">the 21 day period </w:t>
      </w:r>
      <w:r w:rsidRPr="0096201F">
        <w:rPr>
          <w:rFonts w:ascii="Times New Roman" w:hAnsi="Times New Roman"/>
          <w:color w:val="000000" w:themeColor="text1"/>
          <w:sz w:val="24"/>
          <w:szCs w:val="24"/>
        </w:rPr>
        <w:t>align</w:t>
      </w:r>
      <w:r w:rsidR="00A83608" w:rsidRPr="0096201F">
        <w:rPr>
          <w:rFonts w:ascii="Times New Roman" w:hAnsi="Times New Roman"/>
          <w:color w:val="000000" w:themeColor="text1"/>
          <w:sz w:val="24"/>
          <w:szCs w:val="24"/>
        </w:rPr>
        <w:t>s</w:t>
      </w:r>
      <w:r w:rsidRPr="0096201F">
        <w:rPr>
          <w:rFonts w:ascii="Times New Roman" w:hAnsi="Times New Roman"/>
          <w:color w:val="000000" w:themeColor="text1"/>
          <w:sz w:val="24"/>
          <w:szCs w:val="24"/>
        </w:rPr>
        <w:t xml:space="preserve"> with the </w:t>
      </w:r>
      <w:r w:rsidR="00A83608" w:rsidRPr="0096201F">
        <w:rPr>
          <w:rFonts w:ascii="Times New Roman" w:hAnsi="Times New Roman"/>
          <w:color w:val="000000" w:themeColor="text1"/>
          <w:sz w:val="24"/>
          <w:szCs w:val="24"/>
        </w:rPr>
        <w:t xml:space="preserve">new </w:t>
      </w:r>
      <w:r w:rsidRPr="0096201F">
        <w:rPr>
          <w:rFonts w:ascii="Times New Roman" w:hAnsi="Times New Roman"/>
          <w:color w:val="000000" w:themeColor="text1"/>
          <w:sz w:val="24"/>
          <w:szCs w:val="24"/>
        </w:rPr>
        <w:t xml:space="preserve">time limit for </w:t>
      </w:r>
      <w:r w:rsidR="00A83608" w:rsidRPr="0096201F">
        <w:rPr>
          <w:rFonts w:ascii="Times New Roman" w:hAnsi="Times New Roman"/>
          <w:color w:val="000000" w:themeColor="text1"/>
          <w:sz w:val="24"/>
          <w:szCs w:val="24"/>
        </w:rPr>
        <w:t>G</w:t>
      </w:r>
      <w:r w:rsidRPr="0096201F">
        <w:rPr>
          <w:rFonts w:ascii="Times New Roman" w:hAnsi="Times New Roman"/>
          <w:color w:val="000000" w:themeColor="text1"/>
          <w:sz w:val="24"/>
          <w:szCs w:val="24"/>
        </w:rPr>
        <w:t xml:space="preserve">eneral </w:t>
      </w:r>
      <w:r w:rsidR="00A83608" w:rsidRPr="0096201F">
        <w:rPr>
          <w:rFonts w:ascii="Times New Roman" w:hAnsi="Times New Roman"/>
          <w:color w:val="000000" w:themeColor="text1"/>
          <w:sz w:val="24"/>
          <w:szCs w:val="24"/>
        </w:rPr>
        <w:t>P</w:t>
      </w:r>
      <w:r w:rsidRPr="0096201F">
        <w:rPr>
          <w:rFonts w:ascii="Times New Roman" w:hAnsi="Times New Roman"/>
          <w:color w:val="000000" w:themeColor="text1"/>
          <w:sz w:val="24"/>
          <w:szCs w:val="24"/>
        </w:rPr>
        <w:t>rotections applications set by Part 1 of Schedule 5</w:t>
      </w:r>
      <w:r w:rsidR="00A83608" w:rsidRPr="0096201F">
        <w:rPr>
          <w:rFonts w:ascii="Times New Roman" w:hAnsi="Times New Roman"/>
          <w:color w:val="000000" w:themeColor="text1"/>
          <w:sz w:val="24"/>
          <w:szCs w:val="24"/>
        </w:rPr>
        <w:t>).</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lastRenderedPageBreak/>
        <w:t xml:space="preserve">Section 587 of the FW Act </w:t>
      </w:r>
      <w:r w:rsidR="00A83608" w:rsidRPr="0096201F">
        <w:rPr>
          <w:rFonts w:ascii="Times New Roman" w:hAnsi="Times New Roman"/>
          <w:color w:val="000000" w:themeColor="text1"/>
          <w:sz w:val="24"/>
          <w:szCs w:val="24"/>
        </w:rPr>
        <w:t xml:space="preserve">currently </w:t>
      </w:r>
      <w:r w:rsidRPr="0096201F">
        <w:rPr>
          <w:rFonts w:ascii="Times New Roman" w:hAnsi="Times New Roman"/>
          <w:color w:val="000000" w:themeColor="text1"/>
          <w:sz w:val="24"/>
          <w:szCs w:val="24"/>
        </w:rPr>
        <w:t xml:space="preserve">enables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to dismiss applications under the </w:t>
      </w:r>
      <w:r w:rsidR="0080642C" w:rsidRPr="0096201F">
        <w:rPr>
          <w:rFonts w:ascii="Times New Roman" w:hAnsi="Times New Roman"/>
          <w:color w:val="000000" w:themeColor="text1"/>
          <w:sz w:val="24"/>
          <w:szCs w:val="24"/>
        </w:rPr>
        <w:t>FW Act</w:t>
      </w:r>
      <w:r w:rsidRPr="0096201F">
        <w:rPr>
          <w:rFonts w:ascii="Times New Roman" w:hAnsi="Times New Roman"/>
          <w:color w:val="000000" w:themeColor="text1"/>
          <w:sz w:val="24"/>
          <w:szCs w:val="24"/>
        </w:rPr>
        <w:t xml:space="preserve"> (including unfair dismissal applications) in circumstances where the application is </w:t>
      </w:r>
      <w:r w:rsidR="00A83608" w:rsidRPr="0096201F">
        <w:rPr>
          <w:rFonts w:ascii="Times New Roman" w:hAnsi="Times New Roman"/>
          <w:color w:val="000000" w:themeColor="text1"/>
          <w:sz w:val="24"/>
          <w:szCs w:val="24"/>
        </w:rPr>
        <w:t xml:space="preserve">not made in accordance with the Act, is </w:t>
      </w:r>
      <w:r w:rsidRPr="0096201F">
        <w:rPr>
          <w:rFonts w:ascii="Times New Roman" w:hAnsi="Times New Roman"/>
          <w:color w:val="000000" w:themeColor="text1"/>
          <w:sz w:val="24"/>
          <w:szCs w:val="24"/>
        </w:rPr>
        <w:t xml:space="preserve">frivolous or vexatious or has no reasonable prospects of success.  Part 2 of Schedule 6 additionally enables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FWC to dismiss an unfair dismissal application in circumstances where the applicant</w:t>
      </w:r>
      <w:r w:rsidR="00A83608" w:rsidRPr="0096201F">
        <w:rPr>
          <w:rFonts w:ascii="Times New Roman" w:hAnsi="Times New Roman"/>
          <w:color w:val="000000" w:themeColor="text1"/>
          <w:sz w:val="24"/>
          <w:szCs w:val="24"/>
        </w:rPr>
        <w:t xml:space="preserve"> has unreasonably </w:t>
      </w:r>
      <w:r w:rsidRPr="0096201F">
        <w:rPr>
          <w:rFonts w:ascii="Times New Roman" w:hAnsi="Times New Roman"/>
          <w:color w:val="000000" w:themeColor="text1"/>
          <w:sz w:val="24"/>
          <w:szCs w:val="24"/>
        </w:rPr>
        <w:t>failed to attend a</w:t>
      </w:r>
      <w:r w:rsidR="00A83608" w:rsidRPr="0096201F">
        <w:rPr>
          <w:rFonts w:ascii="Times New Roman" w:hAnsi="Times New Roman"/>
          <w:color w:val="000000" w:themeColor="text1"/>
          <w:sz w:val="24"/>
          <w:szCs w:val="24"/>
        </w:rPr>
        <w:t xml:space="preserve">n FWC conference or hearing, to comply with </w:t>
      </w:r>
      <w:r w:rsidRPr="0096201F">
        <w:rPr>
          <w:rFonts w:ascii="Times New Roman" w:hAnsi="Times New Roman"/>
          <w:color w:val="000000" w:themeColor="text1"/>
          <w:sz w:val="24"/>
          <w:szCs w:val="24"/>
        </w:rPr>
        <w:t xml:space="preserve">an FWC order, or to discontinue an application after a settlement agreement has been concluded.  This power is only intended to be exercised in very limited circumstances where there is clear evidence for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w:t>
      </w:r>
      <w:r w:rsidR="00A83608" w:rsidRPr="0096201F">
        <w:rPr>
          <w:rFonts w:ascii="Times New Roman" w:hAnsi="Times New Roman"/>
          <w:color w:val="000000" w:themeColor="text1"/>
          <w:sz w:val="24"/>
          <w:szCs w:val="24"/>
        </w:rPr>
        <w:t xml:space="preserve">to </w:t>
      </w:r>
      <w:r w:rsidRPr="0096201F">
        <w:rPr>
          <w:rFonts w:ascii="Times New Roman" w:hAnsi="Times New Roman"/>
          <w:color w:val="000000" w:themeColor="text1"/>
          <w:sz w:val="24"/>
          <w:szCs w:val="24"/>
        </w:rPr>
        <w:t>be satisfied of the unreaso</w:t>
      </w:r>
      <w:r w:rsidR="00A83608" w:rsidRPr="0096201F">
        <w:rPr>
          <w:rFonts w:ascii="Times New Roman" w:hAnsi="Times New Roman"/>
          <w:color w:val="000000" w:themeColor="text1"/>
          <w:sz w:val="24"/>
          <w:szCs w:val="24"/>
        </w:rPr>
        <w:t>nable conduct of the applicant.</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Parts 3 and 4 of Schedule 6 to the Bill enhance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FWC’s ability to order costs against a party and/or their representative in unfair dismissal matters.  The new ‘party costs’ provision applies where a party to an unfair dismissal matter (either an employee or employer) has caused the other party to incur costs by an unreasonable act or omission.  Under </w:t>
      </w:r>
      <w:r w:rsidR="00B216B0">
        <w:rPr>
          <w:rFonts w:ascii="Times New Roman" w:hAnsi="Times New Roman"/>
          <w:color w:val="000000" w:themeColor="text1"/>
          <w:sz w:val="24"/>
          <w:szCs w:val="24"/>
        </w:rPr>
        <w:t>section</w:t>
      </w:r>
      <w:r w:rsidR="00B216B0" w:rsidRPr="0096201F">
        <w:rPr>
          <w:rFonts w:ascii="Times New Roman" w:hAnsi="Times New Roman"/>
          <w:color w:val="000000" w:themeColor="text1"/>
          <w:sz w:val="24"/>
          <w:szCs w:val="24"/>
        </w:rPr>
        <w:t xml:space="preserve"> </w:t>
      </w:r>
      <w:r w:rsidRPr="0096201F">
        <w:rPr>
          <w:rFonts w:ascii="Times New Roman" w:hAnsi="Times New Roman"/>
          <w:color w:val="000000" w:themeColor="text1"/>
          <w:sz w:val="24"/>
          <w:szCs w:val="24"/>
        </w:rPr>
        <w:t xml:space="preserve">401 of the FW Act, lawyers and paid agents may currently be exposed to costs orders if </w:t>
      </w:r>
      <w:r w:rsidR="00A83608" w:rsidRPr="0096201F">
        <w:rPr>
          <w:rFonts w:ascii="Times New Roman" w:hAnsi="Times New Roman"/>
          <w:color w:val="000000" w:themeColor="text1"/>
          <w:sz w:val="24"/>
          <w:szCs w:val="24"/>
        </w:rPr>
        <w:t xml:space="preserve">FWA </w:t>
      </w:r>
      <w:r w:rsidRPr="0096201F">
        <w:rPr>
          <w:rFonts w:ascii="Times New Roman" w:hAnsi="Times New Roman"/>
          <w:color w:val="000000" w:themeColor="text1"/>
          <w:sz w:val="24"/>
          <w:szCs w:val="24"/>
        </w:rPr>
        <w:t xml:space="preserve">has granted permission for a person to be represented in an unfair dismissal matter.  The Bill will provide for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to order costs against a lawyer or paid agent whether or not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FWC has given permission for a person to be represented.</w:t>
      </w:r>
    </w:p>
    <w:p w:rsidR="0023495C" w:rsidRPr="0096201F" w:rsidRDefault="00C1528F" w:rsidP="005B47A2">
      <w:pPr>
        <w:spacing w:after="240"/>
        <w:ind w:left="0" w:firstLine="0"/>
        <w:rPr>
          <w:rFonts w:ascii="Times New Roman" w:hAnsi="Times New Roman"/>
          <w:i/>
          <w:color w:val="000000" w:themeColor="text1"/>
          <w:sz w:val="24"/>
          <w:szCs w:val="24"/>
        </w:rPr>
      </w:pPr>
      <w:r w:rsidRPr="0096201F">
        <w:rPr>
          <w:rFonts w:ascii="Times New Roman" w:hAnsi="Times New Roman"/>
          <w:color w:val="000000" w:themeColor="text1"/>
          <w:sz w:val="24"/>
          <w:szCs w:val="24"/>
        </w:rPr>
        <w:t xml:space="preserve">The amendments strike a balance between the </w:t>
      </w:r>
      <w:r w:rsidR="0023495C" w:rsidRPr="0096201F">
        <w:rPr>
          <w:rFonts w:ascii="Times New Roman" w:hAnsi="Times New Roman"/>
          <w:color w:val="000000" w:themeColor="text1"/>
          <w:sz w:val="24"/>
          <w:szCs w:val="24"/>
        </w:rPr>
        <w:t xml:space="preserve">need to protect workers from unfair dismissal, </w:t>
      </w:r>
      <w:r w:rsidRPr="0096201F">
        <w:rPr>
          <w:rFonts w:ascii="Times New Roman" w:hAnsi="Times New Roman"/>
          <w:color w:val="000000" w:themeColor="text1"/>
          <w:sz w:val="24"/>
          <w:szCs w:val="24"/>
        </w:rPr>
        <w:t xml:space="preserve">and </w:t>
      </w:r>
      <w:r w:rsidR="00747368" w:rsidRPr="0096201F">
        <w:rPr>
          <w:rFonts w:ascii="Times New Roman" w:hAnsi="Times New Roman"/>
          <w:color w:val="000000" w:themeColor="text1"/>
          <w:sz w:val="24"/>
          <w:szCs w:val="24"/>
        </w:rPr>
        <w:t xml:space="preserve">to </w:t>
      </w:r>
      <w:r w:rsidR="001114C5" w:rsidRPr="0096201F">
        <w:rPr>
          <w:rFonts w:ascii="Times New Roman" w:hAnsi="Times New Roman"/>
          <w:color w:val="000000" w:themeColor="text1"/>
          <w:sz w:val="24"/>
          <w:szCs w:val="24"/>
        </w:rPr>
        <w:t>provide a deterren</w:t>
      </w:r>
      <w:r w:rsidR="00747368" w:rsidRPr="0096201F">
        <w:rPr>
          <w:rFonts w:ascii="Times New Roman" w:hAnsi="Times New Roman"/>
          <w:color w:val="000000" w:themeColor="text1"/>
          <w:sz w:val="24"/>
          <w:szCs w:val="24"/>
        </w:rPr>
        <w:t xml:space="preserve">t </w:t>
      </w:r>
      <w:r w:rsidR="001114C5" w:rsidRPr="0096201F">
        <w:rPr>
          <w:rFonts w:ascii="Times New Roman" w:hAnsi="Times New Roman"/>
          <w:color w:val="000000" w:themeColor="text1"/>
          <w:sz w:val="24"/>
          <w:szCs w:val="24"/>
        </w:rPr>
        <w:t xml:space="preserve">against </w:t>
      </w:r>
      <w:r w:rsidR="0023495C" w:rsidRPr="0096201F">
        <w:rPr>
          <w:rFonts w:ascii="Times New Roman" w:hAnsi="Times New Roman"/>
          <w:color w:val="000000" w:themeColor="text1"/>
          <w:sz w:val="24"/>
          <w:szCs w:val="24"/>
        </w:rPr>
        <w:t>unreasonabl</w:t>
      </w:r>
      <w:r w:rsidRPr="0096201F">
        <w:rPr>
          <w:rFonts w:ascii="Times New Roman" w:hAnsi="Times New Roman"/>
          <w:color w:val="000000" w:themeColor="text1"/>
          <w:sz w:val="24"/>
          <w:szCs w:val="24"/>
        </w:rPr>
        <w:t xml:space="preserve">e </w:t>
      </w:r>
      <w:r w:rsidR="001114C5" w:rsidRPr="0096201F">
        <w:rPr>
          <w:rFonts w:ascii="Times New Roman" w:hAnsi="Times New Roman"/>
          <w:color w:val="000000" w:themeColor="text1"/>
          <w:sz w:val="24"/>
          <w:szCs w:val="24"/>
        </w:rPr>
        <w:t>conduct during proceedings</w:t>
      </w:r>
      <w:r w:rsidRPr="0096201F">
        <w:rPr>
          <w:rFonts w:ascii="Times New Roman" w:hAnsi="Times New Roman"/>
          <w:color w:val="000000" w:themeColor="text1"/>
          <w:sz w:val="24"/>
          <w:szCs w:val="24"/>
        </w:rPr>
        <w:t xml:space="preserve">.  </w:t>
      </w:r>
      <w:r w:rsidR="0023495C" w:rsidRPr="0096201F">
        <w:rPr>
          <w:rFonts w:ascii="Times New Roman" w:hAnsi="Times New Roman"/>
          <w:color w:val="000000" w:themeColor="text1"/>
          <w:sz w:val="24"/>
          <w:szCs w:val="24"/>
        </w:rPr>
        <w:t>The</w:t>
      </w:r>
      <w:r w:rsidRPr="0096201F">
        <w:rPr>
          <w:rFonts w:ascii="Times New Roman" w:hAnsi="Times New Roman"/>
          <w:color w:val="000000" w:themeColor="text1"/>
          <w:sz w:val="24"/>
          <w:szCs w:val="24"/>
        </w:rPr>
        <w:t xml:space="preserve"> amendments </w:t>
      </w:r>
      <w:r w:rsidR="0023495C" w:rsidRPr="0096201F">
        <w:rPr>
          <w:rFonts w:ascii="Times New Roman" w:hAnsi="Times New Roman"/>
          <w:color w:val="000000" w:themeColor="text1"/>
          <w:sz w:val="24"/>
          <w:szCs w:val="24"/>
        </w:rPr>
        <w:t xml:space="preserve">will enable costs orders to be more easily made in the case of unreasonable </w:t>
      </w:r>
      <w:r w:rsidR="00635A4B" w:rsidRPr="0096201F">
        <w:rPr>
          <w:rFonts w:ascii="Times New Roman" w:hAnsi="Times New Roman"/>
          <w:color w:val="000000" w:themeColor="text1"/>
          <w:sz w:val="24"/>
          <w:szCs w:val="24"/>
        </w:rPr>
        <w:t>conduct</w:t>
      </w:r>
      <w:r w:rsidR="0023495C" w:rsidRPr="0096201F">
        <w:rPr>
          <w:rFonts w:ascii="Times New Roman" w:hAnsi="Times New Roman"/>
          <w:color w:val="000000" w:themeColor="text1"/>
          <w:sz w:val="24"/>
          <w:szCs w:val="24"/>
        </w:rPr>
        <w:t xml:space="preserve"> but will not prevent genuine claims from being pursued.  The</w:t>
      </w:r>
      <w:r w:rsidRPr="0096201F">
        <w:rPr>
          <w:rFonts w:ascii="Times New Roman" w:hAnsi="Times New Roman"/>
          <w:color w:val="000000" w:themeColor="text1"/>
          <w:sz w:val="24"/>
          <w:szCs w:val="24"/>
        </w:rPr>
        <w:t xml:space="preserve">y </w:t>
      </w:r>
      <w:r w:rsidR="0023495C" w:rsidRPr="0096201F">
        <w:rPr>
          <w:rFonts w:ascii="Times New Roman" w:hAnsi="Times New Roman"/>
          <w:color w:val="000000" w:themeColor="text1"/>
          <w:sz w:val="24"/>
          <w:szCs w:val="24"/>
        </w:rPr>
        <w:t xml:space="preserve">will discourage frivolous and speculative claims and assist in the efficient resolution of claims by encouraging all parties to approach proceedings in a reasonable manner.   These measures are reasonable and proportionate to address the time and expense that an unreasonable </w:t>
      </w:r>
      <w:r w:rsidR="00951654" w:rsidRPr="0096201F">
        <w:rPr>
          <w:rFonts w:ascii="Times New Roman" w:hAnsi="Times New Roman"/>
          <w:color w:val="000000" w:themeColor="text1"/>
          <w:sz w:val="24"/>
          <w:szCs w:val="24"/>
        </w:rPr>
        <w:t>conduct by a participant</w:t>
      </w:r>
      <w:r w:rsidR="00951654" w:rsidRPr="0096201F" w:rsidDel="00951654">
        <w:rPr>
          <w:rFonts w:ascii="Times New Roman" w:hAnsi="Times New Roman"/>
          <w:color w:val="000000" w:themeColor="text1"/>
          <w:sz w:val="24"/>
          <w:szCs w:val="24"/>
        </w:rPr>
        <w:t xml:space="preserve"> </w:t>
      </w:r>
      <w:r w:rsidR="0023495C" w:rsidRPr="0096201F">
        <w:rPr>
          <w:rFonts w:ascii="Times New Roman" w:hAnsi="Times New Roman"/>
          <w:color w:val="000000" w:themeColor="text1"/>
          <w:sz w:val="24"/>
          <w:szCs w:val="24"/>
        </w:rPr>
        <w:t>and/or their representative may cause another party to incur.</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General Protections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The </w:t>
      </w:r>
      <w:r w:rsidR="00A43823">
        <w:rPr>
          <w:rFonts w:ascii="Times New Roman" w:hAnsi="Times New Roman"/>
          <w:color w:val="000000" w:themeColor="text1"/>
          <w:sz w:val="24"/>
          <w:szCs w:val="24"/>
        </w:rPr>
        <w:t>g</w:t>
      </w:r>
      <w:r w:rsidRPr="0096201F">
        <w:rPr>
          <w:rFonts w:ascii="Times New Roman" w:hAnsi="Times New Roman"/>
          <w:color w:val="000000" w:themeColor="text1"/>
          <w:sz w:val="24"/>
          <w:szCs w:val="24"/>
        </w:rPr>
        <w:t xml:space="preserve">eneral </w:t>
      </w:r>
      <w:r w:rsidR="00A43823">
        <w:rPr>
          <w:rFonts w:ascii="Times New Roman" w:hAnsi="Times New Roman"/>
          <w:color w:val="000000" w:themeColor="text1"/>
          <w:sz w:val="24"/>
          <w:szCs w:val="24"/>
        </w:rPr>
        <w:t>pr</w:t>
      </w:r>
      <w:r w:rsidRPr="0096201F">
        <w:rPr>
          <w:rFonts w:ascii="Times New Roman" w:hAnsi="Times New Roman"/>
          <w:color w:val="000000" w:themeColor="text1"/>
          <w:sz w:val="24"/>
          <w:szCs w:val="24"/>
        </w:rPr>
        <w:t>otections in Part 3-1 of the FW Act prohibit adverse action against a person because:</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that person has a workplace right (such as an entitlement under a modern award or enterprise agreement)</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that person is a member or officer of an industrial association or engages in industrial activity (such as participating in a lawful activity organised by, or representing the views of, an industrial association), or</w:t>
      </w:r>
    </w:p>
    <w:p w:rsidR="0023495C" w:rsidRPr="0096201F" w:rsidRDefault="0023495C" w:rsidP="0096201F">
      <w:pPr>
        <w:pStyle w:val="ListParagraph"/>
        <w:numPr>
          <w:ilvl w:val="0"/>
          <w:numId w:val="32"/>
        </w:numPr>
        <w:spacing w:after="240"/>
        <w:contextualSpacing w:val="0"/>
        <w:rPr>
          <w:rFonts w:ascii="Times New Roman" w:hAnsi="Times New Roman" w:cs="Times New Roman"/>
          <w:color w:val="000000" w:themeColor="text1"/>
          <w:sz w:val="24"/>
          <w:szCs w:val="24"/>
        </w:rPr>
      </w:pPr>
      <w:r w:rsidRPr="0096201F">
        <w:rPr>
          <w:rFonts w:ascii="Times New Roman" w:hAnsi="Times New Roman" w:cs="Times New Roman"/>
          <w:color w:val="000000" w:themeColor="text1"/>
          <w:sz w:val="24"/>
          <w:szCs w:val="24"/>
        </w:rPr>
        <w:t>of that person’s race, colour, sex, sexual preference, age, physical or mental disability, marital status, family or carer’s responsibilities, pregnancy, religion, political opinion, national extraction or social origin.</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Adverse action includes dismissal of an employee or termination of an independent contractor’s contract, and includes other action such as prejudicially altering the position of an employee or </w:t>
      </w:r>
      <w:r w:rsidRPr="0096201F">
        <w:rPr>
          <w:rFonts w:ascii="Times New Roman" w:hAnsi="Times New Roman"/>
          <w:color w:val="000000" w:themeColor="text1"/>
          <w:sz w:val="24"/>
          <w:szCs w:val="24"/>
        </w:rPr>
        <w:lastRenderedPageBreak/>
        <w:t>independent contractor.  Coercion and misrepresentations in relation to workplace rights and industrial activities are also prohibited.</w:t>
      </w:r>
    </w:p>
    <w:p w:rsidR="0023495C" w:rsidRPr="0096201F" w:rsidRDefault="0023495C" w:rsidP="005B47A2">
      <w:pPr>
        <w:spacing w:after="240"/>
        <w:ind w:left="0" w:firstLine="0"/>
        <w:rPr>
          <w:rFonts w:ascii="Times New Roman" w:hAnsi="Times New Roman"/>
          <w:sz w:val="24"/>
          <w:szCs w:val="24"/>
        </w:rPr>
      </w:pPr>
      <w:r w:rsidRPr="0096201F">
        <w:rPr>
          <w:rFonts w:ascii="Times New Roman" w:hAnsi="Times New Roman"/>
          <w:color w:val="000000" w:themeColor="text1"/>
          <w:sz w:val="24"/>
          <w:szCs w:val="24"/>
        </w:rPr>
        <w:t xml:space="preserve">Part 1 of Schedule 5 to the Bill shortens the time limit for applying to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to mediate or conciliate a dispute about a dismissal in contravention of Part 3-1 from 60 days to 21 days.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will retain its existing ability to accept late applications in exceptional circumstances, taking into account factors such as the reason for delay, fairness and the merits of the case.  </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This amendment will align the timeframe for lodging dismissal-related </w:t>
      </w:r>
      <w:r w:rsidR="00A43823">
        <w:rPr>
          <w:rFonts w:ascii="Times New Roman" w:hAnsi="Times New Roman"/>
          <w:color w:val="000000" w:themeColor="text1"/>
          <w:sz w:val="24"/>
          <w:szCs w:val="24"/>
        </w:rPr>
        <w:t>g</w:t>
      </w:r>
      <w:r w:rsidRPr="0096201F">
        <w:rPr>
          <w:rFonts w:ascii="Times New Roman" w:hAnsi="Times New Roman"/>
          <w:color w:val="000000" w:themeColor="text1"/>
          <w:sz w:val="24"/>
          <w:szCs w:val="24"/>
        </w:rPr>
        <w:t xml:space="preserve">eneral </w:t>
      </w:r>
      <w:r w:rsidR="00A43823">
        <w:rPr>
          <w:rFonts w:ascii="Times New Roman" w:hAnsi="Times New Roman"/>
          <w:color w:val="000000" w:themeColor="text1"/>
          <w:sz w:val="24"/>
          <w:szCs w:val="24"/>
        </w:rPr>
        <w:t>p</w:t>
      </w:r>
      <w:r w:rsidRPr="0096201F">
        <w:rPr>
          <w:rFonts w:ascii="Times New Roman" w:hAnsi="Times New Roman"/>
          <w:color w:val="000000" w:themeColor="text1"/>
          <w:sz w:val="24"/>
          <w:szCs w:val="24"/>
        </w:rPr>
        <w:t xml:space="preserve">rotections </w:t>
      </w:r>
      <w:r w:rsidR="00286C27" w:rsidRPr="0096201F">
        <w:rPr>
          <w:rFonts w:ascii="Times New Roman" w:hAnsi="Times New Roman"/>
          <w:color w:val="000000" w:themeColor="text1"/>
          <w:sz w:val="24"/>
          <w:szCs w:val="24"/>
        </w:rPr>
        <w:t>claims</w:t>
      </w:r>
      <w:r w:rsidRPr="0096201F">
        <w:rPr>
          <w:rFonts w:ascii="Times New Roman" w:hAnsi="Times New Roman"/>
          <w:color w:val="000000" w:themeColor="text1"/>
          <w:sz w:val="24"/>
          <w:szCs w:val="24"/>
        </w:rPr>
        <w:t xml:space="preserve"> with the new </w:t>
      </w:r>
      <w:r w:rsidR="00286C27" w:rsidRPr="0096201F">
        <w:rPr>
          <w:rFonts w:ascii="Times New Roman" w:hAnsi="Times New Roman"/>
          <w:color w:val="000000" w:themeColor="text1"/>
          <w:sz w:val="24"/>
          <w:szCs w:val="24"/>
        </w:rPr>
        <w:t xml:space="preserve">21 day </w:t>
      </w:r>
      <w:r w:rsidRPr="0096201F">
        <w:rPr>
          <w:rFonts w:ascii="Times New Roman" w:hAnsi="Times New Roman"/>
          <w:color w:val="000000" w:themeColor="text1"/>
          <w:sz w:val="24"/>
          <w:szCs w:val="24"/>
        </w:rPr>
        <w:t>time limit for lodging unfair dismissal applications</w:t>
      </w:r>
      <w:r w:rsidR="00286C27" w:rsidRPr="0096201F">
        <w:rPr>
          <w:rFonts w:ascii="Times New Roman" w:hAnsi="Times New Roman"/>
          <w:color w:val="000000" w:themeColor="text1"/>
          <w:sz w:val="24"/>
          <w:szCs w:val="24"/>
        </w:rPr>
        <w:t xml:space="preserve">.  This will provide </w:t>
      </w:r>
      <w:r w:rsidRPr="0096201F">
        <w:rPr>
          <w:rFonts w:ascii="Times New Roman" w:hAnsi="Times New Roman"/>
          <w:color w:val="000000" w:themeColor="text1"/>
          <w:sz w:val="24"/>
          <w:szCs w:val="24"/>
        </w:rPr>
        <w:t>greater clarity</w:t>
      </w:r>
      <w:r w:rsidR="00286C27" w:rsidRPr="0096201F">
        <w:rPr>
          <w:rFonts w:ascii="Times New Roman" w:hAnsi="Times New Roman"/>
          <w:color w:val="000000" w:themeColor="text1"/>
          <w:sz w:val="24"/>
          <w:szCs w:val="24"/>
        </w:rPr>
        <w:t xml:space="preserve"> </w:t>
      </w:r>
      <w:r w:rsidR="00A1602A" w:rsidRPr="0096201F">
        <w:rPr>
          <w:rFonts w:ascii="Times New Roman" w:hAnsi="Times New Roman"/>
          <w:color w:val="000000" w:themeColor="text1"/>
          <w:sz w:val="24"/>
          <w:szCs w:val="24"/>
        </w:rPr>
        <w:t xml:space="preserve">to applicants and respondents </w:t>
      </w:r>
      <w:r w:rsidR="00286C27" w:rsidRPr="0096201F">
        <w:rPr>
          <w:rFonts w:ascii="Times New Roman" w:hAnsi="Times New Roman"/>
          <w:color w:val="000000" w:themeColor="text1"/>
          <w:sz w:val="24"/>
          <w:szCs w:val="24"/>
        </w:rPr>
        <w:t xml:space="preserve">and </w:t>
      </w:r>
      <w:r w:rsidRPr="0096201F">
        <w:rPr>
          <w:rFonts w:ascii="Times New Roman" w:hAnsi="Times New Roman"/>
          <w:sz w:val="24"/>
          <w:szCs w:val="24"/>
        </w:rPr>
        <w:t xml:space="preserve">will </w:t>
      </w:r>
      <w:r w:rsidR="00A1602A" w:rsidRPr="0096201F">
        <w:rPr>
          <w:rFonts w:ascii="Times New Roman" w:hAnsi="Times New Roman"/>
          <w:sz w:val="24"/>
          <w:szCs w:val="24"/>
        </w:rPr>
        <w:t>require applicants to determine at the outset which claim they intend to pursue</w:t>
      </w:r>
      <w:r w:rsidRPr="0096201F">
        <w:rPr>
          <w:rFonts w:ascii="Times New Roman" w:hAnsi="Times New Roman"/>
          <w:sz w:val="24"/>
          <w:szCs w:val="24"/>
        </w:rPr>
        <w:t xml:space="preserve">. </w:t>
      </w:r>
      <w:r w:rsidRPr="0096201F">
        <w:rPr>
          <w:rFonts w:ascii="Times New Roman" w:hAnsi="Times New Roman"/>
          <w:color w:val="000000" w:themeColor="text1"/>
          <w:sz w:val="24"/>
          <w:szCs w:val="24"/>
        </w:rPr>
        <w:t xml:space="preserve">Where an employee challenges a dismissal, it is in the interest of both the employee and the employer for the matter to be resolved quickly so that, in the event of a successful challenge, the employee can return to their original position with minimal impact on relationships and management of the business.  </w:t>
      </w:r>
      <w:r w:rsidRPr="0096201F">
        <w:rPr>
          <w:rFonts w:ascii="Times New Roman" w:hAnsi="Times New Roman"/>
          <w:sz w:val="24"/>
          <w:szCs w:val="24"/>
        </w:rPr>
        <w:t xml:space="preserve">Together with the amendment made by Part 1 of Schedule 6, this amendment balances the need to provide sufficient time for employees to consider the most appropriate application, and the need to provide certainty for employers in relation to the types of claims they may be exposed to.  </w:t>
      </w:r>
      <w:r w:rsidR="007104BF" w:rsidRPr="0096201F">
        <w:rPr>
          <w:rFonts w:ascii="Times New Roman" w:hAnsi="Times New Roman"/>
          <w:sz w:val="24"/>
          <w:szCs w:val="24"/>
        </w:rPr>
        <w:t xml:space="preserve">The </w:t>
      </w:r>
      <w:r w:rsidRPr="0096201F">
        <w:rPr>
          <w:rFonts w:ascii="Times New Roman" w:hAnsi="Times New Roman"/>
          <w:color w:val="000000" w:themeColor="text1"/>
          <w:sz w:val="24"/>
          <w:szCs w:val="24"/>
        </w:rPr>
        <w:t>FWC’s discretion to accept late applications protects employees in relation to how the time limit is applied.</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2 of Schedule 5 </w:t>
      </w:r>
      <w:r w:rsidR="00853414" w:rsidRPr="0096201F">
        <w:rPr>
          <w:rFonts w:ascii="Times New Roman" w:hAnsi="Times New Roman"/>
          <w:color w:val="000000" w:themeColor="text1"/>
          <w:sz w:val="24"/>
          <w:szCs w:val="24"/>
        </w:rPr>
        <w:t>clarifies</w:t>
      </w:r>
      <w:r w:rsidRPr="0096201F">
        <w:rPr>
          <w:rFonts w:ascii="Times New Roman" w:hAnsi="Times New Roman"/>
          <w:color w:val="000000" w:themeColor="text1"/>
          <w:sz w:val="24"/>
          <w:szCs w:val="24"/>
        </w:rPr>
        <w:t xml:space="preserve"> </w:t>
      </w:r>
      <w:r w:rsidR="00CF21C2" w:rsidRPr="0096201F">
        <w:rPr>
          <w:rFonts w:ascii="Times New Roman" w:hAnsi="Times New Roman"/>
          <w:color w:val="000000" w:themeColor="text1"/>
          <w:sz w:val="24"/>
          <w:szCs w:val="24"/>
        </w:rPr>
        <w:t>that workplace rights apply to ‘persons’ which include employees, employers and contractors</w:t>
      </w:r>
      <w:r w:rsidRPr="0096201F">
        <w:rPr>
          <w:rFonts w:ascii="Times New Roman" w:hAnsi="Times New Roman"/>
          <w:color w:val="000000" w:themeColor="text1"/>
          <w:sz w:val="24"/>
          <w:szCs w:val="24"/>
        </w:rPr>
        <w:t>.</w:t>
      </w:r>
    </w:p>
    <w:p w:rsidR="00406A09" w:rsidRPr="0096201F" w:rsidRDefault="00406A09" w:rsidP="0096201F">
      <w:pPr>
        <w:spacing w:after="240"/>
        <w:rPr>
          <w:rFonts w:ascii="Times New Roman" w:hAnsi="Times New Roman"/>
          <w:i/>
          <w:color w:val="000000" w:themeColor="text1"/>
          <w:sz w:val="24"/>
          <w:szCs w:val="24"/>
          <w:lang w:eastAsia="en-AU"/>
        </w:rPr>
      </w:pPr>
      <w:r w:rsidRPr="0096201F">
        <w:rPr>
          <w:rFonts w:ascii="Times New Roman" w:hAnsi="Times New Roman"/>
          <w:i/>
          <w:color w:val="000000" w:themeColor="text1"/>
          <w:sz w:val="24"/>
          <w:szCs w:val="24"/>
          <w:lang w:eastAsia="en-AU"/>
        </w:rPr>
        <w:t>FWC Members – disclosure of conflicts of interest</w:t>
      </w:r>
    </w:p>
    <w:p w:rsidR="00406A09" w:rsidRPr="0096201F" w:rsidRDefault="00406A09" w:rsidP="005B47A2">
      <w:pPr>
        <w:spacing w:after="240"/>
        <w:ind w:left="0" w:firstLine="0"/>
        <w:rPr>
          <w:rFonts w:ascii="Times New Roman" w:hAnsi="Times New Roman"/>
          <w:color w:val="000000" w:themeColor="text1"/>
          <w:sz w:val="24"/>
          <w:szCs w:val="24"/>
        </w:rPr>
      </w:pPr>
      <w:r w:rsidRPr="0096201F">
        <w:rPr>
          <w:rFonts w:ascii="Times New Roman" w:hAnsi="Times New Roman"/>
          <w:iCs/>
          <w:color w:val="000000" w:themeColor="text1"/>
          <w:sz w:val="24"/>
          <w:szCs w:val="24"/>
        </w:rPr>
        <w:t xml:space="preserve">Section 640 of the </w:t>
      </w:r>
      <w:r w:rsidRPr="005B47A2">
        <w:rPr>
          <w:rFonts w:ascii="Times New Roman" w:hAnsi="Times New Roman"/>
          <w:color w:val="000000" w:themeColor="text1"/>
          <w:sz w:val="24"/>
          <w:szCs w:val="24"/>
        </w:rPr>
        <w:t>FW</w:t>
      </w:r>
      <w:r w:rsidRPr="0096201F">
        <w:rPr>
          <w:rFonts w:ascii="Times New Roman" w:hAnsi="Times New Roman"/>
          <w:iCs/>
          <w:color w:val="000000" w:themeColor="text1"/>
          <w:sz w:val="24"/>
          <w:szCs w:val="24"/>
        </w:rPr>
        <w:t xml:space="preserve"> Act currently requires FWC members to disclose potential conflicts to the President.  Part 2 of Schedule 8 amends section 640 to provide that a potential conflict must also be disclosed to p</w:t>
      </w:r>
      <w:r w:rsidRPr="0096201F">
        <w:rPr>
          <w:rFonts w:ascii="Times New Roman" w:hAnsi="Times New Roman"/>
          <w:color w:val="000000" w:themeColor="text1"/>
          <w:sz w:val="24"/>
          <w:szCs w:val="24"/>
        </w:rPr>
        <w:t>ersons making (or likely to make) a submission in a matter.</w:t>
      </w:r>
    </w:p>
    <w:p w:rsidR="00406A09" w:rsidRPr="0096201F" w:rsidRDefault="00406A09"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Paragraph 643(c) of the FW Act currently requires the Governor-General to terminate the appointment of an FWC member (other than the President) if the FWC member fails, without </w:t>
      </w:r>
      <w:r w:rsidRPr="0096201F">
        <w:rPr>
          <w:rFonts w:ascii="Times New Roman" w:hAnsi="Times New Roman"/>
          <w:iCs/>
          <w:color w:val="000000" w:themeColor="text1"/>
          <w:sz w:val="24"/>
          <w:szCs w:val="24"/>
        </w:rPr>
        <w:t>reasonable</w:t>
      </w:r>
      <w:r w:rsidRPr="0096201F">
        <w:rPr>
          <w:rFonts w:ascii="Times New Roman" w:hAnsi="Times New Roman"/>
          <w:color w:val="000000" w:themeColor="text1"/>
          <w:sz w:val="24"/>
          <w:szCs w:val="24"/>
        </w:rPr>
        <w:t xml:space="preserve"> excuse, to comply with the requirement to disclose potential conflicts of interest.  Part 2 of Schedule 8 removes this ground for termination.  Any concerns about an FWC Member’s failure to make a disclosure </w:t>
      </w:r>
      <w:r w:rsidR="008A6ADD" w:rsidRPr="0096201F">
        <w:rPr>
          <w:rFonts w:ascii="Times New Roman" w:hAnsi="Times New Roman"/>
          <w:color w:val="000000" w:themeColor="text1"/>
          <w:sz w:val="24"/>
          <w:szCs w:val="24"/>
        </w:rPr>
        <w:t xml:space="preserve">in accordance with the expanded disclosure requirements in </w:t>
      </w:r>
      <w:r w:rsidR="0080642C" w:rsidRPr="0096201F">
        <w:rPr>
          <w:rFonts w:ascii="Times New Roman" w:hAnsi="Times New Roman"/>
          <w:color w:val="000000" w:themeColor="text1"/>
          <w:sz w:val="24"/>
          <w:szCs w:val="24"/>
        </w:rPr>
        <w:t>Part 2 of Schedule 8</w:t>
      </w:r>
      <w:r w:rsidR="008A6ADD" w:rsidRPr="0096201F">
        <w:rPr>
          <w:rFonts w:ascii="Times New Roman" w:hAnsi="Times New Roman"/>
          <w:color w:val="000000" w:themeColor="text1"/>
          <w:sz w:val="24"/>
          <w:szCs w:val="24"/>
        </w:rPr>
        <w:t xml:space="preserve"> </w:t>
      </w:r>
      <w:r w:rsidRPr="0096201F">
        <w:rPr>
          <w:rFonts w:ascii="Times New Roman" w:hAnsi="Times New Roman"/>
          <w:color w:val="000000" w:themeColor="text1"/>
          <w:sz w:val="24"/>
          <w:szCs w:val="24"/>
        </w:rPr>
        <w:t xml:space="preserve">would be able to be dealt with under the complaints handling framework set out in </w:t>
      </w:r>
      <w:r w:rsidRPr="0096201F">
        <w:rPr>
          <w:rFonts w:ascii="Times New Roman" w:hAnsi="Times New Roman"/>
          <w:color w:val="000000" w:themeColor="text1"/>
          <w:sz w:val="24"/>
          <w:szCs w:val="24"/>
          <w:lang w:eastAsia="en-AU"/>
        </w:rPr>
        <w:t>Part 7 of Schedule 8 (see below)</w:t>
      </w:r>
      <w:r w:rsidRPr="0096201F">
        <w:rPr>
          <w:rFonts w:ascii="Times New Roman" w:hAnsi="Times New Roman"/>
          <w:color w:val="000000" w:themeColor="text1"/>
          <w:sz w:val="24"/>
          <w:szCs w:val="24"/>
        </w:rPr>
        <w:t>.</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Complaints against FWC Members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lang w:eastAsia="en-AU"/>
        </w:rPr>
        <w:t xml:space="preserve">FWC members </w:t>
      </w:r>
      <w:r w:rsidRPr="0096201F">
        <w:rPr>
          <w:rFonts w:ascii="Times New Roman" w:hAnsi="Times New Roman"/>
          <w:color w:val="000000" w:themeColor="text1"/>
          <w:sz w:val="24"/>
          <w:szCs w:val="24"/>
        </w:rPr>
        <w:t>have</w:t>
      </w:r>
      <w:r w:rsidRPr="0096201F">
        <w:rPr>
          <w:rFonts w:ascii="Times New Roman" w:hAnsi="Times New Roman"/>
          <w:color w:val="000000" w:themeColor="text1"/>
          <w:sz w:val="24"/>
          <w:szCs w:val="24"/>
          <w:lang w:eastAsia="en-AU"/>
        </w:rPr>
        <w:t xml:space="preserve"> security of tenure </w:t>
      </w:r>
      <w:r w:rsidRPr="0096201F">
        <w:rPr>
          <w:rFonts w:ascii="Times New Roman" w:hAnsi="Times New Roman"/>
          <w:color w:val="000000" w:themeColor="text1"/>
          <w:sz w:val="24"/>
          <w:szCs w:val="24"/>
        </w:rPr>
        <w:t>under</w:t>
      </w:r>
      <w:r w:rsidRPr="0096201F">
        <w:rPr>
          <w:rFonts w:ascii="Times New Roman" w:hAnsi="Times New Roman"/>
          <w:color w:val="000000" w:themeColor="text1"/>
          <w:sz w:val="24"/>
          <w:szCs w:val="24"/>
          <w:lang w:eastAsia="en-AU"/>
        </w:rPr>
        <w:t xml:space="preserve"> the FW Act.  Under </w:t>
      </w:r>
      <w:r w:rsidRPr="0096201F">
        <w:rPr>
          <w:rFonts w:ascii="Times New Roman" w:hAnsi="Times New Roman"/>
          <w:color w:val="000000" w:themeColor="text1"/>
          <w:sz w:val="24"/>
          <w:szCs w:val="24"/>
        </w:rPr>
        <w:t>section</w:t>
      </w:r>
      <w:r w:rsidRPr="0096201F">
        <w:rPr>
          <w:rFonts w:ascii="Times New Roman" w:hAnsi="Times New Roman"/>
          <w:color w:val="000000" w:themeColor="text1"/>
          <w:sz w:val="24"/>
          <w:szCs w:val="24"/>
          <w:lang w:eastAsia="en-AU"/>
        </w:rPr>
        <w:t xml:space="preserve"> 641 of the FW Act, the Governor-General may terminate an FWC Member’s appointment only on the request of both Houses of Parliament, on the grounds of proved misbehaviour or physical or mental incapacity.  </w:t>
      </w:r>
      <w:r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lang w:eastAsia="en-AU"/>
        </w:rPr>
        <w:t xml:space="preserve">Governor-General may also suspend an FWC Member’s appointment on the grounds of misbehaviour or physical or mental incapacity under section 642.  This requires the Minister to table a statement setting out the grounds for suspension, and provides for the Governor-General </w:t>
      </w:r>
      <w:r w:rsidRPr="0096201F">
        <w:rPr>
          <w:rFonts w:ascii="Times New Roman" w:hAnsi="Times New Roman"/>
          <w:color w:val="000000" w:themeColor="text1"/>
          <w:sz w:val="24"/>
          <w:szCs w:val="24"/>
          <w:lang w:eastAsia="en-AU"/>
        </w:rPr>
        <w:lastRenderedPageBreak/>
        <w:t>to terminate the FWC Member’s appointment if requested by both Houses of Parliament, otherwise the suspension lapses.</w:t>
      </w:r>
    </w:p>
    <w:p w:rsidR="0023495C" w:rsidRPr="0096201F" w:rsidRDefault="0023495C" w:rsidP="005B47A2">
      <w:pPr>
        <w:spacing w:after="240"/>
        <w:ind w:left="0" w:firstLine="0"/>
        <w:rPr>
          <w:rFonts w:ascii="Times New Roman" w:hAnsi="Times New Roman"/>
          <w:color w:val="000000" w:themeColor="text1"/>
          <w:sz w:val="24"/>
          <w:szCs w:val="24"/>
          <w:lang w:eastAsia="en-AU"/>
        </w:rPr>
      </w:pPr>
      <w:r w:rsidRPr="0096201F">
        <w:rPr>
          <w:rFonts w:ascii="Times New Roman" w:hAnsi="Times New Roman"/>
          <w:color w:val="000000" w:themeColor="text1"/>
          <w:sz w:val="24"/>
          <w:szCs w:val="24"/>
          <w:lang w:eastAsia="en-AU"/>
        </w:rPr>
        <w:t xml:space="preserve">Part 7 of Schedule 8 to the Bill establishes a </w:t>
      </w:r>
      <w:r w:rsidRPr="0096201F">
        <w:rPr>
          <w:rFonts w:ascii="Times New Roman" w:hAnsi="Times New Roman"/>
          <w:color w:val="000000" w:themeColor="text1"/>
          <w:sz w:val="24"/>
          <w:szCs w:val="24"/>
        </w:rPr>
        <w:t>process</w:t>
      </w:r>
      <w:r w:rsidRPr="0096201F">
        <w:rPr>
          <w:rFonts w:ascii="Times New Roman" w:hAnsi="Times New Roman"/>
          <w:color w:val="000000" w:themeColor="text1"/>
          <w:sz w:val="24"/>
          <w:szCs w:val="24"/>
          <w:lang w:eastAsia="en-AU"/>
        </w:rPr>
        <w:t xml:space="preserve"> for the handling of complaints against FWC Members, and for the development of a code of conduct for FWC Members.  These provisions enable the </w:t>
      </w:r>
      <w:r w:rsidRPr="0096201F">
        <w:rPr>
          <w:rFonts w:ascii="Times New Roman" w:hAnsi="Times New Roman"/>
          <w:color w:val="000000" w:themeColor="text1"/>
          <w:sz w:val="24"/>
          <w:szCs w:val="24"/>
        </w:rPr>
        <w:t xml:space="preserve">FWC President to take measures necessary to maintain public confidence in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such as temporarily restricting a Member’s duties.  Part 7 of Schedule 8 also provides for the FWC </w:t>
      </w:r>
      <w:r w:rsidRPr="0096201F">
        <w:rPr>
          <w:rFonts w:ascii="Times New Roman" w:hAnsi="Times New Roman"/>
          <w:color w:val="000000" w:themeColor="text1"/>
          <w:sz w:val="24"/>
          <w:szCs w:val="24"/>
          <w:lang w:eastAsia="en-AU"/>
        </w:rPr>
        <w:t>President to refer a complaint to the Minister (following investigation and report) if a complaint has been substantiated and the President considers that Parliament should consider asking the Governor-General to terminate the Member’s appointment under section</w:t>
      </w:r>
      <w:r w:rsidR="0029016F">
        <w:rPr>
          <w:rFonts w:ascii="Times New Roman" w:hAnsi="Times New Roman"/>
          <w:color w:val="000000" w:themeColor="text1"/>
          <w:sz w:val="24"/>
          <w:szCs w:val="24"/>
          <w:lang w:eastAsia="en-AU"/>
        </w:rPr>
        <w:t> </w:t>
      </w:r>
      <w:r w:rsidRPr="0096201F">
        <w:rPr>
          <w:rFonts w:ascii="Times New Roman" w:hAnsi="Times New Roman"/>
          <w:color w:val="000000" w:themeColor="text1"/>
          <w:sz w:val="24"/>
          <w:szCs w:val="24"/>
          <w:lang w:eastAsia="en-AU"/>
        </w:rPr>
        <w:t>641.</w:t>
      </w:r>
      <w:r w:rsidR="00310770" w:rsidRPr="0096201F">
        <w:rPr>
          <w:rFonts w:ascii="Times New Roman" w:hAnsi="Times New Roman"/>
          <w:color w:val="000000" w:themeColor="text1"/>
          <w:sz w:val="24"/>
          <w:szCs w:val="24"/>
          <w:lang w:eastAsia="en-AU"/>
        </w:rPr>
        <w:t xml:space="preserve">  </w:t>
      </w:r>
      <w:r w:rsidR="00310770" w:rsidRPr="0096201F">
        <w:rPr>
          <w:rFonts w:ascii="Times New Roman" w:hAnsi="Times New Roman"/>
          <w:color w:val="000000" w:themeColor="text1"/>
          <w:sz w:val="24"/>
          <w:szCs w:val="24"/>
        </w:rPr>
        <w:t xml:space="preserve">Part 7 of Schedule 8 provides </w:t>
      </w:r>
      <w:r w:rsidR="00E306A4" w:rsidRPr="0096201F">
        <w:rPr>
          <w:rFonts w:ascii="Times New Roman" w:hAnsi="Times New Roman"/>
          <w:color w:val="000000" w:themeColor="text1"/>
          <w:sz w:val="24"/>
          <w:szCs w:val="24"/>
        </w:rPr>
        <w:t xml:space="preserve">certain </w:t>
      </w:r>
      <w:r w:rsidR="00310770" w:rsidRPr="0096201F">
        <w:rPr>
          <w:rFonts w:ascii="Times New Roman" w:hAnsi="Times New Roman"/>
          <w:color w:val="000000" w:themeColor="text1"/>
          <w:sz w:val="24"/>
          <w:szCs w:val="24"/>
        </w:rPr>
        <w:t>immunities for those who participate in a complaints handling process, specifically complaint handlers, witnesses, and lawyers.</w:t>
      </w:r>
    </w:p>
    <w:p w:rsidR="006576E6" w:rsidRPr="0096201F" w:rsidRDefault="006576E6" w:rsidP="005B47A2">
      <w:pPr>
        <w:spacing w:after="240"/>
        <w:ind w:left="0" w:firstLine="0"/>
        <w:rPr>
          <w:rFonts w:ascii="Times New Roman" w:hAnsi="Times New Roman"/>
          <w:color w:val="000000" w:themeColor="text1"/>
          <w:sz w:val="24"/>
          <w:szCs w:val="24"/>
          <w:lang w:eastAsia="en-AU"/>
        </w:rPr>
      </w:pPr>
      <w:r w:rsidRPr="0096201F">
        <w:rPr>
          <w:rFonts w:ascii="Times New Roman" w:hAnsi="Times New Roman"/>
          <w:color w:val="000000" w:themeColor="text1"/>
          <w:sz w:val="24"/>
          <w:szCs w:val="24"/>
          <w:lang w:eastAsia="en-AU"/>
        </w:rPr>
        <w:t xml:space="preserve">These amendments will strengthen </w:t>
      </w:r>
      <w:r w:rsidRPr="0096201F">
        <w:rPr>
          <w:rFonts w:ascii="Times New Roman" w:hAnsi="Times New Roman"/>
          <w:color w:val="000000" w:themeColor="text1"/>
          <w:sz w:val="24"/>
          <w:szCs w:val="24"/>
        </w:rPr>
        <w:t>the</w:t>
      </w:r>
      <w:r w:rsidRPr="0096201F">
        <w:rPr>
          <w:rFonts w:ascii="Times New Roman" w:hAnsi="Times New Roman"/>
          <w:color w:val="000000" w:themeColor="text1"/>
          <w:sz w:val="24"/>
          <w:szCs w:val="24"/>
          <w:lang w:eastAsia="en-AU"/>
        </w:rPr>
        <w:t xml:space="preserve"> right </w:t>
      </w:r>
      <w:r w:rsidR="00E306A4" w:rsidRPr="0096201F">
        <w:rPr>
          <w:rFonts w:ascii="Times New Roman" w:hAnsi="Times New Roman"/>
          <w:color w:val="000000" w:themeColor="text1"/>
          <w:sz w:val="24"/>
          <w:szCs w:val="24"/>
          <w:lang w:eastAsia="en-AU"/>
        </w:rPr>
        <w:t xml:space="preserve">of FWC Members </w:t>
      </w:r>
      <w:r w:rsidRPr="0096201F">
        <w:rPr>
          <w:rFonts w:ascii="Times New Roman" w:hAnsi="Times New Roman"/>
          <w:color w:val="000000" w:themeColor="text1"/>
          <w:sz w:val="24"/>
          <w:szCs w:val="24"/>
          <w:lang w:eastAsia="en-AU"/>
        </w:rPr>
        <w:t>not to be unjustly deprived of work by enabling the formulation of standards of conduct for FWC Members and by ensuring that complaints can be dealt with in a structured way.</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Rights to equality and non-discrimination in employment</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Rights to equality and non-discrimination in employment are provided under Articles 2(1) and 26 of the ICCPR, Article 2 of the ICESCR, Article 5(e)(i) and (ii) of the CERD, Article 11 of the CEDAW and Article</w:t>
      </w:r>
      <w:r w:rsidR="00A43823">
        <w:rPr>
          <w:rFonts w:ascii="Times New Roman" w:hAnsi="Times New Roman"/>
          <w:color w:val="000000" w:themeColor="text1"/>
          <w:sz w:val="24"/>
          <w:szCs w:val="24"/>
        </w:rPr>
        <w:t xml:space="preserve"> </w:t>
      </w:r>
      <w:r w:rsidRPr="0096201F">
        <w:rPr>
          <w:rFonts w:ascii="Times New Roman" w:hAnsi="Times New Roman"/>
          <w:color w:val="000000" w:themeColor="text1"/>
          <w:sz w:val="24"/>
          <w:szCs w:val="24"/>
        </w:rPr>
        <w:t>27 of the CRPD.</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Section 351 of the FW Act protects an employee or prospective employee from adverse action because of the person’s race, colour, sex, sexual preference, age, physical or mental disability, marital status, family or carer’s responsibilities, pregnancy, political opinion, national extraction or social origin.</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Part 1 to Schedule 3 will shorten the time limit for making a General Protections application </w:t>
      </w:r>
      <w:r w:rsidR="00406A09" w:rsidRPr="0096201F">
        <w:rPr>
          <w:rFonts w:ascii="Times New Roman" w:hAnsi="Times New Roman"/>
          <w:color w:val="000000" w:themeColor="text1"/>
          <w:sz w:val="24"/>
          <w:szCs w:val="24"/>
        </w:rPr>
        <w:t xml:space="preserve">to </w:t>
      </w:r>
      <w:r w:rsidR="007104BF" w:rsidRPr="0096201F">
        <w:rPr>
          <w:rFonts w:ascii="Times New Roman" w:hAnsi="Times New Roman"/>
          <w:color w:val="000000" w:themeColor="text1"/>
          <w:sz w:val="24"/>
          <w:szCs w:val="24"/>
        </w:rPr>
        <w:t xml:space="preserve">the </w:t>
      </w:r>
      <w:r w:rsidR="00406A09" w:rsidRPr="0096201F">
        <w:rPr>
          <w:rFonts w:ascii="Times New Roman" w:hAnsi="Times New Roman"/>
          <w:color w:val="000000" w:themeColor="text1"/>
          <w:sz w:val="24"/>
          <w:szCs w:val="24"/>
        </w:rPr>
        <w:t xml:space="preserve">FWC </w:t>
      </w:r>
      <w:r w:rsidRPr="0096201F">
        <w:rPr>
          <w:rFonts w:ascii="Times New Roman" w:hAnsi="Times New Roman"/>
          <w:color w:val="000000" w:themeColor="text1"/>
          <w:sz w:val="24"/>
          <w:szCs w:val="24"/>
        </w:rPr>
        <w:t>relating to dismissal fo</w:t>
      </w:r>
      <w:r w:rsidR="00406A09" w:rsidRPr="0096201F">
        <w:rPr>
          <w:rFonts w:ascii="Times New Roman" w:hAnsi="Times New Roman"/>
          <w:color w:val="000000" w:themeColor="text1"/>
          <w:sz w:val="24"/>
          <w:szCs w:val="24"/>
        </w:rPr>
        <w:t>r the reasons addressed above.</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Right to privacy and reputation</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iCs/>
          <w:color w:val="000000" w:themeColor="text1"/>
          <w:sz w:val="24"/>
          <w:szCs w:val="24"/>
        </w:rPr>
        <w:t>Article</w:t>
      </w:r>
      <w:r w:rsidRPr="0096201F">
        <w:rPr>
          <w:rFonts w:ascii="Times New Roman" w:hAnsi="Times New Roman"/>
          <w:color w:val="000000" w:themeColor="text1"/>
          <w:sz w:val="24"/>
          <w:szCs w:val="24"/>
        </w:rPr>
        <w:t xml:space="preserve"> 17 of the ICCPR prohibits arbitrary or unlawful interference with an individual’s privacy, family, home or correspondence, and protects a person’s honour and reputation from unlawful attacks.  </w:t>
      </w:r>
    </w:p>
    <w:p w:rsidR="0023495C" w:rsidRPr="0096201F" w:rsidRDefault="00406A09"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As noted above, t</w:t>
      </w:r>
      <w:r w:rsidR="0023495C" w:rsidRPr="0096201F">
        <w:rPr>
          <w:rFonts w:ascii="Times New Roman" w:hAnsi="Times New Roman"/>
          <w:color w:val="000000" w:themeColor="text1"/>
          <w:sz w:val="24"/>
          <w:szCs w:val="24"/>
        </w:rPr>
        <w:t xml:space="preserve">he </w:t>
      </w:r>
      <w:r w:rsidR="0023495C" w:rsidRPr="0096201F">
        <w:rPr>
          <w:rFonts w:ascii="Times New Roman" w:hAnsi="Times New Roman"/>
          <w:color w:val="000000" w:themeColor="text1"/>
          <w:sz w:val="24"/>
          <w:szCs w:val="24"/>
          <w:lang w:eastAsia="en-AU"/>
        </w:rPr>
        <w:t>amendments</w:t>
      </w:r>
      <w:r w:rsidR="0023495C" w:rsidRPr="0096201F">
        <w:rPr>
          <w:rFonts w:ascii="Times New Roman" w:hAnsi="Times New Roman"/>
          <w:color w:val="000000" w:themeColor="text1"/>
          <w:sz w:val="24"/>
          <w:szCs w:val="24"/>
        </w:rPr>
        <w:t xml:space="preserve"> </w:t>
      </w:r>
      <w:r w:rsidRPr="0096201F">
        <w:rPr>
          <w:rFonts w:ascii="Times New Roman" w:hAnsi="Times New Roman"/>
          <w:color w:val="000000" w:themeColor="text1"/>
          <w:sz w:val="24"/>
          <w:szCs w:val="24"/>
        </w:rPr>
        <w:t xml:space="preserve">to be </w:t>
      </w:r>
      <w:r w:rsidR="0023495C" w:rsidRPr="0096201F">
        <w:rPr>
          <w:rFonts w:ascii="Times New Roman" w:hAnsi="Times New Roman"/>
          <w:color w:val="000000" w:themeColor="text1"/>
          <w:sz w:val="24"/>
          <w:szCs w:val="24"/>
        </w:rPr>
        <w:t>made by Part 7 of Schedule 8 to the Bill provide a structured process for the consideration and handling of complaints about FWC Members</w:t>
      </w:r>
      <w:r w:rsidRPr="0096201F">
        <w:rPr>
          <w:rFonts w:ascii="Times New Roman" w:hAnsi="Times New Roman"/>
          <w:color w:val="000000" w:themeColor="text1"/>
          <w:sz w:val="24"/>
          <w:szCs w:val="24"/>
        </w:rPr>
        <w:t xml:space="preserve">.  This </w:t>
      </w:r>
      <w:r w:rsidR="0023495C" w:rsidRPr="0096201F">
        <w:rPr>
          <w:rFonts w:ascii="Times New Roman" w:hAnsi="Times New Roman"/>
          <w:color w:val="000000" w:themeColor="text1"/>
          <w:sz w:val="24"/>
          <w:szCs w:val="24"/>
        </w:rPr>
        <w:t xml:space="preserve">may give rise to sensitive reports or other documents about an FWC Member or another person.  These </w:t>
      </w:r>
      <w:r w:rsidR="0023495C" w:rsidRPr="0096201F">
        <w:rPr>
          <w:rFonts w:ascii="Times New Roman" w:hAnsi="Times New Roman"/>
          <w:color w:val="000000" w:themeColor="text1"/>
          <w:sz w:val="24"/>
          <w:szCs w:val="24"/>
          <w:lang w:eastAsia="en-AU"/>
        </w:rPr>
        <w:t>documents</w:t>
      </w:r>
      <w:r w:rsidR="0023495C" w:rsidRPr="0096201F">
        <w:rPr>
          <w:rFonts w:ascii="Times New Roman" w:hAnsi="Times New Roman"/>
          <w:color w:val="000000" w:themeColor="text1"/>
          <w:sz w:val="24"/>
          <w:szCs w:val="24"/>
        </w:rPr>
        <w:t xml:space="preserve"> require a degree of confidentiality to avoid improper interference in the complaints handling process and the possibility of damage to the reputation of a Member and the operation of </w:t>
      </w:r>
      <w:r w:rsidR="007104BF" w:rsidRPr="0096201F">
        <w:rPr>
          <w:rFonts w:ascii="Times New Roman" w:hAnsi="Times New Roman"/>
          <w:color w:val="000000" w:themeColor="text1"/>
          <w:sz w:val="24"/>
          <w:szCs w:val="24"/>
        </w:rPr>
        <w:t xml:space="preserve">the </w:t>
      </w:r>
      <w:r w:rsidR="0023495C" w:rsidRPr="0096201F">
        <w:rPr>
          <w:rFonts w:ascii="Times New Roman" w:hAnsi="Times New Roman"/>
          <w:color w:val="000000" w:themeColor="text1"/>
          <w:sz w:val="24"/>
          <w:szCs w:val="24"/>
        </w:rPr>
        <w:t>FWC.</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lang w:eastAsia="en-AU"/>
        </w:rPr>
        <w:t>Participation by an FWC Member in a complaint handling process is voluntary.  In circumstances where a person provides</w:t>
      </w:r>
      <w:r w:rsidRPr="0096201F">
        <w:rPr>
          <w:rFonts w:ascii="Times New Roman" w:hAnsi="Times New Roman"/>
          <w:color w:val="000000" w:themeColor="text1"/>
          <w:sz w:val="24"/>
          <w:szCs w:val="24"/>
        </w:rPr>
        <w:t xml:space="preserve"> personal information in a complaint handling process, the </w:t>
      </w:r>
      <w:r w:rsidRPr="0096201F">
        <w:rPr>
          <w:rFonts w:ascii="Times New Roman" w:hAnsi="Times New Roman"/>
          <w:color w:val="000000" w:themeColor="text1"/>
          <w:sz w:val="24"/>
          <w:szCs w:val="24"/>
        </w:rPr>
        <w:lastRenderedPageBreak/>
        <w:t xml:space="preserve">amendments together with the provisions of the </w:t>
      </w:r>
      <w:r w:rsidRPr="0096201F">
        <w:rPr>
          <w:rFonts w:ascii="Times New Roman" w:hAnsi="Times New Roman"/>
          <w:i/>
          <w:color w:val="000000" w:themeColor="text1"/>
          <w:sz w:val="24"/>
          <w:szCs w:val="24"/>
        </w:rPr>
        <w:t>Privacy Act 1988</w:t>
      </w:r>
      <w:r w:rsidRPr="0096201F">
        <w:rPr>
          <w:rFonts w:ascii="Times New Roman" w:hAnsi="Times New Roman"/>
          <w:color w:val="000000" w:themeColor="text1"/>
          <w:sz w:val="24"/>
          <w:szCs w:val="24"/>
        </w:rPr>
        <w:t xml:space="preserve"> and the </w:t>
      </w:r>
      <w:r w:rsidRPr="0096201F">
        <w:rPr>
          <w:rFonts w:ascii="Times New Roman" w:hAnsi="Times New Roman"/>
          <w:i/>
          <w:color w:val="000000" w:themeColor="text1"/>
          <w:sz w:val="24"/>
          <w:szCs w:val="24"/>
        </w:rPr>
        <w:t>Freedom of Information Act 1982</w:t>
      </w:r>
      <w:r w:rsidRPr="0096201F">
        <w:rPr>
          <w:rFonts w:ascii="Times New Roman" w:hAnsi="Times New Roman"/>
          <w:color w:val="000000" w:themeColor="text1"/>
          <w:sz w:val="24"/>
          <w:szCs w:val="24"/>
        </w:rPr>
        <w:t xml:space="preserve"> </w:t>
      </w:r>
      <w:r w:rsidR="008750F4" w:rsidRPr="0096201F">
        <w:rPr>
          <w:rFonts w:ascii="Times New Roman" w:hAnsi="Times New Roman"/>
          <w:color w:val="000000" w:themeColor="text1"/>
          <w:sz w:val="24"/>
          <w:szCs w:val="24"/>
        </w:rPr>
        <w:t xml:space="preserve">as they apply to </w:t>
      </w:r>
      <w:r w:rsidR="007104BF" w:rsidRPr="0096201F">
        <w:rPr>
          <w:rFonts w:ascii="Times New Roman" w:hAnsi="Times New Roman"/>
          <w:color w:val="000000" w:themeColor="text1"/>
          <w:sz w:val="24"/>
          <w:szCs w:val="24"/>
        </w:rPr>
        <w:t xml:space="preserve">the </w:t>
      </w:r>
      <w:r w:rsidR="008750F4" w:rsidRPr="0096201F">
        <w:rPr>
          <w:rFonts w:ascii="Times New Roman" w:hAnsi="Times New Roman"/>
          <w:color w:val="000000" w:themeColor="text1"/>
          <w:sz w:val="24"/>
          <w:szCs w:val="24"/>
        </w:rPr>
        <w:t xml:space="preserve">FWC </w:t>
      </w:r>
      <w:r w:rsidRPr="0096201F">
        <w:rPr>
          <w:rFonts w:ascii="Times New Roman" w:hAnsi="Times New Roman"/>
          <w:color w:val="000000" w:themeColor="text1"/>
          <w:sz w:val="24"/>
          <w:szCs w:val="24"/>
        </w:rPr>
        <w:t>will provide a fair and appropriate complaint handling process while safeguarding the privacy of individuals.</w:t>
      </w:r>
    </w:p>
    <w:p w:rsidR="0023495C" w:rsidRPr="0096201F" w:rsidRDefault="0023495C" w:rsidP="0096201F">
      <w:pPr>
        <w:spacing w:after="240"/>
        <w:rPr>
          <w:rFonts w:ascii="Times New Roman" w:hAnsi="Times New Roman"/>
          <w:color w:val="000000" w:themeColor="text1"/>
          <w:sz w:val="24"/>
          <w:szCs w:val="24"/>
          <w:u w:val="single"/>
        </w:rPr>
      </w:pPr>
      <w:r w:rsidRPr="0096201F">
        <w:rPr>
          <w:rFonts w:ascii="Times New Roman" w:hAnsi="Times New Roman"/>
          <w:color w:val="000000" w:themeColor="text1"/>
          <w:sz w:val="24"/>
          <w:szCs w:val="24"/>
          <w:u w:val="single"/>
        </w:rPr>
        <w:t>Right to a fair hearing</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Article 14 of the ICCPR protects the right to a fair hearing, including the right to a fair and public hearing before a </w:t>
      </w:r>
      <w:r w:rsidRPr="0096201F">
        <w:rPr>
          <w:rFonts w:ascii="Times New Roman" w:hAnsi="Times New Roman"/>
          <w:color w:val="000000" w:themeColor="text1"/>
          <w:sz w:val="24"/>
          <w:szCs w:val="24"/>
          <w:lang w:eastAsia="en-AU"/>
        </w:rPr>
        <w:t>competent</w:t>
      </w:r>
      <w:r w:rsidRPr="0096201F">
        <w:rPr>
          <w:rFonts w:ascii="Times New Roman" w:hAnsi="Times New Roman"/>
          <w:color w:val="000000" w:themeColor="text1"/>
          <w:sz w:val="24"/>
          <w:szCs w:val="24"/>
        </w:rPr>
        <w:t>, independent and impartial court or tribunal established by law.</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FWC changes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The FW Act establishe</w:t>
      </w:r>
      <w:r w:rsidR="00310770" w:rsidRPr="0096201F">
        <w:rPr>
          <w:rFonts w:ascii="Times New Roman" w:hAnsi="Times New Roman"/>
          <w:color w:val="000000" w:themeColor="text1"/>
          <w:sz w:val="24"/>
          <w:szCs w:val="24"/>
        </w:rPr>
        <w:t xml:space="preserve">d FWA </w:t>
      </w:r>
      <w:r w:rsidRPr="0096201F">
        <w:rPr>
          <w:rFonts w:ascii="Times New Roman" w:hAnsi="Times New Roman"/>
          <w:color w:val="000000" w:themeColor="text1"/>
          <w:sz w:val="24"/>
          <w:szCs w:val="24"/>
        </w:rPr>
        <w:t xml:space="preserve">as an independent tribunal with a range of functions and powers to deal with workplace relations matters.  Section 562 of the FW Act confers jurisdiction on the Federal Court in relation to any matter arising under the Act.  </w:t>
      </w:r>
    </w:p>
    <w:p w:rsidR="0023495C" w:rsidRPr="0096201F" w:rsidRDefault="00310770"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Schedule 9 to the Bill renames FWA as </w:t>
      </w:r>
      <w:r w:rsidR="007104BF" w:rsidRPr="0096201F">
        <w:rPr>
          <w:rFonts w:ascii="Times New Roman" w:hAnsi="Times New Roman"/>
          <w:color w:val="000000" w:themeColor="text1"/>
          <w:sz w:val="24"/>
          <w:szCs w:val="24"/>
        </w:rPr>
        <w:t xml:space="preserve">the </w:t>
      </w:r>
      <w:r w:rsidRPr="0096201F">
        <w:rPr>
          <w:rFonts w:ascii="Times New Roman" w:hAnsi="Times New Roman"/>
          <w:color w:val="000000" w:themeColor="text1"/>
          <w:sz w:val="24"/>
          <w:szCs w:val="24"/>
        </w:rPr>
        <w:t xml:space="preserve">FWC and makes necessary consequential amendments to the FW Act and other Acts.  </w:t>
      </w:r>
      <w:r w:rsidR="0023495C" w:rsidRPr="0096201F">
        <w:rPr>
          <w:rFonts w:ascii="Times New Roman" w:hAnsi="Times New Roman"/>
          <w:color w:val="000000" w:themeColor="text1"/>
          <w:sz w:val="24"/>
          <w:szCs w:val="24"/>
        </w:rPr>
        <w:t>Schedule 8 to the Bill amends provisions of the FW</w:t>
      </w:r>
      <w:r w:rsidR="0029016F">
        <w:rPr>
          <w:rFonts w:ascii="Times New Roman" w:hAnsi="Times New Roman"/>
          <w:color w:val="000000" w:themeColor="text1"/>
          <w:sz w:val="24"/>
          <w:szCs w:val="24"/>
        </w:rPr>
        <w:t> </w:t>
      </w:r>
      <w:r w:rsidR="0023495C" w:rsidRPr="0096201F">
        <w:rPr>
          <w:rFonts w:ascii="Times New Roman" w:hAnsi="Times New Roman"/>
          <w:color w:val="000000" w:themeColor="text1"/>
          <w:sz w:val="24"/>
          <w:szCs w:val="24"/>
        </w:rPr>
        <w:t xml:space="preserve">Act relating to the </w:t>
      </w:r>
      <w:r w:rsidR="0023495C" w:rsidRPr="0096201F">
        <w:rPr>
          <w:rFonts w:ascii="Times New Roman" w:hAnsi="Times New Roman"/>
          <w:color w:val="000000" w:themeColor="text1"/>
          <w:sz w:val="24"/>
          <w:szCs w:val="24"/>
          <w:lang w:eastAsia="en-AU"/>
        </w:rPr>
        <w:t>operation</w:t>
      </w:r>
      <w:r w:rsidR="0023495C" w:rsidRPr="0096201F">
        <w:rPr>
          <w:rFonts w:ascii="Times New Roman" w:hAnsi="Times New Roman"/>
          <w:color w:val="000000" w:themeColor="text1"/>
          <w:sz w:val="24"/>
          <w:szCs w:val="24"/>
        </w:rPr>
        <w:t xml:space="preserve"> and organisation of </w:t>
      </w:r>
      <w:r w:rsidR="007104BF" w:rsidRPr="0096201F">
        <w:rPr>
          <w:rFonts w:ascii="Times New Roman" w:hAnsi="Times New Roman"/>
          <w:color w:val="000000" w:themeColor="text1"/>
          <w:sz w:val="24"/>
          <w:szCs w:val="24"/>
        </w:rPr>
        <w:t xml:space="preserve">the </w:t>
      </w:r>
      <w:r w:rsidR="0023495C" w:rsidRPr="0096201F">
        <w:rPr>
          <w:rFonts w:ascii="Times New Roman" w:hAnsi="Times New Roman"/>
          <w:color w:val="000000" w:themeColor="text1"/>
          <w:sz w:val="24"/>
          <w:szCs w:val="24"/>
        </w:rPr>
        <w:t xml:space="preserve">FWC.  These amendments deal with the conduct of matters before </w:t>
      </w:r>
      <w:r w:rsidR="007104BF" w:rsidRPr="0096201F">
        <w:rPr>
          <w:rFonts w:ascii="Times New Roman" w:hAnsi="Times New Roman"/>
          <w:color w:val="000000" w:themeColor="text1"/>
          <w:sz w:val="24"/>
          <w:szCs w:val="24"/>
        </w:rPr>
        <w:t xml:space="preserve">the </w:t>
      </w:r>
      <w:r w:rsidR="0023495C" w:rsidRPr="0096201F">
        <w:rPr>
          <w:rFonts w:ascii="Times New Roman" w:hAnsi="Times New Roman"/>
          <w:color w:val="000000" w:themeColor="text1"/>
          <w:sz w:val="24"/>
          <w:szCs w:val="24"/>
        </w:rPr>
        <w:t xml:space="preserve">FWC, the disclosure of interests by FWC Members, </w:t>
      </w:r>
      <w:r w:rsidRPr="0096201F">
        <w:rPr>
          <w:rFonts w:ascii="Times New Roman" w:hAnsi="Times New Roman"/>
          <w:color w:val="000000" w:themeColor="text1"/>
          <w:sz w:val="24"/>
          <w:szCs w:val="24"/>
        </w:rPr>
        <w:t xml:space="preserve">the handling of complaints against FWC Members </w:t>
      </w:r>
      <w:r w:rsidR="0023495C" w:rsidRPr="0096201F">
        <w:rPr>
          <w:rFonts w:ascii="Times New Roman" w:hAnsi="Times New Roman"/>
          <w:color w:val="000000" w:themeColor="text1"/>
          <w:sz w:val="24"/>
          <w:szCs w:val="24"/>
        </w:rPr>
        <w:t xml:space="preserve">and the appointment of </w:t>
      </w:r>
      <w:r w:rsidR="007104BF" w:rsidRPr="0096201F">
        <w:rPr>
          <w:rFonts w:ascii="Times New Roman" w:hAnsi="Times New Roman"/>
          <w:color w:val="000000" w:themeColor="text1"/>
          <w:sz w:val="24"/>
          <w:szCs w:val="24"/>
        </w:rPr>
        <w:t>2</w:t>
      </w:r>
      <w:r w:rsidR="0023495C" w:rsidRPr="0096201F">
        <w:rPr>
          <w:rFonts w:ascii="Times New Roman" w:hAnsi="Times New Roman"/>
          <w:color w:val="000000" w:themeColor="text1"/>
          <w:sz w:val="24"/>
          <w:szCs w:val="24"/>
        </w:rPr>
        <w:t xml:space="preserve"> Vice Presidents and the appointment of Commissioners on an acting basis.</w:t>
      </w:r>
    </w:p>
    <w:p w:rsidR="0023495C" w:rsidRPr="0096201F" w:rsidRDefault="0023495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These amendments </w:t>
      </w:r>
      <w:r w:rsidR="00AE310B" w:rsidRPr="0096201F">
        <w:rPr>
          <w:rFonts w:ascii="Times New Roman" w:hAnsi="Times New Roman"/>
          <w:color w:val="000000" w:themeColor="text1"/>
          <w:sz w:val="24"/>
          <w:szCs w:val="24"/>
        </w:rPr>
        <w:t xml:space="preserve">reinforce </w:t>
      </w:r>
      <w:r w:rsidRPr="0096201F">
        <w:rPr>
          <w:rFonts w:ascii="Times New Roman" w:hAnsi="Times New Roman"/>
          <w:color w:val="000000" w:themeColor="text1"/>
          <w:sz w:val="24"/>
          <w:szCs w:val="24"/>
        </w:rPr>
        <w:t xml:space="preserve">the right to a fair hearing </w:t>
      </w:r>
      <w:r w:rsidR="00310770" w:rsidRPr="0096201F">
        <w:rPr>
          <w:rFonts w:ascii="Times New Roman" w:hAnsi="Times New Roman"/>
          <w:color w:val="000000" w:themeColor="text1"/>
          <w:sz w:val="24"/>
          <w:szCs w:val="24"/>
        </w:rPr>
        <w:t xml:space="preserve">before a competent, independent and impartial tribunal </w:t>
      </w:r>
      <w:r w:rsidRPr="0096201F">
        <w:rPr>
          <w:rFonts w:ascii="Times New Roman" w:hAnsi="Times New Roman"/>
          <w:color w:val="000000" w:themeColor="text1"/>
          <w:sz w:val="24"/>
          <w:szCs w:val="24"/>
        </w:rPr>
        <w:t>by</w:t>
      </w:r>
      <w:r w:rsidR="00310770" w:rsidRPr="0096201F">
        <w:rPr>
          <w:rFonts w:ascii="Times New Roman" w:hAnsi="Times New Roman"/>
          <w:color w:val="000000" w:themeColor="text1"/>
          <w:sz w:val="24"/>
          <w:szCs w:val="24"/>
        </w:rPr>
        <w:t xml:space="preserve"> </w:t>
      </w:r>
      <w:r w:rsidR="00AE310B" w:rsidRPr="0096201F">
        <w:rPr>
          <w:rFonts w:ascii="Times New Roman" w:hAnsi="Times New Roman"/>
          <w:color w:val="000000" w:themeColor="text1"/>
          <w:sz w:val="24"/>
          <w:szCs w:val="24"/>
        </w:rPr>
        <w:t xml:space="preserve">enhancing </w:t>
      </w:r>
      <w:r w:rsidR="00310770" w:rsidRPr="0096201F">
        <w:rPr>
          <w:rFonts w:ascii="Times New Roman" w:hAnsi="Times New Roman"/>
          <w:color w:val="000000" w:themeColor="text1"/>
          <w:sz w:val="24"/>
          <w:szCs w:val="24"/>
        </w:rPr>
        <w:t xml:space="preserve">the accountability, impartiality efficiency and effectiveness of </w:t>
      </w:r>
      <w:r w:rsidR="007104BF" w:rsidRPr="0096201F">
        <w:rPr>
          <w:rFonts w:ascii="Times New Roman" w:hAnsi="Times New Roman"/>
          <w:color w:val="000000" w:themeColor="text1"/>
          <w:sz w:val="24"/>
          <w:szCs w:val="24"/>
        </w:rPr>
        <w:t xml:space="preserve">the </w:t>
      </w:r>
      <w:r w:rsidR="00310770" w:rsidRPr="0096201F">
        <w:rPr>
          <w:rFonts w:ascii="Times New Roman" w:hAnsi="Times New Roman"/>
          <w:color w:val="000000" w:themeColor="text1"/>
          <w:sz w:val="24"/>
          <w:szCs w:val="24"/>
        </w:rPr>
        <w:t>FWC</w:t>
      </w:r>
      <w:r w:rsidRPr="0096201F">
        <w:rPr>
          <w:rFonts w:ascii="Times New Roman" w:hAnsi="Times New Roman"/>
          <w:color w:val="000000" w:themeColor="text1"/>
          <w:sz w:val="24"/>
          <w:szCs w:val="24"/>
        </w:rPr>
        <w:t>.</w:t>
      </w:r>
    </w:p>
    <w:p w:rsidR="0023495C" w:rsidRPr="0096201F" w:rsidRDefault="0023495C" w:rsidP="0096201F">
      <w:pPr>
        <w:spacing w:after="240"/>
        <w:rPr>
          <w:rFonts w:ascii="Times New Roman" w:hAnsi="Times New Roman"/>
          <w:i/>
          <w:color w:val="000000" w:themeColor="text1"/>
          <w:sz w:val="24"/>
          <w:szCs w:val="24"/>
        </w:rPr>
      </w:pPr>
      <w:r w:rsidRPr="0096201F">
        <w:rPr>
          <w:rFonts w:ascii="Times New Roman" w:hAnsi="Times New Roman"/>
          <w:i/>
          <w:color w:val="000000" w:themeColor="text1"/>
          <w:sz w:val="24"/>
          <w:szCs w:val="24"/>
        </w:rPr>
        <w:t>Costs</w:t>
      </w:r>
    </w:p>
    <w:p w:rsidR="00F326B7" w:rsidRPr="0096201F" w:rsidRDefault="00FF466C" w:rsidP="005B47A2">
      <w:pPr>
        <w:spacing w:after="240"/>
        <w:ind w:left="0" w:firstLine="0"/>
        <w:rPr>
          <w:rFonts w:ascii="Times New Roman" w:hAnsi="Times New Roman"/>
          <w:color w:val="000000" w:themeColor="text1"/>
          <w:sz w:val="24"/>
          <w:szCs w:val="24"/>
        </w:rPr>
      </w:pPr>
      <w:r w:rsidRPr="0096201F">
        <w:rPr>
          <w:rFonts w:ascii="Times New Roman" w:hAnsi="Times New Roman"/>
          <w:color w:val="000000" w:themeColor="text1"/>
          <w:sz w:val="24"/>
          <w:szCs w:val="24"/>
        </w:rPr>
        <w:t xml:space="preserve">Section 570 of the FW Act provides for courts exercising jurisdiction under the FW Act to award costs against a party to proceedings (including appeals) only in circumstances where the court is satisfied that the party instituted proceedings vexatiously or without reasonable cause, the party’s unreasonable act or omission caused the other party to incur costs, or the party unreasonably refused to participate in a matter before FWA that arose from the same facts as the court proceedings. </w:t>
      </w:r>
      <w:r w:rsidR="00FE37A5" w:rsidRPr="0096201F">
        <w:rPr>
          <w:rFonts w:ascii="Times New Roman" w:hAnsi="Times New Roman"/>
          <w:color w:val="000000" w:themeColor="text1"/>
          <w:sz w:val="24"/>
          <w:szCs w:val="24"/>
        </w:rPr>
        <w:t>Part 1</w:t>
      </w:r>
      <w:r w:rsidR="0023495C" w:rsidRPr="0096201F">
        <w:rPr>
          <w:rFonts w:ascii="Times New Roman" w:hAnsi="Times New Roman"/>
          <w:color w:val="000000" w:themeColor="text1"/>
          <w:sz w:val="24"/>
          <w:szCs w:val="24"/>
        </w:rPr>
        <w:t xml:space="preserve"> of Schedule 10 to the Bill will amend section 570 of the FW Act </w:t>
      </w:r>
      <w:r w:rsidR="00F326B7" w:rsidRPr="0096201F">
        <w:rPr>
          <w:rFonts w:ascii="Times New Roman" w:hAnsi="Times New Roman"/>
          <w:color w:val="000000" w:themeColor="text1"/>
          <w:sz w:val="24"/>
          <w:szCs w:val="24"/>
        </w:rPr>
        <w:t>so that it operates in relation to matters arising under the FW Act, rather than in relation to courts exercising jurisdiction under the FW Act. This amendment confirms that the FW Act is generally a ‘no costs’ jurisdiction (including in appeal proceedings).</w:t>
      </w:r>
    </w:p>
    <w:bookmarkEnd w:id="0"/>
    <w:bookmarkEnd w:id="1"/>
    <w:bookmarkEnd w:id="2"/>
    <w:bookmarkEnd w:id="3"/>
    <w:p w:rsidR="0023495C" w:rsidRPr="0096201F" w:rsidRDefault="0023495C" w:rsidP="0096201F">
      <w:pPr>
        <w:spacing w:after="240"/>
        <w:ind w:left="0" w:firstLine="0"/>
        <w:rPr>
          <w:rFonts w:ascii="Times New Roman" w:hAnsi="Times New Roman"/>
          <w:b/>
          <w:sz w:val="24"/>
          <w:szCs w:val="24"/>
          <w:u w:val="single"/>
        </w:rPr>
      </w:pPr>
    </w:p>
    <w:p w:rsidR="0023495C" w:rsidRPr="0096201F" w:rsidRDefault="0023495C" w:rsidP="0096201F">
      <w:pPr>
        <w:spacing w:after="240"/>
        <w:rPr>
          <w:rFonts w:ascii="Times New Roman" w:hAnsi="Times New Roman"/>
          <w:b/>
          <w:sz w:val="24"/>
          <w:szCs w:val="24"/>
          <w:u w:val="single"/>
        </w:rPr>
        <w:sectPr w:rsidR="0023495C" w:rsidRPr="0096201F" w:rsidSect="002630CF">
          <w:headerReference w:type="default" r:id="rId16"/>
          <w:pgSz w:w="11906" w:h="16838" w:code="9"/>
          <w:pgMar w:top="1418" w:right="1134" w:bottom="1418" w:left="1418" w:header="567" w:footer="567" w:gutter="0"/>
          <w:cols w:space="720"/>
          <w:docGrid w:linePitch="299"/>
        </w:sectPr>
      </w:pPr>
    </w:p>
    <w:p w:rsidR="002630CF" w:rsidRPr="0096201F" w:rsidRDefault="009F06D1"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FINANCIAL IMPACT STATEMENT</w:t>
      </w:r>
    </w:p>
    <w:p w:rsidR="00D83555" w:rsidRPr="0096201F" w:rsidRDefault="00213719" w:rsidP="0096201F">
      <w:pPr>
        <w:spacing w:after="240"/>
        <w:rPr>
          <w:rFonts w:ascii="Times New Roman" w:hAnsi="Times New Roman"/>
          <w:sz w:val="24"/>
          <w:szCs w:val="24"/>
        </w:rPr>
      </w:pPr>
      <w:r w:rsidRPr="0096201F">
        <w:rPr>
          <w:rFonts w:ascii="Times New Roman" w:hAnsi="Times New Roman"/>
          <w:sz w:val="24"/>
          <w:szCs w:val="24"/>
        </w:rPr>
        <w:t>Nil</w:t>
      </w:r>
      <w:r w:rsidR="00BC1B05" w:rsidRPr="0096201F">
        <w:rPr>
          <w:rFonts w:ascii="Times New Roman" w:hAnsi="Times New Roman"/>
          <w:sz w:val="24"/>
          <w:szCs w:val="24"/>
        </w:rPr>
        <w:t>.</w:t>
      </w:r>
    </w:p>
    <w:p w:rsidR="00061B7D" w:rsidRPr="0096201F" w:rsidRDefault="00061B7D" w:rsidP="0096201F">
      <w:pPr>
        <w:spacing w:after="240"/>
        <w:rPr>
          <w:rFonts w:ascii="Times New Roman" w:hAnsi="Times New Roman"/>
          <w:sz w:val="24"/>
          <w:szCs w:val="24"/>
        </w:rPr>
      </w:pPr>
    </w:p>
    <w:p w:rsidR="00FD4D2B" w:rsidRPr="0096201F" w:rsidRDefault="00FD4D2B" w:rsidP="0096201F">
      <w:pPr>
        <w:spacing w:after="240"/>
        <w:ind w:left="0" w:firstLine="0"/>
        <w:rPr>
          <w:rFonts w:ascii="Times New Roman" w:eastAsia="Calibri" w:hAnsi="Times New Roman"/>
          <w:sz w:val="24"/>
          <w:szCs w:val="24"/>
        </w:rPr>
      </w:pPr>
      <w:r w:rsidRPr="0096201F">
        <w:rPr>
          <w:rFonts w:ascii="Times New Roman" w:eastAsia="Calibri" w:hAnsi="Times New Roman"/>
          <w:b/>
          <w:sz w:val="24"/>
          <w:szCs w:val="24"/>
          <w:u w:val="single"/>
        </w:rPr>
        <w:br w:type="page"/>
      </w:r>
    </w:p>
    <w:p w:rsidR="006D2884" w:rsidRPr="0096201F" w:rsidRDefault="006D2884" w:rsidP="0096201F">
      <w:pPr>
        <w:spacing w:after="240"/>
        <w:ind w:left="0" w:firstLine="0"/>
        <w:rPr>
          <w:rFonts w:ascii="Times New Roman" w:hAnsi="Times New Roman"/>
          <w:b/>
          <w:sz w:val="24"/>
          <w:szCs w:val="24"/>
          <w:u w:val="single"/>
        </w:rPr>
        <w:sectPr w:rsidR="006D2884" w:rsidRPr="0096201F" w:rsidSect="002630CF">
          <w:headerReference w:type="default" r:id="rId17"/>
          <w:pgSz w:w="11906" w:h="16838" w:code="9"/>
          <w:pgMar w:top="1418" w:right="1134" w:bottom="1418" w:left="1418" w:header="567" w:footer="567" w:gutter="0"/>
          <w:cols w:space="720"/>
          <w:docGrid w:linePitch="299"/>
        </w:sectPr>
      </w:pPr>
    </w:p>
    <w:p w:rsidR="009F06D1" w:rsidRPr="0096201F" w:rsidRDefault="009F06D1"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NOTES ON CLAUSES</w:t>
      </w:r>
    </w:p>
    <w:p w:rsidR="009F06D1" w:rsidRPr="0096201F" w:rsidRDefault="009F06D1" w:rsidP="0096201F">
      <w:pPr>
        <w:spacing w:after="240"/>
        <w:rPr>
          <w:rFonts w:ascii="Times New Roman" w:hAnsi="Times New Roman"/>
          <w:sz w:val="24"/>
          <w:szCs w:val="24"/>
        </w:rPr>
      </w:pPr>
      <w:r w:rsidRPr="0096201F">
        <w:rPr>
          <w:rFonts w:ascii="Times New Roman" w:hAnsi="Times New Roman"/>
          <w:sz w:val="24"/>
          <w:szCs w:val="24"/>
        </w:rPr>
        <w:t>In these notes on clauses, the following abbreviations are used:</w:t>
      </w:r>
    </w:p>
    <w:tbl>
      <w:tblPr>
        <w:tblW w:w="0" w:type="auto"/>
        <w:tblInd w:w="357" w:type="dxa"/>
        <w:tblLook w:val="04A0"/>
      </w:tblPr>
      <w:tblGrid>
        <w:gridCol w:w="2019"/>
        <w:gridCol w:w="4253"/>
      </w:tblGrid>
      <w:tr w:rsidR="009F06D1" w:rsidRPr="0096201F" w:rsidTr="009F06D1">
        <w:tc>
          <w:tcPr>
            <w:tcW w:w="2019" w:type="dxa"/>
          </w:tcPr>
          <w:p w:rsidR="009F06D1" w:rsidRPr="0096201F" w:rsidRDefault="009F06D1" w:rsidP="0096201F">
            <w:pPr>
              <w:spacing w:after="240"/>
              <w:ind w:left="0" w:firstLine="0"/>
              <w:rPr>
                <w:rFonts w:ascii="Times New Roman" w:hAnsi="Times New Roman"/>
                <w:sz w:val="24"/>
                <w:szCs w:val="24"/>
              </w:rPr>
            </w:pPr>
            <w:r w:rsidRPr="0096201F">
              <w:rPr>
                <w:rFonts w:ascii="Times New Roman" w:hAnsi="Times New Roman"/>
                <w:sz w:val="24"/>
                <w:szCs w:val="24"/>
              </w:rPr>
              <w:t>FWC</w:t>
            </w:r>
          </w:p>
        </w:tc>
        <w:tc>
          <w:tcPr>
            <w:tcW w:w="4253" w:type="dxa"/>
          </w:tcPr>
          <w:p w:rsidR="009F06D1" w:rsidRPr="0096201F" w:rsidRDefault="009F06D1" w:rsidP="0096201F">
            <w:pPr>
              <w:spacing w:after="240"/>
              <w:ind w:left="0" w:firstLine="0"/>
              <w:rPr>
                <w:rFonts w:ascii="Times New Roman" w:hAnsi="Times New Roman"/>
                <w:sz w:val="24"/>
                <w:szCs w:val="24"/>
              </w:rPr>
            </w:pPr>
            <w:r w:rsidRPr="0096201F">
              <w:rPr>
                <w:rFonts w:ascii="Times New Roman" w:hAnsi="Times New Roman"/>
                <w:sz w:val="24"/>
                <w:szCs w:val="24"/>
              </w:rPr>
              <w:t>Fair Work Commission</w:t>
            </w:r>
          </w:p>
        </w:tc>
      </w:tr>
      <w:tr w:rsidR="009F06D1" w:rsidRPr="0096201F" w:rsidTr="009F06D1">
        <w:tc>
          <w:tcPr>
            <w:tcW w:w="2019" w:type="dxa"/>
          </w:tcPr>
          <w:p w:rsidR="009F06D1" w:rsidRPr="0096201F" w:rsidRDefault="009F06D1" w:rsidP="0096201F">
            <w:pPr>
              <w:spacing w:after="240"/>
              <w:ind w:left="0" w:firstLine="0"/>
              <w:rPr>
                <w:rFonts w:ascii="Times New Roman" w:hAnsi="Times New Roman"/>
                <w:sz w:val="24"/>
                <w:szCs w:val="24"/>
              </w:rPr>
            </w:pPr>
            <w:r w:rsidRPr="0096201F">
              <w:rPr>
                <w:rFonts w:ascii="Times New Roman" w:hAnsi="Times New Roman"/>
                <w:sz w:val="24"/>
                <w:szCs w:val="24"/>
              </w:rPr>
              <w:t>FW Act</w:t>
            </w:r>
          </w:p>
        </w:tc>
        <w:tc>
          <w:tcPr>
            <w:tcW w:w="4253" w:type="dxa"/>
          </w:tcPr>
          <w:p w:rsidR="009F06D1" w:rsidRPr="0096201F" w:rsidRDefault="009F06D1" w:rsidP="0096201F">
            <w:pPr>
              <w:spacing w:after="240"/>
              <w:ind w:left="0" w:firstLine="0"/>
              <w:rPr>
                <w:rFonts w:ascii="Times New Roman" w:hAnsi="Times New Roman"/>
                <w:i/>
                <w:sz w:val="24"/>
                <w:szCs w:val="24"/>
              </w:rPr>
            </w:pPr>
            <w:r w:rsidRPr="0096201F">
              <w:rPr>
                <w:rFonts w:ascii="Times New Roman" w:hAnsi="Times New Roman"/>
                <w:i/>
                <w:sz w:val="24"/>
                <w:szCs w:val="24"/>
              </w:rPr>
              <w:t>Fair Work Act 2009</w:t>
            </w:r>
          </w:p>
        </w:tc>
      </w:tr>
      <w:tr w:rsidR="009F06D1" w:rsidRPr="0096201F" w:rsidTr="009F06D1">
        <w:tc>
          <w:tcPr>
            <w:tcW w:w="2019" w:type="dxa"/>
          </w:tcPr>
          <w:p w:rsidR="007104BF" w:rsidRPr="0096201F" w:rsidRDefault="009F06D1" w:rsidP="0096201F">
            <w:pPr>
              <w:spacing w:after="240"/>
              <w:ind w:left="0" w:firstLine="0"/>
              <w:rPr>
                <w:rFonts w:ascii="Times New Roman" w:hAnsi="Times New Roman"/>
                <w:sz w:val="24"/>
                <w:szCs w:val="24"/>
              </w:rPr>
            </w:pPr>
            <w:r w:rsidRPr="0096201F">
              <w:rPr>
                <w:rFonts w:ascii="Times New Roman" w:hAnsi="Times New Roman"/>
                <w:sz w:val="24"/>
                <w:szCs w:val="24"/>
              </w:rPr>
              <w:t>FW (T&amp;C) Act</w:t>
            </w:r>
          </w:p>
        </w:tc>
        <w:tc>
          <w:tcPr>
            <w:tcW w:w="4253" w:type="dxa"/>
          </w:tcPr>
          <w:p w:rsidR="007104BF" w:rsidRPr="0096201F" w:rsidRDefault="009F06D1" w:rsidP="0096201F">
            <w:pPr>
              <w:spacing w:after="240"/>
              <w:ind w:left="0" w:firstLine="0"/>
              <w:rPr>
                <w:rFonts w:ascii="Times New Roman" w:hAnsi="Times New Roman"/>
                <w:i/>
                <w:sz w:val="24"/>
                <w:szCs w:val="24"/>
              </w:rPr>
            </w:pPr>
            <w:r w:rsidRPr="0096201F">
              <w:rPr>
                <w:rFonts w:ascii="Times New Roman" w:hAnsi="Times New Roman"/>
                <w:i/>
                <w:sz w:val="24"/>
                <w:szCs w:val="24"/>
              </w:rPr>
              <w:t>Fair Work (Transitional Provisions and Consequential Amendments) Act 2009</w:t>
            </w:r>
          </w:p>
        </w:tc>
      </w:tr>
      <w:tr w:rsidR="009F06D1" w:rsidRPr="0096201F" w:rsidTr="009F06D1">
        <w:tc>
          <w:tcPr>
            <w:tcW w:w="2019" w:type="dxa"/>
          </w:tcPr>
          <w:p w:rsidR="009F06D1" w:rsidRPr="0096201F" w:rsidRDefault="00061B7D" w:rsidP="0096201F">
            <w:pPr>
              <w:spacing w:after="240"/>
              <w:ind w:left="0" w:firstLine="0"/>
              <w:rPr>
                <w:rFonts w:ascii="Times New Roman" w:hAnsi="Times New Roman"/>
                <w:sz w:val="24"/>
                <w:szCs w:val="24"/>
              </w:rPr>
            </w:pPr>
            <w:r w:rsidRPr="0096201F">
              <w:rPr>
                <w:rFonts w:ascii="Times New Roman" w:hAnsi="Times New Roman"/>
                <w:sz w:val="24"/>
                <w:szCs w:val="24"/>
              </w:rPr>
              <w:t>FW (RO) Act</w:t>
            </w:r>
          </w:p>
        </w:tc>
        <w:tc>
          <w:tcPr>
            <w:tcW w:w="4253" w:type="dxa"/>
          </w:tcPr>
          <w:p w:rsidR="009F06D1" w:rsidRPr="0096201F" w:rsidRDefault="00061B7D" w:rsidP="0096201F">
            <w:pPr>
              <w:spacing w:after="240"/>
              <w:ind w:left="0" w:firstLine="0"/>
              <w:rPr>
                <w:rFonts w:ascii="Times New Roman" w:hAnsi="Times New Roman"/>
                <w:sz w:val="24"/>
                <w:szCs w:val="24"/>
              </w:rPr>
            </w:pPr>
            <w:r w:rsidRPr="0096201F">
              <w:rPr>
                <w:rFonts w:ascii="Times New Roman" w:hAnsi="Times New Roman"/>
                <w:i/>
                <w:sz w:val="24"/>
                <w:szCs w:val="24"/>
              </w:rPr>
              <w:t>Fair Work (Registered Organisations) Bill 2009</w:t>
            </w:r>
          </w:p>
        </w:tc>
      </w:tr>
    </w:tbl>
    <w:p w:rsidR="009F06D1" w:rsidRPr="0096201F" w:rsidRDefault="009F06D1" w:rsidP="0096201F">
      <w:pPr>
        <w:pStyle w:val="Clause"/>
        <w:spacing w:after="240"/>
      </w:pPr>
      <w:r w:rsidRPr="0096201F">
        <w:t>Clause 1 – Short Title</w:t>
      </w:r>
    </w:p>
    <w:p w:rsidR="009F06D1" w:rsidRPr="0096201F" w:rsidRDefault="009F06D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is a formal provision specifying the short title</w:t>
      </w:r>
      <w:r w:rsidR="00E0764F" w:rsidRPr="0096201F">
        <w:rPr>
          <w:rFonts w:ascii="Times New Roman" w:hAnsi="Times New Roman"/>
          <w:sz w:val="24"/>
          <w:szCs w:val="24"/>
        </w:rPr>
        <w:t xml:space="preserve"> of the Bill</w:t>
      </w:r>
      <w:r w:rsidRPr="0096201F">
        <w:rPr>
          <w:rFonts w:ascii="Times New Roman" w:hAnsi="Times New Roman"/>
          <w:sz w:val="24"/>
          <w:szCs w:val="24"/>
        </w:rPr>
        <w:t>.</w:t>
      </w:r>
    </w:p>
    <w:p w:rsidR="009F06D1" w:rsidRPr="0096201F" w:rsidRDefault="009F06D1" w:rsidP="0096201F">
      <w:pPr>
        <w:spacing w:after="240"/>
        <w:rPr>
          <w:rFonts w:ascii="Times New Roman" w:hAnsi="Times New Roman"/>
          <w:b/>
          <w:sz w:val="24"/>
          <w:szCs w:val="24"/>
        </w:rPr>
      </w:pPr>
      <w:r w:rsidRPr="0096201F">
        <w:rPr>
          <w:rFonts w:ascii="Times New Roman" w:hAnsi="Times New Roman"/>
          <w:b/>
          <w:sz w:val="24"/>
          <w:szCs w:val="24"/>
        </w:rPr>
        <w:t>Clause 2 – Commencement</w:t>
      </w:r>
    </w:p>
    <w:p w:rsidR="009F06D1" w:rsidRPr="0096201F" w:rsidRDefault="009F06D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table in this clause sets out when th</w:t>
      </w:r>
      <w:r w:rsidR="00E0764F" w:rsidRPr="0096201F">
        <w:rPr>
          <w:rFonts w:ascii="Times New Roman" w:hAnsi="Times New Roman"/>
          <w:sz w:val="24"/>
          <w:szCs w:val="24"/>
        </w:rPr>
        <w:t>e</w:t>
      </w:r>
      <w:r w:rsidRPr="0096201F">
        <w:rPr>
          <w:rFonts w:ascii="Times New Roman" w:hAnsi="Times New Roman"/>
          <w:sz w:val="24"/>
          <w:szCs w:val="24"/>
        </w:rPr>
        <w:t xml:space="preserve"> Bill’s provisions will commence.</w:t>
      </w:r>
    </w:p>
    <w:p w:rsidR="009F06D1" w:rsidRPr="0096201F" w:rsidRDefault="009F06D1" w:rsidP="0096201F">
      <w:pPr>
        <w:spacing w:after="240"/>
        <w:rPr>
          <w:rFonts w:ascii="Times New Roman" w:hAnsi="Times New Roman"/>
          <w:b/>
          <w:sz w:val="24"/>
          <w:szCs w:val="24"/>
        </w:rPr>
      </w:pPr>
      <w:r w:rsidRPr="0096201F">
        <w:rPr>
          <w:rFonts w:ascii="Times New Roman" w:hAnsi="Times New Roman"/>
          <w:b/>
          <w:sz w:val="24"/>
          <w:szCs w:val="24"/>
        </w:rPr>
        <w:t>Clause 3 – Schedules</w:t>
      </w:r>
    </w:p>
    <w:p w:rsidR="009F06D1" w:rsidRPr="0096201F" w:rsidRDefault="009F06D1" w:rsidP="0096201F">
      <w:pPr>
        <w:pStyle w:val="ListParagraph"/>
        <w:numPr>
          <w:ilvl w:val="0"/>
          <w:numId w:val="48"/>
        </w:numPr>
        <w:spacing w:after="240"/>
        <w:ind w:left="0" w:firstLine="0"/>
        <w:contextualSpacing w:val="0"/>
        <w:rPr>
          <w:rFonts w:ascii="Times New Roman" w:hAnsi="Times New Roman"/>
          <w:sz w:val="24"/>
          <w:szCs w:val="24"/>
        </w:rPr>
        <w:sectPr w:rsidR="009F06D1" w:rsidRPr="0096201F" w:rsidSect="002630CF">
          <w:headerReference w:type="default" r:id="rId18"/>
          <w:pgSz w:w="11906" w:h="16838" w:code="9"/>
          <w:pgMar w:top="1418" w:right="1134" w:bottom="1418" w:left="1418" w:header="567" w:footer="567" w:gutter="0"/>
          <w:cols w:space="720"/>
          <w:docGrid w:linePitch="299"/>
        </w:sectPr>
      </w:pPr>
      <w:r w:rsidRPr="0096201F">
        <w:rPr>
          <w:rFonts w:ascii="Times New Roman" w:hAnsi="Times New Roman"/>
          <w:sz w:val="24"/>
          <w:szCs w:val="24"/>
        </w:rPr>
        <w:t>This clause provide</w:t>
      </w:r>
      <w:r w:rsidR="00F53D11" w:rsidRPr="0096201F">
        <w:rPr>
          <w:rFonts w:ascii="Times New Roman" w:hAnsi="Times New Roman"/>
          <w:sz w:val="24"/>
          <w:szCs w:val="24"/>
        </w:rPr>
        <w:t>s that an Act that is specified in a Schedule is amended or repealed as set out in that Schedule, and any other item in a Schedule operates according to its terms</w:t>
      </w:r>
      <w:r w:rsidR="00E0764F" w:rsidRPr="0096201F">
        <w:rPr>
          <w:rFonts w:ascii="Times New Roman" w:hAnsi="Times New Roman"/>
          <w:sz w:val="24"/>
          <w:szCs w:val="24"/>
        </w:rPr>
        <w:t>.</w:t>
      </w:r>
    </w:p>
    <w:p w:rsidR="00CC2887" w:rsidRPr="0096201F" w:rsidRDefault="00CC2887"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SCHEDULE 1 – DEFAULT SUPERANNUATION</w:t>
      </w:r>
    </w:p>
    <w:p w:rsidR="00B267E7" w:rsidRPr="00B267E7" w:rsidRDefault="00B267E7" w:rsidP="0096201F">
      <w:pPr>
        <w:spacing w:after="240"/>
        <w:ind w:left="0" w:firstLine="0"/>
        <w:rPr>
          <w:rFonts w:ascii="Times New Roman" w:hAnsi="Times New Roman"/>
          <w:b/>
          <w:i/>
          <w:sz w:val="24"/>
          <w:szCs w:val="24"/>
        </w:rPr>
      </w:pPr>
      <w:r w:rsidRPr="00B267E7">
        <w:rPr>
          <w:rFonts w:ascii="Times New Roman" w:hAnsi="Times New Roman"/>
          <w:b/>
          <w:i/>
          <w:sz w:val="24"/>
          <w:szCs w:val="24"/>
        </w:rPr>
        <w:t>Fair Work Act 2009</w:t>
      </w:r>
    </w:p>
    <w:p w:rsidR="00B56000" w:rsidRPr="0096201F" w:rsidRDefault="00B56000" w:rsidP="0096201F">
      <w:pPr>
        <w:spacing w:after="240"/>
        <w:ind w:left="0" w:firstLine="0"/>
        <w:rPr>
          <w:rFonts w:ascii="Times New Roman" w:hAnsi="Times New Roman"/>
          <w:b/>
          <w:sz w:val="24"/>
          <w:szCs w:val="24"/>
          <w:u w:val="single"/>
        </w:rPr>
      </w:pPr>
      <w:r w:rsidRPr="0096201F">
        <w:rPr>
          <w:rFonts w:ascii="Times New Roman" w:hAnsi="Times New Roman"/>
          <w:b/>
          <w:sz w:val="24"/>
          <w:szCs w:val="24"/>
          <w:u w:val="single"/>
        </w:rPr>
        <w:t>Overview</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Most modern awards specify a particular fund or funds (‘default funds’) to which employers are required to make compulsory superannuation contributions for the benefit of employees to whom the modern award applies and who have not chosen a fund. A failure to make contributions for such employees to a default fund listed in the award constitutes a contravention of the award, exposing the employer to civil penalties under the FW Act.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Schedule 1 amends the FW Act to introduce a process under which the FWC will review default fund terms in modern awards every </w:t>
      </w:r>
      <w:r w:rsidR="0050694B" w:rsidRPr="0096201F">
        <w:rPr>
          <w:rFonts w:ascii="Times New Roman" w:hAnsi="Times New Roman"/>
          <w:sz w:val="24"/>
          <w:szCs w:val="24"/>
        </w:rPr>
        <w:t>4</w:t>
      </w:r>
      <w:r w:rsidRPr="0096201F">
        <w:rPr>
          <w:rFonts w:ascii="Times New Roman" w:hAnsi="Times New Roman"/>
          <w:sz w:val="24"/>
          <w:szCs w:val="24"/>
        </w:rPr>
        <w:t xml:space="preserve"> years, at the same time as the 4 yearly review of modern awards. The first such review must be conducted as soon as practicable after 1 January</w:t>
      </w:r>
      <w:r w:rsidR="0029016F">
        <w:rPr>
          <w:rFonts w:ascii="Times New Roman" w:hAnsi="Times New Roman"/>
          <w:sz w:val="24"/>
          <w:szCs w:val="24"/>
        </w:rPr>
        <w:t> </w:t>
      </w:r>
      <w:r w:rsidRPr="0096201F">
        <w:rPr>
          <w:rFonts w:ascii="Times New Roman" w:hAnsi="Times New Roman"/>
          <w:sz w:val="24"/>
          <w:szCs w:val="24"/>
        </w:rPr>
        <w:t>2014.</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amendments in Schedule 1 give effect to the Government’s response to the Productivity Commission’s </w:t>
      </w:r>
      <w:r w:rsidRPr="0096201F">
        <w:rPr>
          <w:rFonts w:ascii="Times New Roman" w:hAnsi="Times New Roman"/>
          <w:i/>
          <w:sz w:val="24"/>
          <w:szCs w:val="24"/>
        </w:rPr>
        <w:t>Report into Default Superannuation Funds in Modern Awards</w:t>
      </w:r>
      <w:r w:rsidRPr="0096201F">
        <w:rPr>
          <w:rFonts w:ascii="Times New Roman" w:hAnsi="Times New Roman"/>
          <w:sz w:val="24"/>
          <w:szCs w:val="24"/>
        </w:rPr>
        <w:t xml:space="preserve"> (Report No. 60), which was submitted to</w:t>
      </w:r>
      <w:r w:rsidR="005B2766">
        <w:rPr>
          <w:rFonts w:ascii="Times New Roman" w:hAnsi="Times New Roman"/>
          <w:sz w:val="24"/>
          <w:szCs w:val="24"/>
        </w:rPr>
        <w:t xml:space="preserve"> the</w:t>
      </w:r>
      <w:r w:rsidRPr="0096201F">
        <w:rPr>
          <w:rFonts w:ascii="Times New Roman" w:hAnsi="Times New Roman"/>
          <w:sz w:val="24"/>
          <w:szCs w:val="24"/>
        </w:rPr>
        <w:t xml:space="preserve"> Government on 5 October 2012. Four yearly reviews of default fund terms in modern awards are intended to ensure a transparent and contestable process that results in </w:t>
      </w:r>
      <w:r w:rsidR="007C0F9C">
        <w:rPr>
          <w:rFonts w:ascii="Times New Roman" w:hAnsi="Times New Roman"/>
          <w:sz w:val="24"/>
          <w:szCs w:val="24"/>
        </w:rPr>
        <w:t>only those</w:t>
      </w:r>
      <w:r w:rsidRPr="0096201F">
        <w:rPr>
          <w:rFonts w:ascii="Times New Roman" w:hAnsi="Times New Roman"/>
          <w:sz w:val="24"/>
          <w:szCs w:val="24"/>
        </w:rPr>
        <w:t xml:space="preserve"> superannuation funds which are in the best interests of employees being included as default funds in modern awards. The amendments will operate in addition to the requirement that default funds are authorised by the Australian Prudential Regulation Authority (APRA) to offer a MySuper product.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Four yearly reviews are to be conducted by the FWC in </w:t>
      </w:r>
      <w:r w:rsidR="0050694B" w:rsidRPr="0096201F">
        <w:rPr>
          <w:rFonts w:ascii="Times New Roman" w:hAnsi="Times New Roman"/>
          <w:sz w:val="24"/>
          <w:szCs w:val="24"/>
        </w:rPr>
        <w:t>2</w:t>
      </w:r>
      <w:r w:rsidRPr="0096201F">
        <w:rPr>
          <w:rFonts w:ascii="Times New Roman" w:hAnsi="Times New Roman"/>
          <w:sz w:val="24"/>
          <w:szCs w:val="24"/>
        </w:rPr>
        <w:t xml:space="preserve"> stages. In the first stage, the Expert Panel of the FWC (constituted by both full-time members and experts in finance, investment management and/or superannuation) must make and publish a ‘Default Superannuation List’. Superannuation funds that offer a generic MySuper product may apply to the Expert Panel to have the product included on the list. In order for an application to be successful, the Expert Panel must be satisfied, having regard </w:t>
      </w:r>
      <w:r w:rsidR="007C0F9C">
        <w:rPr>
          <w:rFonts w:ascii="Times New Roman" w:hAnsi="Times New Roman"/>
          <w:sz w:val="24"/>
          <w:szCs w:val="24"/>
        </w:rPr>
        <w:t xml:space="preserve">to </w:t>
      </w:r>
      <w:r w:rsidRPr="0096201F">
        <w:rPr>
          <w:rFonts w:ascii="Times New Roman" w:hAnsi="Times New Roman"/>
          <w:sz w:val="24"/>
          <w:szCs w:val="24"/>
        </w:rPr>
        <w:t>information provided in the application</w:t>
      </w:r>
      <w:r w:rsidR="00A62A9C">
        <w:rPr>
          <w:rFonts w:ascii="Times New Roman" w:hAnsi="Times New Roman"/>
          <w:sz w:val="24"/>
          <w:szCs w:val="24"/>
        </w:rPr>
        <w:t>,</w:t>
      </w:r>
      <w:r w:rsidRPr="0096201F">
        <w:rPr>
          <w:rFonts w:ascii="Times New Roman" w:hAnsi="Times New Roman"/>
          <w:sz w:val="24"/>
          <w:szCs w:val="24"/>
        </w:rPr>
        <w:t xml:space="preserve"> taking into account relevant criteria </w:t>
      </w:r>
      <w:r w:rsidR="007C0F9C">
        <w:rPr>
          <w:rFonts w:ascii="Times New Roman" w:hAnsi="Times New Roman"/>
          <w:sz w:val="24"/>
          <w:szCs w:val="24"/>
        </w:rPr>
        <w:t xml:space="preserve">and </w:t>
      </w:r>
      <w:r w:rsidR="007C0F9C" w:rsidRPr="0096201F">
        <w:rPr>
          <w:rFonts w:ascii="Times New Roman" w:hAnsi="Times New Roman"/>
          <w:sz w:val="24"/>
          <w:szCs w:val="24"/>
        </w:rPr>
        <w:t>submissions from any interested parties</w:t>
      </w:r>
      <w:r w:rsidR="00A62A9C">
        <w:rPr>
          <w:rFonts w:ascii="Times New Roman" w:hAnsi="Times New Roman"/>
          <w:sz w:val="24"/>
          <w:szCs w:val="24"/>
        </w:rPr>
        <w:t>,</w:t>
      </w:r>
      <w:r w:rsidR="007C0F9C" w:rsidRPr="0096201F">
        <w:rPr>
          <w:rFonts w:ascii="Times New Roman" w:hAnsi="Times New Roman"/>
          <w:sz w:val="24"/>
          <w:szCs w:val="24"/>
        </w:rPr>
        <w:t xml:space="preserve"> </w:t>
      </w:r>
      <w:r w:rsidRPr="0096201F">
        <w:rPr>
          <w:rFonts w:ascii="Times New Roman" w:hAnsi="Times New Roman"/>
          <w:sz w:val="24"/>
          <w:szCs w:val="24"/>
        </w:rPr>
        <w:t>that including the product on the list is in the best interest of default fund employees to whom modern awards apply or a particular class of those employees.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In the second stage, a Full Bench of the FWC must review the default fund term in each modern award and ensure that each modern award specifies at least 2, but no more than 10, superannuation funds from those included on the ‘Default Superannuation List’ and which the Full Bench is satisfied are in the best interests of default fund employees to whom the modern award applies. The Full Bench may include more than 10 funds if satisfied that it is warranted, having regard to the range of occupations of employees covered by the modern award. </w:t>
      </w:r>
      <w:r w:rsidR="007C0F9C">
        <w:rPr>
          <w:rFonts w:ascii="Times New Roman" w:hAnsi="Times New Roman"/>
          <w:sz w:val="24"/>
          <w:szCs w:val="24"/>
        </w:rPr>
        <w:t>T</w:t>
      </w:r>
      <w:r w:rsidRPr="0096201F">
        <w:rPr>
          <w:rFonts w:ascii="Times New Roman" w:hAnsi="Times New Roman"/>
          <w:sz w:val="24"/>
          <w:szCs w:val="24"/>
        </w:rPr>
        <w:t>he FWC must also conduct the second stage in an open and transparent way and have regard to the views of employees and employers covered by the modern award, and organisations entitled to represent their industrial interests.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The new requirements and 4 yearly review process in relation to default superannuation funds in modern awards do not affect the ability </w:t>
      </w:r>
      <w:r w:rsidR="00A62A9C">
        <w:rPr>
          <w:rFonts w:ascii="Times New Roman" w:hAnsi="Times New Roman"/>
          <w:sz w:val="24"/>
          <w:szCs w:val="24"/>
        </w:rPr>
        <w:t xml:space="preserve">of </w:t>
      </w:r>
      <w:r w:rsidR="00232D32">
        <w:rPr>
          <w:rFonts w:ascii="Times New Roman" w:hAnsi="Times New Roman"/>
          <w:sz w:val="24"/>
          <w:szCs w:val="24"/>
        </w:rPr>
        <w:t xml:space="preserve">an employee to </w:t>
      </w:r>
      <w:r w:rsidR="00366A94">
        <w:rPr>
          <w:rFonts w:ascii="Times New Roman" w:hAnsi="Times New Roman"/>
          <w:sz w:val="24"/>
          <w:szCs w:val="24"/>
        </w:rPr>
        <w:t xml:space="preserve">choose a fund, or </w:t>
      </w:r>
      <w:r w:rsidRPr="0096201F">
        <w:rPr>
          <w:rFonts w:ascii="Times New Roman" w:hAnsi="Times New Roman"/>
          <w:sz w:val="24"/>
          <w:szCs w:val="24"/>
        </w:rPr>
        <w:t>employers and employees to agree to include a particular default fund in an enterprise agreement, whether or not that fund is included in the modern award they are covered by.</w:t>
      </w:r>
    </w:p>
    <w:p w:rsidR="00B56000" w:rsidRPr="0096201F" w:rsidRDefault="00B56000" w:rsidP="0096201F">
      <w:pPr>
        <w:spacing w:after="240"/>
        <w:ind w:left="0" w:firstLine="0"/>
        <w:rPr>
          <w:rFonts w:ascii="Times New Roman" w:hAnsi="Times New Roman"/>
          <w:b/>
          <w:i/>
          <w:sz w:val="24"/>
          <w:szCs w:val="24"/>
        </w:rPr>
      </w:pPr>
      <w:r w:rsidRPr="0096201F">
        <w:rPr>
          <w:rFonts w:ascii="Times New Roman" w:hAnsi="Times New Roman"/>
          <w:b/>
          <w:i/>
          <w:sz w:val="24"/>
          <w:szCs w:val="24"/>
        </w:rPr>
        <w:t>Fair Work Act 2009</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2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3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4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5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6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7 – Section 12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8 – Section 12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1-8 insert new definitions in section 12 of the FW Act.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‘Corporate MySuper product’ is defined by reference to new subsection 23A(3).</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‘Default fund term’ is defined by reference to new subsection 149C(2).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‘Default Superannuation List’ is defined by reference to new subsection 156B(1).</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sidDel="00236319">
        <w:rPr>
          <w:rFonts w:ascii="Times New Roman" w:hAnsi="Times New Roman"/>
          <w:sz w:val="24"/>
          <w:szCs w:val="24"/>
        </w:rPr>
        <w:t xml:space="preserve"> </w:t>
      </w:r>
      <w:r w:rsidRPr="0096201F">
        <w:rPr>
          <w:rFonts w:ascii="Times New Roman" w:hAnsi="Times New Roman"/>
          <w:sz w:val="24"/>
          <w:szCs w:val="24"/>
        </w:rPr>
        <w:t>‘First stage criteria’ is defined by reference to new section 156F.</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‘Generic MySuper product’ is defined by reference to new subsection 23A(1).</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‘Second stage test’ is defined by reference to new subsection 156H(2).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‘Superannuation fund’ is defined as a superannuation fund or a superannuation scheme.</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‘Tailored MySuper product’ is defined by reference to new subsection 23A(2).</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9 – At the end of Division 4 of Part 1-2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9 inserts a new section 23A which provides definitions for terms relating to superannuation.</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23A(1) defines ‘generic MySuper product’ as a MySuper product that is not a tailored MySuper product or a corporate MySuper product.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New subsection 23A(2) defines ‘tailored MySuper product’ as a MySuper product in relation to which section 29TB of the </w:t>
      </w:r>
      <w:r w:rsidRPr="0096201F">
        <w:rPr>
          <w:rFonts w:ascii="Times New Roman" w:hAnsi="Times New Roman"/>
          <w:i/>
          <w:sz w:val="24"/>
          <w:szCs w:val="24"/>
        </w:rPr>
        <w:t xml:space="preserve">Superannuation Industry (Supervision) Act 1993 </w:t>
      </w:r>
      <w:r w:rsidRPr="0096201F">
        <w:rPr>
          <w:rFonts w:ascii="Times New Roman" w:hAnsi="Times New Roman"/>
          <w:sz w:val="24"/>
          <w:szCs w:val="24"/>
        </w:rPr>
        <w:t>is satisfied.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23A(3) defines ‘corporate MySuper product’ by reference to a number of terms within</w:t>
      </w:r>
      <w:r w:rsidRPr="0096201F">
        <w:rPr>
          <w:rFonts w:ascii="Times New Roman" w:hAnsi="Times New Roman"/>
          <w:i/>
          <w:sz w:val="24"/>
          <w:szCs w:val="24"/>
        </w:rPr>
        <w:t xml:space="preserve"> </w:t>
      </w:r>
      <w:r w:rsidRPr="0096201F">
        <w:rPr>
          <w:rFonts w:ascii="Times New Roman" w:hAnsi="Times New Roman"/>
          <w:sz w:val="24"/>
          <w:szCs w:val="24"/>
        </w:rPr>
        <w:t xml:space="preserve">the </w:t>
      </w:r>
      <w:r w:rsidRPr="0096201F">
        <w:rPr>
          <w:rFonts w:ascii="Times New Roman" w:hAnsi="Times New Roman"/>
          <w:i/>
          <w:sz w:val="24"/>
          <w:szCs w:val="24"/>
        </w:rPr>
        <w:t>Superannuation Industry (Supervision) Act 1993</w:t>
      </w:r>
      <w:r w:rsidRPr="0096201F">
        <w:rPr>
          <w:rFonts w:ascii="Times New Roman" w:hAnsi="Times New Roman"/>
          <w:sz w:val="24"/>
          <w:szCs w:val="24"/>
        </w:rPr>
        <w:t>. A corporate MySuper product is an employer-specific product which is not offered by a public offer superannuation fund. The definition of a corporate MySuper product does not include a generic MySuper product that may have been white-labelled or discounted for a particular employer.</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23A(4) provides that a reference in the FW Act to a superannuation fund doing a thing in relation to a matter is a reference to the RSE licensee (within the meaning of the </w:t>
      </w:r>
      <w:r w:rsidRPr="0096201F">
        <w:rPr>
          <w:rFonts w:ascii="Times New Roman" w:hAnsi="Times New Roman"/>
          <w:i/>
          <w:sz w:val="24"/>
          <w:szCs w:val="24"/>
        </w:rPr>
        <w:t>Superannuation Industry (Supervision) Act 1993</w:t>
      </w:r>
      <w:r w:rsidRPr="0096201F">
        <w:rPr>
          <w:rFonts w:ascii="Times New Roman" w:hAnsi="Times New Roman"/>
          <w:sz w:val="24"/>
          <w:szCs w:val="24"/>
        </w:rPr>
        <w:t>) of the fund doing that thing. For example, RSE licensees of superannuation funds may make written applications to the FWC to have a generic MySuper product included on the Default Superannuation List.</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10 – Section 132 (paragraph relating to Division 4)</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11 – Section 132 (after the paragraph relating to Division 4)</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10 and 11 amend the Guide to Part 2-3 of the FW Act to make it clear that default fund terms in modern awards are not to be reviewed by the FWC as part of 4 yearly reviews of modern awards under Division 4 but are to be reviewed every 4 years under new Division 4A.</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12 – Section 149A</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12 repeals section 149A of the FW Act (which is expected to be inserted into the FW</w:t>
      </w:r>
      <w:r w:rsidR="0029016F">
        <w:rPr>
          <w:rFonts w:ascii="Times New Roman" w:hAnsi="Times New Roman"/>
          <w:sz w:val="24"/>
          <w:szCs w:val="24"/>
        </w:rPr>
        <w:t> </w:t>
      </w:r>
      <w:r w:rsidRPr="0096201F">
        <w:rPr>
          <w:rFonts w:ascii="Times New Roman" w:hAnsi="Times New Roman"/>
          <w:sz w:val="24"/>
          <w:szCs w:val="24"/>
        </w:rPr>
        <w:t xml:space="preserve">Act by the </w:t>
      </w:r>
      <w:r w:rsidRPr="0096201F">
        <w:rPr>
          <w:rFonts w:ascii="Times New Roman" w:hAnsi="Times New Roman"/>
          <w:bCs/>
          <w:sz w:val="24"/>
          <w:szCs w:val="24"/>
        </w:rPr>
        <w:t>Superannuation Legislation Amendment (Further MySuper and Transparency Measures) Bill 2012)</w:t>
      </w:r>
      <w:r w:rsidRPr="0096201F">
        <w:rPr>
          <w:rFonts w:ascii="Times New Roman" w:hAnsi="Times New Roman"/>
          <w:sz w:val="24"/>
          <w:szCs w:val="24"/>
        </w:rPr>
        <w: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However, despite the repeal of section 149A, item 1 of Schedule 11 of this Bill amends the FW Act to provide that the section will continue in force in relation to a modern award that is made before 1 January 2014 and is not varied on or after that day as part of a 4 yearly review of default fund terms.</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13 – At the end of Subdivision C of Division 3 of Part 2-3</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13 inserts new sections 149B, 149C and 149D into Subdivision C of Division 3 of Part 2-3 of the FW Act, which deals with terms that must be included in modern awards.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149B provides that a modern award must include a term requiring employers to make such superannuation contributions to a superannuation fund for the benefit of an employee as will avoid the employer being liable to pay </w:t>
      </w:r>
      <w:r w:rsidR="005B2766">
        <w:rPr>
          <w:rFonts w:ascii="Times New Roman" w:hAnsi="Times New Roman"/>
          <w:sz w:val="24"/>
          <w:szCs w:val="24"/>
        </w:rPr>
        <w:t xml:space="preserve">the </w:t>
      </w:r>
      <w:r w:rsidRPr="0096201F">
        <w:rPr>
          <w:rFonts w:ascii="Times New Roman" w:hAnsi="Times New Roman"/>
          <w:sz w:val="24"/>
          <w:szCs w:val="24"/>
        </w:rPr>
        <w:t xml:space="preserve">superannuation guarantee charge under the </w:t>
      </w:r>
      <w:r w:rsidRPr="0096201F">
        <w:rPr>
          <w:rFonts w:ascii="Times New Roman" w:hAnsi="Times New Roman"/>
          <w:i/>
          <w:sz w:val="24"/>
          <w:szCs w:val="24"/>
        </w:rPr>
        <w:t>Superannuation Guarantee Charge Act 1992</w:t>
      </w:r>
      <w:r w:rsidRPr="0096201F">
        <w:rPr>
          <w:rFonts w:ascii="Times New Roman" w:hAnsi="Times New Roman"/>
          <w:sz w:val="24"/>
          <w:szCs w:val="24"/>
        </w:rPr>
        <w:t xml:space="preserve"> with respect to that employee. This provision will ensure that if an employer is required to make superannuation contributions for an employee to whom a modern award applies in order to avoid paying the superannuation charge, </w:t>
      </w:r>
      <w:r w:rsidRPr="0096201F">
        <w:rPr>
          <w:rFonts w:ascii="Times New Roman" w:hAnsi="Times New Roman"/>
          <w:sz w:val="24"/>
          <w:szCs w:val="24"/>
        </w:rPr>
        <w:lastRenderedPageBreak/>
        <w:t>the employee will also have an entitlement to be paid those contributions under the terms of the modern award. The FWC will be required to include the term in all modern awards from the time awards are varied as part of the first 4 yearly review of default fund terms. The term will apply in respect of both default fund employees and employees who have a chosen fund.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sections 149C and 149D provide that modern awards must include ‘default fund terms’ which require any superannuation contributions for employees who have no chosen fund to be made to certain funds. Such contributions must be made to a </w:t>
      </w:r>
      <w:r w:rsidR="007C76EE" w:rsidRPr="0096201F">
        <w:rPr>
          <w:rFonts w:ascii="Times New Roman" w:hAnsi="Times New Roman"/>
          <w:sz w:val="24"/>
          <w:szCs w:val="24"/>
        </w:rPr>
        <w:t>superannuation fund</w:t>
      </w:r>
      <w:r w:rsidRPr="0096201F">
        <w:rPr>
          <w:rFonts w:ascii="Times New Roman" w:hAnsi="Times New Roman"/>
          <w:sz w:val="24"/>
          <w:szCs w:val="24"/>
        </w:rPr>
        <w:t xml:space="preserve"> specified in the award, unless the contributions are made to a ‘defined benefit scheme’ in respect of a ‘defined benefit member’, an exempt public sector superannuation scheme, a State public sector superannuation scheme (if a State law requires the contributions to be made to such a scheme for the benefit of the employee), or a transitionally authorised superannuation fund.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149C provides that modern awards must include a ‘default term’, and defines such a term as one which requires, permits or prohibits contributions to a superannuation fund for the benefit of a ‘default fund employee’ who has no chosen fund (within the meaning of the </w:t>
      </w:r>
      <w:r w:rsidRPr="0096201F">
        <w:rPr>
          <w:rFonts w:ascii="Times New Roman" w:hAnsi="Times New Roman"/>
          <w:i/>
          <w:sz w:val="24"/>
          <w:szCs w:val="24"/>
        </w:rPr>
        <w:t>Superannuation Guarantee (Administration) Act 1992</w:t>
      </w:r>
      <w:r w:rsidRPr="0096201F">
        <w:rPr>
          <w:rFonts w:ascii="Times New Roman" w:hAnsi="Times New Roman"/>
          <w:sz w:val="24"/>
          <w:szCs w:val="24"/>
        </w:rPr>
        <w:t>).</w:t>
      </w:r>
    </w:p>
    <w:p w:rsidR="00366A94" w:rsidRDefault="00366A94" w:rsidP="00366A94">
      <w:pPr>
        <w:pStyle w:val="ListParagraph"/>
        <w:numPr>
          <w:ilvl w:val="0"/>
          <w:numId w:val="48"/>
        </w:numPr>
        <w:spacing w:after="240"/>
        <w:contextualSpacing w:val="0"/>
        <w:rPr>
          <w:rFonts w:ascii="Times New Roman" w:hAnsi="Times New Roman" w:cs="Times New Roman"/>
          <w:sz w:val="24"/>
          <w:szCs w:val="24"/>
        </w:rPr>
      </w:pPr>
      <w:r>
        <w:rPr>
          <w:rFonts w:ascii="Times New Roman" w:hAnsi="Times New Roman" w:cs="Times New Roman"/>
          <w:sz w:val="24"/>
          <w:szCs w:val="24"/>
        </w:rPr>
        <w:t>New subsection 149D(1) provides that a default fund term must require an employer to make contributions, for the benefit of a default fund employee, to a superannuation fund that is specified in the default fund term in relation to the fund’s generic MySuper product if:</w:t>
      </w:r>
    </w:p>
    <w:p w:rsidR="00366A94" w:rsidRDefault="00366A94" w:rsidP="00366A94">
      <w:pPr>
        <w:pStyle w:val="ListParagraph"/>
        <w:numPr>
          <w:ilvl w:val="1"/>
          <w:numId w:val="52"/>
        </w:numPr>
        <w:spacing w:after="240"/>
        <w:ind w:left="851" w:hanging="425"/>
        <w:contextualSpacing w:val="0"/>
        <w:rPr>
          <w:rFonts w:ascii="Times New Roman" w:hAnsi="Times New Roman" w:cs="Times New Roman"/>
          <w:sz w:val="24"/>
          <w:szCs w:val="24"/>
        </w:rPr>
      </w:pPr>
      <w:r>
        <w:rPr>
          <w:rFonts w:ascii="Times New Roman" w:hAnsi="Times New Roman" w:cs="Times New Roman"/>
          <w:sz w:val="24"/>
          <w:szCs w:val="24"/>
        </w:rPr>
        <w:t xml:space="preserve">the employer will be liable for the superannuation guarantee charge under the </w:t>
      </w:r>
      <w:r>
        <w:rPr>
          <w:rFonts w:ascii="Times New Roman" w:hAnsi="Times New Roman" w:cs="Times New Roman"/>
          <w:i/>
          <w:iCs/>
          <w:sz w:val="24"/>
          <w:szCs w:val="24"/>
        </w:rPr>
        <w:t>Superannuation Guarantee Charge Act 1992</w:t>
      </w:r>
      <w:r>
        <w:rPr>
          <w:rFonts w:ascii="Times New Roman" w:hAnsi="Times New Roman" w:cs="Times New Roman"/>
          <w:sz w:val="24"/>
          <w:szCs w:val="24"/>
        </w:rPr>
        <w:t xml:space="preserve"> if it does not make contributions to a superannuation fund for the benefit of the employee; and</w:t>
      </w:r>
    </w:p>
    <w:p w:rsidR="00366A94" w:rsidRDefault="00366A94" w:rsidP="00366A94">
      <w:pPr>
        <w:pStyle w:val="ListParagraph"/>
        <w:numPr>
          <w:ilvl w:val="1"/>
          <w:numId w:val="52"/>
        </w:numPr>
        <w:spacing w:after="240"/>
        <w:ind w:left="851" w:hanging="425"/>
        <w:contextualSpacing w:val="0"/>
        <w:rPr>
          <w:rFonts w:ascii="Times New Roman" w:hAnsi="Times New Roman" w:cs="Times New Roman"/>
          <w:sz w:val="24"/>
          <w:szCs w:val="24"/>
        </w:rPr>
      </w:pPr>
      <w:r>
        <w:rPr>
          <w:rFonts w:ascii="Times New Roman" w:hAnsi="Times New Roman" w:cs="Times New Roman"/>
          <w:sz w:val="24"/>
          <w:szCs w:val="24"/>
        </w:rPr>
        <w:t> the employer is not making the contributions to a superannuation fund referred to in subsections 149D(2), (3), (4) or (5).</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requirement in new subsection 149D(1) is consistent with the model superannuation term formulated by the Australian Industrial Relations Commission in the award modernisation process and which is contained in most current modern awards.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 is intended that funds in relation to their generic MySuper products are specified, or named, in default fund terms. By contrast, the funds or schemes referred to in new subsections 149D(2), (3), (4) and (5) should be referred to in modern awards more generally as a category of fund to which contributions are permitted to </w:t>
      </w:r>
      <w:r w:rsidR="005B2766">
        <w:rPr>
          <w:rFonts w:ascii="Times New Roman" w:hAnsi="Times New Roman"/>
          <w:sz w:val="24"/>
          <w:szCs w:val="24"/>
        </w:rPr>
        <w:t xml:space="preserve">be </w:t>
      </w:r>
      <w:r w:rsidRPr="0096201F">
        <w:rPr>
          <w:rFonts w:ascii="Times New Roman" w:hAnsi="Times New Roman"/>
          <w:sz w:val="24"/>
          <w:szCs w:val="24"/>
        </w:rPr>
        <w:t>made for default fund employees in certain circumstances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149D(2) provides that a default fund term of a modern award must permit an employer covered by the award to make contributions, for the benefit of a default fund employee, to a superannuation fund in relation to which a default fund employee is a defined benefit member</w:t>
      </w:r>
      <w:r w:rsidR="00FF79F1">
        <w:rPr>
          <w:rFonts w:ascii="Times New Roman" w:hAnsi="Times New Roman"/>
          <w:sz w:val="24"/>
          <w:szCs w:val="24"/>
        </w:rPr>
        <w:t>.</w:t>
      </w:r>
      <w:r w:rsidRPr="0096201F">
        <w:rPr>
          <w:rFonts w:ascii="Times New Roman" w:hAnsi="Times New Roman"/>
          <w:sz w:val="24"/>
          <w:szCs w:val="24"/>
        </w:rPr>
        <w:t xml:space="preserv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New subsection 149D(3) provides that a default fund term of a modern award must permit an employer covered by the award to make contributions, for the benefit of a default fund employee, to a superannuation fund that is an exempt public sector superannuation scheme.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149D(4) provides that a default fund term of a modern award must permit an employer covered by the award to make contributions, for the benefit of a default fund employee, to a superannuation fund that: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is a public sector superannuation scheme (within the meaning of the </w:t>
      </w:r>
      <w:r w:rsidRPr="0096201F">
        <w:rPr>
          <w:rFonts w:ascii="Times New Roman" w:hAnsi="Times New Roman" w:cs="Times New Roman"/>
          <w:i/>
          <w:sz w:val="24"/>
          <w:szCs w:val="24"/>
        </w:rPr>
        <w:t>Superannuation Industry (Supervision) Act 1993</w:t>
      </w:r>
      <w:r w:rsidRPr="0096201F">
        <w:rPr>
          <w:rFonts w:ascii="Times New Roman" w:hAnsi="Times New Roman" w:cs="Times New Roman"/>
          <w:sz w:val="24"/>
          <w:szCs w:val="24"/>
        </w:rPr>
        <w:t>), and</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 law of a State requires the employer to make contributions to, for the benefit of the employee.</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149D(5) provides that a default fund term of a modern award must permit an employer covered by the award to make contributions, for the benefit of a default fund employee, to a superannuation fund in relation to which a transitional authorisation is in operation under new section 156K.</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14 – Section 155A</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14 repeals section 155A of the FW Act (which is expected to be inserted into the FW</w:t>
      </w:r>
      <w:r w:rsidR="0029016F">
        <w:rPr>
          <w:rFonts w:ascii="Times New Roman" w:hAnsi="Times New Roman"/>
          <w:sz w:val="24"/>
          <w:szCs w:val="24"/>
        </w:rPr>
        <w:t> </w:t>
      </w:r>
      <w:r w:rsidRPr="0096201F">
        <w:rPr>
          <w:rFonts w:ascii="Times New Roman" w:hAnsi="Times New Roman"/>
          <w:sz w:val="24"/>
          <w:szCs w:val="24"/>
        </w:rPr>
        <w:t xml:space="preserve">Act by the </w:t>
      </w:r>
      <w:r w:rsidRPr="0096201F">
        <w:rPr>
          <w:rFonts w:ascii="Times New Roman" w:hAnsi="Times New Roman"/>
          <w:bCs/>
          <w:sz w:val="24"/>
          <w:szCs w:val="24"/>
        </w:rPr>
        <w:t>Superannuation Legislation Amendment (Further MySuper and Transparency Measures) Bill 2012)</w:t>
      </w:r>
      <w:r w:rsidRPr="0096201F">
        <w:rPr>
          <w:rFonts w:ascii="Times New Roman" w:hAnsi="Times New Roman"/>
          <w:sz w:val="24"/>
          <w:szCs w:val="24"/>
        </w:rPr>
        <w: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However, despite the repeal of section 155A, item 1 of Schedule 11 of this Bill amends the FW Act to provide that the section will continue in force in relation to a modern award that is made before 1 January 2014 and is not varied on or after that day as part of a 4 yearly review of default fund terms.</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15 – At the end of subsection 156(2)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15 amends subsection 156(2) of the FW Act to insert a new paragraph 156(2)(c), which provides that the FWC must not review, or make a determination to include or vary, a default fund term of a modern award as part of a 4 yearly review of modern awards. This </w:t>
      </w:r>
      <w:r w:rsidR="007C0F9C">
        <w:rPr>
          <w:rFonts w:ascii="Times New Roman" w:hAnsi="Times New Roman"/>
          <w:sz w:val="24"/>
          <w:szCs w:val="24"/>
        </w:rPr>
        <w:t xml:space="preserve">is to make clear that 4 yearly reviews of modern awards and </w:t>
      </w:r>
      <w:r w:rsidRPr="0096201F">
        <w:rPr>
          <w:rFonts w:ascii="Times New Roman" w:hAnsi="Times New Roman"/>
          <w:sz w:val="24"/>
          <w:szCs w:val="24"/>
        </w:rPr>
        <w:t xml:space="preserve">4 yearly reviews of default fund terms are </w:t>
      </w:r>
      <w:r w:rsidR="007C0F9C">
        <w:rPr>
          <w:rFonts w:ascii="Times New Roman" w:hAnsi="Times New Roman"/>
          <w:sz w:val="24"/>
          <w:szCs w:val="24"/>
        </w:rPr>
        <w:t xml:space="preserve">distinct reviews even though they are </w:t>
      </w:r>
      <w:r w:rsidRPr="0096201F">
        <w:rPr>
          <w:rFonts w:ascii="Times New Roman" w:hAnsi="Times New Roman"/>
          <w:sz w:val="24"/>
          <w:szCs w:val="24"/>
        </w:rPr>
        <w:t>to be conducted by the FWC within the same timeframes.</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16 – Subsection 156(2) (note)</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17 – At the end of subsection 156(2)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16 omits the word ‘Note’ at the end of subsection 156(2) and substitutes it with ‘Note</w:t>
      </w:r>
      <w:r w:rsidR="0029016F">
        <w:rPr>
          <w:rFonts w:ascii="Times New Roman" w:hAnsi="Times New Roman"/>
          <w:sz w:val="24"/>
          <w:szCs w:val="24"/>
        </w:rPr>
        <w:t> </w:t>
      </w:r>
      <w:r w:rsidRPr="0096201F">
        <w:rPr>
          <w:rFonts w:ascii="Times New Roman" w:hAnsi="Times New Roman"/>
          <w:sz w:val="24"/>
          <w:szCs w:val="24"/>
        </w:rPr>
        <w:t xml:space="preserve">1’.  Item 17 inserts a new Note 2 at the end of subsection 156(2), which directs the reader to new Division 4A for reviews of default fund terms of modern awards. </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lastRenderedPageBreak/>
        <w:t>Item 18 – After Division 4 of Part 2-3</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18 inserts new Division 4A after Division 4 of Part 2-3 of the FW Act.  </w:t>
      </w:r>
    </w:p>
    <w:p w:rsidR="00B56000" w:rsidRPr="0096201F" w:rsidRDefault="00B56000" w:rsidP="0096201F">
      <w:pPr>
        <w:spacing w:after="240"/>
        <w:ind w:left="0" w:firstLine="0"/>
        <w:rPr>
          <w:rFonts w:ascii="Times New Roman" w:hAnsi="Times New Roman"/>
          <w:i/>
          <w:sz w:val="24"/>
          <w:szCs w:val="24"/>
        </w:rPr>
      </w:pPr>
      <w:r w:rsidRPr="0096201F">
        <w:rPr>
          <w:rFonts w:ascii="Times New Roman" w:hAnsi="Times New Roman"/>
          <w:b/>
          <w:i/>
          <w:sz w:val="24"/>
          <w:szCs w:val="24"/>
        </w:rPr>
        <w:t>Division 4A – 4 yearly reviews of default fund terms of modern awards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Division 4A provides for a review of default fund terms of modern awards every </w:t>
      </w:r>
      <w:r w:rsidR="0050694B" w:rsidRPr="0096201F">
        <w:rPr>
          <w:rFonts w:ascii="Times New Roman" w:hAnsi="Times New Roman"/>
          <w:sz w:val="24"/>
          <w:szCs w:val="24"/>
        </w:rPr>
        <w:t>4 </w:t>
      </w:r>
      <w:r w:rsidRPr="0096201F">
        <w:rPr>
          <w:rFonts w:ascii="Times New Roman" w:hAnsi="Times New Roman"/>
          <w:sz w:val="24"/>
          <w:szCs w:val="24"/>
        </w:rPr>
        <w:t xml:space="preserve">years. The review is to be conducted by the FWC in </w:t>
      </w:r>
      <w:r w:rsidR="0050694B" w:rsidRPr="0096201F">
        <w:rPr>
          <w:rFonts w:ascii="Times New Roman" w:hAnsi="Times New Roman"/>
          <w:sz w:val="24"/>
          <w:szCs w:val="24"/>
        </w:rPr>
        <w:t>2</w:t>
      </w:r>
      <w:r w:rsidRPr="0096201F">
        <w:rPr>
          <w:rFonts w:ascii="Times New Roman" w:hAnsi="Times New Roman"/>
          <w:sz w:val="24"/>
          <w:szCs w:val="24"/>
        </w:rPr>
        <w:t xml:space="preserve"> stages. Four yearly reviews of default fund terms are intended to ensure that only superannuation funds which meet certain criteria and are in the best interests of relevant employees are included as default funds in modern awards.</w:t>
      </w:r>
    </w:p>
    <w:p w:rsidR="00B56000" w:rsidRPr="0096201F" w:rsidRDefault="00B56000" w:rsidP="0096201F">
      <w:pPr>
        <w:spacing w:after="240"/>
        <w:ind w:left="0" w:firstLine="0"/>
        <w:rPr>
          <w:rFonts w:ascii="Times New Roman" w:hAnsi="Times New Roman"/>
          <w:b/>
          <w:i/>
          <w:sz w:val="24"/>
          <w:szCs w:val="24"/>
        </w:rPr>
      </w:pPr>
      <w:r w:rsidRPr="0096201F">
        <w:rPr>
          <w:rFonts w:ascii="Times New Roman" w:hAnsi="Times New Roman"/>
          <w:b/>
          <w:i/>
          <w:sz w:val="24"/>
          <w:szCs w:val="24"/>
        </w:rPr>
        <w:t>Subdivision A – 4 yearly reviews of default fund terms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Subdivision A deals with the timing of 4 yearly reviews of default fund terms in modern awards and provides that such reviews are to be conducted in </w:t>
      </w:r>
      <w:r w:rsidR="0050694B" w:rsidRPr="0096201F">
        <w:rPr>
          <w:rFonts w:ascii="Times New Roman" w:hAnsi="Times New Roman"/>
          <w:sz w:val="24"/>
          <w:szCs w:val="24"/>
        </w:rPr>
        <w:t>2</w:t>
      </w:r>
      <w:r w:rsidRPr="0096201F">
        <w:rPr>
          <w:rFonts w:ascii="Times New Roman" w:hAnsi="Times New Roman"/>
          <w:sz w:val="24"/>
          <w:szCs w:val="24"/>
        </w:rPr>
        <w:t xml:space="preserve"> stages.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156A(1) provides that the FWC must conduct a 4 yearly review of default fund terms, starting as soon as practicable after each 4th</w:t>
      </w:r>
      <w:bookmarkStart w:id="4" w:name="BK_S1P6L33C27"/>
      <w:bookmarkStart w:id="5" w:name="BK_S1P8L15C30"/>
      <w:bookmarkEnd w:id="4"/>
      <w:bookmarkEnd w:id="5"/>
      <w:r w:rsidRPr="0096201F">
        <w:rPr>
          <w:rFonts w:ascii="Times New Roman" w:hAnsi="Times New Roman"/>
          <w:sz w:val="24"/>
          <w:szCs w:val="24"/>
        </w:rPr>
        <w:t xml:space="preserve"> anniversary of the commencement of Part 2-3 of the FW Act. The timing of 4 yearly reviews of default fund terms aligns with 4 yearly reviews of modern awards conducted under Division 4 of Part 2-3. The first 4 yearly review of default fund terms is to commence as soon as practicable after 1 January 2014.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A note to new subsection 156A(1) indicates that the President of the FWC may give directions as to the manner in which the FWC is to perform its functions, exercise its powers or deal with matters in relation to the conduct of 4 yearly reviews of default funds (see section 582).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156A(2) provides that 4 yearly reviews of default terms are to be conducted in </w:t>
      </w:r>
      <w:r w:rsidR="0050694B" w:rsidRPr="0096201F">
        <w:rPr>
          <w:rFonts w:ascii="Times New Roman" w:hAnsi="Times New Roman"/>
          <w:sz w:val="24"/>
          <w:szCs w:val="24"/>
        </w:rPr>
        <w:t>2</w:t>
      </w:r>
      <w:r w:rsidRPr="0096201F">
        <w:rPr>
          <w:rFonts w:ascii="Times New Roman" w:hAnsi="Times New Roman"/>
          <w:sz w:val="24"/>
          <w:szCs w:val="24"/>
        </w:rPr>
        <w:t xml:space="preserve"> stages. New subsection 156A(3) provides that in the first stage of the 4 yearly review, the FWC must make a Default Superannuation List. A note to new subsection 156A(3) indicates that for the first stage, the FWC must be constituted by an Expert Panel.</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156A(4) provides that in the second stage of the 4 yearly review, the FWC must: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review the default fund term of each modern award</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vary the default fund term of each modern award to ensure that it specifies at least 2, but generally no more than 10, default funds which are included on the Default Superannuation List and which the FWC is satisfied are in the best interests of relevant employees, and</w:t>
      </w:r>
    </w:p>
    <w:p w:rsidR="00B56000" w:rsidRPr="0096201F" w:rsidRDefault="00B56000" w:rsidP="0096201F">
      <w:pPr>
        <w:pStyle w:val="ListParagraph"/>
        <w:numPr>
          <w:ilvl w:val="0"/>
          <w:numId w:val="31"/>
        </w:numPr>
        <w:spacing w:after="240"/>
        <w:contextualSpacing w:val="0"/>
        <w:rPr>
          <w:rFonts w:ascii="Times New Roman" w:hAnsi="Times New Roman"/>
          <w:sz w:val="24"/>
          <w:szCs w:val="24"/>
        </w:rPr>
      </w:pPr>
      <w:r w:rsidRPr="0096201F">
        <w:rPr>
          <w:rFonts w:ascii="Times New Roman" w:hAnsi="Times New Roman" w:cs="Times New Roman"/>
          <w:sz w:val="24"/>
          <w:szCs w:val="24"/>
        </w:rPr>
        <w:t>ensure that default</w:t>
      </w:r>
      <w:r w:rsidRPr="0096201F">
        <w:rPr>
          <w:rFonts w:ascii="Times New Roman" w:hAnsi="Times New Roman"/>
          <w:sz w:val="24"/>
          <w:szCs w:val="24"/>
        </w:rPr>
        <w:t xml:space="preserve"> fund terms in modern awards provide for contributions to be made to certain funds in accordance with new section 149D.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 When conducting the second stage of the 4 yearly review, the FWC must be constituted by a Full Bench of the FWC (see new subsections 616(2A) and (3A) of the FW Act as inserted by Schedule 2 of this Bill). </w:t>
      </w:r>
    </w:p>
    <w:p w:rsidR="00B56000" w:rsidRPr="0096201F" w:rsidRDefault="00B56000" w:rsidP="0096201F">
      <w:pPr>
        <w:spacing w:after="240"/>
        <w:ind w:left="0" w:firstLine="0"/>
        <w:rPr>
          <w:rFonts w:ascii="Times New Roman" w:hAnsi="Times New Roman"/>
          <w:b/>
          <w:i/>
          <w:sz w:val="24"/>
          <w:szCs w:val="24"/>
        </w:rPr>
      </w:pPr>
      <w:r w:rsidRPr="0096201F">
        <w:rPr>
          <w:rFonts w:ascii="Times New Roman" w:hAnsi="Times New Roman"/>
          <w:b/>
          <w:i/>
          <w:sz w:val="24"/>
          <w:szCs w:val="24"/>
        </w:rPr>
        <w:lastRenderedPageBreak/>
        <w:t>Subdivision B – The first stage of the 4 yearly review</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subdivision B provides further details on how the </w:t>
      </w:r>
      <w:r w:rsidR="00A62A9C">
        <w:rPr>
          <w:rFonts w:ascii="Times New Roman" w:hAnsi="Times New Roman"/>
          <w:sz w:val="24"/>
          <w:szCs w:val="24"/>
        </w:rPr>
        <w:t>FWC</w:t>
      </w:r>
      <w:r w:rsidRPr="0096201F">
        <w:rPr>
          <w:rFonts w:ascii="Times New Roman" w:hAnsi="Times New Roman"/>
          <w:sz w:val="24"/>
          <w:szCs w:val="24"/>
        </w:rPr>
        <w:t xml:space="preserve"> must conduct the first stage of a 4 yearly review of default fund terms, including relevant criteria and a number of provisions directed at ensuring that such reviews are open and transparent.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156B provides that the </w:t>
      </w:r>
      <w:r w:rsidR="00A62A9C">
        <w:rPr>
          <w:rFonts w:ascii="Times New Roman" w:hAnsi="Times New Roman"/>
          <w:sz w:val="24"/>
          <w:szCs w:val="24"/>
        </w:rPr>
        <w:t>FWC</w:t>
      </w:r>
      <w:r w:rsidRPr="0096201F">
        <w:rPr>
          <w:rFonts w:ascii="Times New Roman" w:hAnsi="Times New Roman"/>
          <w:sz w:val="24"/>
          <w:szCs w:val="24"/>
        </w:rPr>
        <w:t xml:space="preserve"> must make and publish a Default Superannuation List. The Default Superannuation List must specify each generic MySuper product that the </w:t>
      </w:r>
      <w:r w:rsidR="00A62A9C">
        <w:rPr>
          <w:rFonts w:ascii="Times New Roman" w:hAnsi="Times New Roman"/>
          <w:sz w:val="24"/>
          <w:szCs w:val="24"/>
        </w:rPr>
        <w:t>FWC</w:t>
      </w:r>
      <w:r w:rsidRPr="0096201F">
        <w:rPr>
          <w:rFonts w:ascii="Times New Roman" w:hAnsi="Times New Roman"/>
          <w:sz w:val="24"/>
          <w:szCs w:val="24"/>
        </w:rPr>
        <w:t xml:space="preserve"> has determined is to be included on the list under new section 156E and must not specify any other product. Tailored MySuper products and Corporate MySuper products, as defined in new section 23A, may not be included on the list and will therefore not be permitted to be included as default funds in modern awards.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156C provides for superannuation funds that offer a generic MySuper product to apply to the FWC to have the product included on the Default Superannuation List. New subsection 156C(1) provides that before making the Default Superannuation List, the </w:t>
      </w:r>
      <w:r w:rsidR="00A62A9C">
        <w:rPr>
          <w:rFonts w:ascii="Times New Roman" w:hAnsi="Times New Roman"/>
          <w:sz w:val="24"/>
          <w:szCs w:val="24"/>
        </w:rPr>
        <w:t>FWC</w:t>
      </w:r>
      <w:r w:rsidRPr="0096201F">
        <w:rPr>
          <w:rFonts w:ascii="Times New Roman" w:hAnsi="Times New Roman"/>
          <w:sz w:val="24"/>
          <w:szCs w:val="24"/>
        </w:rPr>
        <w:t xml:space="preserve"> must publish a notice inviting superannuation funds that offer a generic MySuper product to make an application to have the product included on the list. New subsection 156C(2) provides that the notice must specify the period in which an application may be made.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156C(3) provides that after the notice is published, a superannuation fund that offers a generic MySuper product may make a writt</w:t>
      </w:r>
      <w:bookmarkStart w:id="6" w:name="BK_S1P10L9C35"/>
      <w:bookmarkEnd w:id="6"/>
      <w:r w:rsidRPr="0096201F">
        <w:rPr>
          <w:rFonts w:ascii="Times New Roman" w:hAnsi="Times New Roman"/>
          <w:sz w:val="24"/>
          <w:szCs w:val="24"/>
        </w:rPr>
        <w:t xml:space="preserve">en application to have the product included on the list.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156C(4) provides that the application must: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be made in the period specified in the notice</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be accompanied by any fees that are prescribed by the regulations,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provide information relating to the first stage criteria (see new section 156F).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156C(5) provides that the </w:t>
      </w:r>
      <w:r w:rsidR="00A62A9C">
        <w:rPr>
          <w:rFonts w:ascii="Times New Roman" w:hAnsi="Times New Roman"/>
          <w:sz w:val="24"/>
          <w:szCs w:val="24"/>
        </w:rPr>
        <w:t>FWC</w:t>
      </w:r>
      <w:r w:rsidRPr="0096201F">
        <w:rPr>
          <w:rFonts w:ascii="Times New Roman" w:hAnsi="Times New Roman"/>
          <w:sz w:val="24"/>
          <w:szCs w:val="24"/>
        </w:rPr>
        <w:t xml:space="preserve"> must publish </w:t>
      </w:r>
      <w:r w:rsidR="007B0E47">
        <w:rPr>
          <w:rFonts w:ascii="Times New Roman" w:hAnsi="Times New Roman"/>
          <w:sz w:val="24"/>
          <w:szCs w:val="24"/>
        </w:rPr>
        <w:t xml:space="preserve">any </w:t>
      </w:r>
      <w:r w:rsidRPr="0096201F">
        <w:rPr>
          <w:rFonts w:ascii="Times New Roman" w:hAnsi="Times New Roman"/>
          <w:sz w:val="24"/>
          <w:szCs w:val="24"/>
        </w:rPr>
        <w:t xml:space="preserve">applications made by superannuation funds to have a generic MySuper product included on the list.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However, new subsection 156C(6) provides that if a fund satisfies the FWC that their application includes information which is confidential or commercially sensitive, then:</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the FWC may decide not to publish the information, and </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if it does so, the FWC must instead publish a summary of the information which contains sufficient detail to allow a reasonable understanding of the substance of the information, without disclosing anything that is confidential or commercially sensitive.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156C(7) provides that a reference in the FW Act (other than in new section 156C) in relation to an application made under new subsection (3) includes a reference to a summary referred to in new paragraph 156C(6)(b).</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New subsection 156D(1) provides that the FWC must ensure that all persons and bodies have a reasonable opportunity to make written submissions in relation to funds’ applications to have their generic MySuper products included on the Default Superannuation List.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156D(2) provides that if a person or body makes a written submission in relation to such an application and the person or body has an interest in relation to either the superannuation fund that made the application or another superannuation fund referred to in th</w:t>
      </w:r>
      <w:r w:rsidR="007B0E47">
        <w:rPr>
          <w:rFonts w:ascii="Times New Roman" w:hAnsi="Times New Roman"/>
          <w:sz w:val="24"/>
          <w:szCs w:val="24"/>
        </w:rPr>
        <w:t xml:space="preserve">at written </w:t>
      </w:r>
      <w:r w:rsidRPr="0096201F">
        <w:rPr>
          <w:rFonts w:ascii="Times New Roman" w:hAnsi="Times New Roman"/>
          <w:sz w:val="24"/>
          <w:szCs w:val="24"/>
        </w:rPr>
        <w:t>submission, then the person or body must disclose that interest in the submission.</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156D(3) provides that the FWC must publish submissions.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156E provides for how the </w:t>
      </w:r>
      <w:r w:rsidR="00A62A9C">
        <w:rPr>
          <w:rFonts w:ascii="Times New Roman" w:hAnsi="Times New Roman"/>
          <w:sz w:val="24"/>
          <w:szCs w:val="24"/>
        </w:rPr>
        <w:t>FWC</w:t>
      </w:r>
      <w:r w:rsidRPr="0096201F">
        <w:rPr>
          <w:rFonts w:ascii="Times New Roman" w:hAnsi="Times New Roman"/>
          <w:sz w:val="24"/>
          <w:szCs w:val="24"/>
        </w:rPr>
        <w:t xml:space="preserve"> must determine applications made under subsection 156C(3) to include a MySuper product on the Default Superannuation List.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w:t>
      </w:r>
      <w:r w:rsidR="00A62A9C">
        <w:rPr>
          <w:rFonts w:ascii="Times New Roman" w:hAnsi="Times New Roman"/>
          <w:sz w:val="24"/>
          <w:szCs w:val="24"/>
        </w:rPr>
        <w:t>FWC</w:t>
      </w:r>
      <w:r w:rsidRPr="0096201F">
        <w:rPr>
          <w:rFonts w:ascii="Times New Roman" w:hAnsi="Times New Roman"/>
          <w:sz w:val="24"/>
          <w:szCs w:val="24"/>
        </w:rPr>
        <w:t xml:space="preserve"> must not determine that a generic MySuper product is to be included on the Default Superannuation List unless it is satisfied that including the product would be in the best interest of default fund employees to whom modern awards apply or a particular class of those employees, taking into account:</w:t>
      </w:r>
    </w:p>
    <w:p w:rsidR="007B0E47" w:rsidRDefault="007B0E47"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the information provided in the application</w:t>
      </w:r>
    </w:p>
    <w:p w:rsidR="00B56000" w:rsidRPr="007B0E47" w:rsidRDefault="00B56000" w:rsidP="0096201F">
      <w:pPr>
        <w:pStyle w:val="ListParagraph"/>
        <w:numPr>
          <w:ilvl w:val="0"/>
          <w:numId w:val="31"/>
        </w:numPr>
        <w:spacing w:after="240"/>
        <w:contextualSpacing w:val="0"/>
        <w:rPr>
          <w:rFonts w:ascii="Times New Roman" w:hAnsi="Times New Roman" w:cs="Times New Roman"/>
          <w:sz w:val="24"/>
          <w:szCs w:val="24"/>
        </w:rPr>
      </w:pPr>
      <w:r w:rsidRPr="007B0E47">
        <w:rPr>
          <w:rFonts w:ascii="Times New Roman" w:hAnsi="Times New Roman" w:cs="Times New Roman"/>
          <w:sz w:val="24"/>
          <w:szCs w:val="24"/>
        </w:rPr>
        <w:t>the first stage criteria provided for in new s</w:t>
      </w:r>
      <w:r w:rsidR="005B2766">
        <w:rPr>
          <w:rFonts w:ascii="Times New Roman" w:hAnsi="Times New Roman" w:cs="Times New Roman"/>
          <w:sz w:val="24"/>
          <w:szCs w:val="24"/>
        </w:rPr>
        <w:t>ection</w:t>
      </w:r>
      <w:r w:rsidRPr="007B0E47">
        <w:rPr>
          <w:rFonts w:ascii="Times New Roman" w:hAnsi="Times New Roman" w:cs="Times New Roman"/>
          <w:sz w:val="24"/>
          <w:szCs w:val="24"/>
        </w:rPr>
        <w:t xml:space="preserve"> 156F,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any submissions made in relation to the application.</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While it is anticipated that the </w:t>
      </w:r>
      <w:r w:rsidR="00A62A9C">
        <w:rPr>
          <w:rFonts w:ascii="Times New Roman" w:hAnsi="Times New Roman"/>
          <w:sz w:val="24"/>
          <w:szCs w:val="24"/>
        </w:rPr>
        <w:t>FWC</w:t>
      </w:r>
      <w:r w:rsidRPr="0096201F">
        <w:rPr>
          <w:rFonts w:ascii="Times New Roman" w:hAnsi="Times New Roman"/>
          <w:sz w:val="24"/>
          <w:szCs w:val="24"/>
        </w:rPr>
        <w:t xml:space="preserve"> will generally assess a generic MySuper product in relation to all default fund employees to whom modern awards apply, the reference to ‘a class’ of employees is intended to ensure that products which are in the best interests of a particular group of employees can be included on the Default Superannuation List. For example, a product may have high net returns but have a risk profile and insurance scheme appropriate for employees in a particular industry or occupation to whom one modern award applies but not other modern awards.</w:t>
      </w:r>
    </w:p>
    <w:p w:rsidR="00B56000" w:rsidRPr="0096201F" w:rsidRDefault="00B56000" w:rsidP="0096201F">
      <w:pPr>
        <w:pStyle w:val="ListParagraph"/>
        <w:numPr>
          <w:ilvl w:val="0"/>
          <w:numId w:val="48"/>
        </w:numPr>
        <w:spacing w:after="240"/>
        <w:ind w:left="0" w:firstLine="0"/>
        <w:contextualSpacing w:val="0"/>
        <w:rPr>
          <w:rFonts w:ascii="Times New Roman" w:hAnsi="Times New Roman"/>
          <w:iCs/>
          <w:sz w:val="24"/>
          <w:szCs w:val="24"/>
        </w:rPr>
      </w:pPr>
      <w:r w:rsidRPr="0096201F">
        <w:rPr>
          <w:rFonts w:ascii="Times New Roman" w:hAnsi="Times New Roman"/>
          <w:iCs/>
          <w:sz w:val="24"/>
          <w:szCs w:val="24"/>
        </w:rPr>
        <w:t xml:space="preserve">New section 156F sets out the first stage criteria that the </w:t>
      </w:r>
      <w:r w:rsidR="00A62A9C">
        <w:rPr>
          <w:rFonts w:ascii="Times New Roman" w:hAnsi="Times New Roman"/>
          <w:iCs/>
          <w:sz w:val="24"/>
          <w:szCs w:val="24"/>
        </w:rPr>
        <w:t>FWC</w:t>
      </w:r>
      <w:r w:rsidRPr="0096201F">
        <w:rPr>
          <w:rFonts w:ascii="Times New Roman" w:hAnsi="Times New Roman"/>
          <w:iCs/>
          <w:sz w:val="24"/>
          <w:szCs w:val="24"/>
        </w:rPr>
        <w:t xml:space="preserve"> must take into account when determining </w:t>
      </w:r>
      <w:r w:rsidRPr="0096201F">
        <w:rPr>
          <w:rFonts w:ascii="Times New Roman" w:hAnsi="Times New Roman"/>
          <w:sz w:val="24"/>
          <w:szCs w:val="24"/>
        </w:rPr>
        <w:t>applications</w:t>
      </w:r>
      <w:r w:rsidRPr="0096201F">
        <w:rPr>
          <w:rFonts w:ascii="Times New Roman" w:hAnsi="Times New Roman"/>
          <w:iCs/>
          <w:sz w:val="24"/>
          <w:szCs w:val="24"/>
        </w:rPr>
        <w:t xml:space="preserve"> to list a generic MySuper product. The criteria reflect those recommended by the Productivity Commission and </w:t>
      </w:r>
      <w:r w:rsidR="006F792F">
        <w:rPr>
          <w:rFonts w:ascii="Times New Roman" w:hAnsi="Times New Roman"/>
          <w:iCs/>
          <w:sz w:val="24"/>
          <w:szCs w:val="24"/>
        </w:rPr>
        <w:t xml:space="preserve">include </w:t>
      </w:r>
      <w:r w:rsidRPr="0096201F">
        <w:rPr>
          <w:rFonts w:ascii="Times New Roman" w:hAnsi="Times New Roman"/>
          <w:iCs/>
          <w:sz w:val="24"/>
          <w:szCs w:val="24"/>
        </w:rPr>
        <w:t xml:space="preserve">areas such as investment return, fees and costs, governance practices, insurance offered and administrative efficiency. </w:t>
      </w:r>
    </w:p>
    <w:p w:rsidR="00B56000" w:rsidRPr="0096201F" w:rsidRDefault="00B56000" w:rsidP="0096201F">
      <w:pPr>
        <w:pStyle w:val="ListParagraph"/>
        <w:numPr>
          <w:ilvl w:val="0"/>
          <w:numId w:val="48"/>
        </w:numPr>
        <w:spacing w:after="240"/>
        <w:ind w:left="0" w:firstLine="0"/>
        <w:contextualSpacing w:val="0"/>
        <w:rPr>
          <w:rFonts w:ascii="Times New Roman" w:hAnsi="Times New Roman"/>
          <w:iCs/>
          <w:sz w:val="24"/>
          <w:szCs w:val="24"/>
        </w:rPr>
      </w:pPr>
      <w:r w:rsidRPr="0096201F">
        <w:rPr>
          <w:rFonts w:ascii="Times New Roman" w:hAnsi="Times New Roman"/>
          <w:iCs/>
          <w:sz w:val="24"/>
          <w:szCs w:val="24"/>
        </w:rPr>
        <w:t xml:space="preserve">The first stage criteria are non-exhaustive. New paragraph 156F(i) provides that in determining whether to include a generic MySuper product on the Default Superannuation List, the </w:t>
      </w:r>
      <w:r w:rsidR="00A62A9C">
        <w:rPr>
          <w:rFonts w:ascii="Times New Roman" w:hAnsi="Times New Roman"/>
          <w:iCs/>
          <w:sz w:val="24"/>
          <w:szCs w:val="24"/>
        </w:rPr>
        <w:t>FWC</w:t>
      </w:r>
      <w:r w:rsidRPr="0096201F">
        <w:rPr>
          <w:rFonts w:ascii="Times New Roman" w:hAnsi="Times New Roman"/>
          <w:iCs/>
          <w:sz w:val="24"/>
          <w:szCs w:val="24"/>
        </w:rPr>
        <w:t xml:space="preserve"> may take into account any other matters it considers relevant. For example, the </w:t>
      </w:r>
      <w:r w:rsidR="00A62A9C">
        <w:rPr>
          <w:rFonts w:ascii="Times New Roman" w:hAnsi="Times New Roman"/>
          <w:iCs/>
          <w:sz w:val="24"/>
          <w:szCs w:val="24"/>
        </w:rPr>
        <w:t xml:space="preserve">FWC </w:t>
      </w:r>
      <w:r w:rsidRPr="0096201F">
        <w:rPr>
          <w:rFonts w:ascii="Times New Roman" w:hAnsi="Times New Roman"/>
          <w:iCs/>
          <w:sz w:val="24"/>
          <w:szCs w:val="24"/>
        </w:rPr>
        <w:t>may consider any fee or other impact on members when exiting the employment to which the original fund division relates or the administrative and compliance impact on employers.</w:t>
      </w:r>
    </w:p>
    <w:p w:rsidR="00B56000" w:rsidRPr="0096201F" w:rsidRDefault="00B56000" w:rsidP="0096201F">
      <w:pPr>
        <w:spacing w:after="240"/>
        <w:ind w:left="0" w:firstLine="0"/>
        <w:rPr>
          <w:rFonts w:ascii="Times New Roman" w:hAnsi="Times New Roman"/>
          <w:b/>
          <w:bCs/>
          <w:i/>
          <w:sz w:val="24"/>
          <w:szCs w:val="24"/>
        </w:rPr>
      </w:pPr>
      <w:r w:rsidRPr="0096201F">
        <w:rPr>
          <w:rFonts w:ascii="Times New Roman" w:hAnsi="Times New Roman"/>
          <w:b/>
          <w:bCs/>
          <w:i/>
          <w:sz w:val="24"/>
          <w:szCs w:val="24"/>
        </w:rPr>
        <w:t>Subdivision C – Second stage of the 4 yearly review</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bCs/>
          <w:sz w:val="24"/>
          <w:szCs w:val="24"/>
        </w:rPr>
        <w:lastRenderedPageBreak/>
        <w:t xml:space="preserve">New </w:t>
      </w:r>
      <w:r w:rsidRPr="0096201F">
        <w:rPr>
          <w:rFonts w:ascii="Times New Roman" w:hAnsi="Times New Roman"/>
          <w:sz w:val="24"/>
          <w:szCs w:val="24"/>
        </w:rPr>
        <w:t>Subdivision</w:t>
      </w:r>
      <w:r w:rsidRPr="0096201F">
        <w:rPr>
          <w:rFonts w:ascii="Times New Roman" w:hAnsi="Times New Roman"/>
          <w:bCs/>
          <w:sz w:val="24"/>
          <w:szCs w:val="24"/>
        </w:rPr>
        <w:t xml:space="preserve"> C </w:t>
      </w:r>
      <w:r w:rsidRPr="0096201F">
        <w:rPr>
          <w:rFonts w:ascii="Times New Roman" w:hAnsi="Times New Roman"/>
          <w:sz w:val="24"/>
          <w:szCs w:val="24"/>
        </w:rPr>
        <w:t>provides for the second stage of the 4 yearly review of default fund terms.</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In the second stage, a Full Bench of the FWC must review the default fund term of each modern award and must ensure that modern awards:</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only specify at least 2, but no more than 10, default funds in relation to generic MySuper products which the FWC is satisfied are in the best interests of default fund employees to whom the modern award applies</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include terms permitting contributions to be made for default fund employees to certain other types of schemes,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include a term allowing contributions to be made for default fund employees to a transitionally authorised superannuation fund.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Subdivision C also includes a number of provisions directed at ensuring </w:t>
      </w:r>
      <w:r w:rsidR="00D27E5D">
        <w:rPr>
          <w:rFonts w:ascii="Times New Roman" w:hAnsi="Times New Roman"/>
          <w:sz w:val="24"/>
          <w:szCs w:val="24"/>
        </w:rPr>
        <w:t xml:space="preserve">the </w:t>
      </w:r>
      <w:r w:rsidR="007B0E47">
        <w:rPr>
          <w:rFonts w:ascii="Times New Roman" w:hAnsi="Times New Roman"/>
          <w:sz w:val="24"/>
          <w:szCs w:val="24"/>
        </w:rPr>
        <w:t xml:space="preserve">second stage of </w:t>
      </w:r>
      <w:r w:rsidRPr="0096201F">
        <w:rPr>
          <w:rFonts w:ascii="Times New Roman" w:hAnsi="Times New Roman"/>
          <w:sz w:val="24"/>
          <w:szCs w:val="24"/>
        </w:rPr>
        <w:t>the 4 yearly review of default fund terms is open and transparent.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156G(1) provides that as soon as practicable after the Default Superannuation List is made, the FWC must review the default fund term of each modern award.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Of the 122 modern awards, there are currently 13 which do not list a default superannuation fund. However, from 1 January 2014 every modern award will include a default fund term, as defined in new subsection 149C(2), and therefore be reviewable. This is because the FWC will have been required to include a term permitting contributions to be made to a scheme in relation to default fund employees who are defined benefit members (in accordance with section 149A and item 10 of Schedule 1 of the FW Act, which are expected to be inserted by the </w:t>
      </w:r>
      <w:r w:rsidRPr="0096201F">
        <w:rPr>
          <w:rFonts w:ascii="Times New Roman" w:hAnsi="Times New Roman"/>
          <w:bCs/>
          <w:sz w:val="24"/>
          <w:szCs w:val="24"/>
        </w:rPr>
        <w:t>Superannuation Legislation Amendment (Further MySuper and Transparency Measures) Bill 2012)</w:t>
      </w:r>
      <w:r w:rsidRPr="0096201F">
        <w:rPr>
          <w:rFonts w:ascii="Times New Roman" w:hAnsi="Times New Roman"/>
          <w:sz w:val="24"/>
          <w:szCs w:val="24"/>
        </w:rPr>
        <w:t xml:space="preserv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156G(2) provides that the FWC must ensure that the following persons have a reasonable opportunity to make written submissions to the Full Bench, including submissions requesting that a particular superannuation fund be specified in a modern award in relation to a generic MySuper product: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an employee or employer that is covered by the modern award (new paragraph 156G(2)(a))</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an organisation that is entitled to represent the industrial interests of one or more employees or employers that are covered by the award (new paragraph 156G(2)(b)),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if the award includes an outworker term – an organisation that is entitled to represent the industrial interests of one or more outworkers to whom the outworker term relates (new paragraph 156G(2)(c)).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New subsection 156G(2) </w:t>
      </w:r>
      <w:r w:rsidR="007B0E47">
        <w:rPr>
          <w:rFonts w:ascii="Times New Roman" w:hAnsi="Times New Roman"/>
          <w:sz w:val="24"/>
          <w:szCs w:val="24"/>
        </w:rPr>
        <w:t>does not affect</w:t>
      </w:r>
      <w:r w:rsidRPr="0096201F">
        <w:rPr>
          <w:rFonts w:ascii="Times New Roman" w:hAnsi="Times New Roman"/>
          <w:sz w:val="24"/>
          <w:szCs w:val="24"/>
        </w:rPr>
        <w:t xml:space="preserve"> the FWC’s power under s 590 of the FW Act to inform itself in relation to any matter before it in such manner as it considers appropriate.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156G(3) provides that when any person or body makes a written submission to the Full Bench in relation to a default fund term of a modern award, they must disclose any interest they have in relation to any superannuation fund referred to in the submission.</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156G(4) provides that the FWC must publish any submission that is made.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156H(1) provides that after reviewing a default fund term in a modern award, the FWC must make a determination varying the term to:</w:t>
      </w:r>
    </w:p>
    <w:p w:rsidR="00B56000" w:rsidRPr="0096201F" w:rsidRDefault="00B56000" w:rsidP="0096201F">
      <w:pPr>
        <w:pStyle w:val="ListParagraph"/>
        <w:numPr>
          <w:ilvl w:val="0"/>
          <w:numId w:val="31"/>
        </w:numPr>
        <w:spacing w:after="240"/>
        <w:contextualSpacing w:val="0"/>
        <w:rPr>
          <w:rFonts w:ascii="Times New Roman" w:hAnsi="Times New Roman"/>
          <w:sz w:val="24"/>
          <w:szCs w:val="24"/>
        </w:rPr>
      </w:pPr>
      <w:r w:rsidRPr="0096201F">
        <w:rPr>
          <w:rFonts w:ascii="Times New Roman" w:hAnsi="Times New Roman"/>
          <w:sz w:val="24"/>
          <w:szCs w:val="24"/>
        </w:rPr>
        <w:t>remove every superannuation fund specified in the term in relation to a generic MySuper product,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sz w:val="24"/>
          <w:szCs w:val="24"/>
        </w:rPr>
      </w:pPr>
      <w:r w:rsidRPr="0096201F">
        <w:rPr>
          <w:rFonts w:ascii="Times New Roman" w:hAnsi="Times New Roman"/>
          <w:sz w:val="24"/>
          <w:szCs w:val="24"/>
        </w:rPr>
        <w:t>specify at least 2, but no more than 10, superannuation funds in relation to generic MySuper products that satisfy the second stage test.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requirement to remove all specified funds in the default fund term of a modern award does not have the effect of precluding the FWC from specifying a fund in the modern award that was included in the award prior to the review, provided the fund is specified in relation to its generic MySuper product and satisfies the second stage test.</w:t>
      </w:r>
      <w:r w:rsidR="000A5050">
        <w:rPr>
          <w:rFonts w:ascii="Times New Roman" w:hAnsi="Times New Roman"/>
          <w:sz w:val="24"/>
          <w:szCs w:val="24"/>
        </w:rPr>
        <w:t xml:space="preserve"> Where a fund is removed there is scope for the FWC to make a transitional authorisation under section 156K.</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156H(2) provides for the second stage test. A generic MySuper product satisfies the second stage test if the product is on the Default Superannuation List and the FWC is satisfied that specifying the fund in relation to the product as a default fund in the modern award would be in the best interests of the default fund employees to whom the modern award applies. In determining whether a MySuper product satisfies the second stage test, the FWC must take into account: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any submissions that were made in relation to the default fund term of the award,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any other matter the FWC considers relevant.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156H(3) provides that a default term may specify more than 10 superannuation funds in relation to MySuper products that satisfy the second stage test if the FWC is satisfied that it is warranted, having regard to the range of occupations of employees covered by the modern award.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section 156J provides that if, at the time of the 4 yearly review, a default fund term of a modern award does not comply with new section 149D, the FWC must make a determination varying the term so that it does. The effect of this provision is to require the FWC to ensure that modern awards:</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lastRenderedPageBreak/>
        <w:t>require any contributions to be made for default fund employees to funds specified in the award in relation to their generic MySuper product, unless the employer is making contributions for the employee to certain other types of funds in specified circumstances (see new subsection 149D(1))</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include terms allowing contributions to be made for default fund employees to other types of funds or schemes in certain circumstances (see new subsections 149D(2)-(4)),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include a term allowing contributions to be made for default fund employees to a transitionally authorised superannuation fund (see new subsection 149D(5) and new section 156K).</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156K provides that the FWC may authorise certain funds (those which are not referred to in new subsections 149D(1), (2), (3) or (4)) for a transitional period, if at the time of the 4 yearly review, the FWC is satisfied that it is appropriate to make the authorisation. A transitional authorisation comes into operation on the day it is made and ceases on the day specified in the authorisation. The effect of a transitional authorisation is to allow employers to continue to make contributions for the benefit of default fund employees to a fund for a transitional period (see also subsection 149D(5)). This mechanism is intended to allow the FWC to provide a reasonable transitional period for employees and employers in circumstances where an employer will be required to stop making contributions to a fund as a result of a variation made to the default fund </w:t>
      </w:r>
      <w:r w:rsidR="007B0E47">
        <w:rPr>
          <w:rFonts w:ascii="Times New Roman" w:hAnsi="Times New Roman"/>
          <w:sz w:val="24"/>
          <w:szCs w:val="24"/>
        </w:rPr>
        <w:t xml:space="preserve">term </w:t>
      </w:r>
      <w:r w:rsidRPr="0096201F">
        <w:rPr>
          <w:rFonts w:ascii="Times New Roman" w:hAnsi="Times New Roman"/>
          <w:sz w:val="24"/>
          <w:szCs w:val="24"/>
        </w:rPr>
        <w:t>as part of a 4 yearly review.  The transitional period will allow employees and employers to make alternative arrangements to either continue using their fund (by making an enterprise agreement that nominates the fund as a default fund, or by exercising choice of fund) or move to a default fund to which contributions are permitted by the modern award.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As part of the first 4 yearly review of default funds in modern awards, a ‘grandfather clause’ included in most modern awards </w:t>
      </w:r>
      <w:r w:rsidR="007B0E47">
        <w:rPr>
          <w:rFonts w:ascii="Times New Roman" w:hAnsi="Times New Roman"/>
          <w:sz w:val="24"/>
          <w:szCs w:val="24"/>
        </w:rPr>
        <w:t xml:space="preserve">during the award modernisation process </w:t>
      </w:r>
      <w:r w:rsidRPr="0096201F">
        <w:rPr>
          <w:rFonts w:ascii="Times New Roman" w:hAnsi="Times New Roman"/>
          <w:sz w:val="24"/>
          <w:szCs w:val="24"/>
        </w:rPr>
        <w:t>will be removed. The grandfather clause provides that employers can make contributions on behalf of default fund employees if the employer was making contributions to the fund before 12</w:t>
      </w:r>
      <w:r w:rsidR="00B84568">
        <w:rPr>
          <w:rFonts w:ascii="Times New Roman" w:hAnsi="Times New Roman"/>
          <w:sz w:val="24"/>
          <w:szCs w:val="24"/>
        </w:rPr>
        <w:t> </w:t>
      </w:r>
      <w:r w:rsidRPr="0096201F">
        <w:rPr>
          <w:rFonts w:ascii="Times New Roman" w:hAnsi="Times New Roman"/>
          <w:sz w:val="24"/>
          <w:szCs w:val="24"/>
        </w:rPr>
        <w:t>September 2008. It is intended that the transitional authorisation mechanism could be used by the FWC to provide for a reasonable transition for employers currently making contributions in reliance on the grandfather clause.</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156L provides that if the FWC is required to publish a document under new Division 4A, the FWC must publish the document on its website or by any other means that the FWC considers appropriate. </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Item 19 – Paragraph 157(1)(a)</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19 amends paragraph 157(1)(a) of the FW Act to make it clear that the FWC cannot vary a default fund term under section 157 of the FW Act. </w:t>
      </w:r>
    </w:p>
    <w:p w:rsidR="00FA0B2B" w:rsidRDefault="00FA0B2B" w:rsidP="0096201F">
      <w:pPr>
        <w:spacing w:after="240"/>
        <w:ind w:left="0" w:firstLine="0"/>
        <w:rPr>
          <w:rFonts w:ascii="Times New Roman" w:hAnsi="Times New Roman"/>
          <w:b/>
          <w:sz w:val="24"/>
          <w:szCs w:val="24"/>
        </w:rPr>
      </w:pP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lastRenderedPageBreak/>
        <w:t>Item 20 – After section 159</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20 inserts new section 159A, which allows the FWC to vary the default fund term of a modern award insofar as the term relates to a superannuation fund specified in relation to a generic MySuper product (‘the specified product’), in the following circumstances:</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to reflect a change in the name of a fund or the specified product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if a fund has ceased to exist – to omit the name of the fund or the specified product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if the specified product ceased to exist and no other MySuper product is specified in relation to the fund – to omit the name of the fund and the specified product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if the specified product has ceased to exist and another MySuper product is specified in relation to the fund – to omit the name of the specified product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if APRA gives the FWC a notice under subsection 29U(4) of the </w:t>
      </w:r>
      <w:r w:rsidRPr="00B84568">
        <w:rPr>
          <w:rFonts w:ascii="Times New Roman" w:hAnsi="Times New Roman" w:cs="Times New Roman"/>
          <w:i/>
          <w:sz w:val="24"/>
          <w:szCs w:val="24"/>
        </w:rPr>
        <w:t>Superannuation Industry (Supervision) Act 1993</w:t>
      </w:r>
      <w:r w:rsidRPr="0096201F">
        <w:rPr>
          <w:rFonts w:ascii="Times New Roman" w:hAnsi="Times New Roman" w:cs="Times New Roman"/>
          <w:sz w:val="24"/>
          <w:szCs w:val="24"/>
        </w:rPr>
        <w:t xml:space="preserve"> that the fund no longer offers the specified product and no other MySuper product is specified in relation to the fund – to omit the name of the fund and the specified product, or</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if APRA gives the FWC notice under subsection 29U(4) of the </w:t>
      </w:r>
      <w:r w:rsidRPr="00B84568">
        <w:rPr>
          <w:rFonts w:ascii="Times New Roman" w:hAnsi="Times New Roman" w:cs="Times New Roman"/>
          <w:i/>
          <w:sz w:val="24"/>
          <w:szCs w:val="24"/>
        </w:rPr>
        <w:t>Superannuation Industry (Supervision) Act 1993</w:t>
      </w:r>
      <w:r w:rsidRPr="0096201F">
        <w:rPr>
          <w:rFonts w:ascii="Times New Roman" w:hAnsi="Times New Roman" w:cs="Times New Roman"/>
          <w:sz w:val="24"/>
          <w:szCs w:val="24"/>
        </w:rPr>
        <w:t xml:space="preserve"> that the fund no longer offers the specified product and another MySuper product is specified in relation to the fund – to omit the name of the specified product.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159A does not have the effect of allowing a fund to be specified in a default fund term other than in relation to a generic MySuper product (see new subsection 149D(1)).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159A(2) provides that the FWC may make a determination under new section 159A on its own initiative or on application by an employee, employer, organisation or outworker entity covered by the modern award.</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FWC may also vary a default fund term outside 4 yearly reviews of default fund terms to remove an ambiguity or uncertainty, or to correct an error, in accordance with section 160.</w:t>
      </w:r>
      <w:r w:rsidR="007B0E47">
        <w:rPr>
          <w:rFonts w:ascii="Times New Roman" w:hAnsi="Times New Roman"/>
          <w:sz w:val="24"/>
          <w:szCs w:val="24"/>
        </w:rPr>
        <w:t xml:space="preserve"> This is consistent with the overall approach to the variation of modern awards, which is tightly circumscribed outside of 4 yearly reviews.</w:t>
      </w:r>
    </w:p>
    <w:p w:rsidR="00B56000" w:rsidRPr="0096201F" w:rsidRDefault="00B56000" w:rsidP="0096201F">
      <w:pPr>
        <w:spacing w:after="240"/>
        <w:ind w:left="0" w:firstLine="0"/>
        <w:rPr>
          <w:rFonts w:ascii="Times New Roman" w:hAnsi="Times New Roman"/>
          <w:b/>
          <w:sz w:val="24"/>
          <w:szCs w:val="24"/>
        </w:rPr>
      </w:pPr>
      <w:r w:rsidRPr="0096201F">
        <w:rPr>
          <w:rFonts w:ascii="Times New Roman" w:hAnsi="Times New Roman"/>
          <w:b/>
          <w:sz w:val="24"/>
          <w:szCs w:val="24"/>
        </w:rPr>
        <w:t>Application Provisions</w:t>
      </w:r>
    </w:p>
    <w:p w:rsidR="006960E4" w:rsidRPr="0096201F" w:rsidRDefault="00B56000" w:rsidP="0096201F">
      <w:pPr>
        <w:pStyle w:val="ListParagraph"/>
        <w:numPr>
          <w:ilvl w:val="0"/>
          <w:numId w:val="48"/>
        </w:numPr>
        <w:spacing w:after="240"/>
        <w:ind w:left="0" w:firstLine="0"/>
        <w:contextualSpacing w:val="0"/>
        <w:rPr>
          <w:rFonts w:ascii="Times New Roman" w:hAnsi="Times New Roman" w:cs="Times New Roman"/>
          <w:sz w:val="24"/>
          <w:szCs w:val="24"/>
        </w:rPr>
      </w:pPr>
      <w:r w:rsidRPr="0096201F">
        <w:rPr>
          <w:rFonts w:ascii="Times New Roman" w:hAnsi="Times New Roman"/>
          <w:sz w:val="24"/>
          <w:szCs w:val="24"/>
        </w:rPr>
        <w:t xml:space="preserve">Item 1 of Schedule 11 of this Bill inserts a new Schedule 3 into the FW Act. New </w:t>
      </w:r>
      <w:r w:rsidR="00186899">
        <w:rPr>
          <w:rFonts w:ascii="Times New Roman" w:hAnsi="Times New Roman"/>
          <w:sz w:val="24"/>
          <w:szCs w:val="24"/>
        </w:rPr>
        <w:t>subitem</w:t>
      </w:r>
      <w:r w:rsidRPr="0096201F">
        <w:rPr>
          <w:rFonts w:ascii="Times New Roman" w:hAnsi="Times New Roman"/>
          <w:sz w:val="24"/>
          <w:szCs w:val="24"/>
        </w:rPr>
        <w:t xml:space="preserve"> 2(1) of Schedule 3 provides that the requirement to include a term providing for an award entitlement to superannuation in section 149B, and the rules in relation to default fund terms in subsection 149C(1) and section 149D apply in relation to a modern award</w:t>
      </w:r>
      <w:r w:rsidR="006960E4" w:rsidRPr="0096201F">
        <w:rPr>
          <w:rFonts w:ascii="Times New Roman" w:hAnsi="Times New Roman" w:cs="Times New Roman"/>
          <w:sz w:val="24"/>
          <w:szCs w:val="24"/>
        </w:rPr>
        <w:t>:</w:t>
      </w:r>
    </w:p>
    <w:p w:rsidR="00B56000" w:rsidRPr="0096201F" w:rsidRDefault="00E63D43"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sz w:val="24"/>
          <w:szCs w:val="24"/>
        </w:rPr>
        <w:t xml:space="preserve">that </w:t>
      </w:r>
      <w:r w:rsidRPr="0096201F">
        <w:rPr>
          <w:rFonts w:ascii="Times New Roman" w:hAnsi="Times New Roman" w:cs="Times New Roman"/>
          <w:sz w:val="24"/>
          <w:szCs w:val="24"/>
        </w:rPr>
        <w:t>is made on or after 1 January 2014,</w:t>
      </w:r>
      <w:r w:rsidR="00B56000" w:rsidRPr="0096201F">
        <w:rPr>
          <w:rFonts w:ascii="Times New Roman" w:hAnsi="Times New Roman" w:cs="Times New Roman"/>
          <w:sz w:val="24"/>
          <w:szCs w:val="24"/>
        </w:rPr>
        <w:t xml:space="preserve"> or</w:t>
      </w:r>
    </w:p>
    <w:p w:rsidR="00B56000" w:rsidRPr="0096201F" w:rsidRDefault="00E63D43"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sz w:val="24"/>
          <w:szCs w:val="24"/>
        </w:rPr>
        <w:lastRenderedPageBreak/>
        <w:t xml:space="preserve">that </w:t>
      </w:r>
      <w:r w:rsidRPr="0096201F">
        <w:rPr>
          <w:rFonts w:ascii="Times New Roman" w:hAnsi="Times New Roman" w:cs="Times New Roman"/>
          <w:sz w:val="24"/>
          <w:szCs w:val="24"/>
        </w:rPr>
        <w:t xml:space="preserve">is made </w:t>
      </w:r>
      <w:r w:rsidR="00B56000" w:rsidRPr="0096201F">
        <w:rPr>
          <w:rFonts w:ascii="Times New Roman" w:hAnsi="Times New Roman" w:cs="Times New Roman"/>
          <w:sz w:val="24"/>
          <w:szCs w:val="24"/>
        </w:rPr>
        <w:t xml:space="preserve">before 1 January 2014 and that is varied on or after that day as part of a 4 yearly review of default fund terms under new Division 4A of Part 2-3. </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w:t>
      </w:r>
      <w:r w:rsidR="00186899">
        <w:rPr>
          <w:rFonts w:ascii="Times New Roman" w:hAnsi="Times New Roman"/>
          <w:sz w:val="24"/>
          <w:szCs w:val="24"/>
        </w:rPr>
        <w:t>subitem</w:t>
      </w:r>
      <w:r w:rsidRPr="0096201F">
        <w:rPr>
          <w:rFonts w:ascii="Times New Roman" w:hAnsi="Times New Roman"/>
          <w:sz w:val="24"/>
          <w:szCs w:val="24"/>
        </w:rPr>
        <w:t xml:space="preserve"> 2(2) provides that despite the repeal of sections 149A and 155A made by Schedule 1 of the Bill, those sections continue in force in relation to a modern award that:</w:t>
      </w:r>
    </w:p>
    <w:p w:rsidR="00B56000" w:rsidRPr="0096201F" w:rsidRDefault="00B56000" w:rsidP="0096201F">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is made before 1 January 2014; and</w:t>
      </w:r>
    </w:p>
    <w:p w:rsidR="00B56000" w:rsidRPr="0096201F" w:rsidRDefault="00B56000" w:rsidP="0096201F">
      <w:pPr>
        <w:pStyle w:val="ListParagraph"/>
        <w:numPr>
          <w:ilvl w:val="0"/>
          <w:numId w:val="31"/>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is not varied on or after that day under new Division 4A of Part 2-3 of the FW Act.</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149A (which is to be inserted into the FW Act by the Superannuation Legislation Amendment (Further MySuper and Transparency Measures) Bill 2012) provides that modern awards must include a new term permitting an employer to make contributions to a superannuation fund or scheme for employees that do not have a chosen fund if the employee is a ‘defined benefit member’ of the fund or scheme. The FWC will be required to amend existing modern awards to ensure that they include the new mandatory term by 1 January 2014, in accordance with clause 10 of Schedule 1 to the FW Act (which is also to be inserted into the FW</w:t>
      </w:r>
      <w:r w:rsidR="00B84568">
        <w:rPr>
          <w:rFonts w:ascii="Times New Roman" w:hAnsi="Times New Roman"/>
          <w:sz w:val="24"/>
          <w:szCs w:val="24"/>
        </w:rPr>
        <w:t> </w:t>
      </w:r>
      <w:r w:rsidRPr="0096201F">
        <w:rPr>
          <w:rFonts w:ascii="Times New Roman" w:hAnsi="Times New Roman"/>
          <w:sz w:val="24"/>
          <w:szCs w:val="24"/>
        </w:rPr>
        <w:t>Act by the Superannuation Legislation Amendment (Further MySuper and Transparency Measures) Bill 2012).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bCs/>
          <w:sz w:val="24"/>
          <w:szCs w:val="24"/>
        </w:rPr>
        <w:t xml:space="preserve">The requirement to include such a term in relation to defined benefit members in any new modern awards </w:t>
      </w:r>
      <w:r w:rsidRPr="0096201F">
        <w:rPr>
          <w:rFonts w:ascii="Times New Roman" w:hAnsi="Times New Roman"/>
          <w:sz w:val="24"/>
          <w:szCs w:val="24"/>
        </w:rPr>
        <w:t>made</w:t>
      </w:r>
      <w:r w:rsidRPr="0096201F">
        <w:rPr>
          <w:rFonts w:ascii="Times New Roman" w:hAnsi="Times New Roman"/>
          <w:bCs/>
          <w:sz w:val="24"/>
          <w:szCs w:val="24"/>
        </w:rPr>
        <w:t xml:space="preserve"> on or after 1 January 2014 and in existing modern awards after they are varied as part of a 4 yearly review of default fund terms derives from new subsection 149D(2) of the FW Act, as inserted by item 13 of this Schedule.</w:t>
      </w:r>
    </w:p>
    <w:p w:rsidR="00B56000" w:rsidRPr="0096201F" w:rsidRDefault="00B56000" w:rsidP="0096201F">
      <w:pPr>
        <w:pStyle w:val="ListParagraph"/>
        <w:numPr>
          <w:ilvl w:val="0"/>
          <w:numId w:val="48"/>
        </w:numPr>
        <w:spacing w:after="240"/>
        <w:ind w:left="0" w:firstLine="0"/>
        <w:contextualSpacing w:val="0"/>
        <w:rPr>
          <w:rFonts w:ascii="Times New Roman" w:hAnsi="Times New Roman"/>
          <w:b/>
          <w:sz w:val="24"/>
          <w:szCs w:val="24"/>
        </w:rPr>
      </w:pPr>
      <w:r w:rsidRPr="0096201F">
        <w:rPr>
          <w:rFonts w:ascii="Times New Roman" w:hAnsi="Times New Roman"/>
          <w:sz w:val="24"/>
          <w:szCs w:val="24"/>
        </w:rPr>
        <w:t xml:space="preserve">Section 155A (which is to be inserted into the FW Act by the </w:t>
      </w:r>
      <w:r w:rsidRPr="0096201F">
        <w:rPr>
          <w:rFonts w:ascii="Times New Roman" w:hAnsi="Times New Roman"/>
          <w:bCs/>
          <w:sz w:val="24"/>
          <w:szCs w:val="24"/>
        </w:rPr>
        <w:t>Superannuation Legislation Amendment (Further MySuper and Transparency Measures) Bill 2012)</w:t>
      </w:r>
      <w:r w:rsidRPr="0096201F">
        <w:rPr>
          <w:rFonts w:ascii="Times New Roman" w:hAnsi="Times New Roman"/>
          <w:sz w:val="24"/>
          <w:szCs w:val="24"/>
        </w:rPr>
        <w:t xml:space="preserve"> provides that from 1</w:t>
      </w:r>
      <w:r w:rsidR="00B84568">
        <w:rPr>
          <w:rFonts w:ascii="Times New Roman" w:hAnsi="Times New Roman"/>
          <w:sz w:val="24"/>
          <w:szCs w:val="24"/>
        </w:rPr>
        <w:t> </w:t>
      </w:r>
      <w:r w:rsidRPr="0096201F">
        <w:rPr>
          <w:rFonts w:ascii="Times New Roman" w:hAnsi="Times New Roman"/>
          <w:sz w:val="24"/>
          <w:szCs w:val="24"/>
        </w:rPr>
        <w:t>January 2014, modern awards must not include a term that requires or permits contributions to be made to a superannuation fund for the benefit of a default fund employee unless the fund offers a MySuper product or is an exempt public sector superannuation scheme. The FWC will be required to ensure that on 1 January 2014, the text of each modern award does not include any term to the extent that it contravenes this requirement, in accordance with clause 11 of Schedule</w:t>
      </w:r>
      <w:r w:rsidR="00B84568">
        <w:rPr>
          <w:rFonts w:ascii="Times New Roman" w:hAnsi="Times New Roman"/>
          <w:sz w:val="24"/>
          <w:szCs w:val="24"/>
        </w:rPr>
        <w:t> </w:t>
      </w:r>
      <w:r w:rsidRPr="0096201F">
        <w:rPr>
          <w:rFonts w:ascii="Times New Roman" w:hAnsi="Times New Roman"/>
          <w:sz w:val="24"/>
          <w:szCs w:val="24"/>
        </w:rPr>
        <w:t xml:space="preserve">1 to the FW Act (which is also to be inserted into the FW Act by the </w:t>
      </w:r>
      <w:r w:rsidRPr="0096201F">
        <w:rPr>
          <w:rFonts w:ascii="Times New Roman" w:hAnsi="Times New Roman"/>
          <w:bCs/>
          <w:sz w:val="24"/>
          <w:szCs w:val="24"/>
        </w:rPr>
        <w:t>Superannuation Legislation Amendment (Further MySuper and Transparency Measures) Bill 2012).</w:t>
      </w:r>
    </w:p>
    <w:p w:rsidR="00B56000" w:rsidRPr="0096201F" w:rsidRDefault="00B56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w:t>
      </w:r>
      <w:r w:rsidR="00186899">
        <w:rPr>
          <w:rFonts w:ascii="Times New Roman" w:hAnsi="Times New Roman"/>
          <w:sz w:val="24"/>
          <w:szCs w:val="24"/>
        </w:rPr>
        <w:t>subitem</w:t>
      </w:r>
      <w:r w:rsidRPr="0096201F">
        <w:rPr>
          <w:rFonts w:ascii="Times New Roman" w:hAnsi="Times New Roman"/>
          <w:sz w:val="24"/>
          <w:szCs w:val="24"/>
        </w:rPr>
        <w:t xml:space="preserve"> 2(3) of new Schedule 3 provides that the amendments to the FW Act made by items 15, 18, 19 and 20 of Schedule 1 apply in relation to a modern award that is in operation on or after 1 January 2014, whether or not the award was made before that day.</w:t>
      </w:r>
    </w:p>
    <w:p w:rsidR="004B6A5E" w:rsidRPr="0096201F" w:rsidRDefault="004B6A5E" w:rsidP="0096201F">
      <w:pPr>
        <w:spacing w:after="240"/>
        <w:ind w:left="0" w:firstLine="0"/>
        <w:rPr>
          <w:rFonts w:ascii="Times New Roman" w:hAnsi="Times New Roman"/>
          <w:sz w:val="24"/>
          <w:szCs w:val="24"/>
        </w:rPr>
      </w:pPr>
    </w:p>
    <w:p w:rsidR="004B6A5E" w:rsidRPr="0096201F" w:rsidRDefault="004B6A5E" w:rsidP="0096201F">
      <w:pPr>
        <w:pStyle w:val="ClauseText"/>
        <w:spacing w:after="240"/>
        <w:sectPr w:rsidR="004B6A5E" w:rsidRPr="0096201F" w:rsidSect="002630CF">
          <w:headerReference w:type="default" r:id="rId19"/>
          <w:pgSz w:w="11906" w:h="16838" w:code="9"/>
          <w:pgMar w:top="1418" w:right="1134" w:bottom="1418" w:left="1418" w:header="567" w:footer="567" w:gutter="0"/>
          <w:cols w:space="720"/>
          <w:docGrid w:linePitch="299"/>
        </w:sectPr>
      </w:pPr>
    </w:p>
    <w:p w:rsidR="00185CDA" w:rsidRPr="0096201F" w:rsidRDefault="00185CDA"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SCHEDULE 2 – EXPERT PANEL</w:t>
      </w:r>
    </w:p>
    <w:p w:rsidR="00185CDA" w:rsidRPr="0096201F" w:rsidRDefault="00A4234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w:t>
      </w:r>
      <w:r w:rsidR="00185CDA" w:rsidRPr="0096201F">
        <w:rPr>
          <w:rFonts w:ascii="Times New Roman" w:hAnsi="Times New Roman"/>
          <w:sz w:val="24"/>
          <w:szCs w:val="24"/>
        </w:rPr>
        <w:t xml:space="preserve">chedule 2 amends the FW Act </w:t>
      </w:r>
      <w:r w:rsidRPr="0096201F">
        <w:rPr>
          <w:rFonts w:ascii="Times New Roman" w:hAnsi="Times New Roman"/>
          <w:sz w:val="24"/>
          <w:szCs w:val="24"/>
        </w:rPr>
        <w:t>to</w:t>
      </w:r>
      <w:r w:rsidR="00185CDA" w:rsidRPr="0096201F">
        <w:rPr>
          <w:rFonts w:ascii="Times New Roman" w:hAnsi="Times New Roman"/>
          <w:sz w:val="24"/>
          <w:szCs w:val="24"/>
        </w:rPr>
        <w:t xml:space="preserve"> provide for the constitution of an Expert Panel within the FWC to exercise </w:t>
      </w:r>
      <w:r w:rsidR="001454D7" w:rsidRPr="0096201F">
        <w:rPr>
          <w:rFonts w:ascii="Times New Roman" w:hAnsi="Times New Roman"/>
          <w:sz w:val="24"/>
          <w:szCs w:val="24"/>
        </w:rPr>
        <w:t xml:space="preserve">certain </w:t>
      </w:r>
      <w:r w:rsidR="00185CDA" w:rsidRPr="0096201F">
        <w:rPr>
          <w:rFonts w:ascii="Times New Roman" w:hAnsi="Times New Roman"/>
          <w:sz w:val="24"/>
          <w:szCs w:val="24"/>
        </w:rPr>
        <w:t>functions in relation to the assessment of default superannuation funds for inclusion in modern awards</w:t>
      </w:r>
      <w:r w:rsidR="001454D7" w:rsidRPr="0096201F">
        <w:rPr>
          <w:rFonts w:ascii="Times New Roman" w:hAnsi="Times New Roman"/>
          <w:sz w:val="24"/>
          <w:szCs w:val="24"/>
        </w:rPr>
        <w:t xml:space="preserve"> and annual wage reviews</w:t>
      </w:r>
      <w:r w:rsidR="00185CDA" w:rsidRPr="0096201F">
        <w:rPr>
          <w:rFonts w:ascii="Times New Roman" w:hAnsi="Times New Roman"/>
          <w:sz w:val="24"/>
          <w:szCs w:val="24"/>
        </w:rPr>
        <w:t>. An Expert Panel will subsume the functions currently performed by the Minimum Wage Panel.</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Six Expert Panel Members will be appointed to the FWC on a part-time basis for a specified period not exceeding 5 years. The Expert Panel Members will be appointed by the Governor-General on the recommendation of the responsible Minister following a merit based selection process. Minimum Wage Panel Members will be invited to apply for appointment as an Expert Panel Member.</w:t>
      </w:r>
    </w:p>
    <w:p w:rsidR="00A4234C" w:rsidRPr="0096201F" w:rsidRDefault="00A4234C" w:rsidP="0096201F">
      <w:pPr>
        <w:pStyle w:val="Actname"/>
        <w:spacing w:before="0"/>
      </w:pPr>
      <w:r w:rsidRPr="0096201F">
        <w:t>Fair Work Act 2009</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1 and 2 amend section 12 of the FW Act to include a definition of Expert Panel and Expert Panel Member.</w:t>
      </w:r>
      <w:r w:rsidR="00A4234C" w:rsidRPr="0096201F">
        <w:rPr>
          <w:rFonts w:ascii="Times New Roman" w:hAnsi="Times New Roman"/>
          <w:sz w:val="24"/>
          <w:szCs w:val="24"/>
        </w:rPr>
        <w:t xml:space="preserve">  </w:t>
      </w:r>
      <w:r w:rsidRPr="0096201F">
        <w:rPr>
          <w:rFonts w:ascii="Times New Roman" w:hAnsi="Times New Roman"/>
          <w:sz w:val="24"/>
          <w:szCs w:val="24"/>
        </w:rPr>
        <w:t xml:space="preserve">Item 3 amends the definition of </w:t>
      </w:r>
      <w:r w:rsidR="008B5A2F" w:rsidRPr="0096201F">
        <w:rPr>
          <w:rFonts w:ascii="Times New Roman" w:hAnsi="Times New Roman"/>
          <w:sz w:val="24"/>
          <w:szCs w:val="24"/>
        </w:rPr>
        <w:t xml:space="preserve">the </w:t>
      </w:r>
      <w:r w:rsidRPr="0096201F">
        <w:rPr>
          <w:rFonts w:ascii="Times New Roman" w:hAnsi="Times New Roman"/>
          <w:sz w:val="24"/>
          <w:szCs w:val="24"/>
        </w:rPr>
        <w:t>FWC Member in section 12 of the FW Act to replace the reference to a Minimum Wage Panel Member with a reference to an Expert Panel Member.</w:t>
      </w:r>
      <w:r w:rsidR="00A4234C" w:rsidRPr="0096201F">
        <w:rPr>
          <w:rFonts w:ascii="Times New Roman" w:hAnsi="Times New Roman"/>
          <w:sz w:val="24"/>
          <w:szCs w:val="24"/>
        </w:rPr>
        <w:t xml:space="preserve">  </w:t>
      </w:r>
      <w:r w:rsidRPr="0096201F">
        <w:rPr>
          <w:rFonts w:ascii="Times New Roman" w:hAnsi="Times New Roman"/>
          <w:sz w:val="24"/>
          <w:szCs w:val="24"/>
        </w:rPr>
        <w:t>Items 4 and 5 repeal the definition of Minimum Wage Panel and Minimum Wage Panel Member.</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6 </w:t>
      </w:r>
      <w:r w:rsidRPr="0096201F">
        <w:rPr>
          <w:rFonts w:ascii="Times New Roman" w:hAnsi="Times New Roman"/>
          <w:sz w:val="24"/>
          <w:szCs w:val="24"/>
        </w:rPr>
        <w:t xml:space="preserve">omits the references in section 282 to the Minimum Wage Panel and replaces them with a reference to the Expert Panel. Item </w:t>
      </w:r>
      <w:r w:rsidR="00061B7D" w:rsidRPr="0096201F">
        <w:rPr>
          <w:rFonts w:ascii="Times New Roman" w:hAnsi="Times New Roman"/>
          <w:sz w:val="24"/>
          <w:szCs w:val="24"/>
        </w:rPr>
        <w:t xml:space="preserve">7 </w:t>
      </w:r>
      <w:r w:rsidRPr="0096201F">
        <w:rPr>
          <w:rFonts w:ascii="Times New Roman" w:hAnsi="Times New Roman"/>
          <w:sz w:val="24"/>
          <w:szCs w:val="24"/>
        </w:rPr>
        <w:t>omits the reference in the first note at the end of subsection 285(1) to the Minimum Wage Panel and replaces it with a reference to an Expert Panel.</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061B7D" w:rsidRPr="0096201F">
        <w:rPr>
          <w:rFonts w:ascii="Times New Roman" w:hAnsi="Times New Roman"/>
          <w:sz w:val="24"/>
          <w:szCs w:val="24"/>
        </w:rPr>
        <w:t>8</w:t>
      </w:r>
      <w:r w:rsidRPr="0096201F">
        <w:rPr>
          <w:rFonts w:ascii="Times New Roman" w:hAnsi="Times New Roman"/>
          <w:sz w:val="24"/>
          <w:szCs w:val="24"/>
        </w:rPr>
        <w:t>–</w:t>
      </w:r>
      <w:r w:rsidR="00061B7D" w:rsidRPr="0096201F">
        <w:rPr>
          <w:rFonts w:ascii="Times New Roman" w:hAnsi="Times New Roman"/>
          <w:sz w:val="24"/>
          <w:szCs w:val="24"/>
        </w:rPr>
        <w:t xml:space="preserve">11 </w:t>
      </w:r>
      <w:r w:rsidRPr="0096201F">
        <w:rPr>
          <w:rFonts w:ascii="Times New Roman" w:hAnsi="Times New Roman"/>
          <w:sz w:val="24"/>
          <w:szCs w:val="24"/>
        </w:rPr>
        <w:t xml:space="preserve">replace the references in section 290 of the FW Act to the Minimum Wage Panel and Minimum Wage Panel Members with a reference to an Expert </w:t>
      </w:r>
      <w:r w:rsidR="00A4234C" w:rsidRPr="0096201F">
        <w:rPr>
          <w:rFonts w:ascii="Times New Roman" w:hAnsi="Times New Roman"/>
          <w:sz w:val="24"/>
          <w:szCs w:val="24"/>
        </w:rPr>
        <w:t xml:space="preserve">Panel and Expert Panel Members.  </w:t>
      </w:r>
      <w:r w:rsidRPr="0096201F">
        <w:rPr>
          <w:rFonts w:ascii="Times New Roman" w:hAnsi="Times New Roman"/>
          <w:sz w:val="24"/>
          <w:szCs w:val="24"/>
        </w:rPr>
        <w:t xml:space="preserve">Item </w:t>
      </w:r>
      <w:r w:rsidR="00061B7D" w:rsidRPr="0096201F">
        <w:rPr>
          <w:rFonts w:ascii="Times New Roman" w:hAnsi="Times New Roman"/>
          <w:sz w:val="24"/>
          <w:szCs w:val="24"/>
        </w:rPr>
        <w:t xml:space="preserve">12 </w:t>
      </w:r>
      <w:r w:rsidRPr="0096201F">
        <w:rPr>
          <w:rFonts w:ascii="Times New Roman" w:hAnsi="Times New Roman"/>
          <w:sz w:val="24"/>
          <w:szCs w:val="24"/>
        </w:rPr>
        <w:t>replaces the reference to the Minimum Wage Panel in the first note after subsection 296(1) with a reference to the Expert Panel.</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13 </w:t>
      </w:r>
      <w:r w:rsidRPr="0096201F">
        <w:rPr>
          <w:rFonts w:ascii="Times New Roman" w:hAnsi="Times New Roman"/>
          <w:sz w:val="24"/>
          <w:szCs w:val="24"/>
        </w:rPr>
        <w:t xml:space="preserve">amends the heading to subsection 302(4) to remove the reference to the </w:t>
      </w:r>
      <w:r w:rsidR="00A4234C" w:rsidRPr="0096201F">
        <w:rPr>
          <w:rFonts w:ascii="Times New Roman" w:hAnsi="Times New Roman"/>
          <w:sz w:val="24"/>
          <w:szCs w:val="24"/>
        </w:rPr>
        <w:t>M</w:t>
      </w:r>
      <w:r w:rsidRPr="0096201F">
        <w:rPr>
          <w:rFonts w:ascii="Times New Roman" w:hAnsi="Times New Roman"/>
          <w:sz w:val="24"/>
          <w:szCs w:val="24"/>
        </w:rPr>
        <w:t xml:space="preserve">inimum </w:t>
      </w:r>
      <w:r w:rsidR="00A4234C" w:rsidRPr="0096201F">
        <w:rPr>
          <w:rFonts w:ascii="Times New Roman" w:hAnsi="Times New Roman"/>
          <w:sz w:val="24"/>
          <w:szCs w:val="24"/>
        </w:rPr>
        <w:t>W</w:t>
      </w:r>
      <w:r w:rsidRPr="0096201F">
        <w:rPr>
          <w:rFonts w:ascii="Times New Roman" w:hAnsi="Times New Roman"/>
          <w:sz w:val="24"/>
          <w:szCs w:val="24"/>
        </w:rPr>
        <w:t xml:space="preserve">age </w:t>
      </w:r>
      <w:r w:rsidR="00A4234C" w:rsidRPr="0096201F">
        <w:rPr>
          <w:rFonts w:ascii="Times New Roman" w:hAnsi="Times New Roman"/>
          <w:sz w:val="24"/>
          <w:szCs w:val="24"/>
        </w:rPr>
        <w:t>P</w:t>
      </w:r>
      <w:r w:rsidRPr="0096201F">
        <w:rPr>
          <w:rFonts w:ascii="Times New Roman" w:hAnsi="Times New Roman"/>
          <w:sz w:val="24"/>
          <w:szCs w:val="24"/>
        </w:rPr>
        <w:t>anel and to make other changes consequential on the change of the name of FWA.</w:t>
      </w:r>
      <w:r w:rsidR="00A4234C" w:rsidRPr="0096201F">
        <w:rPr>
          <w:rFonts w:ascii="Times New Roman" w:hAnsi="Times New Roman"/>
          <w:sz w:val="24"/>
          <w:szCs w:val="24"/>
        </w:rPr>
        <w:t xml:space="preserve"> </w:t>
      </w:r>
      <w:r w:rsidRPr="0096201F">
        <w:rPr>
          <w:rFonts w:ascii="Times New Roman" w:hAnsi="Times New Roman"/>
          <w:sz w:val="24"/>
          <w:szCs w:val="24"/>
        </w:rPr>
        <w:t xml:space="preserve">Items </w:t>
      </w:r>
      <w:r w:rsidR="00061B7D" w:rsidRPr="0096201F">
        <w:rPr>
          <w:rFonts w:ascii="Times New Roman" w:hAnsi="Times New Roman"/>
          <w:sz w:val="24"/>
          <w:szCs w:val="24"/>
        </w:rPr>
        <w:t xml:space="preserve">14 </w:t>
      </w:r>
      <w:r w:rsidR="00FB1DD5" w:rsidRPr="0096201F">
        <w:rPr>
          <w:rFonts w:ascii="Times New Roman" w:hAnsi="Times New Roman"/>
          <w:sz w:val="24"/>
          <w:szCs w:val="24"/>
        </w:rPr>
        <w:t xml:space="preserve">and </w:t>
      </w:r>
      <w:r w:rsidR="00061B7D" w:rsidRPr="0096201F">
        <w:rPr>
          <w:rFonts w:ascii="Times New Roman" w:hAnsi="Times New Roman"/>
          <w:sz w:val="24"/>
          <w:szCs w:val="24"/>
        </w:rPr>
        <w:t xml:space="preserve">15 </w:t>
      </w:r>
      <w:r w:rsidRPr="0096201F">
        <w:rPr>
          <w:rFonts w:ascii="Times New Roman" w:hAnsi="Times New Roman"/>
          <w:sz w:val="24"/>
          <w:szCs w:val="24"/>
        </w:rPr>
        <w:t>make consequential amendments to subsection 302(4) to remove references in that subsection to the Minimum Wage Panel. The FWC will still be required to take into account orders made in annual wages reviews undertaken by the FWC. The FWC must be constituted by an Expert Panel when making a minimum wage order.</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061B7D" w:rsidRPr="0096201F">
        <w:rPr>
          <w:rFonts w:ascii="Times New Roman" w:hAnsi="Times New Roman"/>
          <w:sz w:val="24"/>
          <w:szCs w:val="24"/>
        </w:rPr>
        <w:t xml:space="preserve">16 </w:t>
      </w:r>
      <w:r w:rsidRPr="0096201F">
        <w:rPr>
          <w:rFonts w:ascii="Times New Roman" w:hAnsi="Times New Roman"/>
          <w:sz w:val="24"/>
          <w:szCs w:val="24"/>
        </w:rPr>
        <w:t xml:space="preserve">and </w:t>
      </w:r>
      <w:r w:rsidR="00061B7D" w:rsidRPr="0096201F">
        <w:rPr>
          <w:rFonts w:ascii="Times New Roman" w:hAnsi="Times New Roman"/>
          <w:sz w:val="24"/>
          <w:szCs w:val="24"/>
        </w:rPr>
        <w:t xml:space="preserve">17 </w:t>
      </w:r>
      <w:r w:rsidRPr="0096201F">
        <w:rPr>
          <w:rFonts w:ascii="Times New Roman" w:hAnsi="Times New Roman"/>
          <w:sz w:val="24"/>
          <w:szCs w:val="24"/>
        </w:rPr>
        <w:t>replace the</w:t>
      </w:r>
      <w:r w:rsidR="00A4234C" w:rsidRPr="0096201F">
        <w:rPr>
          <w:rFonts w:ascii="Times New Roman" w:hAnsi="Times New Roman"/>
          <w:sz w:val="24"/>
          <w:szCs w:val="24"/>
        </w:rPr>
        <w:t xml:space="preserve"> reference to the Minimum Wage P</w:t>
      </w:r>
      <w:r w:rsidRPr="0096201F">
        <w:rPr>
          <w:rFonts w:ascii="Times New Roman" w:hAnsi="Times New Roman"/>
          <w:sz w:val="24"/>
          <w:szCs w:val="24"/>
        </w:rPr>
        <w:t>anel and Minimum Wage Panel Members in section 573 with references to an Expert Panel and Expert Panel Members.</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18 </w:t>
      </w:r>
      <w:r w:rsidRPr="0096201F">
        <w:rPr>
          <w:rFonts w:ascii="Times New Roman" w:hAnsi="Times New Roman"/>
          <w:sz w:val="24"/>
          <w:szCs w:val="24"/>
        </w:rPr>
        <w:t xml:space="preserve">amends paragraph 575(2)(d) and provides that </w:t>
      </w:r>
      <w:r w:rsidR="00963BE1" w:rsidRPr="0096201F">
        <w:rPr>
          <w:rFonts w:ascii="Times New Roman" w:hAnsi="Times New Roman"/>
          <w:sz w:val="24"/>
          <w:szCs w:val="24"/>
        </w:rPr>
        <w:t xml:space="preserve">the FWC </w:t>
      </w:r>
      <w:r w:rsidRPr="0096201F">
        <w:rPr>
          <w:rFonts w:ascii="Times New Roman" w:hAnsi="Times New Roman"/>
          <w:sz w:val="24"/>
          <w:szCs w:val="24"/>
        </w:rPr>
        <w:t>consists of 6 Expert Panel Members (in addition to the President, the 2 Vice Presidents, Deputy Presidents and Commissioners).</w:t>
      </w:r>
    </w:p>
    <w:p w:rsidR="008D36F5"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Items </w:t>
      </w:r>
      <w:r w:rsidR="00061B7D" w:rsidRPr="0096201F">
        <w:rPr>
          <w:rFonts w:ascii="Times New Roman" w:hAnsi="Times New Roman"/>
          <w:sz w:val="24"/>
          <w:szCs w:val="24"/>
        </w:rPr>
        <w:t>19</w:t>
      </w:r>
      <w:r w:rsidRPr="0096201F">
        <w:rPr>
          <w:rFonts w:ascii="Times New Roman" w:hAnsi="Times New Roman"/>
          <w:sz w:val="24"/>
          <w:szCs w:val="24"/>
        </w:rPr>
        <w:t>-</w:t>
      </w:r>
      <w:r w:rsidR="00061B7D" w:rsidRPr="0096201F">
        <w:rPr>
          <w:rFonts w:ascii="Times New Roman" w:hAnsi="Times New Roman"/>
          <w:sz w:val="24"/>
          <w:szCs w:val="24"/>
        </w:rPr>
        <w:t xml:space="preserve">21 </w:t>
      </w:r>
      <w:r w:rsidRPr="0096201F">
        <w:rPr>
          <w:rFonts w:ascii="Times New Roman" w:hAnsi="Times New Roman"/>
          <w:sz w:val="24"/>
          <w:szCs w:val="24"/>
        </w:rPr>
        <w:t>amend section 582 to enable the President of the FWC to issue a direction to an Expert Panel, including a direction about the conduct of 4 yearly reviews of default fund terms of modern awards under Division 4A of Part 2-3.</w:t>
      </w:r>
      <w:r w:rsidR="00A4234C" w:rsidRPr="0096201F">
        <w:rPr>
          <w:rFonts w:ascii="Times New Roman" w:hAnsi="Times New Roman"/>
          <w:sz w:val="24"/>
          <w:szCs w:val="24"/>
        </w:rPr>
        <w:t xml:space="preserve">  </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061B7D" w:rsidRPr="0096201F">
        <w:rPr>
          <w:rFonts w:ascii="Times New Roman" w:hAnsi="Times New Roman"/>
          <w:sz w:val="24"/>
          <w:szCs w:val="24"/>
        </w:rPr>
        <w:t>22</w:t>
      </w:r>
      <w:r w:rsidRPr="0096201F">
        <w:rPr>
          <w:rFonts w:ascii="Times New Roman" w:hAnsi="Times New Roman"/>
          <w:sz w:val="24"/>
          <w:szCs w:val="24"/>
        </w:rPr>
        <w:t>-</w:t>
      </w:r>
      <w:r w:rsidR="00061B7D" w:rsidRPr="0096201F">
        <w:rPr>
          <w:rFonts w:ascii="Times New Roman" w:hAnsi="Times New Roman"/>
          <w:sz w:val="24"/>
          <w:szCs w:val="24"/>
        </w:rPr>
        <w:t>28</w:t>
      </w:r>
      <w:r w:rsidR="000A3D73" w:rsidRPr="0096201F">
        <w:rPr>
          <w:rFonts w:ascii="Times New Roman" w:hAnsi="Times New Roman"/>
          <w:sz w:val="24"/>
          <w:szCs w:val="24"/>
        </w:rPr>
        <w:t xml:space="preserve"> </w:t>
      </w:r>
      <w:r w:rsidRPr="0096201F">
        <w:rPr>
          <w:rFonts w:ascii="Times New Roman" w:hAnsi="Times New Roman"/>
          <w:sz w:val="24"/>
          <w:szCs w:val="24"/>
        </w:rPr>
        <w:t>r</w:t>
      </w:r>
      <w:r w:rsidR="000A3D73" w:rsidRPr="0096201F">
        <w:rPr>
          <w:rFonts w:ascii="Times New Roman" w:hAnsi="Times New Roman"/>
          <w:sz w:val="24"/>
          <w:szCs w:val="24"/>
        </w:rPr>
        <w:t>e</w:t>
      </w:r>
      <w:r w:rsidRPr="0096201F">
        <w:rPr>
          <w:rFonts w:ascii="Times New Roman" w:hAnsi="Times New Roman"/>
          <w:sz w:val="24"/>
          <w:szCs w:val="24"/>
        </w:rPr>
        <w:t>place the references to the Minimum Wage Panel and Minimum Wage Panel Members in the sections amended by these items with a reference to an Expert Panel or an Expert Panel Member.</w:t>
      </w:r>
    </w:p>
    <w:p w:rsidR="008D36F5"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29 </w:t>
      </w:r>
      <w:r w:rsidRPr="0096201F">
        <w:rPr>
          <w:rFonts w:ascii="Times New Roman" w:hAnsi="Times New Roman"/>
          <w:sz w:val="24"/>
          <w:szCs w:val="24"/>
        </w:rPr>
        <w:t>amends subsection 616(2) to include a r</w:t>
      </w:r>
      <w:r w:rsidR="000A3D73" w:rsidRPr="0096201F">
        <w:rPr>
          <w:rFonts w:ascii="Times New Roman" w:hAnsi="Times New Roman"/>
          <w:sz w:val="24"/>
          <w:szCs w:val="24"/>
        </w:rPr>
        <w:t xml:space="preserve">eference to </w:t>
      </w:r>
      <w:r w:rsidRPr="0096201F">
        <w:rPr>
          <w:rFonts w:ascii="Times New Roman" w:hAnsi="Times New Roman"/>
          <w:sz w:val="24"/>
          <w:szCs w:val="24"/>
        </w:rPr>
        <w:t xml:space="preserve">Division 4 of Part 2-3, </w:t>
      </w:r>
      <w:r w:rsidR="00A4234C" w:rsidRPr="0096201F">
        <w:rPr>
          <w:rFonts w:ascii="Times New Roman" w:hAnsi="Times New Roman"/>
          <w:sz w:val="24"/>
          <w:szCs w:val="24"/>
        </w:rPr>
        <w:t xml:space="preserve">under </w:t>
      </w:r>
      <w:r w:rsidRPr="0096201F">
        <w:rPr>
          <w:rFonts w:ascii="Times New Roman" w:hAnsi="Times New Roman"/>
          <w:sz w:val="24"/>
          <w:szCs w:val="24"/>
        </w:rPr>
        <w:t>which 4</w:t>
      </w:r>
      <w:r w:rsidR="00A4234C" w:rsidRPr="0096201F">
        <w:rPr>
          <w:rFonts w:ascii="Times New Roman" w:hAnsi="Times New Roman"/>
          <w:sz w:val="24"/>
          <w:szCs w:val="24"/>
        </w:rPr>
        <w:t> </w:t>
      </w:r>
      <w:r w:rsidRPr="0096201F">
        <w:rPr>
          <w:rFonts w:ascii="Times New Roman" w:hAnsi="Times New Roman"/>
          <w:sz w:val="24"/>
          <w:szCs w:val="24"/>
        </w:rPr>
        <w:t xml:space="preserve">yearly reviews of modern awards are conducted. </w:t>
      </w:r>
      <w:r w:rsidR="003A65C4" w:rsidRPr="0096201F">
        <w:rPr>
          <w:rFonts w:ascii="Times New Roman" w:hAnsi="Times New Roman"/>
          <w:sz w:val="24"/>
          <w:szCs w:val="24"/>
        </w:rPr>
        <w:t>The</w:t>
      </w:r>
      <w:r w:rsidRPr="0096201F">
        <w:rPr>
          <w:rFonts w:ascii="Times New Roman" w:hAnsi="Times New Roman"/>
          <w:sz w:val="24"/>
          <w:szCs w:val="24"/>
        </w:rPr>
        <w:t xml:space="preserve"> 4 yearly review of modern award</w:t>
      </w:r>
      <w:r w:rsidR="000A3D73" w:rsidRPr="0096201F">
        <w:rPr>
          <w:rFonts w:ascii="Times New Roman" w:hAnsi="Times New Roman"/>
          <w:sz w:val="24"/>
          <w:szCs w:val="24"/>
        </w:rPr>
        <w:t>s conducted under Division 4 of Part 2-3 must be conducted by a</w:t>
      </w:r>
      <w:r w:rsidRPr="0096201F">
        <w:rPr>
          <w:rFonts w:ascii="Times New Roman" w:hAnsi="Times New Roman"/>
          <w:sz w:val="24"/>
          <w:szCs w:val="24"/>
        </w:rPr>
        <w:t xml:space="preserve"> Full Bench.</w:t>
      </w:r>
      <w:r w:rsidR="00A4234C" w:rsidRPr="0096201F">
        <w:rPr>
          <w:rFonts w:ascii="Times New Roman" w:hAnsi="Times New Roman"/>
          <w:sz w:val="24"/>
          <w:szCs w:val="24"/>
        </w:rPr>
        <w:t xml:space="preserve"> </w:t>
      </w:r>
    </w:p>
    <w:p w:rsidR="008D36F5"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30 </w:t>
      </w:r>
      <w:r w:rsidRPr="0096201F">
        <w:rPr>
          <w:rFonts w:ascii="Times New Roman" w:hAnsi="Times New Roman"/>
          <w:sz w:val="24"/>
          <w:szCs w:val="24"/>
        </w:rPr>
        <w:t xml:space="preserve">includes a new subsection after subsection 612(2) to </w:t>
      </w:r>
      <w:r w:rsidR="00A4234C" w:rsidRPr="0096201F">
        <w:rPr>
          <w:rFonts w:ascii="Times New Roman" w:hAnsi="Times New Roman"/>
          <w:sz w:val="24"/>
          <w:szCs w:val="24"/>
        </w:rPr>
        <w:t xml:space="preserve">also </w:t>
      </w:r>
      <w:r w:rsidRPr="0096201F">
        <w:rPr>
          <w:rFonts w:ascii="Times New Roman" w:hAnsi="Times New Roman"/>
          <w:sz w:val="24"/>
          <w:szCs w:val="24"/>
        </w:rPr>
        <w:t xml:space="preserve">require a 4 yearly review of default superannuation terms of modern awards </w:t>
      </w:r>
      <w:r w:rsidR="00A4234C" w:rsidRPr="0096201F">
        <w:rPr>
          <w:rFonts w:ascii="Times New Roman" w:hAnsi="Times New Roman"/>
          <w:sz w:val="24"/>
          <w:szCs w:val="24"/>
        </w:rPr>
        <w:t xml:space="preserve">to </w:t>
      </w:r>
      <w:r w:rsidRPr="0096201F">
        <w:rPr>
          <w:rFonts w:ascii="Times New Roman" w:hAnsi="Times New Roman"/>
          <w:sz w:val="24"/>
          <w:szCs w:val="24"/>
        </w:rPr>
        <w:t>be conducted by a Full Bench under new Division 4A of Part 2-3.</w:t>
      </w:r>
      <w:r w:rsidR="00A4234C" w:rsidRPr="0096201F">
        <w:rPr>
          <w:rFonts w:ascii="Times New Roman" w:hAnsi="Times New Roman"/>
          <w:sz w:val="24"/>
          <w:szCs w:val="24"/>
        </w:rPr>
        <w:t xml:space="preserve">  </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31 </w:t>
      </w:r>
      <w:r w:rsidRPr="0096201F">
        <w:rPr>
          <w:rFonts w:ascii="Times New Roman" w:hAnsi="Times New Roman"/>
          <w:sz w:val="24"/>
          <w:szCs w:val="24"/>
        </w:rPr>
        <w:t xml:space="preserve">amends subsection 616(3) to include a reference to Division 4 of Part 2-3, </w:t>
      </w:r>
      <w:r w:rsidR="00A4234C" w:rsidRPr="0096201F">
        <w:rPr>
          <w:rFonts w:ascii="Times New Roman" w:hAnsi="Times New Roman"/>
          <w:sz w:val="24"/>
          <w:szCs w:val="24"/>
        </w:rPr>
        <w:t xml:space="preserve">under </w:t>
      </w:r>
      <w:r w:rsidRPr="0096201F">
        <w:rPr>
          <w:rFonts w:ascii="Times New Roman" w:hAnsi="Times New Roman"/>
          <w:sz w:val="24"/>
          <w:szCs w:val="24"/>
        </w:rPr>
        <w:t xml:space="preserve">which 4 yearly reviews of modern awards are conducted by </w:t>
      </w:r>
      <w:r w:rsidR="008B5A2F" w:rsidRPr="0096201F">
        <w:rPr>
          <w:rFonts w:ascii="Times New Roman" w:hAnsi="Times New Roman"/>
          <w:sz w:val="24"/>
          <w:szCs w:val="24"/>
        </w:rPr>
        <w:t xml:space="preserve">the </w:t>
      </w:r>
      <w:r w:rsidRPr="0096201F">
        <w:rPr>
          <w:rFonts w:ascii="Times New Roman" w:hAnsi="Times New Roman"/>
          <w:sz w:val="24"/>
          <w:szCs w:val="24"/>
        </w:rPr>
        <w:t xml:space="preserve">FWC and determinations by </w:t>
      </w:r>
      <w:r w:rsidR="008B5A2F" w:rsidRPr="0096201F">
        <w:rPr>
          <w:rFonts w:ascii="Times New Roman" w:hAnsi="Times New Roman"/>
          <w:sz w:val="24"/>
          <w:szCs w:val="24"/>
        </w:rPr>
        <w:t xml:space="preserve">the </w:t>
      </w:r>
      <w:r w:rsidRPr="0096201F">
        <w:rPr>
          <w:rFonts w:ascii="Times New Roman" w:hAnsi="Times New Roman"/>
          <w:sz w:val="24"/>
          <w:szCs w:val="24"/>
        </w:rPr>
        <w:t xml:space="preserve">FWC are made. </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32 </w:t>
      </w:r>
      <w:r w:rsidRPr="0096201F">
        <w:rPr>
          <w:rFonts w:ascii="Times New Roman" w:hAnsi="Times New Roman"/>
          <w:sz w:val="24"/>
          <w:szCs w:val="24"/>
        </w:rPr>
        <w:t>inserts a note at the end of subsection 613(3) to alert the reader that a determination that varies or revokes a modern award may be made by a single FWC Member under Division 5 of Part 2-3.</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061B7D" w:rsidRPr="0096201F">
        <w:rPr>
          <w:rFonts w:ascii="Times New Roman" w:hAnsi="Times New Roman"/>
          <w:sz w:val="24"/>
          <w:szCs w:val="24"/>
        </w:rPr>
        <w:t xml:space="preserve">33 </w:t>
      </w:r>
      <w:r w:rsidRPr="0096201F">
        <w:rPr>
          <w:rFonts w:ascii="Times New Roman" w:hAnsi="Times New Roman"/>
          <w:sz w:val="24"/>
          <w:szCs w:val="24"/>
        </w:rPr>
        <w:t xml:space="preserve">inserts new subsection 616(3A) and requires that a determination that varies a default superannuation term of a modern award in a 4 yearly review conducted under Division 4A of Part 2-3 must be made by a Full Bench of </w:t>
      </w:r>
      <w:r w:rsidR="008B5A2F" w:rsidRPr="0096201F">
        <w:rPr>
          <w:rFonts w:ascii="Times New Roman" w:hAnsi="Times New Roman"/>
          <w:sz w:val="24"/>
          <w:szCs w:val="24"/>
        </w:rPr>
        <w:t xml:space="preserve">the </w:t>
      </w:r>
      <w:r w:rsidRPr="0096201F">
        <w:rPr>
          <w:rFonts w:ascii="Times New Roman" w:hAnsi="Times New Roman"/>
          <w:sz w:val="24"/>
          <w:szCs w:val="24"/>
        </w:rPr>
        <w:t>FWC.</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061B7D" w:rsidRPr="0096201F">
        <w:rPr>
          <w:rFonts w:ascii="Times New Roman" w:hAnsi="Times New Roman"/>
          <w:sz w:val="24"/>
          <w:szCs w:val="24"/>
        </w:rPr>
        <w:t>34</w:t>
      </w:r>
      <w:r w:rsidRPr="0096201F">
        <w:rPr>
          <w:rFonts w:ascii="Times New Roman" w:hAnsi="Times New Roman"/>
          <w:sz w:val="24"/>
          <w:szCs w:val="24"/>
        </w:rPr>
        <w:t>-</w:t>
      </w:r>
      <w:r w:rsidR="00D95789" w:rsidRPr="0096201F">
        <w:rPr>
          <w:rFonts w:ascii="Times New Roman" w:hAnsi="Times New Roman"/>
          <w:sz w:val="24"/>
          <w:szCs w:val="24"/>
        </w:rPr>
        <w:t>39</w:t>
      </w:r>
      <w:r w:rsidR="00061B7D" w:rsidRPr="0096201F">
        <w:rPr>
          <w:rFonts w:ascii="Times New Roman" w:hAnsi="Times New Roman"/>
          <w:sz w:val="24"/>
          <w:szCs w:val="24"/>
        </w:rPr>
        <w:t xml:space="preserve"> </w:t>
      </w:r>
      <w:r w:rsidRPr="0096201F">
        <w:rPr>
          <w:rFonts w:ascii="Times New Roman" w:hAnsi="Times New Roman"/>
          <w:sz w:val="24"/>
          <w:szCs w:val="24"/>
        </w:rPr>
        <w:t xml:space="preserve">amend section 617 to set out the functions and powers of the FWC that must be performed by an Expert Panel. </w:t>
      </w:r>
      <w:r w:rsidR="008D36F5">
        <w:rPr>
          <w:rFonts w:ascii="Times New Roman" w:hAnsi="Times New Roman"/>
          <w:sz w:val="24"/>
          <w:szCs w:val="24"/>
        </w:rPr>
        <w:t>An</w:t>
      </w:r>
      <w:r w:rsidR="008D36F5" w:rsidRPr="0096201F">
        <w:rPr>
          <w:rFonts w:ascii="Times New Roman" w:hAnsi="Times New Roman"/>
          <w:sz w:val="24"/>
          <w:szCs w:val="24"/>
        </w:rPr>
        <w:t xml:space="preserve"> </w:t>
      </w:r>
      <w:r w:rsidRPr="0096201F">
        <w:rPr>
          <w:rFonts w:ascii="Times New Roman" w:hAnsi="Times New Roman"/>
          <w:sz w:val="24"/>
          <w:szCs w:val="24"/>
        </w:rPr>
        <w:t xml:space="preserve">Expert Panel will </w:t>
      </w:r>
      <w:r w:rsidR="003A65C4" w:rsidRPr="0096201F">
        <w:rPr>
          <w:rFonts w:ascii="Times New Roman" w:hAnsi="Times New Roman"/>
          <w:sz w:val="24"/>
          <w:szCs w:val="24"/>
        </w:rPr>
        <w:t xml:space="preserve">conduct the annual </w:t>
      </w:r>
      <w:r w:rsidRPr="0096201F">
        <w:rPr>
          <w:rFonts w:ascii="Times New Roman" w:hAnsi="Times New Roman"/>
          <w:sz w:val="24"/>
          <w:szCs w:val="24"/>
        </w:rPr>
        <w:t>wage review and the making of the national minimum wage order.</w:t>
      </w:r>
      <w:r w:rsidR="00A4234C" w:rsidRPr="0096201F">
        <w:rPr>
          <w:rFonts w:ascii="Times New Roman" w:hAnsi="Times New Roman"/>
          <w:sz w:val="24"/>
          <w:szCs w:val="24"/>
        </w:rPr>
        <w:t xml:space="preserve">  </w:t>
      </w:r>
      <w:r w:rsidR="008D36F5">
        <w:rPr>
          <w:rFonts w:ascii="Times New Roman" w:hAnsi="Times New Roman"/>
          <w:sz w:val="24"/>
          <w:szCs w:val="24"/>
        </w:rPr>
        <w:t>An</w:t>
      </w:r>
      <w:r w:rsidR="008D36F5" w:rsidRPr="0096201F">
        <w:rPr>
          <w:rFonts w:ascii="Times New Roman" w:hAnsi="Times New Roman"/>
          <w:sz w:val="24"/>
          <w:szCs w:val="24"/>
        </w:rPr>
        <w:t xml:space="preserve"> </w:t>
      </w:r>
      <w:r w:rsidRPr="0096201F">
        <w:rPr>
          <w:rFonts w:ascii="Times New Roman" w:hAnsi="Times New Roman"/>
          <w:sz w:val="24"/>
          <w:szCs w:val="24"/>
        </w:rPr>
        <w:t xml:space="preserve">Expert Panel will also conduct the </w:t>
      </w:r>
      <w:r w:rsidR="003A65C4" w:rsidRPr="0096201F">
        <w:rPr>
          <w:rFonts w:ascii="Times New Roman" w:hAnsi="Times New Roman"/>
          <w:sz w:val="24"/>
          <w:szCs w:val="24"/>
        </w:rPr>
        <w:t xml:space="preserve">first stage of the </w:t>
      </w:r>
      <w:r w:rsidRPr="0096201F">
        <w:rPr>
          <w:rFonts w:ascii="Times New Roman" w:hAnsi="Times New Roman"/>
          <w:sz w:val="24"/>
          <w:szCs w:val="24"/>
        </w:rPr>
        <w:t>4 yearly review of default superannuation terms of modern awards, and make determination</w:t>
      </w:r>
      <w:r w:rsidR="00A4234C" w:rsidRPr="0096201F">
        <w:rPr>
          <w:rFonts w:ascii="Times New Roman" w:hAnsi="Times New Roman"/>
          <w:sz w:val="24"/>
          <w:szCs w:val="24"/>
        </w:rPr>
        <w:t>s</w:t>
      </w:r>
      <w:r w:rsidRPr="0096201F">
        <w:rPr>
          <w:rFonts w:ascii="Times New Roman" w:hAnsi="Times New Roman"/>
          <w:sz w:val="24"/>
          <w:szCs w:val="24"/>
        </w:rPr>
        <w:t xml:space="preserve"> as to whether a product should be included on the Default Superannuation List.</w:t>
      </w:r>
    </w:p>
    <w:p w:rsidR="00D95789" w:rsidRPr="0096201F" w:rsidRDefault="00D95789"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40 and 41 replace the references to the Minimum Wage Panel and Minimum Wage Panel Member in the heading and note amended by these items with a reference to an Expert Panel and Expert Panel Member.</w:t>
      </w:r>
    </w:p>
    <w:p w:rsidR="00D95789"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w:t>
      </w:r>
      <w:r w:rsidR="00D95789" w:rsidRPr="0096201F">
        <w:rPr>
          <w:rFonts w:ascii="Times New Roman" w:hAnsi="Times New Roman"/>
          <w:sz w:val="24"/>
          <w:szCs w:val="24"/>
        </w:rPr>
        <w:t>s</w:t>
      </w:r>
      <w:r w:rsidRPr="0096201F">
        <w:rPr>
          <w:rFonts w:ascii="Times New Roman" w:hAnsi="Times New Roman"/>
          <w:sz w:val="24"/>
          <w:szCs w:val="24"/>
        </w:rPr>
        <w:t xml:space="preserve"> </w:t>
      </w:r>
      <w:r w:rsidR="00D95789" w:rsidRPr="0096201F">
        <w:rPr>
          <w:rFonts w:ascii="Times New Roman" w:hAnsi="Times New Roman"/>
          <w:sz w:val="24"/>
          <w:szCs w:val="24"/>
        </w:rPr>
        <w:t>42-47 amend section</w:t>
      </w:r>
      <w:r w:rsidRPr="0096201F">
        <w:rPr>
          <w:rFonts w:ascii="Times New Roman" w:hAnsi="Times New Roman"/>
          <w:sz w:val="24"/>
          <w:szCs w:val="24"/>
        </w:rPr>
        <w:t xml:space="preserve"> 620 </w:t>
      </w:r>
      <w:r w:rsidR="00E87BD1" w:rsidRPr="0096201F">
        <w:rPr>
          <w:rFonts w:ascii="Times New Roman" w:hAnsi="Times New Roman"/>
          <w:sz w:val="24"/>
          <w:szCs w:val="24"/>
        </w:rPr>
        <w:t>to</w:t>
      </w:r>
      <w:r w:rsidRPr="0096201F">
        <w:rPr>
          <w:rFonts w:ascii="Times New Roman" w:hAnsi="Times New Roman"/>
          <w:sz w:val="24"/>
          <w:szCs w:val="24"/>
        </w:rPr>
        <w:t xml:space="preserve"> provide for the constitution of an Expert Panel</w:t>
      </w:r>
      <w:r w:rsidR="00E87BD1" w:rsidRPr="0096201F">
        <w:rPr>
          <w:rFonts w:ascii="Times New Roman" w:hAnsi="Times New Roman"/>
          <w:sz w:val="24"/>
          <w:szCs w:val="24"/>
        </w:rPr>
        <w:t xml:space="preserve"> to replace the Minimum Wage Panel</w:t>
      </w:r>
      <w:r w:rsidRPr="0096201F">
        <w:rPr>
          <w:rFonts w:ascii="Times New Roman" w:hAnsi="Times New Roman"/>
          <w:sz w:val="24"/>
          <w:szCs w:val="24"/>
        </w:rPr>
        <w:t xml:space="preserve">. An Expert Panel </w:t>
      </w:r>
      <w:r w:rsidR="00536B14" w:rsidRPr="0096201F">
        <w:rPr>
          <w:rFonts w:ascii="Times New Roman" w:hAnsi="Times New Roman"/>
          <w:sz w:val="24"/>
          <w:szCs w:val="24"/>
        </w:rPr>
        <w:t>consists of</w:t>
      </w:r>
      <w:r w:rsidRPr="0096201F">
        <w:rPr>
          <w:rFonts w:ascii="Times New Roman" w:hAnsi="Times New Roman"/>
          <w:sz w:val="24"/>
          <w:szCs w:val="24"/>
        </w:rPr>
        <w:t xml:space="preserve"> 7 Members, including the President </w:t>
      </w:r>
      <w:r w:rsidR="00D95789" w:rsidRPr="0096201F">
        <w:rPr>
          <w:rFonts w:ascii="Times New Roman" w:hAnsi="Times New Roman"/>
          <w:sz w:val="24"/>
          <w:szCs w:val="24"/>
        </w:rPr>
        <w:t xml:space="preserve">(or delegate) </w:t>
      </w:r>
      <w:r w:rsidRPr="0096201F">
        <w:rPr>
          <w:rFonts w:ascii="Times New Roman" w:hAnsi="Times New Roman"/>
          <w:sz w:val="24"/>
          <w:szCs w:val="24"/>
        </w:rPr>
        <w:t xml:space="preserve">and 3 Expert Panel Members. The remaining </w:t>
      </w:r>
      <w:r w:rsidR="00536B14" w:rsidRPr="0096201F">
        <w:rPr>
          <w:rFonts w:ascii="Times New Roman" w:hAnsi="Times New Roman"/>
          <w:sz w:val="24"/>
          <w:szCs w:val="24"/>
        </w:rPr>
        <w:t xml:space="preserve">3 </w:t>
      </w:r>
      <w:r w:rsidRPr="0096201F">
        <w:rPr>
          <w:rFonts w:ascii="Times New Roman" w:hAnsi="Times New Roman"/>
          <w:sz w:val="24"/>
          <w:szCs w:val="24"/>
        </w:rPr>
        <w:t xml:space="preserve">members can be drawn from </w:t>
      </w:r>
      <w:r w:rsidR="00536B14" w:rsidRPr="0096201F">
        <w:rPr>
          <w:rFonts w:ascii="Times New Roman" w:hAnsi="Times New Roman"/>
          <w:sz w:val="24"/>
          <w:szCs w:val="24"/>
        </w:rPr>
        <w:t xml:space="preserve">FWC Members </w:t>
      </w:r>
      <w:r w:rsidRPr="0096201F">
        <w:rPr>
          <w:rFonts w:ascii="Times New Roman" w:hAnsi="Times New Roman"/>
          <w:sz w:val="24"/>
          <w:szCs w:val="24"/>
        </w:rPr>
        <w:t xml:space="preserve">or other </w:t>
      </w:r>
      <w:r w:rsidR="00536B14" w:rsidRPr="0096201F">
        <w:rPr>
          <w:rFonts w:ascii="Times New Roman" w:hAnsi="Times New Roman"/>
          <w:sz w:val="24"/>
          <w:szCs w:val="24"/>
        </w:rPr>
        <w:t xml:space="preserve">Expert Panel Members </w:t>
      </w:r>
      <w:r w:rsidR="008D36F5">
        <w:rPr>
          <w:rFonts w:ascii="Times New Roman" w:hAnsi="Times New Roman"/>
          <w:sz w:val="24"/>
          <w:szCs w:val="24"/>
        </w:rPr>
        <w:t xml:space="preserve">with relevant expertise </w:t>
      </w:r>
      <w:r w:rsidRPr="0096201F">
        <w:rPr>
          <w:rFonts w:ascii="Times New Roman" w:hAnsi="Times New Roman"/>
          <w:sz w:val="24"/>
          <w:szCs w:val="24"/>
        </w:rPr>
        <w:t>as the P</w:t>
      </w:r>
      <w:r w:rsidR="00E87BD1" w:rsidRPr="0096201F">
        <w:rPr>
          <w:rFonts w:ascii="Times New Roman" w:hAnsi="Times New Roman"/>
          <w:sz w:val="24"/>
          <w:szCs w:val="24"/>
        </w:rPr>
        <w:t xml:space="preserve">resident considers appropriate. </w:t>
      </w:r>
    </w:p>
    <w:p w:rsidR="00185CDA" w:rsidRPr="0096201F" w:rsidRDefault="00D95789"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When constituting an Expert Panel under new subsection 620(1A) for the purpose of determining the Default Superannuation List the President may appoint a Vice President or a </w:t>
      </w:r>
      <w:r w:rsidRPr="0096201F">
        <w:rPr>
          <w:rFonts w:ascii="Times New Roman" w:hAnsi="Times New Roman"/>
          <w:sz w:val="24"/>
          <w:szCs w:val="24"/>
        </w:rPr>
        <w:lastRenderedPageBreak/>
        <w:t>Deputy President as the President’s delegate to Chair the Expert Panel.</w:t>
      </w:r>
      <w:r w:rsidR="00E87BD1" w:rsidRPr="0096201F">
        <w:rPr>
          <w:rFonts w:ascii="Times New Roman" w:hAnsi="Times New Roman"/>
          <w:sz w:val="24"/>
          <w:szCs w:val="24"/>
        </w:rPr>
        <w:t xml:space="preserve"> </w:t>
      </w:r>
      <w:r w:rsidR="000A3D73" w:rsidRPr="0096201F">
        <w:rPr>
          <w:rFonts w:ascii="Times New Roman" w:hAnsi="Times New Roman"/>
          <w:sz w:val="24"/>
          <w:szCs w:val="24"/>
        </w:rPr>
        <w:t>When con</w:t>
      </w:r>
      <w:r w:rsidR="00185CDA" w:rsidRPr="0096201F">
        <w:rPr>
          <w:rFonts w:ascii="Times New Roman" w:hAnsi="Times New Roman"/>
          <w:sz w:val="24"/>
          <w:szCs w:val="24"/>
        </w:rPr>
        <w:t>d</w:t>
      </w:r>
      <w:r w:rsidR="000A3D73" w:rsidRPr="0096201F">
        <w:rPr>
          <w:rFonts w:ascii="Times New Roman" w:hAnsi="Times New Roman"/>
          <w:sz w:val="24"/>
          <w:szCs w:val="24"/>
        </w:rPr>
        <w:t>u</w:t>
      </w:r>
      <w:r w:rsidR="00185CDA" w:rsidRPr="0096201F">
        <w:rPr>
          <w:rFonts w:ascii="Times New Roman" w:hAnsi="Times New Roman"/>
          <w:sz w:val="24"/>
          <w:szCs w:val="24"/>
        </w:rPr>
        <w:t>cting an annual wage review an Expert Panel must include 3 Expert Panel Members who have knowledge of, or experience in the fields relevant to wage setting, namely workplace relations, economics, social policy, business industry or commerce.</w:t>
      </w:r>
      <w:r w:rsidR="00E87BD1" w:rsidRPr="0096201F">
        <w:rPr>
          <w:rFonts w:ascii="Times New Roman" w:hAnsi="Times New Roman"/>
          <w:sz w:val="24"/>
          <w:szCs w:val="24"/>
        </w:rPr>
        <w:t xml:space="preserve">  </w:t>
      </w:r>
      <w:r w:rsidR="00185CDA" w:rsidRPr="0096201F">
        <w:rPr>
          <w:rFonts w:ascii="Times New Roman" w:hAnsi="Times New Roman"/>
          <w:sz w:val="24"/>
          <w:szCs w:val="24"/>
        </w:rPr>
        <w:t>An Expert P</w:t>
      </w:r>
      <w:r w:rsidR="000A3D73" w:rsidRPr="0096201F">
        <w:rPr>
          <w:rFonts w:ascii="Times New Roman" w:hAnsi="Times New Roman"/>
          <w:sz w:val="24"/>
          <w:szCs w:val="24"/>
        </w:rPr>
        <w:t>anel determining the Default Superannuation List for a 4 yearly review must include 3 Expert Panel Members who have knowledge of, or experience in the fields of finance, investment management, or superannuation.  An Expert Panel Member may have expertise in more than one field, and may be appointed to more than one Expert Panel if they have appropriate expertise.</w:t>
      </w:r>
    </w:p>
    <w:p w:rsidR="00185CDA" w:rsidRPr="0096201F" w:rsidRDefault="000A3D7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w:t>
      </w:r>
      <w:r w:rsidR="005649B3" w:rsidRPr="0096201F">
        <w:rPr>
          <w:rFonts w:ascii="Times New Roman" w:hAnsi="Times New Roman"/>
          <w:sz w:val="24"/>
          <w:szCs w:val="24"/>
        </w:rPr>
        <w:t>s</w:t>
      </w:r>
      <w:r w:rsidR="00185CDA" w:rsidRPr="0096201F">
        <w:rPr>
          <w:rFonts w:ascii="Times New Roman" w:hAnsi="Times New Roman"/>
          <w:sz w:val="24"/>
          <w:szCs w:val="24"/>
        </w:rPr>
        <w:t xml:space="preserve"> </w:t>
      </w:r>
      <w:r w:rsidR="00D95789" w:rsidRPr="0096201F">
        <w:rPr>
          <w:rFonts w:ascii="Times New Roman" w:hAnsi="Times New Roman"/>
          <w:sz w:val="24"/>
          <w:szCs w:val="24"/>
        </w:rPr>
        <w:t>44</w:t>
      </w:r>
      <w:r w:rsidR="005649B3" w:rsidRPr="0096201F">
        <w:rPr>
          <w:rFonts w:ascii="Times New Roman" w:hAnsi="Times New Roman"/>
          <w:sz w:val="24"/>
          <w:szCs w:val="24"/>
        </w:rPr>
        <w:t>-45</w:t>
      </w:r>
      <w:r w:rsidR="00D95789" w:rsidRPr="0096201F">
        <w:rPr>
          <w:rFonts w:ascii="Times New Roman" w:hAnsi="Times New Roman"/>
          <w:sz w:val="24"/>
          <w:szCs w:val="24"/>
        </w:rPr>
        <w:t xml:space="preserve"> </w:t>
      </w:r>
      <w:r w:rsidR="00185CDA" w:rsidRPr="0096201F">
        <w:rPr>
          <w:rFonts w:ascii="Times New Roman" w:hAnsi="Times New Roman"/>
          <w:sz w:val="24"/>
          <w:szCs w:val="24"/>
        </w:rPr>
        <w:t>amend subsections 620(2)</w:t>
      </w:r>
      <w:r w:rsidR="00954741" w:rsidRPr="0096201F">
        <w:rPr>
          <w:rFonts w:ascii="Times New Roman" w:hAnsi="Times New Roman"/>
          <w:sz w:val="24"/>
          <w:szCs w:val="24"/>
        </w:rPr>
        <w:t xml:space="preserve"> and</w:t>
      </w:r>
      <w:r w:rsidR="00185CDA" w:rsidRPr="0096201F">
        <w:rPr>
          <w:rFonts w:ascii="Times New Roman" w:hAnsi="Times New Roman"/>
          <w:sz w:val="24"/>
          <w:szCs w:val="24"/>
        </w:rPr>
        <w:t xml:space="preserve"> (3) and</w:t>
      </w:r>
      <w:r w:rsidR="00D95789" w:rsidRPr="0096201F">
        <w:rPr>
          <w:rFonts w:ascii="Times New Roman" w:hAnsi="Times New Roman"/>
          <w:sz w:val="24"/>
          <w:szCs w:val="24"/>
        </w:rPr>
        <w:t xml:space="preserve"> </w:t>
      </w:r>
      <w:r w:rsidR="00E87BD1" w:rsidRPr="0096201F">
        <w:rPr>
          <w:rFonts w:ascii="Times New Roman" w:hAnsi="Times New Roman"/>
          <w:sz w:val="24"/>
          <w:szCs w:val="24"/>
        </w:rPr>
        <w:t xml:space="preserve">gives </w:t>
      </w:r>
      <w:r w:rsidR="00185CDA" w:rsidRPr="0096201F">
        <w:rPr>
          <w:rFonts w:ascii="Times New Roman" w:hAnsi="Times New Roman"/>
          <w:sz w:val="24"/>
          <w:szCs w:val="24"/>
        </w:rPr>
        <w:t xml:space="preserve">the President </w:t>
      </w:r>
      <w:r w:rsidR="00E87BD1" w:rsidRPr="0096201F">
        <w:rPr>
          <w:rFonts w:ascii="Times New Roman" w:hAnsi="Times New Roman"/>
          <w:sz w:val="24"/>
          <w:szCs w:val="24"/>
        </w:rPr>
        <w:t xml:space="preserve">discretion </w:t>
      </w:r>
      <w:r w:rsidR="00185CDA" w:rsidRPr="0096201F">
        <w:rPr>
          <w:rFonts w:ascii="Times New Roman" w:hAnsi="Times New Roman"/>
          <w:sz w:val="24"/>
          <w:szCs w:val="24"/>
        </w:rPr>
        <w:t>to determine which Members form part of an Expert Panel. The President</w:t>
      </w:r>
      <w:r w:rsidR="005649B3" w:rsidRPr="0096201F">
        <w:rPr>
          <w:rFonts w:ascii="Times New Roman" w:hAnsi="Times New Roman"/>
          <w:sz w:val="24"/>
          <w:szCs w:val="24"/>
        </w:rPr>
        <w:t xml:space="preserve">, or the Member appointed by the President to chair </w:t>
      </w:r>
      <w:r w:rsidR="002C5CBA">
        <w:rPr>
          <w:rFonts w:ascii="Times New Roman" w:hAnsi="Times New Roman"/>
          <w:sz w:val="24"/>
          <w:szCs w:val="24"/>
        </w:rPr>
        <w:t>an</w:t>
      </w:r>
      <w:r w:rsidR="002C5CBA" w:rsidRPr="0096201F">
        <w:rPr>
          <w:rFonts w:ascii="Times New Roman" w:hAnsi="Times New Roman"/>
          <w:sz w:val="24"/>
          <w:szCs w:val="24"/>
        </w:rPr>
        <w:t xml:space="preserve"> </w:t>
      </w:r>
      <w:r w:rsidR="005649B3" w:rsidRPr="0096201F">
        <w:rPr>
          <w:rFonts w:ascii="Times New Roman" w:hAnsi="Times New Roman"/>
          <w:sz w:val="24"/>
          <w:szCs w:val="24"/>
        </w:rPr>
        <w:t>Expert Panel under subsection 620(1A)</w:t>
      </w:r>
      <w:r w:rsidR="00185CDA" w:rsidRPr="0096201F">
        <w:rPr>
          <w:rFonts w:ascii="Times New Roman" w:hAnsi="Times New Roman"/>
          <w:sz w:val="24"/>
          <w:szCs w:val="24"/>
        </w:rPr>
        <w:t xml:space="preserve"> is responsible for managing </w:t>
      </w:r>
      <w:r w:rsidR="002C5CBA">
        <w:rPr>
          <w:rFonts w:ascii="Times New Roman" w:hAnsi="Times New Roman"/>
          <w:sz w:val="24"/>
          <w:szCs w:val="24"/>
        </w:rPr>
        <w:t>the</w:t>
      </w:r>
      <w:r w:rsidR="00185CDA" w:rsidRPr="0096201F">
        <w:rPr>
          <w:rFonts w:ascii="Times New Roman" w:hAnsi="Times New Roman"/>
          <w:sz w:val="24"/>
          <w:szCs w:val="24"/>
        </w:rPr>
        <w:t xml:space="preserve"> Expert Panel in performing its functions and exercising its powers.</w:t>
      </w:r>
    </w:p>
    <w:p w:rsidR="005649B3" w:rsidRPr="0096201F" w:rsidRDefault="005649B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46 amends subsection 620(4) to replace the reference to Minimum Wage Panel in that subsection to an Expert Panel. This subsection provides for decisions of an Expert Panel to be made by a majority of </w:t>
      </w:r>
      <w:r w:rsidR="000A3D73" w:rsidRPr="0096201F">
        <w:rPr>
          <w:rFonts w:ascii="Times New Roman" w:hAnsi="Times New Roman"/>
          <w:sz w:val="24"/>
          <w:szCs w:val="24"/>
        </w:rPr>
        <w:t>Members. Item 4</w:t>
      </w:r>
      <w:r w:rsidRPr="0096201F">
        <w:rPr>
          <w:rFonts w:ascii="Times New Roman" w:hAnsi="Times New Roman"/>
          <w:sz w:val="24"/>
          <w:szCs w:val="24"/>
        </w:rPr>
        <w:t>7 repeals and replaces subsection 620(5) and provides that if there is no majority (for example, because a Member of the Expert Panel is not available) the decision of the President, or the Member appointed by the President to chair the Panel, prevails.</w:t>
      </w:r>
    </w:p>
    <w:p w:rsidR="00E87BD1"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48 </w:t>
      </w:r>
      <w:r w:rsidRPr="0096201F">
        <w:rPr>
          <w:rFonts w:ascii="Times New Roman" w:hAnsi="Times New Roman"/>
          <w:sz w:val="24"/>
          <w:szCs w:val="24"/>
        </w:rPr>
        <w:t>amends paragraph 621(1)(a) to replace the reference to the Minimum Wage Panel with a reference to an Expert Panel.</w:t>
      </w:r>
      <w:r w:rsidR="00E87BD1" w:rsidRPr="0096201F">
        <w:rPr>
          <w:rFonts w:ascii="Times New Roman" w:hAnsi="Times New Roman"/>
          <w:sz w:val="24"/>
          <w:szCs w:val="24"/>
        </w:rPr>
        <w:t xml:space="preserve">  </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954741" w:rsidRPr="0096201F">
        <w:rPr>
          <w:rFonts w:ascii="Times New Roman" w:hAnsi="Times New Roman"/>
          <w:sz w:val="24"/>
          <w:szCs w:val="24"/>
        </w:rPr>
        <w:t>49</w:t>
      </w:r>
      <w:r w:rsidRPr="0096201F">
        <w:rPr>
          <w:rFonts w:ascii="Times New Roman" w:hAnsi="Times New Roman"/>
          <w:sz w:val="24"/>
          <w:szCs w:val="24"/>
        </w:rPr>
        <w:t>-</w:t>
      </w:r>
      <w:r w:rsidR="00954741" w:rsidRPr="0096201F">
        <w:rPr>
          <w:rFonts w:ascii="Times New Roman" w:hAnsi="Times New Roman"/>
          <w:sz w:val="24"/>
          <w:szCs w:val="24"/>
        </w:rPr>
        <w:t xml:space="preserve">53 </w:t>
      </w:r>
      <w:r w:rsidRPr="0096201F">
        <w:rPr>
          <w:rFonts w:ascii="Times New Roman" w:hAnsi="Times New Roman"/>
          <w:sz w:val="24"/>
          <w:szCs w:val="24"/>
        </w:rPr>
        <w:t>amend section 622 to deal with the reconstitution of an Expert Panel where a Member of the Panel becomes unavailable.</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54 </w:t>
      </w:r>
      <w:r w:rsidRPr="0096201F">
        <w:rPr>
          <w:rFonts w:ascii="Times New Roman" w:hAnsi="Times New Roman"/>
          <w:sz w:val="24"/>
          <w:szCs w:val="24"/>
        </w:rPr>
        <w:t xml:space="preserve">amends section 624 to preserve the validity of any decision, including any instrument, made by an improperly constituted Expert Panel. This will ensure that technical challenges to the validity of </w:t>
      </w:r>
      <w:r w:rsidR="001F40FD" w:rsidRPr="0096201F">
        <w:rPr>
          <w:rFonts w:ascii="Times New Roman" w:hAnsi="Times New Roman"/>
          <w:sz w:val="24"/>
          <w:szCs w:val="24"/>
        </w:rPr>
        <w:t xml:space="preserve">the FWC </w:t>
      </w:r>
      <w:r w:rsidRPr="0096201F">
        <w:rPr>
          <w:rFonts w:ascii="Times New Roman" w:hAnsi="Times New Roman"/>
          <w:sz w:val="24"/>
          <w:szCs w:val="24"/>
        </w:rPr>
        <w:t>instruments are avoided.</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954741" w:rsidRPr="0096201F">
        <w:rPr>
          <w:rFonts w:ascii="Times New Roman" w:hAnsi="Times New Roman"/>
          <w:sz w:val="24"/>
          <w:szCs w:val="24"/>
        </w:rPr>
        <w:t xml:space="preserve">55 </w:t>
      </w:r>
      <w:r w:rsidR="00E87BD1" w:rsidRPr="0096201F">
        <w:rPr>
          <w:rFonts w:ascii="Times New Roman" w:hAnsi="Times New Roman"/>
          <w:sz w:val="24"/>
          <w:szCs w:val="24"/>
        </w:rPr>
        <w:t>and</w:t>
      </w:r>
      <w:r w:rsidRPr="0096201F">
        <w:rPr>
          <w:rFonts w:ascii="Times New Roman" w:hAnsi="Times New Roman"/>
          <w:sz w:val="24"/>
          <w:szCs w:val="24"/>
        </w:rPr>
        <w:t xml:space="preserve"> </w:t>
      </w:r>
      <w:r w:rsidR="00954741" w:rsidRPr="0096201F">
        <w:rPr>
          <w:rFonts w:ascii="Times New Roman" w:hAnsi="Times New Roman"/>
          <w:sz w:val="24"/>
          <w:szCs w:val="24"/>
        </w:rPr>
        <w:t xml:space="preserve">56 </w:t>
      </w:r>
      <w:r w:rsidRPr="0096201F">
        <w:rPr>
          <w:rFonts w:ascii="Times New Roman" w:hAnsi="Times New Roman"/>
          <w:sz w:val="24"/>
          <w:szCs w:val="24"/>
        </w:rPr>
        <w:t xml:space="preserve">amend section 626 to replace the references </w:t>
      </w:r>
      <w:r w:rsidR="00E87BD1" w:rsidRPr="0096201F">
        <w:rPr>
          <w:rFonts w:ascii="Times New Roman" w:hAnsi="Times New Roman"/>
          <w:sz w:val="24"/>
          <w:szCs w:val="24"/>
        </w:rPr>
        <w:t xml:space="preserve">to Minimum Wage Panel Members </w:t>
      </w:r>
      <w:r w:rsidRPr="0096201F">
        <w:rPr>
          <w:rFonts w:ascii="Times New Roman" w:hAnsi="Times New Roman"/>
          <w:sz w:val="24"/>
          <w:szCs w:val="24"/>
        </w:rPr>
        <w:t xml:space="preserve">in that section to Expert Panel Members. Expert Panel Members would be appointed to perform specialist </w:t>
      </w:r>
      <w:r w:rsidR="00E87BD1" w:rsidRPr="0096201F">
        <w:rPr>
          <w:rFonts w:ascii="Times New Roman" w:hAnsi="Times New Roman"/>
          <w:sz w:val="24"/>
          <w:szCs w:val="24"/>
        </w:rPr>
        <w:t>functions on a part time basis.</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57 </w:t>
      </w:r>
      <w:r w:rsidRPr="0096201F">
        <w:rPr>
          <w:rFonts w:ascii="Times New Roman" w:hAnsi="Times New Roman"/>
          <w:sz w:val="24"/>
          <w:szCs w:val="24"/>
        </w:rPr>
        <w:t xml:space="preserve">replaces subsection 627(4) and provides for the appointment of Expert Panel Members. Expert Panel Members will perform functions in relation to the </w:t>
      </w:r>
      <w:r w:rsidR="001F40FD" w:rsidRPr="0096201F">
        <w:rPr>
          <w:rFonts w:ascii="Times New Roman" w:hAnsi="Times New Roman"/>
          <w:sz w:val="24"/>
          <w:szCs w:val="24"/>
        </w:rPr>
        <w:t xml:space="preserve">first stage </w:t>
      </w:r>
      <w:r w:rsidRPr="0096201F">
        <w:rPr>
          <w:rFonts w:ascii="Times New Roman" w:hAnsi="Times New Roman"/>
          <w:sz w:val="24"/>
          <w:szCs w:val="24"/>
        </w:rPr>
        <w:t>assessment of superannuation funds for inclusion</w:t>
      </w:r>
      <w:r w:rsidR="001F40FD" w:rsidRPr="0096201F">
        <w:rPr>
          <w:rFonts w:ascii="Times New Roman" w:hAnsi="Times New Roman"/>
          <w:sz w:val="24"/>
          <w:szCs w:val="24"/>
        </w:rPr>
        <w:t xml:space="preserve"> in the Default Superannuation List</w:t>
      </w:r>
      <w:r w:rsidRPr="0096201F">
        <w:rPr>
          <w:rFonts w:ascii="Times New Roman" w:hAnsi="Times New Roman"/>
          <w:sz w:val="24"/>
          <w:szCs w:val="24"/>
        </w:rPr>
        <w:t xml:space="preserve">, in addition to those functions previously performed by Members of the specialist Minimum Wage Panel. The qualification for appointment as an Expert Panel Member reflects this expanded role. </w:t>
      </w:r>
      <w:r w:rsidR="00186899">
        <w:rPr>
          <w:rFonts w:ascii="Times New Roman" w:hAnsi="Times New Roman"/>
          <w:sz w:val="24"/>
          <w:szCs w:val="24"/>
        </w:rPr>
        <w:t>Subitem</w:t>
      </w:r>
      <w:r w:rsidR="00AE1C76">
        <w:rPr>
          <w:rFonts w:ascii="Times New Roman" w:hAnsi="Times New Roman"/>
          <w:sz w:val="24"/>
          <w:szCs w:val="24"/>
        </w:rPr>
        <w:t> </w:t>
      </w:r>
      <w:r w:rsidRPr="0096201F">
        <w:rPr>
          <w:rFonts w:ascii="Times New Roman" w:hAnsi="Times New Roman"/>
          <w:sz w:val="24"/>
          <w:szCs w:val="24"/>
        </w:rPr>
        <w:t>627(4) provides that a person may be appointed as an Expert Panel Member if the person has knowledge of, or experience in workplace relations, economics, social policy, business, industry or commerce, finance, investment management or superannuation.</w:t>
      </w:r>
      <w:r w:rsidR="002C19A4" w:rsidRPr="0096201F">
        <w:rPr>
          <w:rFonts w:ascii="Times New Roman" w:hAnsi="Times New Roman"/>
          <w:sz w:val="24"/>
          <w:szCs w:val="24"/>
        </w:rPr>
        <w:t xml:space="preserve"> An Expert Panel Member can only sit on an Expert Panel if they have the relevant expertise (see </w:t>
      </w:r>
      <w:r w:rsidR="00AE1C76">
        <w:rPr>
          <w:rFonts w:ascii="Times New Roman" w:hAnsi="Times New Roman"/>
          <w:sz w:val="24"/>
          <w:szCs w:val="24"/>
        </w:rPr>
        <w:t>i</w:t>
      </w:r>
      <w:r w:rsidR="002C19A4" w:rsidRPr="0096201F">
        <w:rPr>
          <w:rFonts w:ascii="Times New Roman" w:hAnsi="Times New Roman"/>
          <w:sz w:val="24"/>
          <w:szCs w:val="24"/>
        </w:rPr>
        <w:t xml:space="preserve">tem 45). </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w:t>
      </w:r>
      <w:r w:rsidR="00954741" w:rsidRPr="0096201F">
        <w:rPr>
          <w:rFonts w:ascii="Times New Roman" w:hAnsi="Times New Roman"/>
          <w:sz w:val="24"/>
          <w:szCs w:val="24"/>
        </w:rPr>
        <w:t xml:space="preserve">58 </w:t>
      </w:r>
      <w:r w:rsidRPr="0096201F">
        <w:rPr>
          <w:rFonts w:ascii="Times New Roman" w:hAnsi="Times New Roman"/>
          <w:sz w:val="24"/>
          <w:szCs w:val="24"/>
        </w:rPr>
        <w:t>amends subsection 628(3) to provide that an Expert Panel Member holds office on a part time basis.</w:t>
      </w:r>
      <w:r w:rsidR="00E87BD1" w:rsidRPr="0096201F">
        <w:rPr>
          <w:rFonts w:ascii="Times New Roman" w:hAnsi="Times New Roman"/>
          <w:sz w:val="24"/>
          <w:szCs w:val="24"/>
        </w:rPr>
        <w:t xml:space="preserve"> </w:t>
      </w:r>
      <w:r w:rsidRPr="0096201F">
        <w:rPr>
          <w:rFonts w:ascii="Times New Roman" w:hAnsi="Times New Roman"/>
          <w:sz w:val="24"/>
          <w:szCs w:val="24"/>
        </w:rPr>
        <w:t xml:space="preserve">Item </w:t>
      </w:r>
      <w:r w:rsidR="00954741" w:rsidRPr="0096201F">
        <w:rPr>
          <w:rFonts w:ascii="Times New Roman" w:hAnsi="Times New Roman"/>
          <w:sz w:val="24"/>
          <w:szCs w:val="24"/>
        </w:rPr>
        <w:t xml:space="preserve">59 </w:t>
      </w:r>
      <w:r w:rsidRPr="0096201F">
        <w:rPr>
          <w:rFonts w:ascii="Times New Roman" w:hAnsi="Times New Roman"/>
          <w:sz w:val="24"/>
          <w:szCs w:val="24"/>
        </w:rPr>
        <w:t xml:space="preserve">amends subsection 629(4) to provide that part time Expert Panel Members hold office for the period specified in the instrument of appointment and this period must not exceed </w:t>
      </w:r>
      <w:r w:rsidR="007104BF" w:rsidRPr="0096201F">
        <w:rPr>
          <w:rFonts w:ascii="Times New Roman" w:hAnsi="Times New Roman"/>
          <w:sz w:val="24"/>
          <w:szCs w:val="24"/>
        </w:rPr>
        <w:t>5</w:t>
      </w:r>
      <w:r w:rsidRPr="0096201F">
        <w:rPr>
          <w:rFonts w:ascii="Times New Roman" w:hAnsi="Times New Roman"/>
          <w:sz w:val="24"/>
          <w:szCs w:val="24"/>
        </w:rPr>
        <w:t xml:space="preserve"> years. A person can be reappointed as an Expert Panel Member (see subsection 33(4A) of the </w:t>
      </w:r>
      <w:r w:rsidRPr="0096201F">
        <w:rPr>
          <w:rFonts w:ascii="Times New Roman" w:hAnsi="Times New Roman"/>
          <w:i/>
          <w:sz w:val="24"/>
          <w:szCs w:val="24"/>
        </w:rPr>
        <w:t>Acts Interpretation Act 1901</w:t>
      </w:r>
      <w:r w:rsidRPr="0096201F">
        <w:rPr>
          <w:rFonts w:ascii="Times New Roman" w:hAnsi="Times New Roman"/>
          <w:sz w:val="24"/>
          <w:szCs w:val="24"/>
        </w:rPr>
        <w:t>).</w:t>
      </w:r>
    </w:p>
    <w:p w:rsidR="00185CDA"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60 </w:t>
      </w:r>
      <w:r w:rsidR="00FF0075">
        <w:rPr>
          <w:rFonts w:ascii="Times New Roman" w:hAnsi="Times New Roman"/>
          <w:sz w:val="24"/>
          <w:szCs w:val="24"/>
        </w:rPr>
        <w:t xml:space="preserve">amends subsection 633(3) to </w:t>
      </w:r>
      <w:r w:rsidR="00954741" w:rsidRPr="0096201F">
        <w:rPr>
          <w:rFonts w:ascii="Times New Roman" w:hAnsi="Times New Roman"/>
          <w:sz w:val="24"/>
          <w:szCs w:val="24"/>
        </w:rPr>
        <w:t xml:space="preserve">provide that an Expert Panel Member must not engage in any paid work that, in the President’s opinion conflicts, or may conflict with the proper performance of his or her duties. </w:t>
      </w:r>
      <w:r w:rsidRPr="0096201F">
        <w:rPr>
          <w:rFonts w:ascii="Times New Roman" w:hAnsi="Times New Roman"/>
          <w:sz w:val="24"/>
          <w:szCs w:val="24"/>
        </w:rPr>
        <w:t xml:space="preserve">Paid work is defined in section 12 as work for financial gain or reward (whether as an employee, a self-employed person or otherwise). Item </w:t>
      </w:r>
      <w:r w:rsidR="00954741" w:rsidRPr="0096201F">
        <w:rPr>
          <w:rFonts w:ascii="Times New Roman" w:hAnsi="Times New Roman"/>
          <w:sz w:val="24"/>
          <w:szCs w:val="24"/>
        </w:rPr>
        <w:t xml:space="preserve">61 </w:t>
      </w:r>
      <w:r w:rsidRPr="0096201F">
        <w:rPr>
          <w:rFonts w:ascii="Times New Roman" w:hAnsi="Times New Roman"/>
          <w:sz w:val="24"/>
          <w:szCs w:val="24"/>
        </w:rPr>
        <w:t xml:space="preserve">amends subsection 644(2) and requires the Governor-General to terminate the appointment of an Expert Panel Member for engaging in paid </w:t>
      </w:r>
      <w:r w:rsidR="001247E6" w:rsidRPr="0096201F">
        <w:rPr>
          <w:rFonts w:ascii="Times New Roman" w:hAnsi="Times New Roman"/>
          <w:sz w:val="24"/>
          <w:szCs w:val="24"/>
        </w:rPr>
        <w:t>work</w:t>
      </w:r>
      <w:r w:rsidRPr="0096201F">
        <w:rPr>
          <w:rFonts w:ascii="Times New Roman" w:hAnsi="Times New Roman"/>
          <w:sz w:val="24"/>
          <w:szCs w:val="24"/>
        </w:rPr>
        <w:t xml:space="preserve"> that, in the opinion of the President, conflicts or may conflict with the proper performance of his or her duties. </w:t>
      </w:r>
    </w:p>
    <w:p w:rsidR="00B267E7" w:rsidRPr="00F17A79" w:rsidRDefault="00B267E7" w:rsidP="00B267E7">
      <w:pPr>
        <w:spacing w:after="240"/>
        <w:ind w:left="0" w:firstLine="0"/>
        <w:rPr>
          <w:rFonts w:ascii="Times New Roman" w:hAnsi="Times New Roman"/>
          <w:b/>
          <w:i/>
          <w:sz w:val="24"/>
          <w:szCs w:val="24"/>
        </w:rPr>
      </w:pPr>
      <w:r w:rsidRPr="00F17A79">
        <w:rPr>
          <w:rFonts w:ascii="Times New Roman" w:hAnsi="Times New Roman"/>
          <w:b/>
          <w:i/>
          <w:sz w:val="24"/>
          <w:szCs w:val="24"/>
        </w:rPr>
        <w:t>Fair Work (Registered Organisations) Act 2009</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62 </w:t>
      </w:r>
      <w:r w:rsidRPr="0096201F">
        <w:rPr>
          <w:rFonts w:ascii="Times New Roman" w:hAnsi="Times New Roman"/>
          <w:sz w:val="24"/>
          <w:szCs w:val="24"/>
        </w:rPr>
        <w:t>amends the definition of FWC Member in the FW (RO) Act to replace the reference to a Minimum Wage Panel Member with a reference to an Expert Panel Member.</w:t>
      </w:r>
    </w:p>
    <w:p w:rsidR="00F17A79" w:rsidRPr="00F17A79" w:rsidRDefault="00F17A79" w:rsidP="00F17A79">
      <w:pPr>
        <w:spacing w:after="240"/>
        <w:ind w:left="0" w:firstLine="0"/>
        <w:rPr>
          <w:rFonts w:ascii="Times New Roman" w:hAnsi="Times New Roman"/>
          <w:b/>
          <w:i/>
          <w:sz w:val="24"/>
          <w:szCs w:val="24"/>
        </w:rPr>
      </w:pPr>
      <w:r w:rsidRPr="00F17A79">
        <w:rPr>
          <w:rFonts w:ascii="Times New Roman" w:hAnsi="Times New Roman"/>
          <w:b/>
          <w:i/>
          <w:sz w:val="24"/>
          <w:szCs w:val="24"/>
        </w:rPr>
        <w:t>Road Safety Remuneration Act 2012</w:t>
      </w:r>
    </w:p>
    <w:p w:rsidR="00D531C0" w:rsidRPr="0096201F" w:rsidRDefault="00D531C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954741" w:rsidRPr="0096201F">
        <w:rPr>
          <w:rFonts w:ascii="Times New Roman" w:hAnsi="Times New Roman"/>
          <w:sz w:val="24"/>
          <w:szCs w:val="24"/>
        </w:rPr>
        <w:t xml:space="preserve">63 </w:t>
      </w:r>
      <w:r w:rsidRPr="0096201F">
        <w:rPr>
          <w:rFonts w:ascii="Times New Roman" w:hAnsi="Times New Roman"/>
          <w:sz w:val="24"/>
          <w:szCs w:val="24"/>
        </w:rPr>
        <w:t xml:space="preserve">amends paragraph 20(1)(e) of the </w:t>
      </w:r>
      <w:r w:rsidRPr="0096201F">
        <w:rPr>
          <w:rFonts w:ascii="Times New Roman" w:hAnsi="Times New Roman"/>
          <w:i/>
          <w:sz w:val="24"/>
          <w:szCs w:val="24"/>
        </w:rPr>
        <w:t>Road Safety Remuneration Act 2012</w:t>
      </w:r>
      <w:r w:rsidRPr="0096201F">
        <w:rPr>
          <w:rFonts w:ascii="Times New Roman" w:hAnsi="Times New Roman"/>
          <w:sz w:val="24"/>
          <w:szCs w:val="24"/>
        </w:rPr>
        <w:t xml:space="preserve"> to replace the reference to the Minimum Wage Panel with a reference to an Expert Panel.</w:t>
      </w:r>
    </w:p>
    <w:p w:rsidR="008C70AA" w:rsidRPr="0096201F" w:rsidRDefault="008C70AA" w:rsidP="0096201F">
      <w:pPr>
        <w:spacing w:after="240"/>
        <w:rPr>
          <w:rFonts w:ascii="Times New Roman" w:hAnsi="Times New Roman"/>
          <w:sz w:val="24"/>
          <w:szCs w:val="24"/>
        </w:rPr>
      </w:pPr>
    </w:p>
    <w:p w:rsidR="009F06D1" w:rsidRPr="0096201F" w:rsidRDefault="009F06D1" w:rsidP="0096201F">
      <w:pPr>
        <w:spacing w:after="240"/>
        <w:rPr>
          <w:rFonts w:ascii="Times New Roman" w:hAnsi="Times New Roman"/>
          <w:b/>
          <w:sz w:val="24"/>
          <w:szCs w:val="24"/>
          <w:u w:val="single"/>
        </w:rPr>
      </w:pPr>
    </w:p>
    <w:p w:rsidR="009F06D1" w:rsidRPr="0096201F" w:rsidRDefault="009F06D1" w:rsidP="0096201F">
      <w:pPr>
        <w:spacing w:after="240"/>
        <w:rPr>
          <w:rFonts w:ascii="Times New Roman" w:hAnsi="Times New Roman"/>
          <w:b/>
          <w:sz w:val="24"/>
          <w:szCs w:val="24"/>
          <w:u w:val="single"/>
        </w:rPr>
        <w:sectPr w:rsidR="009F06D1" w:rsidRPr="0096201F" w:rsidSect="002630CF">
          <w:headerReference w:type="default" r:id="rId20"/>
          <w:pgSz w:w="11906" w:h="16838" w:code="9"/>
          <w:pgMar w:top="1418" w:right="1134" w:bottom="1418" w:left="1418" w:header="567" w:footer="567" w:gutter="0"/>
          <w:cols w:space="720"/>
          <w:docGrid w:linePitch="299"/>
        </w:sectPr>
      </w:pPr>
    </w:p>
    <w:p w:rsidR="001C67F1" w:rsidRPr="0096201F" w:rsidRDefault="001C67F1"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SCHEDULE 3 – MODERN AWARDS</w:t>
      </w:r>
    </w:p>
    <w:p w:rsidR="0035590F" w:rsidRPr="0096201F" w:rsidRDefault="0035590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Part 2-3 of the FW Act deals with modern awards, which provide a safety net of minimum terms and conditions of employment across industries and occupations. Schedule 3 makes technical amendments to Part 2-3 in relation to applications to </w:t>
      </w:r>
      <w:r w:rsidR="007469E3" w:rsidRPr="0096201F">
        <w:rPr>
          <w:rFonts w:ascii="Times New Roman" w:hAnsi="Times New Roman"/>
          <w:sz w:val="24"/>
          <w:szCs w:val="24"/>
        </w:rPr>
        <w:t xml:space="preserve">the </w:t>
      </w:r>
      <w:r w:rsidRPr="0096201F">
        <w:rPr>
          <w:rFonts w:ascii="Times New Roman" w:hAnsi="Times New Roman"/>
          <w:sz w:val="24"/>
          <w:szCs w:val="24"/>
        </w:rPr>
        <w:t>FWC to vary modern awards.</w:t>
      </w:r>
    </w:p>
    <w:p w:rsidR="001C67F1" w:rsidRPr="0096201F" w:rsidRDefault="001C67F1" w:rsidP="0096201F">
      <w:pPr>
        <w:pStyle w:val="Part"/>
        <w:spacing w:after="240"/>
      </w:pPr>
      <w:r w:rsidRPr="0096201F">
        <w:t xml:space="preserve">Part 1 – Variation etc. of modern awards </w:t>
      </w:r>
    </w:p>
    <w:p w:rsidR="001C67F1" w:rsidRPr="0096201F" w:rsidRDefault="001C67F1" w:rsidP="0096201F">
      <w:pPr>
        <w:pStyle w:val="Actname"/>
        <w:spacing w:before="0"/>
      </w:pPr>
      <w:r w:rsidRPr="0096201F">
        <w:t>Fair Work Act 2009</w:t>
      </w:r>
    </w:p>
    <w:p w:rsidR="001C67F1" w:rsidRPr="0096201F" w:rsidRDefault="001C67F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inserts new paragraphs 160(2)(c) and (d). Section 160 deals with modern award variations to remove an ambiguity, uncertainty or to correct an error. Item 1 will ensure that </w:t>
      </w:r>
      <w:r w:rsidR="00CE1BB4" w:rsidRPr="0096201F">
        <w:rPr>
          <w:rFonts w:ascii="Times New Roman" w:hAnsi="Times New Roman"/>
          <w:sz w:val="24"/>
          <w:szCs w:val="24"/>
        </w:rPr>
        <w:t xml:space="preserve">such </w:t>
      </w:r>
      <w:r w:rsidRPr="0096201F">
        <w:rPr>
          <w:rFonts w:ascii="Times New Roman" w:hAnsi="Times New Roman"/>
          <w:sz w:val="24"/>
          <w:szCs w:val="24"/>
        </w:rPr>
        <w:t>applications can be made by organisations entitled to represent the industrial interests of employers or employees covered by the modern award or, if the modern award includes an outworker term, an organisation entitled to represent the industrial interests of outworkers to whom the outworker term relates.</w:t>
      </w:r>
    </w:p>
    <w:p w:rsidR="001C67F1" w:rsidRPr="0096201F" w:rsidRDefault="001C67F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amendment ensures that the standing requirements </w:t>
      </w:r>
      <w:r w:rsidR="006225C2" w:rsidRPr="0096201F">
        <w:rPr>
          <w:rFonts w:ascii="Times New Roman" w:hAnsi="Times New Roman"/>
          <w:sz w:val="24"/>
          <w:szCs w:val="24"/>
        </w:rPr>
        <w:t xml:space="preserve">for variation applications </w:t>
      </w:r>
      <w:r w:rsidRPr="0096201F">
        <w:rPr>
          <w:rFonts w:ascii="Times New Roman" w:hAnsi="Times New Roman"/>
          <w:sz w:val="24"/>
          <w:szCs w:val="24"/>
        </w:rPr>
        <w:t>in section 160 are consistent with those in section 158, so that the parties entitled to bring an application to make, vary or revoke a modern award under section 158 can also apply to vary a modern award to remove an ambiguity or uncertainty under section 160.</w:t>
      </w:r>
      <w:r w:rsidR="006225C2" w:rsidRPr="0096201F">
        <w:rPr>
          <w:rFonts w:ascii="Times New Roman" w:hAnsi="Times New Roman"/>
          <w:sz w:val="24"/>
          <w:szCs w:val="24"/>
        </w:rPr>
        <w:t xml:space="preserve">  This amendment responds to Panel recommendation 15.</w:t>
      </w:r>
    </w:p>
    <w:p w:rsidR="00B334E2"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B334E2" w:rsidRPr="0096201F">
        <w:rPr>
          <w:rFonts w:ascii="Times New Roman" w:hAnsi="Times New Roman"/>
          <w:sz w:val="24"/>
          <w:szCs w:val="24"/>
        </w:rPr>
        <w:t xml:space="preserve">Item 3 of Part 4 to Schedule </w:t>
      </w:r>
      <w:r w:rsidRPr="0096201F">
        <w:rPr>
          <w:rFonts w:ascii="Times New Roman" w:hAnsi="Times New Roman"/>
          <w:sz w:val="24"/>
          <w:szCs w:val="24"/>
        </w:rPr>
        <w:t>3</w:t>
      </w:r>
      <w:r w:rsidR="00B334E2" w:rsidRPr="0096201F">
        <w:rPr>
          <w:rFonts w:ascii="Times New Roman" w:hAnsi="Times New Roman"/>
          <w:sz w:val="24"/>
          <w:szCs w:val="24"/>
        </w:rPr>
        <w:t xml:space="preserve"> ensures that applications and determinations to vary a modern award under section</w:t>
      </w:r>
      <w:r w:rsidR="00AE1C76">
        <w:rPr>
          <w:rFonts w:ascii="Times New Roman" w:hAnsi="Times New Roman"/>
          <w:sz w:val="24"/>
          <w:szCs w:val="24"/>
        </w:rPr>
        <w:t> </w:t>
      </w:r>
      <w:r w:rsidR="00B334E2" w:rsidRPr="0096201F">
        <w:rPr>
          <w:rFonts w:ascii="Times New Roman" w:hAnsi="Times New Roman"/>
          <w:sz w:val="24"/>
          <w:szCs w:val="24"/>
        </w:rPr>
        <w:t xml:space="preserve">160 before the commencement of this amendment are valid. </w:t>
      </w:r>
    </w:p>
    <w:p w:rsidR="001C67F1" w:rsidRPr="0096201F" w:rsidRDefault="001C67F1" w:rsidP="0096201F">
      <w:pPr>
        <w:pStyle w:val="Part"/>
        <w:spacing w:after="240"/>
      </w:pPr>
      <w:r w:rsidRPr="0096201F">
        <w:t xml:space="preserve">Part 2 – Applications to vary etc. modern awards </w:t>
      </w:r>
    </w:p>
    <w:p w:rsidR="001C67F1" w:rsidRPr="0096201F" w:rsidRDefault="001C67F1" w:rsidP="0096201F">
      <w:pPr>
        <w:pStyle w:val="Actname"/>
        <w:spacing w:before="0"/>
      </w:pPr>
      <w:r w:rsidRPr="0096201F">
        <w:t>Fair Work Act 2009</w:t>
      </w:r>
    </w:p>
    <w:p w:rsidR="001C67F1" w:rsidRPr="0096201F" w:rsidRDefault="00030D27"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I</w:t>
      </w:r>
      <w:r w:rsidR="001C67F1" w:rsidRPr="0096201F">
        <w:rPr>
          <w:rFonts w:ascii="Times New Roman" w:hAnsi="Times New Roman"/>
          <w:sz w:val="24"/>
          <w:szCs w:val="24"/>
        </w:rPr>
        <w:t xml:space="preserve">tem </w:t>
      </w:r>
      <w:r>
        <w:rPr>
          <w:rFonts w:ascii="Times New Roman" w:hAnsi="Times New Roman"/>
          <w:sz w:val="24"/>
          <w:szCs w:val="24"/>
        </w:rPr>
        <w:t xml:space="preserve">2 </w:t>
      </w:r>
      <w:r w:rsidR="001C67F1" w:rsidRPr="0096201F">
        <w:rPr>
          <w:rFonts w:ascii="Times New Roman" w:hAnsi="Times New Roman"/>
          <w:sz w:val="24"/>
          <w:szCs w:val="24"/>
        </w:rPr>
        <w:t>inserts a legislative note at the end of subsection 158(1)</w:t>
      </w:r>
      <w:r w:rsidR="006225C2" w:rsidRPr="0096201F">
        <w:rPr>
          <w:rFonts w:ascii="Times New Roman" w:hAnsi="Times New Roman"/>
          <w:sz w:val="24"/>
          <w:szCs w:val="24"/>
        </w:rPr>
        <w:t xml:space="preserve"> referring the reader to section 587</w:t>
      </w:r>
      <w:r w:rsidR="001C67F1" w:rsidRPr="0096201F">
        <w:rPr>
          <w:rFonts w:ascii="Times New Roman" w:hAnsi="Times New Roman"/>
          <w:sz w:val="24"/>
          <w:szCs w:val="24"/>
        </w:rPr>
        <w:t xml:space="preserve">, </w:t>
      </w:r>
      <w:r w:rsidR="006225C2" w:rsidRPr="0096201F">
        <w:rPr>
          <w:rFonts w:ascii="Times New Roman" w:hAnsi="Times New Roman"/>
          <w:sz w:val="24"/>
          <w:szCs w:val="24"/>
        </w:rPr>
        <w:t xml:space="preserve">under </w:t>
      </w:r>
      <w:r w:rsidR="001C67F1" w:rsidRPr="0096201F">
        <w:rPr>
          <w:rFonts w:ascii="Times New Roman" w:hAnsi="Times New Roman"/>
          <w:sz w:val="24"/>
          <w:szCs w:val="24"/>
        </w:rPr>
        <w:t xml:space="preserve">which </w:t>
      </w:r>
      <w:r w:rsidR="007469E3" w:rsidRPr="0096201F">
        <w:rPr>
          <w:rFonts w:ascii="Times New Roman" w:hAnsi="Times New Roman"/>
          <w:sz w:val="24"/>
          <w:szCs w:val="24"/>
        </w:rPr>
        <w:t xml:space="preserve">the </w:t>
      </w:r>
      <w:r w:rsidR="001C67F1" w:rsidRPr="0096201F">
        <w:rPr>
          <w:rFonts w:ascii="Times New Roman" w:hAnsi="Times New Roman"/>
          <w:sz w:val="24"/>
          <w:szCs w:val="24"/>
        </w:rPr>
        <w:t>FWC may dismiss an application to vary, revoke or make a modern</w:t>
      </w:r>
      <w:r w:rsidR="006225C2" w:rsidRPr="0096201F">
        <w:rPr>
          <w:rFonts w:ascii="Times New Roman" w:hAnsi="Times New Roman"/>
          <w:sz w:val="24"/>
          <w:szCs w:val="24"/>
        </w:rPr>
        <w:t xml:space="preserve"> award in certain circumstances.</w:t>
      </w:r>
    </w:p>
    <w:p w:rsidR="001C67F1" w:rsidRPr="0096201F" w:rsidRDefault="001C67F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Section 587 allows </w:t>
      </w:r>
      <w:r w:rsidR="007469E3" w:rsidRPr="0096201F">
        <w:rPr>
          <w:rFonts w:ascii="Times New Roman" w:hAnsi="Times New Roman"/>
          <w:sz w:val="24"/>
          <w:szCs w:val="24"/>
        </w:rPr>
        <w:t xml:space="preserve">the </w:t>
      </w:r>
      <w:r w:rsidRPr="0096201F">
        <w:rPr>
          <w:rFonts w:ascii="Times New Roman" w:hAnsi="Times New Roman"/>
          <w:sz w:val="24"/>
          <w:szCs w:val="24"/>
        </w:rPr>
        <w:t xml:space="preserve">FWC to dismiss an application on its own initiative or on application. Without limiting when </w:t>
      </w:r>
      <w:r w:rsidR="007469E3" w:rsidRPr="0096201F">
        <w:rPr>
          <w:rFonts w:ascii="Times New Roman" w:hAnsi="Times New Roman"/>
          <w:sz w:val="24"/>
          <w:szCs w:val="24"/>
        </w:rPr>
        <w:t xml:space="preserve">the </w:t>
      </w:r>
      <w:r w:rsidRPr="0096201F">
        <w:rPr>
          <w:rFonts w:ascii="Times New Roman" w:hAnsi="Times New Roman"/>
          <w:sz w:val="24"/>
          <w:szCs w:val="24"/>
        </w:rPr>
        <w:t xml:space="preserve">FWC may dismiss an application, subsection 587(1) provides that </w:t>
      </w:r>
      <w:r w:rsidR="007469E3" w:rsidRPr="0096201F">
        <w:rPr>
          <w:rFonts w:ascii="Times New Roman" w:hAnsi="Times New Roman"/>
          <w:sz w:val="24"/>
          <w:szCs w:val="24"/>
        </w:rPr>
        <w:t xml:space="preserve">the </w:t>
      </w:r>
      <w:r w:rsidRPr="0096201F">
        <w:rPr>
          <w:rFonts w:ascii="Times New Roman" w:hAnsi="Times New Roman"/>
          <w:sz w:val="24"/>
          <w:szCs w:val="24"/>
        </w:rPr>
        <w:t>FWC may dismiss an application that is not made in accordance with the FW</w:t>
      </w:r>
      <w:r w:rsidR="005B2766">
        <w:rPr>
          <w:rFonts w:ascii="Times New Roman" w:hAnsi="Times New Roman"/>
          <w:sz w:val="24"/>
          <w:szCs w:val="24"/>
        </w:rPr>
        <w:t> </w:t>
      </w:r>
      <w:r w:rsidRPr="0096201F">
        <w:rPr>
          <w:rFonts w:ascii="Times New Roman" w:hAnsi="Times New Roman"/>
          <w:sz w:val="24"/>
          <w:szCs w:val="24"/>
        </w:rPr>
        <w:t xml:space="preserve">Act (which includes </w:t>
      </w:r>
      <w:r w:rsidR="00AD3286" w:rsidRPr="0096201F">
        <w:rPr>
          <w:rFonts w:ascii="Times New Roman" w:hAnsi="Times New Roman"/>
          <w:sz w:val="24"/>
          <w:szCs w:val="24"/>
        </w:rPr>
        <w:t xml:space="preserve">the </w:t>
      </w:r>
      <w:r w:rsidR="00747368" w:rsidRPr="0096201F">
        <w:rPr>
          <w:rFonts w:ascii="Times New Roman" w:hAnsi="Times New Roman"/>
          <w:sz w:val="24"/>
          <w:szCs w:val="24"/>
        </w:rPr>
        <w:t>r</w:t>
      </w:r>
      <w:r w:rsidRPr="0096201F">
        <w:rPr>
          <w:rFonts w:ascii="Times New Roman" w:hAnsi="Times New Roman"/>
          <w:sz w:val="24"/>
          <w:szCs w:val="24"/>
        </w:rPr>
        <w:t>egulations), that is frivolous or vexatious or has no reasonable prospects of success.</w:t>
      </w:r>
    </w:p>
    <w:p w:rsidR="006225C2" w:rsidRPr="0096201F" w:rsidRDefault="006225C2" w:rsidP="0096201F">
      <w:pPr>
        <w:pStyle w:val="ListParagraph"/>
        <w:numPr>
          <w:ilvl w:val="0"/>
          <w:numId w:val="48"/>
        </w:numPr>
        <w:spacing w:after="240"/>
        <w:ind w:left="0" w:firstLine="0"/>
        <w:contextualSpacing w:val="0"/>
        <w:rPr>
          <w:rFonts w:ascii="Times New Roman" w:hAnsi="Times New Roman"/>
          <w:sz w:val="24"/>
          <w:szCs w:val="24"/>
        </w:rPr>
        <w:sectPr w:rsidR="006225C2" w:rsidRPr="0096201F" w:rsidSect="002630CF">
          <w:headerReference w:type="default" r:id="rId21"/>
          <w:pgSz w:w="11906" w:h="16838" w:code="9"/>
          <w:pgMar w:top="1418" w:right="1134" w:bottom="1418" w:left="1418" w:header="567" w:footer="567" w:gutter="0"/>
          <w:cols w:space="720"/>
          <w:docGrid w:linePitch="299"/>
        </w:sectPr>
      </w:pPr>
      <w:r w:rsidRPr="0096201F">
        <w:rPr>
          <w:rFonts w:ascii="Times New Roman" w:hAnsi="Times New Roman"/>
          <w:sz w:val="24"/>
          <w:szCs w:val="24"/>
        </w:rPr>
        <w:t>This amendment responds to Panel recommendation 14.</w:t>
      </w:r>
    </w:p>
    <w:p w:rsidR="009F06D1" w:rsidRPr="0096201F" w:rsidRDefault="00F53D11"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 xml:space="preserve">SCHEDULE 4 – </w:t>
      </w:r>
      <w:r w:rsidR="001C67F1" w:rsidRPr="0096201F">
        <w:rPr>
          <w:rFonts w:ascii="Times New Roman" w:hAnsi="Times New Roman"/>
          <w:b/>
          <w:sz w:val="24"/>
          <w:szCs w:val="24"/>
          <w:u w:val="single"/>
        </w:rPr>
        <w:t>ENTERPRISE AGREEMENTS</w:t>
      </w:r>
    </w:p>
    <w:p w:rsidR="00621AE7" w:rsidRPr="0096201F" w:rsidRDefault="00621A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Part 2-4 of the FW Act provides a framework for the making of enterprise agreements through a process of collective bargaining in good faith. Schedule 4 </w:t>
      </w:r>
      <w:r w:rsidR="0035590F" w:rsidRPr="0096201F">
        <w:rPr>
          <w:rFonts w:ascii="Times New Roman" w:hAnsi="Times New Roman"/>
          <w:sz w:val="24"/>
          <w:szCs w:val="24"/>
        </w:rPr>
        <w:t xml:space="preserve">to this Bill amends Part 2-4 </w:t>
      </w:r>
      <w:r w:rsidRPr="0096201F">
        <w:rPr>
          <w:rFonts w:ascii="Times New Roman" w:hAnsi="Times New Roman"/>
          <w:sz w:val="24"/>
          <w:szCs w:val="24"/>
        </w:rPr>
        <w:t xml:space="preserve">in relation to the coverage of enterprise agreements, </w:t>
      </w:r>
      <w:r w:rsidR="004930FE" w:rsidRPr="0096201F">
        <w:rPr>
          <w:rFonts w:ascii="Times New Roman" w:hAnsi="Times New Roman"/>
          <w:sz w:val="24"/>
          <w:szCs w:val="24"/>
        </w:rPr>
        <w:t xml:space="preserve">requirements for </w:t>
      </w:r>
      <w:r w:rsidRPr="0096201F">
        <w:rPr>
          <w:rFonts w:ascii="Times New Roman" w:hAnsi="Times New Roman"/>
          <w:sz w:val="24"/>
          <w:szCs w:val="24"/>
        </w:rPr>
        <w:t xml:space="preserve">employee bargaining </w:t>
      </w:r>
      <w:r w:rsidR="004930FE" w:rsidRPr="0096201F">
        <w:rPr>
          <w:rFonts w:ascii="Times New Roman" w:hAnsi="Times New Roman"/>
          <w:sz w:val="24"/>
          <w:szCs w:val="24"/>
        </w:rPr>
        <w:t xml:space="preserve">representatives, notices of employee representation rights, and </w:t>
      </w:r>
      <w:r w:rsidRPr="0096201F">
        <w:rPr>
          <w:rFonts w:ascii="Times New Roman" w:hAnsi="Times New Roman"/>
          <w:sz w:val="24"/>
          <w:szCs w:val="24"/>
        </w:rPr>
        <w:t>notification requirements for scope order applications</w:t>
      </w:r>
      <w:r w:rsidR="004930FE" w:rsidRPr="0096201F">
        <w:rPr>
          <w:rFonts w:ascii="Times New Roman" w:hAnsi="Times New Roman"/>
          <w:sz w:val="24"/>
          <w:szCs w:val="24"/>
        </w:rPr>
        <w:t>.</w:t>
      </w:r>
    </w:p>
    <w:p w:rsidR="00563521" w:rsidRPr="0096201F" w:rsidRDefault="00563521" w:rsidP="0096201F">
      <w:pPr>
        <w:pStyle w:val="Part"/>
        <w:spacing w:after="240"/>
      </w:pPr>
      <w:r w:rsidRPr="0096201F">
        <w:t>Part 1 - Enterprise agreements covering a single employee</w:t>
      </w:r>
    </w:p>
    <w:p w:rsidR="00F17A79" w:rsidRPr="0096201F" w:rsidRDefault="00F17A79" w:rsidP="00F17A79">
      <w:pPr>
        <w:pStyle w:val="Actname"/>
        <w:spacing w:before="0"/>
        <w:ind w:left="0" w:firstLine="0"/>
      </w:pPr>
      <w:r w:rsidRPr="0096201F">
        <w:t>Fair Work Act 2009</w:t>
      </w:r>
    </w:p>
    <w:p w:rsidR="00563521" w:rsidRPr="0096201F" w:rsidRDefault="0056352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172 provides for the making of enterprise agreements</w:t>
      </w:r>
      <w:r w:rsidR="006225C2" w:rsidRPr="0096201F">
        <w:rPr>
          <w:rFonts w:ascii="Times New Roman" w:hAnsi="Times New Roman"/>
          <w:sz w:val="24"/>
          <w:szCs w:val="24"/>
        </w:rPr>
        <w:t xml:space="preserve"> between employers and employees</w:t>
      </w:r>
      <w:r w:rsidRPr="0096201F">
        <w:rPr>
          <w:rFonts w:ascii="Times New Roman" w:hAnsi="Times New Roman"/>
          <w:sz w:val="24"/>
          <w:szCs w:val="24"/>
        </w:rPr>
        <w:t>.</w:t>
      </w:r>
    </w:p>
    <w:p w:rsidR="00B334E2" w:rsidRPr="0096201F" w:rsidRDefault="0056352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 inserts new subsection 172(6)</w:t>
      </w:r>
      <w:r w:rsidR="006225C2" w:rsidRPr="0096201F">
        <w:rPr>
          <w:rFonts w:ascii="Times New Roman" w:hAnsi="Times New Roman"/>
          <w:sz w:val="24"/>
          <w:szCs w:val="24"/>
        </w:rPr>
        <w:t>,</w:t>
      </w:r>
      <w:r w:rsidRPr="0096201F">
        <w:rPr>
          <w:rFonts w:ascii="Times New Roman" w:hAnsi="Times New Roman"/>
          <w:sz w:val="24"/>
          <w:szCs w:val="24"/>
        </w:rPr>
        <w:t xml:space="preserve"> which provides that an enterprise agreement cannot be made with a single employee. </w:t>
      </w:r>
      <w:r w:rsidR="006225C2" w:rsidRPr="0096201F">
        <w:rPr>
          <w:rFonts w:ascii="Times New Roman" w:hAnsi="Times New Roman"/>
          <w:sz w:val="24"/>
          <w:szCs w:val="24"/>
        </w:rPr>
        <w:t xml:space="preserve"> </w:t>
      </w:r>
      <w:r w:rsidRPr="0096201F">
        <w:rPr>
          <w:rFonts w:ascii="Times New Roman" w:hAnsi="Times New Roman"/>
          <w:sz w:val="24"/>
          <w:szCs w:val="24"/>
        </w:rPr>
        <w:t>The amendment make</w:t>
      </w:r>
      <w:r w:rsidR="00B84DCC" w:rsidRPr="0096201F">
        <w:rPr>
          <w:rFonts w:ascii="Times New Roman" w:hAnsi="Times New Roman"/>
          <w:sz w:val="24"/>
          <w:szCs w:val="24"/>
        </w:rPr>
        <w:t>s</w:t>
      </w:r>
      <w:r w:rsidRPr="0096201F">
        <w:rPr>
          <w:rFonts w:ascii="Times New Roman" w:hAnsi="Times New Roman"/>
          <w:sz w:val="24"/>
          <w:szCs w:val="24"/>
        </w:rPr>
        <w:t xml:space="preserve"> it clear that an enterprise agreement can only be made with </w:t>
      </w:r>
      <w:r w:rsidR="007104BF" w:rsidRPr="0096201F">
        <w:rPr>
          <w:rFonts w:ascii="Times New Roman" w:hAnsi="Times New Roman"/>
          <w:sz w:val="24"/>
          <w:szCs w:val="24"/>
        </w:rPr>
        <w:t>2</w:t>
      </w:r>
      <w:r w:rsidRPr="0096201F">
        <w:rPr>
          <w:rFonts w:ascii="Times New Roman" w:hAnsi="Times New Roman"/>
          <w:sz w:val="24"/>
          <w:szCs w:val="24"/>
        </w:rPr>
        <w:t xml:space="preserve"> or more employees.</w:t>
      </w:r>
      <w:r w:rsidR="00B334E2" w:rsidRPr="0096201F">
        <w:rPr>
          <w:rFonts w:ascii="Times New Roman" w:hAnsi="Times New Roman"/>
          <w:sz w:val="24"/>
          <w:szCs w:val="24"/>
        </w:rPr>
        <w:t xml:space="preserve">  This amendment responds to Panel recommendation 26.</w:t>
      </w:r>
    </w:p>
    <w:p w:rsidR="00563521"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563521" w:rsidRPr="0096201F">
        <w:rPr>
          <w:rFonts w:ascii="Times New Roman" w:hAnsi="Times New Roman"/>
          <w:sz w:val="24"/>
          <w:szCs w:val="24"/>
        </w:rPr>
        <w:t xml:space="preserve">Item </w:t>
      </w:r>
      <w:r w:rsidR="00B334E2" w:rsidRPr="0096201F">
        <w:rPr>
          <w:rFonts w:ascii="Times New Roman" w:hAnsi="Times New Roman"/>
          <w:sz w:val="24"/>
          <w:szCs w:val="24"/>
        </w:rPr>
        <w:t xml:space="preserve">4 </w:t>
      </w:r>
      <w:r w:rsidR="00563521" w:rsidRPr="0096201F">
        <w:rPr>
          <w:rFonts w:ascii="Times New Roman" w:hAnsi="Times New Roman"/>
          <w:sz w:val="24"/>
          <w:szCs w:val="24"/>
        </w:rPr>
        <w:t xml:space="preserve">of Schedule </w:t>
      </w:r>
      <w:r w:rsidRPr="0096201F">
        <w:rPr>
          <w:rFonts w:ascii="Times New Roman" w:hAnsi="Times New Roman"/>
          <w:sz w:val="24"/>
          <w:szCs w:val="24"/>
        </w:rPr>
        <w:t xml:space="preserve">3 </w:t>
      </w:r>
      <w:r w:rsidR="00563521" w:rsidRPr="0096201F">
        <w:rPr>
          <w:rFonts w:ascii="Times New Roman" w:hAnsi="Times New Roman"/>
          <w:sz w:val="24"/>
          <w:szCs w:val="24"/>
        </w:rPr>
        <w:t>provide</w:t>
      </w:r>
      <w:r w:rsidR="00B84DCC" w:rsidRPr="0096201F">
        <w:rPr>
          <w:rFonts w:ascii="Times New Roman" w:hAnsi="Times New Roman"/>
          <w:sz w:val="24"/>
          <w:szCs w:val="24"/>
        </w:rPr>
        <w:t>s</w:t>
      </w:r>
      <w:r w:rsidR="00563521" w:rsidRPr="0096201F">
        <w:rPr>
          <w:rFonts w:ascii="Times New Roman" w:hAnsi="Times New Roman"/>
          <w:sz w:val="24"/>
          <w:szCs w:val="24"/>
        </w:rPr>
        <w:t xml:space="preserve"> </w:t>
      </w:r>
      <w:r w:rsidR="00B334E2" w:rsidRPr="0096201F">
        <w:rPr>
          <w:rFonts w:ascii="Times New Roman" w:hAnsi="Times New Roman"/>
          <w:sz w:val="24"/>
          <w:szCs w:val="24"/>
        </w:rPr>
        <w:t xml:space="preserve">for this </w:t>
      </w:r>
      <w:r w:rsidR="00563521" w:rsidRPr="0096201F">
        <w:rPr>
          <w:rFonts w:ascii="Times New Roman" w:hAnsi="Times New Roman"/>
          <w:sz w:val="24"/>
          <w:szCs w:val="24"/>
        </w:rPr>
        <w:t xml:space="preserve">amendment </w:t>
      </w:r>
      <w:r w:rsidR="00B334E2" w:rsidRPr="0096201F">
        <w:rPr>
          <w:rFonts w:ascii="Times New Roman" w:hAnsi="Times New Roman"/>
          <w:sz w:val="24"/>
          <w:szCs w:val="24"/>
        </w:rPr>
        <w:t xml:space="preserve">to </w:t>
      </w:r>
      <w:r w:rsidR="00563521" w:rsidRPr="0096201F">
        <w:rPr>
          <w:rFonts w:ascii="Times New Roman" w:hAnsi="Times New Roman"/>
          <w:sz w:val="24"/>
          <w:szCs w:val="24"/>
        </w:rPr>
        <w:t>appl</w:t>
      </w:r>
      <w:r w:rsidR="00B334E2" w:rsidRPr="0096201F">
        <w:rPr>
          <w:rFonts w:ascii="Times New Roman" w:hAnsi="Times New Roman"/>
          <w:sz w:val="24"/>
          <w:szCs w:val="24"/>
        </w:rPr>
        <w:t>y</w:t>
      </w:r>
      <w:r w:rsidR="00563521" w:rsidRPr="0096201F">
        <w:rPr>
          <w:rFonts w:ascii="Times New Roman" w:hAnsi="Times New Roman"/>
          <w:sz w:val="24"/>
          <w:szCs w:val="24"/>
        </w:rPr>
        <w:t xml:space="preserve"> in relation to enterprise agreements made after the commencement of </w:t>
      </w:r>
      <w:r w:rsidR="00B334E2" w:rsidRPr="0096201F">
        <w:rPr>
          <w:rFonts w:ascii="Times New Roman" w:hAnsi="Times New Roman"/>
          <w:sz w:val="24"/>
          <w:szCs w:val="24"/>
        </w:rPr>
        <w:t xml:space="preserve">this </w:t>
      </w:r>
      <w:r w:rsidR="00A4234C" w:rsidRPr="0096201F">
        <w:rPr>
          <w:rFonts w:ascii="Times New Roman" w:hAnsi="Times New Roman"/>
          <w:sz w:val="24"/>
          <w:szCs w:val="24"/>
        </w:rPr>
        <w:t>Part</w:t>
      </w:r>
      <w:r w:rsidR="00B334E2" w:rsidRPr="0096201F">
        <w:rPr>
          <w:rFonts w:ascii="Times New Roman" w:hAnsi="Times New Roman"/>
          <w:sz w:val="24"/>
          <w:szCs w:val="24"/>
        </w:rPr>
        <w:t>.</w:t>
      </w:r>
    </w:p>
    <w:p w:rsidR="00563521" w:rsidRDefault="00563521" w:rsidP="0096201F">
      <w:pPr>
        <w:pStyle w:val="Part"/>
        <w:spacing w:after="240"/>
      </w:pPr>
      <w:r w:rsidRPr="0096201F">
        <w:t>Part 2 – Bargaining representatives</w:t>
      </w:r>
    </w:p>
    <w:p w:rsidR="00F17A79" w:rsidRPr="0096201F" w:rsidRDefault="00F17A79" w:rsidP="00F17A79">
      <w:pPr>
        <w:pStyle w:val="Actname"/>
        <w:spacing w:before="0"/>
      </w:pPr>
      <w:r w:rsidRPr="0096201F">
        <w:t>Fair Work Act 2009</w:t>
      </w:r>
    </w:p>
    <w:p w:rsidR="00563521" w:rsidRPr="0096201F" w:rsidRDefault="0056352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176 of the FW Act provides for the appointment of bargaining representatives for enterprise agreements.  Subsection 176(3) provides that an employee organisation cannot be a bargaining representative for an employee unless th</w:t>
      </w:r>
      <w:r w:rsidR="00F5347D" w:rsidRPr="0096201F">
        <w:rPr>
          <w:rFonts w:ascii="Times New Roman" w:hAnsi="Times New Roman"/>
          <w:sz w:val="24"/>
          <w:szCs w:val="24"/>
        </w:rPr>
        <w:t xml:space="preserve">at </w:t>
      </w:r>
      <w:r w:rsidRPr="0096201F">
        <w:rPr>
          <w:rFonts w:ascii="Times New Roman" w:hAnsi="Times New Roman"/>
          <w:sz w:val="24"/>
          <w:szCs w:val="24"/>
        </w:rPr>
        <w:t>organisation is entitled to represent the interests of the employee in relation to work that will be performed under the proposed enterprise agreement.</w:t>
      </w:r>
    </w:p>
    <w:p w:rsidR="005718FB" w:rsidRPr="0096201F" w:rsidRDefault="00F5347D"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2 </w:t>
      </w:r>
      <w:r w:rsidR="00563521" w:rsidRPr="0096201F">
        <w:rPr>
          <w:rFonts w:ascii="Times New Roman" w:hAnsi="Times New Roman"/>
          <w:sz w:val="24"/>
          <w:szCs w:val="24"/>
        </w:rPr>
        <w:t>replace</w:t>
      </w:r>
      <w:r w:rsidR="00B84DCC" w:rsidRPr="0096201F">
        <w:rPr>
          <w:rFonts w:ascii="Times New Roman" w:hAnsi="Times New Roman"/>
          <w:sz w:val="24"/>
          <w:szCs w:val="24"/>
        </w:rPr>
        <w:t>s</w:t>
      </w:r>
      <w:r w:rsidR="00563521" w:rsidRPr="0096201F">
        <w:rPr>
          <w:rFonts w:ascii="Times New Roman" w:hAnsi="Times New Roman"/>
          <w:sz w:val="24"/>
          <w:szCs w:val="24"/>
        </w:rPr>
        <w:t xml:space="preserve"> th</w:t>
      </w:r>
      <w:r w:rsidRPr="0096201F">
        <w:rPr>
          <w:rFonts w:ascii="Times New Roman" w:hAnsi="Times New Roman"/>
          <w:sz w:val="24"/>
          <w:szCs w:val="24"/>
        </w:rPr>
        <w:t xml:space="preserve">is provision with a new </w:t>
      </w:r>
      <w:r w:rsidR="00563521" w:rsidRPr="0096201F">
        <w:rPr>
          <w:rFonts w:ascii="Times New Roman" w:hAnsi="Times New Roman"/>
          <w:sz w:val="24"/>
          <w:szCs w:val="24"/>
        </w:rPr>
        <w:t>subsection 176(3)</w:t>
      </w:r>
      <w:r w:rsidRPr="0096201F">
        <w:rPr>
          <w:rFonts w:ascii="Times New Roman" w:hAnsi="Times New Roman"/>
          <w:sz w:val="24"/>
          <w:szCs w:val="24"/>
        </w:rPr>
        <w:t xml:space="preserve">, which </w:t>
      </w:r>
      <w:r w:rsidR="00563521" w:rsidRPr="0096201F">
        <w:rPr>
          <w:rFonts w:ascii="Times New Roman" w:hAnsi="Times New Roman"/>
          <w:sz w:val="24"/>
          <w:szCs w:val="24"/>
        </w:rPr>
        <w:t>provide</w:t>
      </w:r>
      <w:r w:rsidR="00B84DCC" w:rsidRPr="0096201F">
        <w:rPr>
          <w:rFonts w:ascii="Times New Roman" w:hAnsi="Times New Roman"/>
          <w:sz w:val="24"/>
          <w:szCs w:val="24"/>
        </w:rPr>
        <w:t>s</w:t>
      </w:r>
      <w:r w:rsidR="00563521" w:rsidRPr="0096201F">
        <w:rPr>
          <w:rFonts w:ascii="Times New Roman" w:hAnsi="Times New Roman"/>
          <w:sz w:val="24"/>
          <w:szCs w:val="24"/>
        </w:rPr>
        <w:t xml:space="preserve"> that neither an </w:t>
      </w:r>
      <w:r w:rsidR="002C5CBA">
        <w:rPr>
          <w:rFonts w:ascii="Times New Roman" w:hAnsi="Times New Roman"/>
          <w:sz w:val="24"/>
          <w:szCs w:val="24"/>
        </w:rPr>
        <w:t xml:space="preserve">employee organisation nor an </w:t>
      </w:r>
      <w:r w:rsidR="00563521" w:rsidRPr="0096201F">
        <w:rPr>
          <w:rFonts w:ascii="Times New Roman" w:hAnsi="Times New Roman"/>
          <w:sz w:val="24"/>
          <w:szCs w:val="24"/>
        </w:rPr>
        <w:t xml:space="preserve">official of </w:t>
      </w:r>
      <w:r w:rsidRPr="0096201F">
        <w:rPr>
          <w:rFonts w:ascii="Times New Roman" w:hAnsi="Times New Roman"/>
          <w:sz w:val="24"/>
          <w:szCs w:val="24"/>
        </w:rPr>
        <w:t xml:space="preserve">an </w:t>
      </w:r>
      <w:r w:rsidR="00563521" w:rsidRPr="0096201F">
        <w:rPr>
          <w:rFonts w:ascii="Times New Roman" w:hAnsi="Times New Roman"/>
          <w:sz w:val="24"/>
          <w:szCs w:val="24"/>
        </w:rPr>
        <w:t>employee organisation can be a bargaining representative for an employee unless th</w:t>
      </w:r>
      <w:r w:rsidRPr="0096201F">
        <w:rPr>
          <w:rFonts w:ascii="Times New Roman" w:hAnsi="Times New Roman"/>
          <w:sz w:val="24"/>
          <w:szCs w:val="24"/>
        </w:rPr>
        <w:t xml:space="preserve">e </w:t>
      </w:r>
      <w:r w:rsidR="00563521" w:rsidRPr="0096201F">
        <w:rPr>
          <w:rFonts w:ascii="Times New Roman" w:hAnsi="Times New Roman"/>
          <w:sz w:val="24"/>
          <w:szCs w:val="24"/>
        </w:rPr>
        <w:t>employee organisation is entitled to represent the interests of the employee in relation to work that will be performed under the proposed enterprise agreement.</w:t>
      </w:r>
      <w:r w:rsidRPr="0096201F">
        <w:rPr>
          <w:rFonts w:ascii="Times New Roman" w:hAnsi="Times New Roman"/>
          <w:sz w:val="24"/>
          <w:szCs w:val="24"/>
        </w:rPr>
        <w:t xml:space="preserve">  </w:t>
      </w:r>
      <w:r w:rsidR="005718FB" w:rsidRPr="0096201F">
        <w:rPr>
          <w:rFonts w:ascii="Times New Roman" w:hAnsi="Times New Roman"/>
          <w:sz w:val="24"/>
          <w:szCs w:val="24"/>
        </w:rPr>
        <w:t xml:space="preserve">‘Official’ is defined in section 12 of the FW Act to mean a person who holds office in, or is an employee of, an industrial association.  </w:t>
      </w:r>
    </w:p>
    <w:p w:rsidR="00563521" w:rsidRPr="0096201F" w:rsidRDefault="0056352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amendment make</w:t>
      </w:r>
      <w:r w:rsidR="00B84DCC" w:rsidRPr="0096201F">
        <w:rPr>
          <w:rFonts w:ascii="Times New Roman" w:hAnsi="Times New Roman"/>
          <w:sz w:val="24"/>
          <w:szCs w:val="24"/>
        </w:rPr>
        <w:t>s</w:t>
      </w:r>
      <w:r w:rsidRPr="0096201F">
        <w:rPr>
          <w:rFonts w:ascii="Times New Roman" w:hAnsi="Times New Roman"/>
          <w:sz w:val="24"/>
          <w:szCs w:val="24"/>
        </w:rPr>
        <w:t xml:space="preserve"> clear that an official of an employee organisation cannot be a bargaining representative for an employee where the </w:t>
      </w:r>
      <w:r w:rsidR="00F5347D" w:rsidRPr="0096201F">
        <w:rPr>
          <w:rFonts w:ascii="Times New Roman" w:hAnsi="Times New Roman"/>
          <w:sz w:val="24"/>
          <w:szCs w:val="24"/>
        </w:rPr>
        <w:t xml:space="preserve">official’s </w:t>
      </w:r>
      <w:r w:rsidRPr="0096201F">
        <w:rPr>
          <w:rFonts w:ascii="Times New Roman" w:hAnsi="Times New Roman"/>
          <w:sz w:val="24"/>
          <w:szCs w:val="24"/>
        </w:rPr>
        <w:t>employee organisation is not</w:t>
      </w:r>
      <w:r w:rsidR="00F5347D" w:rsidRPr="0096201F">
        <w:rPr>
          <w:rFonts w:ascii="Times New Roman" w:hAnsi="Times New Roman"/>
          <w:sz w:val="24"/>
          <w:szCs w:val="24"/>
        </w:rPr>
        <w:t xml:space="preserve"> itself </w:t>
      </w:r>
      <w:r w:rsidRPr="0096201F">
        <w:rPr>
          <w:rFonts w:ascii="Times New Roman" w:hAnsi="Times New Roman"/>
          <w:sz w:val="24"/>
          <w:szCs w:val="24"/>
        </w:rPr>
        <w:t>entitled to represent</w:t>
      </w:r>
      <w:r w:rsidR="00F5347D" w:rsidRPr="0096201F">
        <w:rPr>
          <w:rFonts w:ascii="Times New Roman" w:hAnsi="Times New Roman"/>
          <w:sz w:val="24"/>
          <w:szCs w:val="24"/>
        </w:rPr>
        <w:t xml:space="preserve"> the employee.  This is so</w:t>
      </w:r>
      <w:r w:rsidRPr="0096201F">
        <w:rPr>
          <w:rFonts w:ascii="Times New Roman" w:hAnsi="Times New Roman"/>
          <w:sz w:val="24"/>
          <w:szCs w:val="24"/>
        </w:rPr>
        <w:t xml:space="preserve"> even if the official is purporting to act </w:t>
      </w:r>
      <w:r w:rsidR="00F5347D" w:rsidRPr="0096201F">
        <w:rPr>
          <w:rFonts w:ascii="Times New Roman" w:hAnsi="Times New Roman"/>
          <w:sz w:val="24"/>
          <w:szCs w:val="24"/>
        </w:rPr>
        <w:t xml:space="preserve">in </w:t>
      </w:r>
      <w:r w:rsidRPr="0096201F">
        <w:rPr>
          <w:rFonts w:ascii="Times New Roman" w:hAnsi="Times New Roman"/>
          <w:sz w:val="24"/>
          <w:szCs w:val="24"/>
        </w:rPr>
        <w:t>a private capacity rather than as an official of the employee organisation.</w:t>
      </w:r>
      <w:r w:rsidR="00F5347D" w:rsidRPr="0096201F">
        <w:rPr>
          <w:rFonts w:ascii="Times New Roman" w:hAnsi="Times New Roman"/>
          <w:sz w:val="24"/>
          <w:szCs w:val="24"/>
        </w:rPr>
        <w:t xml:space="preserve">  This amendment responds to Panel recommendation 21.</w:t>
      </w:r>
    </w:p>
    <w:p w:rsidR="00F5347D"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1 of Schedule 11 inserts a new Schedule 3 into the FW Act. </w:t>
      </w:r>
      <w:r w:rsidR="00F5347D" w:rsidRPr="0096201F">
        <w:rPr>
          <w:rFonts w:ascii="Times New Roman" w:hAnsi="Times New Roman"/>
          <w:sz w:val="24"/>
          <w:szCs w:val="24"/>
        </w:rPr>
        <w:t xml:space="preserve">Item 5 of Schedule </w:t>
      </w:r>
      <w:r w:rsidRPr="0096201F">
        <w:rPr>
          <w:rFonts w:ascii="Times New Roman" w:hAnsi="Times New Roman"/>
          <w:sz w:val="24"/>
          <w:szCs w:val="24"/>
        </w:rPr>
        <w:t xml:space="preserve">3 </w:t>
      </w:r>
      <w:r w:rsidR="00F5347D" w:rsidRPr="0096201F">
        <w:rPr>
          <w:rFonts w:ascii="Times New Roman" w:hAnsi="Times New Roman"/>
          <w:sz w:val="24"/>
          <w:szCs w:val="24"/>
        </w:rPr>
        <w:t>provides for this amendment to apply in relation to appointments of bargaining representatives that are made after the commencement of this Part.</w:t>
      </w:r>
    </w:p>
    <w:p w:rsidR="00563521" w:rsidRDefault="00563521" w:rsidP="0096201F">
      <w:pPr>
        <w:pStyle w:val="Part"/>
        <w:spacing w:after="240"/>
      </w:pPr>
      <w:r w:rsidRPr="0096201F">
        <w:t>Part 3</w:t>
      </w:r>
      <w:r w:rsidR="00F5347D" w:rsidRPr="0096201F">
        <w:t xml:space="preserve"> – Unlawful terms</w:t>
      </w:r>
    </w:p>
    <w:p w:rsidR="00F17A79" w:rsidRPr="0096201F" w:rsidRDefault="00F17A79" w:rsidP="00F17A79">
      <w:pPr>
        <w:pStyle w:val="Actname"/>
        <w:spacing w:before="0"/>
      </w:pPr>
      <w:r w:rsidRPr="0096201F">
        <w:t>Fair Work Act 2009</w:t>
      </w:r>
    </w:p>
    <w:p w:rsidR="00D7451B" w:rsidRPr="0096201F" w:rsidRDefault="00D7451B"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Subsection 186(4) of the FW Act provides that </w:t>
      </w:r>
      <w:r w:rsidR="007469E3" w:rsidRPr="0096201F">
        <w:rPr>
          <w:rFonts w:ascii="Times New Roman" w:hAnsi="Times New Roman"/>
          <w:sz w:val="24"/>
          <w:szCs w:val="24"/>
        </w:rPr>
        <w:t xml:space="preserve">the </w:t>
      </w:r>
      <w:r w:rsidRPr="0096201F">
        <w:rPr>
          <w:rFonts w:ascii="Times New Roman" w:hAnsi="Times New Roman"/>
          <w:sz w:val="24"/>
          <w:szCs w:val="24"/>
        </w:rPr>
        <w:t>FWC cannot approve an enterprise agreement that contains an unlawful term.  Section 194 of the FW Act specifies the terms of an enterprise agreement that are unlawful terms.  Paragraph 253(1)(b) of the FW Act provides that a term of an enterprise agreement has no effect to the extent that it is an unlawful term.</w:t>
      </w:r>
    </w:p>
    <w:p w:rsidR="00D7451B" w:rsidRPr="0096201F" w:rsidRDefault="00D7451B"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4 </w:t>
      </w:r>
      <w:r w:rsidR="00563521" w:rsidRPr="0096201F">
        <w:rPr>
          <w:rFonts w:ascii="Times New Roman" w:hAnsi="Times New Roman"/>
          <w:sz w:val="24"/>
          <w:szCs w:val="24"/>
        </w:rPr>
        <w:t>a</w:t>
      </w:r>
      <w:r w:rsidRPr="0096201F">
        <w:rPr>
          <w:rFonts w:ascii="Times New Roman" w:hAnsi="Times New Roman"/>
          <w:sz w:val="24"/>
          <w:szCs w:val="24"/>
        </w:rPr>
        <w:t xml:space="preserve">mends </w:t>
      </w:r>
      <w:r w:rsidR="00563521" w:rsidRPr="0096201F">
        <w:rPr>
          <w:rFonts w:ascii="Times New Roman" w:hAnsi="Times New Roman"/>
          <w:sz w:val="24"/>
          <w:szCs w:val="24"/>
        </w:rPr>
        <w:t xml:space="preserve">section 194 to </w:t>
      </w:r>
      <w:r w:rsidRPr="0096201F">
        <w:rPr>
          <w:rFonts w:ascii="Times New Roman" w:hAnsi="Times New Roman"/>
          <w:sz w:val="24"/>
          <w:szCs w:val="24"/>
        </w:rPr>
        <w:t xml:space="preserve">insert new </w:t>
      </w:r>
      <w:r w:rsidR="00F17A79">
        <w:rPr>
          <w:rFonts w:ascii="Times New Roman" w:hAnsi="Times New Roman"/>
          <w:sz w:val="24"/>
          <w:szCs w:val="24"/>
        </w:rPr>
        <w:t>paragraph</w:t>
      </w:r>
      <w:r w:rsidR="00F17A79" w:rsidRPr="0096201F">
        <w:rPr>
          <w:rFonts w:ascii="Times New Roman" w:hAnsi="Times New Roman"/>
          <w:sz w:val="24"/>
          <w:szCs w:val="24"/>
        </w:rPr>
        <w:t xml:space="preserve"> </w:t>
      </w:r>
      <w:r w:rsidRPr="0096201F">
        <w:rPr>
          <w:rFonts w:ascii="Times New Roman" w:hAnsi="Times New Roman"/>
          <w:sz w:val="24"/>
          <w:szCs w:val="24"/>
        </w:rPr>
        <w:t xml:space="preserve">194(ba), which </w:t>
      </w:r>
      <w:r w:rsidR="00563521" w:rsidRPr="0096201F">
        <w:rPr>
          <w:rFonts w:ascii="Times New Roman" w:hAnsi="Times New Roman"/>
          <w:sz w:val="24"/>
          <w:szCs w:val="24"/>
        </w:rPr>
        <w:t>provide</w:t>
      </w:r>
      <w:r w:rsidRPr="0096201F">
        <w:rPr>
          <w:rFonts w:ascii="Times New Roman" w:hAnsi="Times New Roman"/>
          <w:sz w:val="24"/>
          <w:szCs w:val="24"/>
        </w:rPr>
        <w:t>s</w:t>
      </w:r>
      <w:r w:rsidR="00563521" w:rsidRPr="0096201F">
        <w:rPr>
          <w:rFonts w:ascii="Times New Roman" w:hAnsi="Times New Roman"/>
          <w:sz w:val="24"/>
          <w:szCs w:val="24"/>
        </w:rPr>
        <w:t xml:space="preserve"> that a term of an enterprise agreement that would </w:t>
      </w:r>
      <w:r w:rsidRPr="0096201F">
        <w:rPr>
          <w:rFonts w:ascii="Times New Roman" w:hAnsi="Times New Roman"/>
          <w:sz w:val="24"/>
          <w:szCs w:val="24"/>
        </w:rPr>
        <w:t xml:space="preserve">enable </w:t>
      </w:r>
      <w:r w:rsidR="00563521" w:rsidRPr="0096201F">
        <w:rPr>
          <w:rFonts w:ascii="Times New Roman" w:hAnsi="Times New Roman"/>
          <w:sz w:val="24"/>
          <w:szCs w:val="24"/>
        </w:rPr>
        <w:t xml:space="preserve">an employee or an employer to </w:t>
      </w:r>
      <w:r w:rsidRPr="0096201F">
        <w:rPr>
          <w:rFonts w:ascii="Times New Roman" w:hAnsi="Times New Roman"/>
          <w:sz w:val="24"/>
          <w:szCs w:val="24"/>
        </w:rPr>
        <w:t>‘</w:t>
      </w:r>
      <w:r w:rsidR="00563521" w:rsidRPr="0096201F">
        <w:rPr>
          <w:rFonts w:ascii="Times New Roman" w:hAnsi="Times New Roman"/>
          <w:sz w:val="24"/>
          <w:szCs w:val="24"/>
        </w:rPr>
        <w:t>opt out</w:t>
      </w:r>
      <w:r w:rsidRPr="0096201F">
        <w:rPr>
          <w:rFonts w:ascii="Times New Roman" w:hAnsi="Times New Roman"/>
          <w:sz w:val="24"/>
          <w:szCs w:val="24"/>
        </w:rPr>
        <w:t>’</w:t>
      </w:r>
      <w:r w:rsidR="00563521" w:rsidRPr="0096201F">
        <w:rPr>
          <w:rFonts w:ascii="Times New Roman" w:hAnsi="Times New Roman"/>
          <w:sz w:val="24"/>
          <w:szCs w:val="24"/>
        </w:rPr>
        <w:t xml:space="preserve"> of coverage of the agreement </w:t>
      </w:r>
      <w:r w:rsidRPr="0096201F">
        <w:rPr>
          <w:rFonts w:ascii="Times New Roman" w:hAnsi="Times New Roman"/>
          <w:sz w:val="24"/>
          <w:szCs w:val="24"/>
        </w:rPr>
        <w:t xml:space="preserve">is </w:t>
      </w:r>
      <w:r w:rsidR="00563521" w:rsidRPr="0096201F">
        <w:rPr>
          <w:rFonts w:ascii="Times New Roman" w:hAnsi="Times New Roman"/>
          <w:sz w:val="24"/>
          <w:szCs w:val="24"/>
        </w:rPr>
        <w:t>an unlawful term.</w:t>
      </w:r>
      <w:r w:rsidRPr="0096201F">
        <w:rPr>
          <w:rFonts w:ascii="Times New Roman" w:hAnsi="Times New Roman"/>
          <w:sz w:val="24"/>
          <w:szCs w:val="24"/>
        </w:rPr>
        <w:t xml:space="preserve"> This amendment responds to Panel recommendation 23.</w:t>
      </w:r>
    </w:p>
    <w:p w:rsidR="00563521"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D7451B" w:rsidRPr="0096201F">
        <w:rPr>
          <w:rFonts w:ascii="Times New Roman" w:hAnsi="Times New Roman"/>
          <w:sz w:val="24"/>
          <w:szCs w:val="24"/>
        </w:rPr>
        <w:t>Sub-i</w:t>
      </w:r>
      <w:r w:rsidR="00563521" w:rsidRPr="0096201F">
        <w:rPr>
          <w:rFonts w:ascii="Times New Roman" w:hAnsi="Times New Roman"/>
          <w:sz w:val="24"/>
          <w:szCs w:val="24"/>
        </w:rPr>
        <w:t xml:space="preserve">tem </w:t>
      </w:r>
      <w:r w:rsidR="00D7451B" w:rsidRPr="0096201F">
        <w:rPr>
          <w:rFonts w:ascii="Times New Roman" w:hAnsi="Times New Roman"/>
          <w:sz w:val="24"/>
          <w:szCs w:val="24"/>
        </w:rPr>
        <w:t>6(1)</w:t>
      </w:r>
      <w:r w:rsidR="00563521" w:rsidRPr="0096201F">
        <w:rPr>
          <w:rFonts w:ascii="Times New Roman" w:hAnsi="Times New Roman"/>
          <w:sz w:val="24"/>
          <w:szCs w:val="24"/>
        </w:rPr>
        <w:t xml:space="preserve"> of Schedule </w:t>
      </w:r>
      <w:r w:rsidRPr="0096201F">
        <w:rPr>
          <w:rFonts w:ascii="Times New Roman" w:hAnsi="Times New Roman"/>
          <w:sz w:val="24"/>
          <w:szCs w:val="24"/>
        </w:rPr>
        <w:t xml:space="preserve">3 </w:t>
      </w:r>
      <w:r w:rsidR="00563521" w:rsidRPr="0096201F">
        <w:rPr>
          <w:rFonts w:ascii="Times New Roman" w:hAnsi="Times New Roman"/>
          <w:sz w:val="24"/>
          <w:szCs w:val="24"/>
        </w:rPr>
        <w:t>provide</w:t>
      </w:r>
      <w:r w:rsidR="00B84DCC" w:rsidRPr="0096201F">
        <w:rPr>
          <w:rFonts w:ascii="Times New Roman" w:hAnsi="Times New Roman"/>
          <w:sz w:val="24"/>
          <w:szCs w:val="24"/>
        </w:rPr>
        <w:t>s</w:t>
      </w:r>
      <w:r w:rsidR="00563521" w:rsidRPr="0096201F">
        <w:rPr>
          <w:rFonts w:ascii="Times New Roman" w:hAnsi="Times New Roman"/>
          <w:sz w:val="24"/>
          <w:szCs w:val="24"/>
        </w:rPr>
        <w:t xml:space="preserve"> </w:t>
      </w:r>
      <w:r w:rsidR="00D7451B" w:rsidRPr="0096201F">
        <w:rPr>
          <w:rFonts w:ascii="Times New Roman" w:hAnsi="Times New Roman"/>
          <w:sz w:val="24"/>
          <w:szCs w:val="24"/>
        </w:rPr>
        <w:t xml:space="preserve">for this </w:t>
      </w:r>
      <w:r w:rsidR="00563521" w:rsidRPr="0096201F">
        <w:rPr>
          <w:rFonts w:ascii="Times New Roman" w:hAnsi="Times New Roman"/>
          <w:sz w:val="24"/>
          <w:szCs w:val="24"/>
        </w:rPr>
        <w:t>amendment</w:t>
      </w:r>
      <w:r w:rsidR="00D7451B" w:rsidRPr="0096201F">
        <w:rPr>
          <w:rFonts w:ascii="Times New Roman" w:hAnsi="Times New Roman"/>
          <w:sz w:val="24"/>
          <w:szCs w:val="24"/>
        </w:rPr>
        <w:t xml:space="preserve"> to </w:t>
      </w:r>
      <w:r w:rsidR="00563521" w:rsidRPr="0096201F">
        <w:rPr>
          <w:rFonts w:ascii="Times New Roman" w:hAnsi="Times New Roman"/>
          <w:sz w:val="24"/>
          <w:szCs w:val="24"/>
        </w:rPr>
        <w:t xml:space="preserve">apply in relation to </w:t>
      </w:r>
      <w:r w:rsidR="00D7451B" w:rsidRPr="0096201F">
        <w:rPr>
          <w:rFonts w:ascii="Times New Roman" w:hAnsi="Times New Roman"/>
          <w:sz w:val="24"/>
          <w:szCs w:val="24"/>
        </w:rPr>
        <w:t xml:space="preserve">all </w:t>
      </w:r>
      <w:r w:rsidR="00563521" w:rsidRPr="0096201F">
        <w:rPr>
          <w:rFonts w:ascii="Times New Roman" w:hAnsi="Times New Roman"/>
          <w:sz w:val="24"/>
          <w:szCs w:val="24"/>
        </w:rPr>
        <w:t>enterprise agreements</w:t>
      </w:r>
      <w:r w:rsidR="00D7451B" w:rsidRPr="0096201F">
        <w:rPr>
          <w:rFonts w:ascii="Times New Roman" w:hAnsi="Times New Roman"/>
          <w:sz w:val="24"/>
          <w:szCs w:val="24"/>
        </w:rPr>
        <w:t>, whether they are</w:t>
      </w:r>
      <w:r w:rsidR="00563521" w:rsidRPr="0096201F">
        <w:rPr>
          <w:rFonts w:ascii="Times New Roman" w:hAnsi="Times New Roman"/>
          <w:sz w:val="24"/>
          <w:szCs w:val="24"/>
        </w:rPr>
        <w:t xml:space="preserve"> made before or after the commencement of th</w:t>
      </w:r>
      <w:r w:rsidR="00D7451B" w:rsidRPr="0096201F">
        <w:rPr>
          <w:rFonts w:ascii="Times New Roman" w:hAnsi="Times New Roman"/>
          <w:sz w:val="24"/>
          <w:szCs w:val="24"/>
        </w:rPr>
        <w:t>is amendment</w:t>
      </w:r>
      <w:r w:rsidR="00563521" w:rsidRPr="0096201F">
        <w:rPr>
          <w:rFonts w:ascii="Times New Roman" w:hAnsi="Times New Roman"/>
          <w:sz w:val="24"/>
          <w:szCs w:val="24"/>
        </w:rPr>
        <w:t xml:space="preserve">. </w:t>
      </w:r>
      <w:r w:rsidR="00D7451B" w:rsidRPr="0096201F">
        <w:rPr>
          <w:rFonts w:ascii="Times New Roman" w:hAnsi="Times New Roman"/>
          <w:sz w:val="24"/>
          <w:szCs w:val="24"/>
        </w:rPr>
        <w:t xml:space="preserve">However, while any </w:t>
      </w:r>
      <w:r w:rsidR="00563521" w:rsidRPr="0096201F">
        <w:rPr>
          <w:rFonts w:ascii="Times New Roman" w:hAnsi="Times New Roman"/>
          <w:sz w:val="24"/>
          <w:szCs w:val="24"/>
        </w:rPr>
        <w:t>such term</w:t>
      </w:r>
      <w:r w:rsidR="00D7451B" w:rsidRPr="0096201F">
        <w:rPr>
          <w:rFonts w:ascii="Times New Roman" w:hAnsi="Times New Roman"/>
          <w:sz w:val="24"/>
          <w:szCs w:val="24"/>
        </w:rPr>
        <w:t>s</w:t>
      </w:r>
      <w:r w:rsidR="00563521" w:rsidRPr="0096201F">
        <w:rPr>
          <w:rFonts w:ascii="Times New Roman" w:hAnsi="Times New Roman"/>
          <w:sz w:val="24"/>
          <w:szCs w:val="24"/>
        </w:rPr>
        <w:t xml:space="preserve"> in </w:t>
      </w:r>
      <w:r w:rsidR="00D7451B" w:rsidRPr="0096201F">
        <w:rPr>
          <w:rFonts w:ascii="Times New Roman" w:hAnsi="Times New Roman"/>
          <w:sz w:val="24"/>
          <w:szCs w:val="24"/>
        </w:rPr>
        <w:t xml:space="preserve">existing </w:t>
      </w:r>
      <w:r w:rsidR="00563521" w:rsidRPr="0096201F">
        <w:rPr>
          <w:rFonts w:ascii="Times New Roman" w:hAnsi="Times New Roman"/>
          <w:sz w:val="24"/>
          <w:szCs w:val="24"/>
        </w:rPr>
        <w:t>enterprise agreement</w:t>
      </w:r>
      <w:r w:rsidR="00D7451B" w:rsidRPr="0096201F">
        <w:rPr>
          <w:rFonts w:ascii="Times New Roman" w:hAnsi="Times New Roman"/>
          <w:sz w:val="24"/>
          <w:szCs w:val="24"/>
        </w:rPr>
        <w:t>s</w:t>
      </w:r>
      <w:r w:rsidR="00563521" w:rsidRPr="0096201F">
        <w:rPr>
          <w:rFonts w:ascii="Times New Roman" w:hAnsi="Times New Roman"/>
          <w:sz w:val="24"/>
          <w:szCs w:val="24"/>
        </w:rPr>
        <w:t xml:space="preserve"> </w:t>
      </w:r>
      <w:r w:rsidR="00D7451B" w:rsidRPr="0096201F">
        <w:rPr>
          <w:rFonts w:ascii="Times New Roman" w:hAnsi="Times New Roman"/>
          <w:sz w:val="24"/>
          <w:szCs w:val="24"/>
        </w:rPr>
        <w:t xml:space="preserve">will become </w:t>
      </w:r>
      <w:r w:rsidR="00563521" w:rsidRPr="0096201F">
        <w:rPr>
          <w:rFonts w:ascii="Times New Roman" w:hAnsi="Times New Roman"/>
          <w:sz w:val="24"/>
          <w:szCs w:val="24"/>
        </w:rPr>
        <w:t>unlawful term</w:t>
      </w:r>
      <w:r w:rsidR="00B07C11" w:rsidRPr="0096201F">
        <w:rPr>
          <w:rFonts w:ascii="Times New Roman" w:hAnsi="Times New Roman"/>
          <w:sz w:val="24"/>
          <w:szCs w:val="24"/>
        </w:rPr>
        <w:t>s</w:t>
      </w:r>
      <w:r w:rsidR="00563521" w:rsidRPr="0096201F">
        <w:rPr>
          <w:rFonts w:ascii="Times New Roman" w:hAnsi="Times New Roman"/>
          <w:sz w:val="24"/>
          <w:szCs w:val="24"/>
        </w:rPr>
        <w:t xml:space="preserve"> </w:t>
      </w:r>
      <w:r w:rsidR="00B07C11" w:rsidRPr="0096201F">
        <w:rPr>
          <w:rFonts w:ascii="Times New Roman" w:hAnsi="Times New Roman"/>
          <w:sz w:val="24"/>
          <w:szCs w:val="24"/>
        </w:rPr>
        <w:t xml:space="preserve">that are of </w:t>
      </w:r>
      <w:r w:rsidR="00563521" w:rsidRPr="0096201F">
        <w:rPr>
          <w:rFonts w:ascii="Times New Roman" w:hAnsi="Times New Roman"/>
          <w:sz w:val="24"/>
          <w:szCs w:val="24"/>
        </w:rPr>
        <w:t>no effect</w:t>
      </w:r>
      <w:r w:rsidR="00D7451B" w:rsidRPr="0096201F">
        <w:rPr>
          <w:rFonts w:ascii="Times New Roman" w:hAnsi="Times New Roman"/>
          <w:sz w:val="24"/>
          <w:szCs w:val="24"/>
        </w:rPr>
        <w:t xml:space="preserve">, sub-item 6(2) </w:t>
      </w:r>
      <w:r w:rsidR="00B07C11" w:rsidRPr="0096201F">
        <w:rPr>
          <w:rFonts w:ascii="Times New Roman" w:hAnsi="Times New Roman"/>
          <w:sz w:val="24"/>
          <w:szCs w:val="24"/>
        </w:rPr>
        <w:t xml:space="preserve">provides for the amendment not to apply only in relation to </w:t>
      </w:r>
      <w:r w:rsidR="00D7451B" w:rsidRPr="0096201F">
        <w:rPr>
          <w:rFonts w:ascii="Times New Roman" w:hAnsi="Times New Roman"/>
          <w:sz w:val="24"/>
          <w:szCs w:val="24"/>
        </w:rPr>
        <w:t xml:space="preserve">a person </w:t>
      </w:r>
      <w:r w:rsidR="00B07C11" w:rsidRPr="0096201F">
        <w:rPr>
          <w:rFonts w:ascii="Times New Roman" w:hAnsi="Times New Roman"/>
          <w:sz w:val="24"/>
          <w:szCs w:val="24"/>
        </w:rPr>
        <w:t xml:space="preserve">who </w:t>
      </w:r>
      <w:r w:rsidR="00D7451B" w:rsidRPr="0096201F">
        <w:rPr>
          <w:rFonts w:ascii="Times New Roman" w:hAnsi="Times New Roman"/>
          <w:sz w:val="24"/>
          <w:szCs w:val="24"/>
        </w:rPr>
        <w:t>has e</w:t>
      </w:r>
      <w:r w:rsidR="00B07C11" w:rsidRPr="0096201F">
        <w:rPr>
          <w:rFonts w:ascii="Times New Roman" w:hAnsi="Times New Roman"/>
          <w:sz w:val="24"/>
          <w:szCs w:val="24"/>
        </w:rPr>
        <w:t xml:space="preserve">lected to opt </w:t>
      </w:r>
      <w:r w:rsidR="00D7451B" w:rsidRPr="0096201F">
        <w:rPr>
          <w:rFonts w:ascii="Times New Roman" w:hAnsi="Times New Roman"/>
          <w:sz w:val="24"/>
          <w:szCs w:val="24"/>
        </w:rPr>
        <w:t xml:space="preserve">out of an enterprise agreement </w:t>
      </w:r>
      <w:r w:rsidR="00B07C11" w:rsidRPr="0096201F">
        <w:rPr>
          <w:rFonts w:ascii="Times New Roman" w:hAnsi="Times New Roman"/>
          <w:sz w:val="24"/>
          <w:szCs w:val="24"/>
        </w:rPr>
        <w:t xml:space="preserve">under </w:t>
      </w:r>
      <w:r w:rsidR="00D7451B" w:rsidRPr="0096201F">
        <w:rPr>
          <w:rFonts w:ascii="Times New Roman" w:hAnsi="Times New Roman"/>
          <w:sz w:val="24"/>
          <w:szCs w:val="24"/>
        </w:rPr>
        <w:t>an opt</w:t>
      </w:r>
      <w:r w:rsidR="00B07C11" w:rsidRPr="0096201F">
        <w:rPr>
          <w:rFonts w:ascii="Times New Roman" w:hAnsi="Times New Roman"/>
          <w:sz w:val="24"/>
          <w:szCs w:val="24"/>
        </w:rPr>
        <w:t xml:space="preserve"> o</w:t>
      </w:r>
      <w:r w:rsidR="00D7451B" w:rsidRPr="0096201F">
        <w:rPr>
          <w:rFonts w:ascii="Times New Roman" w:hAnsi="Times New Roman"/>
          <w:sz w:val="24"/>
          <w:szCs w:val="24"/>
        </w:rPr>
        <w:t>ut provision prior to the commencement of Part</w:t>
      </w:r>
      <w:r w:rsidR="005B2766">
        <w:rPr>
          <w:rFonts w:ascii="Times New Roman" w:hAnsi="Times New Roman"/>
          <w:sz w:val="24"/>
          <w:szCs w:val="24"/>
        </w:rPr>
        <w:t> </w:t>
      </w:r>
      <w:r w:rsidR="00D7451B" w:rsidRPr="0096201F">
        <w:rPr>
          <w:rFonts w:ascii="Times New Roman" w:hAnsi="Times New Roman"/>
          <w:sz w:val="24"/>
          <w:szCs w:val="24"/>
        </w:rPr>
        <w:t>3 of Schedule</w:t>
      </w:r>
      <w:r w:rsidR="00B07C11" w:rsidRPr="0096201F">
        <w:rPr>
          <w:rFonts w:ascii="Times New Roman" w:hAnsi="Times New Roman"/>
          <w:sz w:val="24"/>
          <w:szCs w:val="24"/>
        </w:rPr>
        <w:t> </w:t>
      </w:r>
      <w:r w:rsidR="00D7451B" w:rsidRPr="0096201F">
        <w:rPr>
          <w:rFonts w:ascii="Times New Roman" w:hAnsi="Times New Roman"/>
          <w:sz w:val="24"/>
          <w:szCs w:val="24"/>
        </w:rPr>
        <w:t>4</w:t>
      </w:r>
      <w:r w:rsidR="00B07C11" w:rsidRPr="0096201F">
        <w:rPr>
          <w:rFonts w:ascii="Times New Roman" w:hAnsi="Times New Roman"/>
          <w:sz w:val="24"/>
          <w:szCs w:val="24"/>
        </w:rPr>
        <w:t>.</w:t>
      </w:r>
    </w:p>
    <w:p w:rsidR="00563521" w:rsidRDefault="00563521" w:rsidP="0096201F">
      <w:pPr>
        <w:pStyle w:val="Part"/>
        <w:spacing w:after="240"/>
      </w:pPr>
      <w:r w:rsidRPr="0096201F">
        <w:t>Part 4 – Scope orders</w:t>
      </w:r>
    </w:p>
    <w:p w:rsidR="00F17A79" w:rsidRPr="0096201F" w:rsidRDefault="00F17A79" w:rsidP="00F17A79">
      <w:pPr>
        <w:pStyle w:val="Actname"/>
        <w:spacing w:before="0"/>
      </w:pPr>
      <w:r w:rsidRPr="0096201F">
        <w:t>Fair Work Act 2009</w:t>
      </w:r>
    </w:p>
    <w:p w:rsidR="00B07C11" w:rsidRPr="0096201F" w:rsidRDefault="00F7689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Section 238 of the FW Act enables a bargaining representative to apply to </w:t>
      </w:r>
      <w:r w:rsidR="007469E3" w:rsidRPr="0096201F">
        <w:rPr>
          <w:rFonts w:ascii="Times New Roman" w:hAnsi="Times New Roman"/>
          <w:sz w:val="24"/>
          <w:szCs w:val="24"/>
        </w:rPr>
        <w:t xml:space="preserve">the </w:t>
      </w:r>
      <w:r w:rsidRPr="0096201F">
        <w:rPr>
          <w:rFonts w:ascii="Times New Roman" w:hAnsi="Times New Roman"/>
          <w:sz w:val="24"/>
          <w:szCs w:val="24"/>
        </w:rPr>
        <w:t xml:space="preserve">FWC for a scope order, which can determine the employees to be covered by a proposed enterprise agreement where the </w:t>
      </w:r>
      <w:r w:rsidR="001204D2" w:rsidRPr="0096201F">
        <w:rPr>
          <w:rFonts w:ascii="Times New Roman" w:hAnsi="Times New Roman"/>
          <w:sz w:val="24"/>
          <w:szCs w:val="24"/>
        </w:rPr>
        <w:t>bargaining representatives</w:t>
      </w:r>
      <w:r w:rsidRPr="0096201F">
        <w:rPr>
          <w:rFonts w:ascii="Times New Roman" w:hAnsi="Times New Roman"/>
          <w:sz w:val="24"/>
          <w:szCs w:val="24"/>
        </w:rPr>
        <w:t xml:space="preserve"> </w:t>
      </w:r>
      <w:r w:rsidR="001204D2" w:rsidRPr="0096201F">
        <w:rPr>
          <w:rFonts w:ascii="Times New Roman" w:hAnsi="Times New Roman"/>
          <w:sz w:val="24"/>
          <w:szCs w:val="24"/>
        </w:rPr>
        <w:t xml:space="preserve">do not agree </w:t>
      </w:r>
      <w:r w:rsidRPr="0096201F">
        <w:rPr>
          <w:rFonts w:ascii="Times New Roman" w:hAnsi="Times New Roman"/>
          <w:sz w:val="24"/>
          <w:szCs w:val="24"/>
        </w:rPr>
        <w:t xml:space="preserve">about the scope of that agreement.  </w:t>
      </w:r>
      <w:r w:rsidR="00B07C11" w:rsidRPr="0096201F">
        <w:rPr>
          <w:rFonts w:ascii="Times New Roman" w:hAnsi="Times New Roman"/>
          <w:sz w:val="24"/>
          <w:szCs w:val="24"/>
        </w:rPr>
        <w:t>Subsection</w:t>
      </w:r>
      <w:r w:rsidR="001204D2" w:rsidRPr="0096201F">
        <w:rPr>
          <w:rFonts w:ascii="Times New Roman" w:hAnsi="Times New Roman"/>
          <w:sz w:val="24"/>
          <w:szCs w:val="24"/>
        </w:rPr>
        <w:t> </w:t>
      </w:r>
      <w:r w:rsidR="00B07C11" w:rsidRPr="0096201F">
        <w:rPr>
          <w:rFonts w:ascii="Times New Roman" w:hAnsi="Times New Roman"/>
          <w:sz w:val="24"/>
          <w:szCs w:val="24"/>
        </w:rPr>
        <w:t xml:space="preserve">238(3) currently </w:t>
      </w:r>
      <w:r w:rsidRPr="0096201F">
        <w:rPr>
          <w:rFonts w:ascii="Times New Roman" w:hAnsi="Times New Roman"/>
          <w:sz w:val="24"/>
          <w:szCs w:val="24"/>
        </w:rPr>
        <w:t xml:space="preserve">requires the scope order applicant to </w:t>
      </w:r>
      <w:r w:rsidR="00B07C11" w:rsidRPr="0096201F">
        <w:rPr>
          <w:rFonts w:ascii="Times New Roman" w:hAnsi="Times New Roman"/>
          <w:sz w:val="24"/>
          <w:szCs w:val="24"/>
        </w:rPr>
        <w:t xml:space="preserve">give written notice of its concerns to </w:t>
      </w:r>
      <w:r w:rsidR="009A1D9B" w:rsidRPr="0096201F">
        <w:rPr>
          <w:rFonts w:ascii="Times New Roman" w:hAnsi="Times New Roman"/>
          <w:sz w:val="24"/>
          <w:szCs w:val="24"/>
        </w:rPr>
        <w:t xml:space="preserve">all </w:t>
      </w:r>
      <w:r w:rsidR="00B07C11" w:rsidRPr="0096201F">
        <w:rPr>
          <w:rFonts w:ascii="Times New Roman" w:hAnsi="Times New Roman"/>
          <w:sz w:val="24"/>
          <w:szCs w:val="24"/>
        </w:rPr>
        <w:t xml:space="preserve">other relevant bargaining representatives and must give those representatives a reasonable time to respond to those concerns before applying to </w:t>
      </w:r>
      <w:r w:rsidR="007469E3" w:rsidRPr="0096201F">
        <w:rPr>
          <w:rFonts w:ascii="Times New Roman" w:hAnsi="Times New Roman"/>
          <w:sz w:val="24"/>
          <w:szCs w:val="24"/>
        </w:rPr>
        <w:t xml:space="preserve">the </w:t>
      </w:r>
      <w:r w:rsidR="00B07C11" w:rsidRPr="0096201F">
        <w:rPr>
          <w:rFonts w:ascii="Times New Roman" w:hAnsi="Times New Roman"/>
          <w:sz w:val="24"/>
          <w:szCs w:val="24"/>
        </w:rPr>
        <w:t>FWC for a scope order.</w:t>
      </w:r>
    </w:p>
    <w:p w:rsidR="00563521" w:rsidRPr="0096201F" w:rsidRDefault="00181FD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1204D2" w:rsidRPr="0096201F">
        <w:rPr>
          <w:rFonts w:ascii="Times New Roman" w:hAnsi="Times New Roman"/>
          <w:sz w:val="24"/>
          <w:szCs w:val="24"/>
        </w:rPr>
        <w:t>6</w:t>
      </w:r>
      <w:r w:rsidR="00563521" w:rsidRPr="0096201F">
        <w:rPr>
          <w:rFonts w:ascii="Times New Roman" w:hAnsi="Times New Roman"/>
          <w:sz w:val="24"/>
          <w:szCs w:val="24"/>
        </w:rPr>
        <w:t xml:space="preserve"> repeals paragraph 238(3)(a) of the FW Act and substitutes a new paragraph.</w:t>
      </w:r>
      <w:r w:rsidR="001204D2" w:rsidRPr="0096201F">
        <w:rPr>
          <w:rFonts w:ascii="Times New Roman" w:hAnsi="Times New Roman"/>
          <w:sz w:val="24"/>
          <w:szCs w:val="24"/>
        </w:rPr>
        <w:t xml:space="preserve"> </w:t>
      </w:r>
      <w:r w:rsidR="00563521" w:rsidRPr="0096201F">
        <w:rPr>
          <w:rFonts w:ascii="Times New Roman" w:hAnsi="Times New Roman"/>
          <w:sz w:val="24"/>
          <w:szCs w:val="24"/>
        </w:rPr>
        <w:t xml:space="preserve">The </w:t>
      </w:r>
      <w:r w:rsidR="001204D2" w:rsidRPr="0096201F">
        <w:rPr>
          <w:rFonts w:ascii="Times New Roman" w:hAnsi="Times New Roman"/>
          <w:sz w:val="24"/>
          <w:szCs w:val="24"/>
        </w:rPr>
        <w:t xml:space="preserve">amendment provides for </w:t>
      </w:r>
      <w:r w:rsidR="00563521" w:rsidRPr="0096201F">
        <w:rPr>
          <w:rFonts w:ascii="Times New Roman" w:hAnsi="Times New Roman"/>
          <w:sz w:val="24"/>
          <w:szCs w:val="24"/>
        </w:rPr>
        <w:t xml:space="preserve">a bargaining representative </w:t>
      </w:r>
      <w:r w:rsidR="001204D2" w:rsidRPr="0096201F">
        <w:rPr>
          <w:rFonts w:ascii="Times New Roman" w:hAnsi="Times New Roman"/>
          <w:sz w:val="24"/>
          <w:szCs w:val="24"/>
        </w:rPr>
        <w:t xml:space="preserve">to </w:t>
      </w:r>
      <w:r w:rsidR="00563521" w:rsidRPr="0096201F">
        <w:rPr>
          <w:rFonts w:ascii="Times New Roman" w:hAnsi="Times New Roman"/>
          <w:sz w:val="24"/>
          <w:szCs w:val="24"/>
        </w:rPr>
        <w:t xml:space="preserve">take all reasonable steps to </w:t>
      </w:r>
      <w:r w:rsidR="001204D2" w:rsidRPr="0096201F">
        <w:rPr>
          <w:rFonts w:ascii="Times New Roman" w:hAnsi="Times New Roman"/>
          <w:sz w:val="24"/>
          <w:szCs w:val="24"/>
        </w:rPr>
        <w:t xml:space="preserve">notify the other relevant bargaining representatives </w:t>
      </w:r>
      <w:r w:rsidR="00563521" w:rsidRPr="0096201F">
        <w:rPr>
          <w:rFonts w:ascii="Times New Roman" w:hAnsi="Times New Roman"/>
          <w:sz w:val="24"/>
          <w:szCs w:val="24"/>
        </w:rPr>
        <w:t xml:space="preserve">of </w:t>
      </w:r>
      <w:r w:rsidR="00FF0075">
        <w:rPr>
          <w:rFonts w:ascii="Times New Roman" w:hAnsi="Times New Roman"/>
          <w:sz w:val="24"/>
          <w:szCs w:val="24"/>
        </w:rPr>
        <w:t xml:space="preserve">their </w:t>
      </w:r>
      <w:r w:rsidR="00563521" w:rsidRPr="0096201F">
        <w:rPr>
          <w:rFonts w:ascii="Times New Roman" w:hAnsi="Times New Roman"/>
          <w:sz w:val="24"/>
          <w:szCs w:val="24"/>
        </w:rPr>
        <w:t xml:space="preserve">concerns </w:t>
      </w:r>
      <w:r w:rsidR="001204D2" w:rsidRPr="0096201F">
        <w:rPr>
          <w:rFonts w:ascii="Times New Roman" w:hAnsi="Times New Roman"/>
          <w:sz w:val="24"/>
          <w:szCs w:val="24"/>
        </w:rPr>
        <w:t xml:space="preserve">in writing.  </w:t>
      </w:r>
      <w:r w:rsidR="00563521" w:rsidRPr="0096201F">
        <w:rPr>
          <w:rFonts w:ascii="Times New Roman" w:hAnsi="Times New Roman"/>
          <w:sz w:val="24"/>
          <w:szCs w:val="24"/>
        </w:rPr>
        <w:t xml:space="preserve">The amendment is intended to facilitate the making of scope orders in cases where a bargaining representative is </w:t>
      </w:r>
      <w:r w:rsidR="001204D2" w:rsidRPr="0096201F">
        <w:rPr>
          <w:rFonts w:ascii="Times New Roman" w:hAnsi="Times New Roman"/>
          <w:sz w:val="24"/>
          <w:szCs w:val="24"/>
        </w:rPr>
        <w:t xml:space="preserve">not </w:t>
      </w:r>
      <w:r w:rsidR="00563521" w:rsidRPr="0096201F">
        <w:rPr>
          <w:rFonts w:ascii="Times New Roman" w:hAnsi="Times New Roman"/>
          <w:sz w:val="24"/>
          <w:szCs w:val="24"/>
        </w:rPr>
        <w:t>able to notify all relevant bargaining representatives of its bargaining concerns despite reasonable efforts to do so.</w:t>
      </w:r>
      <w:r w:rsidR="001204D2" w:rsidRPr="0096201F">
        <w:rPr>
          <w:rFonts w:ascii="Times New Roman" w:hAnsi="Times New Roman"/>
          <w:sz w:val="24"/>
          <w:szCs w:val="24"/>
        </w:rPr>
        <w:t xml:space="preserve">  This amendment responds to Panel recommendation 16.</w:t>
      </w:r>
      <w:r w:rsidR="00BC7589" w:rsidRPr="0096201F">
        <w:rPr>
          <w:rFonts w:ascii="Times New Roman" w:hAnsi="Times New Roman"/>
          <w:sz w:val="24"/>
          <w:szCs w:val="24"/>
        </w:rPr>
        <w:t xml:space="preserve">  </w:t>
      </w:r>
      <w:r w:rsidR="00563521" w:rsidRPr="0096201F">
        <w:rPr>
          <w:rFonts w:ascii="Times New Roman" w:hAnsi="Times New Roman"/>
          <w:sz w:val="24"/>
          <w:szCs w:val="24"/>
        </w:rPr>
        <w:t xml:space="preserve">Item </w:t>
      </w:r>
      <w:r w:rsidR="001204D2" w:rsidRPr="0096201F">
        <w:rPr>
          <w:rFonts w:ascii="Times New Roman" w:hAnsi="Times New Roman"/>
          <w:sz w:val="24"/>
          <w:szCs w:val="24"/>
        </w:rPr>
        <w:t xml:space="preserve">5 amends the heading to section 238, consequential </w:t>
      </w:r>
      <w:r w:rsidR="00563521" w:rsidRPr="0096201F">
        <w:rPr>
          <w:rFonts w:ascii="Times New Roman" w:hAnsi="Times New Roman"/>
          <w:sz w:val="24"/>
          <w:szCs w:val="24"/>
        </w:rPr>
        <w:t xml:space="preserve">on the amendment </w:t>
      </w:r>
      <w:r w:rsidR="001204D2" w:rsidRPr="0096201F">
        <w:rPr>
          <w:rFonts w:ascii="Times New Roman" w:hAnsi="Times New Roman"/>
          <w:sz w:val="24"/>
          <w:szCs w:val="24"/>
        </w:rPr>
        <w:t xml:space="preserve">made by </w:t>
      </w:r>
      <w:r w:rsidR="00563521" w:rsidRPr="0096201F">
        <w:rPr>
          <w:rFonts w:ascii="Times New Roman" w:hAnsi="Times New Roman"/>
          <w:sz w:val="24"/>
          <w:szCs w:val="24"/>
        </w:rPr>
        <w:t xml:space="preserve">item </w:t>
      </w:r>
      <w:r w:rsidR="005B529E" w:rsidRPr="0096201F">
        <w:rPr>
          <w:rFonts w:ascii="Times New Roman" w:hAnsi="Times New Roman"/>
          <w:sz w:val="24"/>
          <w:szCs w:val="24"/>
        </w:rPr>
        <w:t>6</w:t>
      </w:r>
      <w:r w:rsidR="00563521" w:rsidRPr="0096201F">
        <w:rPr>
          <w:rFonts w:ascii="Times New Roman" w:hAnsi="Times New Roman"/>
          <w:sz w:val="24"/>
          <w:szCs w:val="24"/>
        </w:rPr>
        <w:t xml:space="preserve">. </w:t>
      </w:r>
    </w:p>
    <w:p w:rsidR="00563521"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1 of Schedule 11 inserts a new Schedule 3 into the FW Act. </w:t>
      </w:r>
      <w:r w:rsidR="00563521" w:rsidRPr="0096201F">
        <w:rPr>
          <w:rFonts w:ascii="Times New Roman" w:hAnsi="Times New Roman"/>
          <w:sz w:val="24"/>
          <w:szCs w:val="24"/>
        </w:rPr>
        <w:t xml:space="preserve">Item </w:t>
      </w:r>
      <w:r w:rsidR="001204D2" w:rsidRPr="0096201F">
        <w:rPr>
          <w:rFonts w:ascii="Times New Roman" w:hAnsi="Times New Roman"/>
          <w:sz w:val="24"/>
          <w:szCs w:val="24"/>
        </w:rPr>
        <w:t xml:space="preserve">7 </w:t>
      </w:r>
      <w:r w:rsidR="00563521" w:rsidRPr="0096201F">
        <w:rPr>
          <w:rFonts w:ascii="Times New Roman" w:hAnsi="Times New Roman"/>
          <w:sz w:val="24"/>
          <w:szCs w:val="24"/>
        </w:rPr>
        <w:t xml:space="preserve">of Schedule </w:t>
      </w:r>
      <w:r w:rsidRPr="0096201F">
        <w:rPr>
          <w:rFonts w:ascii="Times New Roman" w:hAnsi="Times New Roman"/>
          <w:sz w:val="24"/>
          <w:szCs w:val="24"/>
        </w:rPr>
        <w:t xml:space="preserve">3 </w:t>
      </w:r>
      <w:r w:rsidR="00563521" w:rsidRPr="0096201F">
        <w:rPr>
          <w:rFonts w:ascii="Times New Roman" w:hAnsi="Times New Roman"/>
          <w:sz w:val="24"/>
          <w:szCs w:val="24"/>
        </w:rPr>
        <w:t>provide</w:t>
      </w:r>
      <w:r w:rsidR="00B84DCC" w:rsidRPr="0096201F">
        <w:rPr>
          <w:rFonts w:ascii="Times New Roman" w:hAnsi="Times New Roman"/>
          <w:sz w:val="24"/>
          <w:szCs w:val="24"/>
        </w:rPr>
        <w:t>s</w:t>
      </w:r>
      <w:r w:rsidR="00563521" w:rsidRPr="0096201F">
        <w:rPr>
          <w:rFonts w:ascii="Times New Roman" w:hAnsi="Times New Roman"/>
          <w:sz w:val="24"/>
          <w:szCs w:val="24"/>
        </w:rPr>
        <w:t xml:space="preserve"> </w:t>
      </w:r>
      <w:r w:rsidR="001204D2" w:rsidRPr="0096201F">
        <w:rPr>
          <w:rFonts w:ascii="Times New Roman" w:hAnsi="Times New Roman"/>
          <w:sz w:val="24"/>
          <w:szCs w:val="24"/>
        </w:rPr>
        <w:t xml:space="preserve">for this Part to </w:t>
      </w:r>
      <w:r w:rsidR="00563521" w:rsidRPr="0096201F">
        <w:rPr>
          <w:rFonts w:ascii="Times New Roman" w:hAnsi="Times New Roman"/>
          <w:sz w:val="24"/>
          <w:szCs w:val="24"/>
        </w:rPr>
        <w:t>apply in relation to scope order applications that are made after the commencement of th</w:t>
      </w:r>
      <w:r w:rsidR="001204D2" w:rsidRPr="0096201F">
        <w:rPr>
          <w:rFonts w:ascii="Times New Roman" w:hAnsi="Times New Roman"/>
          <w:sz w:val="24"/>
          <w:szCs w:val="24"/>
        </w:rPr>
        <w:t xml:space="preserve">is </w:t>
      </w:r>
      <w:r w:rsidR="00563521" w:rsidRPr="0096201F">
        <w:rPr>
          <w:rFonts w:ascii="Times New Roman" w:hAnsi="Times New Roman"/>
          <w:sz w:val="24"/>
          <w:szCs w:val="24"/>
        </w:rPr>
        <w:t>Part.</w:t>
      </w:r>
    </w:p>
    <w:p w:rsidR="00563521" w:rsidRDefault="00563521" w:rsidP="0096201F">
      <w:pPr>
        <w:pStyle w:val="Part"/>
        <w:spacing w:after="240"/>
      </w:pPr>
      <w:r w:rsidRPr="0096201F">
        <w:t xml:space="preserve">Part 5 - Notice of employee representational rights </w:t>
      </w:r>
    </w:p>
    <w:p w:rsidR="00B62DDF" w:rsidRPr="0096201F" w:rsidRDefault="00B62DDF" w:rsidP="00B62DDF">
      <w:pPr>
        <w:pStyle w:val="Actname"/>
        <w:spacing w:before="0"/>
      </w:pPr>
      <w:r w:rsidRPr="0096201F">
        <w:t>Fair Work Act 2009</w:t>
      </w:r>
    </w:p>
    <w:p w:rsidR="00563521" w:rsidRPr="0096201F" w:rsidRDefault="001204D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Under the FW Act employees are entitled to be represented in bargaining for a proposed enterprise agreement by a bargaining representative of their choice, including an employee organisation.  The FW Act requires an employer to give notice to each employee </w:t>
      </w:r>
      <w:r w:rsidR="00FF0075">
        <w:rPr>
          <w:rFonts w:ascii="Times New Roman" w:hAnsi="Times New Roman"/>
          <w:sz w:val="24"/>
          <w:szCs w:val="24"/>
        </w:rPr>
        <w:t xml:space="preserve">to be covered by a proposed enterprise agreement </w:t>
      </w:r>
      <w:r w:rsidRPr="0096201F">
        <w:rPr>
          <w:rFonts w:ascii="Times New Roman" w:hAnsi="Times New Roman"/>
          <w:sz w:val="24"/>
          <w:szCs w:val="24"/>
        </w:rPr>
        <w:t xml:space="preserve">of their right to be represented in bargaining for an enterprise agreement by a bargaining representative. </w:t>
      </w:r>
      <w:r w:rsidR="00563521" w:rsidRPr="0096201F">
        <w:rPr>
          <w:rFonts w:ascii="Times New Roman" w:hAnsi="Times New Roman"/>
          <w:sz w:val="24"/>
          <w:szCs w:val="24"/>
        </w:rPr>
        <w:t>Section</w:t>
      </w:r>
      <w:r w:rsidR="00D35A58" w:rsidRPr="0096201F">
        <w:rPr>
          <w:rFonts w:ascii="Times New Roman" w:hAnsi="Times New Roman"/>
          <w:sz w:val="24"/>
          <w:szCs w:val="24"/>
        </w:rPr>
        <w:t> </w:t>
      </w:r>
      <w:r w:rsidR="00563521" w:rsidRPr="0096201F">
        <w:rPr>
          <w:rFonts w:ascii="Times New Roman" w:hAnsi="Times New Roman"/>
          <w:sz w:val="24"/>
          <w:szCs w:val="24"/>
        </w:rPr>
        <w:t xml:space="preserve">174 of the FW Act provides for the content and form of notice of employee representational rights. </w:t>
      </w:r>
    </w:p>
    <w:p w:rsidR="00B2777E" w:rsidRPr="0096201F" w:rsidRDefault="00B2777E"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5C20A8" w:rsidRPr="0096201F">
        <w:rPr>
          <w:rFonts w:ascii="Times New Roman" w:hAnsi="Times New Roman"/>
          <w:sz w:val="24"/>
          <w:szCs w:val="24"/>
        </w:rPr>
        <w:t>8</w:t>
      </w:r>
      <w:r w:rsidRPr="0096201F">
        <w:rPr>
          <w:rFonts w:ascii="Times New Roman" w:hAnsi="Times New Roman"/>
          <w:sz w:val="24"/>
          <w:szCs w:val="24"/>
        </w:rPr>
        <w:t xml:space="preserve"> would insert new subsections 174(1A) and 174(1B) to provide that </w:t>
      </w:r>
      <w:r w:rsidR="005C20A8" w:rsidRPr="0096201F">
        <w:rPr>
          <w:rFonts w:ascii="Times New Roman" w:hAnsi="Times New Roman"/>
          <w:sz w:val="24"/>
          <w:szCs w:val="24"/>
        </w:rPr>
        <w:t>a notice of employee representational rights must only contain the content prescribed by the regulations (which must comply with the requirements of section 174), must not contain any other content and</w:t>
      </w:r>
      <w:r w:rsidRPr="0096201F">
        <w:rPr>
          <w:rFonts w:ascii="Times New Roman" w:hAnsi="Times New Roman"/>
          <w:sz w:val="24"/>
          <w:szCs w:val="24"/>
        </w:rPr>
        <w:t xml:space="preserve"> must be in the form prescribed by the </w:t>
      </w:r>
      <w:r w:rsidR="005C20A8" w:rsidRPr="0096201F">
        <w:rPr>
          <w:rFonts w:ascii="Times New Roman" w:hAnsi="Times New Roman"/>
          <w:sz w:val="24"/>
          <w:szCs w:val="24"/>
        </w:rPr>
        <w:t>r</w:t>
      </w:r>
      <w:r w:rsidRPr="0096201F">
        <w:rPr>
          <w:rFonts w:ascii="Times New Roman" w:hAnsi="Times New Roman"/>
          <w:sz w:val="24"/>
          <w:szCs w:val="24"/>
        </w:rPr>
        <w:t>egulations.</w:t>
      </w:r>
      <w:r w:rsidR="005C20A8" w:rsidRPr="0096201F">
        <w:rPr>
          <w:rFonts w:ascii="Times New Roman" w:hAnsi="Times New Roman"/>
          <w:sz w:val="24"/>
          <w:szCs w:val="24"/>
        </w:rPr>
        <w:t xml:space="preserve">  Item 7 would amend the heading to section 174 to clarify that the section deals with both content and form requirements.</w:t>
      </w:r>
      <w:r w:rsidR="00053385" w:rsidRPr="0096201F">
        <w:rPr>
          <w:rFonts w:ascii="Times New Roman" w:hAnsi="Times New Roman"/>
          <w:sz w:val="24"/>
          <w:szCs w:val="24"/>
        </w:rPr>
        <w:t xml:space="preserve"> </w:t>
      </w:r>
    </w:p>
    <w:p w:rsidR="00B2777E" w:rsidRPr="0096201F" w:rsidRDefault="00D35A58"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amendment responds to Panel recommendation 19. </w:t>
      </w:r>
      <w:r w:rsidR="00B2777E" w:rsidRPr="0096201F">
        <w:rPr>
          <w:rFonts w:ascii="Times New Roman" w:hAnsi="Times New Roman"/>
          <w:sz w:val="24"/>
          <w:szCs w:val="24"/>
        </w:rPr>
        <w:t xml:space="preserve">The amendment is intended to eliminate confusion about whether employers may modify the content or form of the </w:t>
      </w:r>
      <w:r w:rsidR="005C20A8" w:rsidRPr="0096201F">
        <w:rPr>
          <w:rFonts w:ascii="Times New Roman" w:hAnsi="Times New Roman"/>
          <w:sz w:val="24"/>
          <w:szCs w:val="24"/>
        </w:rPr>
        <w:t>n</w:t>
      </w:r>
      <w:r w:rsidR="00B2777E" w:rsidRPr="0096201F">
        <w:rPr>
          <w:rFonts w:ascii="Times New Roman" w:hAnsi="Times New Roman"/>
          <w:sz w:val="24"/>
          <w:szCs w:val="24"/>
        </w:rPr>
        <w:t xml:space="preserve">otice of </w:t>
      </w:r>
      <w:r w:rsidR="005C20A8" w:rsidRPr="0096201F">
        <w:rPr>
          <w:rFonts w:ascii="Times New Roman" w:hAnsi="Times New Roman"/>
          <w:sz w:val="24"/>
          <w:szCs w:val="24"/>
        </w:rPr>
        <w:t>e</w:t>
      </w:r>
      <w:r w:rsidR="00B2777E" w:rsidRPr="0096201F">
        <w:rPr>
          <w:rFonts w:ascii="Times New Roman" w:hAnsi="Times New Roman"/>
          <w:sz w:val="24"/>
          <w:szCs w:val="24"/>
        </w:rPr>
        <w:t xml:space="preserve">mployee </w:t>
      </w:r>
      <w:r w:rsidR="005C20A8" w:rsidRPr="0096201F">
        <w:rPr>
          <w:rFonts w:ascii="Times New Roman" w:hAnsi="Times New Roman"/>
          <w:sz w:val="24"/>
          <w:szCs w:val="24"/>
        </w:rPr>
        <w:t>r</w:t>
      </w:r>
      <w:r w:rsidR="00B2777E" w:rsidRPr="0096201F">
        <w:rPr>
          <w:rFonts w:ascii="Times New Roman" w:hAnsi="Times New Roman"/>
          <w:sz w:val="24"/>
          <w:szCs w:val="24"/>
        </w:rPr>
        <w:t xml:space="preserve">epresentational </w:t>
      </w:r>
      <w:r w:rsidR="005C20A8" w:rsidRPr="0096201F">
        <w:rPr>
          <w:rFonts w:ascii="Times New Roman" w:hAnsi="Times New Roman"/>
          <w:sz w:val="24"/>
          <w:szCs w:val="24"/>
        </w:rPr>
        <w:t>r</w:t>
      </w:r>
      <w:r w:rsidR="00B2777E" w:rsidRPr="0096201F">
        <w:rPr>
          <w:rFonts w:ascii="Times New Roman" w:hAnsi="Times New Roman"/>
          <w:sz w:val="24"/>
          <w:szCs w:val="24"/>
        </w:rPr>
        <w:t xml:space="preserve">ights.  The amendment would make clear that the notice must contain only the content prescribed by the </w:t>
      </w:r>
      <w:r w:rsidR="005C20A8" w:rsidRPr="0096201F">
        <w:rPr>
          <w:rFonts w:ascii="Times New Roman" w:hAnsi="Times New Roman"/>
          <w:sz w:val="24"/>
          <w:szCs w:val="24"/>
        </w:rPr>
        <w:t>r</w:t>
      </w:r>
      <w:r w:rsidR="00B2777E" w:rsidRPr="0096201F">
        <w:rPr>
          <w:rFonts w:ascii="Times New Roman" w:hAnsi="Times New Roman"/>
          <w:sz w:val="24"/>
          <w:szCs w:val="24"/>
        </w:rPr>
        <w:t xml:space="preserve">egulations and no other content except that which the </w:t>
      </w:r>
      <w:r w:rsidR="005C20A8" w:rsidRPr="0096201F">
        <w:rPr>
          <w:rFonts w:ascii="Times New Roman" w:hAnsi="Times New Roman"/>
          <w:sz w:val="24"/>
          <w:szCs w:val="24"/>
        </w:rPr>
        <w:t>r</w:t>
      </w:r>
      <w:r w:rsidR="00B2777E" w:rsidRPr="0096201F">
        <w:rPr>
          <w:rFonts w:ascii="Times New Roman" w:hAnsi="Times New Roman"/>
          <w:sz w:val="24"/>
          <w:szCs w:val="24"/>
        </w:rPr>
        <w:t>egulations require an employer to insert or omit.</w:t>
      </w:r>
      <w:r w:rsidRPr="0096201F">
        <w:rPr>
          <w:rFonts w:ascii="Times New Roman" w:hAnsi="Times New Roman"/>
          <w:sz w:val="24"/>
          <w:szCs w:val="24"/>
        </w:rPr>
        <w:t xml:space="preserve"> </w:t>
      </w:r>
    </w:p>
    <w:p w:rsidR="00B2777E" w:rsidRPr="0096201F" w:rsidRDefault="00B2777E"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In other words, if the notice prescribed in the </w:t>
      </w:r>
      <w:r w:rsidR="005C20A8" w:rsidRPr="0096201F">
        <w:rPr>
          <w:rFonts w:ascii="Times New Roman" w:hAnsi="Times New Roman"/>
          <w:sz w:val="24"/>
          <w:szCs w:val="24"/>
        </w:rPr>
        <w:t>r</w:t>
      </w:r>
      <w:r w:rsidRPr="0096201F">
        <w:rPr>
          <w:rFonts w:ascii="Times New Roman" w:hAnsi="Times New Roman"/>
          <w:sz w:val="24"/>
          <w:szCs w:val="24"/>
        </w:rPr>
        <w:t xml:space="preserve">egulations requires an employer to insert or omit certain information then the employer is able to do this, without affecting the validity of the notice.  The notice currently prescribed in the </w:t>
      </w:r>
      <w:r w:rsidR="005C20A8" w:rsidRPr="0096201F">
        <w:rPr>
          <w:rFonts w:ascii="Times New Roman" w:hAnsi="Times New Roman"/>
          <w:sz w:val="24"/>
          <w:szCs w:val="24"/>
        </w:rPr>
        <w:t>r</w:t>
      </w:r>
      <w:r w:rsidRPr="0096201F">
        <w:rPr>
          <w:rFonts w:ascii="Times New Roman" w:hAnsi="Times New Roman"/>
          <w:sz w:val="24"/>
          <w:szCs w:val="24"/>
        </w:rPr>
        <w:t>egulations requires an employer to insert into the notice:</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the name of the employer</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he name of th</w:t>
      </w:r>
      <w:r w:rsidRPr="0096201F">
        <w:rPr>
          <w:rFonts w:ascii="Times New Roman" w:hAnsi="Times New Roman" w:cs="Times New Roman"/>
          <w:sz w:val="24"/>
          <w:szCs w:val="24"/>
        </w:rPr>
        <w:t>e proposed enterprise agreement</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he proposed coverage of the</w:t>
      </w:r>
      <w:r w:rsidRPr="0096201F">
        <w:rPr>
          <w:rFonts w:ascii="Times New Roman" w:hAnsi="Times New Roman" w:cs="Times New Roman"/>
          <w:sz w:val="24"/>
          <w:szCs w:val="24"/>
        </w:rPr>
        <w:t xml:space="preserve"> agreement</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he prescribed content if the agreement is not an agreement for which a low paid b</w:t>
      </w:r>
      <w:r w:rsidRPr="0096201F">
        <w:rPr>
          <w:rFonts w:ascii="Times New Roman" w:hAnsi="Times New Roman" w:cs="Times New Roman"/>
          <w:sz w:val="24"/>
          <w:szCs w:val="24"/>
        </w:rPr>
        <w:t>argaining authorisation applies</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he prescribed content if a low paid bargaining authoris</w:t>
      </w:r>
      <w:r w:rsidRPr="0096201F">
        <w:rPr>
          <w:rFonts w:ascii="Times New Roman" w:hAnsi="Times New Roman" w:cs="Times New Roman"/>
          <w:sz w:val="24"/>
          <w:szCs w:val="24"/>
        </w:rPr>
        <w:t>ation applies to the agreement</w:t>
      </w:r>
    </w:p>
    <w:p w:rsidR="00B2777E" w:rsidRPr="0096201F" w:rsidRDefault="005C20A8" w:rsidP="0096201F">
      <w:pPr>
        <w:pStyle w:val="ListParagraph"/>
        <w:numPr>
          <w:ilvl w:val="0"/>
          <w:numId w:val="10"/>
        </w:numPr>
        <w:spacing w:after="24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he prescribed content if the employee is covered by an individual agreemen</w:t>
      </w:r>
      <w:r w:rsidRPr="0096201F">
        <w:rPr>
          <w:rFonts w:ascii="Times New Roman" w:hAnsi="Times New Roman" w:cs="Times New Roman"/>
          <w:sz w:val="24"/>
          <w:szCs w:val="24"/>
        </w:rPr>
        <w:t>t-based transitional instrument,</w:t>
      </w:r>
      <w:r w:rsidR="00B2777E" w:rsidRPr="0096201F">
        <w:rPr>
          <w:rFonts w:ascii="Times New Roman" w:hAnsi="Times New Roman" w:cs="Times New Roman"/>
          <w:sz w:val="24"/>
          <w:szCs w:val="24"/>
        </w:rPr>
        <w:t xml:space="preserve"> and</w:t>
      </w:r>
    </w:p>
    <w:p w:rsidR="008E1FB1" w:rsidRPr="0096201F" w:rsidRDefault="005C20A8" w:rsidP="0096201F">
      <w:pPr>
        <w:pStyle w:val="ListParagraph"/>
        <w:numPr>
          <w:ilvl w:val="0"/>
          <w:numId w:val="10"/>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t</w:t>
      </w:r>
      <w:r w:rsidR="00B2777E" w:rsidRPr="0096201F">
        <w:rPr>
          <w:rFonts w:ascii="Times New Roman" w:hAnsi="Times New Roman" w:cs="Times New Roman"/>
          <w:sz w:val="24"/>
          <w:szCs w:val="24"/>
        </w:rPr>
        <w:t xml:space="preserve">he contact number for the </w:t>
      </w:r>
      <w:r w:rsidRPr="0096201F">
        <w:rPr>
          <w:rFonts w:ascii="Times New Roman" w:hAnsi="Times New Roman" w:cs="Times New Roman"/>
          <w:sz w:val="24"/>
          <w:szCs w:val="24"/>
        </w:rPr>
        <w:t>FWA</w:t>
      </w:r>
      <w:r w:rsidR="00B2777E" w:rsidRPr="0096201F">
        <w:rPr>
          <w:rFonts w:ascii="Times New Roman" w:hAnsi="Times New Roman" w:cs="Times New Roman"/>
          <w:sz w:val="24"/>
          <w:szCs w:val="24"/>
        </w:rPr>
        <w:t xml:space="preserve"> Infoline.</w:t>
      </w:r>
    </w:p>
    <w:p w:rsidR="00563521"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563521" w:rsidRPr="0096201F">
        <w:rPr>
          <w:rFonts w:ascii="Times New Roman" w:hAnsi="Times New Roman"/>
          <w:sz w:val="24"/>
          <w:szCs w:val="24"/>
        </w:rPr>
        <w:t xml:space="preserve">Item </w:t>
      </w:r>
      <w:r w:rsidR="005C20A8" w:rsidRPr="0096201F">
        <w:rPr>
          <w:rFonts w:ascii="Times New Roman" w:hAnsi="Times New Roman"/>
          <w:sz w:val="24"/>
          <w:szCs w:val="24"/>
        </w:rPr>
        <w:t>8</w:t>
      </w:r>
      <w:r w:rsidR="00563521" w:rsidRPr="0096201F">
        <w:rPr>
          <w:rFonts w:ascii="Times New Roman" w:hAnsi="Times New Roman"/>
          <w:sz w:val="24"/>
          <w:szCs w:val="24"/>
        </w:rPr>
        <w:t xml:space="preserve"> of Schedule </w:t>
      </w:r>
      <w:r w:rsidRPr="0096201F">
        <w:rPr>
          <w:rFonts w:ascii="Times New Roman" w:hAnsi="Times New Roman"/>
          <w:sz w:val="24"/>
          <w:szCs w:val="24"/>
        </w:rPr>
        <w:t>3</w:t>
      </w:r>
      <w:r w:rsidR="005C20A8" w:rsidRPr="0096201F">
        <w:rPr>
          <w:rFonts w:ascii="Times New Roman" w:hAnsi="Times New Roman"/>
          <w:sz w:val="24"/>
          <w:szCs w:val="24"/>
        </w:rPr>
        <w:t xml:space="preserve"> provides for </w:t>
      </w:r>
      <w:r w:rsidR="00563521" w:rsidRPr="0096201F">
        <w:rPr>
          <w:rFonts w:ascii="Times New Roman" w:hAnsi="Times New Roman"/>
          <w:sz w:val="24"/>
          <w:szCs w:val="24"/>
        </w:rPr>
        <w:t xml:space="preserve">these amendments </w:t>
      </w:r>
      <w:r w:rsidR="005C20A8" w:rsidRPr="0096201F">
        <w:rPr>
          <w:rFonts w:ascii="Times New Roman" w:hAnsi="Times New Roman"/>
          <w:sz w:val="24"/>
          <w:szCs w:val="24"/>
        </w:rPr>
        <w:t xml:space="preserve">made by Part 5 of Schedule 4 to </w:t>
      </w:r>
      <w:r w:rsidR="00563521" w:rsidRPr="0096201F">
        <w:rPr>
          <w:rFonts w:ascii="Times New Roman" w:hAnsi="Times New Roman"/>
          <w:sz w:val="24"/>
          <w:szCs w:val="24"/>
        </w:rPr>
        <w:t xml:space="preserve">apply </w:t>
      </w:r>
      <w:r w:rsidR="005C20A8" w:rsidRPr="0096201F">
        <w:rPr>
          <w:rFonts w:ascii="Times New Roman" w:hAnsi="Times New Roman"/>
          <w:sz w:val="24"/>
          <w:szCs w:val="24"/>
        </w:rPr>
        <w:t xml:space="preserve">in relation to </w:t>
      </w:r>
      <w:r w:rsidR="00563521" w:rsidRPr="0096201F">
        <w:rPr>
          <w:rFonts w:ascii="Times New Roman" w:hAnsi="Times New Roman"/>
          <w:sz w:val="24"/>
          <w:szCs w:val="24"/>
        </w:rPr>
        <w:t xml:space="preserve">notices of employee representational rights issued after commencement of </w:t>
      </w:r>
      <w:r w:rsidR="005C20A8" w:rsidRPr="0096201F">
        <w:rPr>
          <w:rFonts w:ascii="Times New Roman" w:hAnsi="Times New Roman"/>
          <w:sz w:val="24"/>
          <w:szCs w:val="24"/>
        </w:rPr>
        <w:t>this Part</w:t>
      </w:r>
      <w:r w:rsidR="00563521" w:rsidRPr="0096201F">
        <w:rPr>
          <w:rFonts w:ascii="Times New Roman" w:hAnsi="Times New Roman"/>
          <w:sz w:val="24"/>
          <w:szCs w:val="24"/>
        </w:rPr>
        <w:t xml:space="preserve">. </w:t>
      </w:r>
      <w:r w:rsidR="0080642C" w:rsidRPr="0096201F">
        <w:rPr>
          <w:rFonts w:ascii="Times New Roman" w:hAnsi="Times New Roman"/>
          <w:sz w:val="24"/>
          <w:szCs w:val="24"/>
        </w:rPr>
        <w:t>Item 8</w:t>
      </w:r>
      <w:r w:rsidR="005C20A8" w:rsidRPr="0096201F">
        <w:rPr>
          <w:rFonts w:ascii="Times New Roman" w:hAnsi="Times New Roman"/>
          <w:sz w:val="24"/>
          <w:szCs w:val="24"/>
        </w:rPr>
        <w:t xml:space="preserve"> also </w:t>
      </w:r>
      <w:r w:rsidR="00563521" w:rsidRPr="0096201F">
        <w:rPr>
          <w:rFonts w:ascii="Times New Roman" w:hAnsi="Times New Roman"/>
          <w:sz w:val="24"/>
          <w:szCs w:val="24"/>
        </w:rPr>
        <w:t>ensure</w:t>
      </w:r>
      <w:r w:rsidR="00C20F60" w:rsidRPr="0096201F">
        <w:rPr>
          <w:rFonts w:ascii="Times New Roman" w:hAnsi="Times New Roman"/>
          <w:sz w:val="24"/>
          <w:szCs w:val="24"/>
        </w:rPr>
        <w:t>s</w:t>
      </w:r>
      <w:r w:rsidR="00563521" w:rsidRPr="0096201F">
        <w:rPr>
          <w:rFonts w:ascii="Times New Roman" w:hAnsi="Times New Roman"/>
          <w:sz w:val="24"/>
          <w:szCs w:val="24"/>
        </w:rPr>
        <w:t xml:space="preserve"> </w:t>
      </w:r>
      <w:r w:rsidR="00563521" w:rsidRPr="0096201F">
        <w:rPr>
          <w:rFonts w:ascii="Times New Roman" w:hAnsi="Times New Roman"/>
          <w:sz w:val="24"/>
          <w:szCs w:val="24"/>
        </w:rPr>
        <w:lastRenderedPageBreak/>
        <w:t>that</w:t>
      </w:r>
      <w:r w:rsidR="005C20A8" w:rsidRPr="0096201F">
        <w:rPr>
          <w:rFonts w:ascii="Times New Roman" w:hAnsi="Times New Roman"/>
          <w:sz w:val="24"/>
          <w:szCs w:val="24"/>
        </w:rPr>
        <w:t xml:space="preserve"> regulations </w:t>
      </w:r>
      <w:r w:rsidR="00563521" w:rsidRPr="0096201F">
        <w:rPr>
          <w:rFonts w:ascii="Times New Roman" w:hAnsi="Times New Roman"/>
          <w:sz w:val="24"/>
          <w:szCs w:val="24"/>
        </w:rPr>
        <w:t xml:space="preserve">made under subsection 174(6) </w:t>
      </w:r>
      <w:r w:rsidR="005C20A8" w:rsidRPr="0096201F">
        <w:rPr>
          <w:rFonts w:ascii="Times New Roman" w:hAnsi="Times New Roman"/>
          <w:sz w:val="24"/>
          <w:szCs w:val="24"/>
        </w:rPr>
        <w:t xml:space="preserve">as </w:t>
      </w:r>
      <w:r w:rsidR="00563521" w:rsidRPr="0096201F">
        <w:rPr>
          <w:rFonts w:ascii="Times New Roman" w:hAnsi="Times New Roman"/>
          <w:sz w:val="24"/>
          <w:szCs w:val="24"/>
        </w:rPr>
        <w:t>in force immediately before commencement of Part 5 continue in force as if they were made for the purposes of subsection 174(1A).</w:t>
      </w:r>
    </w:p>
    <w:p w:rsidR="009F06D1" w:rsidRPr="0096201F" w:rsidRDefault="009F06D1" w:rsidP="0096201F">
      <w:pPr>
        <w:spacing w:after="240"/>
        <w:rPr>
          <w:rFonts w:ascii="Times New Roman" w:hAnsi="Times New Roman"/>
          <w:b/>
          <w:sz w:val="24"/>
          <w:szCs w:val="24"/>
          <w:u w:val="single"/>
        </w:rPr>
      </w:pPr>
    </w:p>
    <w:p w:rsidR="009F06D1" w:rsidRPr="0096201F" w:rsidRDefault="009F06D1" w:rsidP="0096201F">
      <w:pPr>
        <w:spacing w:after="240"/>
        <w:rPr>
          <w:rFonts w:ascii="Times New Roman" w:hAnsi="Times New Roman"/>
          <w:b/>
          <w:sz w:val="24"/>
          <w:szCs w:val="24"/>
          <w:u w:val="single"/>
        </w:rPr>
      </w:pPr>
    </w:p>
    <w:p w:rsidR="009F06D1" w:rsidRPr="0096201F" w:rsidRDefault="009F06D1" w:rsidP="0096201F">
      <w:pPr>
        <w:spacing w:after="240"/>
        <w:rPr>
          <w:rFonts w:ascii="Times New Roman" w:hAnsi="Times New Roman"/>
          <w:b/>
          <w:sz w:val="24"/>
          <w:szCs w:val="24"/>
          <w:u w:val="single"/>
        </w:rPr>
      </w:pPr>
    </w:p>
    <w:p w:rsidR="009F06D1" w:rsidRPr="0096201F" w:rsidRDefault="009F06D1" w:rsidP="0096201F">
      <w:pPr>
        <w:spacing w:after="240"/>
        <w:rPr>
          <w:rFonts w:ascii="Times New Roman" w:hAnsi="Times New Roman"/>
          <w:b/>
          <w:sz w:val="24"/>
          <w:szCs w:val="24"/>
          <w:u w:val="single"/>
        </w:rPr>
        <w:sectPr w:rsidR="009F06D1" w:rsidRPr="0096201F" w:rsidSect="002630CF">
          <w:headerReference w:type="default" r:id="rId22"/>
          <w:pgSz w:w="11906" w:h="16838" w:code="9"/>
          <w:pgMar w:top="1418" w:right="1134" w:bottom="1418" w:left="1418" w:header="567" w:footer="567" w:gutter="0"/>
          <w:cols w:space="720"/>
          <w:docGrid w:linePitch="299"/>
        </w:sectPr>
      </w:pPr>
    </w:p>
    <w:p w:rsidR="001C67F1" w:rsidRPr="0096201F" w:rsidRDefault="00F53D11" w:rsidP="0096201F">
      <w:pPr>
        <w:spacing w:after="240"/>
        <w:rPr>
          <w:rFonts w:ascii="Times New Roman" w:hAnsi="Times New Roman"/>
          <w:b/>
          <w:sz w:val="24"/>
          <w:szCs w:val="24"/>
          <w:u w:val="single"/>
        </w:rPr>
      </w:pPr>
      <w:r w:rsidRPr="0096201F">
        <w:rPr>
          <w:rFonts w:ascii="Times New Roman" w:hAnsi="Times New Roman"/>
          <w:b/>
          <w:sz w:val="24"/>
          <w:szCs w:val="24"/>
          <w:u w:val="single"/>
        </w:rPr>
        <w:lastRenderedPageBreak/>
        <w:t xml:space="preserve">SCHEDULE 5 – </w:t>
      </w:r>
      <w:r w:rsidR="001C67F1" w:rsidRPr="0096201F">
        <w:rPr>
          <w:rFonts w:ascii="Times New Roman" w:hAnsi="Times New Roman"/>
          <w:b/>
          <w:sz w:val="24"/>
          <w:szCs w:val="24"/>
          <w:u w:val="single"/>
        </w:rPr>
        <w:t>GENERAL PROTECTIONS</w:t>
      </w:r>
    </w:p>
    <w:p w:rsidR="00621AE7" w:rsidRPr="0096201F" w:rsidRDefault="00621A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general protections in Part 3-1 of the FW Act prohibit adverse action against a person because that person has a workplace right, is a member or officer of an industrial association or engages in industrial activity, or because of the person’s race, colour, sex, sexual preference</w:t>
      </w:r>
      <w:r w:rsidR="00ED63CD" w:rsidRPr="0096201F">
        <w:rPr>
          <w:rFonts w:ascii="Times New Roman" w:hAnsi="Times New Roman"/>
          <w:sz w:val="24"/>
          <w:szCs w:val="24"/>
        </w:rPr>
        <w:t xml:space="preserve"> or other prescribed attributes</w:t>
      </w:r>
      <w:r w:rsidRPr="0096201F">
        <w:rPr>
          <w:rFonts w:ascii="Times New Roman" w:hAnsi="Times New Roman"/>
          <w:sz w:val="24"/>
          <w:szCs w:val="24"/>
        </w:rPr>
        <w:t xml:space="preserve">.  Schedule 5 amends the timeframe for making dismissal-related general protections applications to </w:t>
      </w:r>
      <w:r w:rsidR="00EB644F" w:rsidRPr="0096201F">
        <w:rPr>
          <w:rFonts w:ascii="Times New Roman" w:hAnsi="Times New Roman"/>
          <w:sz w:val="24"/>
          <w:szCs w:val="24"/>
        </w:rPr>
        <w:t xml:space="preserve">the </w:t>
      </w:r>
      <w:r w:rsidR="0080642C" w:rsidRPr="0096201F">
        <w:rPr>
          <w:rFonts w:ascii="Times New Roman" w:hAnsi="Times New Roman"/>
          <w:sz w:val="24"/>
          <w:szCs w:val="24"/>
        </w:rPr>
        <w:t>FWC</w:t>
      </w:r>
      <w:r w:rsidRPr="0096201F">
        <w:rPr>
          <w:rFonts w:ascii="Times New Roman" w:hAnsi="Times New Roman"/>
          <w:sz w:val="24"/>
          <w:szCs w:val="24"/>
        </w:rPr>
        <w:t xml:space="preserve"> and clarifies the objects of </w:t>
      </w:r>
      <w:r w:rsidR="00ED63CD" w:rsidRPr="0096201F">
        <w:rPr>
          <w:rFonts w:ascii="Times New Roman" w:hAnsi="Times New Roman"/>
          <w:sz w:val="24"/>
          <w:szCs w:val="24"/>
        </w:rPr>
        <w:t>Part 3-1</w:t>
      </w:r>
      <w:r w:rsidRPr="0096201F">
        <w:rPr>
          <w:rFonts w:ascii="Times New Roman" w:hAnsi="Times New Roman"/>
          <w:sz w:val="24"/>
          <w:szCs w:val="24"/>
        </w:rPr>
        <w:t xml:space="preserve">. </w:t>
      </w:r>
    </w:p>
    <w:p w:rsidR="009729D5" w:rsidRDefault="009729D5" w:rsidP="0096201F">
      <w:pPr>
        <w:pStyle w:val="Part"/>
        <w:spacing w:after="240"/>
      </w:pPr>
      <w:r w:rsidRPr="0096201F">
        <w:t>Part 1 – Time limits for making applications</w:t>
      </w:r>
    </w:p>
    <w:p w:rsidR="00B62DDF" w:rsidRPr="00B62DDF" w:rsidRDefault="00B62DDF" w:rsidP="0096201F">
      <w:pPr>
        <w:pStyle w:val="Part"/>
        <w:spacing w:after="240"/>
        <w:rPr>
          <w:i/>
        </w:rPr>
      </w:pPr>
      <w:r w:rsidRPr="00B62DDF">
        <w:rPr>
          <w:i/>
        </w:rPr>
        <w:t>Fair Work Act 2009</w:t>
      </w:r>
    </w:p>
    <w:p w:rsidR="00442D62" w:rsidRPr="0096201F" w:rsidRDefault="00442D6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amends paragraph 366(1)(a) to shorten the current 60 day time limit for applying to </w:t>
      </w:r>
      <w:r w:rsidR="00EB644F" w:rsidRPr="0096201F">
        <w:rPr>
          <w:rFonts w:ascii="Times New Roman" w:hAnsi="Times New Roman"/>
          <w:sz w:val="24"/>
          <w:szCs w:val="24"/>
        </w:rPr>
        <w:t xml:space="preserve">the </w:t>
      </w:r>
      <w:r w:rsidR="0080642C" w:rsidRPr="0096201F">
        <w:rPr>
          <w:rFonts w:ascii="Times New Roman" w:hAnsi="Times New Roman"/>
          <w:sz w:val="24"/>
          <w:szCs w:val="24"/>
        </w:rPr>
        <w:t>FWC</w:t>
      </w:r>
      <w:r w:rsidRPr="0096201F">
        <w:rPr>
          <w:rFonts w:ascii="Times New Roman" w:hAnsi="Times New Roman"/>
          <w:sz w:val="24"/>
          <w:szCs w:val="24"/>
        </w:rPr>
        <w:t xml:space="preserve"> to mediate or conciliate a dispute about a dismissal allegedly in contravention of Part</w:t>
      </w:r>
      <w:r w:rsidR="005B2766">
        <w:rPr>
          <w:rFonts w:ascii="Times New Roman" w:hAnsi="Times New Roman"/>
          <w:sz w:val="24"/>
          <w:szCs w:val="24"/>
        </w:rPr>
        <w:t> </w:t>
      </w:r>
      <w:r w:rsidRPr="0096201F">
        <w:rPr>
          <w:rFonts w:ascii="Times New Roman" w:hAnsi="Times New Roman"/>
          <w:sz w:val="24"/>
          <w:szCs w:val="24"/>
        </w:rPr>
        <w:t xml:space="preserve">3-1. Where a person alleges that they have been dismissed in contravention of Part 3-1, the application to the </w:t>
      </w:r>
      <w:r w:rsidR="0080642C" w:rsidRPr="0096201F">
        <w:rPr>
          <w:rFonts w:ascii="Times New Roman" w:hAnsi="Times New Roman"/>
          <w:sz w:val="24"/>
          <w:szCs w:val="24"/>
        </w:rPr>
        <w:t>FWC</w:t>
      </w:r>
      <w:r w:rsidRPr="0096201F">
        <w:rPr>
          <w:rFonts w:ascii="Times New Roman" w:hAnsi="Times New Roman"/>
          <w:sz w:val="24"/>
          <w:szCs w:val="24"/>
        </w:rPr>
        <w:t xml:space="preserve"> to deal with the dispute must be made within 21 days of the dismissal taking effect.  </w:t>
      </w:r>
      <w:r w:rsidR="00EB644F" w:rsidRPr="0096201F">
        <w:rPr>
          <w:rFonts w:ascii="Times New Roman" w:hAnsi="Times New Roman"/>
          <w:sz w:val="24"/>
          <w:szCs w:val="24"/>
        </w:rPr>
        <w:t xml:space="preserve">The </w:t>
      </w:r>
      <w:r w:rsidR="0080642C" w:rsidRPr="0096201F">
        <w:rPr>
          <w:rFonts w:ascii="Times New Roman" w:hAnsi="Times New Roman"/>
          <w:sz w:val="24"/>
          <w:szCs w:val="24"/>
        </w:rPr>
        <w:t>FWC</w:t>
      </w:r>
      <w:r w:rsidRPr="0096201F">
        <w:rPr>
          <w:rFonts w:ascii="Times New Roman" w:hAnsi="Times New Roman"/>
          <w:sz w:val="24"/>
          <w:szCs w:val="24"/>
        </w:rPr>
        <w:t xml:space="preserve"> will retain its existing discretion to accept late applications if it is satisfied that there are exceptional circumstances.  </w:t>
      </w:r>
    </w:p>
    <w:p w:rsidR="00442D62" w:rsidRPr="0096201F" w:rsidRDefault="00442D6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amendment responds to Panel recommendation 49, and will align the timeframe for lodging dismissal-related </w:t>
      </w:r>
      <w:r w:rsidR="006601F9" w:rsidRPr="0096201F">
        <w:rPr>
          <w:rFonts w:ascii="Times New Roman" w:hAnsi="Times New Roman"/>
          <w:sz w:val="24"/>
          <w:szCs w:val="24"/>
        </w:rPr>
        <w:t>g</w:t>
      </w:r>
      <w:r w:rsidRPr="0096201F">
        <w:rPr>
          <w:rFonts w:ascii="Times New Roman" w:hAnsi="Times New Roman"/>
          <w:sz w:val="24"/>
          <w:szCs w:val="24"/>
        </w:rPr>
        <w:t xml:space="preserve">eneral </w:t>
      </w:r>
      <w:r w:rsidR="006601F9" w:rsidRPr="0096201F">
        <w:rPr>
          <w:rFonts w:ascii="Times New Roman" w:hAnsi="Times New Roman"/>
          <w:sz w:val="24"/>
          <w:szCs w:val="24"/>
        </w:rPr>
        <w:t>p</w:t>
      </w:r>
      <w:r w:rsidRPr="0096201F">
        <w:rPr>
          <w:rFonts w:ascii="Times New Roman" w:hAnsi="Times New Roman"/>
          <w:sz w:val="24"/>
          <w:szCs w:val="24"/>
        </w:rPr>
        <w:t>rotections claims with the new 21 day time limit for lodging unfair dismissal applications.</w:t>
      </w:r>
    </w:p>
    <w:p w:rsidR="00442D62"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442D62" w:rsidRPr="0096201F">
        <w:rPr>
          <w:rFonts w:ascii="Times New Roman" w:hAnsi="Times New Roman"/>
          <w:sz w:val="24"/>
          <w:szCs w:val="24"/>
        </w:rPr>
        <w:t>Item 9</w:t>
      </w:r>
      <w:r w:rsidRPr="0096201F">
        <w:rPr>
          <w:rFonts w:ascii="Times New Roman" w:hAnsi="Times New Roman"/>
          <w:sz w:val="24"/>
          <w:szCs w:val="24"/>
        </w:rPr>
        <w:t xml:space="preserve"> of Schedule 3</w:t>
      </w:r>
      <w:r w:rsidR="00442D62" w:rsidRPr="0096201F">
        <w:rPr>
          <w:rFonts w:ascii="Times New Roman" w:hAnsi="Times New Roman"/>
          <w:sz w:val="24"/>
          <w:szCs w:val="24"/>
        </w:rPr>
        <w:t xml:space="preserve"> provides for this amendment to apply in relation to dismissals that take effect after the commencement of this Part.</w:t>
      </w:r>
    </w:p>
    <w:p w:rsidR="009729D5" w:rsidRDefault="009729D5" w:rsidP="0096201F">
      <w:pPr>
        <w:pStyle w:val="Part"/>
        <w:spacing w:after="240"/>
      </w:pPr>
      <w:r w:rsidRPr="0096201F">
        <w:t>Part 2 – The persons protected by the general protections</w:t>
      </w:r>
    </w:p>
    <w:p w:rsidR="00B62DDF" w:rsidRPr="0096201F" w:rsidRDefault="00B62DDF" w:rsidP="0096201F">
      <w:pPr>
        <w:pStyle w:val="Part"/>
        <w:spacing w:after="240"/>
      </w:pPr>
      <w:r w:rsidRPr="00B62DDF">
        <w:rPr>
          <w:i/>
        </w:rPr>
        <w:t>Fair Work Act 2009</w:t>
      </w:r>
    </w:p>
    <w:p w:rsidR="009729D5" w:rsidRPr="0096201F" w:rsidRDefault="003D41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2 and </w:t>
      </w:r>
      <w:r w:rsidR="00DB60B4" w:rsidRPr="0096201F">
        <w:rPr>
          <w:rFonts w:ascii="Times New Roman" w:hAnsi="Times New Roman"/>
          <w:sz w:val="24"/>
          <w:szCs w:val="24"/>
        </w:rPr>
        <w:t xml:space="preserve">3 </w:t>
      </w:r>
      <w:r w:rsidR="009729D5" w:rsidRPr="0096201F">
        <w:rPr>
          <w:rFonts w:ascii="Times New Roman" w:hAnsi="Times New Roman"/>
          <w:sz w:val="24"/>
          <w:szCs w:val="24"/>
        </w:rPr>
        <w:t>amend section 336</w:t>
      </w:r>
      <w:r w:rsidRPr="0096201F">
        <w:rPr>
          <w:rFonts w:ascii="Times New Roman" w:hAnsi="Times New Roman"/>
          <w:sz w:val="24"/>
          <w:szCs w:val="24"/>
        </w:rPr>
        <w:t>,</w:t>
      </w:r>
      <w:r w:rsidR="009729D5" w:rsidRPr="0096201F">
        <w:rPr>
          <w:rFonts w:ascii="Times New Roman" w:hAnsi="Times New Roman"/>
          <w:sz w:val="24"/>
          <w:szCs w:val="24"/>
        </w:rPr>
        <w:t xml:space="preserve"> which sets out the objects of Part 3-1. These objects include:</w:t>
      </w:r>
    </w:p>
    <w:p w:rsidR="009729D5" w:rsidRPr="0096201F" w:rsidRDefault="009729D5"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protection of workplace ri</w:t>
      </w:r>
      <w:r w:rsidR="003D41DA" w:rsidRPr="0096201F">
        <w:rPr>
          <w:rFonts w:ascii="Times New Roman" w:hAnsi="Times New Roman" w:cs="Times New Roman"/>
          <w:sz w:val="24"/>
          <w:szCs w:val="24"/>
        </w:rPr>
        <w:t>ghts and freedom of association</w:t>
      </w:r>
    </w:p>
    <w:p w:rsidR="009729D5" w:rsidRPr="0096201F" w:rsidRDefault="009729D5"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providing protection from workplace discrimination</w:t>
      </w:r>
      <w:r w:rsidR="003D41DA" w:rsidRPr="0096201F">
        <w:rPr>
          <w:rFonts w:ascii="Times New Roman" w:hAnsi="Times New Roman" w:cs="Times New Roman"/>
          <w:sz w:val="24"/>
          <w:szCs w:val="24"/>
        </w:rPr>
        <w:t>,</w:t>
      </w:r>
      <w:r w:rsidRPr="0096201F">
        <w:rPr>
          <w:rFonts w:ascii="Times New Roman" w:hAnsi="Times New Roman" w:cs="Times New Roman"/>
          <w:sz w:val="24"/>
          <w:szCs w:val="24"/>
        </w:rPr>
        <w:t xml:space="preserve"> and</w:t>
      </w:r>
    </w:p>
    <w:p w:rsidR="009729D5" w:rsidRPr="0096201F" w:rsidRDefault="009729D5"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providing effective remedies for persons who have been adversely affected as a result of a contravention of Part 3-1.</w:t>
      </w:r>
    </w:p>
    <w:p w:rsidR="009729D5" w:rsidRPr="0096201F" w:rsidRDefault="009729D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3 inserts new subsection 336(2) to make clear that the protections in Part 3-1 are provided to a person (whether an em</w:t>
      </w:r>
      <w:r w:rsidR="00DB60B4" w:rsidRPr="0096201F">
        <w:rPr>
          <w:rFonts w:ascii="Times New Roman" w:hAnsi="Times New Roman"/>
          <w:sz w:val="24"/>
          <w:szCs w:val="24"/>
        </w:rPr>
        <w:t>ployee, employer or otherwise)</w:t>
      </w:r>
      <w:r w:rsidR="004B6DD2" w:rsidRPr="0096201F">
        <w:rPr>
          <w:rFonts w:ascii="Times New Roman" w:hAnsi="Times New Roman"/>
          <w:sz w:val="24"/>
          <w:szCs w:val="24"/>
        </w:rPr>
        <w:t xml:space="preserve"> </w:t>
      </w:r>
      <w:r w:rsidR="00F10660" w:rsidRPr="00F10660">
        <w:rPr>
          <w:rFonts w:ascii="Times New Roman" w:hAnsi="Times New Roman"/>
          <w:sz w:val="24"/>
          <w:szCs w:val="24"/>
        </w:rPr>
        <w:t xml:space="preserve">depending on the particular protection and </w:t>
      </w:r>
      <w:r w:rsidR="00F10660">
        <w:rPr>
          <w:rFonts w:ascii="Times New Roman" w:hAnsi="Times New Roman"/>
          <w:sz w:val="24"/>
          <w:szCs w:val="24"/>
        </w:rPr>
        <w:t xml:space="preserve">the </w:t>
      </w:r>
      <w:r w:rsidR="00F10660" w:rsidRPr="00F10660">
        <w:rPr>
          <w:rFonts w:ascii="Times New Roman" w:hAnsi="Times New Roman"/>
          <w:sz w:val="24"/>
          <w:szCs w:val="24"/>
        </w:rPr>
        <w:t>circumstance</w:t>
      </w:r>
      <w:r w:rsidR="008D57E6">
        <w:rPr>
          <w:rFonts w:ascii="Times New Roman" w:hAnsi="Times New Roman"/>
          <w:sz w:val="24"/>
          <w:szCs w:val="24"/>
        </w:rPr>
        <w:t>s</w:t>
      </w:r>
      <w:r w:rsidR="00F10660">
        <w:rPr>
          <w:rFonts w:ascii="Times New Roman" w:hAnsi="Times New Roman"/>
          <w:sz w:val="24"/>
          <w:szCs w:val="24"/>
        </w:rPr>
        <w:t>.</w:t>
      </w:r>
    </w:p>
    <w:p w:rsidR="00A23255" w:rsidRPr="0096201F" w:rsidRDefault="009729D5" w:rsidP="0096201F">
      <w:pPr>
        <w:pStyle w:val="ListParagraph"/>
        <w:numPr>
          <w:ilvl w:val="0"/>
          <w:numId w:val="48"/>
        </w:numPr>
        <w:spacing w:after="240"/>
        <w:ind w:left="0" w:firstLine="0"/>
        <w:contextualSpacing w:val="0"/>
        <w:rPr>
          <w:rFonts w:ascii="Times New Roman" w:hAnsi="Times New Roman"/>
          <w:sz w:val="24"/>
          <w:szCs w:val="24"/>
        </w:rPr>
        <w:sectPr w:rsidR="00A23255" w:rsidRPr="0096201F" w:rsidSect="00D83555">
          <w:headerReference w:type="default" r:id="rId23"/>
          <w:headerReference w:type="first" r:id="rId24"/>
          <w:pgSz w:w="11906" w:h="16838" w:code="9"/>
          <w:pgMar w:top="1418" w:right="1134" w:bottom="1418" w:left="1418" w:header="567" w:footer="567" w:gutter="0"/>
          <w:cols w:space="720"/>
          <w:titlePg/>
          <w:docGrid w:linePitch="299"/>
        </w:sectPr>
      </w:pPr>
      <w:r w:rsidRPr="0096201F">
        <w:rPr>
          <w:rFonts w:ascii="Times New Roman" w:hAnsi="Times New Roman"/>
          <w:sz w:val="24"/>
          <w:szCs w:val="24"/>
        </w:rPr>
        <w:t xml:space="preserve">Item 2 </w:t>
      </w:r>
      <w:r w:rsidR="00DB60B4" w:rsidRPr="0096201F">
        <w:rPr>
          <w:rFonts w:ascii="Times New Roman" w:hAnsi="Times New Roman"/>
          <w:sz w:val="24"/>
          <w:szCs w:val="24"/>
        </w:rPr>
        <w:t xml:space="preserve">amends section 336 to insert a new subsection (1), consequential on </w:t>
      </w:r>
      <w:r w:rsidRPr="0096201F">
        <w:rPr>
          <w:rFonts w:ascii="Times New Roman" w:hAnsi="Times New Roman"/>
          <w:sz w:val="24"/>
          <w:szCs w:val="24"/>
        </w:rPr>
        <w:t>the amendment in item 3</w:t>
      </w:r>
      <w:r w:rsidR="00DB60B4" w:rsidRPr="0096201F">
        <w:rPr>
          <w:rFonts w:ascii="Times New Roman" w:hAnsi="Times New Roman"/>
          <w:sz w:val="24"/>
          <w:szCs w:val="24"/>
        </w:rPr>
        <w:t>.</w:t>
      </w:r>
    </w:p>
    <w:p w:rsidR="001C67F1" w:rsidRPr="0096201F" w:rsidRDefault="001C67F1" w:rsidP="0096201F">
      <w:pPr>
        <w:pStyle w:val="Schedule"/>
        <w:spacing w:after="240"/>
      </w:pPr>
      <w:r w:rsidRPr="0096201F">
        <w:lastRenderedPageBreak/>
        <w:t>schedule 6 – unfair dismissal</w:t>
      </w:r>
    </w:p>
    <w:p w:rsidR="00DB60B4" w:rsidRPr="0096201F" w:rsidRDefault="00DB60B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Part 3-2 of the FW Act provides remedies for employees who are unfairly dismissed. Schedule 6 </w:t>
      </w:r>
      <w:r w:rsidR="00621AE7" w:rsidRPr="0096201F">
        <w:rPr>
          <w:rFonts w:ascii="Times New Roman" w:hAnsi="Times New Roman"/>
          <w:sz w:val="24"/>
          <w:szCs w:val="24"/>
        </w:rPr>
        <w:t xml:space="preserve">makes </w:t>
      </w:r>
      <w:r w:rsidRPr="0096201F">
        <w:rPr>
          <w:rFonts w:ascii="Times New Roman" w:hAnsi="Times New Roman"/>
          <w:sz w:val="24"/>
          <w:szCs w:val="24"/>
        </w:rPr>
        <w:t>amend</w:t>
      </w:r>
      <w:r w:rsidR="00621AE7" w:rsidRPr="0096201F">
        <w:rPr>
          <w:rFonts w:ascii="Times New Roman" w:hAnsi="Times New Roman"/>
          <w:sz w:val="24"/>
          <w:szCs w:val="24"/>
        </w:rPr>
        <w:t xml:space="preserve">ments in relation to </w:t>
      </w:r>
      <w:r w:rsidRPr="0096201F">
        <w:rPr>
          <w:rFonts w:ascii="Times New Roman" w:hAnsi="Times New Roman"/>
          <w:sz w:val="24"/>
          <w:szCs w:val="24"/>
        </w:rPr>
        <w:t xml:space="preserve">certain </w:t>
      </w:r>
      <w:r w:rsidR="00621AE7" w:rsidRPr="0096201F">
        <w:rPr>
          <w:rFonts w:ascii="Times New Roman" w:hAnsi="Times New Roman"/>
          <w:sz w:val="24"/>
          <w:szCs w:val="24"/>
        </w:rPr>
        <w:t xml:space="preserve">procedural matters concerning </w:t>
      </w:r>
      <w:r w:rsidRPr="0096201F">
        <w:rPr>
          <w:rFonts w:ascii="Times New Roman" w:hAnsi="Times New Roman"/>
          <w:sz w:val="24"/>
          <w:szCs w:val="24"/>
        </w:rPr>
        <w:t>unfair dismissal applications.</w:t>
      </w:r>
    </w:p>
    <w:p w:rsidR="009C7992" w:rsidRDefault="009C7992" w:rsidP="0096201F">
      <w:pPr>
        <w:pStyle w:val="Part"/>
        <w:spacing w:after="240"/>
      </w:pPr>
      <w:r w:rsidRPr="0096201F">
        <w:t>Part 1 – Time limits for making applications</w:t>
      </w:r>
    </w:p>
    <w:p w:rsidR="00B62DDF" w:rsidRPr="0096201F" w:rsidRDefault="00B62DDF" w:rsidP="0096201F">
      <w:pPr>
        <w:pStyle w:val="Part"/>
        <w:spacing w:after="240"/>
      </w:pPr>
      <w:r w:rsidRPr="00B62DDF">
        <w:rPr>
          <w:i/>
        </w:rPr>
        <w:t>Fair Work Act 2009</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amends paragraph 394(2)(a) to </w:t>
      </w:r>
      <w:r w:rsidR="00FB3605" w:rsidRPr="0096201F">
        <w:rPr>
          <w:rFonts w:ascii="Times New Roman" w:hAnsi="Times New Roman"/>
          <w:sz w:val="24"/>
          <w:szCs w:val="24"/>
        </w:rPr>
        <w:t>extend the timeframe for lodging</w:t>
      </w:r>
      <w:r w:rsidRPr="0096201F">
        <w:rPr>
          <w:rFonts w:ascii="Times New Roman" w:hAnsi="Times New Roman"/>
          <w:sz w:val="24"/>
          <w:szCs w:val="24"/>
        </w:rPr>
        <w:t xml:space="preserve"> unfair dismissal application</w:t>
      </w:r>
      <w:r w:rsidR="00FB3605" w:rsidRPr="0096201F">
        <w:rPr>
          <w:rFonts w:ascii="Times New Roman" w:hAnsi="Times New Roman"/>
          <w:sz w:val="24"/>
          <w:szCs w:val="24"/>
        </w:rPr>
        <w:t>s</w:t>
      </w:r>
      <w:r w:rsidRPr="0096201F">
        <w:rPr>
          <w:rFonts w:ascii="Times New Roman" w:hAnsi="Times New Roman"/>
          <w:sz w:val="24"/>
          <w:szCs w:val="24"/>
        </w:rPr>
        <w:t xml:space="preserve"> to</w:t>
      </w:r>
      <w:r w:rsidR="005E4BBE" w:rsidRPr="0096201F">
        <w:rPr>
          <w:rFonts w:ascii="Times New Roman" w:hAnsi="Times New Roman"/>
          <w:sz w:val="24"/>
          <w:szCs w:val="24"/>
        </w:rPr>
        <w:t xml:space="preserve"> the</w:t>
      </w:r>
      <w:r w:rsidRPr="0096201F">
        <w:rPr>
          <w:rFonts w:ascii="Times New Roman" w:hAnsi="Times New Roman"/>
          <w:sz w:val="24"/>
          <w:szCs w:val="24"/>
        </w:rPr>
        <w:t xml:space="preserve"> </w:t>
      </w:r>
      <w:r w:rsidR="0080642C" w:rsidRPr="0096201F">
        <w:rPr>
          <w:rFonts w:ascii="Times New Roman" w:hAnsi="Times New Roman"/>
          <w:sz w:val="24"/>
          <w:szCs w:val="24"/>
        </w:rPr>
        <w:t>FWC</w:t>
      </w:r>
      <w:r w:rsidRPr="0096201F">
        <w:rPr>
          <w:rFonts w:ascii="Times New Roman" w:hAnsi="Times New Roman"/>
          <w:sz w:val="24"/>
          <w:szCs w:val="24"/>
        </w:rPr>
        <w:t xml:space="preserve"> </w:t>
      </w:r>
      <w:r w:rsidR="00FB3605" w:rsidRPr="0096201F">
        <w:rPr>
          <w:rFonts w:ascii="Times New Roman" w:hAnsi="Times New Roman"/>
          <w:sz w:val="24"/>
          <w:szCs w:val="24"/>
        </w:rPr>
        <w:t xml:space="preserve">from within 14 days of the dismissal taking effect to </w:t>
      </w:r>
      <w:r w:rsidRPr="0096201F">
        <w:rPr>
          <w:rFonts w:ascii="Times New Roman" w:hAnsi="Times New Roman"/>
          <w:sz w:val="24"/>
          <w:szCs w:val="24"/>
        </w:rPr>
        <w:t>21 days</w:t>
      </w:r>
      <w:r w:rsidR="00FB3605" w:rsidRPr="0096201F">
        <w:rPr>
          <w:rFonts w:ascii="Times New Roman" w:hAnsi="Times New Roman"/>
          <w:sz w:val="24"/>
          <w:szCs w:val="24"/>
        </w:rPr>
        <w:t>.</w:t>
      </w:r>
    </w:p>
    <w:p w:rsidR="00FB3605" w:rsidRPr="0096201F" w:rsidRDefault="00FB360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amendment responds to Panel recommendation 40, and will align the timeframe for lodging unfair dismissal applications with the new 21 day time limit for lodging dismissal-related general protections claims.</w:t>
      </w:r>
    </w:p>
    <w:p w:rsidR="00FB3605"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FB3605" w:rsidRPr="0096201F">
        <w:rPr>
          <w:rFonts w:ascii="Times New Roman" w:hAnsi="Times New Roman"/>
          <w:sz w:val="24"/>
          <w:szCs w:val="24"/>
        </w:rPr>
        <w:t xml:space="preserve">Item 10 of Schedule </w:t>
      </w:r>
      <w:r w:rsidRPr="0096201F">
        <w:rPr>
          <w:rFonts w:ascii="Times New Roman" w:hAnsi="Times New Roman"/>
          <w:sz w:val="24"/>
          <w:szCs w:val="24"/>
        </w:rPr>
        <w:t>3</w:t>
      </w:r>
      <w:r w:rsidR="00FB3605" w:rsidRPr="0096201F">
        <w:rPr>
          <w:rFonts w:ascii="Times New Roman" w:hAnsi="Times New Roman"/>
          <w:sz w:val="24"/>
          <w:szCs w:val="24"/>
        </w:rPr>
        <w:t xml:space="preserve"> provides for this amendment to apply in relation to dismissals that take effect after the commencement of this Part.</w:t>
      </w:r>
    </w:p>
    <w:p w:rsidR="009C7992" w:rsidRDefault="009C7992" w:rsidP="0096201F">
      <w:pPr>
        <w:pStyle w:val="Part"/>
        <w:spacing w:after="240"/>
      </w:pPr>
      <w:r w:rsidRPr="0096201F">
        <w:t>Part 2 – Power to dismiss applications</w:t>
      </w:r>
    </w:p>
    <w:p w:rsidR="00B62DDF" w:rsidRPr="0096201F" w:rsidRDefault="00B62DDF" w:rsidP="0096201F">
      <w:pPr>
        <w:pStyle w:val="Part"/>
        <w:spacing w:after="240"/>
      </w:pPr>
      <w:r w:rsidRPr="00B62DDF">
        <w:rPr>
          <w:i/>
        </w:rPr>
        <w:t>Fair Work Act 2009</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2 inserts a new section 399A to </w:t>
      </w:r>
      <w:r w:rsidR="00FB3605" w:rsidRPr="0096201F">
        <w:rPr>
          <w:rFonts w:ascii="Times New Roman" w:hAnsi="Times New Roman"/>
          <w:sz w:val="24"/>
          <w:szCs w:val="24"/>
        </w:rPr>
        <w:t xml:space="preserve">enable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to dismiss an unfair dismissal application where </w:t>
      </w:r>
      <w:r w:rsidR="005E4BBE" w:rsidRPr="0096201F">
        <w:rPr>
          <w:rFonts w:ascii="Times New Roman" w:hAnsi="Times New Roman"/>
          <w:sz w:val="24"/>
          <w:szCs w:val="24"/>
        </w:rPr>
        <w:t xml:space="preserve">the </w:t>
      </w:r>
      <w:r w:rsidR="0080642C" w:rsidRPr="0096201F">
        <w:rPr>
          <w:rFonts w:ascii="Times New Roman" w:hAnsi="Times New Roman"/>
          <w:sz w:val="24"/>
          <w:szCs w:val="24"/>
        </w:rPr>
        <w:t>FWC</w:t>
      </w:r>
      <w:r w:rsidRPr="0096201F">
        <w:rPr>
          <w:rFonts w:ascii="Times New Roman" w:hAnsi="Times New Roman"/>
          <w:sz w:val="24"/>
          <w:szCs w:val="24"/>
        </w:rPr>
        <w:t xml:space="preserve"> is satisfied that the applicant has unreasonably:</w:t>
      </w:r>
    </w:p>
    <w:p w:rsidR="009C7992" w:rsidRPr="0096201F" w:rsidRDefault="009C7992"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failed to attend a</w:t>
      </w:r>
      <w:r w:rsidR="00B62DDF">
        <w:rPr>
          <w:rFonts w:ascii="Times New Roman" w:hAnsi="Times New Roman" w:cs="Times New Roman"/>
          <w:sz w:val="24"/>
          <w:szCs w:val="24"/>
        </w:rPr>
        <w:t>n</w:t>
      </w:r>
      <w:r w:rsidRPr="0096201F">
        <w:rPr>
          <w:rFonts w:ascii="Times New Roman" w:hAnsi="Times New Roman" w:cs="Times New Roman"/>
          <w:sz w:val="24"/>
          <w:szCs w:val="24"/>
        </w:rPr>
        <w:t xml:space="preserve"> </w:t>
      </w:r>
      <w:r w:rsidR="0080642C" w:rsidRPr="0096201F">
        <w:rPr>
          <w:rFonts w:ascii="Times New Roman" w:hAnsi="Times New Roman" w:cs="Times New Roman"/>
          <w:sz w:val="24"/>
          <w:szCs w:val="24"/>
        </w:rPr>
        <w:t>FWC</w:t>
      </w:r>
      <w:r w:rsidRPr="0096201F">
        <w:rPr>
          <w:rFonts w:ascii="Times New Roman" w:hAnsi="Times New Roman" w:cs="Times New Roman"/>
          <w:sz w:val="24"/>
          <w:szCs w:val="24"/>
        </w:rPr>
        <w:t xml:space="preserve"> conference or hearing relating to t</w:t>
      </w:r>
      <w:r w:rsidR="00FB3605" w:rsidRPr="0096201F">
        <w:rPr>
          <w:rFonts w:ascii="Times New Roman" w:hAnsi="Times New Roman" w:cs="Times New Roman"/>
          <w:sz w:val="24"/>
          <w:szCs w:val="24"/>
        </w:rPr>
        <w:t>he application</w:t>
      </w:r>
    </w:p>
    <w:p w:rsidR="009C7992" w:rsidRPr="0096201F" w:rsidRDefault="009C7992"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failed to comply with a</w:t>
      </w:r>
      <w:r w:rsidR="00B62DDF">
        <w:rPr>
          <w:rFonts w:ascii="Times New Roman" w:hAnsi="Times New Roman" w:cs="Times New Roman"/>
          <w:sz w:val="24"/>
          <w:szCs w:val="24"/>
        </w:rPr>
        <w:t>n</w:t>
      </w:r>
      <w:r w:rsidRPr="0096201F">
        <w:rPr>
          <w:rFonts w:ascii="Times New Roman" w:hAnsi="Times New Roman" w:cs="Times New Roman"/>
          <w:sz w:val="24"/>
          <w:szCs w:val="24"/>
        </w:rPr>
        <w:t xml:space="preserve"> </w:t>
      </w:r>
      <w:r w:rsidR="0080642C" w:rsidRPr="0096201F">
        <w:rPr>
          <w:rFonts w:ascii="Times New Roman" w:hAnsi="Times New Roman" w:cs="Times New Roman"/>
          <w:sz w:val="24"/>
          <w:szCs w:val="24"/>
        </w:rPr>
        <w:t>FWC</w:t>
      </w:r>
      <w:r w:rsidRPr="0096201F">
        <w:rPr>
          <w:rFonts w:ascii="Times New Roman" w:hAnsi="Times New Roman" w:cs="Times New Roman"/>
          <w:sz w:val="24"/>
          <w:szCs w:val="24"/>
        </w:rPr>
        <w:t xml:space="preserve"> direction or or</w:t>
      </w:r>
      <w:r w:rsidR="00FB3605" w:rsidRPr="0096201F">
        <w:rPr>
          <w:rFonts w:ascii="Times New Roman" w:hAnsi="Times New Roman" w:cs="Times New Roman"/>
          <w:sz w:val="24"/>
          <w:szCs w:val="24"/>
        </w:rPr>
        <w:t>der relating to the application,</w:t>
      </w:r>
      <w:r w:rsidRPr="0096201F">
        <w:rPr>
          <w:rFonts w:ascii="Times New Roman" w:hAnsi="Times New Roman" w:cs="Times New Roman"/>
          <w:sz w:val="24"/>
          <w:szCs w:val="24"/>
        </w:rPr>
        <w:t xml:space="preserve"> or</w:t>
      </w:r>
    </w:p>
    <w:p w:rsidR="009C7992" w:rsidRPr="0096201F" w:rsidRDefault="009C7992"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failed to discontinue the application after a settlement agreement has been concluded.</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power to dismiss an unfair dismissal application in these circumstances is not intended to prevent an applicant from </w:t>
      </w:r>
      <w:r w:rsidR="00FB3605" w:rsidRPr="0096201F">
        <w:rPr>
          <w:rFonts w:ascii="Times New Roman" w:hAnsi="Times New Roman"/>
          <w:sz w:val="24"/>
          <w:szCs w:val="24"/>
        </w:rPr>
        <w:t xml:space="preserve">robustly </w:t>
      </w:r>
      <w:r w:rsidRPr="0096201F">
        <w:rPr>
          <w:rFonts w:ascii="Times New Roman" w:hAnsi="Times New Roman"/>
          <w:sz w:val="24"/>
          <w:szCs w:val="24"/>
        </w:rPr>
        <w:t xml:space="preserve">pursuing </w:t>
      </w:r>
      <w:r w:rsidR="00FB3605" w:rsidRPr="0096201F">
        <w:rPr>
          <w:rFonts w:ascii="Times New Roman" w:hAnsi="Times New Roman"/>
          <w:sz w:val="24"/>
          <w:szCs w:val="24"/>
        </w:rPr>
        <w:t xml:space="preserve">a legitimate </w:t>
      </w:r>
      <w:r w:rsidRPr="0096201F">
        <w:rPr>
          <w:rFonts w:ascii="Times New Roman" w:hAnsi="Times New Roman"/>
          <w:sz w:val="24"/>
          <w:szCs w:val="24"/>
        </w:rPr>
        <w:t xml:space="preserve">unfair dismissal claim. Rather, the </w:t>
      </w:r>
      <w:r w:rsidR="00FB3605" w:rsidRPr="0096201F">
        <w:rPr>
          <w:rFonts w:ascii="Times New Roman" w:hAnsi="Times New Roman"/>
          <w:sz w:val="24"/>
          <w:szCs w:val="24"/>
        </w:rPr>
        <w:t xml:space="preserve">amendment </w:t>
      </w:r>
      <w:r w:rsidRPr="0096201F">
        <w:rPr>
          <w:rFonts w:ascii="Times New Roman" w:hAnsi="Times New Roman"/>
          <w:sz w:val="24"/>
          <w:szCs w:val="24"/>
        </w:rPr>
        <w:t xml:space="preserve">is intended to address the small proportion of applicants who </w:t>
      </w:r>
      <w:r w:rsidR="00FB3605" w:rsidRPr="0096201F">
        <w:rPr>
          <w:rFonts w:ascii="Times New Roman" w:hAnsi="Times New Roman"/>
          <w:sz w:val="24"/>
          <w:szCs w:val="24"/>
        </w:rPr>
        <w:t xml:space="preserve">may </w:t>
      </w:r>
      <w:r w:rsidRPr="0096201F">
        <w:rPr>
          <w:rFonts w:ascii="Times New Roman" w:hAnsi="Times New Roman"/>
          <w:sz w:val="24"/>
          <w:szCs w:val="24"/>
        </w:rPr>
        <w:t>pursue claim</w:t>
      </w:r>
      <w:r w:rsidR="00FB3605" w:rsidRPr="0096201F">
        <w:rPr>
          <w:rFonts w:ascii="Times New Roman" w:hAnsi="Times New Roman"/>
          <w:sz w:val="24"/>
          <w:szCs w:val="24"/>
        </w:rPr>
        <w:t>s</w:t>
      </w:r>
      <w:r w:rsidRPr="0096201F">
        <w:rPr>
          <w:rFonts w:ascii="Times New Roman" w:hAnsi="Times New Roman"/>
          <w:sz w:val="24"/>
          <w:szCs w:val="24"/>
        </w:rPr>
        <w:t xml:space="preserve"> in an improper </w:t>
      </w:r>
      <w:r w:rsidR="00E3542F" w:rsidRPr="0096201F">
        <w:rPr>
          <w:rFonts w:ascii="Times New Roman" w:hAnsi="Times New Roman"/>
          <w:sz w:val="24"/>
          <w:szCs w:val="24"/>
        </w:rPr>
        <w:t xml:space="preserve">or unreasonable </w:t>
      </w:r>
      <w:r w:rsidRPr="0096201F">
        <w:rPr>
          <w:rFonts w:ascii="Times New Roman" w:hAnsi="Times New Roman"/>
          <w:sz w:val="24"/>
          <w:szCs w:val="24"/>
        </w:rPr>
        <w:t xml:space="preserve">manner. </w:t>
      </w:r>
      <w:r w:rsidR="003204B8" w:rsidRPr="0096201F">
        <w:rPr>
          <w:rFonts w:ascii="Times New Roman" w:hAnsi="Times New Roman"/>
          <w:sz w:val="24"/>
          <w:szCs w:val="24"/>
        </w:rPr>
        <w:t>This amendment responds to Panel recommendation 42.</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In particular, the power to dismiss </w:t>
      </w:r>
      <w:r w:rsidR="00FB3605" w:rsidRPr="0096201F">
        <w:rPr>
          <w:rFonts w:ascii="Times New Roman" w:hAnsi="Times New Roman"/>
          <w:sz w:val="24"/>
          <w:szCs w:val="24"/>
        </w:rPr>
        <w:t xml:space="preserve">an application </w:t>
      </w:r>
      <w:r w:rsidRPr="0096201F">
        <w:rPr>
          <w:rFonts w:ascii="Times New Roman" w:hAnsi="Times New Roman"/>
          <w:sz w:val="24"/>
          <w:szCs w:val="24"/>
        </w:rPr>
        <w:t>is only intended to be available where there is a</w:t>
      </w:r>
      <w:r w:rsidR="004E59F0" w:rsidRPr="0096201F">
        <w:rPr>
          <w:rFonts w:ascii="Times New Roman" w:hAnsi="Times New Roman"/>
          <w:sz w:val="24"/>
          <w:szCs w:val="24"/>
        </w:rPr>
        <w:t>n</w:t>
      </w:r>
      <w:r w:rsidRPr="0096201F">
        <w:rPr>
          <w:rFonts w:ascii="Times New Roman" w:hAnsi="Times New Roman"/>
          <w:sz w:val="24"/>
          <w:szCs w:val="24"/>
        </w:rPr>
        <w:t xml:space="preserve"> unreasonable </w:t>
      </w:r>
      <w:r w:rsidR="004E59F0" w:rsidRPr="0096201F">
        <w:rPr>
          <w:rFonts w:ascii="Times New Roman" w:hAnsi="Times New Roman"/>
          <w:sz w:val="24"/>
          <w:szCs w:val="24"/>
        </w:rPr>
        <w:t xml:space="preserve">act or omission </w:t>
      </w:r>
      <w:r w:rsidRPr="0096201F">
        <w:rPr>
          <w:rFonts w:ascii="Times New Roman" w:hAnsi="Times New Roman"/>
          <w:sz w:val="24"/>
          <w:szCs w:val="24"/>
        </w:rPr>
        <w:t>by the applicant. Examples of when the FWC may exercise its discretion to dismiss an application under these provisions may include where:</w:t>
      </w:r>
    </w:p>
    <w:p w:rsidR="009C7992" w:rsidRPr="0096201F" w:rsidRDefault="009C7992" w:rsidP="0096201F">
      <w:pPr>
        <w:pStyle w:val="ListParagraph"/>
        <w:numPr>
          <w:ilvl w:val="0"/>
          <w:numId w:val="36"/>
        </w:numPr>
        <w:spacing w:after="240"/>
        <w:rPr>
          <w:rFonts w:ascii="Times New Roman" w:hAnsi="Times New Roman" w:cs="Times New Roman"/>
          <w:sz w:val="24"/>
          <w:szCs w:val="24"/>
        </w:rPr>
      </w:pPr>
      <w:r w:rsidRPr="0096201F">
        <w:rPr>
          <w:rFonts w:ascii="Times New Roman" w:hAnsi="Times New Roman" w:cs="Times New Roman"/>
          <w:sz w:val="24"/>
          <w:szCs w:val="24"/>
        </w:rPr>
        <w:t>an applicant fails to attend an FWC proceeding relating to the matter without providing prior advice and/or without any reasonable excuse for their failure to attend</w:t>
      </w:r>
      <w:r w:rsidR="00FB3605" w:rsidRPr="0096201F">
        <w:rPr>
          <w:rFonts w:ascii="Times New Roman" w:hAnsi="Times New Roman" w:cs="Times New Roman"/>
          <w:sz w:val="24"/>
          <w:szCs w:val="24"/>
        </w:rPr>
        <w:t>,</w:t>
      </w:r>
      <w:r w:rsidRPr="0096201F">
        <w:rPr>
          <w:rFonts w:ascii="Times New Roman" w:hAnsi="Times New Roman" w:cs="Times New Roman"/>
          <w:sz w:val="24"/>
          <w:szCs w:val="24"/>
        </w:rPr>
        <w:t xml:space="preserve"> or</w:t>
      </w:r>
    </w:p>
    <w:p w:rsidR="009C7992" w:rsidRPr="0096201F" w:rsidRDefault="009C7992" w:rsidP="0096201F">
      <w:pPr>
        <w:pStyle w:val="ListParagraph"/>
        <w:numPr>
          <w:ilvl w:val="0"/>
          <w:numId w:val="34"/>
        </w:numPr>
        <w:spacing w:after="240"/>
        <w:ind w:left="357" w:hanging="357"/>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an applicant continues to pursue </w:t>
      </w:r>
      <w:r w:rsidR="00FB3605" w:rsidRPr="0096201F">
        <w:rPr>
          <w:rFonts w:ascii="Times New Roman" w:hAnsi="Times New Roman" w:cs="Times New Roman"/>
          <w:sz w:val="24"/>
          <w:szCs w:val="24"/>
        </w:rPr>
        <w:t>an</w:t>
      </w:r>
      <w:r w:rsidRPr="0096201F">
        <w:rPr>
          <w:rFonts w:ascii="Times New Roman" w:hAnsi="Times New Roman" w:cs="Times New Roman"/>
          <w:sz w:val="24"/>
          <w:szCs w:val="24"/>
        </w:rPr>
        <w:t xml:space="preserve"> unfair dismissal application despite a settlement agreement having been </w:t>
      </w:r>
      <w:r w:rsidR="00FB3605" w:rsidRPr="0096201F">
        <w:rPr>
          <w:rFonts w:ascii="Times New Roman" w:hAnsi="Times New Roman" w:cs="Times New Roman"/>
          <w:sz w:val="24"/>
          <w:szCs w:val="24"/>
        </w:rPr>
        <w:t xml:space="preserve">concluded </w:t>
      </w:r>
      <w:r w:rsidRPr="0096201F">
        <w:rPr>
          <w:rFonts w:ascii="Times New Roman" w:hAnsi="Times New Roman" w:cs="Times New Roman"/>
          <w:sz w:val="24"/>
          <w:szCs w:val="24"/>
        </w:rPr>
        <w:t>by the parties</w:t>
      </w:r>
      <w:r w:rsidR="00FB3605" w:rsidRPr="0096201F">
        <w:rPr>
          <w:rFonts w:ascii="Times New Roman" w:hAnsi="Times New Roman" w:cs="Times New Roman"/>
          <w:sz w:val="24"/>
          <w:szCs w:val="24"/>
        </w:rPr>
        <w:t>.</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Note 2 to </w:t>
      </w:r>
      <w:r w:rsidR="00FB3605" w:rsidRPr="0096201F">
        <w:rPr>
          <w:rFonts w:ascii="Times New Roman" w:hAnsi="Times New Roman"/>
          <w:sz w:val="24"/>
          <w:szCs w:val="24"/>
        </w:rPr>
        <w:t xml:space="preserve">new </w:t>
      </w:r>
      <w:r w:rsidRPr="0096201F">
        <w:rPr>
          <w:rFonts w:ascii="Times New Roman" w:hAnsi="Times New Roman"/>
          <w:sz w:val="24"/>
          <w:szCs w:val="24"/>
        </w:rPr>
        <w:t xml:space="preserve">subsection 399A(1) draws the reader’s attention to </w:t>
      </w:r>
      <w:r w:rsidR="005E4BBE" w:rsidRPr="0096201F">
        <w:rPr>
          <w:rFonts w:ascii="Times New Roman" w:hAnsi="Times New Roman"/>
          <w:sz w:val="24"/>
          <w:szCs w:val="24"/>
        </w:rPr>
        <w:t xml:space="preserve">the </w:t>
      </w:r>
      <w:r w:rsidRPr="0096201F">
        <w:rPr>
          <w:rFonts w:ascii="Times New Roman" w:hAnsi="Times New Roman"/>
          <w:sz w:val="24"/>
          <w:szCs w:val="24"/>
        </w:rPr>
        <w:t>FWC</w:t>
      </w:r>
      <w:r w:rsidR="00FB3605" w:rsidRPr="0096201F">
        <w:rPr>
          <w:rFonts w:ascii="Times New Roman" w:hAnsi="Times New Roman"/>
          <w:sz w:val="24"/>
          <w:szCs w:val="24"/>
        </w:rPr>
        <w:t>’s</w:t>
      </w:r>
      <w:r w:rsidRPr="0096201F">
        <w:rPr>
          <w:rFonts w:ascii="Times New Roman" w:hAnsi="Times New Roman"/>
          <w:sz w:val="24"/>
          <w:szCs w:val="24"/>
        </w:rPr>
        <w:t xml:space="preserve"> </w:t>
      </w:r>
      <w:r w:rsidR="00FB3605" w:rsidRPr="0096201F">
        <w:rPr>
          <w:rFonts w:ascii="Times New Roman" w:hAnsi="Times New Roman"/>
          <w:sz w:val="24"/>
          <w:szCs w:val="24"/>
        </w:rPr>
        <w:t xml:space="preserve">capacity to </w:t>
      </w:r>
      <w:r w:rsidRPr="0096201F">
        <w:rPr>
          <w:rFonts w:ascii="Times New Roman" w:hAnsi="Times New Roman"/>
          <w:sz w:val="24"/>
          <w:szCs w:val="24"/>
        </w:rPr>
        <w:t xml:space="preserve">make an order for costs under new section 400A </w:t>
      </w:r>
      <w:r w:rsidR="00FB3605" w:rsidRPr="0096201F">
        <w:rPr>
          <w:rFonts w:ascii="Times New Roman" w:hAnsi="Times New Roman"/>
          <w:sz w:val="24"/>
          <w:szCs w:val="24"/>
        </w:rPr>
        <w:t xml:space="preserve">(explained below) </w:t>
      </w:r>
      <w:r w:rsidRPr="0096201F">
        <w:rPr>
          <w:rFonts w:ascii="Times New Roman" w:hAnsi="Times New Roman"/>
          <w:sz w:val="24"/>
          <w:szCs w:val="24"/>
        </w:rPr>
        <w:t>if satisfied that the applicant’s failure caused the other party to the matter to incur costs.</w:t>
      </w:r>
    </w:p>
    <w:p w:rsidR="009C7992" w:rsidRPr="0096201F" w:rsidRDefault="00FB360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w:t>
      </w:r>
      <w:r w:rsidR="009C7992" w:rsidRPr="0096201F">
        <w:rPr>
          <w:rFonts w:ascii="Times New Roman" w:hAnsi="Times New Roman"/>
          <w:sz w:val="24"/>
          <w:szCs w:val="24"/>
        </w:rPr>
        <w:t>ubsection 399A(2) provides that the power to dismiss applications is</w:t>
      </w:r>
      <w:r w:rsidR="002B2C89" w:rsidRPr="0096201F">
        <w:rPr>
          <w:rFonts w:ascii="Times New Roman" w:hAnsi="Times New Roman"/>
          <w:sz w:val="24"/>
          <w:szCs w:val="24"/>
        </w:rPr>
        <w:t xml:space="preserve"> only</w:t>
      </w:r>
      <w:r w:rsidR="009C7992" w:rsidRPr="0096201F">
        <w:rPr>
          <w:rFonts w:ascii="Times New Roman" w:hAnsi="Times New Roman"/>
          <w:sz w:val="24"/>
          <w:szCs w:val="24"/>
        </w:rPr>
        <w:t xml:space="preserve"> exercisable </w:t>
      </w:r>
      <w:r w:rsidRPr="0096201F">
        <w:rPr>
          <w:rFonts w:ascii="Times New Roman" w:hAnsi="Times New Roman"/>
          <w:sz w:val="24"/>
          <w:szCs w:val="24"/>
        </w:rPr>
        <w:t>on application by an employer.</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Subsection 399A(3) and Note 1 to subsection 399A(1) make clear that new section 399A is not intended to limit the FWC’s general power to dismiss applications on </w:t>
      </w:r>
      <w:r w:rsidR="00FB3605" w:rsidRPr="0096201F">
        <w:rPr>
          <w:rFonts w:ascii="Times New Roman" w:hAnsi="Times New Roman"/>
          <w:sz w:val="24"/>
          <w:szCs w:val="24"/>
        </w:rPr>
        <w:t>grounds such as where the application is frivolous or vexatious or has no reasonable prospects of success under section</w:t>
      </w:r>
      <w:r w:rsidR="00A313CF">
        <w:rPr>
          <w:rFonts w:ascii="Times New Roman" w:hAnsi="Times New Roman"/>
          <w:sz w:val="24"/>
          <w:szCs w:val="24"/>
        </w:rPr>
        <w:t> </w:t>
      </w:r>
      <w:r w:rsidR="00FB3605" w:rsidRPr="0096201F">
        <w:rPr>
          <w:rFonts w:ascii="Times New Roman" w:hAnsi="Times New Roman"/>
          <w:sz w:val="24"/>
          <w:szCs w:val="24"/>
        </w:rPr>
        <w:t>587.  Similarly, i</w:t>
      </w:r>
      <w:r w:rsidRPr="0096201F">
        <w:rPr>
          <w:rFonts w:ascii="Times New Roman" w:hAnsi="Times New Roman"/>
          <w:sz w:val="24"/>
          <w:szCs w:val="24"/>
        </w:rPr>
        <w:t xml:space="preserve">tem 3 inserts a note to subsection 587(1) to </w:t>
      </w:r>
      <w:r w:rsidR="00FB3605" w:rsidRPr="0096201F">
        <w:rPr>
          <w:rFonts w:ascii="Times New Roman" w:hAnsi="Times New Roman"/>
          <w:sz w:val="24"/>
          <w:szCs w:val="24"/>
        </w:rPr>
        <w:t xml:space="preserve">highlight </w:t>
      </w:r>
      <w:r w:rsidR="005E4BBE" w:rsidRPr="0096201F">
        <w:rPr>
          <w:rFonts w:ascii="Times New Roman" w:hAnsi="Times New Roman"/>
          <w:sz w:val="24"/>
          <w:szCs w:val="24"/>
        </w:rPr>
        <w:t xml:space="preserve">the </w:t>
      </w:r>
      <w:r w:rsidR="00FB3605" w:rsidRPr="0096201F">
        <w:rPr>
          <w:rFonts w:ascii="Times New Roman" w:hAnsi="Times New Roman"/>
          <w:sz w:val="24"/>
          <w:szCs w:val="24"/>
        </w:rPr>
        <w:t xml:space="preserve">FWC’s </w:t>
      </w:r>
      <w:r w:rsidRPr="0096201F">
        <w:rPr>
          <w:rFonts w:ascii="Times New Roman" w:hAnsi="Times New Roman"/>
          <w:sz w:val="24"/>
          <w:szCs w:val="24"/>
        </w:rPr>
        <w:t>power to dismiss an unfair dismissal application under new section 399A.</w:t>
      </w:r>
    </w:p>
    <w:p w:rsidR="00FB3605"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FB3605" w:rsidRPr="0096201F">
        <w:rPr>
          <w:rFonts w:ascii="Times New Roman" w:hAnsi="Times New Roman"/>
          <w:sz w:val="24"/>
          <w:szCs w:val="24"/>
        </w:rPr>
        <w:t>Item 11</w:t>
      </w:r>
      <w:r w:rsidRPr="0096201F">
        <w:rPr>
          <w:rFonts w:ascii="Times New Roman" w:hAnsi="Times New Roman"/>
          <w:sz w:val="24"/>
          <w:szCs w:val="24"/>
        </w:rPr>
        <w:t xml:space="preserve"> of Schedule 3</w:t>
      </w:r>
      <w:r w:rsidR="00FB3605" w:rsidRPr="0096201F">
        <w:rPr>
          <w:rFonts w:ascii="Times New Roman" w:hAnsi="Times New Roman"/>
          <w:sz w:val="24"/>
          <w:szCs w:val="24"/>
        </w:rPr>
        <w:t xml:space="preserve"> provides for these amendments to apply in relation to dismissals that take effect after the commencement of this Part.</w:t>
      </w:r>
    </w:p>
    <w:p w:rsidR="009C7992" w:rsidRDefault="009C7992" w:rsidP="0096201F">
      <w:pPr>
        <w:pStyle w:val="Part"/>
        <w:spacing w:after="240"/>
      </w:pPr>
      <w:r w:rsidRPr="0096201F">
        <w:t>Part 3 – Costs orders against parties</w:t>
      </w:r>
    </w:p>
    <w:p w:rsidR="008E7EA8" w:rsidRPr="0096201F" w:rsidRDefault="008E7EA8" w:rsidP="0096201F">
      <w:pPr>
        <w:pStyle w:val="Part"/>
        <w:spacing w:after="240"/>
      </w:pPr>
      <w:r w:rsidRPr="00B62DDF">
        <w:rPr>
          <w:i/>
        </w:rPr>
        <w:t>Fair Work Act 2009</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4 inserts a new section 400A to </w:t>
      </w:r>
      <w:r w:rsidR="0052511D" w:rsidRPr="0096201F">
        <w:rPr>
          <w:rFonts w:ascii="Times New Roman" w:hAnsi="Times New Roman"/>
          <w:sz w:val="24"/>
          <w:szCs w:val="24"/>
        </w:rPr>
        <w:t xml:space="preserve">enable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to order costs against a party to an unfair dismissal matter (the first party) if </w:t>
      </w:r>
      <w:r w:rsidR="00DA7F6D" w:rsidRPr="0096201F">
        <w:rPr>
          <w:rFonts w:ascii="Times New Roman" w:hAnsi="Times New Roman"/>
          <w:sz w:val="24"/>
          <w:szCs w:val="24"/>
        </w:rPr>
        <w:t>it</w:t>
      </w:r>
      <w:r w:rsidRPr="0096201F">
        <w:rPr>
          <w:rFonts w:ascii="Times New Roman" w:hAnsi="Times New Roman"/>
          <w:sz w:val="24"/>
          <w:szCs w:val="24"/>
        </w:rPr>
        <w:t xml:space="preserve"> is satisfied that </w:t>
      </w:r>
      <w:r w:rsidR="00366A94">
        <w:rPr>
          <w:rFonts w:ascii="Times New Roman" w:hAnsi="Times New Roman"/>
          <w:sz w:val="24"/>
          <w:szCs w:val="24"/>
        </w:rPr>
        <w:t xml:space="preserve">the first </w:t>
      </w:r>
      <w:r w:rsidR="0052511D" w:rsidRPr="0096201F">
        <w:rPr>
          <w:rFonts w:ascii="Times New Roman" w:hAnsi="Times New Roman"/>
          <w:sz w:val="24"/>
          <w:szCs w:val="24"/>
        </w:rPr>
        <w:t xml:space="preserve">party </w:t>
      </w:r>
      <w:r w:rsidRPr="0096201F">
        <w:rPr>
          <w:rFonts w:ascii="Times New Roman" w:hAnsi="Times New Roman"/>
          <w:sz w:val="24"/>
          <w:szCs w:val="24"/>
        </w:rPr>
        <w:t>caused the other party to the matter to incur costs by an unreasonable act or omission in connection with the conduct or continuation of the matter.</w:t>
      </w:r>
    </w:p>
    <w:p w:rsidR="009C7992" w:rsidRPr="0096201F" w:rsidRDefault="0052511D"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As with </w:t>
      </w:r>
      <w:r w:rsidR="009C7992" w:rsidRPr="0096201F">
        <w:rPr>
          <w:rFonts w:ascii="Times New Roman" w:hAnsi="Times New Roman"/>
          <w:sz w:val="24"/>
          <w:szCs w:val="24"/>
        </w:rPr>
        <w:t xml:space="preserve">the new power to dismiss applications under section 399A, the power to award costs under section 400A is not intended to prevent a party from robustly pursuing or defending an unfair dismissal claim. Rather, the power is intended to address the small proportion of litigants who pursue or defend unfair dismissal claims in an </w:t>
      </w:r>
      <w:r w:rsidR="00586FE3" w:rsidRPr="0096201F">
        <w:rPr>
          <w:rFonts w:ascii="Times New Roman" w:hAnsi="Times New Roman"/>
          <w:sz w:val="24"/>
          <w:szCs w:val="24"/>
        </w:rPr>
        <w:t>unreasonable</w:t>
      </w:r>
      <w:r w:rsidR="009C7992" w:rsidRPr="0096201F">
        <w:rPr>
          <w:rFonts w:ascii="Times New Roman" w:hAnsi="Times New Roman"/>
          <w:sz w:val="24"/>
          <w:szCs w:val="24"/>
        </w:rPr>
        <w:t xml:space="preserve"> manner. The power is only intended to apply where there is clear evidence of unreasonable conduct by the first party.</w:t>
      </w:r>
    </w:p>
    <w:p w:rsidR="009C7992" w:rsidRPr="0096201F" w:rsidRDefault="005E4BBE"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w:t>
      </w:r>
      <w:r w:rsidR="0052511D" w:rsidRPr="0096201F">
        <w:rPr>
          <w:rFonts w:ascii="Times New Roman" w:hAnsi="Times New Roman"/>
          <w:sz w:val="24"/>
          <w:szCs w:val="24"/>
        </w:rPr>
        <w:t xml:space="preserve">FWC’s </w:t>
      </w:r>
      <w:r w:rsidR="009C7992" w:rsidRPr="0096201F">
        <w:rPr>
          <w:rFonts w:ascii="Times New Roman" w:hAnsi="Times New Roman"/>
          <w:sz w:val="24"/>
          <w:szCs w:val="24"/>
        </w:rPr>
        <w:t xml:space="preserve">power to award costs under this provision is discretionary and is only exercisable where the first party </w:t>
      </w:r>
      <w:r w:rsidR="00586FE3" w:rsidRPr="0096201F">
        <w:rPr>
          <w:rFonts w:ascii="Times New Roman" w:hAnsi="Times New Roman"/>
          <w:sz w:val="24"/>
          <w:szCs w:val="24"/>
        </w:rPr>
        <w:t xml:space="preserve">(whether the applicant or respondent) </w:t>
      </w:r>
      <w:r w:rsidR="009C7992" w:rsidRPr="0096201F">
        <w:rPr>
          <w:rFonts w:ascii="Times New Roman" w:hAnsi="Times New Roman"/>
          <w:sz w:val="24"/>
          <w:szCs w:val="24"/>
        </w:rPr>
        <w:t xml:space="preserve">causes the other party to incur costs because of </w:t>
      </w:r>
      <w:r w:rsidR="00586FE3" w:rsidRPr="0096201F">
        <w:rPr>
          <w:rFonts w:ascii="Times New Roman" w:hAnsi="Times New Roman"/>
          <w:sz w:val="24"/>
          <w:szCs w:val="24"/>
        </w:rPr>
        <w:t xml:space="preserve">an unreasonable </w:t>
      </w:r>
      <w:r w:rsidR="009C7992" w:rsidRPr="0096201F">
        <w:rPr>
          <w:rFonts w:ascii="Times New Roman" w:hAnsi="Times New Roman"/>
          <w:sz w:val="24"/>
          <w:szCs w:val="24"/>
        </w:rPr>
        <w:t>act or omission. This is intended to capture a broad range of conduct,</w:t>
      </w:r>
      <w:r w:rsidR="00586FE3" w:rsidRPr="0096201F">
        <w:rPr>
          <w:rFonts w:ascii="Times New Roman" w:hAnsi="Times New Roman"/>
          <w:sz w:val="24"/>
          <w:szCs w:val="24"/>
        </w:rPr>
        <w:t xml:space="preserve"> </w:t>
      </w:r>
      <w:r w:rsidR="009C7992" w:rsidRPr="0096201F">
        <w:rPr>
          <w:rFonts w:ascii="Times New Roman" w:hAnsi="Times New Roman"/>
          <w:sz w:val="24"/>
          <w:szCs w:val="24"/>
        </w:rPr>
        <w:t>including a failure to discontinue an unfair dismissal application made under section</w:t>
      </w:r>
      <w:r w:rsidR="00A313CF">
        <w:rPr>
          <w:rFonts w:ascii="Times New Roman" w:hAnsi="Times New Roman"/>
          <w:sz w:val="24"/>
          <w:szCs w:val="24"/>
        </w:rPr>
        <w:t> </w:t>
      </w:r>
      <w:r w:rsidR="009C7992" w:rsidRPr="0096201F">
        <w:rPr>
          <w:rFonts w:ascii="Times New Roman" w:hAnsi="Times New Roman"/>
          <w:sz w:val="24"/>
          <w:szCs w:val="24"/>
        </w:rPr>
        <w:t>394 and a failure to agree to terms of settlement that could have led to the application being discontinued.</w:t>
      </w:r>
    </w:p>
    <w:p w:rsidR="009C7992" w:rsidRPr="0096201F" w:rsidRDefault="009C7992" w:rsidP="00366A94">
      <w:pPr>
        <w:pStyle w:val="ListParagraph"/>
        <w:numPr>
          <w:ilvl w:val="0"/>
          <w:numId w:val="48"/>
        </w:numPr>
        <w:spacing w:after="240"/>
        <w:ind w:left="0" w:firstLine="0"/>
        <w:contextualSpacing w:val="0"/>
        <w:rPr>
          <w:rFonts w:ascii="Times New Roman" w:hAnsi="Times New Roman" w:cs="Times New Roman"/>
          <w:sz w:val="24"/>
          <w:szCs w:val="24"/>
        </w:rPr>
      </w:pPr>
      <w:r w:rsidRPr="0096201F">
        <w:rPr>
          <w:rFonts w:ascii="Times New Roman" w:hAnsi="Times New Roman"/>
          <w:sz w:val="24"/>
          <w:szCs w:val="24"/>
        </w:rPr>
        <w:t xml:space="preserve">However, the power to award costs is only available if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is satisfied that the act or omission by the first party was unreasonable. What is an unreasonable act or omission will depend on the particular circumstances but it is intended that the power only be exercised where </w:t>
      </w:r>
      <w:r w:rsidR="007B165A" w:rsidRPr="0096201F">
        <w:rPr>
          <w:rFonts w:ascii="Times New Roman" w:hAnsi="Times New Roman"/>
          <w:sz w:val="24"/>
          <w:szCs w:val="24"/>
        </w:rPr>
        <w:t xml:space="preserve">there </w:t>
      </w:r>
      <w:r w:rsidRPr="0096201F">
        <w:rPr>
          <w:rFonts w:ascii="Times New Roman" w:hAnsi="Times New Roman"/>
          <w:sz w:val="24"/>
          <w:szCs w:val="24"/>
        </w:rPr>
        <w:t>is clear evidence of unreasonable conduct by the first party.</w:t>
      </w:r>
      <w:r w:rsidR="0052511D" w:rsidRPr="0096201F">
        <w:rPr>
          <w:rFonts w:ascii="Times New Roman" w:hAnsi="Times New Roman"/>
          <w:sz w:val="24"/>
          <w:szCs w:val="24"/>
        </w:rPr>
        <w:t xml:space="preserve"> </w:t>
      </w:r>
    </w:p>
    <w:p w:rsidR="00DA7F6D" w:rsidRPr="0096201F" w:rsidRDefault="00DA7F6D"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amendment responds to Panel recommendation 4</w:t>
      </w:r>
      <w:r w:rsidR="00C6342D" w:rsidRPr="0096201F">
        <w:rPr>
          <w:rFonts w:ascii="Times New Roman" w:hAnsi="Times New Roman"/>
          <w:sz w:val="24"/>
          <w:szCs w:val="24"/>
        </w:rPr>
        <w:t>5</w:t>
      </w:r>
      <w:r w:rsidRPr="0096201F">
        <w:rPr>
          <w:rFonts w:ascii="Times New Roman" w:hAnsi="Times New Roman"/>
          <w:sz w:val="24"/>
          <w:szCs w:val="24"/>
        </w:rPr>
        <w:t>.</w:t>
      </w:r>
    </w:p>
    <w:p w:rsidR="009C7992" w:rsidRPr="0096201F" w:rsidRDefault="00ED63CD"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Subsection 400A(2) provides that the power to award costs </w:t>
      </w:r>
      <w:r w:rsidR="001B4693" w:rsidRPr="0096201F">
        <w:rPr>
          <w:rFonts w:ascii="Times New Roman" w:hAnsi="Times New Roman"/>
          <w:sz w:val="24"/>
          <w:szCs w:val="24"/>
        </w:rPr>
        <w:t xml:space="preserve">against one party </w:t>
      </w:r>
      <w:r w:rsidRPr="0096201F">
        <w:rPr>
          <w:rFonts w:ascii="Times New Roman" w:hAnsi="Times New Roman"/>
          <w:sz w:val="24"/>
          <w:szCs w:val="24"/>
        </w:rPr>
        <w:t xml:space="preserve">in these circumstances is only exercisable if the other party to the matter makes an application in accordance with section 402. </w:t>
      </w:r>
      <w:r w:rsidR="009C7992" w:rsidRPr="0096201F">
        <w:rPr>
          <w:rFonts w:ascii="Times New Roman" w:hAnsi="Times New Roman"/>
          <w:sz w:val="24"/>
          <w:szCs w:val="24"/>
        </w:rPr>
        <w:t xml:space="preserve">Subsection 400A(3) makes clear that the new power to award costs under subsection 400A(1) operates in addition to subsection 611(2), which </w:t>
      </w:r>
      <w:r w:rsidR="0052511D" w:rsidRPr="0096201F">
        <w:rPr>
          <w:rFonts w:ascii="Times New Roman" w:hAnsi="Times New Roman"/>
          <w:sz w:val="24"/>
          <w:szCs w:val="24"/>
        </w:rPr>
        <w:t xml:space="preserve">enables </w:t>
      </w:r>
      <w:r w:rsidR="005E4BBE" w:rsidRPr="0096201F">
        <w:rPr>
          <w:rFonts w:ascii="Times New Roman" w:hAnsi="Times New Roman"/>
          <w:sz w:val="24"/>
          <w:szCs w:val="24"/>
        </w:rPr>
        <w:t xml:space="preserve">the </w:t>
      </w:r>
      <w:r w:rsidR="009C7992" w:rsidRPr="0096201F">
        <w:rPr>
          <w:rFonts w:ascii="Times New Roman" w:hAnsi="Times New Roman"/>
          <w:sz w:val="24"/>
          <w:szCs w:val="24"/>
        </w:rPr>
        <w:t>FWC to make costs orders against a p</w:t>
      </w:r>
      <w:r w:rsidR="0052511D" w:rsidRPr="0096201F">
        <w:rPr>
          <w:rFonts w:ascii="Times New Roman" w:hAnsi="Times New Roman"/>
          <w:sz w:val="24"/>
          <w:szCs w:val="24"/>
        </w:rPr>
        <w:t>erson in certain circumstances, such as where an application is made vexatiously or without reasonable cause.</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402 provides that an application for costs must be made within 14 days after a matter is determined by the FWC or discontinued.</w:t>
      </w:r>
    </w:p>
    <w:p w:rsidR="00366A94"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5 </w:t>
      </w:r>
      <w:r w:rsidR="0052511D" w:rsidRPr="0096201F">
        <w:rPr>
          <w:rFonts w:ascii="Times New Roman" w:hAnsi="Times New Roman"/>
          <w:sz w:val="24"/>
          <w:szCs w:val="24"/>
        </w:rPr>
        <w:t xml:space="preserve">amends section 402 </w:t>
      </w:r>
      <w:r w:rsidRPr="0096201F">
        <w:rPr>
          <w:rFonts w:ascii="Times New Roman" w:hAnsi="Times New Roman"/>
          <w:sz w:val="24"/>
          <w:szCs w:val="24"/>
        </w:rPr>
        <w:t xml:space="preserve">consequential </w:t>
      </w:r>
      <w:r w:rsidR="0052511D" w:rsidRPr="0096201F">
        <w:rPr>
          <w:rFonts w:ascii="Times New Roman" w:hAnsi="Times New Roman"/>
          <w:sz w:val="24"/>
          <w:szCs w:val="24"/>
        </w:rPr>
        <w:t xml:space="preserve">on the </w:t>
      </w:r>
      <w:r w:rsidRPr="0096201F">
        <w:rPr>
          <w:rFonts w:ascii="Times New Roman" w:hAnsi="Times New Roman"/>
          <w:sz w:val="24"/>
          <w:szCs w:val="24"/>
        </w:rPr>
        <w:t>insertion of new section 400A in item 4. Item 6 amends paragraph 403(1)(b) to insert a reference to section 400A so that a schedule of costs can be prescribed for the purposes of a costs order made under that section.</w:t>
      </w:r>
      <w:r w:rsidR="0052511D" w:rsidRPr="0096201F">
        <w:rPr>
          <w:rFonts w:ascii="Times New Roman" w:hAnsi="Times New Roman"/>
          <w:sz w:val="24"/>
          <w:szCs w:val="24"/>
        </w:rPr>
        <w:t xml:space="preserve"> </w:t>
      </w:r>
    </w:p>
    <w:p w:rsidR="00366A94"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7 amends subsection 403(2</w:t>
      </w:r>
      <w:r w:rsidR="0052511D" w:rsidRPr="0096201F">
        <w:rPr>
          <w:rFonts w:ascii="Times New Roman" w:hAnsi="Times New Roman"/>
          <w:sz w:val="24"/>
          <w:szCs w:val="24"/>
        </w:rPr>
        <w:t>), which sets out how the FWC can award costs if a schedule of costs is prescribed,</w:t>
      </w:r>
      <w:r w:rsidRPr="0096201F">
        <w:rPr>
          <w:rFonts w:ascii="Times New Roman" w:hAnsi="Times New Roman"/>
          <w:sz w:val="24"/>
          <w:szCs w:val="24"/>
        </w:rPr>
        <w:t xml:space="preserve"> to insert a reference to section 400A. </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8 amends the note to subsection 611(2) to </w:t>
      </w:r>
      <w:r w:rsidR="0052511D" w:rsidRPr="0096201F">
        <w:rPr>
          <w:rFonts w:ascii="Times New Roman" w:hAnsi="Times New Roman"/>
          <w:sz w:val="24"/>
          <w:szCs w:val="24"/>
        </w:rPr>
        <w:t xml:space="preserve">highlight </w:t>
      </w:r>
      <w:r w:rsidR="005E4BBE" w:rsidRPr="0096201F">
        <w:rPr>
          <w:rFonts w:ascii="Times New Roman" w:hAnsi="Times New Roman"/>
          <w:sz w:val="24"/>
          <w:szCs w:val="24"/>
        </w:rPr>
        <w:t xml:space="preserve">the </w:t>
      </w:r>
      <w:r w:rsidRPr="0096201F">
        <w:rPr>
          <w:rFonts w:ascii="Times New Roman" w:hAnsi="Times New Roman"/>
          <w:sz w:val="24"/>
          <w:szCs w:val="24"/>
        </w:rPr>
        <w:t>FWC</w:t>
      </w:r>
      <w:r w:rsidR="0052511D" w:rsidRPr="0096201F">
        <w:rPr>
          <w:rFonts w:ascii="Times New Roman" w:hAnsi="Times New Roman"/>
          <w:sz w:val="24"/>
          <w:szCs w:val="24"/>
        </w:rPr>
        <w:t xml:space="preserve">’s ability to </w:t>
      </w:r>
      <w:r w:rsidRPr="0096201F">
        <w:rPr>
          <w:rFonts w:ascii="Times New Roman" w:hAnsi="Times New Roman"/>
          <w:sz w:val="24"/>
          <w:szCs w:val="24"/>
        </w:rPr>
        <w:t>make an order for costs under new section 400A.</w:t>
      </w:r>
    </w:p>
    <w:p w:rsidR="00C6342D"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C6342D" w:rsidRPr="0096201F">
        <w:rPr>
          <w:rFonts w:ascii="Times New Roman" w:hAnsi="Times New Roman"/>
          <w:sz w:val="24"/>
          <w:szCs w:val="24"/>
        </w:rPr>
        <w:t>Item 12</w:t>
      </w:r>
      <w:r w:rsidRPr="0096201F">
        <w:rPr>
          <w:rFonts w:ascii="Times New Roman" w:hAnsi="Times New Roman"/>
          <w:sz w:val="24"/>
          <w:szCs w:val="24"/>
        </w:rPr>
        <w:t xml:space="preserve"> of Schedule 3</w:t>
      </w:r>
      <w:r w:rsidR="00C6342D" w:rsidRPr="0096201F">
        <w:rPr>
          <w:rFonts w:ascii="Times New Roman" w:hAnsi="Times New Roman"/>
          <w:sz w:val="24"/>
          <w:szCs w:val="24"/>
        </w:rPr>
        <w:t xml:space="preserve"> provides for these amendments to apply in relation to dismissals that take effect after the commencement of this Part.</w:t>
      </w:r>
    </w:p>
    <w:p w:rsidR="009C7992" w:rsidRDefault="009C7992" w:rsidP="0096201F">
      <w:pPr>
        <w:pStyle w:val="Part"/>
        <w:spacing w:after="240"/>
      </w:pPr>
      <w:r w:rsidRPr="0096201F">
        <w:t xml:space="preserve">Part 4 – Costs orders </w:t>
      </w:r>
      <w:r w:rsidR="0052511D" w:rsidRPr="0096201F">
        <w:t>against lawyers and paid agents</w:t>
      </w:r>
    </w:p>
    <w:p w:rsidR="008E7EA8" w:rsidRPr="0096201F" w:rsidRDefault="008E7EA8" w:rsidP="0096201F">
      <w:pPr>
        <w:pStyle w:val="Part"/>
        <w:spacing w:after="240"/>
      </w:pPr>
      <w:r w:rsidRPr="00B62DDF">
        <w:rPr>
          <w:i/>
        </w:rPr>
        <w:t>Fair Work Act 2009</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Section 401 </w:t>
      </w:r>
      <w:r w:rsidR="002B2C89" w:rsidRPr="0096201F">
        <w:rPr>
          <w:rFonts w:ascii="Times New Roman" w:hAnsi="Times New Roman"/>
          <w:sz w:val="24"/>
          <w:szCs w:val="24"/>
        </w:rPr>
        <w:t xml:space="preserve">currently </w:t>
      </w:r>
      <w:r w:rsidR="0052511D" w:rsidRPr="0096201F">
        <w:rPr>
          <w:rFonts w:ascii="Times New Roman" w:hAnsi="Times New Roman"/>
          <w:sz w:val="24"/>
          <w:szCs w:val="24"/>
        </w:rPr>
        <w:t xml:space="preserve">enables </w:t>
      </w:r>
      <w:r w:rsidR="002B2C89" w:rsidRPr="0096201F">
        <w:rPr>
          <w:rFonts w:ascii="Times New Roman" w:hAnsi="Times New Roman"/>
          <w:sz w:val="24"/>
          <w:szCs w:val="24"/>
        </w:rPr>
        <w:t xml:space="preserve">FWA </w:t>
      </w:r>
      <w:r w:rsidRPr="0096201F">
        <w:rPr>
          <w:rFonts w:ascii="Times New Roman" w:hAnsi="Times New Roman"/>
          <w:sz w:val="24"/>
          <w:szCs w:val="24"/>
        </w:rPr>
        <w:t>to award costs against a lawyer or paid agent in certain circumstances</w:t>
      </w:r>
      <w:r w:rsidR="0052511D" w:rsidRPr="0096201F">
        <w:rPr>
          <w:rFonts w:ascii="Times New Roman" w:hAnsi="Times New Roman"/>
          <w:sz w:val="24"/>
          <w:szCs w:val="24"/>
        </w:rPr>
        <w:t>,</w:t>
      </w:r>
      <w:r w:rsidRPr="0096201F">
        <w:rPr>
          <w:rFonts w:ascii="Times New Roman" w:hAnsi="Times New Roman"/>
          <w:sz w:val="24"/>
          <w:szCs w:val="24"/>
        </w:rPr>
        <w:t xml:space="preserve"> but only where </w:t>
      </w:r>
      <w:r w:rsidR="00F44657" w:rsidRPr="0096201F">
        <w:rPr>
          <w:rFonts w:ascii="Times New Roman" w:hAnsi="Times New Roman"/>
          <w:sz w:val="24"/>
          <w:szCs w:val="24"/>
        </w:rPr>
        <w:t xml:space="preserve">FWA </w:t>
      </w:r>
      <w:r w:rsidRPr="0096201F">
        <w:rPr>
          <w:rFonts w:ascii="Times New Roman" w:hAnsi="Times New Roman"/>
          <w:sz w:val="24"/>
          <w:szCs w:val="24"/>
        </w:rPr>
        <w:t xml:space="preserve">has granted permission under section 596 for them to represent a party in unfair dismissal proceedings. </w:t>
      </w:r>
      <w:r w:rsidR="0052511D" w:rsidRPr="0096201F">
        <w:rPr>
          <w:rFonts w:ascii="Times New Roman" w:hAnsi="Times New Roman"/>
          <w:sz w:val="24"/>
          <w:szCs w:val="24"/>
        </w:rPr>
        <w:t xml:space="preserve">Item 9 replaces </w:t>
      </w:r>
      <w:r w:rsidR="00030D27">
        <w:rPr>
          <w:rFonts w:ascii="Times New Roman" w:hAnsi="Times New Roman"/>
          <w:sz w:val="24"/>
          <w:szCs w:val="24"/>
        </w:rPr>
        <w:t>subsection 401(1)</w:t>
      </w:r>
      <w:r w:rsidR="0052511D" w:rsidRPr="0096201F">
        <w:rPr>
          <w:rFonts w:ascii="Times New Roman" w:hAnsi="Times New Roman"/>
          <w:sz w:val="24"/>
          <w:szCs w:val="24"/>
        </w:rPr>
        <w:t xml:space="preserve"> with n</w:t>
      </w:r>
      <w:r w:rsidR="00DA7F6D" w:rsidRPr="0096201F">
        <w:rPr>
          <w:rFonts w:ascii="Times New Roman" w:hAnsi="Times New Roman"/>
          <w:sz w:val="24"/>
          <w:szCs w:val="24"/>
        </w:rPr>
        <w:t xml:space="preserve">ew </w:t>
      </w:r>
      <w:r w:rsidR="00030D27">
        <w:rPr>
          <w:rFonts w:ascii="Times New Roman" w:hAnsi="Times New Roman"/>
          <w:sz w:val="24"/>
          <w:szCs w:val="24"/>
        </w:rPr>
        <w:t>subsections 401(1) and 401(1A)</w:t>
      </w:r>
      <w:r w:rsidR="00DA7F6D" w:rsidRPr="0096201F">
        <w:rPr>
          <w:rFonts w:ascii="Times New Roman" w:hAnsi="Times New Roman"/>
          <w:sz w:val="24"/>
          <w:szCs w:val="24"/>
        </w:rPr>
        <w:t xml:space="preserve">, under which </w:t>
      </w:r>
      <w:r w:rsidRPr="0096201F">
        <w:rPr>
          <w:rFonts w:ascii="Times New Roman" w:hAnsi="Times New Roman"/>
          <w:sz w:val="24"/>
          <w:szCs w:val="24"/>
        </w:rPr>
        <w:t>this power will no longer depend on the FWC having grante</w:t>
      </w:r>
      <w:r w:rsidR="00DA7F6D" w:rsidRPr="0096201F">
        <w:rPr>
          <w:rFonts w:ascii="Times New Roman" w:hAnsi="Times New Roman"/>
          <w:sz w:val="24"/>
          <w:szCs w:val="24"/>
        </w:rPr>
        <w:t>d permission under section</w:t>
      </w:r>
      <w:r w:rsidR="00C6342D" w:rsidRPr="0096201F">
        <w:rPr>
          <w:rFonts w:ascii="Times New Roman" w:hAnsi="Times New Roman"/>
          <w:sz w:val="24"/>
          <w:szCs w:val="24"/>
        </w:rPr>
        <w:t> </w:t>
      </w:r>
      <w:r w:rsidR="00DA7F6D" w:rsidRPr="0096201F">
        <w:rPr>
          <w:rFonts w:ascii="Times New Roman" w:hAnsi="Times New Roman"/>
          <w:sz w:val="24"/>
          <w:szCs w:val="24"/>
        </w:rPr>
        <w:t>596.</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w:t>
      </w:r>
      <w:r w:rsidR="00030D27">
        <w:rPr>
          <w:rFonts w:ascii="Times New Roman" w:hAnsi="Times New Roman"/>
          <w:sz w:val="24"/>
          <w:szCs w:val="24"/>
        </w:rPr>
        <w:t>subsections</w:t>
      </w:r>
      <w:r w:rsidR="00030D27" w:rsidRPr="0096201F">
        <w:rPr>
          <w:rFonts w:ascii="Times New Roman" w:hAnsi="Times New Roman"/>
          <w:sz w:val="24"/>
          <w:szCs w:val="24"/>
        </w:rPr>
        <w:t xml:space="preserve"> </w:t>
      </w:r>
      <w:r w:rsidRPr="0096201F">
        <w:rPr>
          <w:rFonts w:ascii="Times New Roman" w:hAnsi="Times New Roman"/>
          <w:sz w:val="24"/>
          <w:szCs w:val="24"/>
        </w:rPr>
        <w:t>401</w:t>
      </w:r>
      <w:r w:rsidR="00030D27">
        <w:rPr>
          <w:rFonts w:ascii="Times New Roman" w:hAnsi="Times New Roman"/>
          <w:sz w:val="24"/>
          <w:szCs w:val="24"/>
        </w:rPr>
        <w:t>(1) and 401(1A)</w:t>
      </w:r>
      <w:r w:rsidRPr="0096201F">
        <w:rPr>
          <w:rFonts w:ascii="Times New Roman" w:hAnsi="Times New Roman"/>
          <w:sz w:val="24"/>
          <w:szCs w:val="24"/>
        </w:rPr>
        <w:t xml:space="preserve"> will provide a stronger deterrent for lawyers and paid agents from encouraging parties to bring or continue speculative unfair dismissal claims, particularly claims they know have no reasonable prospect of success. The provision will also deter lawyers or paid agents from unreasonably encouraging a party to defend a claim or make a jurisdictional argument where there is no prospect of the argument succeeding. It will act as a stronger deterrent </w:t>
      </w:r>
      <w:r w:rsidR="00C6342D" w:rsidRPr="0096201F">
        <w:rPr>
          <w:rFonts w:ascii="Times New Roman" w:hAnsi="Times New Roman"/>
          <w:sz w:val="24"/>
          <w:szCs w:val="24"/>
        </w:rPr>
        <w:t xml:space="preserve">than the current provision </w:t>
      </w:r>
      <w:r w:rsidRPr="0096201F">
        <w:rPr>
          <w:rFonts w:ascii="Times New Roman" w:hAnsi="Times New Roman"/>
          <w:sz w:val="24"/>
          <w:szCs w:val="24"/>
        </w:rPr>
        <w:t xml:space="preserve">as it will make lawyers and paid agents subject to the possibility of adverse costs orders even if they are not granted, or do not seek, permission to represent the party in the matter before </w:t>
      </w:r>
      <w:r w:rsidR="005E4BBE" w:rsidRPr="0096201F">
        <w:rPr>
          <w:rFonts w:ascii="Times New Roman" w:hAnsi="Times New Roman"/>
          <w:sz w:val="24"/>
          <w:szCs w:val="24"/>
        </w:rPr>
        <w:t xml:space="preserve">the </w:t>
      </w:r>
      <w:r w:rsidRPr="0096201F">
        <w:rPr>
          <w:rFonts w:ascii="Times New Roman" w:hAnsi="Times New Roman"/>
          <w:sz w:val="24"/>
          <w:szCs w:val="24"/>
        </w:rPr>
        <w:t>FWC.</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9 repeals subsection 401(1) and replaces it with new subsections 401(1) and (1A). </w:t>
      </w:r>
      <w:r w:rsidR="00C6342D" w:rsidRPr="0096201F">
        <w:rPr>
          <w:rFonts w:ascii="Times New Roman" w:hAnsi="Times New Roman"/>
          <w:sz w:val="24"/>
          <w:szCs w:val="24"/>
        </w:rPr>
        <w:t xml:space="preserve"> </w:t>
      </w:r>
      <w:r w:rsidRPr="0096201F">
        <w:rPr>
          <w:rFonts w:ascii="Times New Roman" w:hAnsi="Times New Roman"/>
          <w:sz w:val="24"/>
          <w:szCs w:val="24"/>
        </w:rPr>
        <w:t>New subsection 401(1) provides that the section applies if:</w:t>
      </w:r>
    </w:p>
    <w:p w:rsidR="009C7992" w:rsidRPr="0096201F" w:rsidRDefault="00C6342D"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lastRenderedPageBreak/>
        <w:t>a</w:t>
      </w:r>
      <w:r w:rsidR="009C7992" w:rsidRPr="0096201F">
        <w:rPr>
          <w:rFonts w:ascii="Times New Roman" w:hAnsi="Times New Roman" w:cs="Times New Roman"/>
          <w:sz w:val="24"/>
          <w:szCs w:val="24"/>
        </w:rPr>
        <w:t>n application for an unfair dismissal remedy h</w:t>
      </w:r>
      <w:r w:rsidRPr="0096201F">
        <w:rPr>
          <w:rFonts w:ascii="Times New Roman" w:hAnsi="Times New Roman" w:cs="Times New Roman"/>
          <w:sz w:val="24"/>
          <w:szCs w:val="24"/>
        </w:rPr>
        <w:t>as been made under section 394</w:t>
      </w:r>
    </w:p>
    <w:p w:rsidR="009C7992" w:rsidRPr="0096201F" w:rsidRDefault="00C6342D"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w:t>
      </w:r>
      <w:r w:rsidR="009C7992" w:rsidRPr="0096201F">
        <w:rPr>
          <w:rFonts w:ascii="Times New Roman" w:hAnsi="Times New Roman" w:cs="Times New Roman"/>
          <w:sz w:val="24"/>
          <w:szCs w:val="24"/>
        </w:rPr>
        <w:t xml:space="preserve"> lawyer or paid agent (the representative) has been engaged by a party to represent them in the matter</w:t>
      </w:r>
      <w:r w:rsidRPr="0096201F">
        <w:rPr>
          <w:rFonts w:ascii="Times New Roman" w:hAnsi="Times New Roman" w:cs="Times New Roman"/>
          <w:sz w:val="24"/>
          <w:szCs w:val="24"/>
        </w:rPr>
        <w:t>,</w:t>
      </w:r>
      <w:r w:rsidR="009C7992" w:rsidRPr="0096201F">
        <w:rPr>
          <w:rFonts w:ascii="Times New Roman" w:hAnsi="Times New Roman" w:cs="Times New Roman"/>
          <w:sz w:val="24"/>
          <w:szCs w:val="24"/>
        </w:rPr>
        <w:t xml:space="preserve"> and </w:t>
      </w:r>
    </w:p>
    <w:p w:rsidR="006F09EF" w:rsidRPr="0096201F" w:rsidRDefault="009C7992"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the party is required to seek the FWC’s permission </w:t>
      </w:r>
      <w:r w:rsidR="00C6342D" w:rsidRPr="0096201F">
        <w:rPr>
          <w:rFonts w:ascii="Times New Roman" w:hAnsi="Times New Roman" w:cs="Times New Roman"/>
          <w:sz w:val="24"/>
          <w:szCs w:val="24"/>
        </w:rPr>
        <w:t>under section 596</w:t>
      </w:r>
      <w:r w:rsidR="00ED63CD" w:rsidRPr="0096201F">
        <w:rPr>
          <w:rFonts w:ascii="Times New Roman" w:hAnsi="Times New Roman" w:cs="Times New Roman"/>
          <w:sz w:val="24"/>
          <w:szCs w:val="24"/>
        </w:rPr>
        <w:t xml:space="preserve"> </w:t>
      </w:r>
      <w:r w:rsidRPr="0096201F">
        <w:rPr>
          <w:rFonts w:ascii="Times New Roman" w:hAnsi="Times New Roman" w:cs="Times New Roman"/>
          <w:sz w:val="24"/>
          <w:szCs w:val="24"/>
        </w:rPr>
        <w:t>to be represented by the representative.</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w:t>
      </w:r>
      <w:r w:rsidR="00ED63CD" w:rsidRPr="0096201F">
        <w:rPr>
          <w:rFonts w:ascii="Times New Roman" w:hAnsi="Times New Roman"/>
          <w:sz w:val="24"/>
          <w:szCs w:val="24"/>
        </w:rPr>
        <w:t xml:space="preserve"> 401(1A) sets out the grounds </w:t>
      </w:r>
      <w:r w:rsidRPr="0096201F">
        <w:rPr>
          <w:rFonts w:ascii="Times New Roman" w:hAnsi="Times New Roman"/>
          <w:sz w:val="24"/>
          <w:szCs w:val="24"/>
        </w:rPr>
        <w:t xml:space="preserve">on which an order for costs is available against a representative. Costs are available where </w:t>
      </w:r>
      <w:r w:rsidR="005E4BBE" w:rsidRPr="0096201F">
        <w:rPr>
          <w:rFonts w:ascii="Times New Roman" w:hAnsi="Times New Roman"/>
          <w:sz w:val="24"/>
          <w:szCs w:val="24"/>
        </w:rPr>
        <w:t xml:space="preserve">the </w:t>
      </w:r>
      <w:r w:rsidRPr="0096201F">
        <w:rPr>
          <w:rFonts w:ascii="Times New Roman" w:hAnsi="Times New Roman"/>
          <w:sz w:val="24"/>
          <w:szCs w:val="24"/>
        </w:rPr>
        <w:t>FWC is satisfied that the representative caused costs to be incurred because:</w:t>
      </w:r>
    </w:p>
    <w:p w:rsidR="009C7992" w:rsidRPr="0096201F" w:rsidRDefault="00C6342D"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t</w:t>
      </w:r>
      <w:r w:rsidR="009C7992" w:rsidRPr="0096201F">
        <w:rPr>
          <w:rFonts w:ascii="Times New Roman" w:hAnsi="Times New Roman" w:cs="Times New Roman"/>
          <w:sz w:val="24"/>
          <w:szCs w:val="24"/>
        </w:rPr>
        <w:t>he representative encouraged the person to start, continue or respond to the matter and it should have been reasonably apparent that the person had no reasonable prospect of success in the matter (subsection 401(1A)(a))</w:t>
      </w:r>
      <w:r w:rsidRPr="0096201F">
        <w:rPr>
          <w:rFonts w:ascii="Times New Roman" w:hAnsi="Times New Roman" w:cs="Times New Roman"/>
          <w:sz w:val="24"/>
          <w:szCs w:val="24"/>
        </w:rPr>
        <w:t>,</w:t>
      </w:r>
      <w:r w:rsidR="009C7992" w:rsidRPr="0096201F">
        <w:rPr>
          <w:rFonts w:ascii="Times New Roman" w:hAnsi="Times New Roman" w:cs="Times New Roman"/>
          <w:sz w:val="24"/>
          <w:szCs w:val="24"/>
        </w:rPr>
        <w:t xml:space="preserve"> or</w:t>
      </w:r>
    </w:p>
    <w:p w:rsidR="009C7992" w:rsidRPr="0096201F" w:rsidRDefault="00C6342D"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o</w:t>
      </w:r>
      <w:r w:rsidR="009C7992" w:rsidRPr="0096201F">
        <w:rPr>
          <w:rFonts w:ascii="Times New Roman" w:hAnsi="Times New Roman" w:cs="Times New Roman"/>
          <w:sz w:val="24"/>
          <w:szCs w:val="24"/>
        </w:rPr>
        <w:t>f an unreasonable act or omission of the representative in connection with the conduct or continuation of the matter (subsection 401(1A)(b)).</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addition of the words “or respond to” in new subsection 401(1A)(a)) make</w:t>
      </w:r>
      <w:r w:rsidR="00C6342D" w:rsidRPr="0096201F">
        <w:rPr>
          <w:rFonts w:ascii="Times New Roman" w:hAnsi="Times New Roman"/>
          <w:sz w:val="24"/>
          <w:szCs w:val="24"/>
        </w:rPr>
        <w:t>s</w:t>
      </w:r>
      <w:r w:rsidRPr="0096201F">
        <w:rPr>
          <w:rFonts w:ascii="Times New Roman" w:hAnsi="Times New Roman"/>
          <w:sz w:val="24"/>
          <w:szCs w:val="24"/>
        </w:rPr>
        <w:t xml:space="preserve"> clear that costs are also available against employer representatives who encourage an employer to defend a claim where there is no reasonable prospect of the defence succeeding.</w:t>
      </w:r>
    </w:p>
    <w:p w:rsidR="009C7992" w:rsidRPr="0096201F" w:rsidRDefault="009C7992"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An example of where the FWC may award costs against a representative under new item 401(1A) is where the representative knows that his or her client’s unfair dismissal claim is dishonest </w:t>
      </w:r>
      <w:r w:rsidR="00583E4F" w:rsidRPr="0096201F">
        <w:rPr>
          <w:rFonts w:ascii="Times New Roman" w:hAnsi="Times New Roman"/>
          <w:sz w:val="24"/>
          <w:szCs w:val="24"/>
        </w:rPr>
        <w:t xml:space="preserve">or </w:t>
      </w:r>
      <w:r w:rsidRPr="0096201F">
        <w:rPr>
          <w:rFonts w:ascii="Times New Roman" w:hAnsi="Times New Roman"/>
          <w:sz w:val="24"/>
          <w:szCs w:val="24"/>
        </w:rPr>
        <w:t xml:space="preserve">without foundation but still actively encourages them to proceed with the claim to try and extract a </w:t>
      </w:r>
      <w:r w:rsidR="00583E4F" w:rsidRPr="0096201F">
        <w:rPr>
          <w:rFonts w:ascii="Times New Roman" w:hAnsi="Times New Roman"/>
          <w:sz w:val="24"/>
          <w:szCs w:val="24"/>
        </w:rPr>
        <w:t xml:space="preserve">remedy such as a </w:t>
      </w:r>
      <w:r w:rsidRPr="0096201F">
        <w:rPr>
          <w:rFonts w:ascii="Times New Roman" w:hAnsi="Times New Roman"/>
          <w:sz w:val="24"/>
          <w:szCs w:val="24"/>
        </w:rPr>
        <w:t>financia</w:t>
      </w:r>
      <w:r w:rsidR="00C6342D" w:rsidRPr="0096201F">
        <w:rPr>
          <w:rFonts w:ascii="Times New Roman" w:hAnsi="Times New Roman"/>
          <w:sz w:val="24"/>
          <w:szCs w:val="24"/>
        </w:rPr>
        <w:t>l settlement from the employer.</w:t>
      </w:r>
    </w:p>
    <w:p w:rsidR="00C6342D" w:rsidRPr="0096201F" w:rsidRDefault="00C6342D"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amendment responds to Panel recommendation 46.</w:t>
      </w:r>
    </w:p>
    <w:p w:rsidR="00C6342D"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C6342D" w:rsidRPr="0096201F">
        <w:rPr>
          <w:rFonts w:ascii="Times New Roman" w:hAnsi="Times New Roman"/>
          <w:sz w:val="24"/>
          <w:szCs w:val="24"/>
        </w:rPr>
        <w:t xml:space="preserve">Item 13 of Schedule </w:t>
      </w:r>
      <w:r w:rsidRPr="0096201F">
        <w:rPr>
          <w:rFonts w:ascii="Times New Roman" w:hAnsi="Times New Roman"/>
          <w:sz w:val="24"/>
          <w:szCs w:val="24"/>
        </w:rPr>
        <w:t>3</w:t>
      </w:r>
      <w:r w:rsidR="00C6342D" w:rsidRPr="0096201F">
        <w:rPr>
          <w:rFonts w:ascii="Times New Roman" w:hAnsi="Times New Roman"/>
          <w:sz w:val="24"/>
          <w:szCs w:val="24"/>
        </w:rPr>
        <w:t xml:space="preserve"> provides for this amendment to apply in relation to dismissals that take effect after the commencement of this Part.</w:t>
      </w:r>
    </w:p>
    <w:p w:rsidR="009C7992" w:rsidRPr="0096201F" w:rsidRDefault="009C7992" w:rsidP="0096201F">
      <w:pPr>
        <w:pStyle w:val="ListParagraph"/>
        <w:spacing w:after="240"/>
        <w:ind w:left="0"/>
        <w:rPr>
          <w:rFonts w:ascii="Times New Roman" w:hAnsi="Times New Roman" w:cs="Times New Roman"/>
          <w:sz w:val="24"/>
          <w:szCs w:val="24"/>
        </w:rPr>
      </w:pPr>
    </w:p>
    <w:p w:rsidR="004913AD" w:rsidRPr="0096201F" w:rsidRDefault="004913AD" w:rsidP="0096201F">
      <w:pPr>
        <w:pStyle w:val="ListParagraph"/>
        <w:spacing w:after="240"/>
        <w:ind w:left="0"/>
        <w:rPr>
          <w:rFonts w:ascii="Times New Roman" w:hAnsi="Times New Roman" w:cs="Times New Roman"/>
          <w:sz w:val="24"/>
          <w:szCs w:val="24"/>
        </w:rPr>
      </w:pPr>
    </w:p>
    <w:p w:rsidR="009C7992" w:rsidRPr="0096201F" w:rsidRDefault="009C7992" w:rsidP="0096201F">
      <w:pPr>
        <w:spacing w:after="240"/>
        <w:ind w:left="0" w:firstLine="0"/>
        <w:rPr>
          <w:rFonts w:ascii="Times New Roman" w:hAnsi="Times New Roman"/>
          <w:b/>
          <w:caps/>
          <w:sz w:val="24"/>
          <w:szCs w:val="24"/>
          <w:u w:val="single"/>
        </w:rPr>
        <w:sectPr w:rsidR="009C7992" w:rsidRPr="0096201F" w:rsidSect="00D83555">
          <w:headerReference w:type="default" r:id="rId25"/>
          <w:headerReference w:type="first" r:id="rId26"/>
          <w:pgSz w:w="11906" w:h="16838" w:code="9"/>
          <w:pgMar w:top="1418" w:right="1134" w:bottom="1418" w:left="1418" w:header="567" w:footer="567" w:gutter="0"/>
          <w:cols w:space="720"/>
          <w:titlePg/>
          <w:docGrid w:linePitch="299"/>
        </w:sectPr>
      </w:pPr>
    </w:p>
    <w:p w:rsidR="00F211A9" w:rsidRPr="0096201F" w:rsidRDefault="001C67F1" w:rsidP="0096201F">
      <w:pPr>
        <w:pStyle w:val="Schedule"/>
        <w:spacing w:after="240"/>
      </w:pPr>
      <w:r w:rsidRPr="0096201F">
        <w:lastRenderedPageBreak/>
        <w:t>schedule 7 – industrial action</w:t>
      </w:r>
    </w:p>
    <w:p w:rsidR="00583E4F" w:rsidRPr="0096201F" w:rsidRDefault="00583E4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Part 3-3 of the FW Act permits employees and employers to engage in protected industrial action (including strikes or other limitations on work) in support of claims for an enterprise agreement provided that a number of procedural and other requirements are satisfied.  One of these requirements is that the particular protected industrial action to be undertaken must be authorised by a protected action ballot of employees who are members of an employee organisations and who will take the action. </w:t>
      </w:r>
    </w:p>
    <w:p w:rsidR="00583E4F" w:rsidRPr="0096201F" w:rsidRDefault="00583E4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Schedule 7 to the Bill amends Part 3-3 to clarify that protected action ballots can be conducted by electronic voting methods, clarif</w:t>
      </w:r>
      <w:r w:rsidR="000A33B1">
        <w:rPr>
          <w:rFonts w:ascii="Times New Roman" w:hAnsi="Times New Roman"/>
          <w:sz w:val="24"/>
          <w:szCs w:val="24"/>
        </w:rPr>
        <w:t>y</w:t>
      </w:r>
      <w:r w:rsidRPr="0096201F">
        <w:rPr>
          <w:rFonts w:ascii="Times New Roman" w:hAnsi="Times New Roman"/>
          <w:sz w:val="24"/>
          <w:szCs w:val="24"/>
        </w:rPr>
        <w:t xml:space="preserve"> the eligibility requirements for certain employees who are union members and who are acting as a bargaining representative to be included in a protected action ballot and </w:t>
      </w:r>
      <w:r w:rsidR="000A33B1">
        <w:rPr>
          <w:rFonts w:ascii="Times New Roman" w:hAnsi="Times New Roman"/>
          <w:sz w:val="24"/>
          <w:szCs w:val="24"/>
        </w:rPr>
        <w:t xml:space="preserve">to </w:t>
      </w:r>
      <w:r w:rsidRPr="0096201F">
        <w:rPr>
          <w:rFonts w:ascii="Times New Roman" w:hAnsi="Times New Roman"/>
          <w:sz w:val="24"/>
          <w:szCs w:val="24"/>
        </w:rPr>
        <w:t xml:space="preserve">require protected action ballots to be conducted expeditiously. </w:t>
      </w:r>
    </w:p>
    <w:p w:rsidR="00F211A9" w:rsidRDefault="00F211A9" w:rsidP="0096201F">
      <w:pPr>
        <w:pStyle w:val="Part"/>
        <w:spacing w:after="240"/>
      </w:pPr>
      <w:r w:rsidRPr="0096201F">
        <w:t>Part 1 – Electronic voting in protected action ballots</w:t>
      </w:r>
    </w:p>
    <w:p w:rsidR="008E7EA8" w:rsidRPr="0096201F" w:rsidRDefault="008E7EA8" w:rsidP="0096201F">
      <w:pPr>
        <w:pStyle w:val="Part"/>
        <w:spacing w:after="240"/>
      </w:pPr>
      <w:r w:rsidRPr="00B62DDF">
        <w:rPr>
          <w:i/>
        </w:rPr>
        <w:t>Fair Work Act 2009</w:t>
      </w:r>
    </w:p>
    <w:p w:rsidR="00A23A9E" w:rsidRPr="0096201F" w:rsidRDefault="000F60E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455 deals with the requirements for protected action ballot papers.  Item 8 amends section 455 to insert a new definition of ‘ballot paper’ that encompasses both electronic and non</w:t>
      </w:r>
      <w:r w:rsidR="00A313CF">
        <w:rPr>
          <w:rFonts w:ascii="Times New Roman" w:hAnsi="Times New Roman"/>
          <w:sz w:val="24"/>
          <w:szCs w:val="24"/>
        </w:rPr>
        <w:noBreakHyphen/>
      </w:r>
      <w:r w:rsidRPr="0096201F">
        <w:rPr>
          <w:rFonts w:ascii="Times New Roman" w:hAnsi="Times New Roman"/>
          <w:sz w:val="24"/>
          <w:szCs w:val="24"/>
        </w:rPr>
        <w:t xml:space="preserve">electronic voting methods.  The new definition </w:t>
      </w:r>
      <w:r w:rsidR="00A23A9E" w:rsidRPr="0096201F">
        <w:rPr>
          <w:rFonts w:ascii="Times New Roman" w:hAnsi="Times New Roman"/>
          <w:sz w:val="24"/>
          <w:szCs w:val="24"/>
        </w:rPr>
        <w:t>provides that a ballot paper means:</w:t>
      </w:r>
    </w:p>
    <w:p w:rsidR="00A23A9E" w:rsidRPr="0096201F" w:rsidRDefault="00A23A9E"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a paper ballot paper where the voting method is not electronic</w:t>
      </w:r>
      <w:r w:rsidR="000F60EF" w:rsidRPr="0096201F">
        <w:rPr>
          <w:rFonts w:ascii="Times New Roman" w:hAnsi="Times New Roman" w:cs="Times New Roman"/>
          <w:sz w:val="24"/>
          <w:szCs w:val="24"/>
        </w:rPr>
        <w:t xml:space="preserve">, and </w:t>
      </w:r>
    </w:p>
    <w:p w:rsidR="000F60EF" w:rsidRPr="0096201F" w:rsidRDefault="00A23A9E"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an electronic ballot paper </w:t>
      </w:r>
      <w:r w:rsidR="000F60EF" w:rsidRPr="0096201F">
        <w:rPr>
          <w:rFonts w:ascii="Times New Roman" w:hAnsi="Times New Roman" w:cs="Times New Roman"/>
          <w:sz w:val="24"/>
          <w:szCs w:val="24"/>
        </w:rPr>
        <w:t>where the voting</w:t>
      </w:r>
      <w:r w:rsidRPr="0096201F">
        <w:rPr>
          <w:rFonts w:ascii="Times New Roman" w:hAnsi="Times New Roman" w:cs="Times New Roman"/>
          <w:sz w:val="24"/>
          <w:szCs w:val="24"/>
        </w:rPr>
        <w:t xml:space="preserve"> method is </w:t>
      </w:r>
      <w:r w:rsidR="000F60EF" w:rsidRPr="0096201F">
        <w:rPr>
          <w:rFonts w:ascii="Times New Roman" w:hAnsi="Times New Roman" w:cs="Times New Roman"/>
          <w:sz w:val="24"/>
          <w:szCs w:val="24"/>
        </w:rPr>
        <w:t>electronic.</w:t>
      </w:r>
    </w:p>
    <w:p w:rsidR="000F60EF" w:rsidRPr="0096201F" w:rsidRDefault="000F60E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 inserts a signpost to this definition in the dictionary (section 12), and item 7 makes a numbering change consequential on the amendment in item 8.</w:t>
      </w:r>
    </w:p>
    <w:p w:rsidR="00FA5440" w:rsidRPr="0096201F" w:rsidRDefault="000F60E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Section 450 is about </w:t>
      </w:r>
      <w:r w:rsidR="005E4BBE" w:rsidRPr="0096201F">
        <w:rPr>
          <w:rFonts w:ascii="Times New Roman" w:hAnsi="Times New Roman"/>
          <w:sz w:val="24"/>
          <w:szCs w:val="24"/>
        </w:rPr>
        <w:t xml:space="preserve">the </w:t>
      </w:r>
      <w:r w:rsidRPr="0096201F">
        <w:rPr>
          <w:rFonts w:ascii="Times New Roman" w:hAnsi="Times New Roman"/>
          <w:sz w:val="24"/>
          <w:szCs w:val="24"/>
        </w:rPr>
        <w:t>FWC’s written directions to a protected ballot agent other than the Australian Electoral Commission (AEC). Section 451 concerns the timetable and voting methods for a protected action ballot conducted by the AEC</w:t>
      </w:r>
      <w:r w:rsidR="00964CD3" w:rsidRPr="0096201F">
        <w:rPr>
          <w:rFonts w:ascii="Times New Roman" w:hAnsi="Times New Roman"/>
          <w:sz w:val="24"/>
          <w:szCs w:val="24"/>
        </w:rPr>
        <w:t xml:space="preserve"> or other protected action ballot agents as directed by </w:t>
      </w:r>
      <w:r w:rsidR="005E4BBE" w:rsidRPr="0096201F">
        <w:rPr>
          <w:rFonts w:ascii="Times New Roman" w:hAnsi="Times New Roman"/>
          <w:sz w:val="24"/>
          <w:szCs w:val="24"/>
        </w:rPr>
        <w:t xml:space="preserve">the </w:t>
      </w:r>
      <w:r w:rsidR="00964CD3" w:rsidRPr="0096201F">
        <w:rPr>
          <w:rFonts w:ascii="Times New Roman" w:hAnsi="Times New Roman"/>
          <w:sz w:val="24"/>
          <w:szCs w:val="24"/>
        </w:rPr>
        <w:t>FWC</w:t>
      </w:r>
      <w:r w:rsidRPr="0096201F">
        <w:rPr>
          <w:rFonts w:ascii="Times New Roman" w:hAnsi="Times New Roman"/>
          <w:sz w:val="24"/>
          <w:szCs w:val="24"/>
        </w:rPr>
        <w:t xml:space="preserve">.  </w:t>
      </w:r>
      <w:r w:rsidR="00FA5440" w:rsidRPr="0096201F">
        <w:rPr>
          <w:rFonts w:ascii="Times New Roman" w:hAnsi="Times New Roman"/>
          <w:sz w:val="24"/>
          <w:szCs w:val="24"/>
        </w:rPr>
        <w:t>Items 2, 3, 4, 5 and 6 amend section</w:t>
      </w:r>
      <w:r w:rsidRPr="0096201F">
        <w:rPr>
          <w:rFonts w:ascii="Times New Roman" w:hAnsi="Times New Roman"/>
          <w:sz w:val="24"/>
          <w:szCs w:val="24"/>
        </w:rPr>
        <w:t>s</w:t>
      </w:r>
      <w:r w:rsidR="00FA5440" w:rsidRPr="0096201F">
        <w:rPr>
          <w:rFonts w:ascii="Times New Roman" w:hAnsi="Times New Roman"/>
          <w:sz w:val="24"/>
          <w:szCs w:val="24"/>
        </w:rPr>
        <w:t xml:space="preserve"> 450</w:t>
      </w:r>
      <w:r w:rsidRPr="0096201F">
        <w:rPr>
          <w:rFonts w:ascii="Times New Roman" w:hAnsi="Times New Roman"/>
          <w:sz w:val="24"/>
          <w:szCs w:val="24"/>
        </w:rPr>
        <w:t xml:space="preserve"> and 451 </w:t>
      </w:r>
      <w:r w:rsidR="00FA5440" w:rsidRPr="0096201F">
        <w:rPr>
          <w:rFonts w:ascii="Times New Roman" w:hAnsi="Times New Roman"/>
          <w:sz w:val="24"/>
          <w:szCs w:val="24"/>
        </w:rPr>
        <w:t xml:space="preserve">to clarify that voting method(s) </w:t>
      </w:r>
      <w:r w:rsidRPr="0096201F">
        <w:rPr>
          <w:rFonts w:ascii="Times New Roman" w:hAnsi="Times New Roman"/>
          <w:sz w:val="24"/>
          <w:szCs w:val="24"/>
        </w:rPr>
        <w:t xml:space="preserve">for </w:t>
      </w:r>
      <w:r w:rsidR="00FA5440" w:rsidRPr="0096201F">
        <w:rPr>
          <w:rFonts w:ascii="Times New Roman" w:hAnsi="Times New Roman"/>
          <w:sz w:val="24"/>
          <w:szCs w:val="24"/>
        </w:rPr>
        <w:t xml:space="preserve">a protected action ballot can include </w:t>
      </w:r>
      <w:r w:rsidR="00E33D88" w:rsidRPr="0096201F">
        <w:rPr>
          <w:rFonts w:ascii="Times New Roman" w:hAnsi="Times New Roman"/>
          <w:sz w:val="24"/>
          <w:szCs w:val="24"/>
        </w:rPr>
        <w:t xml:space="preserve">attendance </w:t>
      </w:r>
      <w:r w:rsidR="00FA5440" w:rsidRPr="0096201F">
        <w:rPr>
          <w:rFonts w:ascii="Times New Roman" w:hAnsi="Times New Roman"/>
          <w:sz w:val="24"/>
          <w:szCs w:val="24"/>
        </w:rPr>
        <w:t xml:space="preserve">voting, electronic voting and postal voting but </w:t>
      </w:r>
      <w:r w:rsidRPr="0096201F">
        <w:rPr>
          <w:rFonts w:ascii="Times New Roman" w:hAnsi="Times New Roman"/>
          <w:sz w:val="24"/>
          <w:szCs w:val="24"/>
        </w:rPr>
        <w:t xml:space="preserve">not </w:t>
      </w:r>
      <w:r w:rsidR="00FA5440" w:rsidRPr="0096201F">
        <w:rPr>
          <w:rFonts w:ascii="Times New Roman" w:hAnsi="Times New Roman"/>
          <w:sz w:val="24"/>
          <w:szCs w:val="24"/>
        </w:rPr>
        <w:t>a show of hands.</w:t>
      </w:r>
    </w:p>
    <w:p w:rsidR="00A23A9E" w:rsidRPr="0096201F" w:rsidRDefault="00F211A9"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9 to 12 </w:t>
      </w:r>
      <w:r w:rsidR="00A23A9E" w:rsidRPr="0096201F">
        <w:rPr>
          <w:rFonts w:ascii="Times New Roman" w:hAnsi="Times New Roman"/>
          <w:sz w:val="24"/>
          <w:szCs w:val="24"/>
        </w:rPr>
        <w:t xml:space="preserve">amend </w:t>
      </w:r>
      <w:r w:rsidRPr="0096201F">
        <w:rPr>
          <w:rFonts w:ascii="Times New Roman" w:hAnsi="Times New Roman"/>
          <w:sz w:val="24"/>
          <w:szCs w:val="24"/>
        </w:rPr>
        <w:t xml:space="preserve">section 462 </w:t>
      </w:r>
      <w:r w:rsidR="00A23A9E" w:rsidRPr="0096201F">
        <w:rPr>
          <w:rFonts w:ascii="Times New Roman" w:hAnsi="Times New Roman"/>
          <w:sz w:val="24"/>
          <w:szCs w:val="24"/>
        </w:rPr>
        <w:t xml:space="preserve">(which concerns interference with protected action ballots) to prohibit fraudulent </w:t>
      </w:r>
      <w:r w:rsidRPr="0096201F">
        <w:rPr>
          <w:rFonts w:ascii="Times New Roman" w:hAnsi="Times New Roman"/>
          <w:sz w:val="24"/>
          <w:szCs w:val="24"/>
        </w:rPr>
        <w:t>electronic voting.</w:t>
      </w:r>
      <w:r w:rsidR="00A23A9E" w:rsidRPr="0096201F">
        <w:rPr>
          <w:rFonts w:ascii="Times New Roman" w:hAnsi="Times New Roman"/>
          <w:sz w:val="24"/>
          <w:szCs w:val="24"/>
        </w:rPr>
        <w:t xml:space="preserve">  </w:t>
      </w:r>
      <w:r w:rsidRPr="0096201F">
        <w:rPr>
          <w:rFonts w:ascii="Times New Roman" w:hAnsi="Times New Roman"/>
          <w:sz w:val="24"/>
          <w:szCs w:val="24"/>
        </w:rPr>
        <w:t xml:space="preserve">Item 9 </w:t>
      </w:r>
      <w:r w:rsidR="00A23A9E" w:rsidRPr="0096201F">
        <w:rPr>
          <w:rFonts w:ascii="Times New Roman" w:hAnsi="Times New Roman"/>
          <w:sz w:val="24"/>
          <w:szCs w:val="24"/>
        </w:rPr>
        <w:t xml:space="preserve">substitutes new paragraphs 462(1)(h) and 462(1)(ha) for existing </w:t>
      </w:r>
      <w:r w:rsidRPr="0096201F">
        <w:rPr>
          <w:rFonts w:ascii="Times New Roman" w:hAnsi="Times New Roman"/>
          <w:sz w:val="24"/>
          <w:szCs w:val="24"/>
        </w:rPr>
        <w:t xml:space="preserve">paragraph 462(1)(h) </w:t>
      </w:r>
      <w:r w:rsidR="00A23A9E" w:rsidRPr="0096201F">
        <w:rPr>
          <w:rFonts w:ascii="Times New Roman" w:hAnsi="Times New Roman"/>
          <w:sz w:val="24"/>
          <w:szCs w:val="24"/>
        </w:rPr>
        <w:t xml:space="preserve">to prohibit a </w:t>
      </w:r>
      <w:r w:rsidRPr="0096201F">
        <w:rPr>
          <w:rFonts w:ascii="Times New Roman" w:hAnsi="Times New Roman"/>
          <w:sz w:val="24"/>
          <w:szCs w:val="24"/>
        </w:rPr>
        <w:t xml:space="preserve">person </w:t>
      </w:r>
      <w:r w:rsidR="00A23A9E" w:rsidRPr="0096201F">
        <w:rPr>
          <w:rFonts w:ascii="Times New Roman" w:hAnsi="Times New Roman"/>
          <w:sz w:val="24"/>
          <w:szCs w:val="24"/>
        </w:rPr>
        <w:t>from fraudulently:</w:t>
      </w:r>
    </w:p>
    <w:p w:rsidR="00A23A9E" w:rsidRPr="0096201F" w:rsidRDefault="00F211A9"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put</w:t>
      </w:r>
      <w:r w:rsidR="00A23A9E" w:rsidRPr="0096201F">
        <w:rPr>
          <w:rFonts w:ascii="Times New Roman" w:hAnsi="Times New Roman" w:cs="Times New Roman"/>
          <w:sz w:val="24"/>
          <w:szCs w:val="24"/>
        </w:rPr>
        <w:t xml:space="preserve">ting </w:t>
      </w:r>
      <w:r w:rsidRPr="0096201F">
        <w:rPr>
          <w:rFonts w:ascii="Times New Roman" w:hAnsi="Times New Roman" w:cs="Times New Roman"/>
          <w:sz w:val="24"/>
          <w:szCs w:val="24"/>
        </w:rPr>
        <w:t xml:space="preserve">a paper </w:t>
      </w:r>
      <w:r w:rsidR="00A23A9E" w:rsidRPr="0096201F">
        <w:rPr>
          <w:rFonts w:ascii="Times New Roman" w:hAnsi="Times New Roman" w:cs="Times New Roman"/>
          <w:sz w:val="24"/>
          <w:szCs w:val="24"/>
        </w:rPr>
        <w:t xml:space="preserve">(or other) </w:t>
      </w:r>
      <w:r w:rsidRPr="0096201F">
        <w:rPr>
          <w:rFonts w:ascii="Times New Roman" w:hAnsi="Times New Roman" w:cs="Times New Roman"/>
          <w:sz w:val="24"/>
          <w:szCs w:val="24"/>
        </w:rPr>
        <w:t>ballot paper into a repository that receive</w:t>
      </w:r>
      <w:r w:rsidR="00A23A9E" w:rsidRPr="0096201F">
        <w:rPr>
          <w:rFonts w:ascii="Times New Roman" w:hAnsi="Times New Roman" w:cs="Times New Roman"/>
          <w:sz w:val="24"/>
          <w:szCs w:val="24"/>
        </w:rPr>
        <w:t>s</w:t>
      </w:r>
      <w:r w:rsidRPr="0096201F">
        <w:rPr>
          <w:rFonts w:ascii="Times New Roman" w:hAnsi="Times New Roman" w:cs="Times New Roman"/>
          <w:sz w:val="24"/>
          <w:szCs w:val="24"/>
        </w:rPr>
        <w:t xml:space="preserve"> or hold</w:t>
      </w:r>
      <w:r w:rsidR="00A23A9E" w:rsidRPr="0096201F">
        <w:rPr>
          <w:rFonts w:ascii="Times New Roman" w:hAnsi="Times New Roman" w:cs="Times New Roman"/>
          <w:sz w:val="24"/>
          <w:szCs w:val="24"/>
        </w:rPr>
        <w:t>s</w:t>
      </w:r>
      <w:r w:rsidRPr="0096201F">
        <w:rPr>
          <w:rFonts w:ascii="Times New Roman" w:hAnsi="Times New Roman" w:cs="Times New Roman"/>
          <w:sz w:val="24"/>
          <w:szCs w:val="24"/>
        </w:rPr>
        <w:t xml:space="preserve"> paper ballot papers or into the post</w:t>
      </w:r>
      <w:r w:rsidR="00A23A9E" w:rsidRPr="0096201F">
        <w:rPr>
          <w:rFonts w:ascii="Times New Roman" w:hAnsi="Times New Roman" w:cs="Times New Roman"/>
          <w:sz w:val="24"/>
          <w:szCs w:val="24"/>
        </w:rPr>
        <w:t>,</w:t>
      </w:r>
      <w:r w:rsidRPr="0096201F">
        <w:rPr>
          <w:rFonts w:ascii="Times New Roman" w:hAnsi="Times New Roman" w:cs="Times New Roman"/>
          <w:sz w:val="24"/>
          <w:szCs w:val="24"/>
        </w:rPr>
        <w:t xml:space="preserve"> and</w:t>
      </w:r>
    </w:p>
    <w:p w:rsidR="00F211A9" w:rsidRPr="0096201F" w:rsidRDefault="00F211A9" w:rsidP="00AE1C76">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deliver</w:t>
      </w:r>
      <w:r w:rsidR="00A23A9E" w:rsidRPr="0096201F">
        <w:rPr>
          <w:rFonts w:ascii="Times New Roman" w:hAnsi="Times New Roman" w:cs="Times New Roman"/>
          <w:sz w:val="24"/>
          <w:szCs w:val="24"/>
        </w:rPr>
        <w:t xml:space="preserve">ing </w:t>
      </w:r>
      <w:r w:rsidRPr="0096201F">
        <w:rPr>
          <w:rFonts w:ascii="Times New Roman" w:hAnsi="Times New Roman" w:cs="Times New Roman"/>
          <w:sz w:val="24"/>
          <w:szCs w:val="24"/>
        </w:rPr>
        <w:t>or send</w:t>
      </w:r>
      <w:r w:rsidR="00A23A9E" w:rsidRPr="0096201F">
        <w:rPr>
          <w:rFonts w:ascii="Times New Roman" w:hAnsi="Times New Roman" w:cs="Times New Roman"/>
          <w:sz w:val="24"/>
          <w:szCs w:val="24"/>
        </w:rPr>
        <w:t>ing</w:t>
      </w:r>
      <w:r w:rsidRPr="0096201F">
        <w:rPr>
          <w:rFonts w:ascii="Times New Roman" w:hAnsi="Times New Roman" w:cs="Times New Roman"/>
          <w:sz w:val="24"/>
          <w:szCs w:val="24"/>
        </w:rPr>
        <w:t xml:space="preserve"> an electronic ballot paper or other document to a repository that receive</w:t>
      </w:r>
      <w:r w:rsidR="00A23A9E" w:rsidRPr="0096201F">
        <w:rPr>
          <w:rFonts w:ascii="Times New Roman" w:hAnsi="Times New Roman" w:cs="Times New Roman"/>
          <w:sz w:val="24"/>
          <w:szCs w:val="24"/>
        </w:rPr>
        <w:t>s</w:t>
      </w:r>
      <w:r w:rsidRPr="0096201F">
        <w:rPr>
          <w:rFonts w:ascii="Times New Roman" w:hAnsi="Times New Roman" w:cs="Times New Roman"/>
          <w:sz w:val="24"/>
          <w:szCs w:val="24"/>
        </w:rPr>
        <w:t xml:space="preserve"> or hold</w:t>
      </w:r>
      <w:r w:rsidR="00A23A9E" w:rsidRPr="0096201F">
        <w:rPr>
          <w:rFonts w:ascii="Times New Roman" w:hAnsi="Times New Roman" w:cs="Times New Roman"/>
          <w:sz w:val="24"/>
          <w:szCs w:val="24"/>
        </w:rPr>
        <w:t>s</w:t>
      </w:r>
      <w:r w:rsidRPr="0096201F">
        <w:rPr>
          <w:rFonts w:ascii="Times New Roman" w:hAnsi="Times New Roman" w:cs="Times New Roman"/>
          <w:sz w:val="24"/>
          <w:szCs w:val="24"/>
        </w:rPr>
        <w:t xml:space="preserve"> electronic ballot papers.</w:t>
      </w:r>
    </w:p>
    <w:p w:rsidR="00F211A9" w:rsidRPr="0096201F" w:rsidRDefault="00F211A9"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10 amends paragraph 462(1)(i) to include the word </w:t>
      </w:r>
      <w:r w:rsidR="00D604B6" w:rsidRPr="0096201F">
        <w:rPr>
          <w:rFonts w:ascii="Times New Roman" w:hAnsi="Times New Roman"/>
          <w:sz w:val="24"/>
          <w:szCs w:val="24"/>
        </w:rPr>
        <w:t>‘</w:t>
      </w:r>
      <w:r w:rsidRPr="0096201F">
        <w:rPr>
          <w:rFonts w:ascii="Times New Roman" w:hAnsi="Times New Roman"/>
          <w:sz w:val="24"/>
          <w:szCs w:val="24"/>
        </w:rPr>
        <w:t>send</w:t>
      </w:r>
      <w:r w:rsidR="00D604B6" w:rsidRPr="0096201F">
        <w:rPr>
          <w:rFonts w:ascii="Times New Roman" w:hAnsi="Times New Roman"/>
          <w:sz w:val="24"/>
          <w:szCs w:val="24"/>
        </w:rPr>
        <w:t>’</w:t>
      </w:r>
      <w:r w:rsidRPr="0096201F">
        <w:rPr>
          <w:rFonts w:ascii="Times New Roman" w:hAnsi="Times New Roman"/>
          <w:sz w:val="24"/>
          <w:szCs w:val="24"/>
        </w:rPr>
        <w:t xml:space="preserve"> in addition to </w:t>
      </w:r>
      <w:r w:rsidR="00D604B6" w:rsidRPr="0096201F">
        <w:rPr>
          <w:rFonts w:ascii="Times New Roman" w:hAnsi="Times New Roman"/>
          <w:sz w:val="24"/>
          <w:szCs w:val="24"/>
        </w:rPr>
        <w:t>‘</w:t>
      </w:r>
      <w:r w:rsidRPr="0096201F">
        <w:rPr>
          <w:rFonts w:ascii="Times New Roman" w:hAnsi="Times New Roman"/>
          <w:sz w:val="24"/>
          <w:szCs w:val="24"/>
        </w:rPr>
        <w:t>deliver</w:t>
      </w:r>
      <w:r w:rsidR="00D604B6" w:rsidRPr="0096201F">
        <w:rPr>
          <w:rFonts w:ascii="Times New Roman" w:hAnsi="Times New Roman"/>
          <w:sz w:val="24"/>
          <w:szCs w:val="24"/>
        </w:rPr>
        <w:t>’</w:t>
      </w:r>
      <w:r w:rsidRPr="0096201F">
        <w:rPr>
          <w:rFonts w:ascii="Times New Roman" w:hAnsi="Times New Roman"/>
          <w:sz w:val="24"/>
          <w:szCs w:val="24"/>
        </w:rPr>
        <w:t xml:space="preserve"> to cater for electronic voting.</w:t>
      </w:r>
      <w:r w:rsidR="00D604B6" w:rsidRPr="0096201F">
        <w:rPr>
          <w:rFonts w:ascii="Times New Roman" w:hAnsi="Times New Roman"/>
          <w:sz w:val="24"/>
          <w:szCs w:val="24"/>
        </w:rPr>
        <w:t xml:space="preserve">  </w:t>
      </w:r>
      <w:r w:rsidRPr="0096201F">
        <w:rPr>
          <w:rFonts w:ascii="Times New Roman" w:hAnsi="Times New Roman"/>
          <w:sz w:val="24"/>
          <w:szCs w:val="24"/>
        </w:rPr>
        <w:t>Item</w:t>
      </w:r>
      <w:r w:rsidR="00D604B6" w:rsidRPr="0096201F">
        <w:rPr>
          <w:rFonts w:ascii="Times New Roman" w:hAnsi="Times New Roman"/>
          <w:sz w:val="24"/>
          <w:szCs w:val="24"/>
        </w:rPr>
        <w:t>s</w:t>
      </w:r>
      <w:r w:rsidRPr="0096201F">
        <w:rPr>
          <w:rFonts w:ascii="Times New Roman" w:hAnsi="Times New Roman"/>
          <w:sz w:val="24"/>
          <w:szCs w:val="24"/>
        </w:rPr>
        <w:t xml:space="preserve"> 11</w:t>
      </w:r>
      <w:r w:rsidR="00D604B6" w:rsidRPr="0096201F">
        <w:rPr>
          <w:rFonts w:ascii="Times New Roman" w:hAnsi="Times New Roman"/>
          <w:sz w:val="24"/>
          <w:szCs w:val="24"/>
        </w:rPr>
        <w:t xml:space="preserve"> and</w:t>
      </w:r>
      <w:r w:rsidRPr="0096201F">
        <w:rPr>
          <w:rFonts w:ascii="Times New Roman" w:hAnsi="Times New Roman"/>
          <w:sz w:val="24"/>
          <w:szCs w:val="24"/>
        </w:rPr>
        <w:t xml:space="preserve"> </w:t>
      </w:r>
      <w:r w:rsidR="00D604B6" w:rsidRPr="0096201F">
        <w:rPr>
          <w:rFonts w:ascii="Times New Roman" w:hAnsi="Times New Roman"/>
          <w:sz w:val="24"/>
          <w:szCs w:val="24"/>
        </w:rPr>
        <w:t xml:space="preserve">12 </w:t>
      </w:r>
      <w:r w:rsidRPr="0096201F">
        <w:rPr>
          <w:rFonts w:ascii="Times New Roman" w:hAnsi="Times New Roman"/>
          <w:sz w:val="24"/>
          <w:szCs w:val="24"/>
        </w:rPr>
        <w:t xml:space="preserve">amend paragraph 462(1)(o) </w:t>
      </w:r>
      <w:r w:rsidR="00D604B6" w:rsidRPr="0096201F">
        <w:rPr>
          <w:rFonts w:ascii="Times New Roman" w:hAnsi="Times New Roman"/>
          <w:sz w:val="24"/>
          <w:szCs w:val="24"/>
        </w:rPr>
        <w:t xml:space="preserve">and paragraph 462(1)(p) respectively </w:t>
      </w:r>
      <w:r w:rsidRPr="0096201F">
        <w:rPr>
          <w:rFonts w:ascii="Times New Roman" w:hAnsi="Times New Roman"/>
          <w:sz w:val="24"/>
          <w:szCs w:val="24"/>
        </w:rPr>
        <w:t xml:space="preserve">to </w:t>
      </w:r>
      <w:r w:rsidR="00D604B6" w:rsidRPr="0096201F">
        <w:rPr>
          <w:rFonts w:ascii="Times New Roman" w:hAnsi="Times New Roman"/>
          <w:sz w:val="24"/>
          <w:szCs w:val="24"/>
        </w:rPr>
        <w:t>ensure that they operate in relation to both paper and electronic ballot papers</w:t>
      </w:r>
      <w:r w:rsidRPr="0096201F">
        <w:rPr>
          <w:rFonts w:ascii="Times New Roman" w:hAnsi="Times New Roman"/>
          <w:sz w:val="24"/>
          <w:szCs w:val="24"/>
        </w:rPr>
        <w:t>.</w:t>
      </w:r>
    </w:p>
    <w:p w:rsidR="005F5CE7" w:rsidRPr="0096201F" w:rsidRDefault="00427E8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These amendments respond to Panel recommendation 32(a). </w:t>
      </w:r>
    </w:p>
    <w:p w:rsidR="00F211A9"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F211A9" w:rsidRPr="0096201F">
        <w:rPr>
          <w:rFonts w:ascii="Times New Roman" w:hAnsi="Times New Roman"/>
          <w:sz w:val="24"/>
          <w:szCs w:val="24"/>
        </w:rPr>
        <w:t xml:space="preserve">Item </w:t>
      </w:r>
      <w:r w:rsidR="005E1E53" w:rsidRPr="0096201F">
        <w:rPr>
          <w:rFonts w:ascii="Times New Roman" w:hAnsi="Times New Roman"/>
          <w:sz w:val="24"/>
          <w:szCs w:val="24"/>
        </w:rPr>
        <w:t>14</w:t>
      </w:r>
      <w:r w:rsidR="00F211A9" w:rsidRPr="0096201F">
        <w:rPr>
          <w:rFonts w:ascii="Times New Roman" w:hAnsi="Times New Roman"/>
          <w:sz w:val="24"/>
          <w:szCs w:val="24"/>
        </w:rPr>
        <w:t xml:space="preserve"> </w:t>
      </w:r>
      <w:r w:rsidRPr="0096201F">
        <w:rPr>
          <w:rFonts w:ascii="Times New Roman" w:hAnsi="Times New Roman"/>
          <w:sz w:val="24"/>
          <w:szCs w:val="24"/>
        </w:rPr>
        <w:t>of Schedule 3</w:t>
      </w:r>
      <w:r w:rsidR="00F211A9" w:rsidRPr="0096201F">
        <w:rPr>
          <w:rFonts w:ascii="Times New Roman" w:hAnsi="Times New Roman"/>
          <w:sz w:val="24"/>
          <w:szCs w:val="24"/>
        </w:rPr>
        <w:t xml:space="preserve"> provides </w:t>
      </w:r>
      <w:r w:rsidR="005E1E53" w:rsidRPr="0096201F">
        <w:rPr>
          <w:rFonts w:ascii="Times New Roman" w:hAnsi="Times New Roman"/>
          <w:sz w:val="24"/>
          <w:szCs w:val="24"/>
        </w:rPr>
        <w:t xml:space="preserve">for </w:t>
      </w:r>
      <w:r w:rsidR="00F211A9" w:rsidRPr="0096201F">
        <w:rPr>
          <w:rFonts w:ascii="Times New Roman" w:hAnsi="Times New Roman"/>
          <w:sz w:val="24"/>
          <w:szCs w:val="24"/>
        </w:rPr>
        <w:t>the</w:t>
      </w:r>
      <w:r w:rsidR="005E1E53" w:rsidRPr="0096201F">
        <w:rPr>
          <w:rFonts w:ascii="Times New Roman" w:hAnsi="Times New Roman"/>
          <w:sz w:val="24"/>
          <w:szCs w:val="24"/>
        </w:rPr>
        <w:t>se</w:t>
      </w:r>
      <w:r w:rsidR="00F211A9" w:rsidRPr="0096201F">
        <w:rPr>
          <w:rFonts w:ascii="Times New Roman" w:hAnsi="Times New Roman"/>
          <w:sz w:val="24"/>
          <w:szCs w:val="24"/>
        </w:rPr>
        <w:t xml:space="preserve"> amendments </w:t>
      </w:r>
      <w:r w:rsidR="005E1E53" w:rsidRPr="0096201F">
        <w:rPr>
          <w:rFonts w:ascii="Times New Roman" w:hAnsi="Times New Roman"/>
          <w:sz w:val="24"/>
          <w:szCs w:val="24"/>
        </w:rPr>
        <w:t xml:space="preserve">to </w:t>
      </w:r>
      <w:r w:rsidR="00F211A9" w:rsidRPr="0096201F">
        <w:rPr>
          <w:rFonts w:ascii="Times New Roman" w:hAnsi="Times New Roman"/>
          <w:sz w:val="24"/>
          <w:szCs w:val="24"/>
        </w:rPr>
        <w:t xml:space="preserve">apply </w:t>
      </w:r>
      <w:r w:rsidR="005E1E53" w:rsidRPr="0096201F">
        <w:rPr>
          <w:rFonts w:ascii="Times New Roman" w:hAnsi="Times New Roman"/>
          <w:sz w:val="24"/>
          <w:szCs w:val="24"/>
        </w:rPr>
        <w:t xml:space="preserve">in relation </w:t>
      </w:r>
      <w:r w:rsidR="00F211A9" w:rsidRPr="0096201F">
        <w:rPr>
          <w:rFonts w:ascii="Times New Roman" w:hAnsi="Times New Roman"/>
          <w:sz w:val="24"/>
          <w:szCs w:val="24"/>
        </w:rPr>
        <w:t>to applications for protection action ballot orders that are made after the commencement of this Part.</w:t>
      </w:r>
    </w:p>
    <w:p w:rsidR="00F211A9" w:rsidRDefault="00F211A9" w:rsidP="0096201F">
      <w:pPr>
        <w:pStyle w:val="Part"/>
        <w:spacing w:after="240"/>
      </w:pPr>
      <w:r w:rsidRPr="0096201F">
        <w:t>Part 2 – Employees to be balloted in protected action ballots</w:t>
      </w:r>
    </w:p>
    <w:p w:rsidR="008E7EA8" w:rsidRPr="0096201F" w:rsidRDefault="008E7EA8" w:rsidP="0096201F">
      <w:pPr>
        <w:pStyle w:val="Part"/>
        <w:spacing w:after="240"/>
      </w:pPr>
      <w:r w:rsidRPr="00B62DDF">
        <w:rPr>
          <w:i/>
        </w:rPr>
        <w:t>Fair Work Act 2009</w:t>
      </w:r>
    </w:p>
    <w:p w:rsidR="00F211A9" w:rsidRPr="0096201F" w:rsidRDefault="006510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w:t>
      </w:r>
      <w:r w:rsidR="00F211A9" w:rsidRPr="0096201F">
        <w:rPr>
          <w:rFonts w:ascii="Times New Roman" w:hAnsi="Times New Roman"/>
          <w:sz w:val="24"/>
          <w:szCs w:val="24"/>
        </w:rPr>
        <w:t xml:space="preserve">tems </w:t>
      </w:r>
      <w:r w:rsidRPr="0096201F">
        <w:rPr>
          <w:rFonts w:ascii="Times New Roman" w:hAnsi="Times New Roman"/>
          <w:sz w:val="24"/>
          <w:szCs w:val="24"/>
        </w:rPr>
        <w:t xml:space="preserve">13 and 14 </w:t>
      </w:r>
      <w:r w:rsidR="00F211A9" w:rsidRPr="0096201F">
        <w:rPr>
          <w:rFonts w:ascii="Times New Roman" w:hAnsi="Times New Roman"/>
          <w:sz w:val="24"/>
          <w:szCs w:val="24"/>
        </w:rPr>
        <w:t xml:space="preserve">repeal and substitute paragraphs 437(5)(b) and 453(b) of </w:t>
      </w:r>
      <w:r w:rsidR="00D96C23" w:rsidRPr="0096201F">
        <w:rPr>
          <w:rFonts w:ascii="Times New Roman" w:hAnsi="Times New Roman"/>
          <w:sz w:val="24"/>
          <w:szCs w:val="24"/>
        </w:rPr>
        <w:t>the</w:t>
      </w:r>
      <w:r w:rsidR="00D96C23">
        <w:rPr>
          <w:rFonts w:ascii="Times New Roman" w:hAnsi="Times New Roman"/>
          <w:sz w:val="24"/>
          <w:szCs w:val="24"/>
        </w:rPr>
        <w:t xml:space="preserve"> FW </w:t>
      </w:r>
      <w:r w:rsidR="00F211A9" w:rsidRPr="0096201F">
        <w:rPr>
          <w:rFonts w:ascii="Times New Roman" w:hAnsi="Times New Roman"/>
          <w:sz w:val="24"/>
          <w:szCs w:val="24"/>
        </w:rPr>
        <w:t>Act</w:t>
      </w:r>
      <w:r w:rsidR="00D963D1" w:rsidRPr="0096201F">
        <w:rPr>
          <w:rFonts w:ascii="Times New Roman" w:hAnsi="Times New Roman"/>
          <w:sz w:val="24"/>
          <w:szCs w:val="24"/>
        </w:rPr>
        <w:t xml:space="preserve"> respectively</w:t>
      </w:r>
      <w:r w:rsidR="00F211A9" w:rsidRPr="0096201F">
        <w:rPr>
          <w:rFonts w:ascii="Times New Roman" w:hAnsi="Times New Roman"/>
          <w:sz w:val="24"/>
          <w:szCs w:val="24"/>
        </w:rPr>
        <w:t xml:space="preserve">. The </w:t>
      </w:r>
      <w:r w:rsidR="00427E85" w:rsidRPr="0096201F">
        <w:rPr>
          <w:rFonts w:ascii="Times New Roman" w:hAnsi="Times New Roman"/>
          <w:sz w:val="24"/>
          <w:szCs w:val="24"/>
        </w:rPr>
        <w:t xml:space="preserve">amendments </w:t>
      </w:r>
      <w:r w:rsidR="00F211A9" w:rsidRPr="0096201F">
        <w:rPr>
          <w:rFonts w:ascii="Times New Roman" w:hAnsi="Times New Roman"/>
          <w:sz w:val="24"/>
          <w:szCs w:val="24"/>
        </w:rPr>
        <w:t xml:space="preserve">make clear that where an employee organisation has applied for a protected action ballot order, an employee who is a bargaining representative for himself or herself and </w:t>
      </w:r>
      <w:r w:rsidR="00427E85" w:rsidRPr="0096201F">
        <w:rPr>
          <w:rFonts w:ascii="Times New Roman" w:hAnsi="Times New Roman"/>
          <w:sz w:val="24"/>
          <w:szCs w:val="24"/>
        </w:rPr>
        <w:t xml:space="preserve">who </w:t>
      </w:r>
      <w:r w:rsidR="00F211A9" w:rsidRPr="0096201F">
        <w:rPr>
          <w:rFonts w:ascii="Times New Roman" w:hAnsi="Times New Roman"/>
          <w:sz w:val="24"/>
          <w:szCs w:val="24"/>
        </w:rPr>
        <w:t>is also a member of that employee organisation will be:</w:t>
      </w:r>
    </w:p>
    <w:p w:rsidR="00F211A9" w:rsidRPr="0096201F" w:rsidRDefault="00F211A9" w:rsidP="00AE1C76">
      <w:pPr>
        <w:pStyle w:val="ListParagraph"/>
        <w:numPr>
          <w:ilvl w:val="0"/>
          <w:numId w:val="31"/>
        </w:numPr>
        <w:spacing w:after="240"/>
        <w:contextualSpacing w:val="0"/>
        <w:rPr>
          <w:rFonts w:ascii="Times New Roman" w:hAnsi="Times New Roman"/>
          <w:sz w:val="24"/>
          <w:szCs w:val="24"/>
        </w:rPr>
      </w:pPr>
      <w:r w:rsidRPr="0096201F">
        <w:rPr>
          <w:rFonts w:ascii="Times New Roman" w:hAnsi="Times New Roman"/>
          <w:sz w:val="24"/>
          <w:szCs w:val="24"/>
        </w:rPr>
        <w:t xml:space="preserve">taken to be included in the group of employees </w:t>
      </w:r>
      <w:r w:rsidR="00427E85" w:rsidRPr="0096201F">
        <w:rPr>
          <w:rFonts w:ascii="Times New Roman" w:hAnsi="Times New Roman"/>
          <w:sz w:val="24"/>
          <w:szCs w:val="24"/>
        </w:rPr>
        <w:t xml:space="preserve">specified in the protected action ballot application </w:t>
      </w:r>
      <w:r w:rsidRPr="00AE1C76">
        <w:rPr>
          <w:rFonts w:ascii="Times New Roman" w:hAnsi="Times New Roman" w:cs="Times New Roman"/>
          <w:sz w:val="24"/>
          <w:szCs w:val="24"/>
        </w:rPr>
        <w:t>to</w:t>
      </w:r>
      <w:r w:rsidRPr="0096201F">
        <w:rPr>
          <w:rFonts w:ascii="Times New Roman" w:hAnsi="Times New Roman"/>
          <w:sz w:val="24"/>
          <w:szCs w:val="24"/>
        </w:rPr>
        <w:t xml:space="preserve"> be balloted</w:t>
      </w:r>
      <w:r w:rsidR="00427E85" w:rsidRPr="0096201F">
        <w:rPr>
          <w:rFonts w:ascii="Times New Roman" w:hAnsi="Times New Roman"/>
          <w:sz w:val="24"/>
          <w:szCs w:val="24"/>
        </w:rPr>
        <w:t>,</w:t>
      </w:r>
      <w:r w:rsidRPr="0096201F">
        <w:rPr>
          <w:rFonts w:ascii="Times New Roman" w:hAnsi="Times New Roman"/>
          <w:sz w:val="24"/>
          <w:szCs w:val="24"/>
        </w:rPr>
        <w:t xml:space="preserve"> and</w:t>
      </w:r>
    </w:p>
    <w:p w:rsidR="00F211A9" w:rsidRPr="0096201F" w:rsidRDefault="00F211A9" w:rsidP="00AE1C76">
      <w:pPr>
        <w:pStyle w:val="ListParagraph"/>
        <w:numPr>
          <w:ilvl w:val="0"/>
          <w:numId w:val="31"/>
        </w:numPr>
        <w:spacing w:after="240"/>
        <w:contextualSpacing w:val="0"/>
        <w:rPr>
          <w:rFonts w:ascii="Times New Roman" w:hAnsi="Times New Roman"/>
          <w:sz w:val="24"/>
          <w:szCs w:val="24"/>
        </w:rPr>
      </w:pPr>
      <w:r w:rsidRPr="0096201F">
        <w:rPr>
          <w:rFonts w:ascii="Times New Roman" w:hAnsi="Times New Roman"/>
          <w:sz w:val="24"/>
          <w:szCs w:val="24"/>
        </w:rPr>
        <w:t xml:space="preserve">eligible to </w:t>
      </w:r>
      <w:r w:rsidRPr="00AE1C76">
        <w:rPr>
          <w:rFonts w:ascii="Times New Roman" w:hAnsi="Times New Roman" w:cs="Times New Roman"/>
          <w:sz w:val="24"/>
          <w:szCs w:val="24"/>
        </w:rPr>
        <w:t>be</w:t>
      </w:r>
      <w:r w:rsidRPr="0096201F">
        <w:rPr>
          <w:rFonts w:ascii="Times New Roman" w:hAnsi="Times New Roman"/>
          <w:sz w:val="24"/>
          <w:szCs w:val="24"/>
        </w:rPr>
        <w:t xml:space="preserve"> included on the roll of voters for the protected action ballot for the purposes of section 453 of the Act.</w:t>
      </w:r>
    </w:p>
    <w:p w:rsidR="00F211A9" w:rsidRPr="0096201F" w:rsidRDefault="00B03F8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These amendments respond to Panel recommendation 32(c) and are </w:t>
      </w:r>
      <w:r w:rsidR="00F211A9" w:rsidRPr="0096201F">
        <w:rPr>
          <w:rFonts w:ascii="Times New Roman" w:hAnsi="Times New Roman"/>
          <w:sz w:val="24"/>
          <w:szCs w:val="24"/>
        </w:rPr>
        <w:t xml:space="preserve">intended to </w:t>
      </w:r>
      <w:r w:rsidR="00840555" w:rsidRPr="0096201F">
        <w:rPr>
          <w:rFonts w:ascii="Times New Roman" w:hAnsi="Times New Roman"/>
          <w:sz w:val="24"/>
          <w:szCs w:val="24"/>
        </w:rPr>
        <w:t xml:space="preserve">enable </w:t>
      </w:r>
      <w:r w:rsidR="00F211A9" w:rsidRPr="0096201F">
        <w:rPr>
          <w:rFonts w:ascii="Times New Roman" w:hAnsi="Times New Roman"/>
          <w:sz w:val="24"/>
          <w:szCs w:val="24"/>
        </w:rPr>
        <w:t>employee</w:t>
      </w:r>
      <w:r w:rsidRPr="0096201F">
        <w:rPr>
          <w:rFonts w:ascii="Times New Roman" w:hAnsi="Times New Roman"/>
          <w:sz w:val="24"/>
          <w:szCs w:val="24"/>
        </w:rPr>
        <w:t xml:space="preserve">s who represent themselves in bargaining to vote on and take protected industrial action </w:t>
      </w:r>
      <w:r w:rsidR="00840555" w:rsidRPr="0096201F">
        <w:rPr>
          <w:rFonts w:ascii="Times New Roman" w:hAnsi="Times New Roman"/>
          <w:sz w:val="24"/>
          <w:szCs w:val="24"/>
        </w:rPr>
        <w:t xml:space="preserve">if they are </w:t>
      </w:r>
      <w:r w:rsidR="00F211A9" w:rsidRPr="0096201F">
        <w:rPr>
          <w:rFonts w:ascii="Times New Roman" w:hAnsi="Times New Roman"/>
          <w:sz w:val="24"/>
          <w:szCs w:val="24"/>
        </w:rPr>
        <w:t>member</w:t>
      </w:r>
      <w:r w:rsidR="00840555" w:rsidRPr="0096201F">
        <w:rPr>
          <w:rFonts w:ascii="Times New Roman" w:hAnsi="Times New Roman"/>
          <w:sz w:val="24"/>
          <w:szCs w:val="24"/>
        </w:rPr>
        <w:t>s</w:t>
      </w:r>
      <w:r w:rsidR="00F211A9" w:rsidRPr="0096201F">
        <w:rPr>
          <w:rFonts w:ascii="Times New Roman" w:hAnsi="Times New Roman"/>
          <w:sz w:val="24"/>
          <w:szCs w:val="24"/>
        </w:rPr>
        <w:t xml:space="preserve"> of </w:t>
      </w:r>
      <w:r w:rsidR="00840555" w:rsidRPr="0096201F">
        <w:rPr>
          <w:rFonts w:ascii="Times New Roman" w:hAnsi="Times New Roman"/>
          <w:sz w:val="24"/>
          <w:szCs w:val="24"/>
        </w:rPr>
        <w:t>an</w:t>
      </w:r>
      <w:r w:rsidR="00F211A9" w:rsidRPr="0096201F">
        <w:rPr>
          <w:rFonts w:ascii="Times New Roman" w:hAnsi="Times New Roman"/>
          <w:sz w:val="24"/>
          <w:szCs w:val="24"/>
        </w:rPr>
        <w:t xml:space="preserve"> employee organisation that </w:t>
      </w:r>
      <w:r w:rsidR="00840555" w:rsidRPr="0096201F">
        <w:rPr>
          <w:rFonts w:ascii="Times New Roman" w:hAnsi="Times New Roman"/>
          <w:sz w:val="24"/>
          <w:szCs w:val="24"/>
        </w:rPr>
        <w:t xml:space="preserve">applied </w:t>
      </w:r>
      <w:r w:rsidR="00F211A9" w:rsidRPr="0096201F">
        <w:rPr>
          <w:rFonts w:ascii="Times New Roman" w:hAnsi="Times New Roman"/>
          <w:sz w:val="24"/>
          <w:szCs w:val="24"/>
        </w:rPr>
        <w:t>for the protected action ballot.</w:t>
      </w:r>
    </w:p>
    <w:p w:rsidR="00583E4F" w:rsidRPr="0096201F" w:rsidRDefault="00583E4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14 also clarifies that an employee will be eligible to be included on the roll of voters for a protected action ballot after the protected action ballot order was made, but before the close of the roll of voters if they are otherwise eligible to vote in the protected action ballot (for example, because they are a new employee). Th</w:t>
      </w:r>
      <w:r w:rsidR="000D39F7">
        <w:rPr>
          <w:rFonts w:ascii="Times New Roman" w:hAnsi="Times New Roman"/>
          <w:sz w:val="24"/>
          <w:szCs w:val="24"/>
        </w:rPr>
        <w:t>ese amendments</w:t>
      </w:r>
      <w:r w:rsidRPr="0096201F">
        <w:rPr>
          <w:rFonts w:ascii="Times New Roman" w:hAnsi="Times New Roman"/>
          <w:sz w:val="24"/>
          <w:szCs w:val="24"/>
        </w:rPr>
        <w:t xml:space="preserve"> respond </w:t>
      </w:r>
      <w:r w:rsidR="00D963D1" w:rsidRPr="0096201F">
        <w:rPr>
          <w:rFonts w:ascii="Times New Roman" w:hAnsi="Times New Roman"/>
          <w:sz w:val="24"/>
          <w:szCs w:val="24"/>
        </w:rPr>
        <w:t xml:space="preserve">to Panel recommendations 32(b) and (c). </w:t>
      </w:r>
    </w:p>
    <w:p w:rsidR="00F211A9"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F211A9" w:rsidRPr="0096201F">
        <w:rPr>
          <w:rFonts w:ascii="Times New Roman" w:hAnsi="Times New Roman"/>
          <w:sz w:val="24"/>
          <w:szCs w:val="24"/>
        </w:rPr>
        <w:t xml:space="preserve">Item </w:t>
      </w:r>
      <w:r w:rsidR="00840555" w:rsidRPr="0096201F">
        <w:rPr>
          <w:rFonts w:ascii="Times New Roman" w:hAnsi="Times New Roman"/>
          <w:sz w:val="24"/>
          <w:szCs w:val="24"/>
        </w:rPr>
        <w:t>15</w:t>
      </w:r>
      <w:r w:rsidRPr="0096201F">
        <w:rPr>
          <w:rFonts w:ascii="Times New Roman" w:hAnsi="Times New Roman"/>
          <w:sz w:val="24"/>
          <w:szCs w:val="24"/>
        </w:rPr>
        <w:t xml:space="preserve"> of Schedule 3 </w:t>
      </w:r>
      <w:r w:rsidR="00F211A9" w:rsidRPr="0096201F">
        <w:rPr>
          <w:rFonts w:ascii="Times New Roman" w:hAnsi="Times New Roman"/>
          <w:sz w:val="24"/>
          <w:szCs w:val="24"/>
        </w:rPr>
        <w:t xml:space="preserve"> provides </w:t>
      </w:r>
      <w:r w:rsidR="00840555" w:rsidRPr="0096201F">
        <w:rPr>
          <w:rFonts w:ascii="Times New Roman" w:hAnsi="Times New Roman"/>
          <w:sz w:val="24"/>
          <w:szCs w:val="24"/>
        </w:rPr>
        <w:t xml:space="preserve">for </w:t>
      </w:r>
      <w:r w:rsidR="00F211A9" w:rsidRPr="0096201F">
        <w:rPr>
          <w:rFonts w:ascii="Times New Roman" w:hAnsi="Times New Roman"/>
          <w:sz w:val="24"/>
          <w:szCs w:val="24"/>
        </w:rPr>
        <w:t xml:space="preserve">the amendments </w:t>
      </w:r>
      <w:r w:rsidR="002C59C4" w:rsidRPr="0096201F">
        <w:rPr>
          <w:rFonts w:ascii="Times New Roman" w:hAnsi="Times New Roman"/>
          <w:sz w:val="24"/>
          <w:szCs w:val="24"/>
        </w:rPr>
        <w:t xml:space="preserve">made by </w:t>
      </w:r>
      <w:r w:rsidR="00F211A9" w:rsidRPr="0096201F">
        <w:rPr>
          <w:rFonts w:ascii="Times New Roman" w:hAnsi="Times New Roman"/>
          <w:sz w:val="24"/>
          <w:szCs w:val="24"/>
        </w:rPr>
        <w:t xml:space="preserve">items 13 and 14 </w:t>
      </w:r>
      <w:r w:rsidR="00840555" w:rsidRPr="0096201F">
        <w:rPr>
          <w:rFonts w:ascii="Times New Roman" w:hAnsi="Times New Roman"/>
          <w:sz w:val="24"/>
          <w:szCs w:val="24"/>
        </w:rPr>
        <w:t xml:space="preserve">to </w:t>
      </w:r>
      <w:r w:rsidR="00F211A9" w:rsidRPr="0096201F">
        <w:rPr>
          <w:rFonts w:ascii="Times New Roman" w:hAnsi="Times New Roman"/>
          <w:sz w:val="24"/>
          <w:szCs w:val="24"/>
        </w:rPr>
        <w:t>apply in relation to applications for protected action ballot orders that are made after the commencement of this Part.</w:t>
      </w:r>
    </w:p>
    <w:p w:rsidR="00F211A9" w:rsidRDefault="00F211A9" w:rsidP="0096201F">
      <w:pPr>
        <w:pStyle w:val="Part"/>
        <w:spacing w:after="240"/>
      </w:pPr>
      <w:r w:rsidRPr="0096201F">
        <w:t>Part 3 – Conducting protected action ballots</w:t>
      </w:r>
    </w:p>
    <w:p w:rsidR="008E7EA8" w:rsidRPr="0096201F" w:rsidRDefault="008E7EA8" w:rsidP="0096201F">
      <w:pPr>
        <w:pStyle w:val="Part"/>
        <w:spacing w:after="240"/>
      </w:pPr>
      <w:r w:rsidRPr="00B62DDF">
        <w:rPr>
          <w:i/>
        </w:rPr>
        <w:t>Fair Work Act 2009</w:t>
      </w:r>
    </w:p>
    <w:p w:rsidR="00F211A9" w:rsidRPr="0096201F" w:rsidRDefault="00F211A9"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15 inserts a new subsection </w:t>
      </w:r>
      <w:r w:rsidR="002C59C4" w:rsidRPr="0096201F">
        <w:rPr>
          <w:rFonts w:ascii="Times New Roman" w:hAnsi="Times New Roman"/>
          <w:sz w:val="24"/>
          <w:szCs w:val="24"/>
        </w:rPr>
        <w:t xml:space="preserve">(3A) </w:t>
      </w:r>
      <w:r w:rsidRPr="0096201F">
        <w:rPr>
          <w:rFonts w:ascii="Times New Roman" w:hAnsi="Times New Roman"/>
          <w:sz w:val="24"/>
          <w:szCs w:val="24"/>
        </w:rPr>
        <w:t xml:space="preserve">in section 443 of the </w:t>
      </w:r>
      <w:r w:rsidR="002C59C4" w:rsidRPr="0096201F">
        <w:rPr>
          <w:rFonts w:ascii="Times New Roman" w:hAnsi="Times New Roman"/>
          <w:sz w:val="24"/>
          <w:szCs w:val="24"/>
        </w:rPr>
        <w:t xml:space="preserve">FW </w:t>
      </w:r>
      <w:r w:rsidRPr="0096201F">
        <w:rPr>
          <w:rFonts w:ascii="Times New Roman" w:hAnsi="Times New Roman"/>
          <w:sz w:val="24"/>
          <w:szCs w:val="24"/>
        </w:rPr>
        <w:t xml:space="preserve">Act to require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when specifying a date </w:t>
      </w:r>
      <w:r w:rsidR="002C59C4" w:rsidRPr="0096201F">
        <w:rPr>
          <w:rFonts w:ascii="Times New Roman" w:hAnsi="Times New Roman"/>
          <w:sz w:val="24"/>
          <w:szCs w:val="24"/>
        </w:rPr>
        <w:t>o</w:t>
      </w:r>
      <w:r w:rsidRPr="0096201F">
        <w:rPr>
          <w:rFonts w:ascii="Times New Roman" w:hAnsi="Times New Roman"/>
          <w:sz w:val="24"/>
          <w:szCs w:val="24"/>
        </w:rPr>
        <w:t>n which voting in a protected action ballot closes, to ensure that th</w:t>
      </w:r>
      <w:r w:rsidR="002C59C4" w:rsidRPr="0096201F">
        <w:rPr>
          <w:rFonts w:ascii="Times New Roman" w:hAnsi="Times New Roman"/>
          <w:sz w:val="24"/>
          <w:szCs w:val="24"/>
        </w:rPr>
        <w:t>is</w:t>
      </w:r>
      <w:r w:rsidRPr="0096201F">
        <w:rPr>
          <w:rFonts w:ascii="Times New Roman" w:hAnsi="Times New Roman"/>
          <w:sz w:val="24"/>
          <w:szCs w:val="24"/>
        </w:rPr>
        <w:t xml:space="preserve"> date</w:t>
      </w:r>
      <w:r w:rsidR="002C59C4" w:rsidRPr="0096201F">
        <w:rPr>
          <w:rFonts w:ascii="Times New Roman" w:hAnsi="Times New Roman"/>
          <w:sz w:val="24"/>
          <w:szCs w:val="24"/>
        </w:rPr>
        <w:t xml:space="preserve"> </w:t>
      </w:r>
      <w:r w:rsidRPr="0096201F">
        <w:rPr>
          <w:rFonts w:ascii="Times New Roman" w:hAnsi="Times New Roman"/>
          <w:sz w:val="24"/>
          <w:szCs w:val="24"/>
        </w:rPr>
        <w:t>will enable the ballot to be conducted as expeditiously as practicable.</w:t>
      </w:r>
      <w:r w:rsidR="002C59C4" w:rsidRPr="0096201F">
        <w:rPr>
          <w:rFonts w:ascii="Times New Roman" w:hAnsi="Times New Roman"/>
          <w:sz w:val="24"/>
          <w:szCs w:val="24"/>
        </w:rPr>
        <w:t xml:space="preserve">  </w:t>
      </w:r>
      <w:r w:rsidRPr="0096201F">
        <w:rPr>
          <w:rFonts w:ascii="Times New Roman" w:hAnsi="Times New Roman"/>
          <w:sz w:val="24"/>
          <w:szCs w:val="24"/>
        </w:rPr>
        <w:t xml:space="preserve">Item 16 amends </w:t>
      </w:r>
      <w:r w:rsidRPr="0096201F">
        <w:rPr>
          <w:rFonts w:ascii="Times New Roman" w:hAnsi="Times New Roman"/>
          <w:sz w:val="24"/>
          <w:szCs w:val="24"/>
        </w:rPr>
        <w:lastRenderedPageBreak/>
        <w:t xml:space="preserve">subsection 449(2) of the </w:t>
      </w:r>
      <w:r w:rsidR="002C59C4" w:rsidRPr="0096201F">
        <w:rPr>
          <w:rFonts w:ascii="Times New Roman" w:hAnsi="Times New Roman"/>
          <w:sz w:val="24"/>
          <w:szCs w:val="24"/>
        </w:rPr>
        <w:t xml:space="preserve">FW </w:t>
      </w:r>
      <w:r w:rsidRPr="0096201F">
        <w:rPr>
          <w:rFonts w:ascii="Times New Roman" w:hAnsi="Times New Roman"/>
          <w:sz w:val="24"/>
          <w:szCs w:val="24"/>
        </w:rPr>
        <w:t xml:space="preserve">Act to require a ballot agent to conduct a protected action ballot </w:t>
      </w:r>
      <w:r w:rsidR="009D66F1" w:rsidRPr="0096201F">
        <w:rPr>
          <w:rFonts w:ascii="Times New Roman" w:hAnsi="Times New Roman"/>
          <w:sz w:val="24"/>
          <w:szCs w:val="24"/>
        </w:rPr>
        <w:t xml:space="preserve">as </w:t>
      </w:r>
      <w:r w:rsidRPr="0096201F">
        <w:rPr>
          <w:rFonts w:ascii="Times New Roman" w:hAnsi="Times New Roman"/>
          <w:sz w:val="24"/>
          <w:szCs w:val="24"/>
        </w:rPr>
        <w:t>expeditiously</w:t>
      </w:r>
      <w:r w:rsidR="009D66F1" w:rsidRPr="0096201F">
        <w:rPr>
          <w:rFonts w:ascii="Times New Roman" w:hAnsi="Times New Roman"/>
          <w:sz w:val="24"/>
          <w:szCs w:val="24"/>
        </w:rPr>
        <w:t xml:space="preserve"> as practicable</w:t>
      </w:r>
      <w:r w:rsidRPr="0096201F">
        <w:rPr>
          <w:rFonts w:ascii="Times New Roman" w:hAnsi="Times New Roman"/>
          <w:sz w:val="24"/>
          <w:szCs w:val="24"/>
        </w:rPr>
        <w:t>.</w:t>
      </w:r>
      <w:r w:rsidR="00583650" w:rsidRPr="0096201F">
        <w:rPr>
          <w:rFonts w:ascii="Times New Roman" w:hAnsi="Times New Roman"/>
          <w:sz w:val="24"/>
          <w:szCs w:val="24"/>
        </w:rPr>
        <w:t xml:space="preserve">  This amendment responds to Panel recommendation 32(d).</w:t>
      </w:r>
    </w:p>
    <w:p w:rsidR="004913AD"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sectPr w:rsidR="004913AD" w:rsidRPr="0096201F" w:rsidSect="00D83555">
          <w:headerReference w:type="default" r:id="rId27"/>
          <w:headerReference w:type="first" r:id="rId28"/>
          <w:pgSz w:w="11906" w:h="16838" w:code="9"/>
          <w:pgMar w:top="1418" w:right="1134" w:bottom="1418" w:left="1418" w:header="567" w:footer="567" w:gutter="0"/>
          <w:cols w:space="720"/>
          <w:titlePg/>
          <w:docGrid w:linePitch="299"/>
        </w:sectPr>
      </w:pPr>
      <w:r w:rsidRPr="0096201F">
        <w:rPr>
          <w:rFonts w:ascii="Times New Roman" w:hAnsi="Times New Roman"/>
          <w:sz w:val="24"/>
          <w:szCs w:val="24"/>
        </w:rPr>
        <w:t xml:space="preserve">Item 1 of Schedule 11 inserts a new Schedule 3 into the FW Act. </w:t>
      </w:r>
      <w:r w:rsidR="00F211A9" w:rsidRPr="0096201F">
        <w:rPr>
          <w:rFonts w:ascii="Times New Roman" w:hAnsi="Times New Roman"/>
          <w:sz w:val="24"/>
          <w:szCs w:val="24"/>
        </w:rPr>
        <w:t xml:space="preserve">Item </w:t>
      </w:r>
      <w:r w:rsidR="002C59C4" w:rsidRPr="0096201F">
        <w:rPr>
          <w:rFonts w:ascii="Times New Roman" w:hAnsi="Times New Roman"/>
          <w:sz w:val="24"/>
          <w:szCs w:val="24"/>
        </w:rPr>
        <w:t>16</w:t>
      </w:r>
      <w:r w:rsidR="00F211A9" w:rsidRPr="0096201F">
        <w:rPr>
          <w:rFonts w:ascii="Times New Roman" w:hAnsi="Times New Roman"/>
          <w:sz w:val="24"/>
          <w:szCs w:val="24"/>
        </w:rPr>
        <w:t xml:space="preserve"> of Schedule </w:t>
      </w:r>
      <w:r w:rsidRPr="0096201F">
        <w:rPr>
          <w:rFonts w:ascii="Times New Roman" w:hAnsi="Times New Roman"/>
          <w:sz w:val="24"/>
          <w:szCs w:val="24"/>
        </w:rPr>
        <w:t>3</w:t>
      </w:r>
      <w:r w:rsidR="00F211A9" w:rsidRPr="0096201F">
        <w:rPr>
          <w:rFonts w:ascii="Times New Roman" w:hAnsi="Times New Roman"/>
          <w:sz w:val="24"/>
          <w:szCs w:val="24"/>
        </w:rPr>
        <w:t xml:space="preserve"> provides </w:t>
      </w:r>
      <w:r w:rsidR="002C59C4" w:rsidRPr="0096201F">
        <w:rPr>
          <w:rFonts w:ascii="Times New Roman" w:hAnsi="Times New Roman"/>
          <w:sz w:val="24"/>
          <w:szCs w:val="24"/>
        </w:rPr>
        <w:t xml:space="preserve">for </w:t>
      </w:r>
      <w:r w:rsidR="00F211A9" w:rsidRPr="0096201F">
        <w:rPr>
          <w:rFonts w:ascii="Times New Roman" w:hAnsi="Times New Roman"/>
          <w:sz w:val="24"/>
          <w:szCs w:val="24"/>
        </w:rPr>
        <w:t xml:space="preserve">the amendments in items 15 and 16 </w:t>
      </w:r>
      <w:r w:rsidR="002C59C4" w:rsidRPr="0096201F">
        <w:rPr>
          <w:rFonts w:ascii="Times New Roman" w:hAnsi="Times New Roman"/>
          <w:sz w:val="24"/>
          <w:szCs w:val="24"/>
        </w:rPr>
        <w:t xml:space="preserve">to </w:t>
      </w:r>
      <w:r w:rsidR="00F211A9" w:rsidRPr="0096201F">
        <w:rPr>
          <w:rFonts w:ascii="Times New Roman" w:hAnsi="Times New Roman"/>
          <w:sz w:val="24"/>
          <w:szCs w:val="24"/>
        </w:rPr>
        <w:t>apply in relation to protected action ballot orders that are made after</w:t>
      </w:r>
      <w:r w:rsidR="002C59C4" w:rsidRPr="0096201F">
        <w:rPr>
          <w:rFonts w:ascii="Times New Roman" w:hAnsi="Times New Roman"/>
          <w:sz w:val="24"/>
          <w:szCs w:val="24"/>
        </w:rPr>
        <w:t xml:space="preserve"> the commencement of this Part.</w:t>
      </w:r>
    </w:p>
    <w:p w:rsidR="00C51809" w:rsidRPr="0096201F" w:rsidRDefault="00F53D11" w:rsidP="0096201F">
      <w:pPr>
        <w:pStyle w:val="Schedule"/>
        <w:spacing w:after="240"/>
        <w:ind w:left="0" w:firstLine="0"/>
      </w:pPr>
      <w:r w:rsidRPr="0096201F">
        <w:lastRenderedPageBreak/>
        <w:t xml:space="preserve">SCHEDULE </w:t>
      </w:r>
      <w:r w:rsidR="001C67F1" w:rsidRPr="0096201F">
        <w:t>8</w:t>
      </w:r>
      <w:r w:rsidRPr="0096201F">
        <w:t xml:space="preserve"> – </w:t>
      </w:r>
      <w:r w:rsidR="001C67F1" w:rsidRPr="0096201F">
        <w:t xml:space="preserve">the </w:t>
      </w:r>
      <w:r w:rsidRPr="0096201F">
        <w:t xml:space="preserve">FAIR WORK </w:t>
      </w:r>
      <w:r w:rsidR="001C67F1" w:rsidRPr="0096201F">
        <w:t>com</w:t>
      </w:r>
      <w:r w:rsidR="00157EC8" w:rsidRPr="0096201F">
        <w:t>m</w:t>
      </w:r>
      <w:r w:rsidR="001C67F1" w:rsidRPr="0096201F">
        <w:t>ission</w:t>
      </w:r>
    </w:p>
    <w:p w:rsidR="00DA3EAF" w:rsidRPr="0096201F" w:rsidRDefault="002C59C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Part 5-1 of the FW Act provides for the establishment and functions of FWA. Schedule 9 changes the name of FWA to </w:t>
      </w:r>
      <w:r w:rsidR="005E4BBE" w:rsidRPr="0096201F">
        <w:rPr>
          <w:rFonts w:ascii="Times New Roman" w:hAnsi="Times New Roman"/>
          <w:sz w:val="24"/>
          <w:szCs w:val="24"/>
        </w:rPr>
        <w:t xml:space="preserve">the </w:t>
      </w:r>
      <w:r w:rsidRPr="0096201F">
        <w:rPr>
          <w:rFonts w:ascii="Times New Roman" w:hAnsi="Times New Roman"/>
          <w:sz w:val="24"/>
          <w:szCs w:val="24"/>
        </w:rPr>
        <w:t>FWC. Sc</w:t>
      </w:r>
      <w:r w:rsidR="00DA3EAF" w:rsidRPr="0096201F">
        <w:rPr>
          <w:rFonts w:ascii="Times New Roman" w:hAnsi="Times New Roman"/>
          <w:sz w:val="24"/>
          <w:szCs w:val="24"/>
        </w:rPr>
        <w:t xml:space="preserve">hedule </w:t>
      </w:r>
      <w:r w:rsidRPr="0096201F">
        <w:rPr>
          <w:rFonts w:ascii="Times New Roman" w:hAnsi="Times New Roman"/>
          <w:sz w:val="24"/>
          <w:szCs w:val="24"/>
        </w:rPr>
        <w:t xml:space="preserve">8 amends Part 5-1 </w:t>
      </w:r>
      <w:r w:rsidR="00DA3EAF" w:rsidRPr="0096201F">
        <w:rPr>
          <w:rFonts w:ascii="Times New Roman" w:hAnsi="Times New Roman"/>
          <w:sz w:val="24"/>
          <w:szCs w:val="24"/>
        </w:rPr>
        <w:t xml:space="preserve">to </w:t>
      </w:r>
      <w:r w:rsidRPr="0096201F">
        <w:rPr>
          <w:rFonts w:ascii="Times New Roman" w:hAnsi="Times New Roman"/>
          <w:sz w:val="24"/>
          <w:szCs w:val="24"/>
        </w:rPr>
        <w:t xml:space="preserve">make changes to the </w:t>
      </w:r>
      <w:r w:rsidR="00DA3EAF" w:rsidRPr="0096201F">
        <w:rPr>
          <w:rFonts w:ascii="Times New Roman" w:hAnsi="Times New Roman"/>
          <w:sz w:val="24"/>
          <w:szCs w:val="24"/>
        </w:rPr>
        <w:t xml:space="preserve">structure and processes of </w:t>
      </w:r>
      <w:r w:rsidR="005E4BBE" w:rsidRPr="0096201F">
        <w:rPr>
          <w:rFonts w:ascii="Times New Roman" w:hAnsi="Times New Roman"/>
          <w:sz w:val="24"/>
          <w:szCs w:val="24"/>
        </w:rPr>
        <w:t xml:space="preserve">the </w:t>
      </w:r>
      <w:r w:rsidR="00DA3EAF" w:rsidRPr="0096201F">
        <w:rPr>
          <w:rFonts w:ascii="Times New Roman" w:hAnsi="Times New Roman"/>
          <w:sz w:val="24"/>
          <w:szCs w:val="24"/>
        </w:rPr>
        <w:t>FWC.</w:t>
      </w:r>
      <w:r w:rsidRPr="0096201F">
        <w:rPr>
          <w:rFonts w:ascii="Times New Roman" w:hAnsi="Times New Roman"/>
          <w:sz w:val="24"/>
          <w:szCs w:val="24"/>
        </w:rPr>
        <w:t xml:space="preserve"> </w:t>
      </w:r>
      <w:r w:rsidR="00DA3EAF" w:rsidRPr="0096201F">
        <w:rPr>
          <w:rFonts w:ascii="Times New Roman" w:hAnsi="Times New Roman"/>
          <w:sz w:val="24"/>
          <w:szCs w:val="24"/>
        </w:rPr>
        <w:t xml:space="preserve">It provides for the appointment of </w:t>
      </w:r>
      <w:r w:rsidR="00583E4F" w:rsidRPr="0096201F">
        <w:rPr>
          <w:rFonts w:ascii="Times New Roman" w:hAnsi="Times New Roman"/>
          <w:sz w:val="24"/>
          <w:szCs w:val="24"/>
        </w:rPr>
        <w:t xml:space="preserve">2 </w:t>
      </w:r>
      <w:r w:rsidR="00DA3EAF" w:rsidRPr="0096201F">
        <w:rPr>
          <w:rFonts w:ascii="Times New Roman" w:hAnsi="Times New Roman"/>
          <w:sz w:val="24"/>
          <w:szCs w:val="24"/>
        </w:rPr>
        <w:t>full time Vice</w:t>
      </w:r>
      <w:r w:rsidR="00D96C23">
        <w:rPr>
          <w:rFonts w:ascii="Times New Roman" w:hAnsi="Times New Roman"/>
          <w:sz w:val="24"/>
          <w:szCs w:val="24"/>
        </w:rPr>
        <w:t> </w:t>
      </w:r>
      <w:r w:rsidR="00DA3EAF" w:rsidRPr="0096201F">
        <w:rPr>
          <w:rFonts w:ascii="Times New Roman" w:hAnsi="Times New Roman"/>
          <w:sz w:val="24"/>
          <w:szCs w:val="24"/>
        </w:rPr>
        <w:t xml:space="preserve">Presidents to </w:t>
      </w:r>
      <w:r w:rsidR="005E4BBE" w:rsidRPr="0096201F">
        <w:rPr>
          <w:rFonts w:ascii="Times New Roman" w:hAnsi="Times New Roman"/>
          <w:sz w:val="24"/>
          <w:szCs w:val="24"/>
        </w:rPr>
        <w:t xml:space="preserve">the </w:t>
      </w:r>
      <w:r w:rsidR="00DA3EAF" w:rsidRPr="0096201F">
        <w:rPr>
          <w:rFonts w:ascii="Times New Roman" w:hAnsi="Times New Roman"/>
          <w:sz w:val="24"/>
          <w:szCs w:val="24"/>
        </w:rPr>
        <w:t xml:space="preserve">FWC, and clarifies the mechanism by which matters may be referred to a Full Bench when it is in the public interest to do so. </w:t>
      </w:r>
      <w:r w:rsidRPr="0096201F">
        <w:rPr>
          <w:rFonts w:ascii="Times New Roman" w:hAnsi="Times New Roman"/>
          <w:sz w:val="24"/>
          <w:szCs w:val="24"/>
        </w:rPr>
        <w:t>Amendments also more clearly set out the obligations of FWC Members in relation to potential conflicts of interest, establish</w:t>
      </w:r>
      <w:r w:rsidR="00DA3EAF" w:rsidRPr="0096201F">
        <w:rPr>
          <w:rFonts w:ascii="Times New Roman" w:hAnsi="Times New Roman"/>
          <w:sz w:val="24"/>
          <w:szCs w:val="24"/>
        </w:rPr>
        <w:t xml:space="preserve"> a framework for the handling </w:t>
      </w:r>
      <w:r w:rsidRPr="0096201F">
        <w:rPr>
          <w:rFonts w:ascii="Times New Roman" w:hAnsi="Times New Roman"/>
          <w:sz w:val="24"/>
          <w:szCs w:val="24"/>
        </w:rPr>
        <w:t xml:space="preserve">of complaints about FWC Members, provide for </w:t>
      </w:r>
      <w:r w:rsidR="00DA3EAF" w:rsidRPr="0096201F">
        <w:rPr>
          <w:rFonts w:ascii="Times New Roman" w:hAnsi="Times New Roman"/>
          <w:sz w:val="24"/>
          <w:szCs w:val="24"/>
        </w:rPr>
        <w:t>the appointment of Acting Commissioners</w:t>
      </w:r>
      <w:r w:rsidRPr="0096201F">
        <w:rPr>
          <w:rFonts w:ascii="Times New Roman" w:hAnsi="Times New Roman"/>
          <w:sz w:val="24"/>
          <w:szCs w:val="24"/>
        </w:rPr>
        <w:t xml:space="preserve"> a</w:t>
      </w:r>
      <w:r w:rsidR="00DA3EAF" w:rsidRPr="0096201F">
        <w:rPr>
          <w:rFonts w:ascii="Times New Roman" w:hAnsi="Times New Roman"/>
          <w:sz w:val="24"/>
          <w:szCs w:val="24"/>
        </w:rPr>
        <w:t xml:space="preserve">nd </w:t>
      </w:r>
      <w:r w:rsidRPr="0096201F">
        <w:rPr>
          <w:rFonts w:ascii="Times New Roman" w:hAnsi="Times New Roman"/>
          <w:sz w:val="24"/>
          <w:szCs w:val="24"/>
        </w:rPr>
        <w:t xml:space="preserve">for </w:t>
      </w:r>
      <w:r w:rsidR="00DA3EAF" w:rsidRPr="0096201F">
        <w:rPr>
          <w:rFonts w:ascii="Times New Roman" w:hAnsi="Times New Roman"/>
          <w:sz w:val="24"/>
          <w:szCs w:val="24"/>
        </w:rPr>
        <w:t xml:space="preserve">the appointment of the </w:t>
      </w:r>
      <w:r w:rsidRPr="0096201F">
        <w:rPr>
          <w:rFonts w:ascii="Times New Roman" w:hAnsi="Times New Roman"/>
          <w:sz w:val="24"/>
          <w:szCs w:val="24"/>
        </w:rPr>
        <w:t xml:space="preserve">FWC </w:t>
      </w:r>
      <w:r w:rsidR="00DA3EAF" w:rsidRPr="0096201F">
        <w:rPr>
          <w:rFonts w:ascii="Times New Roman" w:hAnsi="Times New Roman"/>
          <w:sz w:val="24"/>
          <w:szCs w:val="24"/>
        </w:rPr>
        <w:t xml:space="preserve">General Manager by the Governor-General on the nomination of the </w:t>
      </w:r>
      <w:r w:rsidRPr="0096201F">
        <w:rPr>
          <w:rFonts w:ascii="Times New Roman" w:hAnsi="Times New Roman"/>
          <w:sz w:val="24"/>
          <w:szCs w:val="24"/>
        </w:rPr>
        <w:t xml:space="preserve">FWC </w:t>
      </w:r>
      <w:r w:rsidR="00DA3EAF" w:rsidRPr="0096201F">
        <w:rPr>
          <w:rFonts w:ascii="Times New Roman" w:hAnsi="Times New Roman"/>
          <w:sz w:val="24"/>
          <w:szCs w:val="24"/>
        </w:rPr>
        <w:t>President.</w:t>
      </w:r>
    </w:p>
    <w:p w:rsidR="00A01EE5" w:rsidRPr="0096201F" w:rsidRDefault="00A01EE5" w:rsidP="0096201F">
      <w:pPr>
        <w:pStyle w:val="Part"/>
        <w:spacing w:after="240"/>
      </w:pPr>
      <w:r w:rsidRPr="0096201F">
        <w:t>Part 1 – Stay orders</w:t>
      </w:r>
    </w:p>
    <w:p w:rsidR="0089785C" w:rsidRPr="0096201F" w:rsidRDefault="00E63D84" w:rsidP="0096201F">
      <w:pPr>
        <w:pStyle w:val="Actname"/>
        <w:spacing w:before="0"/>
      </w:pPr>
      <w:r w:rsidRPr="0096201F">
        <w:t>Fair Work Act 2009</w:t>
      </w:r>
    </w:p>
    <w:p w:rsidR="000A33B1" w:rsidRPr="0096201F" w:rsidRDefault="00A01EE5" w:rsidP="000A33B1">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amends subsection 606(2) of the FW Act to enable the President, a Vice President or a Deputy President of </w:t>
      </w:r>
      <w:r w:rsidR="00A320AA" w:rsidRPr="0096201F">
        <w:rPr>
          <w:rFonts w:ascii="Times New Roman" w:hAnsi="Times New Roman"/>
          <w:sz w:val="24"/>
          <w:szCs w:val="24"/>
        </w:rPr>
        <w:t xml:space="preserve">the </w:t>
      </w:r>
      <w:r w:rsidRPr="0096201F">
        <w:rPr>
          <w:rFonts w:ascii="Times New Roman" w:hAnsi="Times New Roman"/>
          <w:sz w:val="24"/>
          <w:szCs w:val="24"/>
        </w:rPr>
        <w:t xml:space="preserve">FWC to stay a decision pending review or appeal by </w:t>
      </w:r>
      <w:r w:rsidR="00A320AA" w:rsidRPr="0096201F">
        <w:rPr>
          <w:rFonts w:ascii="Times New Roman" w:hAnsi="Times New Roman"/>
          <w:sz w:val="24"/>
          <w:szCs w:val="24"/>
        </w:rPr>
        <w:t xml:space="preserve">the </w:t>
      </w:r>
      <w:r w:rsidRPr="0096201F">
        <w:rPr>
          <w:rFonts w:ascii="Times New Roman" w:hAnsi="Times New Roman"/>
          <w:sz w:val="24"/>
          <w:szCs w:val="24"/>
        </w:rPr>
        <w:t>FWC.</w:t>
      </w:r>
      <w:r w:rsidR="000A33B1" w:rsidRPr="000A33B1">
        <w:rPr>
          <w:rFonts w:ascii="Times New Roman" w:hAnsi="Times New Roman"/>
          <w:sz w:val="24"/>
          <w:szCs w:val="24"/>
        </w:rPr>
        <w:t xml:space="preserve"> </w:t>
      </w:r>
      <w:r w:rsidR="000A33B1" w:rsidRPr="0096201F">
        <w:rPr>
          <w:rFonts w:ascii="Times New Roman" w:hAnsi="Times New Roman"/>
          <w:sz w:val="24"/>
          <w:szCs w:val="24"/>
        </w:rPr>
        <w:t>This amendment responds to Panel recommendation 52.</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A person aggrieved by a decision made by </w:t>
      </w:r>
      <w:r w:rsidR="00A320AA" w:rsidRPr="0096201F">
        <w:rPr>
          <w:rFonts w:ascii="Times New Roman" w:hAnsi="Times New Roman"/>
          <w:sz w:val="24"/>
          <w:szCs w:val="24"/>
        </w:rPr>
        <w:t xml:space="preserve">the </w:t>
      </w:r>
      <w:r w:rsidRPr="0096201F">
        <w:rPr>
          <w:rFonts w:ascii="Times New Roman" w:hAnsi="Times New Roman"/>
          <w:sz w:val="24"/>
          <w:szCs w:val="24"/>
        </w:rPr>
        <w:t xml:space="preserve">FWC, or the Minister, may appeal or seek a review of a decision by applying to </w:t>
      </w:r>
      <w:r w:rsidR="005E4BBE" w:rsidRPr="0096201F">
        <w:rPr>
          <w:rFonts w:ascii="Times New Roman" w:hAnsi="Times New Roman"/>
          <w:sz w:val="24"/>
          <w:szCs w:val="24"/>
        </w:rPr>
        <w:t xml:space="preserve">the </w:t>
      </w:r>
      <w:r w:rsidRPr="0096201F">
        <w:rPr>
          <w:rFonts w:ascii="Times New Roman" w:hAnsi="Times New Roman"/>
          <w:sz w:val="24"/>
          <w:szCs w:val="24"/>
        </w:rPr>
        <w:t>FWC under sections 604 or 605 of the FW Act.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Subsection 606(1) of the FW Act provides that if </w:t>
      </w:r>
      <w:r w:rsidR="00A320AA" w:rsidRPr="0096201F">
        <w:rPr>
          <w:rFonts w:ascii="Times New Roman" w:hAnsi="Times New Roman"/>
          <w:sz w:val="24"/>
          <w:szCs w:val="24"/>
        </w:rPr>
        <w:t xml:space="preserve">the </w:t>
      </w:r>
      <w:r w:rsidRPr="0096201F">
        <w:rPr>
          <w:rFonts w:ascii="Times New Roman" w:hAnsi="Times New Roman"/>
          <w:sz w:val="24"/>
          <w:szCs w:val="24"/>
        </w:rPr>
        <w:t>FWC hears an appeal from, or conducts a review of a decision</w:t>
      </w:r>
      <w:r w:rsidR="00AE1C76">
        <w:rPr>
          <w:rFonts w:ascii="Times New Roman" w:hAnsi="Times New Roman"/>
          <w:sz w:val="24"/>
          <w:szCs w:val="24"/>
        </w:rPr>
        <w:t>,</w:t>
      </w:r>
      <w:r w:rsidRPr="0096201F">
        <w:rPr>
          <w:rFonts w:ascii="Times New Roman" w:hAnsi="Times New Roman"/>
          <w:sz w:val="24"/>
          <w:szCs w:val="24"/>
        </w:rPr>
        <w:t xml:space="preserve"> </w:t>
      </w:r>
      <w:r w:rsidR="00F17D83" w:rsidRPr="0096201F">
        <w:rPr>
          <w:rFonts w:ascii="Times New Roman" w:hAnsi="Times New Roman"/>
          <w:sz w:val="24"/>
          <w:szCs w:val="24"/>
        </w:rPr>
        <w:t xml:space="preserve">the </w:t>
      </w:r>
      <w:r w:rsidRPr="0096201F">
        <w:rPr>
          <w:rFonts w:ascii="Times New Roman" w:hAnsi="Times New Roman"/>
          <w:sz w:val="24"/>
          <w:szCs w:val="24"/>
        </w:rPr>
        <w:t xml:space="preserve">FWC may order that the operation of the whole or part of the decision be stayed until a decision in relation to the appeal or review is made or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makes a further order.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Subsection 606(2) provides that only the Full Bench hearing the appeal, or the senior member of that Full Bench, can grant a stay order.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 made by this item will enable any Presidential Member of </w:t>
      </w:r>
      <w:r w:rsidR="00A320AA" w:rsidRPr="0096201F">
        <w:rPr>
          <w:rFonts w:ascii="Times New Roman" w:hAnsi="Times New Roman"/>
          <w:sz w:val="24"/>
          <w:szCs w:val="24"/>
        </w:rPr>
        <w:t xml:space="preserve">the </w:t>
      </w:r>
      <w:r w:rsidRPr="0096201F">
        <w:rPr>
          <w:rFonts w:ascii="Times New Roman" w:hAnsi="Times New Roman"/>
          <w:sz w:val="24"/>
          <w:szCs w:val="24"/>
        </w:rPr>
        <w:t xml:space="preserve">FWC to stay the order in circumstances where the relevant senior member is unavailable, enhancing the efficiency with which </w:t>
      </w:r>
      <w:r w:rsidR="00A320AA" w:rsidRPr="0096201F">
        <w:rPr>
          <w:rFonts w:ascii="Times New Roman" w:hAnsi="Times New Roman"/>
          <w:sz w:val="24"/>
          <w:szCs w:val="24"/>
        </w:rPr>
        <w:t xml:space="preserve">the </w:t>
      </w:r>
      <w:r w:rsidRPr="0096201F">
        <w:rPr>
          <w:rFonts w:ascii="Times New Roman" w:hAnsi="Times New Roman"/>
          <w:sz w:val="24"/>
          <w:szCs w:val="24"/>
        </w:rPr>
        <w:t>F</w:t>
      </w:r>
      <w:r w:rsidR="005F5CE7" w:rsidRPr="0096201F">
        <w:rPr>
          <w:rFonts w:ascii="Times New Roman" w:hAnsi="Times New Roman"/>
          <w:sz w:val="24"/>
          <w:szCs w:val="24"/>
        </w:rPr>
        <w:t>WC can undertake this function.</w:t>
      </w:r>
    </w:p>
    <w:p w:rsidR="005F5CE7"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 of Schedule 11 inserts a new Schedule 3 into the FW Act. Item 17 of Schedule 3 provides for these amendments to apply in relation to stay orders that are made after the commencement of this Part.</w:t>
      </w:r>
    </w:p>
    <w:p w:rsidR="00A01EE5" w:rsidRPr="0096201F" w:rsidRDefault="00A01EE5" w:rsidP="0096201F">
      <w:pPr>
        <w:pStyle w:val="Part"/>
        <w:spacing w:after="240"/>
      </w:pPr>
      <w:r w:rsidRPr="0096201F">
        <w:t xml:space="preserve">Part </w:t>
      </w:r>
      <w:r w:rsidR="00181FD3" w:rsidRPr="0096201F">
        <w:t>2</w:t>
      </w:r>
      <w:r w:rsidRPr="0096201F">
        <w:t xml:space="preserve"> – Conflicts of interest</w:t>
      </w:r>
    </w:p>
    <w:p w:rsidR="00E63D84" w:rsidRPr="0096201F" w:rsidRDefault="00E63D84" w:rsidP="0096201F">
      <w:pPr>
        <w:pStyle w:val="Actname"/>
        <w:spacing w:before="0"/>
      </w:pPr>
      <w:r w:rsidRPr="0096201F">
        <w:t>Fair Work Act 2009</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Section 640 of the FW Act applies where an FWC Member is dealing, or will deal with a matter and the FWC Member has or acquires an interest that conflicts or could conflict with the proper performance of his or her functions.</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The amendment made by item </w:t>
      </w:r>
      <w:r w:rsidR="00181FD3" w:rsidRPr="0096201F">
        <w:rPr>
          <w:rFonts w:ascii="Times New Roman" w:hAnsi="Times New Roman"/>
          <w:sz w:val="24"/>
          <w:szCs w:val="24"/>
        </w:rPr>
        <w:t>2</w:t>
      </w:r>
      <w:r w:rsidRPr="0096201F">
        <w:rPr>
          <w:rFonts w:ascii="Times New Roman" w:hAnsi="Times New Roman"/>
          <w:sz w:val="24"/>
          <w:szCs w:val="24"/>
        </w:rPr>
        <w:t xml:space="preserve"> requires the FWC Member to disclose the conflict to </w:t>
      </w:r>
      <w:r w:rsidR="00DF1B59" w:rsidRPr="0096201F">
        <w:rPr>
          <w:rFonts w:ascii="Times New Roman" w:hAnsi="Times New Roman"/>
          <w:sz w:val="24"/>
          <w:szCs w:val="24"/>
        </w:rPr>
        <w:t>persons making submissions in the matter</w:t>
      </w:r>
      <w:r w:rsidRPr="0096201F">
        <w:rPr>
          <w:rFonts w:ascii="Times New Roman" w:hAnsi="Times New Roman"/>
          <w:sz w:val="24"/>
          <w:szCs w:val="24"/>
        </w:rPr>
        <w:t>, as well as the 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If the President becomes aware of a potential conflict and considers that the Member should not deal with the matter, the President must give a direction to the FWC Member to this effect (subsection 640(4)).</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Failure to comply with section 640 will no longer be a ground for termination of the appointment of the FWC Member under section 643, </w:t>
      </w:r>
      <w:r w:rsidR="00FD248F" w:rsidRPr="0096201F">
        <w:rPr>
          <w:rFonts w:ascii="Times New Roman" w:hAnsi="Times New Roman"/>
          <w:sz w:val="24"/>
          <w:szCs w:val="24"/>
        </w:rPr>
        <w:t>however a failure to disclose the conflict may lead to a complaint against the FWC Member to be dealt with in accordance with the new complaints handling process. In addition</w:t>
      </w:r>
      <w:r w:rsidR="00345EDF">
        <w:rPr>
          <w:rFonts w:ascii="Times New Roman" w:hAnsi="Times New Roman"/>
          <w:sz w:val="24"/>
          <w:szCs w:val="24"/>
        </w:rPr>
        <w:t>,</w:t>
      </w:r>
      <w:r w:rsidR="00FD248F" w:rsidRPr="0096201F">
        <w:rPr>
          <w:rFonts w:ascii="Times New Roman" w:hAnsi="Times New Roman"/>
          <w:sz w:val="24"/>
          <w:szCs w:val="24"/>
        </w:rPr>
        <w:t xml:space="preserve"> </w:t>
      </w:r>
      <w:r w:rsidRPr="0096201F">
        <w:rPr>
          <w:rFonts w:ascii="Times New Roman" w:hAnsi="Times New Roman"/>
          <w:sz w:val="24"/>
          <w:szCs w:val="24"/>
        </w:rPr>
        <w:t xml:space="preserve">the President may take other measures that he </w:t>
      </w:r>
      <w:r w:rsidR="00CF04A6" w:rsidRPr="0096201F">
        <w:rPr>
          <w:rFonts w:ascii="Times New Roman" w:hAnsi="Times New Roman"/>
          <w:sz w:val="24"/>
          <w:szCs w:val="24"/>
        </w:rPr>
        <w:t xml:space="preserve">or she </w:t>
      </w:r>
      <w:r w:rsidRPr="0096201F">
        <w:rPr>
          <w:rFonts w:ascii="Times New Roman" w:hAnsi="Times New Roman"/>
          <w:sz w:val="24"/>
          <w:szCs w:val="24"/>
        </w:rPr>
        <w:t>believes</w:t>
      </w:r>
      <w:r w:rsidR="00FD248F" w:rsidRPr="0096201F">
        <w:rPr>
          <w:rFonts w:ascii="Times New Roman" w:hAnsi="Times New Roman"/>
          <w:sz w:val="24"/>
          <w:szCs w:val="24"/>
        </w:rPr>
        <w:t xml:space="preserve"> are</w:t>
      </w:r>
      <w:r w:rsidRPr="0096201F">
        <w:rPr>
          <w:rFonts w:ascii="Times New Roman" w:hAnsi="Times New Roman"/>
          <w:sz w:val="24"/>
          <w:szCs w:val="24"/>
        </w:rPr>
        <w:t xml:space="preserve"> reasonably necessary to maintain public confidence in </w:t>
      </w:r>
      <w:r w:rsidR="00A320AA" w:rsidRPr="0096201F">
        <w:rPr>
          <w:rFonts w:ascii="Times New Roman" w:hAnsi="Times New Roman"/>
          <w:sz w:val="24"/>
          <w:szCs w:val="24"/>
        </w:rPr>
        <w:t xml:space="preserve">the </w:t>
      </w:r>
      <w:r w:rsidRPr="0096201F">
        <w:rPr>
          <w:rFonts w:ascii="Times New Roman" w:hAnsi="Times New Roman"/>
          <w:sz w:val="24"/>
          <w:szCs w:val="24"/>
        </w:rPr>
        <w:t xml:space="preserve">FWC.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Further provisions in relation to the handling of complaints by the President against </w:t>
      </w:r>
      <w:r w:rsidR="00A320AA" w:rsidRPr="0096201F">
        <w:rPr>
          <w:rFonts w:ascii="Times New Roman" w:hAnsi="Times New Roman"/>
          <w:sz w:val="24"/>
          <w:szCs w:val="24"/>
        </w:rPr>
        <w:t xml:space="preserve">the </w:t>
      </w:r>
      <w:r w:rsidRPr="0096201F">
        <w:rPr>
          <w:rFonts w:ascii="Times New Roman" w:hAnsi="Times New Roman"/>
          <w:sz w:val="24"/>
          <w:szCs w:val="24"/>
        </w:rPr>
        <w:t>FWC Members are provided for in Part 8 of this Schedule.</w:t>
      </w:r>
    </w:p>
    <w:p w:rsidR="005F5CE7" w:rsidRPr="0096201F" w:rsidRDefault="005F5CE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 of Schedule 11 inserts a new Schedule 3 into the FW Act. Item 18 of Schedule 3 provides for these amendments to apply in relation to matters that an FWC Member begins to deal with before or after the commencement of this Part.</w:t>
      </w:r>
    </w:p>
    <w:p w:rsidR="00A01EE5" w:rsidRPr="0096201F" w:rsidRDefault="00A01EE5" w:rsidP="0096201F">
      <w:pPr>
        <w:pStyle w:val="Part"/>
        <w:spacing w:after="240"/>
      </w:pPr>
      <w:r w:rsidRPr="0096201F">
        <w:t xml:space="preserve">Part </w:t>
      </w:r>
      <w:r w:rsidR="00181FD3" w:rsidRPr="0096201F">
        <w:t>3</w:t>
      </w:r>
      <w:r w:rsidR="00E63D84" w:rsidRPr="0096201F">
        <w:t xml:space="preserve"> </w:t>
      </w:r>
      <w:r w:rsidRPr="0096201F">
        <w:t>– Referral of matters to Full Bench</w:t>
      </w:r>
      <w:r w:rsidR="00E63D84" w:rsidRPr="0096201F">
        <w:t xml:space="preserve"> etc.</w:t>
      </w:r>
    </w:p>
    <w:p w:rsidR="00E63D84" w:rsidRPr="0096201F" w:rsidRDefault="00E63D84" w:rsidP="0096201F">
      <w:pPr>
        <w:pStyle w:val="Actname"/>
        <w:spacing w:before="0"/>
      </w:pPr>
      <w:r w:rsidRPr="0096201F">
        <w:t>Fair Work Act 2009</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Section 615 of the FW Act provides that a function or power of </w:t>
      </w:r>
      <w:r w:rsidR="00A320AA" w:rsidRPr="0096201F">
        <w:rPr>
          <w:rFonts w:ascii="Times New Roman" w:hAnsi="Times New Roman"/>
          <w:sz w:val="24"/>
          <w:szCs w:val="24"/>
        </w:rPr>
        <w:t xml:space="preserve">the </w:t>
      </w:r>
      <w:r w:rsidRPr="0096201F">
        <w:rPr>
          <w:rFonts w:ascii="Times New Roman" w:hAnsi="Times New Roman"/>
          <w:sz w:val="24"/>
          <w:szCs w:val="24"/>
        </w:rPr>
        <w:t>FWC may be performed or exercised by a Full Bench if the President so directs.</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345EDF">
        <w:rPr>
          <w:rFonts w:ascii="Times New Roman" w:hAnsi="Times New Roman"/>
          <w:sz w:val="24"/>
          <w:szCs w:val="24"/>
        </w:rPr>
        <w:t>7</w:t>
      </w:r>
      <w:r w:rsidRPr="0096201F">
        <w:rPr>
          <w:rFonts w:ascii="Times New Roman" w:hAnsi="Times New Roman"/>
          <w:sz w:val="24"/>
          <w:szCs w:val="24"/>
        </w:rPr>
        <w:t xml:space="preserve"> inserts new sections 615A, 615B and 615C in</w:t>
      </w:r>
      <w:r w:rsidR="00D96C23">
        <w:rPr>
          <w:rFonts w:ascii="Times New Roman" w:hAnsi="Times New Roman"/>
          <w:sz w:val="24"/>
          <w:szCs w:val="24"/>
        </w:rPr>
        <w:t>to</w:t>
      </w:r>
      <w:r w:rsidRPr="0096201F">
        <w:rPr>
          <w:rFonts w:ascii="Times New Roman" w:hAnsi="Times New Roman"/>
          <w:sz w:val="24"/>
          <w:szCs w:val="24"/>
        </w:rPr>
        <w:t xml:space="preserve"> the FW Act to clarify the mechanisms available for referring matters to a Full Bench or the President by including provisions similar to those included in sections 112 and 113 of the </w:t>
      </w:r>
      <w:r w:rsidRPr="00D96C23">
        <w:rPr>
          <w:rFonts w:ascii="Times New Roman" w:hAnsi="Times New Roman"/>
          <w:i/>
          <w:sz w:val="24"/>
          <w:szCs w:val="24"/>
        </w:rPr>
        <w:t>W</w:t>
      </w:r>
      <w:r w:rsidR="00D96C23" w:rsidRPr="00D96C23">
        <w:rPr>
          <w:rFonts w:ascii="Times New Roman" w:hAnsi="Times New Roman"/>
          <w:i/>
          <w:sz w:val="24"/>
          <w:szCs w:val="24"/>
        </w:rPr>
        <w:t xml:space="preserve">orkplace </w:t>
      </w:r>
      <w:r w:rsidRPr="00D96C23">
        <w:rPr>
          <w:rFonts w:ascii="Times New Roman" w:hAnsi="Times New Roman"/>
          <w:i/>
          <w:sz w:val="24"/>
          <w:szCs w:val="24"/>
        </w:rPr>
        <w:t>R</w:t>
      </w:r>
      <w:r w:rsidR="00D96C23" w:rsidRPr="00D96C23">
        <w:rPr>
          <w:rFonts w:ascii="Times New Roman" w:hAnsi="Times New Roman"/>
          <w:i/>
          <w:sz w:val="24"/>
          <w:szCs w:val="24"/>
        </w:rPr>
        <w:t>elations</w:t>
      </w:r>
      <w:r w:rsidRPr="00D96C23">
        <w:rPr>
          <w:rFonts w:ascii="Times New Roman" w:hAnsi="Times New Roman"/>
          <w:i/>
          <w:sz w:val="24"/>
          <w:szCs w:val="24"/>
        </w:rPr>
        <w:t xml:space="preserve"> Act</w:t>
      </w:r>
      <w:r w:rsidR="00D96C23" w:rsidRPr="00D96C23">
        <w:rPr>
          <w:rFonts w:ascii="Times New Roman" w:hAnsi="Times New Roman"/>
          <w:i/>
          <w:sz w:val="24"/>
          <w:szCs w:val="24"/>
        </w:rPr>
        <w:t xml:space="preserve"> 1996</w:t>
      </w:r>
      <w:r w:rsidRPr="0096201F">
        <w:rPr>
          <w:rFonts w:ascii="Times New Roman" w:hAnsi="Times New Roman"/>
          <w:sz w:val="24"/>
          <w:szCs w:val="24"/>
        </w:rPr>
        <w:t xml:space="preserve"> </w:t>
      </w:r>
      <w:r w:rsidR="00D96C23">
        <w:rPr>
          <w:rFonts w:ascii="Times New Roman" w:hAnsi="Times New Roman"/>
          <w:sz w:val="24"/>
          <w:szCs w:val="24"/>
        </w:rPr>
        <w:t xml:space="preserve">(WR Act) </w:t>
      </w:r>
      <w:r w:rsidRPr="0096201F">
        <w:rPr>
          <w:rFonts w:ascii="Times New Roman" w:hAnsi="Times New Roman"/>
          <w:sz w:val="24"/>
          <w:szCs w:val="24"/>
        </w:rPr>
        <w:t>prior to the commencement of the FW</w:t>
      </w:r>
      <w:r w:rsidR="00D96C23">
        <w:rPr>
          <w:rFonts w:ascii="Times New Roman" w:hAnsi="Times New Roman"/>
          <w:sz w:val="24"/>
          <w:szCs w:val="24"/>
        </w:rPr>
        <w:t> </w:t>
      </w:r>
      <w:r w:rsidRPr="0096201F">
        <w:rPr>
          <w:rFonts w:ascii="Times New Roman" w:hAnsi="Times New Roman"/>
          <w:sz w:val="24"/>
          <w:szCs w:val="24"/>
        </w:rPr>
        <w:t>Act.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615A of the FW Act requires the President to direct a Full Bench to perform a function or exercise a power in relation to a matter if: </w:t>
      </w:r>
    </w:p>
    <w:p w:rsidR="00A01EE5" w:rsidRPr="0096201F" w:rsidRDefault="00A01EE5" w:rsidP="00FE51F8">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the parties (being persons who have, or will make a submission in the matter, or the Minister) apply to </w:t>
      </w:r>
      <w:r w:rsidR="00A320AA" w:rsidRPr="0096201F">
        <w:rPr>
          <w:rFonts w:ascii="Times New Roman" w:hAnsi="Times New Roman" w:cs="Times New Roman"/>
          <w:sz w:val="24"/>
          <w:szCs w:val="24"/>
        </w:rPr>
        <w:t xml:space="preserve">the </w:t>
      </w:r>
      <w:r w:rsidRPr="0096201F">
        <w:rPr>
          <w:rFonts w:ascii="Times New Roman" w:hAnsi="Times New Roman" w:cs="Times New Roman"/>
          <w:sz w:val="24"/>
          <w:szCs w:val="24"/>
        </w:rPr>
        <w:t>FWC to have a Full Bench perform or exercise a function or power in relation to the matter; and</w:t>
      </w:r>
    </w:p>
    <w:p w:rsidR="00A01EE5" w:rsidRPr="0096201F" w:rsidRDefault="00A01EE5" w:rsidP="00FE51F8">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the President is satisfied that it is in the public interest to do so.</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note provides that the President gives directions under section 582. A person to whom a direction is given must comply with the direction (section 582(5)).</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615B of the FW Act provides for the transfer of a function or power to a Full Bench from an FWC </w:t>
      </w:r>
      <w:r w:rsidR="00FE51F8">
        <w:rPr>
          <w:rFonts w:ascii="Times New Roman" w:hAnsi="Times New Roman"/>
          <w:sz w:val="24"/>
          <w:szCs w:val="24"/>
        </w:rPr>
        <w:t>M</w:t>
      </w:r>
      <w:r w:rsidRPr="0096201F">
        <w:rPr>
          <w:rFonts w:ascii="Times New Roman" w:hAnsi="Times New Roman"/>
          <w:sz w:val="24"/>
          <w:szCs w:val="24"/>
        </w:rPr>
        <w:t xml:space="preserve">ember. This section applies if the President had given a direction (the earlier direction) to an FWC </w:t>
      </w:r>
      <w:r w:rsidR="00FE51F8">
        <w:rPr>
          <w:rFonts w:ascii="Times New Roman" w:hAnsi="Times New Roman"/>
          <w:sz w:val="24"/>
          <w:szCs w:val="24"/>
        </w:rPr>
        <w:t>M</w:t>
      </w:r>
      <w:r w:rsidRPr="0096201F">
        <w:rPr>
          <w:rFonts w:ascii="Times New Roman" w:hAnsi="Times New Roman"/>
          <w:sz w:val="24"/>
          <w:szCs w:val="24"/>
        </w:rPr>
        <w:t xml:space="preserve">ember to exercise or perform a function and later directs a Full </w:t>
      </w:r>
      <w:r w:rsidRPr="0096201F">
        <w:rPr>
          <w:rFonts w:ascii="Times New Roman" w:hAnsi="Times New Roman"/>
          <w:sz w:val="24"/>
          <w:szCs w:val="24"/>
        </w:rPr>
        <w:lastRenderedPageBreak/>
        <w:t>Bench to perform or exercise that function or power under sections 615 or 615A of the FW Act. Where this occurs, new section 615B clarifies that the President is taken to have revoked the earlier direction.</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Where a Full Bench performs or exercises the function or power, the Full Bench is required to take into account everything that occurred before</w:t>
      </w:r>
      <w:r w:rsidR="005E4BBE" w:rsidRPr="0096201F">
        <w:rPr>
          <w:rFonts w:ascii="Times New Roman" w:hAnsi="Times New Roman"/>
          <w:sz w:val="24"/>
          <w:szCs w:val="24"/>
        </w:rPr>
        <w:t xml:space="preserve"> the</w:t>
      </w:r>
      <w:r w:rsidRPr="0096201F">
        <w:rPr>
          <w:rFonts w:ascii="Times New Roman" w:hAnsi="Times New Roman"/>
          <w:sz w:val="24"/>
          <w:szCs w:val="24"/>
        </w:rPr>
        <w:t xml:space="preserve"> FWC, and everything that </w:t>
      </w:r>
      <w:r w:rsidR="005E4BBE" w:rsidRPr="0096201F">
        <w:rPr>
          <w:rFonts w:ascii="Times New Roman" w:hAnsi="Times New Roman"/>
          <w:sz w:val="24"/>
          <w:szCs w:val="24"/>
        </w:rPr>
        <w:t xml:space="preserve">the </w:t>
      </w:r>
      <w:r w:rsidRPr="0096201F">
        <w:rPr>
          <w:rFonts w:ascii="Times New Roman" w:hAnsi="Times New Roman"/>
          <w:sz w:val="24"/>
          <w:szCs w:val="24"/>
        </w:rPr>
        <w:t>FWC did, in relation to the matter before the Full Bench began to perform or exercise the function or power.</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section 615C of the FW Act provides for the transfer of a function or power to the President from an FWC </w:t>
      </w:r>
      <w:r w:rsidR="00FE51F8">
        <w:rPr>
          <w:rFonts w:ascii="Times New Roman" w:hAnsi="Times New Roman"/>
          <w:sz w:val="24"/>
          <w:szCs w:val="24"/>
        </w:rPr>
        <w:t>M</w:t>
      </w:r>
      <w:r w:rsidRPr="0096201F">
        <w:rPr>
          <w:rFonts w:ascii="Times New Roman" w:hAnsi="Times New Roman"/>
          <w:sz w:val="24"/>
          <w:szCs w:val="24"/>
        </w:rPr>
        <w:t>ember or a Full Bench. This section applies if the President had given a direction (the earlier direction) that a function be performed by a Full Bench or an FWC member and later decides to perform or exercise that function or power. Where this occurs, the President is taken to have revoked the earlier direction.</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If the President performs or exercises the function or power, she or he is required to take into account everything that occurred before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and everything that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did, in relation to the matter before the </w:t>
      </w:r>
      <w:r w:rsidR="00DF1B59" w:rsidRPr="0096201F">
        <w:rPr>
          <w:rFonts w:ascii="Times New Roman" w:hAnsi="Times New Roman"/>
          <w:sz w:val="24"/>
          <w:szCs w:val="24"/>
        </w:rPr>
        <w:t>Member</w:t>
      </w:r>
      <w:r w:rsidRPr="0096201F">
        <w:rPr>
          <w:rFonts w:ascii="Times New Roman" w:hAnsi="Times New Roman"/>
          <w:sz w:val="24"/>
          <w:szCs w:val="24"/>
        </w:rPr>
        <w:t xml:space="preserve"> began to perform or exercise the function or power.</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power of the President to decide to perform a function or power of an FWC member or a Full Bench originates from section 108 of the </w:t>
      </w:r>
      <w:r w:rsidRPr="0096201F">
        <w:rPr>
          <w:rFonts w:ascii="Times New Roman" w:hAnsi="Times New Roman"/>
          <w:i/>
          <w:sz w:val="24"/>
          <w:szCs w:val="24"/>
        </w:rPr>
        <w:t>Industrial Relations Act 1988</w:t>
      </w:r>
      <w:r w:rsidRPr="0096201F">
        <w:rPr>
          <w:rFonts w:ascii="Times New Roman" w:hAnsi="Times New Roman"/>
          <w:sz w:val="24"/>
          <w:szCs w:val="24"/>
        </w:rPr>
        <w:t xml:space="preserve"> and section 113 of the WR Act. The purpose of these provisions was to empower the President to endeavour to settle an industrial dispute, where </w:t>
      </w:r>
      <w:r w:rsidR="00A320AA" w:rsidRPr="0096201F">
        <w:rPr>
          <w:rFonts w:ascii="Times New Roman" w:hAnsi="Times New Roman"/>
          <w:sz w:val="24"/>
          <w:szCs w:val="24"/>
        </w:rPr>
        <w:t>the President</w:t>
      </w:r>
      <w:r w:rsidRPr="0096201F">
        <w:rPr>
          <w:rFonts w:ascii="Times New Roman" w:hAnsi="Times New Roman"/>
          <w:sz w:val="24"/>
          <w:szCs w:val="24"/>
        </w:rPr>
        <w:t xml:space="preserve"> thought it </w:t>
      </w:r>
      <w:r w:rsidR="00A320AA" w:rsidRPr="0096201F">
        <w:rPr>
          <w:rFonts w:ascii="Times New Roman" w:hAnsi="Times New Roman"/>
          <w:sz w:val="24"/>
          <w:szCs w:val="24"/>
        </w:rPr>
        <w:t xml:space="preserve">justified, notwithstanding that the proceeding may have commenced before another Member of the </w:t>
      </w:r>
      <w:r w:rsidR="000A33B1">
        <w:rPr>
          <w:rFonts w:ascii="Times New Roman" w:hAnsi="Times New Roman"/>
          <w:sz w:val="24"/>
          <w:szCs w:val="24"/>
        </w:rPr>
        <w:t xml:space="preserve">Australian </w:t>
      </w:r>
      <w:r w:rsidR="00A320AA" w:rsidRPr="0096201F">
        <w:rPr>
          <w:rFonts w:ascii="Times New Roman" w:hAnsi="Times New Roman"/>
          <w:sz w:val="24"/>
          <w:szCs w:val="24"/>
        </w:rPr>
        <w:t>Industrial Relations Commission</w:t>
      </w:r>
      <w:r w:rsidRPr="0096201F">
        <w:rPr>
          <w:rFonts w:ascii="Times New Roman" w:hAnsi="Times New Roman"/>
          <w:sz w:val="24"/>
          <w:szCs w:val="24"/>
        </w:rPr>
        <w:t xml:space="preserve">. In this context, new section 615C has been included in the FW Act to enable the President to be more proactive in dealing with matters before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in circumstances in which </w:t>
      </w:r>
      <w:r w:rsidR="00DF1B59" w:rsidRPr="0096201F">
        <w:rPr>
          <w:rFonts w:ascii="Times New Roman" w:hAnsi="Times New Roman"/>
          <w:sz w:val="24"/>
          <w:szCs w:val="24"/>
        </w:rPr>
        <w:t>the President</w:t>
      </w:r>
      <w:r w:rsidRPr="0096201F">
        <w:rPr>
          <w:rFonts w:ascii="Times New Roman" w:hAnsi="Times New Roman"/>
          <w:sz w:val="24"/>
          <w:szCs w:val="24"/>
        </w:rPr>
        <w:t xml:space="preserve"> considers it is appropriate. For example, the President may decide to take over a matter from an FWC member, if </w:t>
      </w:r>
      <w:r w:rsidR="00A320AA" w:rsidRPr="0096201F">
        <w:rPr>
          <w:rFonts w:ascii="Times New Roman" w:hAnsi="Times New Roman"/>
          <w:sz w:val="24"/>
          <w:szCs w:val="24"/>
        </w:rPr>
        <w:t>the President</w:t>
      </w:r>
      <w:r w:rsidRPr="0096201F">
        <w:rPr>
          <w:rFonts w:ascii="Times New Roman" w:hAnsi="Times New Roman"/>
          <w:sz w:val="24"/>
          <w:szCs w:val="24"/>
        </w:rPr>
        <w:t xml:space="preserve"> considers that it </w:t>
      </w:r>
      <w:r w:rsidR="00FD248F" w:rsidRPr="0096201F">
        <w:rPr>
          <w:rFonts w:ascii="Times New Roman" w:hAnsi="Times New Roman"/>
          <w:sz w:val="24"/>
          <w:szCs w:val="24"/>
        </w:rPr>
        <w:t xml:space="preserve">may </w:t>
      </w:r>
      <w:r w:rsidR="00A320AA" w:rsidRPr="0096201F">
        <w:rPr>
          <w:rFonts w:ascii="Times New Roman" w:hAnsi="Times New Roman"/>
          <w:sz w:val="24"/>
          <w:szCs w:val="24"/>
        </w:rPr>
        <w:t xml:space="preserve">expedite </w:t>
      </w:r>
      <w:r w:rsidR="00FD248F" w:rsidRPr="0096201F">
        <w:rPr>
          <w:rFonts w:ascii="Times New Roman" w:hAnsi="Times New Roman"/>
          <w:sz w:val="24"/>
          <w:szCs w:val="24"/>
        </w:rPr>
        <w:t xml:space="preserve">a </w:t>
      </w:r>
      <w:r w:rsidR="00A320AA" w:rsidRPr="0096201F">
        <w:rPr>
          <w:rFonts w:ascii="Times New Roman" w:hAnsi="Times New Roman"/>
          <w:sz w:val="24"/>
          <w:szCs w:val="24"/>
        </w:rPr>
        <w:t>resolution of the matter</w:t>
      </w:r>
      <w:r w:rsidRPr="0096201F">
        <w:rPr>
          <w:rFonts w:ascii="Times New Roman" w:hAnsi="Times New Roman"/>
          <w:sz w:val="24"/>
          <w:szCs w:val="24"/>
        </w:rPr>
        <w:t>. There may also be other circumstances in which the President may decide to perform or exercise a function or power of an FWC member or a Full Bench</w:t>
      </w:r>
      <w:r w:rsidR="00A279E3" w:rsidRPr="0096201F">
        <w:rPr>
          <w:rFonts w:ascii="Times New Roman" w:hAnsi="Times New Roman"/>
          <w:sz w:val="24"/>
          <w:szCs w:val="24"/>
        </w:rPr>
        <w:t xml:space="preserve"> </w:t>
      </w:r>
      <w:r w:rsidR="00FE51F8">
        <w:rPr>
          <w:rFonts w:ascii="Times New Roman" w:hAnsi="Times New Roman"/>
          <w:sz w:val="24"/>
          <w:szCs w:val="24"/>
        </w:rPr>
        <w:t>–</w:t>
      </w:r>
      <w:r w:rsidR="00A279E3" w:rsidRPr="0096201F">
        <w:rPr>
          <w:rFonts w:ascii="Times New Roman" w:hAnsi="Times New Roman"/>
          <w:sz w:val="24"/>
          <w:szCs w:val="24"/>
        </w:rPr>
        <w:t xml:space="preserve"> f</w:t>
      </w:r>
      <w:r w:rsidR="00A320AA" w:rsidRPr="0096201F">
        <w:rPr>
          <w:rFonts w:ascii="Times New Roman" w:hAnsi="Times New Roman"/>
          <w:sz w:val="24"/>
          <w:szCs w:val="24"/>
        </w:rPr>
        <w:t xml:space="preserve">or example, where the President is of the view that </w:t>
      </w:r>
      <w:r w:rsidR="007104BF" w:rsidRPr="0096201F">
        <w:rPr>
          <w:rFonts w:ascii="Times New Roman" w:hAnsi="Times New Roman"/>
          <w:sz w:val="24"/>
          <w:szCs w:val="24"/>
        </w:rPr>
        <w:t>2</w:t>
      </w:r>
      <w:r w:rsidR="00A320AA" w:rsidRPr="0096201F">
        <w:rPr>
          <w:rFonts w:ascii="Times New Roman" w:hAnsi="Times New Roman"/>
          <w:sz w:val="24"/>
          <w:szCs w:val="24"/>
        </w:rPr>
        <w:t xml:space="preserve"> or more matters should be dealt with jointly.</w:t>
      </w:r>
    </w:p>
    <w:p w:rsidR="00A01EE5" w:rsidRPr="0096201F" w:rsidRDefault="00A01EE5" w:rsidP="0096201F">
      <w:pPr>
        <w:pStyle w:val="Part"/>
        <w:spacing w:after="240"/>
      </w:pPr>
      <w:r w:rsidRPr="0096201F">
        <w:t xml:space="preserve">Part </w:t>
      </w:r>
      <w:r w:rsidR="00E63D84" w:rsidRPr="0096201F">
        <w:t>4</w:t>
      </w:r>
      <w:r w:rsidRPr="0096201F">
        <w:t xml:space="preserve"> – Appointing </w:t>
      </w:r>
      <w:r w:rsidR="00D96C23">
        <w:t>A</w:t>
      </w:r>
      <w:r w:rsidRPr="0096201F">
        <w:t>cting Commissioners</w:t>
      </w:r>
    </w:p>
    <w:p w:rsidR="00E63D84" w:rsidRPr="0096201F" w:rsidRDefault="00E63D84" w:rsidP="0096201F">
      <w:pPr>
        <w:pStyle w:val="Actname"/>
        <w:spacing w:before="0"/>
      </w:pPr>
      <w:r w:rsidRPr="0096201F">
        <w:t>Fair Work Act 2009</w:t>
      </w:r>
    </w:p>
    <w:p w:rsidR="00A01EE5" w:rsidRPr="0096201F" w:rsidRDefault="00E63D8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8 to 11</w:t>
      </w:r>
      <w:r w:rsidR="00A01EE5" w:rsidRPr="0096201F">
        <w:rPr>
          <w:rFonts w:ascii="Times New Roman" w:hAnsi="Times New Roman"/>
          <w:sz w:val="24"/>
          <w:szCs w:val="24"/>
        </w:rPr>
        <w:t xml:space="preserve"> amend section 648 of the FW Act to enable the Governor</w:t>
      </w:r>
      <w:r w:rsidR="00FE51F8">
        <w:rPr>
          <w:rFonts w:ascii="Times New Roman" w:hAnsi="Times New Roman"/>
          <w:sz w:val="24"/>
          <w:szCs w:val="24"/>
        </w:rPr>
        <w:t>-</w:t>
      </w:r>
      <w:r w:rsidR="00A01EE5" w:rsidRPr="0096201F">
        <w:rPr>
          <w:rFonts w:ascii="Times New Roman" w:hAnsi="Times New Roman"/>
          <w:sz w:val="24"/>
          <w:szCs w:val="24"/>
        </w:rPr>
        <w:t xml:space="preserve">General to appoint an Acting Commissioner for a specified period where the Minister is satisfied that the appointment is necessary to enable </w:t>
      </w:r>
      <w:r w:rsidR="005E4BBE" w:rsidRPr="0096201F">
        <w:rPr>
          <w:rFonts w:ascii="Times New Roman" w:hAnsi="Times New Roman"/>
          <w:sz w:val="24"/>
          <w:szCs w:val="24"/>
        </w:rPr>
        <w:t xml:space="preserve">the </w:t>
      </w:r>
      <w:r w:rsidR="00A01EE5" w:rsidRPr="0096201F">
        <w:rPr>
          <w:rFonts w:ascii="Times New Roman" w:hAnsi="Times New Roman"/>
          <w:sz w:val="24"/>
          <w:szCs w:val="24"/>
        </w:rPr>
        <w:t xml:space="preserve">FWC to perform its functions effectively. For example, Acting Commissioners may be appointed for a fixed term to fill a short-term vacancy arising from the absence of another Commissioner, or during a period in which </w:t>
      </w:r>
      <w:r w:rsidR="005E4BBE" w:rsidRPr="0096201F">
        <w:rPr>
          <w:rFonts w:ascii="Times New Roman" w:hAnsi="Times New Roman"/>
          <w:sz w:val="24"/>
          <w:szCs w:val="24"/>
        </w:rPr>
        <w:t xml:space="preserve">the </w:t>
      </w:r>
      <w:r w:rsidR="00A01EE5" w:rsidRPr="0096201F">
        <w:rPr>
          <w:rFonts w:ascii="Times New Roman" w:hAnsi="Times New Roman"/>
          <w:sz w:val="24"/>
          <w:szCs w:val="24"/>
        </w:rPr>
        <w:t xml:space="preserve">FWC is experiencing an </w:t>
      </w:r>
      <w:r w:rsidR="00FD248F" w:rsidRPr="0096201F">
        <w:rPr>
          <w:rFonts w:ascii="Times New Roman" w:hAnsi="Times New Roman"/>
          <w:sz w:val="24"/>
          <w:szCs w:val="24"/>
        </w:rPr>
        <w:t>abnormally high</w:t>
      </w:r>
      <w:r w:rsidR="00A01EE5" w:rsidRPr="0096201F">
        <w:rPr>
          <w:rFonts w:ascii="Times New Roman" w:hAnsi="Times New Roman"/>
          <w:sz w:val="24"/>
          <w:szCs w:val="24"/>
        </w:rPr>
        <w:t xml:space="preserve"> level of work.</w:t>
      </w:r>
      <w:r w:rsidR="00FD248F" w:rsidRPr="0096201F">
        <w:rPr>
          <w:rFonts w:ascii="Times New Roman" w:hAnsi="Times New Roman"/>
          <w:sz w:val="24"/>
          <w:szCs w:val="24"/>
        </w:rPr>
        <w:t xml:space="preserve"> The FW Act already provides for the appointment of acting Deputy Presidents.</w:t>
      </w:r>
      <w:r w:rsidR="00A01EE5" w:rsidRPr="0096201F">
        <w:rPr>
          <w:rFonts w:ascii="Times New Roman" w:hAnsi="Times New Roman"/>
          <w:sz w:val="24"/>
          <w:szCs w:val="24"/>
        </w:rPr>
        <w:t xml:space="preserve"> </w:t>
      </w:r>
    </w:p>
    <w:p w:rsidR="00A279E3" w:rsidRPr="0096201F" w:rsidRDefault="00A279E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Item 1 of Schedule 11 inserts a new Schedule 3 into the FW Act. Item 1</w:t>
      </w:r>
      <w:r w:rsidR="00202837" w:rsidRPr="0096201F">
        <w:rPr>
          <w:rFonts w:ascii="Times New Roman" w:hAnsi="Times New Roman"/>
          <w:sz w:val="24"/>
          <w:szCs w:val="24"/>
        </w:rPr>
        <w:t>9</w:t>
      </w:r>
      <w:r w:rsidRPr="0096201F">
        <w:rPr>
          <w:rFonts w:ascii="Times New Roman" w:hAnsi="Times New Roman"/>
          <w:sz w:val="24"/>
          <w:szCs w:val="24"/>
        </w:rPr>
        <w:t xml:space="preserve"> of Schedule 3 provides for this</w:t>
      </w:r>
      <w:r w:rsidR="00202837" w:rsidRPr="0096201F">
        <w:rPr>
          <w:rFonts w:ascii="Times New Roman" w:hAnsi="Times New Roman"/>
          <w:sz w:val="24"/>
          <w:szCs w:val="24"/>
        </w:rPr>
        <w:t xml:space="preserve"> amendment</w:t>
      </w:r>
      <w:r w:rsidRPr="0096201F">
        <w:rPr>
          <w:rFonts w:ascii="Times New Roman" w:hAnsi="Times New Roman"/>
          <w:sz w:val="24"/>
          <w:szCs w:val="24"/>
        </w:rPr>
        <w:t xml:space="preserve"> to apply in relation to appointments that are made after the commencement of this Part.</w:t>
      </w:r>
    </w:p>
    <w:p w:rsidR="00FD248F" w:rsidRPr="0096201F" w:rsidRDefault="00FD248F"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These amendments respond to Panel recommendation 53.</w:t>
      </w:r>
    </w:p>
    <w:p w:rsidR="00A01EE5" w:rsidRDefault="00A01EE5" w:rsidP="0096201F">
      <w:pPr>
        <w:pStyle w:val="Part"/>
        <w:spacing w:after="240"/>
      </w:pPr>
      <w:r w:rsidRPr="0096201F">
        <w:t xml:space="preserve">Part </w:t>
      </w:r>
      <w:r w:rsidR="00E63D84" w:rsidRPr="0096201F">
        <w:t>5</w:t>
      </w:r>
      <w:r w:rsidRPr="0096201F">
        <w:t xml:space="preserve"> – Appointing the General Manager</w:t>
      </w:r>
    </w:p>
    <w:p w:rsidR="008E7EA8" w:rsidRPr="0096201F" w:rsidRDefault="008E7EA8" w:rsidP="0096201F">
      <w:pPr>
        <w:pStyle w:val="Part"/>
        <w:spacing w:after="240"/>
      </w:pPr>
      <w:r w:rsidRPr="00B62DDF">
        <w:rPr>
          <w:i/>
        </w:rPr>
        <w:t>Fair Work Act 2009</w:t>
      </w:r>
    </w:p>
    <w:p w:rsidR="00A01EE5" w:rsidRPr="0096201F" w:rsidRDefault="002B20E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12 to 14</w:t>
      </w:r>
      <w:r w:rsidR="00A01EE5" w:rsidRPr="0096201F">
        <w:rPr>
          <w:rFonts w:ascii="Times New Roman" w:hAnsi="Times New Roman"/>
          <w:sz w:val="24"/>
          <w:szCs w:val="24"/>
        </w:rPr>
        <w:t xml:space="preserve"> amend sections 660, 668 and 669 of the FW Act to provide for the appointment of the General Manager of </w:t>
      </w:r>
      <w:r w:rsidR="005E4BBE" w:rsidRPr="0096201F">
        <w:rPr>
          <w:rFonts w:ascii="Times New Roman" w:hAnsi="Times New Roman"/>
          <w:sz w:val="24"/>
          <w:szCs w:val="24"/>
        </w:rPr>
        <w:t xml:space="preserve">the </w:t>
      </w:r>
      <w:r w:rsidR="00A01EE5" w:rsidRPr="0096201F">
        <w:rPr>
          <w:rFonts w:ascii="Times New Roman" w:hAnsi="Times New Roman"/>
          <w:sz w:val="24"/>
          <w:szCs w:val="24"/>
        </w:rPr>
        <w:t>FWC to be made by the Governor</w:t>
      </w:r>
      <w:r w:rsidR="00FE51F8">
        <w:rPr>
          <w:rFonts w:ascii="Times New Roman" w:hAnsi="Times New Roman"/>
          <w:sz w:val="24"/>
          <w:szCs w:val="24"/>
        </w:rPr>
        <w:t>-</w:t>
      </w:r>
      <w:r w:rsidR="00A01EE5" w:rsidRPr="0096201F">
        <w:rPr>
          <w:rFonts w:ascii="Times New Roman" w:hAnsi="Times New Roman"/>
          <w:sz w:val="24"/>
          <w:szCs w:val="24"/>
        </w:rPr>
        <w:t xml:space="preserve">General on the nomination of the President of </w:t>
      </w:r>
      <w:r w:rsidR="008512A7" w:rsidRPr="0096201F">
        <w:rPr>
          <w:rFonts w:ascii="Times New Roman" w:hAnsi="Times New Roman"/>
          <w:sz w:val="24"/>
          <w:szCs w:val="24"/>
        </w:rPr>
        <w:t xml:space="preserve">the </w:t>
      </w:r>
      <w:r w:rsidR="0080642C" w:rsidRPr="0096201F">
        <w:rPr>
          <w:rFonts w:ascii="Times New Roman" w:hAnsi="Times New Roman"/>
          <w:sz w:val="24"/>
          <w:szCs w:val="24"/>
        </w:rPr>
        <w:t>FWC</w:t>
      </w:r>
      <w:r w:rsidR="00A01EE5" w:rsidRPr="0096201F">
        <w:rPr>
          <w:rFonts w:ascii="Times New Roman" w:hAnsi="Times New Roman"/>
          <w:sz w:val="24"/>
          <w:szCs w:val="24"/>
        </w:rPr>
        <w:t>.</w:t>
      </w:r>
      <w:r w:rsidR="000A33B1">
        <w:rPr>
          <w:rFonts w:ascii="Times New Roman" w:hAnsi="Times New Roman"/>
          <w:sz w:val="24"/>
          <w:szCs w:val="24"/>
        </w:rPr>
        <w:t xml:space="preserve">  These amendments bring the procedure for the appointment of the General Manager into line with the procedure for the appointment of the Registrar of the Federal Court.</w:t>
      </w:r>
    </w:p>
    <w:p w:rsidR="00202837" w:rsidRPr="0096201F" w:rsidRDefault="0020283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 of Schedule 11 inserts a new Schedule 3 into the FW Act. Item 20 of Schedule 3 provides for these amendments to apply in relation to appointments or acting appointments that are made after the commencement of this Part.</w:t>
      </w:r>
    </w:p>
    <w:p w:rsidR="008512A7" w:rsidRPr="0096201F" w:rsidRDefault="008512A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These amendments re</w:t>
      </w:r>
      <w:r w:rsidR="000154DA" w:rsidRPr="0096201F">
        <w:rPr>
          <w:rFonts w:ascii="Times New Roman" w:hAnsi="Times New Roman"/>
          <w:sz w:val="24"/>
          <w:szCs w:val="24"/>
        </w:rPr>
        <w:t>spond to Panel recommendation 51</w:t>
      </w:r>
      <w:r w:rsidRPr="0096201F">
        <w:rPr>
          <w:rFonts w:ascii="Times New Roman" w:hAnsi="Times New Roman"/>
          <w:sz w:val="24"/>
          <w:szCs w:val="24"/>
        </w:rPr>
        <w:t>.</w:t>
      </w:r>
    </w:p>
    <w:p w:rsidR="00185CDA" w:rsidRDefault="00185CDA" w:rsidP="0096201F">
      <w:pPr>
        <w:pStyle w:val="Part"/>
        <w:spacing w:after="240"/>
      </w:pPr>
      <w:r w:rsidRPr="0096201F">
        <w:t>Part 6 – Vice Presidents</w:t>
      </w:r>
    </w:p>
    <w:p w:rsidR="008E7EA8" w:rsidRPr="0096201F" w:rsidRDefault="008E7EA8" w:rsidP="0096201F">
      <w:pPr>
        <w:pStyle w:val="Part"/>
        <w:spacing w:after="240"/>
      </w:pPr>
      <w:r w:rsidRPr="00B62DDF">
        <w:rPr>
          <w:i/>
        </w:rPr>
        <w:t>Fair Work Act 2009</w:t>
      </w:r>
    </w:p>
    <w:p w:rsidR="00185CDA" w:rsidRPr="0096201F" w:rsidRDefault="00185C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amendments made by this part provide for the appointment of </w:t>
      </w:r>
      <w:r w:rsidR="008512A7" w:rsidRPr="0096201F">
        <w:rPr>
          <w:rFonts w:ascii="Times New Roman" w:hAnsi="Times New Roman"/>
          <w:sz w:val="24"/>
          <w:szCs w:val="24"/>
        </w:rPr>
        <w:t>2</w:t>
      </w:r>
      <w:r w:rsidRPr="0096201F">
        <w:rPr>
          <w:rFonts w:ascii="Times New Roman" w:hAnsi="Times New Roman"/>
          <w:sz w:val="24"/>
          <w:szCs w:val="24"/>
        </w:rPr>
        <w:t xml:space="preserve"> Vice Presidents to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As with other FWC Members, the Vice Presidents will be appointed by the Governor-General on the recommendation of the responsible Minister following a merit based selection process. </w:t>
      </w:r>
    </w:p>
    <w:p w:rsidR="00A01EE5" w:rsidRPr="0096201F" w:rsidRDefault="007758F7"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15 repeals the definition of ‘FWA Member</w:t>
      </w:r>
      <w:r w:rsidR="008512A7" w:rsidRPr="0096201F">
        <w:rPr>
          <w:rFonts w:ascii="Times New Roman" w:hAnsi="Times New Roman"/>
          <w:sz w:val="24"/>
          <w:szCs w:val="24"/>
        </w:rPr>
        <w:t>’</w:t>
      </w:r>
      <w:r w:rsidRPr="0096201F">
        <w:rPr>
          <w:rFonts w:ascii="Times New Roman" w:hAnsi="Times New Roman"/>
          <w:sz w:val="24"/>
          <w:szCs w:val="24"/>
        </w:rPr>
        <w:t>.</w:t>
      </w:r>
      <w:r w:rsidR="00BB1A3C" w:rsidRPr="0096201F">
        <w:rPr>
          <w:rFonts w:ascii="Times New Roman" w:hAnsi="Times New Roman"/>
          <w:sz w:val="24"/>
          <w:szCs w:val="24"/>
        </w:rPr>
        <w:t xml:space="preserve">  </w:t>
      </w:r>
      <w:r w:rsidR="00A01EE5" w:rsidRPr="0096201F">
        <w:rPr>
          <w:rFonts w:ascii="Times New Roman" w:hAnsi="Times New Roman"/>
          <w:sz w:val="24"/>
          <w:szCs w:val="24"/>
        </w:rPr>
        <w:t xml:space="preserve">Item </w:t>
      </w:r>
      <w:r w:rsidR="002B20EC" w:rsidRPr="0096201F">
        <w:rPr>
          <w:rFonts w:ascii="Times New Roman" w:hAnsi="Times New Roman"/>
          <w:sz w:val="24"/>
          <w:szCs w:val="24"/>
        </w:rPr>
        <w:t>1</w:t>
      </w:r>
      <w:r w:rsidRPr="0096201F">
        <w:rPr>
          <w:rFonts w:ascii="Times New Roman" w:hAnsi="Times New Roman"/>
          <w:sz w:val="24"/>
          <w:szCs w:val="24"/>
        </w:rPr>
        <w:t>6</w:t>
      </w:r>
      <w:r w:rsidR="00A01EE5" w:rsidRPr="0096201F">
        <w:rPr>
          <w:rFonts w:ascii="Times New Roman" w:hAnsi="Times New Roman"/>
          <w:sz w:val="24"/>
          <w:szCs w:val="24"/>
        </w:rPr>
        <w:t xml:space="preserve"> </w:t>
      </w:r>
      <w:r w:rsidRPr="0096201F">
        <w:rPr>
          <w:rFonts w:ascii="Times New Roman" w:hAnsi="Times New Roman"/>
          <w:sz w:val="24"/>
          <w:szCs w:val="24"/>
        </w:rPr>
        <w:t>inserts a new definition of ‘FWC Member</w:t>
      </w:r>
      <w:r w:rsidR="008512A7" w:rsidRPr="0096201F">
        <w:rPr>
          <w:rFonts w:ascii="Times New Roman" w:hAnsi="Times New Roman"/>
          <w:sz w:val="24"/>
          <w:szCs w:val="24"/>
        </w:rPr>
        <w:t>’</w:t>
      </w:r>
      <w:r w:rsidRPr="0096201F">
        <w:rPr>
          <w:rFonts w:ascii="Times New Roman" w:hAnsi="Times New Roman"/>
          <w:sz w:val="24"/>
          <w:szCs w:val="24"/>
        </w:rPr>
        <w:t>, which has the same meaning as FWA Member but includes a</w:t>
      </w:r>
      <w:r w:rsidR="00202837" w:rsidRPr="0096201F">
        <w:rPr>
          <w:rFonts w:ascii="Times New Roman" w:hAnsi="Times New Roman"/>
          <w:sz w:val="24"/>
          <w:szCs w:val="24"/>
        </w:rPr>
        <w:t xml:space="preserve"> reference to a Vice President. </w:t>
      </w:r>
      <w:r w:rsidR="00A01EE5" w:rsidRPr="0096201F">
        <w:rPr>
          <w:rFonts w:ascii="Times New Roman" w:hAnsi="Times New Roman"/>
          <w:sz w:val="24"/>
          <w:szCs w:val="24"/>
        </w:rPr>
        <w:t xml:space="preserve">Item </w:t>
      </w:r>
      <w:r w:rsidR="002B20EC" w:rsidRPr="0096201F">
        <w:rPr>
          <w:rFonts w:ascii="Times New Roman" w:hAnsi="Times New Roman"/>
          <w:sz w:val="24"/>
          <w:szCs w:val="24"/>
        </w:rPr>
        <w:t>1</w:t>
      </w:r>
      <w:r w:rsidRPr="0096201F">
        <w:rPr>
          <w:rFonts w:ascii="Times New Roman" w:hAnsi="Times New Roman"/>
          <w:sz w:val="24"/>
          <w:szCs w:val="24"/>
        </w:rPr>
        <w:t>7</w:t>
      </w:r>
      <w:r w:rsidR="00A01EE5" w:rsidRPr="0096201F">
        <w:rPr>
          <w:rFonts w:ascii="Times New Roman" w:hAnsi="Times New Roman"/>
          <w:sz w:val="24"/>
          <w:szCs w:val="24"/>
        </w:rPr>
        <w:t xml:space="preserve"> inserts a definition of Vice President in section 12 of the FW Act.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7758F7" w:rsidRPr="0096201F">
        <w:rPr>
          <w:rFonts w:ascii="Times New Roman" w:hAnsi="Times New Roman"/>
          <w:sz w:val="24"/>
          <w:szCs w:val="24"/>
        </w:rPr>
        <w:t xml:space="preserve">18 amends the note at the end of </w:t>
      </w:r>
      <w:r w:rsidR="00EE628F">
        <w:rPr>
          <w:rFonts w:ascii="Times New Roman" w:hAnsi="Times New Roman"/>
          <w:sz w:val="24"/>
          <w:szCs w:val="24"/>
        </w:rPr>
        <w:t>sub</w:t>
      </w:r>
      <w:r w:rsidR="007758F7" w:rsidRPr="0096201F">
        <w:rPr>
          <w:rFonts w:ascii="Times New Roman" w:hAnsi="Times New Roman"/>
          <w:sz w:val="24"/>
          <w:szCs w:val="24"/>
        </w:rPr>
        <w:t>section 508</w:t>
      </w:r>
      <w:r w:rsidR="00EE628F">
        <w:rPr>
          <w:rFonts w:ascii="Times New Roman" w:hAnsi="Times New Roman"/>
          <w:sz w:val="24"/>
          <w:szCs w:val="24"/>
        </w:rPr>
        <w:t>(1)</w:t>
      </w:r>
      <w:r w:rsidR="007758F7" w:rsidRPr="0096201F">
        <w:rPr>
          <w:rFonts w:ascii="Times New Roman" w:hAnsi="Times New Roman"/>
          <w:sz w:val="24"/>
          <w:szCs w:val="24"/>
        </w:rPr>
        <w:t xml:space="preserve"> to reflect changes made to subsection 612(2) and 615(1) of the FW Act </w:t>
      </w:r>
      <w:r w:rsidRPr="0096201F">
        <w:rPr>
          <w:rFonts w:ascii="Times New Roman" w:hAnsi="Times New Roman"/>
          <w:sz w:val="24"/>
          <w:szCs w:val="24"/>
        </w:rPr>
        <w:t xml:space="preserve">to ensure </w:t>
      </w:r>
      <w:r w:rsidR="007758F7" w:rsidRPr="0096201F">
        <w:rPr>
          <w:rFonts w:ascii="Times New Roman" w:hAnsi="Times New Roman"/>
          <w:sz w:val="24"/>
          <w:szCs w:val="24"/>
        </w:rPr>
        <w:t xml:space="preserve">a </w:t>
      </w:r>
      <w:r w:rsidRPr="0096201F">
        <w:rPr>
          <w:rFonts w:ascii="Times New Roman" w:hAnsi="Times New Roman"/>
          <w:sz w:val="24"/>
          <w:szCs w:val="24"/>
        </w:rPr>
        <w:t xml:space="preserve">Vice President can exercise </w:t>
      </w:r>
      <w:r w:rsidR="008512A7" w:rsidRPr="0096201F">
        <w:rPr>
          <w:rFonts w:ascii="Times New Roman" w:hAnsi="Times New Roman"/>
          <w:sz w:val="24"/>
          <w:szCs w:val="24"/>
        </w:rPr>
        <w:t xml:space="preserve">the </w:t>
      </w:r>
      <w:r w:rsidRPr="0096201F">
        <w:rPr>
          <w:rFonts w:ascii="Times New Roman" w:hAnsi="Times New Roman"/>
          <w:sz w:val="24"/>
          <w:szCs w:val="24"/>
        </w:rPr>
        <w:t>same functions and powers as a Deputy President.</w:t>
      </w:r>
    </w:p>
    <w:p w:rsidR="008D2E51"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8D2E51" w:rsidRPr="0096201F">
        <w:rPr>
          <w:rFonts w:ascii="Times New Roman" w:hAnsi="Times New Roman"/>
          <w:sz w:val="24"/>
          <w:szCs w:val="24"/>
        </w:rPr>
        <w:t>19 amends the guide to Part 5-1 of the FW Act (in section 573) to include a reference to the new statutory Vice President positions.</w:t>
      </w:r>
    </w:p>
    <w:p w:rsidR="008D2E51" w:rsidRPr="0096201F" w:rsidRDefault="00181FD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20</w:t>
      </w:r>
      <w:r w:rsidR="008D2E51" w:rsidRPr="0096201F">
        <w:rPr>
          <w:rFonts w:ascii="Times New Roman" w:hAnsi="Times New Roman"/>
          <w:sz w:val="24"/>
          <w:szCs w:val="24"/>
        </w:rPr>
        <w:t xml:space="preserve"> includes a new paragraph in section 575</w:t>
      </w:r>
      <w:r w:rsidR="00CF04A6" w:rsidRPr="0096201F">
        <w:rPr>
          <w:rFonts w:ascii="Times New Roman" w:hAnsi="Times New Roman"/>
          <w:sz w:val="24"/>
          <w:szCs w:val="24"/>
        </w:rPr>
        <w:t xml:space="preserve"> to reflect that the </w:t>
      </w:r>
      <w:r w:rsidR="007104BF" w:rsidRPr="0096201F">
        <w:rPr>
          <w:rFonts w:ascii="Times New Roman" w:hAnsi="Times New Roman"/>
          <w:sz w:val="24"/>
          <w:szCs w:val="24"/>
        </w:rPr>
        <w:t>2</w:t>
      </w:r>
      <w:r w:rsidR="00CF04A6" w:rsidRPr="0096201F">
        <w:rPr>
          <w:rFonts w:ascii="Times New Roman" w:hAnsi="Times New Roman"/>
          <w:sz w:val="24"/>
          <w:szCs w:val="24"/>
        </w:rPr>
        <w:t xml:space="preserve"> Vice Presidents </w:t>
      </w:r>
      <w:r w:rsidR="008D2E51" w:rsidRPr="0096201F">
        <w:rPr>
          <w:rFonts w:ascii="Times New Roman" w:hAnsi="Times New Roman"/>
          <w:sz w:val="24"/>
          <w:szCs w:val="24"/>
        </w:rPr>
        <w:t>will be members of the FWC.</w:t>
      </w:r>
    </w:p>
    <w:p w:rsidR="00A01EE5" w:rsidRPr="0096201F" w:rsidRDefault="00181FD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21</w:t>
      </w:r>
      <w:r w:rsidR="008D2E51" w:rsidRPr="0096201F">
        <w:rPr>
          <w:rFonts w:ascii="Times New Roman" w:hAnsi="Times New Roman"/>
          <w:sz w:val="24"/>
          <w:szCs w:val="24"/>
        </w:rPr>
        <w:t xml:space="preserve"> </w:t>
      </w:r>
      <w:r w:rsidR="00A01EE5" w:rsidRPr="0096201F">
        <w:rPr>
          <w:rFonts w:ascii="Times New Roman" w:hAnsi="Times New Roman"/>
          <w:sz w:val="24"/>
          <w:szCs w:val="24"/>
        </w:rPr>
        <w:t xml:space="preserve">amends subsection 584(1) of the FW Act to enable the President of </w:t>
      </w:r>
      <w:r w:rsidR="008512A7" w:rsidRPr="0096201F">
        <w:rPr>
          <w:rFonts w:ascii="Times New Roman" w:hAnsi="Times New Roman"/>
          <w:sz w:val="24"/>
          <w:szCs w:val="24"/>
        </w:rPr>
        <w:t xml:space="preserve">the </w:t>
      </w:r>
      <w:r w:rsidR="00A01EE5" w:rsidRPr="0096201F">
        <w:rPr>
          <w:rFonts w:ascii="Times New Roman" w:hAnsi="Times New Roman"/>
          <w:sz w:val="24"/>
          <w:szCs w:val="24"/>
        </w:rPr>
        <w:t>FWC to delegate his functions and powers to a Vice 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w:t>
      </w:r>
      <w:r w:rsidR="008D2E51" w:rsidRPr="0096201F">
        <w:rPr>
          <w:rFonts w:ascii="Times New Roman" w:hAnsi="Times New Roman"/>
          <w:sz w:val="24"/>
          <w:szCs w:val="24"/>
        </w:rPr>
        <w:t xml:space="preserve">22 </w:t>
      </w:r>
      <w:r w:rsidRPr="0096201F">
        <w:rPr>
          <w:rFonts w:ascii="Times New Roman" w:hAnsi="Times New Roman"/>
          <w:sz w:val="24"/>
          <w:szCs w:val="24"/>
        </w:rPr>
        <w:t>makes a consequential amendment to subsection 612(2) of the FW Act to include a reference to the Vice Presidents.</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8D2E51" w:rsidRPr="0096201F">
        <w:rPr>
          <w:rFonts w:ascii="Times New Roman" w:hAnsi="Times New Roman"/>
          <w:sz w:val="24"/>
          <w:szCs w:val="24"/>
        </w:rPr>
        <w:t xml:space="preserve">23 </w:t>
      </w:r>
      <w:r w:rsidRPr="0096201F">
        <w:rPr>
          <w:rFonts w:ascii="Times New Roman" w:hAnsi="Times New Roman"/>
          <w:sz w:val="24"/>
          <w:szCs w:val="24"/>
        </w:rPr>
        <w:t>amends the heading of section 613 of the FW Act.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BE0051" w:rsidRPr="0096201F">
        <w:rPr>
          <w:rFonts w:ascii="Times New Roman" w:hAnsi="Times New Roman"/>
          <w:sz w:val="24"/>
          <w:szCs w:val="24"/>
        </w:rPr>
        <w:t xml:space="preserve">24 </w:t>
      </w:r>
      <w:r w:rsidRPr="0096201F">
        <w:rPr>
          <w:rFonts w:ascii="Times New Roman" w:hAnsi="Times New Roman"/>
          <w:sz w:val="24"/>
          <w:szCs w:val="24"/>
        </w:rPr>
        <w:t>amends subsection 613(2) of the FW Act to include a reference to the Vice</w:t>
      </w:r>
      <w:r w:rsidR="00D96C23">
        <w:rPr>
          <w:rFonts w:ascii="Times New Roman" w:hAnsi="Times New Roman"/>
          <w:sz w:val="24"/>
          <w:szCs w:val="24"/>
        </w:rPr>
        <w:t> </w:t>
      </w:r>
      <w:r w:rsidRPr="0096201F">
        <w:rPr>
          <w:rFonts w:ascii="Times New Roman" w:hAnsi="Times New Roman"/>
          <w:sz w:val="24"/>
          <w:szCs w:val="24"/>
        </w:rPr>
        <w:t>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BE0051" w:rsidRPr="0096201F">
        <w:rPr>
          <w:rFonts w:ascii="Times New Roman" w:hAnsi="Times New Roman"/>
          <w:sz w:val="24"/>
          <w:szCs w:val="24"/>
        </w:rPr>
        <w:t xml:space="preserve">25 </w:t>
      </w:r>
      <w:r w:rsidRPr="0096201F">
        <w:rPr>
          <w:rFonts w:ascii="Times New Roman" w:hAnsi="Times New Roman"/>
          <w:sz w:val="24"/>
          <w:szCs w:val="24"/>
        </w:rPr>
        <w:t>amends subsection 613(2)(b) of the FW Act to enable a Vice President to grant permission for an appeal to be heard by the President, or a Vice President or Deputy President  directed by the President.</w:t>
      </w:r>
    </w:p>
    <w:p w:rsidR="00CF04A6"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80642C" w:rsidRPr="0096201F">
        <w:rPr>
          <w:rFonts w:ascii="Times New Roman" w:hAnsi="Times New Roman"/>
          <w:sz w:val="24"/>
          <w:szCs w:val="24"/>
        </w:rPr>
        <w:t>26</w:t>
      </w:r>
      <w:r w:rsidR="00BE0051" w:rsidRPr="0096201F">
        <w:rPr>
          <w:rFonts w:ascii="Times New Roman" w:hAnsi="Times New Roman"/>
          <w:sz w:val="24"/>
          <w:szCs w:val="24"/>
        </w:rPr>
        <w:t xml:space="preserve"> </w:t>
      </w:r>
      <w:r w:rsidRPr="0096201F">
        <w:rPr>
          <w:rFonts w:ascii="Times New Roman" w:hAnsi="Times New Roman"/>
          <w:sz w:val="24"/>
          <w:szCs w:val="24"/>
        </w:rPr>
        <w:t>amends subsection 618(1) of the FW Act</w:t>
      </w:r>
      <w:r w:rsidR="00202837" w:rsidRPr="0096201F">
        <w:rPr>
          <w:rFonts w:ascii="Times New Roman" w:hAnsi="Times New Roman"/>
          <w:sz w:val="24"/>
          <w:szCs w:val="24"/>
        </w:rPr>
        <w:t xml:space="preserve">, </w:t>
      </w:r>
      <w:r w:rsidR="00BE0051" w:rsidRPr="0096201F">
        <w:rPr>
          <w:rFonts w:ascii="Times New Roman" w:hAnsi="Times New Roman"/>
          <w:sz w:val="24"/>
          <w:szCs w:val="24"/>
        </w:rPr>
        <w:t xml:space="preserve">which provides for the constitution of a Full Bench of the FWC. A Full Bench must consist of </w:t>
      </w:r>
      <w:r w:rsidR="008512A7" w:rsidRPr="0096201F">
        <w:rPr>
          <w:rFonts w:ascii="Times New Roman" w:hAnsi="Times New Roman"/>
          <w:sz w:val="24"/>
          <w:szCs w:val="24"/>
        </w:rPr>
        <w:t xml:space="preserve">at least </w:t>
      </w:r>
      <w:r w:rsidR="00BE0051" w:rsidRPr="0096201F">
        <w:rPr>
          <w:rFonts w:ascii="Times New Roman" w:hAnsi="Times New Roman"/>
          <w:sz w:val="24"/>
          <w:szCs w:val="24"/>
        </w:rPr>
        <w:t xml:space="preserve">3 Members, and must include at least one presidential member of the FWC (that is the President, a Vice President or a Deputy President).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BE0051" w:rsidRPr="0096201F">
        <w:rPr>
          <w:rFonts w:ascii="Times New Roman" w:hAnsi="Times New Roman"/>
          <w:sz w:val="24"/>
          <w:szCs w:val="24"/>
        </w:rPr>
        <w:t xml:space="preserve">27 </w:t>
      </w:r>
      <w:r w:rsidRPr="0096201F">
        <w:rPr>
          <w:rFonts w:ascii="Times New Roman" w:hAnsi="Times New Roman"/>
          <w:sz w:val="24"/>
          <w:szCs w:val="24"/>
        </w:rPr>
        <w:t xml:space="preserve">makes a consequential amendment to subsection 619(1) of the FW Act to include Vice Presidents in the order of seniority of FWC Members on the Full Bench.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item amends subsection 619(1) of the FW Act to provide for the following order of seniority: the President, the Vice Presidents (according to the days on which their appointments took effect) and the Deputy Presidents (according to the days on which t</w:t>
      </w:r>
      <w:r w:rsidR="00202837" w:rsidRPr="0096201F">
        <w:rPr>
          <w:rFonts w:ascii="Times New Roman" w:hAnsi="Times New Roman"/>
          <w:sz w:val="24"/>
          <w:szCs w:val="24"/>
        </w:rPr>
        <w:t>heir appointments took effect).</w:t>
      </w:r>
    </w:p>
    <w:p w:rsidR="00730BE5" w:rsidRPr="0096201F" w:rsidRDefault="00730B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Vice Presidents appointed under section 647 have seniority over a Member taken to be appointed to </w:t>
      </w:r>
      <w:r w:rsidR="005E4BBE" w:rsidRPr="0096201F">
        <w:rPr>
          <w:rFonts w:ascii="Times New Roman" w:hAnsi="Times New Roman"/>
          <w:sz w:val="24"/>
          <w:szCs w:val="24"/>
        </w:rPr>
        <w:t xml:space="preserve">the </w:t>
      </w:r>
      <w:r w:rsidRPr="0096201F">
        <w:rPr>
          <w:rFonts w:ascii="Times New Roman" w:hAnsi="Times New Roman"/>
          <w:sz w:val="24"/>
          <w:szCs w:val="24"/>
        </w:rPr>
        <w:t>FWC by item 1 of Schedule 18 of the FW (T&amp;C) Act.</w:t>
      </w:r>
    </w:p>
    <w:p w:rsidR="006A5C21"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item also provides that if </w:t>
      </w:r>
      <w:r w:rsidR="007104BF" w:rsidRPr="0096201F">
        <w:rPr>
          <w:rFonts w:ascii="Times New Roman" w:hAnsi="Times New Roman"/>
          <w:sz w:val="24"/>
          <w:szCs w:val="24"/>
        </w:rPr>
        <w:t>2</w:t>
      </w:r>
      <w:r w:rsidRPr="0096201F">
        <w:rPr>
          <w:rFonts w:ascii="Times New Roman" w:hAnsi="Times New Roman"/>
          <w:sz w:val="24"/>
          <w:szCs w:val="24"/>
        </w:rPr>
        <w:t xml:space="preserve"> appointments as Vice Presidents took effect on the same day, the seniority of these Vice Presidents depend on the precedence assigned to them in their instruments of appointment.</w:t>
      </w:r>
      <w:r w:rsidR="00BB1A3C" w:rsidRPr="0096201F">
        <w:rPr>
          <w:rFonts w:ascii="Times New Roman" w:hAnsi="Times New Roman"/>
          <w:sz w:val="24"/>
          <w:szCs w:val="24"/>
        </w:rPr>
        <w:t xml:space="preserve"> </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w:t>
      </w:r>
      <w:r w:rsidR="00730BE5" w:rsidRPr="0096201F">
        <w:rPr>
          <w:rFonts w:ascii="Times New Roman" w:hAnsi="Times New Roman"/>
          <w:sz w:val="24"/>
          <w:szCs w:val="24"/>
        </w:rPr>
        <w:t xml:space="preserve">28 </w:t>
      </w:r>
      <w:r w:rsidRPr="0096201F">
        <w:rPr>
          <w:rFonts w:ascii="Times New Roman" w:hAnsi="Times New Roman"/>
          <w:sz w:val="24"/>
          <w:szCs w:val="24"/>
        </w:rPr>
        <w:t xml:space="preserve">and </w:t>
      </w:r>
      <w:r w:rsidR="00730BE5" w:rsidRPr="0096201F">
        <w:rPr>
          <w:rFonts w:ascii="Times New Roman" w:hAnsi="Times New Roman"/>
          <w:sz w:val="24"/>
          <w:szCs w:val="24"/>
        </w:rPr>
        <w:t xml:space="preserve">29 </w:t>
      </w:r>
      <w:r w:rsidRPr="0096201F">
        <w:rPr>
          <w:rFonts w:ascii="Times New Roman" w:hAnsi="Times New Roman"/>
          <w:sz w:val="24"/>
          <w:szCs w:val="24"/>
        </w:rPr>
        <w:t xml:space="preserve">make consequential amendments to include references to the </w:t>
      </w:r>
      <w:r w:rsidR="00954741" w:rsidRPr="0096201F">
        <w:rPr>
          <w:rFonts w:ascii="Times New Roman" w:hAnsi="Times New Roman"/>
          <w:sz w:val="24"/>
          <w:szCs w:val="24"/>
        </w:rPr>
        <w:t xml:space="preserve">President and </w:t>
      </w:r>
      <w:r w:rsidRPr="0096201F">
        <w:rPr>
          <w:rFonts w:ascii="Times New Roman" w:hAnsi="Times New Roman"/>
          <w:sz w:val="24"/>
          <w:szCs w:val="24"/>
        </w:rPr>
        <w:t>Vice 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730BE5" w:rsidRPr="0096201F">
        <w:rPr>
          <w:rFonts w:ascii="Times New Roman" w:hAnsi="Times New Roman"/>
          <w:sz w:val="24"/>
          <w:szCs w:val="24"/>
        </w:rPr>
        <w:t xml:space="preserve">30 </w:t>
      </w:r>
      <w:r w:rsidRPr="0096201F">
        <w:rPr>
          <w:rFonts w:ascii="Times New Roman" w:hAnsi="Times New Roman"/>
          <w:sz w:val="24"/>
          <w:szCs w:val="24"/>
        </w:rPr>
        <w:t xml:space="preserve">amends subsection 626(3) of the FW Act to provide that if an FWC </w:t>
      </w:r>
      <w:r w:rsidR="008512A7" w:rsidRPr="0096201F">
        <w:rPr>
          <w:rFonts w:ascii="Times New Roman" w:hAnsi="Times New Roman"/>
          <w:sz w:val="24"/>
          <w:szCs w:val="24"/>
        </w:rPr>
        <w:t xml:space="preserve">Member </w:t>
      </w:r>
      <w:r w:rsidRPr="0096201F">
        <w:rPr>
          <w:rFonts w:ascii="Times New Roman" w:hAnsi="Times New Roman"/>
          <w:sz w:val="24"/>
          <w:szCs w:val="24"/>
        </w:rPr>
        <w:t xml:space="preserve">and </w:t>
      </w:r>
      <w:r w:rsidR="008512A7" w:rsidRPr="0096201F">
        <w:rPr>
          <w:rFonts w:ascii="Times New Roman" w:hAnsi="Times New Roman"/>
          <w:sz w:val="24"/>
          <w:szCs w:val="24"/>
        </w:rPr>
        <w:t xml:space="preserve">another </w:t>
      </w:r>
      <w:r w:rsidRPr="0096201F">
        <w:rPr>
          <w:rFonts w:ascii="Times New Roman" w:hAnsi="Times New Roman"/>
          <w:sz w:val="24"/>
          <w:szCs w:val="24"/>
        </w:rPr>
        <w:t xml:space="preserve">FWC Member are appointed as Vice Presidents on the same day, the instrument of appointment must assign precedence to </w:t>
      </w:r>
      <w:r w:rsidR="00202837" w:rsidRPr="0096201F">
        <w:rPr>
          <w:rFonts w:ascii="Times New Roman" w:hAnsi="Times New Roman"/>
          <w:sz w:val="24"/>
          <w:szCs w:val="24"/>
        </w:rPr>
        <w:t>the</w:t>
      </w:r>
      <w:r w:rsidRPr="0096201F">
        <w:rPr>
          <w:rFonts w:ascii="Times New Roman" w:hAnsi="Times New Roman"/>
          <w:sz w:val="24"/>
          <w:szCs w:val="24"/>
        </w:rPr>
        <w:t xml:space="preserve"> FWC </w:t>
      </w:r>
      <w:r w:rsidR="008512A7" w:rsidRPr="0096201F">
        <w:rPr>
          <w:rFonts w:ascii="Times New Roman" w:hAnsi="Times New Roman"/>
          <w:sz w:val="24"/>
          <w:szCs w:val="24"/>
        </w:rPr>
        <w:t>Members</w:t>
      </w:r>
      <w:r w:rsidRPr="0096201F">
        <w:rPr>
          <w:rFonts w:ascii="Times New Roman" w:hAnsi="Times New Roman"/>
          <w:sz w:val="24"/>
          <w:szCs w:val="24"/>
        </w:rPr>
        <w:t>. This item also amends the note in subsection 626(3) to include a reference to the Vice 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730BE5" w:rsidRPr="0096201F">
        <w:rPr>
          <w:rFonts w:ascii="Times New Roman" w:hAnsi="Times New Roman"/>
          <w:sz w:val="24"/>
          <w:szCs w:val="24"/>
        </w:rPr>
        <w:t xml:space="preserve">31 </w:t>
      </w:r>
      <w:r w:rsidRPr="0096201F">
        <w:rPr>
          <w:rFonts w:ascii="Times New Roman" w:hAnsi="Times New Roman"/>
          <w:sz w:val="24"/>
          <w:szCs w:val="24"/>
        </w:rPr>
        <w:t xml:space="preserve">to </w:t>
      </w:r>
      <w:r w:rsidR="00730BE5" w:rsidRPr="0096201F">
        <w:rPr>
          <w:rFonts w:ascii="Times New Roman" w:hAnsi="Times New Roman"/>
          <w:sz w:val="24"/>
          <w:szCs w:val="24"/>
        </w:rPr>
        <w:t xml:space="preserve">41 </w:t>
      </w:r>
      <w:r w:rsidRPr="0096201F">
        <w:rPr>
          <w:rFonts w:ascii="Times New Roman" w:hAnsi="Times New Roman"/>
          <w:sz w:val="24"/>
          <w:szCs w:val="24"/>
        </w:rPr>
        <w:t>make consequential amendments to include references to the Vice President.</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w:t>
      </w:r>
      <w:r w:rsidR="00EE628F">
        <w:rPr>
          <w:rFonts w:ascii="Times New Roman" w:hAnsi="Times New Roman"/>
          <w:sz w:val="24"/>
          <w:szCs w:val="24"/>
        </w:rPr>
        <w:t>s</w:t>
      </w:r>
      <w:r w:rsidRPr="0096201F">
        <w:rPr>
          <w:rFonts w:ascii="Times New Roman" w:hAnsi="Times New Roman"/>
          <w:sz w:val="24"/>
          <w:szCs w:val="24"/>
        </w:rPr>
        <w:t xml:space="preserve"> </w:t>
      </w:r>
      <w:r w:rsidR="00730BE5" w:rsidRPr="0096201F">
        <w:rPr>
          <w:rFonts w:ascii="Times New Roman" w:hAnsi="Times New Roman"/>
          <w:sz w:val="24"/>
          <w:szCs w:val="24"/>
        </w:rPr>
        <w:t xml:space="preserve">42-43 </w:t>
      </w:r>
      <w:r w:rsidRPr="0096201F">
        <w:rPr>
          <w:rFonts w:ascii="Times New Roman" w:hAnsi="Times New Roman"/>
          <w:sz w:val="24"/>
          <w:szCs w:val="24"/>
        </w:rPr>
        <w:t>amend subsection 647(1) of the FW Act to provide that the Governor-General may appoint a Vice President to act as the President during a vacancy in the office or during any period or periods when the President is absent or otherwise unable to perform the duties of the office.</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Item </w:t>
      </w:r>
      <w:r w:rsidR="00730BE5" w:rsidRPr="0096201F">
        <w:rPr>
          <w:rFonts w:ascii="Times New Roman" w:hAnsi="Times New Roman"/>
          <w:sz w:val="24"/>
          <w:szCs w:val="24"/>
        </w:rPr>
        <w:t xml:space="preserve">44 </w:t>
      </w:r>
      <w:r w:rsidRPr="0096201F">
        <w:rPr>
          <w:rFonts w:ascii="Times New Roman" w:hAnsi="Times New Roman"/>
          <w:sz w:val="24"/>
          <w:szCs w:val="24"/>
        </w:rPr>
        <w:t>inserts a new subsection to provide for the appointment of an acting Vice President (new subsection 647(1A)).</w:t>
      </w:r>
    </w:p>
    <w:p w:rsidR="00A01EE5" w:rsidRPr="0096201F"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647(1A) of the FW Act provides that the Governor-General may appoint a </w:t>
      </w:r>
      <w:r w:rsidR="00730BE5" w:rsidRPr="0096201F">
        <w:rPr>
          <w:rFonts w:ascii="Times New Roman" w:hAnsi="Times New Roman"/>
          <w:sz w:val="24"/>
          <w:szCs w:val="24"/>
        </w:rPr>
        <w:t xml:space="preserve">Deputy President </w:t>
      </w:r>
      <w:r w:rsidRPr="0096201F">
        <w:rPr>
          <w:rFonts w:ascii="Times New Roman" w:hAnsi="Times New Roman"/>
          <w:sz w:val="24"/>
          <w:szCs w:val="24"/>
        </w:rPr>
        <w:t xml:space="preserve">to act as a Vice President during a vacancy in the office or during any period or periods when a Vice President is absent or otherwise unable to perform the duties of the office. (Section 33A of the Acts Interpretation Act 1901 provides that acting appointments are made on the same basis as appointments, but may only be made for a maximum term of 12 months.) </w:t>
      </w:r>
    </w:p>
    <w:p w:rsidR="00D60159" w:rsidRDefault="00A01E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w:t>
      </w:r>
      <w:r w:rsidR="00730BE5" w:rsidRPr="0096201F">
        <w:rPr>
          <w:rFonts w:ascii="Times New Roman" w:hAnsi="Times New Roman"/>
          <w:sz w:val="24"/>
          <w:szCs w:val="24"/>
        </w:rPr>
        <w:t xml:space="preserve">45 </w:t>
      </w:r>
      <w:r w:rsidRPr="0096201F">
        <w:rPr>
          <w:rFonts w:ascii="Times New Roman" w:hAnsi="Times New Roman"/>
          <w:sz w:val="24"/>
          <w:szCs w:val="24"/>
        </w:rPr>
        <w:t>amends subsection 647(3) of the FW Act to enable it to apply to the President and a Vice Presi</w:t>
      </w:r>
      <w:r w:rsidR="00202837" w:rsidRPr="0096201F">
        <w:rPr>
          <w:rFonts w:ascii="Times New Roman" w:hAnsi="Times New Roman"/>
          <w:sz w:val="24"/>
          <w:szCs w:val="24"/>
        </w:rPr>
        <w:t>d</w:t>
      </w:r>
      <w:r w:rsidRPr="0096201F">
        <w:rPr>
          <w:rFonts w:ascii="Times New Roman" w:hAnsi="Times New Roman"/>
          <w:sz w:val="24"/>
          <w:szCs w:val="24"/>
        </w:rPr>
        <w:t>ent.</w:t>
      </w:r>
    </w:p>
    <w:p w:rsidR="00F16F66" w:rsidRPr="00F16F66" w:rsidRDefault="00F16F66" w:rsidP="00F16F66">
      <w:pPr>
        <w:pStyle w:val="Actname"/>
      </w:pPr>
      <w:r w:rsidRPr="00F16F66">
        <w:t>Fair Work (Registered Organisations) Act 2009</w:t>
      </w:r>
    </w:p>
    <w:p w:rsidR="00730BE5" w:rsidRDefault="00730B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46 amend</w:t>
      </w:r>
      <w:r w:rsidR="00202837" w:rsidRPr="0096201F">
        <w:rPr>
          <w:rFonts w:ascii="Times New Roman" w:hAnsi="Times New Roman"/>
          <w:sz w:val="24"/>
          <w:szCs w:val="24"/>
        </w:rPr>
        <w:t>s</w:t>
      </w:r>
      <w:r w:rsidRPr="0096201F">
        <w:rPr>
          <w:rFonts w:ascii="Times New Roman" w:hAnsi="Times New Roman"/>
          <w:sz w:val="24"/>
          <w:szCs w:val="24"/>
        </w:rPr>
        <w:t xml:space="preserve"> </w:t>
      </w:r>
      <w:r w:rsidR="00202837" w:rsidRPr="0096201F">
        <w:rPr>
          <w:rFonts w:ascii="Times New Roman" w:hAnsi="Times New Roman"/>
          <w:sz w:val="24"/>
          <w:szCs w:val="24"/>
        </w:rPr>
        <w:t>the FW(RO) Act to include</w:t>
      </w:r>
      <w:r w:rsidRPr="0096201F">
        <w:rPr>
          <w:rFonts w:ascii="Times New Roman" w:hAnsi="Times New Roman"/>
          <w:sz w:val="24"/>
          <w:szCs w:val="24"/>
        </w:rPr>
        <w:t xml:space="preserve"> a new definition of Vice President in section 6 of</w:t>
      </w:r>
      <w:r w:rsidR="00202837" w:rsidRPr="0096201F">
        <w:rPr>
          <w:rFonts w:ascii="Times New Roman" w:hAnsi="Times New Roman"/>
          <w:sz w:val="24"/>
          <w:szCs w:val="24"/>
        </w:rPr>
        <w:t xml:space="preserve"> that Act</w:t>
      </w:r>
      <w:r w:rsidRPr="0096201F">
        <w:rPr>
          <w:rFonts w:ascii="Times New Roman" w:hAnsi="Times New Roman"/>
          <w:sz w:val="24"/>
          <w:szCs w:val="24"/>
        </w:rPr>
        <w:t>.</w:t>
      </w:r>
      <w:r w:rsidR="00202837" w:rsidRPr="0096201F">
        <w:rPr>
          <w:rFonts w:ascii="Times New Roman" w:hAnsi="Times New Roman"/>
          <w:sz w:val="24"/>
          <w:szCs w:val="24"/>
        </w:rPr>
        <w:t xml:space="preserve">  </w:t>
      </w:r>
      <w:r w:rsidRPr="0096201F">
        <w:rPr>
          <w:rFonts w:ascii="Times New Roman" w:hAnsi="Times New Roman"/>
          <w:sz w:val="24"/>
          <w:szCs w:val="24"/>
        </w:rPr>
        <w:t>Items 47-52 amend the FW(RO) Act to enable a Vice President to exercise the same functions and powers as a Deputy President under that Act.</w:t>
      </w:r>
    </w:p>
    <w:p w:rsidR="00CE121F" w:rsidRPr="00CE121F" w:rsidRDefault="00CE121F" w:rsidP="00CE121F">
      <w:pPr>
        <w:pStyle w:val="Actname"/>
      </w:pPr>
      <w:r w:rsidRPr="00CE121F">
        <w:t>Road Safety Remuneration Act 2012</w:t>
      </w:r>
    </w:p>
    <w:p w:rsidR="00730BE5" w:rsidRDefault="00730BE5"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Items 53-56 amend the </w:t>
      </w:r>
      <w:r w:rsidR="00181FD3" w:rsidRPr="00CE121F">
        <w:rPr>
          <w:rFonts w:ascii="Times New Roman" w:hAnsi="Times New Roman"/>
          <w:i/>
          <w:sz w:val="24"/>
          <w:szCs w:val="24"/>
        </w:rPr>
        <w:t>Road Safety Remuneration Act 2012</w:t>
      </w:r>
      <w:r w:rsidRPr="0096201F">
        <w:rPr>
          <w:rFonts w:ascii="Times New Roman" w:hAnsi="Times New Roman"/>
          <w:sz w:val="24"/>
          <w:szCs w:val="24"/>
        </w:rPr>
        <w:t xml:space="preserve"> to enable a Vice President (or a Deputy President) to be appointed as the President (or Acting President) of the Roa</w:t>
      </w:r>
      <w:r w:rsidR="00202837" w:rsidRPr="0096201F">
        <w:rPr>
          <w:rFonts w:ascii="Times New Roman" w:hAnsi="Times New Roman"/>
          <w:sz w:val="24"/>
          <w:szCs w:val="24"/>
        </w:rPr>
        <w:t>d Safety Remuneration Tribunal.</w:t>
      </w:r>
    </w:p>
    <w:p w:rsidR="00D96C23" w:rsidRPr="00D96C23" w:rsidRDefault="00D96C23" w:rsidP="0096201F">
      <w:pPr>
        <w:pStyle w:val="ListParagraph"/>
        <w:numPr>
          <w:ilvl w:val="0"/>
          <w:numId w:val="48"/>
        </w:numPr>
        <w:spacing w:after="240"/>
        <w:ind w:left="0" w:firstLine="0"/>
        <w:contextualSpacing w:val="0"/>
        <w:rPr>
          <w:rFonts w:ascii="Times New Roman" w:hAnsi="Times New Roman"/>
          <w:sz w:val="24"/>
          <w:szCs w:val="24"/>
        </w:rPr>
      </w:pPr>
      <w:r w:rsidRPr="00D96C23">
        <w:rPr>
          <w:rFonts w:ascii="Times New Roman" w:hAnsi="Times New Roman"/>
          <w:sz w:val="24"/>
          <w:szCs w:val="24"/>
        </w:rPr>
        <w:t xml:space="preserve">Item 1 of Schedule 11 inserts a new Schedule 3 into the FW Act. Item </w:t>
      </w:r>
      <w:r>
        <w:rPr>
          <w:rFonts w:ascii="Times New Roman" w:hAnsi="Times New Roman"/>
          <w:sz w:val="24"/>
          <w:szCs w:val="24"/>
        </w:rPr>
        <w:t>21</w:t>
      </w:r>
      <w:r w:rsidRPr="00D96C23">
        <w:rPr>
          <w:rFonts w:ascii="Times New Roman" w:hAnsi="Times New Roman"/>
          <w:sz w:val="24"/>
          <w:szCs w:val="24"/>
        </w:rPr>
        <w:t xml:space="preserve"> of Schedule 3 provides for this amendment to apply in relation to </w:t>
      </w:r>
      <w:r>
        <w:rPr>
          <w:rFonts w:ascii="Times New Roman" w:hAnsi="Times New Roman"/>
          <w:sz w:val="24"/>
          <w:szCs w:val="24"/>
        </w:rPr>
        <w:t xml:space="preserve">appointments that take effect after the </w:t>
      </w:r>
      <w:r w:rsidRPr="00D96C23">
        <w:rPr>
          <w:rFonts w:ascii="Times New Roman" w:hAnsi="Times New Roman"/>
          <w:sz w:val="24"/>
          <w:szCs w:val="24"/>
        </w:rPr>
        <w:t>commencement of this Part.</w:t>
      </w:r>
    </w:p>
    <w:p w:rsidR="00BB1A3C" w:rsidRDefault="00BB1A3C" w:rsidP="0096201F">
      <w:pPr>
        <w:pStyle w:val="Part"/>
        <w:spacing w:after="240"/>
      </w:pPr>
      <w:r w:rsidRPr="0096201F">
        <w:t>Part 7– Handling complaints</w:t>
      </w:r>
    </w:p>
    <w:p w:rsidR="008E7EA8" w:rsidRPr="0096201F" w:rsidRDefault="008E7EA8" w:rsidP="0096201F">
      <w:pPr>
        <w:pStyle w:val="Part"/>
        <w:spacing w:after="240"/>
      </w:pPr>
      <w:r w:rsidRPr="00B62DDF">
        <w:rPr>
          <w:i/>
        </w:rPr>
        <w:t>Fair Work Act 2009</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amendments made by this Part provide for the President of the FWC to deal with complaints about FWC Members. The Part also provides for the Minister to handle complaints </w:t>
      </w:r>
      <w:r w:rsidR="000E1BF6" w:rsidRPr="0096201F">
        <w:rPr>
          <w:rFonts w:ascii="Times New Roman" w:hAnsi="Times New Roman"/>
          <w:sz w:val="24"/>
          <w:szCs w:val="24"/>
        </w:rPr>
        <w:t>about a</w:t>
      </w:r>
      <w:r w:rsidR="008E7EA8">
        <w:rPr>
          <w:rFonts w:ascii="Times New Roman" w:hAnsi="Times New Roman"/>
          <w:sz w:val="24"/>
          <w:szCs w:val="24"/>
        </w:rPr>
        <w:t>n</w:t>
      </w:r>
      <w:r w:rsidR="000E1BF6" w:rsidRPr="0096201F">
        <w:rPr>
          <w:rFonts w:ascii="Times New Roman" w:hAnsi="Times New Roman"/>
          <w:sz w:val="24"/>
          <w:szCs w:val="24"/>
        </w:rPr>
        <w:t xml:space="preserve"> FWC member including the President </w:t>
      </w:r>
      <w:r w:rsidRPr="0096201F">
        <w:rPr>
          <w:rFonts w:ascii="Times New Roman" w:hAnsi="Times New Roman"/>
          <w:sz w:val="24"/>
          <w:szCs w:val="24"/>
        </w:rPr>
        <w:t xml:space="preserve">for the purpose of considering whether </w:t>
      </w:r>
      <w:r w:rsidR="008512A7" w:rsidRPr="0096201F">
        <w:rPr>
          <w:rFonts w:ascii="Times New Roman" w:hAnsi="Times New Roman"/>
          <w:sz w:val="24"/>
          <w:szCs w:val="24"/>
        </w:rPr>
        <w:t xml:space="preserve">a matter </w:t>
      </w:r>
      <w:r w:rsidRPr="0096201F">
        <w:rPr>
          <w:rFonts w:ascii="Times New Roman" w:hAnsi="Times New Roman"/>
          <w:sz w:val="24"/>
          <w:szCs w:val="24"/>
        </w:rPr>
        <w:t>should be considered by each House of Parliament or the Governor</w:t>
      </w:r>
      <w:r w:rsidR="00FE51F8">
        <w:rPr>
          <w:rFonts w:ascii="Times New Roman" w:hAnsi="Times New Roman"/>
          <w:sz w:val="24"/>
          <w:szCs w:val="24"/>
        </w:rPr>
        <w:t>-</w:t>
      </w:r>
      <w:r w:rsidRPr="0096201F">
        <w:rPr>
          <w:rFonts w:ascii="Times New Roman" w:hAnsi="Times New Roman"/>
          <w:sz w:val="24"/>
          <w:szCs w:val="24"/>
        </w:rPr>
        <w:t xml:space="preserve">General (in accordance with section 641 of the FW Act). The provisions are </w:t>
      </w:r>
      <w:r w:rsidR="008512A7" w:rsidRPr="0096201F">
        <w:rPr>
          <w:rFonts w:ascii="Times New Roman" w:hAnsi="Times New Roman"/>
          <w:sz w:val="24"/>
          <w:szCs w:val="24"/>
        </w:rPr>
        <w:t xml:space="preserve">broadly </w:t>
      </w:r>
      <w:r w:rsidRPr="0096201F">
        <w:rPr>
          <w:rFonts w:ascii="Times New Roman" w:hAnsi="Times New Roman"/>
          <w:sz w:val="24"/>
          <w:szCs w:val="24"/>
        </w:rPr>
        <w:t xml:space="preserve">modelled on provisions contained in the Courts Legislation Amendment (Judicial Complaints) Bill 2012 (Judicial Complaints Bill) that is currently before the Parliament. Like the amendments made by that Bill in relation to judicial officers, these amendments are intended to support the independence of FWC Members and confidence in </w:t>
      </w:r>
      <w:r w:rsidR="0080642C" w:rsidRPr="0096201F">
        <w:rPr>
          <w:rFonts w:ascii="Times New Roman" w:hAnsi="Times New Roman"/>
          <w:sz w:val="24"/>
          <w:szCs w:val="24"/>
        </w:rPr>
        <w:t>the FWC</w:t>
      </w:r>
      <w:r w:rsidRPr="0096201F">
        <w:rPr>
          <w:rFonts w:ascii="Times New Roman" w:hAnsi="Times New Roman"/>
          <w:sz w:val="24"/>
          <w:szCs w:val="24"/>
        </w:rPr>
        <w: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amendments outline the measures the President may take in relation </w:t>
      </w:r>
      <w:r w:rsidR="00CF04A6" w:rsidRPr="0096201F">
        <w:rPr>
          <w:rFonts w:ascii="Times New Roman" w:hAnsi="Times New Roman"/>
          <w:sz w:val="24"/>
          <w:szCs w:val="24"/>
        </w:rPr>
        <w:t xml:space="preserve">to </w:t>
      </w:r>
      <w:r w:rsidRPr="0096201F">
        <w:rPr>
          <w:rFonts w:ascii="Times New Roman" w:hAnsi="Times New Roman"/>
          <w:sz w:val="24"/>
          <w:szCs w:val="24"/>
        </w:rPr>
        <w:t xml:space="preserve">an FWC Member, where the President believes that such measures are reasonably necessary to maintain public confidence in the FWC. For example, the President may temporarily restrict the duties of the FWC Member. The President may determine a Code of Conduct for FWC Members. These </w:t>
      </w:r>
      <w:r w:rsidRPr="0096201F">
        <w:rPr>
          <w:rFonts w:ascii="Times New Roman" w:hAnsi="Times New Roman"/>
          <w:sz w:val="24"/>
          <w:szCs w:val="24"/>
        </w:rPr>
        <w:lastRenderedPageBreak/>
        <w:t xml:space="preserve">measures would be consistent with the President’s broad responsibility for ensuring </w:t>
      </w:r>
      <w:r w:rsidR="0080642C" w:rsidRPr="0096201F">
        <w:rPr>
          <w:rFonts w:ascii="Times New Roman" w:hAnsi="Times New Roman"/>
          <w:sz w:val="24"/>
          <w:szCs w:val="24"/>
        </w:rPr>
        <w:t>the FWC</w:t>
      </w:r>
      <w:r w:rsidRPr="0096201F">
        <w:rPr>
          <w:rFonts w:ascii="Times New Roman" w:hAnsi="Times New Roman"/>
          <w:sz w:val="24"/>
          <w:szCs w:val="24"/>
        </w:rPr>
        <w:t xml:space="preserve"> performs its functions and exercises its powers in a manner that is efficient and adequately serves the needs of employers and employees throughout Australia (section 581 of the FW Act).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amendments are intended to </w:t>
      </w:r>
      <w:r w:rsidR="006A5C21">
        <w:rPr>
          <w:rFonts w:ascii="Times New Roman" w:hAnsi="Times New Roman"/>
          <w:sz w:val="24"/>
          <w:szCs w:val="24"/>
        </w:rPr>
        <w:t xml:space="preserve">provide a </w:t>
      </w:r>
      <w:r w:rsidRPr="0096201F">
        <w:rPr>
          <w:rFonts w:ascii="Times New Roman" w:hAnsi="Times New Roman"/>
          <w:sz w:val="24"/>
          <w:szCs w:val="24"/>
        </w:rPr>
        <w:t xml:space="preserve">framework that is flexible and enables the President to deal with a complaint </w:t>
      </w:r>
      <w:r w:rsidR="000E1BF6" w:rsidRPr="0096201F">
        <w:rPr>
          <w:rFonts w:ascii="Times New Roman" w:hAnsi="Times New Roman"/>
          <w:sz w:val="24"/>
          <w:szCs w:val="24"/>
        </w:rPr>
        <w:t>regarding a</w:t>
      </w:r>
      <w:r w:rsidR="008E7EA8">
        <w:rPr>
          <w:rFonts w:ascii="Times New Roman" w:hAnsi="Times New Roman"/>
          <w:sz w:val="24"/>
          <w:szCs w:val="24"/>
        </w:rPr>
        <w:t>n</w:t>
      </w:r>
      <w:r w:rsidR="000E1BF6" w:rsidRPr="0096201F">
        <w:rPr>
          <w:rFonts w:ascii="Times New Roman" w:hAnsi="Times New Roman"/>
          <w:sz w:val="24"/>
          <w:szCs w:val="24"/>
        </w:rPr>
        <w:t xml:space="preserve"> FWC member </w:t>
      </w:r>
      <w:r w:rsidRPr="0096201F">
        <w:rPr>
          <w:rFonts w:ascii="Times New Roman" w:hAnsi="Times New Roman"/>
          <w:sz w:val="24"/>
          <w:szCs w:val="24"/>
        </w:rPr>
        <w:t>as the President considers appropriate. The President would have discretion to appoint an independent person or body to investigate a complaint. Options available would include those described in the Explanatory Memorandum to the Judicial Complaints Bill, such as establishing a Conduct Committee to investigate a complaint.  The amendments provide that if the President finds that a serious complaint has been substantiated and is of the view that the Parliament should consider the termination of the Members appointment (in accordance with section 641), the complaint must be referred to the Minister.</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 is anticipated that the vast majority of complaints would be dealt with by the President within the FWC.  Parliamentary consideration of the termination of an FWC Member’s appointment under section 641 of the FW Act would only be triggered in the rarest </w:t>
      </w:r>
      <w:r w:rsidR="000E1BF6" w:rsidRPr="0096201F">
        <w:rPr>
          <w:rFonts w:ascii="Times New Roman" w:hAnsi="Times New Roman"/>
          <w:sz w:val="24"/>
          <w:szCs w:val="24"/>
        </w:rPr>
        <w:t xml:space="preserve">and most serious </w:t>
      </w:r>
      <w:r w:rsidRPr="0096201F">
        <w:rPr>
          <w:rFonts w:ascii="Times New Roman" w:hAnsi="Times New Roman"/>
          <w:sz w:val="24"/>
          <w:szCs w:val="24"/>
        </w:rPr>
        <w:t xml:space="preserve">of circumstances.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Bill does not limit the ability of a complaint which may warrant removal of an FWC Member from office under section 641 being considered by the Parliament at any time, and clarifies that the Minister may also consider a complaint about an FWC Member (including the President) for the purpose of considering whether to refer the matter to the Parliament</w:t>
      </w:r>
      <w:r w:rsidR="00C3799D" w:rsidRPr="0096201F">
        <w:rPr>
          <w:rFonts w:ascii="Times New Roman" w:hAnsi="Times New Roman"/>
          <w:sz w:val="24"/>
          <w:szCs w:val="24"/>
        </w:rPr>
        <w:t>.</w:t>
      </w:r>
      <w:r w:rsidR="007A4498" w:rsidRPr="0096201F">
        <w:rPr>
          <w:rFonts w:ascii="Times New Roman" w:hAnsi="Times New Roman"/>
          <w:sz w:val="24"/>
          <w:szCs w:val="24"/>
        </w:rPr>
        <w:t xml:space="preserve"> The Minister may arrange for an independent inquiry into a complaint made about the President or another FWC Member if the Minister has a belief that circumstances giving rise to a complaint may, if substantiated justify consideration of the termination of the appointment of the FWC Member in accordance with section 641 of the FW Act.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57 inserts into section 12 of the FW Act a new definition of ‘complaint about an FWC Member’.  A ‘complaint about an FWC Member’ for the purposes of the FW Act will mean a complaint mentioned in new subsection 581A(1) or 641A (see items 62 and 65 of this Schedule).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58 </w:t>
      </w:r>
      <w:bookmarkStart w:id="7" w:name="OLE_LINK7"/>
      <w:r w:rsidRPr="0096201F">
        <w:rPr>
          <w:rFonts w:ascii="Times New Roman" w:hAnsi="Times New Roman"/>
          <w:sz w:val="24"/>
          <w:szCs w:val="24"/>
        </w:rPr>
        <w:t xml:space="preserve">inserts into section 12 of the FW Act a new definition of ‘complaint handler’. </w:t>
      </w:r>
      <w:bookmarkEnd w:id="7"/>
      <w:r w:rsidRPr="0096201F">
        <w:rPr>
          <w:rFonts w:ascii="Times New Roman" w:hAnsi="Times New Roman"/>
          <w:sz w:val="24"/>
          <w:szCs w:val="24"/>
        </w:rPr>
        <w:t xml:space="preserve"> The amendment will mean that a ‘complaint handler’ for the purposes of the FW Act is the President, a person who is authorised by the President under subsection 581A(3) or a person who is a member of a body that is authorised by the President</w:t>
      </w:r>
      <w:r w:rsidR="00331AB8" w:rsidRPr="0096201F">
        <w:rPr>
          <w:rFonts w:ascii="Times New Roman" w:hAnsi="Times New Roman"/>
          <w:sz w:val="24"/>
          <w:szCs w:val="24"/>
        </w:rPr>
        <w:t xml:space="preserve"> under subsection 581A(3) (see i</w:t>
      </w:r>
      <w:r w:rsidRPr="0096201F">
        <w:rPr>
          <w:rFonts w:ascii="Times New Roman" w:hAnsi="Times New Roman"/>
          <w:sz w:val="24"/>
          <w:szCs w:val="24"/>
        </w:rPr>
        <w:t xml:space="preserve">tem 62 of this Schedule).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59 inserts into section 12 of the FW Act a definition of ‘handle’ a complaint.</w:t>
      </w:r>
      <w:r w:rsidR="00202837" w:rsidRPr="0096201F">
        <w:rPr>
          <w:rFonts w:ascii="Times New Roman" w:hAnsi="Times New Roman"/>
          <w:sz w:val="24"/>
          <w:szCs w:val="24"/>
        </w:rPr>
        <w:t xml:space="preserve"> </w:t>
      </w:r>
      <w:r w:rsidRPr="0096201F">
        <w:rPr>
          <w:rFonts w:ascii="Times New Roman" w:hAnsi="Times New Roman"/>
          <w:sz w:val="24"/>
          <w:szCs w:val="24"/>
        </w:rPr>
        <w:t>The definition gives a person who may be handling a complaint a high degree of flexibility in taking action appropriate to an individual complaint.  For example, it would enable the President to refer a complaint to a Conduct Committee and enable the Conduct Committee to investigate the complaint and provide a report to the President for further consideration.</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The President or complaint handler may ‘handle’ a complaint by dismissing the complaint summarily, or after further investigation, where the person considers this appropriate in the circumstances.</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60 inserts into section 12 of the FW Act a definition of ‘relevant belief’.  This term is used in pro</w:t>
      </w:r>
      <w:r w:rsidR="00331AB8" w:rsidRPr="0096201F">
        <w:rPr>
          <w:rFonts w:ascii="Times New Roman" w:hAnsi="Times New Roman"/>
          <w:sz w:val="24"/>
          <w:szCs w:val="24"/>
        </w:rPr>
        <w:t>posed subsection 581A(2)) (see i</w:t>
      </w:r>
      <w:r w:rsidRPr="0096201F">
        <w:rPr>
          <w:rFonts w:ascii="Times New Roman" w:hAnsi="Times New Roman"/>
          <w:sz w:val="24"/>
          <w:szCs w:val="24"/>
        </w:rPr>
        <w:t>tem 62 of this Schedule).  The definition applies where a person has a relevant belief in relation to a complaint about an FWC Member.  A person has such a belief if the person believes that circumstances giving rise to a complaint may, if substantiated:</w:t>
      </w:r>
    </w:p>
    <w:p w:rsidR="00BB1A3C" w:rsidRPr="0096201F" w:rsidRDefault="00BB1A3C" w:rsidP="00FE51F8">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justify consideration of terminating the appointment of the FWC Member in accordance with section 641 of the FW Act, or</w:t>
      </w:r>
    </w:p>
    <w:p w:rsidR="00BB1A3C" w:rsidRPr="0096201F" w:rsidRDefault="00BB1A3C" w:rsidP="00FE51F8">
      <w:pPr>
        <w:pStyle w:val="ListParagraph"/>
        <w:numPr>
          <w:ilvl w:val="0"/>
          <w:numId w:val="31"/>
        </w:numPr>
        <w:spacing w:after="240"/>
        <w:contextualSpacing w:val="0"/>
        <w:rPr>
          <w:rFonts w:ascii="Times New Roman" w:hAnsi="Times New Roman" w:cs="Times New Roman"/>
          <w:sz w:val="24"/>
          <w:szCs w:val="24"/>
        </w:rPr>
      </w:pPr>
      <w:r w:rsidRPr="0096201F">
        <w:rPr>
          <w:rFonts w:ascii="Times New Roman" w:hAnsi="Times New Roman" w:cs="Times New Roman"/>
          <w:sz w:val="24"/>
          <w:szCs w:val="24"/>
        </w:rPr>
        <w:t xml:space="preserve">adversely affect performance of duties by the FWC Member, or have capacity to adversely affect the reputation of </w:t>
      </w:r>
      <w:r w:rsidR="005E4BBE" w:rsidRPr="0096201F">
        <w:rPr>
          <w:rFonts w:ascii="Times New Roman" w:hAnsi="Times New Roman" w:cs="Times New Roman"/>
          <w:sz w:val="24"/>
          <w:szCs w:val="24"/>
        </w:rPr>
        <w:t xml:space="preserve">the </w:t>
      </w:r>
      <w:r w:rsidRPr="0096201F">
        <w:rPr>
          <w:rFonts w:ascii="Times New Roman" w:hAnsi="Times New Roman" w:cs="Times New Roman"/>
          <w:sz w:val="24"/>
          <w:szCs w:val="24"/>
        </w:rPr>
        <w:t>FWC.</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Having a relevant belief enables the President or complaint handler to take certain actions, such as handling a complaint (see new paragraphs 581A(2)(</w:t>
      </w:r>
      <w:r w:rsidR="00331AB8" w:rsidRPr="0096201F">
        <w:rPr>
          <w:rFonts w:ascii="Times New Roman" w:hAnsi="Times New Roman"/>
          <w:sz w:val="24"/>
          <w:szCs w:val="24"/>
        </w:rPr>
        <w:t>a)(ii) and (b)(ii) inserted by i</w:t>
      </w:r>
      <w:r w:rsidRPr="0096201F">
        <w:rPr>
          <w:rFonts w:ascii="Times New Roman" w:hAnsi="Times New Roman"/>
          <w:sz w:val="24"/>
          <w:szCs w:val="24"/>
        </w:rPr>
        <w:t>tem 62 of this Schedule).</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A note to the new definition refers the reader to the sections 641 and 642 of the FW Act, which deal with termination and suspension of FWC Members.</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61 inserts a note to section 580 to draw the reader’s attention to new section 584B which deals with protections of persons involved in </w:t>
      </w:r>
      <w:r w:rsidR="00797A3B" w:rsidRPr="0096201F">
        <w:rPr>
          <w:rFonts w:ascii="Times New Roman" w:hAnsi="Times New Roman"/>
          <w:sz w:val="24"/>
          <w:szCs w:val="24"/>
        </w:rPr>
        <w:t xml:space="preserve">handling </w:t>
      </w:r>
      <w:r w:rsidRPr="0096201F">
        <w:rPr>
          <w:rFonts w:ascii="Times New Roman" w:hAnsi="Times New Roman"/>
          <w:sz w:val="24"/>
          <w:szCs w:val="24"/>
        </w:rPr>
        <w:t>complaints about FWC Members.</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62 inserts a new section relating to the power of the President to deal with a complaint about another FWC Member</w:t>
      </w:r>
      <w:r w:rsidR="00797A3B" w:rsidRPr="0096201F">
        <w:rPr>
          <w:rFonts w:ascii="Times New Roman" w:hAnsi="Times New Roman"/>
          <w:sz w:val="24"/>
          <w:szCs w:val="24"/>
        </w:rPr>
        <w:t>’</w:t>
      </w:r>
      <w:r w:rsidRPr="0096201F">
        <w:rPr>
          <w:rFonts w:ascii="Times New Roman" w:hAnsi="Times New Roman"/>
          <w:sz w:val="24"/>
          <w:szCs w:val="24"/>
        </w:rPr>
        <w:t>s performance of his or her duties.</w:t>
      </w:r>
      <w:r w:rsidR="00202837" w:rsidRPr="0096201F">
        <w:rPr>
          <w:rFonts w:ascii="Times New Roman" w:hAnsi="Times New Roman"/>
          <w:sz w:val="24"/>
          <w:szCs w:val="24"/>
        </w:rPr>
        <w:t xml:space="preserve">  </w:t>
      </w:r>
      <w:r w:rsidRPr="0096201F">
        <w:rPr>
          <w:rFonts w:ascii="Times New Roman" w:hAnsi="Times New Roman"/>
          <w:sz w:val="24"/>
          <w:szCs w:val="24"/>
        </w:rPr>
        <w:t xml:space="preserve">New subsection 581A(1) complements the President’s broad powers and functions under section 581, by providing a specific power to deal with a complaint about </w:t>
      </w:r>
      <w:bookmarkStart w:id="8" w:name="OLE_LINK5"/>
      <w:bookmarkStart w:id="9" w:name="OLE_LINK6"/>
      <w:r w:rsidRPr="0096201F">
        <w:rPr>
          <w:rFonts w:ascii="Times New Roman" w:hAnsi="Times New Roman"/>
          <w:sz w:val="24"/>
          <w:szCs w:val="24"/>
        </w:rPr>
        <w:t>the performance by another FWC Member of his or her duties</w:t>
      </w:r>
      <w:bookmarkEnd w:id="8"/>
      <w:bookmarkEnd w:id="9"/>
      <w:r w:rsidRPr="0096201F">
        <w:rPr>
          <w:rFonts w:ascii="Times New Roman" w:hAnsi="Times New Roman"/>
          <w:sz w:val="24"/>
          <w:szCs w:val="24"/>
        </w:rPr>
        <w:t xml:space="preserve">.  Subsection 581A(1) </w:t>
      </w:r>
      <w:bookmarkStart w:id="10" w:name="OLE_LINK3"/>
      <w:bookmarkStart w:id="11" w:name="OLE_LINK4"/>
      <w:r w:rsidRPr="0096201F">
        <w:rPr>
          <w:rFonts w:ascii="Times New Roman" w:hAnsi="Times New Roman"/>
          <w:sz w:val="24"/>
          <w:szCs w:val="24"/>
        </w:rPr>
        <w:t xml:space="preserve">requires the President to deal with such a complaint in accordance with the process set out in new subsection </w:t>
      </w:r>
      <w:bookmarkEnd w:id="10"/>
      <w:bookmarkEnd w:id="11"/>
      <w:r w:rsidRPr="0096201F">
        <w:rPr>
          <w:rFonts w:ascii="Times New Roman" w:hAnsi="Times New Roman"/>
          <w:sz w:val="24"/>
          <w:szCs w:val="24"/>
        </w:rPr>
        <w:t>581A(1) 2.</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A complaint about </w:t>
      </w:r>
      <w:r w:rsidR="00797A3B" w:rsidRPr="0096201F">
        <w:rPr>
          <w:rFonts w:ascii="Times New Roman" w:hAnsi="Times New Roman"/>
          <w:sz w:val="24"/>
          <w:szCs w:val="24"/>
        </w:rPr>
        <w:t xml:space="preserve">the </w:t>
      </w:r>
      <w:r w:rsidRPr="0096201F">
        <w:rPr>
          <w:rFonts w:ascii="Times New Roman" w:hAnsi="Times New Roman"/>
          <w:sz w:val="24"/>
          <w:szCs w:val="24"/>
        </w:rPr>
        <w:t>performance by another FWC Member of his or her duties will not include complaints about matters in cases that are capable of being raised in an appeal.  Such complaints are properly matters for tribunal determination.  It may be necessary for the President or other complaint handler to consider whether the complaint relates to a matter capable of being raised on appeal.</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performance of duties would extend to personal conduct that would have the potential to impact on </w:t>
      </w:r>
      <w:r w:rsidR="006A5C21">
        <w:rPr>
          <w:rFonts w:ascii="Times New Roman" w:hAnsi="Times New Roman"/>
          <w:sz w:val="24"/>
          <w:szCs w:val="24"/>
        </w:rPr>
        <w:t>an</w:t>
      </w:r>
      <w:r w:rsidR="006A5C21" w:rsidRPr="0096201F">
        <w:rPr>
          <w:rFonts w:ascii="Times New Roman" w:hAnsi="Times New Roman"/>
          <w:sz w:val="24"/>
          <w:szCs w:val="24"/>
        </w:rPr>
        <w:t xml:space="preserve"> </w:t>
      </w:r>
      <w:r w:rsidRPr="0096201F">
        <w:rPr>
          <w:rFonts w:ascii="Times New Roman" w:hAnsi="Times New Roman"/>
          <w:sz w:val="24"/>
          <w:szCs w:val="24"/>
        </w:rPr>
        <w:t>FWC Member</w:t>
      </w:r>
      <w:r w:rsidR="006A5C21">
        <w:rPr>
          <w:rFonts w:ascii="Times New Roman" w:hAnsi="Times New Roman"/>
          <w:sz w:val="24"/>
          <w:szCs w:val="24"/>
        </w:rPr>
        <w:t>’</w:t>
      </w:r>
      <w:r w:rsidRPr="0096201F">
        <w:rPr>
          <w:rFonts w:ascii="Times New Roman" w:hAnsi="Times New Roman"/>
          <w:sz w:val="24"/>
          <w:szCs w:val="24"/>
        </w:rPr>
        <w:t xml:space="preserve">s official duties or the public confidence in </w:t>
      </w:r>
      <w:r w:rsidR="005E4BBE" w:rsidRPr="0096201F">
        <w:rPr>
          <w:rFonts w:ascii="Times New Roman" w:hAnsi="Times New Roman"/>
          <w:sz w:val="24"/>
          <w:szCs w:val="24"/>
        </w:rPr>
        <w:t xml:space="preserve">the </w:t>
      </w:r>
      <w:r w:rsidRPr="0096201F">
        <w:rPr>
          <w:rFonts w:ascii="Times New Roman" w:hAnsi="Times New Roman"/>
          <w:sz w:val="24"/>
          <w:szCs w:val="24"/>
        </w:rPr>
        <w:t>FWC.</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paragraph 581A(1)(b) gives the President power to take any measures that he or she believes are reasonably necessary to maintain public confidence in </w:t>
      </w:r>
      <w:r w:rsidR="005E4BBE" w:rsidRPr="0096201F">
        <w:rPr>
          <w:rFonts w:ascii="Times New Roman" w:hAnsi="Times New Roman"/>
          <w:sz w:val="24"/>
          <w:szCs w:val="24"/>
        </w:rPr>
        <w:t xml:space="preserve">the </w:t>
      </w:r>
      <w:r w:rsidRPr="0096201F">
        <w:rPr>
          <w:rFonts w:ascii="Times New Roman" w:hAnsi="Times New Roman"/>
          <w:sz w:val="24"/>
          <w:szCs w:val="24"/>
        </w:rPr>
        <w:t>FWC. This includes the ability to temporarily restrict another FWC Member to non</w:t>
      </w:r>
      <w:r w:rsidRPr="0096201F">
        <w:rPr>
          <w:rFonts w:ascii="Times New Roman" w:hAnsi="Times New Roman"/>
          <w:sz w:val="24"/>
          <w:szCs w:val="24"/>
        </w:rPr>
        <w:noBreakHyphen/>
        <w:t>sitting duties.  This power operates whether or not there has been a complaint.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lastRenderedPageBreak/>
        <w:t xml:space="preserve">This paragraph enables the President to take timely action that he or she believes is </w:t>
      </w:r>
      <w:bookmarkStart w:id="12" w:name="OLE_LINK10"/>
      <w:bookmarkStart w:id="13" w:name="OLE_LINK11"/>
      <w:r w:rsidRPr="0096201F">
        <w:rPr>
          <w:rFonts w:ascii="Times New Roman" w:hAnsi="Times New Roman"/>
          <w:sz w:val="24"/>
          <w:szCs w:val="24"/>
        </w:rPr>
        <w:t xml:space="preserve">reasonably necessary to maintain public confidence in </w:t>
      </w:r>
      <w:bookmarkEnd w:id="12"/>
      <w:bookmarkEnd w:id="13"/>
      <w:r w:rsidR="005E4BBE" w:rsidRPr="0096201F">
        <w:rPr>
          <w:rFonts w:ascii="Times New Roman" w:hAnsi="Times New Roman"/>
          <w:sz w:val="24"/>
          <w:szCs w:val="24"/>
        </w:rPr>
        <w:t xml:space="preserve">the </w:t>
      </w:r>
      <w:r w:rsidRPr="0096201F">
        <w:rPr>
          <w:rFonts w:ascii="Times New Roman" w:hAnsi="Times New Roman"/>
          <w:sz w:val="24"/>
          <w:szCs w:val="24"/>
        </w:rPr>
        <w:t>FWC</w:t>
      </w:r>
      <w:r w:rsidR="005E4BBE" w:rsidRPr="0096201F">
        <w:rPr>
          <w:rFonts w:ascii="Times New Roman" w:hAnsi="Times New Roman"/>
          <w:sz w:val="24"/>
          <w:szCs w:val="24"/>
        </w:rPr>
        <w:t>.</w:t>
      </w:r>
      <w:r w:rsidRPr="0096201F">
        <w:rPr>
          <w:rFonts w:ascii="Times New Roman" w:hAnsi="Times New Roman"/>
          <w:sz w:val="24"/>
          <w:szCs w:val="24"/>
        </w:rPr>
        <w:t xml:space="preserve">  The President would need to establish a clear basis for his or her belief that the measures are reasonably necessary.  The type of measure that might be taken would be consistent with the President’s responsibility for ensuring that </w:t>
      </w:r>
      <w:r w:rsidR="005E4BBE" w:rsidRPr="0096201F">
        <w:rPr>
          <w:rFonts w:ascii="Times New Roman" w:hAnsi="Times New Roman"/>
          <w:sz w:val="24"/>
          <w:szCs w:val="24"/>
        </w:rPr>
        <w:t xml:space="preserve">the </w:t>
      </w:r>
      <w:r w:rsidRPr="0096201F">
        <w:rPr>
          <w:rFonts w:ascii="Times New Roman" w:hAnsi="Times New Roman"/>
          <w:sz w:val="24"/>
          <w:szCs w:val="24"/>
        </w:rPr>
        <w:t xml:space="preserve">FWC performs its functions and exercises its powers in a manner that is efficient and adequately serves the needs of employers and employees throughout Australia (section 581).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Where a complaint is made about another FWC Member, new subsection 581A(2) enables the President to deal with the complaint as outlined in the</w:t>
      </w:r>
      <w:r w:rsidR="00441880" w:rsidRPr="0096201F">
        <w:rPr>
          <w:rFonts w:ascii="Times New Roman" w:hAnsi="Times New Roman"/>
          <w:sz w:val="24"/>
          <w:szCs w:val="24"/>
        </w:rPr>
        <w:t xml:space="preserve"> provision</w:t>
      </w:r>
      <w:r w:rsidRPr="0096201F">
        <w:rPr>
          <w:rFonts w:ascii="Times New Roman" w:hAnsi="Times New Roman"/>
          <w:sz w:val="24"/>
          <w:szCs w:val="24"/>
        </w:rPr>
        <w:t>. The President may do either or both of the options under new paragraphs 581A(2) (a) and (b).</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Under new paragraph 581A(2)(a), the President may decide whether </w:t>
      </w:r>
      <w:r w:rsidR="00AD3993" w:rsidRPr="0096201F">
        <w:rPr>
          <w:rFonts w:ascii="Times New Roman" w:hAnsi="Times New Roman"/>
          <w:sz w:val="24"/>
          <w:szCs w:val="24"/>
        </w:rPr>
        <w:t xml:space="preserve">or not to handle the complaint.  </w:t>
      </w:r>
      <w:r w:rsidRPr="0096201F">
        <w:rPr>
          <w:rFonts w:ascii="Times New Roman" w:hAnsi="Times New Roman"/>
          <w:sz w:val="24"/>
          <w:szCs w:val="24"/>
        </w:rPr>
        <w:t>Under new paragraph 581(2)(b), the President may arrange for any other complaint handlers to decide whether or not to handle the complaint.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powers of </w:t>
      </w:r>
      <w:r w:rsidR="003E7E9B" w:rsidRPr="0096201F">
        <w:rPr>
          <w:rFonts w:ascii="Times New Roman" w:hAnsi="Times New Roman"/>
          <w:sz w:val="24"/>
          <w:szCs w:val="24"/>
        </w:rPr>
        <w:t xml:space="preserve">any other </w:t>
      </w:r>
      <w:r w:rsidRPr="0096201F">
        <w:rPr>
          <w:rFonts w:ascii="Times New Roman" w:hAnsi="Times New Roman"/>
          <w:sz w:val="24"/>
          <w:szCs w:val="24"/>
        </w:rPr>
        <w:t>complaint handler under new paragraph 581A(2)(b) are similar to those of the President under new paragraph 581A(2)(a).  This subsection enables the President to arrange with a complaint handler to deal with a complaint without needing to conduct preliminary investigations about a complaint.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actions the President or a complaint handler may take to ‘handle’ a complaint include investigating a complaint, referring the complaint to another person, or disposing of a complai</w:t>
      </w:r>
      <w:r w:rsidR="00331AB8" w:rsidRPr="0096201F">
        <w:rPr>
          <w:rFonts w:ascii="Times New Roman" w:hAnsi="Times New Roman"/>
          <w:sz w:val="24"/>
          <w:szCs w:val="24"/>
        </w:rPr>
        <w:t>nt (see definition inserted by i</w:t>
      </w:r>
      <w:r w:rsidRPr="0096201F">
        <w:rPr>
          <w:rFonts w:ascii="Times New Roman" w:hAnsi="Times New Roman"/>
          <w:sz w:val="24"/>
          <w:szCs w:val="24"/>
        </w:rPr>
        <w:t>tem 59 of this Schedule).  The ability of the President or a complaint handler to dismiss a complaint su</w:t>
      </w:r>
      <w:r w:rsidR="00441880" w:rsidRPr="0096201F">
        <w:rPr>
          <w:rFonts w:ascii="Times New Roman" w:hAnsi="Times New Roman"/>
          <w:sz w:val="24"/>
          <w:szCs w:val="24"/>
        </w:rPr>
        <w:t>mmarily under proposed subparagraph</w:t>
      </w:r>
      <w:r w:rsidRPr="0096201F">
        <w:rPr>
          <w:rFonts w:ascii="Times New Roman" w:hAnsi="Times New Roman"/>
          <w:sz w:val="24"/>
          <w:szCs w:val="24"/>
        </w:rPr>
        <w:t xml:space="preserve"> 581A(2)(a)(i) and (b)(i) does not affect the ability of a person handling a complaint to dispose of a complaint by dismissing it where the person considers this to be appropriate in the circumstances, including where the complaint has not been substantiated on further investigation of the complaint.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President may authorise another person or body to assist the President to handle a complaint under new </w:t>
      </w:r>
      <w:r w:rsidR="00441880" w:rsidRPr="0096201F">
        <w:rPr>
          <w:rFonts w:ascii="Times New Roman" w:hAnsi="Times New Roman"/>
          <w:sz w:val="24"/>
          <w:szCs w:val="24"/>
        </w:rPr>
        <w:t xml:space="preserve">subsection </w:t>
      </w:r>
      <w:r w:rsidRPr="0096201F">
        <w:rPr>
          <w:rFonts w:ascii="Times New Roman" w:hAnsi="Times New Roman"/>
          <w:sz w:val="24"/>
          <w:szCs w:val="24"/>
        </w:rPr>
        <w:t>581(3). Authorisations may be made either generally or in relation to a specified complaint.  An authorisation must be in writing.</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581A(4) requires the President to refer a complaint about an FWC Member to the Minister if the President is satisfied that that circumstances that gave rise to the complaint have been substantiated and that the complaint is serious enough to justify Parliamentary consideration of the termination of the FWC Member’s appointment</w:t>
      </w:r>
      <w:r w:rsidR="003E7E9B" w:rsidRPr="0096201F">
        <w:rPr>
          <w:rFonts w:ascii="Times New Roman" w:hAnsi="Times New Roman"/>
          <w:sz w:val="24"/>
          <w:szCs w:val="24"/>
        </w:rPr>
        <w:t xml:space="preserve"> in accordance with section 641 of the FW Act</w:t>
      </w:r>
      <w:r w:rsidRPr="0096201F">
        <w:rPr>
          <w:rFonts w:ascii="Times New Roman" w:hAnsi="Times New Roman"/>
          <w:sz w:val="24"/>
          <w:szCs w:val="24"/>
        </w:rPr>
        <w:t>.</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If a complaint is referred to the Minister by the President, the Minister must consider whether to refer the matter to the Parliament for consideration. The Minister could handle the complaint for the purpose of considering this question (see new section 641A inserted by item 65 to this Schedule).</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New subsection 581B(1) enables the President to determine a Code of Conduct for </w:t>
      </w:r>
      <w:r w:rsidR="005E4BBE" w:rsidRPr="0096201F">
        <w:rPr>
          <w:rFonts w:ascii="Times New Roman" w:hAnsi="Times New Roman"/>
          <w:sz w:val="24"/>
          <w:szCs w:val="24"/>
        </w:rPr>
        <w:t xml:space="preserve">FWC </w:t>
      </w:r>
      <w:r w:rsidRPr="0096201F">
        <w:rPr>
          <w:rFonts w:ascii="Times New Roman" w:hAnsi="Times New Roman"/>
          <w:sz w:val="24"/>
          <w:szCs w:val="24"/>
        </w:rPr>
        <w:t xml:space="preserve"> Members following consultation with the Members. Subsection 581B(2) clarifies that the </w:t>
      </w:r>
      <w:r w:rsidRPr="0096201F">
        <w:rPr>
          <w:rFonts w:ascii="Times New Roman" w:hAnsi="Times New Roman"/>
          <w:sz w:val="24"/>
          <w:szCs w:val="24"/>
        </w:rPr>
        <w:lastRenderedPageBreak/>
        <w:t>determination of a Code of Conduct does not limit the President’s ability to give directions under section 582.</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Subsection 581</w:t>
      </w:r>
      <w:r w:rsidR="00FE51F8">
        <w:rPr>
          <w:rFonts w:ascii="Times New Roman" w:hAnsi="Times New Roman"/>
          <w:sz w:val="24"/>
          <w:szCs w:val="24"/>
        </w:rPr>
        <w:t>B</w:t>
      </w:r>
      <w:r w:rsidRPr="0096201F">
        <w:rPr>
          <w:rFonts w:ascii="Times New Roman" w:hAnsi="Times New Roman"/>
          <w:sz w:val="24"/>
          <w:szCs w:val="24"/>
        </w:rPr>
        <w:t xml:space="preserve">(3) provides that any Code of Conduct determined by the President must be published on </w:t>
      </w:r>
      <w:r w:rsidR="007A4498" w:rsidRPr="0096201F">
        <w:rPr>
          <w:rFonts w:ascii="Times New Roman" w:hAnsi="Times New Roman"/>
          <w:sz w:val="24"/>
          <w:szCs w:val="24"/>
        </w:rPr>
        <w:t xml:space="preserve">the </w:t>
      </w:r>
      <w:r w:rsidRPr="0096201F">
        <w:rPr>
          <w:rFonts w:ascii="Times New Roman" w:hAnsi="Times New Roman"/>
          <w:sz w:val="24"/>
          <w:szCs w:val="24"/>
        </w:rPr>
        <w:t xml:space="preserve">FWC’s website or by another means considered appropriate by the President. Subsection 581B(4) provides that a Code of Conduct determined under subsection 581B(1) is not a legislative instrument for the purpose of the </w:t>
      </w:r>
      <w:r w:rsidR="00AD3993" w:rsidRPr="0096201F">
        <w:rPr>
          <w:rFonts w:ascii="Times New Roman" w:hAnsi="Times New Roman"/>
          <w:sz w:val="24"/>
          <w:szCs w:val="24"/>
        </w:rPr>
        <w:t>L</w:t>
      </w:r>
      <w:r w:rsidRPr="0096201F">
        <w:rPr>
          <w:rFonts w:ascii="Times New Roman" w:hAnsi="Times New Roman"/>
          <w:sz w:val="24"/>
          <w:szCs w:val="24"/>
        </w:rPr>
        <w:t xml:space="preserve">egislative </w:t>
      </w:r>
      <w:r w:rsidR="00AD3993" w:rsidRPr="0096201F">
        <w:rPr>
          <w:rFonts w:ascii="Times New Roman" w:hAnsi="Times New Roman"/>
          <w:sz w:val="24"/>
          <w:szCs w:val="24"/>
        </w:rPr>
        <w:t>I</w:t>
      </w:r>
      <w:r w:rsidRPr="0096201F">
        <w:rPr>
          <w:rFonts w:ascii="Times New Roman" w:hAnsi="Times New Roman"/>
          <w:sz w:val="24"/>
          <w:szCs w:val="24"/>
        </w:rPr>
        <w:t>nstruments Act</w:t>
      </w:r>
      <w:r w:rsidR="00317220" w:rsidRPr="0096201F">
        <w:rPr>
          <w:rFonts w:ascii="Times New Roman" w:hAnsi="Times New Roman"/>
          <w:sz w:val="24"/>
          <w:szCs w:val="24"/>
        </w:rPr>
        <w:t xml:space="preserve"> 2003</w:t>
      </w:r>
      <w:r w:rsidRPr="0096201F">
        <w:rPr>
          <w:rFonts w:ascii="Times New Roman" w:hAnsi="Times New Roman"/>
          <w:sz w:val="24"/>
          <w:szCs w:val="24"/>
        </w:rPr>
        <w:t>, and is intended to be declaratory of the law</w:t>
      </w:r>
      <w:r w:rsidR="00AD3993" w:rsidRPr="0096201F">
        <w:rPr>
          <w:rFonts w:ascii="Times New Roman" w:hAnsi="Times New Roman"/>
          <w:sz w:val="24"/>
          <w:szCs w:val="24"/>
        </w:rPr>
        <w:t>.</w:t>
      </w:r>
    </w:p>
    <w:p w:rsidR="007A4498" w:rsidRPr="0096201F" w:rsidRDefault="0080642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63</w:t>
      </w:r>
      <w:r w:rsidR="00BB1A3C" w:rsidRPr="0096201F">
        <w:rPr>
          <w:rFonts w:ascii="Times New Roman" w:hAnsi="Times New Roman"/>
          <w:sz w:val="24"/>
          <w:szCs w:val="24"/>
        </w:rPr>
        <w:t xml:space="preserve"> amends subsection 584(1) of the FW Act and prevents the President from delegating his functions and powers under new paragraph 581A(1)(b). The power to take any measures considered necessary and appropriate to maintain public confidence in the FWC under this new paragraph (such as restricting the duties of a</w:t>
      </w:r>
      <w:r w:rsidR="008E7EA8">
        <w:rPr>
          <w:rFonts w:ascii="Times New Roman" w:hAnsi="Times New Roman"/>
          <w:sz w:val="24"/>
          <w:szCs w:val="24"/>
        </w:rPr>
        <w:t>n</w:t>
      </w:r>
      <w:r w:rsidR="00BB1A3C" w:rsidRPr="0096201F">
        <w:rPr>
          <w:rFonts w:ascii="Times New Roman" w:hAnsi="Times New Roman"/>
          <w:sz w:val="24"/>
          <w:szCs w:val="24"/>
        </w:rPr>
        <w:t xml:space="preserve"> FWC member) must be performed personally by the President.</w:t>
      </w:r>
      <w:r w:rsidR="00BB1A3C" w:rsidRPr="0096201F" w:rsidDel="00F74A3E">
        <w:rPr>
          <w:rFonts w:ascii="Times New Roman" w:hAnsi="Times New Roman"/>
          <w:sz w:val="24"/>
          <w:szCs w:val="24"/>
        </w:rPr>
        <w:t xml:space="preserve"> </w:t>
      </w:r>
    </w:p>
    <w:p w:rsidR="00BB1A3C" w:rsidRPr="0096201F" w:rsidRDefault="0080642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64</w:t>
      </w:r>
      <w:r w:rsidR="00BB1A3C" w:rsidRPr="0096201F">
        <w:rPr>
          <w:rFonts w:ascii="Times New Roman" w:hAnsi="Times New Roman"/>
          <w:sz w:val="24"/>
          <w:szCs w:val="24"/>
        </w:rPr>
        <w:t xml:space="preserve"> inserts a new section 584B at the end of Division 2 of Part 5-1 of the FW Act to outline broad protections afforded to participants in the process of dealing with complaints about FWC Members.</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w:t>
      </w:r>
      <w:r w:rsidR="007A4498" w:rsidRPr="0096201F">
        <w:rPr>
          <w:rFonts w:ascii="Times New Roman" w:hAnsi="Times New Roman"/>
          <w:sz w:val="24"/>
          <w:szCs w:val="24"/>
        </w:rPr>
        <w:t xml:space="preserve">new section </w:t>
      </w:r>
      <w:r w:rsidRPr="0096201F">
        <w:rPr>
          <w:rFonts w:ascii="Times New Roman" w:hAnsi="Times New Roman"/>
          <w:sz w:val="24"/>
          <w:szCs w:val="24"/>
        </w:rPr>
        <w:t>is designed to promote effectiveness of the complaints process by enabling appropriate people to participate in the process to the extent possible without fear of prosecution or liability.</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New subsection 584</w:t>
      </w:r>
      <w:r w:rsidR="00FE51F8">
        <w:rPr>
          <w:rFonts w:ascii="Times New Roman" w:hAnsi="Times New Roman"/>
          <w:sz w:val="24"/>
          <w:szCs w:val="24"/>
        </w:rPr>
        <w:t>B</w:t>
      </w:r>
      <w:r w:rsidRPr="0096201F">
        <w:rPr>
          <w:rFonts w:ascii="Times New Roman" w:hAnsi="Times New Roman"/>
          <w:sz w:val="24"/>
          <w:szCs w:val="24"/>
        </w:rPr>
        <w:t xml:space="preserve">(1) affords broad protection and immunity to a person exercising powers or performing functions under or for the purposes of paragraph 581A(1)(a), subsections 581A(2) to (5) or section 641A, or assisting in </w:t>
      </w:r>
      <w:r w:rsidR="007A4498" w:rsidRPr="0096201F">
        <w:rPr>
          <w:rFonts w:ascii="Times New Roman" w:hAnsi="Times New Roman"/>
          <w:sz w:val="24"/>
          <w:szCs w:val="24"/>
        </w:rPr>
        <w:t xml:space="preserve">the </w:t>
      </w:r>
      <w:r w:rsidRPr="0096201F">
        <w:rPr>
          <w:rFonts w:ascii="Times New Roman" w:hAnsi="Times New Roman"/>
          <w:sz w:val="24"/>
          <w:szCs w:val="24"/>
        </w:rPr>
        <w:t>exercis</w:t>
      </w:r>
      <w:r w:rsidR="007A4498" w:rsidRPr="0096201F">
        <w:rPr>
          <w:rFonts w:ascii="Times New Roman" w:hAnsi="Times New Roman"/>
          <w:sz w:val="24"/>
          <w:szCs w:val="24"/>
        </w:rPr>
        <w:t>e</w:t>
      </w:r>
      <w:r w:rsidRPr="0096201F">
        <w:rPr>
          <w:rFonts w:ascii="Times New Roman" w:hAnsi="Times New Roman"/>
          <w:sz w:val="24"/>
          <w:szCs w:val="24"/>
        </w:rPr>
        <w:t xml:space="preserve"> </w:t>
      </w:r>
      <w:r w:rsidR="007A4498" w:rsidRPr="0096201F">
        <w:rPr>
          <w:rFonts w:ascii="Times New Roman" w:hAnsi="Times New Roman"/>
          <w:sz w:val="24"/>
          <w:szCs w:val="24"/>
        </w:rPr>
        <w:t xml:space="preserve">of </w:t>
      </w:r>
      <w:r w:rsidRPr="0096201F">
        <w:rPr>
          <w:rFonts w:ascii="Times New Roman" w:hAnsi="Times New Roman"/>
          <w:sz w:val="24"/>
          <w:szCs w:val="24"/>
        </w:rPr>
        <w:t xml:space="preserve">those powers or performing those functions.  The level of protection and immunity under </w:t>
      </w:r>
      <w:r w:rsidR="00441880" w:rsidRPr="0096201F">
        <w:rPr>
          <w:rFonts w:ascii="Times New Roman" w:hAnsi="Times New Roman"/>
          <w:sz w:val="24"/>
          <w:szCs w:val="24"/>
        </w:rPr>
        <w:t xml:space="preserve">subsection </w:t>
      </w:r>
      <w:r w:rsidRPr="0096201F">
        <w:rPr>
          <w:rFonts w:ascii="Times New Roman" w:hAnsi="Times New Roman"/>
          <w:sz w:val="24"/>
          <w:szCs w:val="24"/>
        </w:rPr>
        <w:t>584(1) is the same as a Justice of the High Court.</w:t>
      </w:r>
    </w:p>
    <w:p w:rsidR="00BB1A3C" w:rsidRPr="0096201F" w:rsidRDefault="00FE51F8"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New subsection</w:t>
      </w:r>
      <w:r w:rsidR="00BB1A3C" w:rsidRPr="0096201F">
        <w:rPr>
          <w:rFonts w:ascii="Times New Roman" w:hAnsi="Times New Roman"/>
          <w:sz w:val="24"/>
          <w:szCs w:val="24"/>
        </w:rPr>
        <w:t xml:space="preserve"> 584</w:t>
      </w:r>
      <w:r>
        <w:rPr>
          <w:rFonts w:ascii="Times New Roman" w:hAnsi="Times New Roman"/>
          <w:sz w:val="24"/>
          <w:szCs w:val="24"/>
        </w:rPr>
        <w:t>B</w:t>
      </w:r>
      <w:r w:rsidR="00BB1A3C" w:rsidRPr="0096201F">
        <w:rPr>
          <w:rFonts w:ascii="Times New Roman" w:hAnsi="Times New Roman"/>
          <w:sz w:val="24"/>
          <w:szCs w:val="24"/>
        </w:rPr>
        <w:t>(2) affords broad protection and immunity for a witness requested to attend, or appearing, before a complaint handler or other person in relation to a complaint.  A witness has the same protection, and is subject to the same liabilities, as a witness in a case before the High Court.  As processes may vary in formality depending on the circumstances, a witness will include a person who provides information to a complaint handler in the course of the handling of a complaint.</w:t>
      </w:r>
    </w:p>
    <w:p w:rsidR="00BB1A3C" w:rsidRPr="0096201F" w:rsidRDefault="00FE51F8"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New subsection</w:t>
      </w:r>
      <w:r w:rsidR="00BB1A3C" w:rsidRPr="0096201F">
        <w:rPr>
          <w:rFonts w:ascii="Times New Roman" w:hAnsi="Times New Roman"/>
          <w:sz w:val="24"/>
          <w:szCs w:val="24"/>
        </w:rPr>
        <w:t xml:space="preserve"> 584</w:t>
      </w:r>
      <w:r>
        <w:rPr>
          <w:rFonts w:ascii="Times New Roman" w:hAnsi="Times New Roman"/>
          <w:sz w:val="24"/>
          <w:szCs w:val="24"/>
        </w:rPr>
        <w:t>B</w:t>
      </w:r>
      <w:r w:rsidR="00BB1A3C" w:rsidRPr="0096201F">
        <w:rPr>
          <w:rFonts w:ascii="Times New Roman" w:hAnsi="Times New Roman"/>
          <w:sz w:val="24"/>
          <w:szCs w:val="24"/>
        </w:rPr>
        <w:t xml:space="preserve">(3) affords broad protection and immunity for a lawyer assisting the complaint handler, or representing a person appearing before a complaint handler or other person in relation to a complaint.  The level of protection and immunity is the same as a barrister appearing for a party in proceedings in the High Court. </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 protections and immunities in this clause are in addition to, and do not limit, other protections and immunities which may apply in the circumstances. </w:t>
      </w:r>
    </w:p>
    <w:p w:rsidR="00BB1A3C" w:rsidRPr="0096201F" w:rsidRDefault="0080642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65</w:t>
      </w:r>
      <w:r w:rsidR="00BB1A3C" w:rsidRPr="0096201F">
        <w:rPr>
          <w:rFonts w:ascii="Times New Roman" w:hAnsi="Times New Roman"/>
          <w:sz w:val="24"/>
          <w:szCs w:val="24"/>
        </w:rPr>
        <w:t xml:space="preserve"> inserts new section 641A to make it clear that the Minister may also handle a complaint about the performance of a</w:t>
      </w:r>
      <w:r w:rsidR="008E7EA8">
        <w:rPr>
          <w:rFonts w:ascii="Times New Roman" w:hAnsi="Times New Roman"/>
          <w:sz w:val="24"/>
          <w:szCs w:val="24"/>
        </w:rPr>
        <w:t>n</w:t>
      </w:r>
      <w:r w:rsidR="00BB1A3C" w:rsidRPr="0096201F">
        <w:rPr>
          <w:rFonts w:ascii="Times New Roman" w:hAnsi="Times New Roman"/>
          <w:sz w:val="24"/>
          <w:szCs w:val="24"/>
        </w:rPr>
        <w:t xml:space="preserve"> FWC Member. This power may be exercised by the </w:t>
      </w:r>
      <w:r w:rsidR="00BB1A3C" w:rsidRPr="0096201F">
        <w:rPr>
          <w:rFonts w:ascii="Times New Roman" w:hAnsi="Times New Roman"/>
          <w:sz w:val="24"/>
          <w:szCs w:val="24"/>
        </w:rPr>
        <w:lastRenderedPageBreak/>
        <w:t xml:space="preserve">Minister only for the purpose of considering whether the matter should be referred to the Parliament, or for the purpose of considering whether to advise the Governor-General to suspend the FWC Member. </w:t>
      </w:r>
    </w:p>
    <w:p w:rsidR="00317220" w:rsidRPr="0096201F" w:rsidRDefault="0031722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Item </w:t>
      </w:r>
      <w:r w:rsidR="00D16A12">
        <w:rPr>
          <w:rFonts w:ascii="Times New Roman" w:hAnsi="Times New Roman"/>
          <w:sz w:val="24"/>
          <w:szCs w:val="24"/>
        </w:rPr>
        <w:t>22</w:t>
      </w:r>
      <w:r w:rsidRPr="0096201F">
        <w:rPr>
          <w:rFonts w:ascii="Times New Roman" w:hAnsi="Times New Roman"/>
          <w:sz w:val="24"/>
          <w:szCs w:val="24"/>
        </w:rPr>
        <w:t xml:space="preserve"> of Schedule 3 provides for these amendments to apply after the commencement of this Part in relation to a complaint about an FWC Member, whether the complaint is made, or the circumstances that gave rise to the complaint occur, before or after that commencement.</w:t>
      </w:r>
    </w:p>
    <w:p w:rsidR="008F3B84" w:rsidRDefault="000A3D73" w:rsidP="0096201F">
      <w:pPr>
        <w:pStyle w:val="Part"/>
        <w:spacing w:after="240"/>
      </w:pPr>
      <w:r w:rsidRPr="0096201F">
        <w:t>Part 8 – Engaging in outside work</w:t>
      </w:r>
    </w:p>
    <w:p w:rsidR="008E7EA8" w:rsidRPr="0096201F" w:rsidRDefault="008E7EA8" w:rsidP="0096201F">
      <w:pPr>
        <w:pStyle w:val="Part"/>
        <w:spacing w:after="240"/>
      </w:pPr>
      <w:r w:rsidRPr="00B62DDF">
        <w:rPr>
          <w:i/>
        </w:rPr>
        <w:t>Fair Work Act 2009</w:t>
      </w:r>
    </w:p>
    <w:p w:rsidR="00954741" w:rsidRPr="0096201F" w:rsidRDefault="0095474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66 amends section 12 of the FW Act to insert a new definition of ‘paid work’. </w:t>
      </w:r>
      <w:r w:rsidR="006A5C21" w:rsidRPr="0096201F">
        <w:rPr>
          <w:rFonts w:ascii="Times New Roman" w:hAnsi="Times New Roman"/>
          <w:sz w:val="24"/>
          <w:szCs w:val="24"/>
        </w:rPr>
        <w:t>Paid work is defined to mean work for financial gain or reward (whether as an employee, a self-employed person or otherwise).</w:t>
      </w:r>
      <w:r w:rsidR="006A5C21">
        <w:rPr>
          <w:rFonts w:ascii="Times New Roman" w:hAnsi="Times New Roman"/>
          <w:sz w:val="24"/>
          <w:szCs w:val="24"/>
        </w:rPr>
        <w:t xml:space="preserve"> </w:t>
      </w:r>
    </w:p>
    <w:p w:rsidR="00954741" w:rsidRDefault="00954741"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67-76 amend sections 633, 644</w:t>
      </w:r>
      <w:r w:rsidR="002D5F4D">
        <w:rPr>
          <w:rFonts w:ascii="Times New Roman" w:hAnsi="Times New Roman"/>
          <w:sz w:val="24"/>
          <w:szCs w:val="24"/>
        </w:rPr>
        <w:t xml:space="preserve">, </w:t>
      </w:r>
      <w:r w:rsidRPr="0096201F">
        <w:rPr>
          <w:rFonts w:ascii="Times New Roman" w:hAnsi="Times New Roman"/>
          <w:sz w:val="24"/>
          <w:szCs w:val="24"/>
        </w:rPr>
        <w:t>663</w:t>
      </w:r>
      <w:r w:rsidR="002D5F4D">
        <w:rPr>
          <w:rFonts w:ascii="Times New Roman" w:hAnsi="Times New Roman"/>
          <w:sz w:val="24"/>
          <w:szCs w:val="24"/>
        </w:rPr>
        <w:t>, 666, 690 and 693</w:t>
      </w:r>
      <w:r w:rsidRPr="0096201F">
        <w:rPr>
          <w:rFonts w:ascii="Times New Roman" w:hAnsi="Times New Roman"/>
          <w:sz w:val="24"/>
          <w:szCs w:val="24"/>
        </w:rPr>
        <w:t xml:space="preserve"> to clarify that FWC Members and the General Manager are prohibited from engaging in any form of paid work outside </w:t>
      </w:r>
      <w:r w:rsidR="006A5C21">
        <w:rPr>
          <w:rFonts w:ascii="Times New Roman" w:hAnsi="Times New Roman"/>
          <w:sz w:val="24"/>
          <w:szCs w:val="24"/>
        </w:rPr>
        <w:t xml:space="preserve">their </w:t>
      </w:r>
      <w:r w:rsidRPr="0096201F">
        <w:rPr>
          <w:rFonts w:ascii="Times New Roman" w:hAnsi="Times New Roman"/>
          <w:sz w:val="24"/>
          <w:szCs w:val="24"/>
        </w:rPr>
        <w:t>duties without the President’s approval.</w:t>
      </w:r>
    </w:p>
    <w:p w:rsidR="00AB50BB" w:rsidRPr="00AB50BB" w:rsidRDefault="000A5050" w:rsidP="00AB50BB">
      <w:pPr>
        <w:spacing w:after="240"/>
        <w:ind w:left="0" w:firstLine="0"/>
        <w:rPr>
          <w:rFonts w:ascii="Times New Roman" w:hAnsi="Times New Roman"/>
          <w:b/>
          <w:sz w:val="24"/>
          <w:szCs w:val="24"/>
        </w:rPr>
      </w:pPr>
      <w:r>
        <w:rPr>
          <w:rFonts w:ascii="Times New Roman" w:hAnsi="Times New Roman"/>
          <w:b/>
          <w:i/>
          <w:sz w:val="24"/>
          <w:szCs w:val="24"/>
        </w:rPr>
        <w:t xml:space="preserve">Road </w:t>
      </w:r>
      <w:r w:rsidR="00AB50BB" w:rsidRPr="00AB50BB">
        <w:rPr>
          <w:rFonts w:ascii="Times New Roman" w:hAnsi="Times New Roman"/>
          <w:b/>
          <w:i/>
          <w:sz w:val="24"/>
          <w:szCs w:val="24"/>
        </w:rPr>
        <w:t>Safety Remuneration Act 2012</w:t>
      </w:r>
    </w:p>
    <w:p w:rsidR="00D1041C" w:rsidRDefault="00D1041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Items 77-</w:t>
      </w:r>
      <w:r w:rsidR="00280DC4" w:rsidRPr="0096201F">
        <w:rPr>
          <w:rFonts w:ascii="Times New Roman" w:hAnsi="Times New Roman"/>
          <w:sz w:val="24"/>
          <w:szCs w:val="24"/>
        </w:rPr>
        <w:t>8</w:t>
      </w:r>
      <w:r w:rsidR="000A5050">
        <w:rPr>
          <w:rFonts w:ascii="Times New Roman" w:hAnsi="Times New Roman"/>
          <w:sz w:val="24"/>
          <w:szCs w:val="24"/>
        </w:rPr>
        <w:t>1</w:t>
      </w:r>
      <w:r w:rsidRPr="0096201F">
        <w:rPr>
          <w:rFonts w:ascii="Times New Roman" w:hAnsi="Times New Roman"/>
          <w:sz w:val="24"/>
          <w:szCs w:val="24"/>
        </w:rPr>
        <w:t xml:space="preserve"> amend the </w:t>
      </w:r>
      <w:r w:rsidRPr="0096201F">
        <w:rPr>
          <w:rFonts w:ascii="Times New Roman" w:hAnsi="Times New Roman"/>
          <w:i/>
          <w:sz w:val="24"/>
          <w:szCs w:val="24"/>
        </w:rPr>
        <w:t>Road Safety Remuneration Act 2012</w:t>
      </w:r>
      <w:r w:rsidRPr="0096201F">
        <w:rPr>
          <w:rFonts w:ascii="Times New Roman" w:hAnsi="Times New Roman"/>
          <w:sz w:val="24"/>
          <w:szCs w:val="24"/>
        </w:rPr>
        <w:t xml:space="preserve"> to insert a new definition of ‘paid work’ and clarify that an industry member of the Road Safety Remuneration Tribunal must not engage in any paid work that, in the President’s opinion, conflicts or may conflict with the proper performance of </w:t>
      </w:r>
      <w:r w:rsidR="000A5050">
        <w:rPr>
          <w:rFonts w:ascii="Times New Roman" w:hAnsi="Times New Roman"/>
          <w:sz w:val="24"/>
          <w:szCs w:val="24"/>
        </w:rPr>
        <w:t>the member’s</w:t>
      </w:r>
      <w:r w:rsidRPr="0096201F">
        <w:rPr>
          <w:rFonts w:ascii="Times New Roman" w:hAnsi="Times New Roman"/>
          <w:sz w:val="24"/>
          <w:szCs w:val="24"/>
        </w:rPr>
        <w:t xml:space="preserve"> duties.</w:t>
      </w:r>
    </w:p>
    <w:p w:rsidR="000A5050" w:rsidRPr="00A43823" w:rsidRDefault="00A43823" w:rsidP="0096201F">
      <w:pPr>
        <w:pStyle w:val="ListParagraph"/>
        <w:numPr>
          <w:ilvl w:val="0"/>
          <w:numId w:val="48"/>
        </w:numPr>
        <w:spacing w:after="240"/>
        <w:ind w:left="0" w:firstLine="0"/>
        <w:contextualSpacing w:val="0"/>
        <w:rPr>
          <w:rFonts w:ascii="Times New Roman" w:hAnsi="Times New Roman"/>
          <w:sz w:val="24"/>
          <w:szCs w:val="24"/>
        </w:rPr>
      </w:pPr>
      <w:r w:rsidRPr="00A43823">
        <w:rPr>
          <w:rFonts w:ascii="Times New Roman" w:hAnsi="Times New Roman"/>
          <w:sz w:val="24"/>
          <w:szCs w:val="24"/>
        </w:rPr>
        <w:t xml:space="preserve">Item 1 of Schedule 11 inserts a new Schedule 3 into the FW Act. Item </w:t>
      </w:r>
      <w:r>
        <w:rPr>
          <w:rFonts w:ascii="Times New Roman" w:hAnsi="Times New Roman"/>
          <w:sz w:val="24"/>
          <w:szCs w:val="24"/>
        </w:rPr>
        <w:t>23</w:t>
      </w:r>
      <w:r w:rsidRPr="00A43823">
        <w:rPr>
          <w:rFonts w:ascii="Times New Roman" w:hAnsi="Times New Roman"/>
          <w:sz w:val="24"/>
          <w:szCs w:val="24"/>
        </w:rPr>
        <w:t xml:space="preserve"> of Schedule 3 provides for this amendment to apply in relation to </w:t>
      </w:r>
      <w:r>
        <w:rPr>
          <w:rFonts w:ascii="Times New Roman" w:hAnsi="Times New Roman"/>
          <w:sz w:val="24"/>
          <w:szCs w:val="24"/>
        </w:rPr>
        <w:t xml:space="preserve">paid work that is engaged in after the </w:t>
      </w:r>
      <w:r w:rsidRPr="00A43823">
        <w:rPr>
          <w:rFonts w:ascii="Times New Roman" w:hAnsi="Times New Roman"/>
          <w:sz w:val="24"/>
          <w:szCs w:val="24"/>
        </w:rPr>
        <w:t>commencement of this Part.</w:t>
      </w:r>
    </w:p>
    <w:p w:rsidR="00D60159" w:rsidRPr="0096201F" w:rsidRDefault="00D60159" w:rsidP="0096201F">
      <w:pPr>
        <w:pStyle w:val="Default"/>
        <w:spacing w:after="240" w:line="276" w:lineRule="auto"/>
        <w:rPr>
          <w:color w:val="auto"/>
          <w:lang w:eastAsia="en-US"/>
        </w:rPr>
      </w:pPr>
    </w:p>
    <w:p w:rsidR="00A01EE5" w:rsidRPr="0096201F" w:rsidRDefault="00A01EE5" w:rsidP="0096201F">
      <w:pPr>
        <w:spacing w:after="240"/>
        <w:ind w:left="0" w:firstLine="0"/>
        <w:rPr>
          <w:rFonts w:ascii="Times New Roman" w:hAnsi="Times New Roman"/>
          <w:sz w:val="24"/>
          <w:szCs w:val="24"/>
        </w:rPr>
      </w:pPr>
    </w:p>
    <w:p w:rsidR="000E773C" w:rsidRPr="0096201F" w:rsidRDefault="000E773C" w:rsidP="0096201F">
      <w:pPr>
        <w:pStyle w:val="Schedule"/>
        <w:spacing w:after="240"/>
        <w:sectPr w:rsidR="000E773C" w:rsidRPr="0096201F" w:rsidSect="00856124">
          <w:headerReference w:type="default" r:id="rId29"/>
          <w:headerReference w:type="first" r:id="rId30"/>
          <w:pgSz w:w="11906" w:h="16838" w:code="9"/>
          <w:pgMar w:top="1418" w:right="1134" w:bottom="1418" w:left="1418" w:header="567" w:footer="567" w:gutter="0"/>
          <w:cols w:space="720"/>
          <w:docGrid w:linePitch="299"/>
        </w:sectPr>
      </w:pPr>
    </w:p>
    <w:p w:rsidR="00204554" w:rsidRPr="0096201F" w:rsidRDefault="00204554" w:rsidP="0096201F">
      <w:pPr>
        <w:spacing w:after="240"/>
        <w:rPr>
          <w:rFonts w:ascii="Times New Roman" w:hAnsi="Times New Roman"/>
          <w:b/>
          <w:caps/>
          <w:sz w:val="24"/>
          <w:szCs w:val="24"/>
          <w:u w:val="single"/>
        </w:rPr>
      </w:pPr>
      <w:r w:rsidRPr="0096201F">
        <w:rPr>
          <w:rFonts w:ascii="Times New Roman" w:hAnsi="Times New Roman"/>
          <w:b/>
          <w:caps/>
          <w:sz w:val="24"/>
          <w:szCs w:val="24"/>
          <w:u w:val="single"/>
        </w:rPr>
        <w:lastRenderedPageBreak/>
        <w:t>schedule 9 – change of name from fwa to the fwc</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Schedule amends the FW Act to change the name of ‘Fair Work Australia’ to the ‘Fair Work Commission’, and makes consequential amendments to the FW Act and other Commonwealth legislation to reflect this change</w:t>
      </w:r>
      <w:r w:rsidR="00566BBA" w:rsidRPr="0096201F">
        <w:rPr>
          <w:rFonts w:ascii="Times New Roman" w:hAnsi="Times New Roman"/>
          <w:sz w:val="24"/>
          <w:szCs w:val="24"/>
        </w:rPr>
        <w:t xml:space="preserve"> and transitional arrangements</w:t>
      </w:r>
      <w:r w:rsidRPr="0096201F">
        <w:rPr>
          <w:rFonts w:ascii="Times New Roman" w:hAnsi="Times New Roman"/>
          <w:sz w:val="24"/>
          <w:szCs w:val="24"/>
        </w:rPr>
        <w:t>. Schedule 11 also contains transitional provisions which arise as a result of the change of name.</w:t>
      </w:r>
      <w:r w:rsidR="00A8512C" w:rsidRPr="0096201F">
        <w:rPr>
          <w:rFonts w:ascii="Times New Roman" w:hAnsi="Times New Roman"/>
          <w:sz w:val="24"/>
          <w:szCs w:val="24"/>
        </w:rPr>
        <w:t xml:space="preserve">  These amendments respond to Panel recommendation 50.</w:t>
      </w:r>
    </w:p>
    <w:p w:rsidR="00204554" w:rsidRDefault="00204554" w:rsidP="0096201F">
      <w:pPr>
        <w:spacing w:after="240"/>
        <w:rPr>
          <w:rFonts w:ascii="Times New Roman" w:hAnsi="Times New Roman"/>
          <w:b/>
          <w:sz w:val="24"/>
          <w:szCs w:val="24"/>
          <w:u w:val="single"/>
        </w:rPr>
      </w:pPr>
      <w:r w:rsidRPr="0096201F">
        <w:rPr>
          <w:rFonts w:ascii="Times New Roman" w:hAnsi="Times New Roman"/>
          <w:b/>
          <w:sz w:val="24"/>
          <w:szCs w:val="24"/>
          <w:u w:val="single"/>
        </w:rPr>
        <w:t>Part 1 – Amendments to Fair Work legislation</w:t>
      </w:r>
    </w:p>
    <w:p w:rsidR="00AB50BB" w:rsidRPr="00AB50BB" w:rsidRDefault="00AB50BB" w:rsidP="0096201F">
      <w:pPr>
        <w:spacing w:after="240"/>
        <w:rPr>
          <w:rFonts w:ascii="Times New Roman" w:hAnsi="Times New Roman"/>
          <w:b/>
          <w:i/>
          <w:sz w:val="24"/>
          <w:szCs w:val="24"/>
        </w:rPr>
      </w:pPr>
      <w:r w:rsidRPr="00AB50BB">
        <w:rPr>
          <w:rFonts w:ascii="Times New Roman" w:hAnsi="Times New Roman"/>
          <w:b/>
          <w:i/>
          <w:sz w:val="24"/>
          <w:szCs w:val="24"/>
        </w:rPr>
        <w:t>Fair Work Act 2009</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part amends the FW Act to change the name of ‘Fair Work Australia’ to the ‘Fair Work Commission’ and makes consequential amendments to that Act to reflect this change. </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part also makes consequential amendments to the FW(RO) Act, the FW (T&amp;C) Act, the </w:t>
      </w:r>
      <w:r w:rsidRPr="0096201F">
        <w:rPr>
          <w:rFonts w:ascii="Times New Roman" w:hAnsi="Times New Roman"/>
          <w:i/>
          <w:sz w:val="24"/>
          <w:szCs w:val="24"/>
        </w:rPr>
        <w:t>Fair Work (Building Industry) Act 2012</w:t>
      </w:r>
      <w:r w:rsidRPr="0096201F">
        <w:rPr>
          <w:rFonts w:ascii="Times New Roman" w:hAnsi="Times New Roman"/>
          <w:sz w:val="24"/>
          <w:szCs w:val="24"/>
        </w:rPr>
        <w:t xml:space="preserve">, and the </w:t>
      </w:r>
      <w:r w:rsidRPr="0096201F">
        <w:rPr>
          <w:rFonts w:ascii="Times New Roman" w:hAnsi="Times New Roman"/>
          <w:i/>
          <w:sz w:val="24"/>
          <w:szCs w:val="24"/>
        </w:rPr>
        <w:t>Fair Work (Registered Organisations) Amendment Act 2012</w:t>
      </w:r>
      <w:r w:rsidRPr="0096201F">
        <w:rPr>
          <w:rFonts w:ascii="Times New Roman" w:hAnsi="Times New Roman"/>
          <w:sz w:val="24"/>
          <w:szCs w:val="24"/>
        </w:rPr>
        <w:t xml:space="preserve"> to reflect the change of the name of ‘Fair Work Australia’ to the ‘Fair Work Commission’. </w:t>
      </w:r>
    </w:p>
    <w:p w:rsidR="00204554" w:rsidRPr="0096201F" w:rsidRDefault="00204554" w:rsidP="0096201F">
      <w:pPr>
        <w:spacing w:after="240"/>
        <w:rPr>
          <w:rFonts w:ascii="Times New Roman" w:hAnsi="Times New Roman"/>
          <w:b/>
          <w:sz w:val="24"/>
          <w:szCs w:val="24"/>
          <w:u w:val="single"/>
        </w:rPr>
      </w:pPr>
      <w:r w:rsidRPr="0096201F">
        <w:rPr>
          <w:rFonts w:ascii="Times New Roman" w:hAnsi="Times New Roman"/>
          <w:b/>
          <w:sz w:val="24"/>
          <w:szCs w:val="24"/>
          <w:u w:val="single"/>
        </w:rPr>
        <w:t>Part 2 – Other amendments</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part makes consequential amendments to other Commonwealth legislation to reflect the change of the name of ‘Fair Work Australia’ to the ‘Fair Work Commission’. This part amends the:</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Australian Crime Commission Act 2002</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Australian Human Rights Commission Act 1986</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Coal Mining Industry (Long Service Leave) Administration Act 1992</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Defence Act 1903</w:t>
      </w:r>
    </w:p>
    <w:p w:rsidR="00204554" w:rsidRPr="0096201F" w:rsidRDefault="00204554" w:rsidP="0096201F">
      <w:pPr>
        <w:spacing w:after="240"/>
        <w:ind w:firstLine="0"/>
        <w:rPr>
          <w:rFonts w:ascii="Times New Roman" w:hAnsi="Times New Roman"/>
          <w:i/>
          <w:sz w:val="24"/>
          <w:szCs w:val="24"/>
        </w:rPr>
      </w:pPr>
      <w:r w:rsidRPr="0096201F">
        <w:rPr>
          <w:rFonts w:ascii="Times New Roman" w:hAnsi="Times New Roman"/>
          <w:i/>
          <w:sz w:val="24"/>
          <w:szCs w:val="24"/>
        </w:rPr>
        <w:t>Judges’ Pensions Act 1968</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Jury Exemption Act 1965</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Legislative Instruments Act 2003</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National Health Act 1953</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Northern Territory (Self</w:t>
      </w:r>
      <w:r w:rsidRPr="0096201F">
        <w:rPr>
          <w:rFonts w:ascii="Times New Roman" w:hAnsi="Times New Roman"/>
          <w:i/>
          <w:sz w:val="24"/>
          <w:szCs w:val="24"/>
        </w:rPr>
        <w:noBreakHyphen/>
        <w:t>Government) Act 1978</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Occupational Health and Safety (Maritime Industry) Act 1993</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Offshore Petroleum and Greenhouse Gas Storage Act 2006</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lastRenderedPageBreak/>
        <w:t>Paid Parental Leave Act 2010</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Remuneration Tribunal Act 1973</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Road Safety Remuneration Act 2012</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Seat of Government (Administration) Act 1910</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Social Security Act 1991</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Superannuation Guarantee (Administration) Act 1992</w:t>
      </w:r>
    </w:p>
    <w:p w:rsidR="00204554" w:rsidRPr="0096201F" w:rsidRDefault="00204554" w:rsidP="0096201F">
      <w:pPr>
        <w:spacing w:after="240"/>
        <w:ind w:left="714"/>
        <w:rPr>
          <w:rFonts w:ascii="Times New Roman" w:hAnsi="Times New Roman"/>
          <w:i/>
          <w:sz w:val="24"/>
          <w:szCs w:val="24"/>
        </w:rPr>
      </w:pPr>
      <w:r w:rsidRPr="0096201F">
        <w:rPr>
          <w:rFonts w:ascii="Times New Roman" w:hAnsi="Times New Roman"/>
          <w:i/>
          <w:sz w:val="24"/>
          <w:szCs w:val="24"/>
        </w:rPr>
        <w:t>Work Health and Safety Act 2011</w:t>
      </w:r>
    </w:p>
    <w:p w:rsidR="00204554" w:rsidRPr="0096201F" w:rsidRDefault="00204554" w:rsidP="0096201F">
      <w:pPr>
        <w:spacing w:after="240"/>
        <w:rPr>
          <w:rFonts w:ascii="Times New Roman" w:hAnsi="Times New Roman"/>
          <w:b/>
          <w:sz w:val="24"/>
          <w:szCs w:val="24"/>
          <w:u w:val="single"/>
        </w:rPr>
      </w:pPr>
      <w:r w:rsidRPr="0096201F">
        <w:rPr>
          <w:rFonts w:ascii="Times New Roman" w:hAnsi="Times New Roman"/>
          <w:b/>
          <w:sz w:val="24"/>
          <w:szCs w:val="24"/>
          <w:u w:val="single"/>
        </w:rPr>
        <w:t>Part 3 – Contingent amendments</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part makes consequential amendments to the FW Act and the FW (RO) Act that are contingent on the passage and commencement of amendments made to those Acts by the Fair Work  Amendment (Transfer of Business) Bill 2012.</w:t>
      </w:r>
    </w:p>
    <w:p w:rsidR="00204554" w:rsidRPr="0096201F" w:rsidRDefault="0020455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part also amends the FW (RO) Act contingent on the proclamation and commencement of amendments made by the </w:t>
      </w:r>
      <w:r w:rsidR="009C5C68" w:rsidRPr="0096201F">
        <w:rPr>
          <w:rFonts w:ascii="Times New Roman" w:hAnsi="Times New Roman"/>
          <w:i/>
          <w:sz w:val="24"/>
          <w:szCs w:val="24"/>
        </w:rPr>
        <w:t>Fair Work (Registered Organisations) Amendment Act 2012</w:t>
      </w:r>
      <w:r w:rsidRPr="0096201F">
        <w:rPr>
          <w:rFonts w:ascii="Times New Roman" w:hAnsi="Times New Roman"/>
          <w:sz w:val="24"/>
          <w:szCs w:val="24"/>
        </w:rPr>
        <w:t>.</w:t>
      </w:r>
    </w:p>
    <w:p w:rsidR="005F7FE5" w:rsidRPr="0096201F" w:rsidRDefault="005F7FE5" w:rsidP="0096201F">
      <w:pPr>
        <w:spacing w:after="240"/>
        <w:rPr>
          <w:rFonts w:ascii="Times New Roman" w:hAnsi="Times New Roman"/>
          <w:b/>
          <w:sz w:val="24"/>
          <w:szCs w:val="24"/>
          <w:u w:val="single"/>
        </w:rPr>
      </w:pPr>
      <w:r w:rsidRPr="0096201F">
        <w:rPr>
          <w:rFonts w:ascii="Times New Roman" w:hAnsi="Times New Roman"/>
          <w:b/>
          <w:sz w:val="24"/>
          <w:szCs w:val="24"/>
          <w:u w:val="single"/>
        </w:rPr>
        <w:t>Part 4 – Transitional provisions</w:t>
      </w:r>
    </w:p>
    <w:p w:rsidR="00566BBA" w:rsidRPr="0096201F" w:rsidRDefault="00566BB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part makes transitional arrangements</w:t>
      </w:r>
      <w:r w:rsidR="0009461A" w:rsidRPr="0096201F">
        <w:rPr>
          <w:rFonts w:ascii="Times New Roman" w:hAnsi="Times New Roman"/>
          <w:sz w:val="24"/>
          <w:szCs w:val="24"/>
        </w:rPr>
        <w:t xml:space="preserve"> associated with the change </w:t>
      </w:r>
      <w:r w:rsidR="00DC699C" w:rsidRPr="0096201F">
        <w:rPr>
          <w:rFonts w:ascii="Times New Roman" w:hAnsi="Times New Roman"/>
          <w:sz w:val="24"/>
          <w:szCs w:val="24"/>
        </w:rPr>
        <w:t>of the name of ‘Fair Work Australia’ to the ‘Fair Work Commission’</w:t>
      </w:r>
      <w:r w:rsidRPr="0096201F">
        <w:rPr>
          <w:rFonts w:ascii="Times New Roman" w:hAnsi="Times New Roman"/>
          <w:sz w:val="24"/>
          <w:szCs w:val="24"/>
        </w:rPr>
        <w:t>.</w:t>
      </w:r>
    </w:p>
    <w:p w:rsidR="0009461A" w:rsidRPr="0096201F" w:rsidRDefault="0009461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1386 </w:t>
      </w:r>
      <w:r w:rsidR="00A2429D" w:rsidRPr="0096201F">
        <w:rPr>
          <w:rFonts w:ascii="Times New Roman" w:hAnsi="Times New Roman"/>
          <w:sz w:val="24"/>
          <w:szCs w:val="24"/>
        </w:rPr>
        <w:t>provides that an identity card that was issued to a member of the staff of FWA under section 203 of the FW (RO) Act and was in force immediately prior to the change to the name, continues to be in force.</w:t>
      </w:r>
    </w:p>
    <w:p w:rsidR="00A2429D" w:rsidRPr="00B54C65" w:rsidRDefault="0009461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1387 </w:t>
      </w:r>
      <w:r w:rsidR="00BA4A69" w:rsidRPr="0096201F">
        <w:rPr>
          <w:rFonts w:ascii="Times New Roman" w:hAnsi="Times New Roman"/>
          <w:sz w:val="24"/>
          <w:szCs w:val="24"/>
        </w:rPr>
        <w:t xml:space="preserve">is a transitional provision for the meaning of ‘public office’ under the </w:t>
      </w:r>
      <w:r w:rsidR="00BA4A69" w:rsidRPr="009C5C68">
        <w:rPr>
          <w:rFonts w:ascii="Times New Roman" w:hAnsi="Times New Roman"/>
          <w:i/>
          <w:sz w:val="24"/>
          <w:szCs w:val="24"/>
        </w:rPr>
        <w:t>Remuneration Tribunal Act 1973</w:t>
      </w:r>
      <w:r w:rsidR="00BA4A69" w:rsidRPr="0096201F">
        <w:rPr>
          <w:rFonts w:ascii="Times New Roman" w:hAnsi="Times New Roman"/>
          <w:sz w:val="24"/>
          <w:szCs w:val="24"/>
        </w:rPr>
        <w:t>. As amended by this Bill, paragraph 3(4)(j) of that Act excludes from the definition of public office ‘the office of the President of the Fair Work Commission’</w:t>
      </w:r>
      <w:r w:rsidR="00B54C65">
        <w:rPr>
          <w:rFonts w:ascii="Times New Roman" w:hAnsi="Times New Roman"/>
          <w:sz w:val="24"/>
          <w:szCs w:val="24"/>
        </w:rPr>
        <w:t xml:space="preserve"> or a FWC Member taken to be appointed to the FWC by item 1 of Schedule 18 to the FW (T&amp;C) Act</w:t>
      </w:r>
      <w:r w:rsidR="00BA4A69" w:rsidRPr="0096201F">
        <w:rPr>
          <w:rFonts w:ascii="Times New Roman" w:hAnsi="Times New Roman"/>
          <w:sz w:val="24"/>
          <w:szCs w:val="24"/>
        </w:rPr>
        <w:t xml:space="preserve">. </w:t>
      </w:r>
      <w:r w:rsidRPr="00B54C65">
        <w:rPr>
          <w:rFonts w:ascii="Times New Roman" w:hAnsi="Times New Roman"/>
          <w:sz w:val="24"/>
          <w:szCs w:val="24"/>
        </w:rPr>
        <w:t xml:space="preserve">Item 1388 </w:t>
      </w:r>
      <w:r w:rsidR="00A2429D" w:rsidRPr="00B54C65">
        <w:rPr>
          <w:rFonts w:ascii="Times New Roman" w:hAnsi="Times New Roman"/>
          <w:sz w:val="24"/>
          <w:szCs w:val="24"/>
        </w:rPr>
        <w:t xml:space="preserve">is a transitional provision for travelling allowances under the </w:t>
      </w:r>
      <w:r w:rsidR="00A2429D" w:rsidRPr="00B54C65">
        <w:rPr>
          <w:rFonts w:ascii="Times New Roman" w:hAnsi="Times New Roman"/>
          <w:i/>
          <w:sz w:val="24"/>
          <w:szCs w:val="24"/>
        </w:rPr>
        <w:t>Remuneration Tribunal Act 1973</w:t>
      </w:r>
      <w:r w:rsidR="00A2429D" w:rsidRPr="00D16A12">
        <w:rPr>
          <w:rFonts w:ascii="Times New Roman" w:hAnsi="Times New Roman"/>
          <w:sz w:val="24"/>
          <w:szCs w:val="24"/>
        </w:rPr>
        <w:t>. As amended by</w:t>
      </w:r>
      <w:r w:rsidR="00A2429D" w:rsidRPr="00B54C65">
        <w:rPr>
          <w:rFonts w:ascii="Times New Roman" w:hAnsi="Times New Roman"/>
          <w:sz w:val="24"/>
          <w:szCs w:val="24"/>
        </w:rPr>
        <w:t xml:space="preserve"> this Bill, subsection 7(4B) of that Act allows the Remuneration Tribunal to inquire into and determine the travelling allowances to be paid to the President of the Fair Work Commission </w:t>
      </w:r>
      <w:r w:rsidR="00B54C65" w:rsidRPr="00B54C65">
        <w:rPr>
          <w:rFonts w:ascii="Times New Roman" w:hAnsi="Times New Roman"/>
          <w:sz w:val="24"/>
          <w:szCs w:val="24"/>
        </w:rPr>
        <w:t xml:space="preserve">or a FWC Member taken to be appointed to the FWC by item 1 of Schedule 18 to the FW (T&amp;C) Act </w:t>
      </w:r>
      <w:r w:rsidR="00A2429D" w:rsidRPr="00B54C65">
        <w:rPr>
          <w:rFonts w:ascii="Times New Roman" w:hAnsi="Times New Roman"/>
          <w:sz w:val="24"/>
          <w:szCs w:val="24"/>
        </w:rPr>
        <w:t xml:space="preserve">for travel within Australia. </w:t>
      </w:r>
    </w:p>
    <w:p w:rsidR="006734C2" w:rsidRPr="00B54C65" w:rsidRDefault="0009461A" w:rsidP="0096201F">
      <w:pPr>
        <w:pStyle w:val="ListParagraph"/>
        <w:numPr>
          <w:ilvl w:val="0"/>
          <w:numId w:val="48"/>
        </w:numPr>
        <w:spacing w:after="240"/>
        <w:ind w:left="0" w:firstLine="0"/>
        <w:contextualSpacing w:val="0"/>
        <w:rPr>
          <w:rFonts w:ascii="Times New Roman" w:hAnsi="Times New Roman"/>
          <w:sz w:val="24"/>
          <w:szCs w:val="24"/>
        </w:rPr>
        <w:sectPr w:rsidR="006734C2" w:rsidRPr="00B54C65" w:rsidSect="00AE310B">
          <w:headerReference w:type="default" r:id="rId31"/>
          <w:headerReference w:type="first" r:id="rId32"/>
          <w:pgSz w:w="11906" w:h="16838" w:code="9"/>
          <w:pgMar w:top="1418" w:right="1134" w:bottom="1418" w:left="1418" w:header="567" w:footer="567" w:gutter="0"/>
          <w:cols w:space="720"/>
          <w:docGrid w:linePitch="299"/>
        </w:sectPr>
      </w:pPr>
      <w:r w:rsidRPr="00B54C65">
        <w:rPr>
          <w:rFonts w:ascii="Times New Roman" w:hAnsi="Times New Roman"/>
          <w:sz w:val="24"/>
          <w:szCs w:val="24"/>
        </w:rPr>
        <w:t xml:space="preserve">Item 1389 </w:t>
      </w:r>
      <w:r w:rsidR="00A2429D" w:rsidRPr="00B54C65">
        <w:rPr>
          <w:rFonts w:ascii="Times New Roman" w:hAnsi="Times New Roman"/>
          <w:sz w:val="24"/>
          <w:szCs w:val="24"/>
        </w:rPr>
        <w:t>prov</w:t>
      </w:r>
      <w:r w:rsidR="00A2429D" w:rsidRPr="00D16A12">
        <w:rPr>
          <w:rFonts w:ascii="Times New Roman" w:hAnsi="Times New Roman"/>
          <w:sz w:val="24"/>
          <w:szCs w:val="24"/>
        </w:rPr>
        <w:t>ides that the person holding office as</w:t>
      </w:r>
      <w:r w:rsidR="00A2429D" w:rsidRPr="00B54C65">
        <w:rPr>
          <w:rFonts w:ascii="Times New Roman" w:hAnsi="Times New Roman"/>
          <w:i/>
          <w:sz w:val="24"/>
          <w:szCs w:val="24"/>
        </w:rPr>
        <w:t xml:space="preserve"> </w:t>
      </w:r>
      <w:r w:rsidR="00A2429D" w:rsidRPr="00B54C65">
        <w:rPr>
          <w:rFonts w:ascii="Times New Roman" w:hAnsi="Times New Roman"/>
          <w:sz w:val="24"/>
          <w:szCs w:val="24"/>
        </w:rPr>
        <w:t xml:space="preserve">a dual FWA member under the </w:t>
      </w:r>
      <w:r w:rsidR="00A2429D" w:rsidRPr="00B54C65">
        <w:rPr>
          <w:rFonts w:ascii="Times New Roman" w:hAnsi="Times New Roman"/>
          <w:i/>
          <w:sz w:val="24"/>
          <w:szCs w:val="24"/>
        </w:rPr>
        <w:t>Road Safety Remuneration Act 2012</w:t>
      </w:r>
      <w:r w:rsidR="00A2429D" w:rsidRPr="00855E7B">
        <w:rPr>
          <w:rFonts w:ascii="Times New Roman" w:hAnsi="Times New Roman"/>
          <w:sz w:val="24"/>
          <w:szCs w:val="24"/>
        </w:rPr>
        <w:t xml:space="preserve"> </w:t>
      </w:r>
      <w:r w:rsidR="00A2429D" w:rsidRPr="00D16A12">
        <w:rPr>
          <w:rFonts w:ascii="Times New Roman" w:hAnsi="Times New Roman"/>
          <w:sz w:val="24"/>
          <w:szCs w:val="24"/>
        </w:rPr>
        <w:t>immediately before</w:t>
      </w:r>
      <w:r w:rsidR="00A2429D" w:rsidRPr="00B54C65">
        <w:rPr>
          <w:rFonts w:ascii="Times New Roman" w:hAnsi="Times New Roman"/>
          <w:sz w:val="24"/>
          <w:szCs w:val="24"/>
        </w:rPr>
        <w:t xml:space="preserve"> commencement of the name change continues to hold office as a dual FWC member (subitem (1)). Subitems (2) and (3) preserve the effect of </w:t>
      </w:r>
      <w:r w:rsidR="00830E2D" w:rsidRPr="00B54C65">
        <w:rPr>
          <w:rFonts w:ascii="Times New Roman" w:hAnsi="Times New Roman"/>
          <w:sz w:val="24"/>
          <w:szCs w:val="24"/>
        </w:rPr>
        <w:t xml:space="preserve">things </w:t>
      </w:r>
      <w:r w:rsidR="00A2429D" w:rsidRPr="00B54C65">
        <w:rPr>
          <w:rFonts w:ascii="Times New Roman" w:hAnsi="Times New Roman"/>
          <w:sz w:val="24"/>
          <w:szCs w:val="24"/>
        </w:rPr>
        <w:t>done by or in</w:t>
      </w:r>
      <w:r w:rsidR="003D1529" w:rsidRPr="00B54C65">
        <w:rPr>
          <w:rFonts w:ascii="Times New Roman" w:hAnsi="Times New Roman"/>
          <w:sz w:val="24"/>
          <w:szCs w:val="24"/>
        </w:rPr>
        <w:t xml:space="preserve"> relation to a dual FWA Member.</w:t>
      </w:r>
    </w:p>
    <w:p w:rsidR="00BE7BE2" w:rsidRPr="00B54C65" w:rsidRDefault="00BE7BE2" w:rsidP="0096201F">
      <w:pPr>
        <w:pStyle w:val="Schedule"/>
        <w:spacing w:after="240"/>
      </w:pPr>
      <w:r w:rsidRPr="00B54C65">
        <w:lastRenderedPageBreak/>
        <w:t xml:space="preserve">Schedule </w:t>
      </w:r>
      <w:r w:rsidR="00431AC9" w:rsidRPr="00B54C65">
        <w:t>10</w:t>
      </w:r>
      <w:r w:rsidRPr="00B54C65">
        <w:t xml:space="preserve"> – Other amendments</w:t>
      </w:r>
    </w:p>
    <w:p w:rsidR="00BF59C4" w:rsidRPr="00B54C65" w:rsidRDefault="00BF59C4" w:rsidP="0096201F">
      <w:pPr>
        <w:pStyle w:val="Part"/>
        <w:spacing w:after="240"/>
      </w:pPr>
      <w:r w:rsidRPr="00B54C65">
        <w:rPr>
          <w:rStyle w:val="CharAmPartNo"/>
        </w:rPr>
        <w:t>Part 1</w:t>
      </w:r>
      <w:r w:rsidRPr="00B54C65">
        <w:t xml:space="preserve"> – </w:t>
      </w:r>
      <w:r w:rsidR="00547AC7" w:rsidRPr="00B54C65">
        <w:t>Costs orders in court proceedings</w:t>
      </w:r>
    </w:p>
    <w:p w:rsidR="00BF59C4" w:rsidRPr="00B54C65" w:rsidRDefault="00BF59C4" w:rsidP="0096201F">
      <w:pPr>
        <w:pStyle w:val="Actname"/>
        <w:spacing w:before="0"/>
      </w:pPr>
      <w:r w:rsidRPr="00B54C65">
        <w:t>Fair Work Act 2009</w:t>
      </w:r>
    </w:p>
    <w:p w:rsidR="006F35B4" w:rsidRPr="0096201F" w:rsidRDefault="006F35B4" w:rsidP="0096201F">
      <w:pPr>
        <w:pStyle w:val="ListParagraph"/>
        <w:numPr>
          <w:ilvl w:val="0"/>
          <w:numId w:val="48"/>
        </w:numPr>
        <w:spacing w:after="240"/>
        <w:ind w:left="0" w:firstLine="0"/>
        <w:contextualSpacing w:val="0"/>
        <w:rPr>
          <w:rFonts w:ascii="Times New Roman" w:hAnsi="Times New Roman"/>
          <w:sz w:val="24"/>
          <w:szCs w:val="24"/>
        </w:rPr>
      </w:pPr>
      <w:r w:rsidRPr="00B54C65">
        <w:rPr>
          <w:rFonts w:ascii="Times New Roman" w:hAnsi="Times New Roman"/>
          <w:sz w:val="24"/>
          <w:szCs w:val="24"/>
        </w:rPr>
        <w:t xml:space="preserve">Section 570 of the FW Act </w:t>
      </w:r>
      <w:r w:rsidRPr="0096201F">
        <w:rPr>
          <w:rFonts w:ascii="Times New Roman" w:hAnsi="Times New Roman"/>
          <w:sz w:val="24"/>
          <w:szCs w:val="24"/>
        </w:rPr>
        <w:t>provides for courts exercising jurisdiction under the FW Act to award costs against a party to proceedings (including appeals) only in circumstances where the court is satisfied that the party instituted proceedings vexatiously or without reasonable cause, the party’s unreasonable act or omission caused the other party to incur costs, or the party unreasonably refused to participate in a matter before FWA that arose from the same facts as the court proceedings.</w:t>
      </w:r>
    </w:p>
    <w:p w:rsidR="006F35B4" w:rsidRPr="0096201F" w:rsidRDefault="006F35B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amends section 570(1) </w:t>
      </w:r>
      <w:r w:rsidR="005D4207" w:rsidRPr="0096201F">
        <w:rPr>
          <w:rFonts w:ascii="Times New Roman" w:hAnsi="Times New Roman"/>
          <w:sz w:val="24"/>
          <w:szCs w:val="24"/>
        </w:rPr>
        <w:t xml:space="preserve">of the FW Act so that </w:t>
      </w:r>
      <w:r w:rsidRPr="0096201F">
        <w:rPr>
          <w:rFonts w:ascii="Times New Roman" w:hAnsi="Times New Roman"/>
          <w:sz w:val="24"/>
          <w:szCs w:val="24"/>
        </w:rPr>
        <w:t>it operates in relation to matters arising under the FW Act, rather than in relation to courts exercising jurisdiction under the FW</w:t>
      </w:r>
      <w:r w:rsidR="00855E7B">
        <w:rPr>
          <w:rFonts w:ascii="Times New Roman" w:hAnsi="Times New Roman"/>
          <w:sz w:val="24"/>
          <w:szCs w:val="24"/>
        </w:rPr>
        <w:t> </w:t>
      </w:r>
      <w:r w:rsidRPr="0096201F">
        <w:rPr>
          <w:rFonts w:ascii="Times New Roman" w:hAnsi="Times New Roman"/>
          <w:sz w:val="24"/>
          <w:szCs w:val="24"/>
        </w:rPr>
        <w:t>Act. This amendment confirms that the FW Act is generally a ‘no costs’ jurisdiction (including in appeal proceedings).</w:t>
      </w:r>
    </w:p>
    <w:p w:rsidR="006F35B4" w:rsidRPr="0096201F" w:rsidRDefault="009A5F00"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In </w:t>
      </w:r>
      <w:r w:rsidRPr="00830E2D">
        <w:rPr>
          <w:rFonts w:ascii="Times New Roman" w:hAnsi="Times New Roman"/>
          <w:i/>
          <w:sz w:val="24"/>
          <w:szCs w:val="24"/>
        </w:rPr>
        <w:t>Construction, Forestry, Mining and Energy Union v CSBP No 2</w:t>
      </w:r>
      <w:r w:rsidRPr="0096201F">
        <w:rPr>
          <w:rFonts w:ascii="Times New Roman" w:hAnsi="Times New Roman"/>
          <w:sz w:val="24"/>
          <w:szCs w:val="24"/>
        </w:rPr>
        <w:t xml:space="preserve"> [2012] FCAFC 64 the Federal Court held that s</w:t>
      </w:r>
      <w:r w:rsidR="00F549A7" w:rsidRPr="0096201F">
        <w:rPr>
          <w:rFonts w:ascii="Times New Roman" w:hAnsi="Times New Roman"/>
          <w:sz w:val="24"/>
          <w:szCs w:val="24"/>
        </w:rPr>
        <w:t>ection</w:t>
      </w:r>
      <w:r w:rsidRPr="0096201F">
        <w:rPr>
          <w:rFonts w:ascii="Times New Roman" w:hAnsi="Times New Roman"/>
          <w:sz w:val="24"/>
          <w:szCs w:val="24"/>
        </w:rPr>
        <w:t> 570 of the FW Act (which limits adverse costs orders to situations where proceedings were instituted vexatiously or without reasonable cause etc.) does not apply where there is an appeal from a first instance decision of the Federal Court to a Full Bench.</w:t>
      </w:r>
      <w:r w:rsidR="006F35B4" w:rsidRPr="0096201F">
        <w:rPr>
          <w:rFonts w:ascii="Times New Roman" w:hAnsi="Times New Roman"/>
          <w:sz w:val="24"/>
          <w:szCs w:val="24"/>
        </w:rPr>
        <w:t xml:space="preserve"> The Court said that subsection 43(1) of the </w:t>
      </w:r>
      <w:r w:rsidR="006F35B4" w:rsidRPr="00830E2D">
        <w:rPr>
          <w:rFonts w:ascii="Times New Roman" w:hAnsi="Times New Roman"/>
          <w:i/>
          <w:sz w:val="24"/>
          <w:szCs w:val="24"/>
        </w:rPr>
        <w:t>Federal Court of Australia Act 1976</w:t>
      </w:r>
      <w:r w:rsidR="006F35B4" w:rsidRPr="0096201F">
        <w:rPr>
          <w:rFonts w:ascii="Times New Roman" w:hAnsi="Times New Roman"/>
          <w:sz w:val="24"/>
          <w:szCs w:val="24"/>
        </w:rPr>
        <w:t xml:space="preserve"> (FCA</w:t>
      </w:r>
      <w:r w:rsidR="00D96C23">
        <w:rPr>
          <w:rFonts w:ascii="Times New Roman" w:hAnsi="Times New Roman"/>
          <w:sz w:val="24"/>
          <w:szCs w:val="24"/>
        </w:rPr>
        <w:t> </w:t>
      </w:r>
      <w:r w:rsidR="006F35B4" w:rsidRPr="0096201F">
        <w:rPr>
          <w:rFonts w:ascii="Times New Roman" w:hAnsi="Times New Roman"/>
          <w:sz w:val="24"/>
          <w:szCs w:val="24"/>
        </w:rPr>
        <w:t>Act), under which the Court has discretion as to costs, governed costs in this matter.  The Court held that section 570 of the FW Act did not apply as it was limited to proceedings in courts exercising jurisdiction under the FW Act.  This did not include appeals from a decision of a single Federal Court judge to a Full Bench under section 24 of the FCA Act, which was the source of the Court’s jurisdiction in this case.</w:t>
      </w:r>
    </w:p>
    <w:p w:rsidR="00BC6A38" w:rsidRPr="0096201F" w:rsidRDefault="007E67D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1 of Schedule 11 inserts a new Schedule 3 into the FW Act. </w:t>
      </w:r>
      <w:r w:rsidR="00BC6A38" w:rsidRPr="0096201F">
        <w:rPr>
          <w:rFonts w:ascii="Times New Roman" w:hAnsi="Times New Roman"/>
          <w:sz w:val="24"/>
          <w:szCs w:val="24"/>
        </w:rPr>
        <w:t xml:space="preserve">Item 34 </w:t>
      </w:r>
      <w:r w:rsidRPr="0096201F">
        <w:rPr>
          <w:rFonts w:ascii="Times New Roman" w:hAnsi="Times New Roman"/>
          <w:sz w:val="24"/>
          <w:szCs w:val="24"/>
        </w:rPr>
        <w:t>of Schedule 3</w:t>
      </w:r>
      <w:r w:rsidR="00BC6A38" w:rsidRPr="0096201F">
        <w:rPr>
          <w:rFonts w:ascii="Times New Roman" w:hAnsi="Times New Roman"/>
          <w:sz w:val="24"/>
          <w:szCs w:val="24"/>
        </w:rPr>
        <w:t xml:space="preserve"> provides for this amendment to apply in relation to proceedings commenced after the commencement of this Part.</w:t>
      </w:r>
    </w:p>
    <w:p w:rsidR="00BE7BE2" w:rsidRPr="0096201F" w:rsidRDefault="00BE7BE2" w:rsidP="0096201F">
      <w:pPr>
        <w:pStyle w:val="Part"/>
        <w:spacing w:after="240"/>
      </w:pPr>
      <w:r w:rsidRPr="0096201F">
        <w:t xml:space="preserve">Part 2 – </w:t>
      </w:r>
      <w:r w:rsidR="00547AC7" w:rsidRPr="0096201F">
        <w:t>Technical correction</w:t>
      </w:r>
    </w:p>
    <w:p w:rsidR="00BE7BE2" w:rsidRPr="0096201F" w:rsidRDefault="00BE7BE2" w:rsidP="0096201F">
      <w:pPr>
        <w:pStyle w:val="Actname"/>
        <w:spacing w:before="0"/>
      </w:pPr>
      <w:bookmarkStart w:id="14" w:name="_Toc338245282"/>
      <w:r w:rsidRPr="0096201F">
        <w:t>Fair Work Act 2009</w:t>
      </w:r>
      <w:bookmarkEnd w:id="14"/>
    </w:p>
    <w:p w:rsidR="00A4234C" w:rsidRPr="0096201F" w:rsidRDefault="00181FD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1</w:t>
      </w:r>
      <w:r w:rsidR="00BA1B75" w:rsidRPr="0096201F">
        <w:rPr>
          <w:rFonts w:ascii="Times New Roman" w:hAnsi="Times New Roman"/>
          <w:sz w:val="24"/>
          <w:szCs w:val="24"/>
        </w:rPr>
        <w:t xml:space="preserve"> </w:t>
      </w:r>
      <w:r w:rsidR="00BE7BE2" w:rsidRPr="0096201F">
        <w:rPr>
          <w:rFonts w:ascii="Times New Roman" w:hAnsi="Times New Roman"/>
          <w:sz w:val="24"/>
          <w:szCs w:val="24"/>
        </w:rPr>
        <w:t xml:space="preserve">makes a technical </w:t>
      </w:r>
      <w:r w:rsidR="00A4234C" w:rsidRPr="0096201F">
        <w:rPr>
          <w:rFonts w:ascii="Times New Roman" w:hAnsi="Times New Roman"/>
          <w:sz w:val="24"/>
          <w:szCs w:val="24"/>
        </w:rPr>
        <w:t>amendment</w:t>
      </w:r>
      <w:r w:rsidR="00BE7BE2" w:rsidRPr="0096201F">
        <w:rPr>
          <w:rFonts w:ascii="Times New Roman" w:hAnsi="Times New Roman"/>
          <w:sz w:val="24"/>
          <w:szCs w:val="24"/>
        </w:rPr>
        <w:t xml:space="preserve"> to section 84A</w:t>
      </w:r>
      <w:r w:rsidR="00A4234C" w:rsidRPr="0096201F">
        <w:rPr>
          <w:rFonts w:ascii="Times New Roman" w:hAnsi="Times New Roman"/>
          <w:sz w:val="24"/>
          <w:szCs w:val="24"/>
        </w:rPr>
        <w:t xml:space="preserve"> of the FW Act</w:t>
      </w:r>
      <w:r w:rsidR="00BE7BE2" w:rsidRPr="0096201F">
        <w:rPr>
          <w:rFonts w:ascii="Times New Roman" w:hAnsi="Times New Roman"/>
          <w:sz w:val="24"/>
          <w:szCs w:val="24"/>
        </w:rPr>
        <w:t>. Section 84A requires an employer, before engaging an employee to perform the work of another employee who is going to take, or is taking, unpaid parental leave to notify the replacement employee that the engagement is temporary and that the employee and employer have part</w:t>
      </w:r>
      <w:r w:rsidR="007E67DA" w:rsidRPr="0096201F">
        <w:rPr>
          <w:rFonts w:ascii="Times New Roman" w:hAnsi="Times New Roman"/>
          <w:sz w:val="24"/>
          <w:szCs w:val="24"/>
        </w:rPr>
        <w:t>icular rights under the FW Act.</w:t>
      </w:r>
    </w:p>
    <w:p w:rsidR="00BE7BE2" w:rsidRPr="0096201F" w:rsidRDefault="00BE7BE2" w:rsidP="0096201F">
      <w:pPr>
        <w:pStyle w:val="ListParagraph"/>
        <w:numPr>
          <w:ilvl w:val="0"/>
          <w:numId w:val="48"/>
        </w:numPr>
        <w:spacing w:after="240"/>
        <w:ind w:left="0" w:firstLine="0"/>
        <w:contextualSpacing w:val="0"/>
        <w:rPr>
          <w:rFonts w:ascii="Times New Roman" w:hAnsi="Times New Roman"/>
          <w:sz w:val="24"/>
        </w:rPr>
      </w:pPr>
      <w:r w:rsidRPr="0096201F">
        <w:rPr>
          <w:rFonts w:ascii="Times New Roman" w:hAnsi="Times New Roman"/>
          <w:sz w:val="24"/>
          <w:szCs w:val="24"/>
        </w:rPr>
        <w:t>This item omits an incorrect reference to ‘unpaid personal leave’ in subparagraph 84A(b)(ii) and substitutes the correct reference to ‘unpaid parental leave’.</w:t>
      </w:r>
    </w:p>
    <w:p w:rsidR="006734C2" w:rsidRPr="0096201F" w:rsidRDefault="006734C2" w:rsidP="0096201F">
      <w:pPr>
        <w:pStyle w:val="Schedule"/>
        <w:spacing w:after="240"/>
        <w:sectPr w:rsidR="006734C2" w:rsidRPr="0096201F" w:rsidSect="00D83555">
          <w:headerReference w:type="first" r:id="rId33"/>
          <w:pgSz w:w="11906" w:h="16838" w:code="9"/>
          <w:pgMar w:top="1418" w:right="1134" w:bottom="1418" w:left="1418" w:header="567" w:footer="567" w:gutter="0"/>
          <w:cols w:space="720"/>
          <w:titlePg/>
          <w:docGrid w:linePitch="299"/>
        </w:sectPr>
      </w:pPr>
    </w:p>
    <w:p w:rsidR="008820EF" w:rsidRPr="0096201F" w:rsidRDefault="00431AC9" w:rsidP="0096201F">
      <w:pPr>
        <w:pStyle w:val="Schedule"/>
        <w:spacing w:after="240"/>
      </w:pPr>
      <w:r w:rsidRPr="0096201F">
        <w:lastRenderedPageBreak/>
        <w:t>schedule 11 – application, transitional and saving provisions</w:t>
      </w:r>
    </w:p>
    <w:p w:rsidR="007F7E13" w:rsidRPr="0096201F" w:rsidRDefault="007F7E13" w:rsidP="0096201F">
      <w:pPr>
        <w:spacing w:after="240"/>
        <w:rPr>
          <w:rFonts w:ascii="Times New Roman" w:hAnsi="Times New Roman"/>
          <w:b/>
          <w:i/>
          <w:sz w:val="24"/>
          <w:szCs w:val="24"/>
        </w:rPr>
      </w:pPr>
      <w:r w:rsidRPr="0096201F">
        <w:rPr>
          <w:rFonts w:ascii="Times New Roman" w:hAnsi="Times New Roman"/>
          <w:b/>
          <w:i/>
          <w:sz w:val="24"/>
          <w:szCs w:val="24"/>
        </w:rPr>
        <w:t>Fair Work Act 2009</w:t>
      </w:r>
    </w:p>
    <w:p w:rsidR="00DB5850" w:rsidRPr="0096201F" w:rsidRDefault="00DB5850" w:rsidP="00DB5850">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Schedule 11 inserts a new Schedule 3 </w:t>
      </w:r>
      <w:r>
        <w:rPr>
          <w:rFonts w:ascii="Times New Roman" w:hAnsi="Times New Roman"/>
          <w:sz w:val="24"/>
          <w:szCs w:val="24"/>
        </w:rPr>
        <w:t xml:space="preserve">at the end of </w:t>
      </w:r>
      <w:r w:rsidRPr="0096201F">
        <w:rPr>
          <w:rFonts w:ascii="Times New Roman" w:hAnsi="Times New Roman"/>
          <w:sz w:val="24"/>
          <w:szCs w:val="24"/>
        </w:rPr>
        <w:t>the FW Act to make application, transitional and savings provisions.</w:t>
      </w:r>
    </w:p>
    <w:p w:rsidR="007F7E13" w:rsidRDefault="00DB5850" w:rsidP="0096201F">
      <w:pPr>
        <w:spacing w:after="240"/>
        <w:rPr>
          <w:rFonts w:ascii="Times New Roman" w:hAnsi="Times New Roman"/>
          <w:b/>
          <w:sz w:val="24"/>
          <w:szCs w:val="24"/>
        </w:rPr>
      </w:pPr>
      <w:r>
        <w:rPr>
          <w:rFonts w:ascii="Times New Roman" w:hAnsi="Times New Roman"/>
          <w:b/>
          <w:sz w:val="24"/>
          <w:szCs w:val="24"/>
        </w:rPr>
        <w:t xml:space="preserve">Item </w:t>
      </w:r>
      <w:r w:rsidR="007F7E13" w:rsidRPr="0096201F">
        <w:rPr>
          <w:rFonts w:ascii="Times New Roman" w:hAnsi="Times New Roman"/>
          <w:b/>
          <w:sz w:val="24"/>
          <w:szCs w:val="24"/>
        </w:rPr>
        <w:t>1  At the end of the Act</w:t>
      </w:r>
    </w:p>
    <w:p w:rsidR="00386A00" w:rsidRPr="00386A00" w:rsidRDefault="00386A00" w:rsidP="00386A00">
      <w:pPr>
        <w:pStyle w:val="ListParagraph"/>
        <w:numPr>
          <w:ilvl w:val="0"/>
          <w:numId w:val="48"/>
        </w:numPr>
        <w:spacing w:after="240"/>
        <w:ind w:left="0" w:firstLine="0"/>
        <w:contextualSpacing w:val="0"/>
        <w:rPr>
          <w:rFonts w:ascii="Times New Roman" w:hAnsi="Times New Roman"/>
          <w:sz w:val="24"/>
          <w:szCs w:val="24"/>
        </w:rPr>
      </w:pPr>
      <w:r w:rsidRPr="00386A00">
        <w:rPr>
          <w:rFonts w:ascii="Times New Roman" w:hAnsi="Times New Roman"/>
          <w:sz w:val="24"/>
          <w:szCs w:val="24"/>
        </w:rPr>
        <w:t>This item includes a new schedule in the FW Act (Schedule 3)</w:t>
      </w:r>
      <w:r>
        <w:rPr>
          <w:rFonts w:ascii="Times New Roman" w:hAnsi="Times New Roman"/>
          <w:sz w:val="24"/>
          <w:szCs w:val="24"/>
        </w:rPr>
        <w:t>.</w:t>
      </w:r>
    </w:p>
    <w:p w:rsidR="007F7E13" w:rsidRPr="0096201F" w:rsidRDefault="007F7E13" w:rsidP="0096201F">
      <w:pPr>
        <w:spacing w:after="240"/>
        <w:rPr>
          <w:rFonts w:ascii="Times New Roman" w:hAnsi="Times New Roman"/>
          <w:b/>
          <w:sz w:val="24"/>
          <w:szCs w:val="24"/>
        </w:rPr>
      </w:pPr>
      <w:r w:rsidRPr="0096201F">
        <w:rPr>
          <w:rFonts w:ascii="Times New Roman" w:hAnsi="Times New Roman"/>
          <w:b/>
          <w:sz w:val="24"/>
          <w:szCs w:val="24"/>
        </w:rPr>
        <w:t>Part 1</w:t>
      </w:r>
    </w:p>
    <w:p w:rsidR="007F7E13" w:rsidRPr="0096201F" w:rsidRDefault="007F7E13"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Part 1 creates definitions of terms used in the Schedule.</w:t>
      </w:r>
    </w:p>
    <w:p w:rsidR="00ED2FD4" w:rsidRPr="0096201F" w:rsidRDefault="00F21C7A" w:rsidP="0096201F">
      <w:pPr>
        <w:spacing w:after="240"/>
        <w:rPr>
          <w:rFonts w:ascii="Times New Roman" w:hAnsi="Times New Roman"/>
          <w:b/>
          <w:sz w:val="24"/>
          <w:szCs w:val="24"/>
        </w:rPr>
      </w:pPr>
      <w:r w:rsidRPr="0096201F">
        <w:rPr>
          <w:rFonts w:ascii="Times New Roman" w:hAnsi="Times New Roman"/>
          <w:b/>
          <w:sz w:val="24"/>
          <w:szCs w:val="24"/>
        </w:rPr>
        <w:t xml:space="preserve">Parts 2-8 </w:t>
      </w:r>
      <w:r w:rsidR="00337B54" w:rsidRPr="0096201F">
        <w:rPr>
          <w:rFonts w:ascii="Times New Roman" w:hAnsi="Times New Roman"/>
          <w:b/>
          <w:sz w:val="24"/>
          <w:szCs w:val="24"/>
        </w:rPr>
        <w:t>and 1</w:t>
      </w:r>
      <w:r w:rsidRPr="0096201F">
        <w:rPr>
          <w:rFonts w:ascii="Times New Roman" w:hAnsi="Times New Roman"/>
          <w:b/>
          <w:sz w:val="24"/>
          <w:szCs w:val="24"/>
        </w:rPr>
        <w:t>0</w:t>
      </w:r>
    </w:p>
    <w:p w:rsidR="00337B54"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These parts </w:t>
      </w:r>
      <w:r w:rsidR="00337B54" w:rsidRPr="0096201F">
        <w:rPr>
          <w:rFonts w:ascii="Times New Roman" w:hAnsi="Times New Roman"/>
          <w:sz w:val="24"/>
          <w:szCs w:val="24"/>
        </w:rPr>
        <w:t>set out provisions dealing with when certain amendments take effect.  The effect of these provisions is described together with the explanatory detail for the substantive amendments</w:t>
      </w:r>
      <w:r w:rsidR="003D1529" w:rsidRPr="0096201F">
        <w:rPr>
          <w:rFonts w:ascii="Times New Roman" w:hAnsi="Times New Roman"/>
          <w:sz w:val="24"/>
          <w:szCs w:val="24"/>
        </w:rPr>
        <w:t xml:space="preserve"> in the relevant schedules</w:t>
      </w:r>
      <w:r w:rsidR="00337B54" w:rsidRPr="0096201F">
        <w:rPr>
          <w:rFonts w:ascii="Times New Roman" w:hAnsi="Times New Roman"/>
          <w:sz w:val="24"/>
          <w:szCs w:val="24"/>
        </w:rPr>
        <w:t>.</w:t>
      </w:r>
    </w:p>
    <w:p w:rsidR="00F21C7A" w:rsidRPr="0096201F" w:rsidRDefault="00F21C7A" w:rsidP="0096201F">
      <w:pPr>
        <w:spacing w:after="240"/>
        <w:rPr>
          <w:rFonts w:ascii="Times New Roman" w:hAnsi="Times New Roman"/>
          <w:b/>
          <w:sz w:val="24"/>
          <w:szCs w:val="24"/>
        </w:rPr>
      </w:pPr>
      <w:r w:rsidRPr="0096201F">
        <w:rPr>
          <w:rFonts w:ascii="Times New Roman" w:hAnsi="Times New Roman"/>
          <w:b/>
          <w:sz w:val="24"/>
          <w:szCs w:val="24"/>
        </w:rPr>
        <w:t>Part 9</w:t>
      </w:r>
      <w:r w:rsidR="000E50E2" w:rsidRPr="0096201F">
        <w:rPr>
          <w:rFonts w:ascii="Times New Roman" w:hAnsi="Times New Roman"/>
          <w:b/>
          <w:sz w:val="24"/>
          <w:szCs w:val="24"/>
        </w:rPr>
        <w:t xml:space="preserve"> </w:t>
      </w:r>
      <w:r w:rsidRPr="0096201F">
        <w:rPr>
          <w:rFonts w:ascii="Times New Roman" w:hAnsi="Times New Roman"/>
          <w:b/>
          <w:sz w:val="24"/>
          <w:szCs w:val="24"/>
        </w:rPr>
        <w:t>– Changing the name of Fair Work Australia</w:t>
      </w:r>
    </w:p>
    <w:p w:rsidR="00F21C7A"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This part contains transitional provisions aris</w:t>
      </w:r>
      <w:r w:rsidR="008770F6" w:rsidRPr="0096201F">
        <w:rPr>
          <w:rFonts w:ascii="Times New Roman" w:hAnsi="Times New Roman"/>
          <w:sz w:val="24"/>
          <w:szCs w:val="24"/>
        </w:rPr>
        <w:t>ing</w:t>
      </w:r>
      <w:r w:rsidRPr="0096201F">
        <w:rPr>
          <w:rFonts w:ascii="Times New Roman" w:hAnsi="Times New Roman"/>
          <w:sz w:val="24"/>
          <w:szCs w:val="24"/>
        </w:rPr>
        <w:t xml:space="preserve"> as a result of the change of the name of ‘Fair Work Australia’ to the ‘Fair Work Commission’.</w:t>
      </w:r>
    </w:p>
    <w:p w:rsidR="00F21C7A"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4</w:t>
      </w:r>
      <w:r w:rsidRPr="0096201F">
        <w:rPr>
          <w:rFonts w:ascii="Times New Roman" w:hAnsi="Times New Roman"/>
          <w:sz w:val="24"/>
          <w:szCs w:val="24"/>
        </w:rPr>
        <w:t xml:space="preserve"> is a transitional provision for the office of President of FWA. For the avoidance of doubt, </w:t>
      </w:r>
      <w:r w:rsidR="00441880" w:rsidRPr="0096201F">
        <w:rPr>
          <w:rFonts w:ascii="Times New Roman" w:hAnsi="Times New Roman"/>
          <w:sz w:val="24"/>
          <w:szCs w:val="24"/>
        </w:rPr>
        <w:t xml:space="preserve">subsection </w:t>
      </w:r>
      <w:r w:rsidRPr="0096201F">
        <w:rPr>
          <w:rFonts w:ascii="Times New Roman" w:hAnsi="Times New Roman"/>
          <w:sz w:val="24"/>
          <w:szCs w:val="24"/>
        </w:rPr>
        <w:t>(1) provides that the person holding office as the President of FWA immediately before the commencement of the change of name will continue to hold office as the President of the FWC.</w:t>
      </w:r>
      <w:r w:rsidR="008770F6" w:rsidRPr="0096201F">
        <w:rPr>
          <w:rFonts w:ascii="Times New Roman" w:hAnsi="Times New Roman"/>
          <w:sz w:val="24"/>
          <w:szCs w:val="24"/>
        </w:rPr>
        <w:t xml:space="preserve">  </w:t>
      </w:r>
      <w:r w:rsidR="00186899">
        <w:rPr>
          <w:rFonts w:ascii="Times New Roman" w:hAnsi="Times New Roman"/>
          <w:sz w:val="24"/>
          <w:szCs w:val="24"/>
        </w:rPr>
        <w:t>Subitem</w:t>
      </w:r>
      <w:r w:rsidRPr="0096201F">
        <w:rPr>
          <w:rFonts w:ascii="Times New Roman" w:hAnsi="Times New Roman"/>
          <w:sz w:val="24"/>
          <w:szCs w:val="24"/>
        </w:rPr>
        <w:t xml:space="preserve"> (2) provides that anything that was done by, or in relation to, the President of FWA is taken to have been done by, or in relation to, the President of the FWC. Instruments (such as the FWA Rules) made by the President of FWA will be taken to have been instruments made by the President of the FWC.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Subitem</w:t>
      </w:r>
      <w:r w:rsidR="00F21C7A" w:rsidRPr="0096201F">
        <w:rPr>
          <w:rFonts w:ascii="Times New Roman" w:hAnsi="Times New Roman"/>
          <w:sz w:val="24"/>
          <w:szCs w:val="24"/>
        </w:rPr>
        <w:t xml:space="preserve"> (3) preserves the effect of action taken by, or things done by the President of FWA prior to the commencement of the name change. </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(4) provides that the Minister may make determinations specifying exceptions or certain modifications to </w:t>
      </w:r>
      <w:r w:rsidR="00441880" w:rsidRPr="0096201F">
        <w:rPr>
          <w:rFonts w:ascii="Times New Roman" w:hAnsi="Times New Roman"/>
          <w:sz w:val="24"/>
          <w:szCs w:val="24"/>
        </w:rPr>
        <w:t>subsection</w:t>
      </w:r>
      <w:r w:rsidR="00F21C7A" w:rsidRPr="0096201F">
        <w:rPr>
          <w:rFonts w:ascii="Times New Roman" w:hAnsi="Times New Roman"/>
          <w:sz w:val="24"/>
          <w:szCs w:val="24"/>
        </w:rPr>
        <w:t xml:space="preserve"> (2). </w:t>
      </w:r>
      <w:r>
        <w:rPr>
          <w:rFonts w:ascii="Times New Roman" w:hAnsi="Times New Roman"/>
          <w:sz w:val="24"/>
          <w:szCs w:val="24"/>
        </w:rPr>
        <w:t>Subitem</w:t>
      </w:r>
      <w:r w:rsidR="00F21C7A" w:rsidRPr="0096201F">
        <w:rPr>
          <w:rFonts w:ascii="Times New Roman" w:hAnsi="Times New Roman"/>
          <w:sz w:val="24"/>
          <w:szCs w:val="24"/>
        </w:rPr>
        <w:t xml:space="preserve"> (5) provides that such a determination is not a legislative instrument for the purpose of the </w:t>
      </w:r>
      <w:r w:rsidR="00F21C7A" w:rsidRPr="0096201F">
        <w:rPr>
          <w:rFonts w:ascii="Times New Roman" w:hAnsi="Times New Roman"/>
          <w:i/>
          <w:sz w:val="24"/>
          <w:szCs w:val="24"/>
        </w:rPr>
        <w:t>Legislative Instruments Act 2003</w:t>
      </w:r>
      <w:r w:rsidR="00F21C7A" w:rsidRPr="0096201F">
        <w:rPr>
          <w:rFonts w:ascii="Times New Roman" w:hAnsi="Times New Roman"/>
          <w:sz w:val="24"/>
          <w:szCs w:val="24"/>
        </w:rPr>
        <w:t>, and is declaratory of the law.</w:t>
      </w:r>
    </w:p>
    <w:p w:rsidR="008770F6"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5</w:t>
      </w:r>
      <w:r w:rsidRPr="0096201F">
        <w:rPr>
          <w:rFonts w:ascii="Times New Roman" w:hAnsi="Times New Roman"/>
          <w:sz w:val="24"/>
          <w:szCs w:val="24"/>
        </w:rPr>
        <w:t xml:space="preserve"> is a transitional provision for the office of Deputy President of FWA. For the avoidance of doubt, </w:t>
      </w:r>
      <w:r w:rsidR="00441880" w:rsidRPr="0096201F">
        <w:rPr>
          <w:rFonts w:ascii="Times New Roman" w:hAnsi="Times New Roman"/>
          <w:sz w:val="24"/>
          <w:szCs w:val="24"/>
        </w:rPr>
        <w:t>subsection</w:t>
      </w:r>
      <w:r w:rsidRPr="0096201F">
        <w:rPr>
          <w:rFonts w:ascii="Times New Roman" w:hAnsi="Times New Roman"/>
          <w:sz w:val="24"/>
          <w:szCs w:val="24"/>
        </w:rPr>
        <w:t xml:space="preserve"> (1) provides that a person holding office as a Deputy President of FWA immediately before </w:t>
      </w:r>
      <w:r w:rsidR="00186899">
        <w:rPr>
          <w:rFonts w:ascii="Times New Roman" w:hAnsi="Times New Roman"/>
          <w:sz w:val="24"/>
          <w:szCs w:val="24"/>
        </w:rPr>
        <w:t>the name change</w:t>
      </w:r>
      <w:r w:rsidRPr="0096201F">
        <w:rPr>
          <w:rFonts w:ascii="Times New Roman" w:hAnsi="Times New Roman"/>
          <w:sz w:val="24"/>
          <w:szCs w:val="24"/>
        </w:rPr>
        <w:t xml:space="preserve"> continues to hold office as a Deputy President of the FWC.  </w:t>
      </w:r>
      <w:r w:rsidR="00186899">
        <w:rPr>
          <w:rFonts w:ascii="Times New Roman" w:hAnsi="Times New Roman"/>
          <w:sz w:val="24"/>
          <w:szCs w:val="24"/>
        </w:rPr>
        <w:t>Subitem</w:t>
      </w:r>
      <w:r w:rsidRPr="0096201F">
        <w:rPr>
          <w:rFonts w:ascii="Times New Roman" w:hAnsi="Times New Roman"/>
          <w:sz w:val="24"/>
          <w:szCs w:val="24"/>
        </w:rPr>
        <w:t xml:space="preserve"> (2) preserves the appointment of a member of a State industrial tribunal who holds a dual appointment to FWA as a Deputy President.</w:t>
      </w:r>
      <w:r w:rsidR="008770F6" w:rsidRPr="0096201F">
        <w:rPr>
          <w:rFonts w:ascii="Times New Roman" w:hAnsi="Times New Roman"/>
          <w:sz w:val="24"/>
          <w:szCs w:val="24"/>
        </w:rPr>
        <w:t xml:space="preserve">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lastRenderedPageBreak/>
        <w:t>Subitem</w:t>
      </w:r>
      <w:r w:rsidR="00441880" w:rsidRPr="0096201F">
        <w:rPr>
          <w:rFonts w:ascii="Times New Roman" w:hAnsi="Times New Roman"/>
          <w:sz w:val="24"/>
          <w:szCs w:val="24"/>
        </w:rPr>
        <w:t>s</w:t>
      </w:r>
      <w:r w:rsidR="00F21C7A" w:rsidRPr="0096201F">
        <w:rPr>
          <w:rFonts w:ascii="Times New Roman" w:hAnsi="Times New Roman"/>
          <w:sz w:val="24"/>
          <w:szCs w:val="24"/>
        </w:rPr>
        <w:t xml:space="preserve"> (3) and (4) preserve the effect of action taken or things done by </w:t>
      </w:r>
      <w:r>
        <w:rPr>
          <w:rFonts w:ascii="Times New Roman" w:hAnsi="Times New Roman"/>
          <w:sz w:val="24"/>
          <w:szCs w:val="24"/>
        </w:rPr>
        <w:t xml:space="preserve">or </w:t>
      </w:r>
      <w:r w:rsidR="00F21C7A" w:rsidRPr="0096201F">
        <w:rPr>
          <w:rFonts w:ascii="Times New Roman" w:hAnsi="Times New Roman"/>
          <w:sz w:val="24"/>
          <w:szCs w:val="24"/>
        </w:rPr>
        <w:t>in relation to a Deputy President.</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(5) provides that the Minister may make determinations specifying exceptions or certain modifications to </w:t>
      </w:r>
      <w:r>
        <w:rPr>
          <w:rFonts w:ascii="Times New Roman" w:hAnsi="Times New Roman"/>
          <w:sz w:val="24"/>
          <w:szCs w:val="24"/>
        </w:rPr>
        <w:t>subitem</w:t>
      </w:r>
      <w:r w:rsidR="00F21C7A" w:rsidRPr="0096201F">
        <w:rPr>
          <w:rFonts w:ascii="Times New Roman" w:hAnsi="Times New Roman"/>
          <w:sz w:val="24"/>
          <w:szCs w:val="24"/>
        </w:rPr>
        <w:t xml:space="preserve"> (3). </w:t>
      </w:r>
      <w:r>
        <w:rPr>
          <w:rFonts w:ascii="Times New Roman" w:hAnsi="Times New Roman"/>
          <w:sz w:val="24"/>
          <w:szCs w:val="24"/>
        </w:rPr>
        <w:t>Subitem</w:t>
      </w:r>
      <w:r w:rsidR="00F21C7A" w:rsidRPr="0096201F">
        <w:rPr>
          <w:rFonts w:ascii="Times New Roman" w:hAnsi="Times New Roman"/>
          <w:sz w:val="24"/>
          <w:szCs w:val="24"/>
        </w:rPr>
        <w:t xml:space="preserve"> (6) provides that such a determination is not a legislative instrument for the purpose of the </w:t>
      </w:r>
      <w:r w:rsidR="00F21C7A" w:rsidRPr="00186899">
        <w:rPr>
          <w:rFonts w:ascii="Times New Roman" w:hAnsi="Times New Roman"/>
          <w:i/>
          <w:sz w:val="24"/>
          <w:szCs w:val="24"/>
        </w:rPr>
        <w:t>Legislative Instruments Act 2003</w:t>
      </w:r>
      <w:r w:rsidR="00F21C7A" w:rsidRPr="0096201F">
        <w:rPr>
          <w:rFonts w:ascii="Times New Roman" w:hAnsi="Times New Roman"/>
          <w:sz w:val="24"/>
          <w:szCs w:val="24"/>
        </w:rPr>
        <w:t xml:space="preserve"> and is declaratory of the law. </w:t>
      </w:r>
    </w:p>
    <w:p w:rsidR="00F21C7A"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6</w:t>
      </w:r>
      <w:r w:rsidRPr="0096201F">
        <w:rPr>
          <w:rFonts w:ascii="Times New Roman" w:hAnsi="Times New Roman"/>
          <w:sz w:val="24"/>
          <w:szCs w:val="24"/>
        </w:rPr>
        <w:t xml:space="preserve"> is a transitional provision for the office of Commissioner of FWA. For the avoidance of doubt, </w:t>
      </w:r>
      <w:r w:rsidR="00186899">
        <w:rPr>
          <w:rFonts w:ascii="Times New Roman" w:hAnsi="Times New Roman"/>
          <w:sz w:val="24"/>
          <w:szCs w:val="24"/>
        </w:rPr>
        <w:t>subitem</w:t>
      </w:r>
      <w:r w:rsidRPr="0096201F">
        <w:rPr>
          <w:rFonts w:ascii="Times New Roman" w:hAnsi="Times New Roman"/>
          <w:sz w:val="24"/>
          <w:szCs w:val="24"/>
        </w:rPr>
        <w:t xml:space="preserve"> (1) provides that a person holding office as a Commissioner of FWA immediately before this item commences, continues to hold office as a Commissioner of the FWC.</w:t>
      </w:r>
      <w:r w:rsidR="008770F6" w:rsidRPr="0096201F">
        <w:rPr>
          <w:rFonts w:ascii="Times New Roman" w:hAnsi="Times New Roman"/>
          <w:sz w:val="24"/>
          <w:szCs w:val="24"/>
        </w:rPr>
        <w:t xml:space="preserve">  </w:t>
      </w:r>
      <w:r w:rsidR="00186899">
        <w:rPr>
          <w:rFonts w:ascii="Times New Roman" w:hAnsi="Times New Roman"/>
          <w:sz w:val="24"/>
          <w:szCs w:val="24"/>
        </w:rPr>
        <w:t>Subitem</w:t>
      </w:r>
      <w:r w:rsidRPr="0096201F">
        <w:rPr>
          <w:rFonts w:ascii="Times New Roman" w:hAnsi="Times New Roman"/>
          <w:sz w:val="24"/>
          <w:szCs w:val="24"/>
        </w:rPr>
        <w:t xml:space="preserve"> (2) preserves the appointment of a member of a </w:t>
      </w:r>
      <w:r w:rsidR="00186899">
        <w:rPr>
          <w:rFonts w:ascii="Times New Roman" w:hAnsi="Times New Roman"/>
          <w:sz w:val="24"/>
          <w:szCs w:val="24"/>
        </w:rPr>
        <w:t>S</w:t>
      </w:r>
      <w:r w:rsidRPr="0096201F">
        <w:rPr>
          <w:rFonts w:ascii="Times New Roman" w:hAnsi="Times New Roman"/>
          <w:sz w:val="24"/>
          <w:szCs w:val="24"/>
        </w:rPr>
        <w:t>tate industrial tribunal who holds a dual appointment to FWA as a Commissioner.</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Subitem</w:t>
      </w:r>
      <w:r w:rsidR="00F21C7A" w:rsidRPr="0096201F">
        <w:rPr>
          <w:rFonts w:ascii="Times New Roman" w:hAnsi="Times New Roman"/>
          <w:sz w:val="24"/>
          <w:szCs w:val="24"/>
        </w:rPr>
        <w:t>s (3) and (4) preserve the effect of action taken by, or things done in relation to a Commissioner.</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(5) provides that the Minister may make determinations specifying exceptions or certain modifications to </w:t>
      </w:r>
      <w:r>
        <w:rPr>
          <w:rFonts w:ascii="Times New Roman" w:hAnsi="Times New Roman"/>
          <w:sz w:val="24"/>
          <w:szCs w:val="24"/>
        </w:rPr>
        <w:t>subitem</w:t>
      </w:r>
      <w:r w:rsidR="00F21C7A" w:rsidRPr="0096201F">
        <w:rPr>
          <w:rFonts w:ascii="Times New Roman" w:hAnsi="Times New Roman"/>
          <w:sz w:val="24"/>
          <w:szCs w:val="24"/>
        </w:rPr>
        <w:t xml:space="preserve"> (3). </w:t>
      </w:r>
      <w:r w:rsidR="001B04C0">
        <w:rPr>
          <w:rFonts w:ascii="Times New Roman" w:hAnsi="Times New Roman"/>
          <w:sz w:val="24"/>
          <w:szCs w:val="24"/>
        </w:rPr>
        <w:t>Subitem </w:t>
      </w:r>
      <w:r w:rsidR="001B04C0" w:rsidRPr="0096201F">
        <w:rPr>
          <w:rFonts w:ascii="Times New Roman" w:hAnsi="Times New Roman"/>
          <w:sz w:val="24"/>
          <w:szCs w:val="24"/>
        </w:rPr>
        <w:t>(</w:t>
      </w:r>
      <w:r w:rsidR="001B04C0">
        <w:rPr>
          <w:rFonts w:ascii="Times New Roman" w:hAnsi="Times New Roman"/>
          <w:sz w:val="24"/>
          <w:szCs w:val="24"/>
        </w:rPr>
        <w:t>6</w:t>
      </w:r>
      <w:r w:rsidR="001B04C0" w:rsidRPr="0096201F">
        <w:rPr>
          <w:rFonts w:ascii="Times New Roman" w:hAnsi="Times New Roman"/>
          <w:sz w:val="24"/>
          <w:szCs w:val="24"/>
        </w:rPr>
        <w:t xml:space="preserve">) provides that such a determination is not a legislative instrument for the purpose of the </w:t>
      </w:r>
      <w:r w:rsidR="001B04C0" w:rsidRPr="00186899">
        <w:rPr>
          <w:rFonts w:ascii="Times New Roman" w:hAnsi="Times New Roman"/>
          <w:i/>
          <w:sz w:val="24"/>
          <w:szCs w:val="24"/>
        </w:rPr>
        <w:t>Legislative Instruments Act 2003</w:t>
      </w:r>
      <w:r w:rsidR="001B04C0" w:rsidRPr="0096201F">
        <w:rPr>
          <w:rFonts w:ascii="Times New Roman" w:hAnsi="Times New Roman"/>
          <w:sz w:val="24"/>
          <w:szCs w:val="24"/>
        </w:rPr>
        <w:t xml:space="preserve"> and is declaratory of the law</w:t>
      </w:r>
      <w:r w:rsidR="001B04C0">
        <w:rPr>
          <w:rFonts w:ascii="Times New Roman" w:hAnsi="Times New Roman"/>
          <w:sz w:val="24"/>
          <w:szCs w:val="24"/>
        </w:rPr>
        <w:t xml:space="preserve"> </w:t>
      </w:r>
      <w:r w:rsidR="00F21C7A" w:rsidRPr="0096201F">
        <w:rPr>
          <w:rFonts w:ascii="Times New Roman" w:hAnsi="Times New Roman"/>
          <w:sz w:val="24"/>
          <w:szCs w:val="24"/>
        </w:rPr>
        <w:t xml:space="preserve">. </w:t>
      </w:r>
    </w:p>
    <w:p w:rsidR="00F21C7A"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7</w:t>
      </w:r>
      <w:r w:rsidRPr="0096201F">
        <w:rPr>
          <w:rFonts w:ascii="Times New Roman" w:hAnsi="Times New Roman"/>
          <w:sz w:val="24"/>
          <w:szCs w:val="24"/>
        </w:rPr>
        <w:t xml:space="preserve"> is a transitional provision for the office of Minimum Wage Panel Member of FWA. For the avoidance of doubt, </w:t>
      </w:r>
      <w:r w:rsidR="00186899">
        <w:rPr>
          <w:rFonts w:ascii="Times New Roman" w:hAnsi="Times New Roman"/>
          <w:sz w:val="24"/>
          <w:szCs w:val="24"/>
        </w:rPr>
        <w:t>subitem</w:t>
      </w:r>
      <w:r w:rsidRPr="0096201F">
        <w:rPr>
          <w:rFonts w:ascii="Times New Roman" w:hAnsi="Times New Roman"/>
          <w:sz w:val="24"/>
          <w:szCs w:val="24"/>
        </w:rPr>
        <w:t xml:space="preserve"> (1) provides that the appointment of a person holding office as a Minimum Wage Panel Member of FWA immediately before the commencement of the name change continues to hold office as a Minimum Wage Panel Member of the FWC. The Member will continue to hold office for the balance of the term of their appointment, or until the amendments made by Schedule 2 commence (whichever is earlier).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Subitem</w:t>
      </w:r>
      <w:r w:rsidR="008770F6" w:rsidRPr="0096201F">
        <w:rPr>
          <w:rFonts w:ascii="Times New Roman" w:hAnsi="Times New Roman"/>
          <w:sz w:val="24"/>
          <w:szCs w:val="24"/>
        </w:rPr>
        <w:t>s</w:t>
      </w:r>
      <w:r w:rsidR="00F21C7A" w:rsidRPr="0096201F">
        <w:rPr>
          <w:rFonts w:ascii="Times New Roman" w:hAnsi="Times New Roman"/>
          <w:sz w:val="24"/>
          <w:szCs w:val="24"/>
        </w:rPr>
        <w:t xml:space="preserve"> (2) </w:t>
      </w:r>
      <w:r w:rsidR="008770F6" w:rsidRPr="0096201F">
        <w:rPr>
          <w:rFonts w:ascii="Times New Roman" w:hAnsi="Times New Roman"/>
          <w:sz w:val="24"/>
          <w:szCs w:val="24"/>
        </w:rPr>
        <w:t xml:space="preserve">and (3) </w:t>
      </w:r>
      <w:r w:rsidR="00F21C7A" w:rsidRPr="0096201F">
        <w:rPr>
          <w:rFonts w:ascii="Times New Roman" w:hAnsi="Times New Roman"/>
          <w:sz w:val="24"/>
          <w:szCs w:val="24"/>
        </w:rPr>
        <w:t>preserve the effect of action taken by, or things done in relation to a Minimum Wage Panel Member.</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(4) provides that he Minister may make determinations specifying exceptions or certain modifications to </w:t>
      </w:r>
      <w:r>
        <w:rPr>
          <w:rFonts w:ascii="Times New Roman" w:hAnsi="Times New Roman"/>
          <w:sz w:val="24"/>
          <w:szCs w:val="24"/>
        </w:rPr>
        <w:t>subitem</w:t>
      </w:r>
      <w:r w:rsidR="00F21C7A" w:rsidRPr="0096201F">
        <w:rPr>
          <w:rFonts w:ascii="Times New Roman" w:hAnsi="Times New Roman"/>
          <w:sz w:val="24"/>
          <w:szCs w:val="24"/>
        </w:rPr>
        <w:t xml:space="preserve"> (2). </w:t>
      </w:r>
      <w:r>
        <w:rPr>
          <w:rFonts w:ascii="Times New Roman" w:hAnsi="Times New Roman"/>
          <w:sz w:val="24"/>
          <w:szCs w:val="24"/>
        </w:rPr>
        <w:t>Subitem</w:t>
      </w:r>
      <w:r w:rsidR="00F21C7A" w:rsidRPr="0096201F">
        <w:rPr>
          <w:rFonts w:ascii="Times New Roman" w:hAnsi="Times New Roman"/>
          <w:sz w:val="24"/>
          <w:szCs w:val="24"/>
        </w:rPr>
        <w:t xml:space="preserve"> (5) provides that such a determination is not a legislative instrument and is declaratory of the law.</w:t>
      </w:r>
    </w:p>
    <w:p w:rsidR="00F21C7A"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8</w:t>
      </w:r>
      <w:r w:rsidRPr="0096201F">
        <w:rPr>
          <w:rFonts w:ascii="Times New Roman" w:hAnsi="Times New Roman"/>
          <w:sz w:val="24"/>
          <w:szCs w:val="24"/>
        </w:rPr>
        <w:t xml:space="preserve"> provides that if before the commencement of the name change, a thing was done by or in relation to FWA, then for the purposes of the operation of any law after the commencement time, the thing is taken to have been done by, or in relation to the FWC.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Subitem</w:t>
      </w:r>
      <w:r w:rsidR="00F21C7A" w:rsidRPr="0096201F">
        <w:rPr>
          <w:rFonts w:ascii="Times New Roman" w:hAnsi="Times New Roman"/>
          <w:sz w:val="24"/>
          <w:szCs w:val="24"/>
        </w:rPr>
        <w:t xml:space="preserve"> (2) preserves the effect of things done by or in relation to FWA. </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(3) provides that the Minister may make determinations specifying exceptions or certain modifications to </w:t>
      </w:r>
      <w:r>
        <w:rPr>
          <w:rFonts w:ascii="Times New Roman" w:hAnsi="Times New Roman"/>
          <w:sz w:val="24"/>
          <w:szCs w:val="24"/>
        </w:rPr>
        <w:t>subitem</w:t>
      </w:r>
      <w:r w:rsidR="00F21C7A" w:rsidRPr="0096201F">
        <w:rPr>
          <w:rFonts w:ascii="Times New Roman" w:hAnsi="Times New Roman"/>
          <w:sz w:val="24"/>
          <w:szCs w:val="24"/>
        </w:rPr>
        <w:t xml:space="preserve"> (1). </w:t>
      </w:r>
      <w:r>
        <w:rPr>
          <w:rFonts w:ascii="Times New Roman" w:hAnsi="Times New Roman"/>
          <w:sz w:val="24"/>
          <w:szCs w:val="24"/>
        </w:rPr>
        <w:t>Subitem</w:t>
      </w:r>
      <w:r w:rsidR="00F21C7A" w:rsidRPr="0096201F">
        <w:rPr>
          <w:rFonts w:ascii="Times New Roman" w:hAnsi="Times New Roman"/>
          <w:sz w:val="24"/>
          <w:szCs w:val="24"/>
        </w:rPr>
        <w:t xml:space="preserve"> (4) provides that such a determination is not a legislative instrument and is declaratory of the law. </w:t>
      </w:r>
    </w:p>
    <w:p w:rsidR="008770F6" w:rsidRPr="0096201F" w:rsidRDefault="00F21C7A"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2</w:t>
      </w:r>
      <w:r w:rsidR="002367C4" w:rsidRPr="0096201F">
        <w:rPr>
          <w:rFonts w:ascii="Times New Roman" w:hAnsi="Times New Roman"/>
          <w:sz w:val="24"/>
          <w:szCs w:val="24"/>
        </w:rPr>
        <w:t>9</w:t>
      </w:r>
      <w:r w:rsidRPr="0096201F">
        <w:rPr>
          <w:rFonts w:ascii="Times New Roman" w:hAnsi="Times New Roman"/>
          <w:sz w:val="24"/>
          <w:szCs w:val="24"/>
        </w:rPr>
        <w:t xml:space="preserve"> is a transitional provision for the office of General Manager of FWA, and for the staff of FWA. </w:t>
      </w:r>
      <w:r w:rsidR="00186899">
        <w:rPr>
          <w:rFonts w:ascii="Times New Roman" w:hAnsi="Times New Roman"/>
          <w:sz w:val="24"/>
          <w:szCs w:val="24"/>
        </w:rPr>
        <w:t>Subitem</w:t>
      </w:r>
      <w:r w:rsidRPr="0096201F">
        <w:rPr>
          <w:rFonts w:ascii="Times New Roman" w:hAnsi="Times New Roman"/>
          <w:sz w:val="24"/>
          <w:szCs w:val="24"/>
        </w:rPr>
        <w:t xml:space="preserve"> (1) provides that the appointment of a person holding office as the General Manager of FWA immediately before the commencement of the name change will continue to hold office as the General Manager of the FWC for the balance of person’s term of appointment.</w:t>
      </w:r>
      <w:r w:rsidR="008770F6" w:rsidRPr="0096201F">
        <w:rPr>
          <w:rFonts w:ascii="Times New Roman" w:hAnsi="Times New Roman"/>
          <w:sz w:val="24"/>
          <w:szCs w:val="24"/>
        </w:rPr>
        <w:t xml:space="preserve">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lastRenderedPageBreak/>
        <w:t>Subitem</w:t>
      </w:r>
      <w:r w:rsidR="00F21C7A" w:rsidRPr="0096201F">
        <w:rPr>
          <w:rFonts w:ascii="Times New Roman" w:hAnsi="Times New Roman"/>
          <w:sz w:val="24"/>
          <w:szCs w:val="24"/>
        </w:rPr>
        <w:t>s (2) and (3) preserve the effect of things done by, or in relation to the General Manager.</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(4) provides that the Minister may make determinations specifying exceptions or certain modifications to </w:t>
      </w:r>
      <w:r>
        <w:rPr>
          <w:rFonts w:ascii="Times New Roman" w:hAnsi="Times New Roman"/>
          <w:sz w:val="24"/>
          <w:szCs w:val="24"/>
        </w:rPr>
        <w:t>subitem</w:t>
      </w:r>
      <w:r w:rsidR="00F21C7A" w:rsidRPr="0096201F">
        <w:rPr>
          <w:rFonts w:ascii="Times New Roman" w:hAnsi="Times New Roman"/>
          <w:sz w:val="24"/>
          <w:szCs w:val="24"/>
        </w:rPr>
        <w:t xml:space="preserve"> (2). </w:t>
      </w:r>
      <w:r w:rsidR="008770F6" w:rsidRPr="0096201F">
        <w:rPr>
          <w:rFonts w:ascii="Times New Roman" w:hAnsi="Times New Roman"/>
          <w:sz w:val="24"/>
          <w:szCs w:val="24"/>
        </w:rPr>
        <w:t xml:space="preserve"> </w:t>
      </w:r>
      <w:r>
        <w:rPr>
          <w:rFonts w:ascii="Times New Roman" w:hAnsi="Times New Roman"/>
          <w:sz w:val="24"/>
          <w:szCs w:val="24"/>
        </w:rPr>
        <w:t>Subitem</w:t>
      </w:r>
      <w:r w:rsidR="00F21C7A" w:rsidRPr="0096201F">
        <w:rPr>
          <w:rFonts w:ascii="Times New Roman" w:hAnsi="Times New Roman"/>
          <w:sz w:val="24"/>
          <w:szCs w:val="24"/>
        </w:rPr>
        <w:t xml:space="preserve"> (5) provides that such a determination is not a legislative instrument and is declaratory of the law. </w:t>
      </w:r>
    </w:p>
    <w:p w:rsidR="00F21C7A" w:rsidRPr="0096201F" w:rsidRDefault="00186899" w:rsidP="0096201F">
      <w:pPr>
        <w:pStyle w:val="ListParagraph"/>
        <w:numPr>
          <w:ilvl w:val="0"/>
          <w:numId w:val="48"/>
        </w:numPr>
        <w:spacing w:after="240"/>
        <w:ind w:left="0" w:firstLine="0"/>
        <w:contextualSpacing w:val="0"/>
        <w:rPr>
          <w:rFonts w:ascii="Times New Roman" w:hAnsi="Times New Roman"/>
          <w:sz w:val="24"/>
          <w:szCs w:val="24"/>
        </w:rPr>
      </w:pPr>
      <w:r>
        <w:rPr>
          <w:rFonts w:ascii="Times New Roman" w:hAnsi="Times New Roman"/>
          <w:sz w:val="24"/>
          <w:szCs w:val="24"/>
        </w:rPr>
        <w:t>Subitem</w:t>
      </w:r>
      <w:r w:rsidR="00F21C7A" w:rsidRPr="0096201F">
        <w:rPr>
          <w:rFonts w:ascii="Times New Roman" w:hAnsi="Times New Roman"/>
          <w:sz w:val="24"/>
          <w:szCs w:val="24"/>
        </w:rPr>
        <w:t xml:space="preserve"> (6) provides that for the avoidance of doubt, a person who is a member of the staff of FWA immediately prior to the name change, continues as a member of the staff of the FWC.</w:t>
      </w:r>
    </w:p>
    <w:p w:rsidR="002367C4" w:rsidRPr="0096201F" w:rsidRDefault="002367C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Item 30 makes it clear that the transitional rules in this Part are not intended to limit the operation of section 7 and subsection 25B(1) of the </w:t>
      </w:r>
      <w:r w:rsidRPr="00D96C23">
        <w:rPr>
          <w:rFonts w:ascii="Times New Roman" w:hAnsi="Times New Roman"/>
          <w:i/>
          <w:sz w:val="24"/>
          <w:szCs w:val="24"/>
        </w:rPr>
        <w:t>Acts Interpretation Act 1901</w:t>
      </w:r>
      <w:r w:rsidRPr="0096201F">
        <w:rPr>
          <w:rFonts w:ascii="Times New Roman" w:hAnsi="Times New Roman"/>
          <w:sz w:val="24"/>
          <w:szCs w:val="24"/>
        </w:rPr>
        <w:t xml:space="preserve">. </w:t>
      </w:r>
    </w:p>
    <w:p w:rsidR="00BF59C4" w:rsidRPr="0096201F" w:rsidRDefault="00337B54" w:rsidP="0096201F">
      <w:pPr>
        <w:spacing w:after="240"/>
        <w:rPr>
          <w:rFonts w:ascii="Times New Roman" w:hAnsi="Times New Roman"/>
          <w:b/>
          <w:sz w:val="24"/>
          <w:szCs w:val="24"/>
        </w:rPr>
      </w:pPr>
      <w:r w:rsidRPr="0096201F">
        <w:rPr>
          <w:rFonts w:ascii="Times New Roman" w:hAnsi="Times New Roman"/>
          <w:b/>
          <w:sz w:val="24"/>
          <w:szCs w:val="24"/>
        </w:rPr>
        <w:t>Part 1</w:t>
      </w:r>
      <w:r w:rsidR="008770F6" w:rsidRPr="0096201F">
        <w:rPr>
          <w:rFonts w:ascii="Times New Roman" w:hAnsi="Times New Roman"/>
          <w:b/>
          <w:sz w:val="24"/>
          <w:szCs w:val="24"/>
        </w:rPr>
        <w:t>1</w:t>
      </w:r>
      <w:r w:rsidRPr="0096201F">
        <w:rPr>
          <w:rFonts w:ascii="Times New Roman" w:hAnsi="Times New Roman"/>
          <w:b/>
          <w:sz w:val="24"/>
          <w:szCs w:val="24"/>
        </w:rPr>
        <w:t xml:space="preserve"> – Regulations</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Item 3</w:t>
      </w:r>
      <w:r w:rsidR="008770F6" w:rsidRPr="0096201F">
        <w:rPr>
          <w:rFonts w:ascii="Times New Roman" w:hAnsi="Times New Roman"/>
          <w:sz w:val="24"/>
          <w:szCs w:val="24"/>
        </w:rPr>
        <w:t>2</w:t>
      </w:r>
      <w:r w:rsidR="00A4234C" w:rsidRPr="0096201F">
        <w:rPr>
          <w:rFonts w:ascii="Times New Roman" w:hAnsi="Times New Roman"/>
          <w:sz w:val="24"/>
          <w:szCs w:val="24"/>
        </w:rPr>
        <w:t xml:space="preserve"> p</w:t>
      </w:r>
      <w:r w:rsidRPr="0096201F">
        <w:rPr>
          <w:rFonts w:ascii="Times New Roman" w:hAnsi="Times New Roman"/>
          <w:sz w:val="24"/>
          <w:szCs w:val="24"/>
        </w:rPr>
        <w:t>ermits regulations to be made in relation to the amendments made by the Act of an application,</w:t>
      </w:r>
      <w:r w:rsidR="00A4234C" w:rsidRPr="0096201F">
        <w:rPr>
          <w:rFonts w:ascii="Times New Roman" w:hAnsi="Times New Roman"/>
          <w:sz w:val="24"/>
          <w:szCs w:val="24"/>
        </w:rPr>
        <w:t xml:space="preserve"> transitional or saving nature.  </w:t>
      </w:r>
      <w:r w:rsidRPr="0096201F">
        <w:rPr>
          <w:rFonts w:ascii="Times New Roman" w:hAnsi="Times New Roman"/>
          <w:sz w:val="24"/>
          <w:szCs w:val="24"/>
        </w:rPr>
        <w:t xml:space="preserve">For example, regulations may be made to provide for transitional matters arising from the creation of </w:t>
      </w:r>
      <w:r w:rsidR="007F7E13" w:rsidRPr="0096201F">
        <w:rPr>
          <w:rFonts w:ascii="Times New Roman" w:hAnsi="Times New Roman"/>
          <w:sz w:val="24"/>
          <w:szCs w:val="24"/>
        </w:rPr>
        <w:t xml:space="preserve">2 </w:t>
      </w:r>
      <w:r w:rsidRPr="0096201F">
        <w:rPr>
          <w:rFonts w:ascii="Times New Roman" w:hAnsi="Times New Roman"/>
          <w:sz w:val="24"/>
          <w:szCs w:val="24"/>
        </w:rPr>
        <w:t>new Vice President positions in the FWC.</w:t>
      </w:r>
    </w:p>
    <w:p w:rsidR="00BB1A3C" w:rsidRPr="0096201F" w:rsidRDefault="00BB1A3C"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Regulations may also be made to deal with the transition of functions currently performed by the Minimum Wage Panel to the Expert Panel, and the abolition of the Minimum Wage Panel and appointment of Expert Panel Members.</w:t>
      </w:r>
    </w:p>
    <w:p w:rsidR="00280DC4" w:rsidRPr="0096201F" w:rsidRDefault="00280DC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regulations may modify the operation of the items in this Part or Part 4 of Schedule 9 of the Bill or the provisions of the FW (T&amp;C) Act. This is necessary to address any unforseen issues that may arise in the transition from the change of name from ‘Fair Work Australia’ to the ‘Fair Work Commission’.</w:t>
      </w:r>
    </w:p>
    <w:p w:rsidR="00280DC4" w:rsidRPr="0096201F" w:rsidRDefault="00280DC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 xml:space="preserve">This item also allows for regulations to be made with retrospective effect should it become apparent that there has been an omission or an unintended effect arising from the change of name. This regulation making power is necessary to deal with any issues that have been overlooked in the Bill. </w:t>
      </w:r>
    </w:p>
    <w:p w:rsidR="00280DC4" w:rsidRPr="0096201F" w:rsidRDefault="00280DC4" w:rsidP="0096201F">
      <w:pPr>
        <w:pStyle w:val="ListParagraph"/>
        <w:numPr>
          <w:ilvl w:val="0"/>
          <w:numId w:val="48"/>
        </w:numPr>
        <w:spacing w:after="240"/>
        <w:ind w:left="0" w:firstLine="0"/>
        <w:contextualSpacing w:val="0"/>
        <w:rPr>
          <w:rFonts w:ascii="Times New Roman" w:hAnsi="Times New Roman"/>
          <w:sz w:val="24"/>
          <w:szCs w:val="24"/>
        </w:rPr>
      </w:pPr>
      <w:r w:rsidRPr="0096201F">
        <w:rPr>
          <w:rFonts w:ascii="Times New Roman" w:hAnsi="Times New Roman"/>
          <w:sz w:val="24"/>
          <w:szCs w:val="24"/>
        </w:rPr>
        <w:t>The power to make regulations under this clause is limited to matters arising out of the change of name and such regulations would be disallowable instruments subject to parliamentary oversight.</w:t>
      </w:r>
    </w:p>
    <w:p w:rsidR="00BF59C4" w:rsidRPr="0096201F" w:rsidRDefault="00BF59C4" w:rsidP="0096201F">
      <w:pPr>
        <w:pStyle w:val="Schedule"/>
        <w:spacing w:after="240"/>
      </w:pPr>
    </w:p>
    <w:sectPr w:rsidR="00BF59C4" w:rsidRPr="0096201F" w:rsidSect="00337B54">
      <w:headerReference w:type="default" r:id="rId34"/>
      <w:headerReference w:type="first" r:id="rId35"/>
      <w:pgSz w:w="11906" w:h="16838" w:code="9"/>
      <w:pgMar w:top="1418" w:right="1134"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81" w:rsidRPr="00901A8C" w:rsidRDefault="00855581" w:rsidP="006771F0">
      <w:pPr>
        <w:rPr>
          <w:sz w:val="16"/>
        </w:rPr>
      </w:pPr>
      <w:r>
        <w:separator/>
      </w:r>
    </w:p>
  </w:endnote>
  <w:endnote w:type="continuationSeparator" w:id="0">
    <w:p w:rsidR="00855581" w:rsidRPr="00901A8C" w:rsidRDefault="00855581" w:rsidP="006771F0">
      <w:pPr>
        <w:rPr>
          <w:sz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rsidP="002630CF">
    <w:pPr>
      <w:pStyle w:val="Footer"/>
      <w:pBdr>
        <w:top w:val="single" w:sz="4" w:space="1" w:color="auto"/>
      </w:pBdr>
      <w:rPr>
        <w:rFonts w:ascii="Times New Roman" w:hAnsi="Times New Roman"/>
        <w:i/>
        <w:sz w:val="20"/>
      </w:rPr>
    </w:pPr>
    <w:r w:rsidRPr="002630CF">
      <w:rPr>
        <w:rFonts w:ascii="Times New Roman" w:hAnsi="Times New Roman"/>
        <w:i/>
        <w:sz w:val="20"/>
      </w:rPr>
      <w:t>Fair Work Amendment Bill 2012</w:t>
    </w:r>
    <w:r w:rsidRPr="002630CF">
      <w:rPr>
        <w:rFonts w:ascii="Times New Roman" w:hAnsi="Times New Roman"/>
        <w:i/>
        <w:sz w:val="20"/>
      </w:rPr>
      <w:tab/>
      <w:t xml:space="preserve">Page </w:t>
    </w:r>
    <w:r w:rsidR="00271C64" w:rsidRPr="002630CF">
      <w:rPr>
        <w:rFonts w:ascii="Times New Roman" w:hAnsi="Times New Roman"/>
        <w:i/>
        <w:sz w:val="20"/>
      </w:rPr>
      <w:fldChar w:fldCharType="begin"/>
    </w:r>
    <w:r w:rsidRPr="002630CF">
      <w:rPr>
        <w:rFonts w:ascii="Times New Roman" w:hAnsi="Times New Roman"/>
        <w:i/>
        <w:sz w:val="20"/>
      </w:rPr>
      <w:instrText xml:space="preserve"> PAGE   \* MERGEFORMAT </w:instrText>
    </w:r>
    <w:r w:rsidR="00271C64" w:rsidRPr="002630CF">
      <w:rPr>
        <w:rFonts w:ascii="Times New Roman" w:hAnsi="Times New Roman"/>
        <w:i/>
        <w:sz w:val="20"/>
      </w:rPr>
      <w:fldChar w:fldCharType="separate"/>
    </w:r>
    <w:r w:rsidR="00A9770C">
      <w:rPr>
        <w:rFonts w:ascii="Times New Roman" w:hAnsi="Times New Roman"/>
        <w:i/>
        <w:noProof/>
        <w:sz w:val="20"/>
      </w:rPr>
      <w:t>2</w:t>
    </w:r>
    <w:r w:rsidR="00271C64" w:rsidRPr="002630CF">
      <w:rPr>
        <w:rFonts w:ascii="Times New Roman" w:hAnsi="Times New Roman"/>
        <w:i/>
        <w:sz w:val="20"/>
      </w:rPr>
      <w:fldChar w:fldCharType="end"/>
    </w:r>
    <w:r w:rsidRPr="002630CF">
      <w:rPr>
        <w:rFonts w:ascii="Times New Roman" w:hAnsi="Times New Roman"/>
        <w:i/>
        <w:sz w:val="20"/>
      </w:rPr>
      <w:tab/>
      <w:t>House of Representatives</w:t>
    </w:r>
  </w:p>
  <w:p w:rsidR="00855581" w:rsidRPr="002630CF" w:rsidRDefault="00855581" w:rsidP="002630CF">
    <w:pPr>
      <w:pStyle w:val="Footer"/>
      <w:pBdr>
        <w:top w:val="single" w:sz="4" w:space="1" w:color="auto"/>
      </w:pBdr>
      <w:rPr>
        <w:rFonts w:ascii="Times New Roman" w:hAnsi="Times New Roman"/>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0C" w:rsidRPr="002630CF" w:rsidRDefault="00A9770C" w:rsidP="00FF2C8C">
    <w:pPr>
      <w:pStyle w:val="Footer"/>
      <w:pBdr>
        <w:top w:val="single" w:sz="4" w:space="1" w:color="auto"/>
      </w:pBdr>
      <w:rPr>
        <w:rFonts w:ascii="Times New Roman" w:hAnsi="Times New Roman"/>
        <w:i/>
        <w:sz w:val="20"/>
      </w:rPr>
    </w:pPr>
    <w:r w:rsidRPr="002630CF">
      <w:rPr>
        <w:rFonts w:ascii="Times New Roman" w:hAnsi="Times New Roman"/>
        <w:i/>
        <w:sz w:val="20"/>
      </w:rPr>
      <w:t>Fair Work Amendment Bill 2012</w:t>
    </w:r>
    <w:r w:rsidRPr="002630CF">
      <w:rPr>
        <w:rFonts w:ascii="Times New Roman" w:hAnsi="Times New Roman"/>
        <w:i/>
        <w:sz w:val="20"/>
      </w:rPr>
      <w:tab/>
      <w:t xml:space="preserve">Page </w:t>
    </w:r>
    <w:r w:rsidRPr="002630CF">
      <w:rPr>
        <w:rFonts w:ascii="Times New Roman" w:hAnsi="Times New Roman"/>
        <w:i/>
        <w:sz w:val="20"/>
      </w:rPr>
      <w:fldChar w:fldCharType="begin"/>
    </w:r>
    <w:r w:rsidRPr="002630CF">
      <w:rPr>
        <w:rFonts w:ascii="Times New Roman" w:hAnsi="Times New Roman"/>
        <w:i/>
        <w:sz w:val="20"/>
      </w:rPr>
      <w:instrText xml:space="preserve"> PAGE   \* MERGEFORMAT </w:instrText>
    </w:r>
    <w:r w:rsidRPr="002630CF">
      <w:rPr>
        <w:rFonts w:ascii="Times New Roman" w:hAnsi="Times New Roman"/>
        <w:i/>
        <w:sz w:val="20"/>
      </w:rPr>
      <w:fldChar w:fldCharType="separate"/>
    </w:r>
    <w:r>
      <w:rPr>
        <w:rFonts w:ascii="Times New Roman" w:hAnsi="Times New Roman"/>
        <w:i/>
        <w:noProof/>
        <w:sz w:val="20"/>
      </w:rPr>
      <w:t>1</w:t>
    </w:r>
    <w:r w:rsidRPr="002630CF">
      <w:rPr>
        <w:rFonts w:ascii="Times New Roman" w:hAnsi="Times New Roman"/>
        <w:i/>
        <w:sz w:val="20"/>
      </w:rPr>
      <w:fldChar w:fldCharType="end"/>
    </w:r>
    <w:r w:rsidRPr="002630CF">
      <w:rPr>
        <w:rFonts w:ascii="Times New Roman" w:hAnsi="Times New Roman"/>
        <w:i/>
        <w:sz w:val="20"/>
      </w:rPr>
      <w:tab/>
      <w:t>House of Representatives</w:t>
    </w:r>
  </w:p>
  <w:p w:rsidR="00A9770C" w:rsidRDefault="00A97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81" w:rsidRPr="00901A8C" w:rsidRDefault="00855581" w:rsidP="006771F0">
      <w:pPr>
        <w:rPr>
          <w:sz w:val="16"/>
        </w:rPr>
      </w:pPr>
      <w:r>
        <w:separator/>
      </w:r>
    </w:p>
  </w:footnote>
  <w:footnote w:type="continuationSeparator" w:id="0">
    <w:p w:rsidR="00855581" w:rsidRPr="00901A8C" w:rsidRDefault="00855581" w:rsidP="006771F0">
      <w:pPr>
        <w:rPr>
          <w:sz w:val="16"/>
        </w:rPr>
      </w:pPr>
      <w:r>
        <w:continuationSeparator/>
      </w:r>
    </w:p>
  </w:footnote>
  <w:footnote w:type="continuationNotice" w:id="1">
    <w:p w:rsidR="00855581" w:rsidRDefault="0085558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rsidRPr="00A23255">
      <w:t xml:space="preserve">General </w:t>
    </w:r>
    <w:r>
      <w:t>p</w:t>
    </w:r>
    <w:r w:rsidRPr="00A23255">
      <w:t>rotections – Schedule 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B015EF" w:rsidRDefault="00855581" w:rsidP="00280DC4">
    <w:pPr>
      <w:pStyle w:val="EMHeaderItalics"/>
    </w:pPr>
    <w:r>
      <w:t xml:space="preserve">Unfair dismissal – </w:t>
    </w:r>
    <w:r w:rsidRPr="00A23255">
      <w:t>Schedule</w:t>
    </w:r>
    <w:r>
      <w:t xml:space="preserve"> 6</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 xml:space="preserve">Unfair dismissal – </w:t>
    </w:r>
    <w:r w:rsidRPr="00A23255">
      <w:t>Schedule</w:t>
    </w:r>
    <w:r>
      <w:t xml:space="preserve"> 6</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rsidP="00280DC4">
    <w:pPr>
      <w:pStyle w:val="EMHeaderItalics"/>
    </w:pPr>
    <w:r>
      <w:t xml:space="preserve">Industrial action – </w:t>
    </w:r>
    <w:r w:rsidRPr="00A23255">
      <w:t>Schedule</w:t>
    </w:r>
    <w:r>
      <w:t xml:space="preserve"> 7</w:t>
    </w:r>
  </w:p>
  <w:p w:rsidR="00855581" w:rsidRPr="00280DC4" w:rsidRDefault="00855581" w:rsidP="00280DC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 xml:space="preserve">Industrial action – </w:t>
    </w:r>
    <w:r w:rsidRPr="00A23255">
      <w:t>Schedule</w:t>
    </w:r>
    <w:r>
      <w:t xml:space="preserve"> 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rsidP="00856124">
    <w:pPr>
      <w:pStyle w:val="EMHeaderItalics"/>
    </w:pPr>
    <w:r>
      <w:t xml:space="preserve">The Fair Work Commission – </w:t>
    </w:r>
    <w:r w:rsidRPr="00A23255">
      <w:t>Schedule</w:t>
    </w:r>
    <w:r>
      <w:t xml:space="preserve"> 8</w:t>
    </w:r>
  </w:p>
  <w:p w:rsidR="00855581" w:rsidRPr="00B015EF" w:rsidRDefault="00855581" w:rsidP="00B015E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 xml:space="preserve">The Fair Work Commission – </w:t>
    </w:r>
    <w:r w:rsidRPr="00A23255">
      <w:t>Schedule</w:t>
    </w:r>
    <w:r>
      <w:t xml:space="preserve"> 8</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rsidP="00856124">
    <w:pPr>
      <w:pStyle w:val="EMHeaderItalics"/>
    </w:pPr>
    <w:r>
      <w:t xml:space="preserve">Change to name from FWA to the FWC – </w:t>
    </w:r>
    <w:r w:rsidRPr="00A23255">
      <w:t>Schedule</w:t>
    </w:r>
    <w:r>
      <w:t xml:space="preserve"> 9</w:t>
    </w:r>
  </w:p>
  <w:p w:rsidR="00855581" w:rsidRPr="00B015EF" w:rsidRDefault="00855581" w:rsidP="00B015EF">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 xml:space="preserve">Change of Name from FWA to FWC – </w:t>
    </w:r>
    <w:r w:rsidRPr="00A23255">
      <w:t>Schedule</w:t>
    </w:r>
    <w:r>
      <w:t xml:space="preserve"> 9</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 xml:space="preserve">Other amendments </w:t>
    </w:r>
    <w:r w:rsidRPr="00A23255">
      <w:t xml:space="preserve">– Schedule </w:t>
    </w:r>
    <w: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r>
      <w:rPr>
        <w:rFonts w:ascii="Times New Roman" w:hAnsi="Times New Roman"/>
        <w:i/>
      </w:rPr>
      <w:t>Human rights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B015EF" w:rsidRDefault="00855581" w:rsidP="00C32610">
    <w:pPr>
      <w:pStyle w:val="EMHeaderItalics"/>
    </w:pPr>
    <w:r>
      <w:t>Application, transitional and saving provisions</w:t>
    </w:r>
    <w:r w:rsidRPr="00A23255">
      <w:t xml:space="preserve">– Schedule </w:t>
    </w:r>
    <w:r>
      <w:t>11</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rsidRPr="00BD32CB">
      <w:t xml:space="preserve"> </w:t>
    </w:r>
    <w:r>
      <w:t>Application, Transitional and Saving Provisions</w:t>
    </w:r>
    <w:r w:rsidRPr="00A23255">
      <w:t xml:space="preserve">– Schedule </w:t>
    </w:r>
    <w:r>
      <w:t>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pPr>
      <w:pStyle w:val="EMHeaderItalics"/>
    </w:pPr>
    <w:r>
      <w:t>Financial impact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r>
      <w:rPr>
        <w:rFonts w:ascii="Times New Roman" w:hAnsi="Times New Roman"/>
        <w:i/>
      </w:rPr>
      <w:t>Notes on clauses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r>
      <w:rPr>
        <w:rFonts w:ascii="Times New Roman" w:hAnsi="Times New Roman"/>
        <w:i/>
      </w:rPr>
      <w:t>Default superannuation – Schedule 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r>
      <w:rPr>
        <w:rFonts w:ascii="Times New Roman" w:hAnsi="Times New Roman"/>
        <w:i/>
      </w:rPr>
      <w:t>Expert panel – Schedule 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2630CF">
    <w:pPr>
      <w:pStyle w:val="Header"/>
      <w:pBdr>
        <w:bottom w:val="single" w:sz="4" w:space="1" w:color="auto"/>
      </w:pBdr>
      <w:jc w:val="right"/>
      <w:rPr>
        <w:rFonts w:ascii="Times New Roman" w:hAnsi="Times New Roman"/>
        <w:i/>
      </w:rPr>
    </w:pPr>
    <w:r>
      <w:rPr>
        <w:rFonts w:ascii="Times New Roman" w:hAnsi="Times New Roman"/>
        <w:i/>
      </w:rPr>
      <w:t>Modern awards – Schedule 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Pr="002630CF" w:rsidRDefault="00855581" w:rsidP="00A23255">
    <w:pPr>
      <w:pStyle w:val="EMHeaderItalics"/>
    </w:pPr>
    <w:r>
      <w:t>Enterprise agreements – Schedule 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81" w:rsidRDefault="00855581" w:rsidP="00AE310B">
    <w:pPr>
      <w:pStyle w:val="EMHeaderItalics"/>
    </w:pPr>
    <w:r>
      <w:t xml:space="preserve">Change of Name from FWA to FWC – </w:t>
    </w:r>
    <w:r w:rsidRPr="00A23255">
      <w:t>Schedule</w:t>
    </w:r>
    <w:r>
      <w:t xml:space="preserve"> 9</w:t>
    </w:r>
  </w:p>
  <w:p w:rsidR="00855581" w:rsidRPr="00B015EF" w:rsidRDefault="00855581" w:rsidP="00B015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655"/>
    <w:multiLevelType w:val="multilevel"/>
    <w:tmpl w:val="AB7EB00E"/>
    <w:lvl w:ilvl="0">
      <w:start w:val="1"/>
      <w:numFmt w:val="bullet"/>
      <w:pStyle w:val="Talkingpoin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1A24BF8"/>
    <w:multiLevelType w:val="hybridMultilevel"/>
    <w:tmpl w:val="75E8B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30329CA"/>
    <w:multiLevelType w:val="multilevel"/>
    <w:tmpl w:val="4D10B11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681124"/>
    <w:multiLevelType w:val="hybridMultilevel"/>
    <w:tmpl w:val="B00E9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7E125A"/>
    <w:multiLevelType w:val="hybridMultilevel"/>
    <w:tmpl w:val="9C68C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07E75983"/>
    <w:multiLevelType w:val="hybridMultilevel"/>
    <w:tmpl w:val="9360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EF795B"/>
    <w:multiLevelType w:val="hybridMultilevel"/>
    <w:tmpl w:val="D630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9833B4"/>
    <w:multiLevelType w:val="hybridMultilevel"/>
    <w:tmpl w:val="7154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ACF4891"/>
    <w:multiLevelType w:val="hybridMultilevel"/>
    <w:tmpl w:val="6E786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BE20B6E"/>
    <w:multiLevelType w:val="hybridMultilevel"/>
    <w:tmpl w:val="70666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310F19"/>
    <w:multiLevelType w:val="hybridMultilevel"/>
    <w:tmpl w:val="CF00C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955795"/>
    <w:multiLevelType w:val="hybridMultilevel"/>
    <w:tmpl w:val="50F2E69E"/>
    <w:lvl w:ilvl="0" w:tplc="0C090001">
      <w:start w:val="1"/>
      <w:numFmt w:val="bullet"/>
      <w:lvlText w:val=""/>
      <w:lvlJc w:val="left"/>
      <w:pPr>
        <w:ind w:left="294" w:hanging="360"/>
      </w:pPr>
      <w:rPr>
        <w:rFonts w:ascii="Symbol" w:hAnsi="Symbol" w:hint="default"/>
      </w:rPr>
    </w:lvl>
    <w:lvl w:ilvl="1" w:tplc="0C090001">
      <w:start w:val="1"/>
      <w:numFmt w:val="bullet"/>
      <w:lvlText w:val=""/>
      <w:lvlJc w:val="left"/>
      <w:pPr>
        <w:ind w:left="1014" w:hanging="360"/>
      </w:pPr>
      <w:rPr>
        <w:rFonts w:ascii="Symbol" w:hAnsi="Symbol"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2">
    <w:nsid w:val="129C1C1B"/>
    <w:multiLevelType w:val="hybridMultilevel"/>
    <w:tmpl w:val="D3C848B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FB4423"/>
    <w:multiLevelType w:val="hybridMultilevel"/>
    <w:tmpl w:val="5A46A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526F81"/>
    <w:multiLevelType w:val="hybridMultilevel"/>
    <w:tmpl w:val="10C0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17CF1383"/>
    <w:multiLevelType w:val="hybridMultilevel"/>
    <w:tmpl w:val="8A88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94C2D26"/>
    <w:multiLevelType w:val="hybridMultilevel"/>
    <w:tmpl w:val="9844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431542"/>
    <w:multiLevelType w:val="hybridMultilevel"/>
    <w:tmpl w:val="893C5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CD2269"/>
    <w:multiLevelType w:val="hybridMultilevel"/>
    <w:tmpl w:val="83D26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0A17072"/>
    <w:multiLevelType w:val="multilevel"/>
    <w:tmpl w:val="37EA7E46"/>
    <w:lvl w:ilvl="0">
      <w:start w:val="1"/>
      <w:numFmt w:val="bullet"/>
      <w:lvlText w:val=""/>
      <w:lvlJc w:val="left"/>
      <w:pPr>
        <w:tabs>
          <w:tab w:val="num" w:pos="360"/>
        </w:tabs>
        <w:ind w:left="360" w:hanging="360"/>
      </w:pPr>
      <w:rPr>
        <w:rFonts w:ascii="Symbol" w:hAnsi="Symbol" w:hint="default"/>
        <w:sz w:val="24"/>
        <w:szCs w:val="16"/>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210C7930"/>
    <w:multiLevelType w:val="hybridMultilevel"/>
    <w:tmpl w:val="0A606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42276A7"/>
    <w:multiLevelType w:val="hybridMultilevel"/>
    <w:tmpl w:val="85A6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FF74D6"/>
    <w:multiLevelType w:val="hybridMultilevel"/>
    <w:tmpl w:val="07C6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3B7066"/>
    <w:multiLevelType w:val="hybridMultilevel"/>
    <w:tmpl w:val="B1E2C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6C22912"/>
    <w:multiLevelType w:val="hybridMultilevel"/>
    <w:tmpl w:val="8E84D53A"/>
    <w:lvl w:ilvl="0" w:tplc="D5C0D432">
      <w:start w:val="1"/>
      <w:numFmt w:val="decimal"/>
      <w:lvlText w:val="%1."/>
      <w:lvlJc w:val="left"/>
      <w:pPr>
        <w:ind w:left="360" w:hanging="360"/>
      </w:pPr>
      <w:rPr>
        <w:rFonts w:ascii="Times New Roman" w:hAnsi="Times New Roman" w:hint="default"/>
        <w:b w:val="0"/>
        <w:i w:val="0"/>
        <w:color w:val="000000" w:themeColor="text1"/>
        <w:sz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CA16A89"/>
    <w:multiLevelType w:val="hybridMultilevel"/>
    <w:tmpl w:val="AFC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nsid w:val="31571C54"/>
    <w:multiLevelType w:val="multilevel"/>
    <w:tmpl w:val="FF38C82A"/>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tabs>
          <w:tab w:val="num" w:pos="1080"/>
        </w:tabs>
        <w:ind w:left="1080" w:hanging="360"/>
      </w:pPr>
      <w:rPr>
        <w:rFonts w:ascii="Courier New" w:hAnsi="Courier New" w:hint="default"/>
        <w:b w:val="0"/>
        <w:sz w:val="20"/>
        <w:szCs w:val="20"/>
      </w:rPr>
    </w:lvl>
    <w:lvl w:ilvl="2">
      <w:start w:val="1"/>
      <w:numFmt w:val="bullet"/>
      <w:lvlText w:val="­"/>
      <w:lvlJc w:val="left"/>
      <w:pPr>
        <w:tabs>
          <w:tab w:val="num" w:pos="1800"/>
        </w:tabs>
        <w:ind w:left="1800" w:hanging="360"/>
      </w:pPr>
      <w:rPr>
        <w:rFonts w:ascii="Courier New" w:hAnsi="Courier New" w:hint="default"/>
        <w:b w:val="0"/>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32A472B7"/>
    <w:multiLevelType w:val="hybridMultilevel"/>
    <w:tmpl w:val="5DB4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2B93375"/>
    <w:multiLevelType w:val="hybridMultilevel"/>
    <w:tmpl w:val="7A48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4781AAD"/>
    <w:multiLevelType w:val="hybridMultilevel"/>
    <w:tmpl w:val="44F27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90E1E2A"/>
    <w:multiLevelType w:val="hybridMultilevel"/>
    <w:tmpl w:val="C85AB084"/>
    <w:lvl w:ilvl="0" w:tplc="0C090001">
      <w:start w:val="1"/>
      <w:numFmt w:val="bullet"/>
      <w:lvlText w:val=""/>
      <w:lvlJc w:val="left"/>
      <w:pPr>
        <w:ind w:left="294" w:hanging="360"/>
      </w:pPr>
      <w:rPr>
        <w:rFonts w:ascii="Symbol" w:hAnsi="Symbol" w:hint="default"/>
      </w:rPr>
    </w:lvl>
    <w:lvl w:ilvl="1" w:tplc="0C090001">
      <w:start w:val="1"/>
      <w:numFmt w:val="bullet"/>
      <w:lvlText w:val=""/>
      <w:lvlJc w:val="left"/>
      <w:pPr>
        <w:ind w:left="1014" w:hanging="360"/>
      </w:pPr>
      <w:rPr>
        <w:rFonts w:ascii="Symbol" w:hAnsi="Symbol"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3">
    <w:nsid w:val="3BB71581"/>
    <w:multiLevelType w:val="hybridMultilevel"/>
    <w:tmpl w:val="6CFA0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D6C0DA4"/>
    <w:multiLevelType w:val="hybridMultilevel"/>
    <w:tmpl w:val="DD78BE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40733DBB"/>
    <w:multiLevelType w:val="hybridMultilevel"/>
    <w:tmpl w:val="CCF80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1BB571A"/>
    <w:multiLevelType w:val="hybridMultilevel"/>
    <w:tmpl w:val="7824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53B372D"/>
    <w:multiLevelType w:val="hybridMultilevel"/>
    <w:tmpl w:val="EB4427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nsid w:val="4ADA4296"/>
    <w:multiLevelType w:val="hybridMultilevel"/>
    <w:tmpl w:val="710EC6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0">
    <w:nsid w:val="55A557BE"/>
    <w:multiLevelType w:val="hybridMultilevel"/>
    <w:tmpl w:val="B49C7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B3013F8"/>
    <w:multiLevelType w:val="hybridMultilevel"/>
    <w:tmpl w:val="76A6422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42">
    <w:nsid w:val="5FA45C8D"/>
    <w:multiLevelType w:val="hybridMultilevel"/>
    <w:tmpl w:val="897E1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2355C15"/>
    <w:multiLevelType w:val="hybridMultilevel"/>
    <w:tmpl w:val="AEE29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51A62A0"/>
    <w:multiLevelType w:val="hybridMultilevel"/>
    <w:tmpl w:val="87067A2C"/>
    <w:lvl w:ilvl="0" w:tplc="C9AA166C">
      <w:start w:val="615"/>
      <w:numFmt w:val="bullet"/>
      <w:lvlText w:val=""/>
      <w:lvlJc w:val="left"/>
      <w:pPr>
        <w:ind w:left="390" w:hanging="360"/>
      </w:pPr>
      <w:rPr>
        <w:rFonts w:ascii="Symbol" w:eastAsia="Times New Roman" w:hAnsi="Symbol" w:cstheme="minorHAns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45">
    <w:nsid w:val="67C65E7F"/>
    <w:multiLevelType w:val="hybridMultilevel"/>
    <w:tmpl w:val="07940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7E8032E"/>
    <w:multiLevelType w:val="hybridMultilevel"/>
    <w:tmpl w:val="72FE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DCB598A"/>
    <w:multiLevelType w:val="hybridMultilevel"/>
    <w:tmpl w:val="9CAA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87146EB"/>
    <w:multiLevelType w:val="hybridMultilevel"/>
    <w:tmpl w:val="DD745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2"/>
  </w:num>
  <w:num w:numId="3">
    <w:abstractNumId w:val="5"/>
  </w:num>
  <w:num w:numId="4">
    <w:abstractNumId w:val="29"/>
  </w:num>
  <w:num w:numId="5">
    <w:abstractNumId w:val="31"/>
  </w:num>
  <w:num w:numId="6">
    <w:abstractNumId w:val="4"/>
  </w:num>
  <w:num w:numId="7">
    <w:abstractNumId w:val="39"/>
  </w:num>
  <w:num w:numId="8">
    <w:abstractNumId w:val="13"/>
  </w:num>
  <w:num w:numId="9">
    <w:abstractNumId w:val="27"/>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2"/>
  </w:num>
  <w:num w:numId="14">
    <w:abstractNumId w:val="24"/>
  </w:num>
  <w:num w:numId="15">
    <w:abstractNumId w:val="26"/>
  </w:num>
  <w:num w:numId="16">
    <w:abstractNumId w:val="41"/>
  </w:num>
  <w:num w:numId="17">
    <w:abstractNumId w:val="40"/>
  </w:num>
  <w:num w:numId="18">
    <w:abstractNumId w:val="14"/>
  </w:num>
  <w:num w:numId="19">
    <w:abstractNumId w:val="46"/>
  </w:num>
  <w:num w:numId="20">
    <w:abstractNumId w:val="19"/>
  </w:num>
  <w:num w:numId="21">
    <w:abstractNumId w:val="18"/>
  </w:num>
  <w:num w:numId="22">
    <w:abstractNumId w:val="42"/>
  </w:num>
  <w:num w:numId="23">
    <w:abstractNumId w:val="23"/>
  </w:num>
  <w:num w:numId="24">
    <w:abstractNumId w:val="10"/>
  </w:num>
  <w:num w:numId="25">
    <w:abstractNumId w:val="36"/>
  </w:num>
  <w:num w:numId="26">
    <w:abstractNumId w:val="22"/>
  </w:num>
  <w:num w:numId="27">
    <w:abstractNumId w:val="47"/>
  </w:num>
  <w:num w:numId="28">
    <w:abstractNumId w:val="16"/>
  </w:num>
  <w:num w:numId="29">
    <w:abstractNumId w:val="0"/>
  </w:num>
  <w:num w:numId="30">
    <w:abstractNumId w:val="20"/>
  </w:num>
  <w:num w:numId="31">
    <w:abstractNumId w:val="38"/>
  </w:num>
  <w:num w:numId="32">
    <w:abstractNumId w:val="45"/>
  </w:num>
  <w:num w:numId="33">
    <w:abstractNumId w:val="48"/>
  </w:num>
  <w:num w:numId="34">
    <w:abstractNumId w:val="17"/>
  </w:num>
  <w:num w:numId="35">
    <w:abstractNumId w:val="3"/>
  </w:num>
  <w:num w:numId="36">
    <w:abstractNumId w:val="8"/>
  </w:num>
  <w:num w:numId="37">
    <w:abstractNumId w:val="43"/>
  </w:num>
  <w:num w:numId="38">
    <w:abstractNumId w:val="35"/>
  </w:num>
  <w:num w:numId="39">
    <w:abstractNumId w:val="28"/>
  </w:num>
  <w:num w:numId="40">
    <w:abstractNumId w:val="33"/>
  </w:num>
  <w:num w:numId="41">
    <w:abstractNumId w:val="15"/>
  </w:num>
  <w:num w:numId="42">
    <w:abstractNumId w:val="1"/>
  </w:num>
  <w:num w:numId="43">
    <w:abstractNumId w:val="7"/>
  </w:num>
  <w:num w:numId="44">
    <w:abstractNumId w:val="34"/>
  </w:num>
  <w:num w:numId="45">
    <w:abstractNumId w:val="9"/>
  </w:num>
  <w:num w:numId="46">
    <w:abstractNumId w:val="6"/>
  </w:num>
  <w:num w:numId="47">
    <w:abstractNumId w:val="0"/>
  </w:num>
  <w:num w:numId="48">
    <w:abstractNumId w:val="25"/>
  </w:num>
  <w:num w:numId="49">
    <w:abstractNumId w:val="37"/>
  </w:num>
  <w:num w:numId="50">
    <w:abstractNumId w:val="30"/>
  </w:num>
  <w:num w:numId="5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Pr>
  <w:compat/>
  <w:rsids>
    <w:rsidRoot w:val="00EE43B3"/>
    <w:rsid w:val="00010939"/>
    <w:rsid w:val="00011294"/>
    <w:rsid w:val="00012B0F"/>
    <w:rsid w:val="000154DA"/>
    <w:rsid w:val="00016375"/>
    <w:rsid w:val="0001681F"/>
    <w:rsid w:val="00020E83"/>
    <w:rsid w:val="00022F29"/>
    <w:rsid w:val="00030D27"/>
    <w:rsid w:val="000317A9"/>
    <w:rsid w:val="00032544"/>
    <w:rsid w:val="00035168"/>
    <w:rsid w:val="000366E2"/>
    <w:rsid w:val="00043FC2"/>
    <w:rsid w:val="00047258"/>
    <w:rsid w:val="00053385"/>
    <w:rsid w:val="000536F2"/>
    <w:rsid w:val="00055B70"/>
    <w:rsid w:val="0005665E"/>
    <w:rsid w:val="000605A7"/>
    <w:rsid w:val="00060BFE"/>
    <w:rsid w:val="00061B7D"/>
    <w:rsid w:val="00061CC3"/>
    <w:rsid w:val="00062C14"/>
    <w:rsid w:val="000662DC"/>
    <w:rsid w:val="0006776B"/>
    <w:rsid w:val="00070F6D"/>
    <w:rsid w:val="000760A8"/>
    <w:rsid w:val="00076499"/>
    <w:rsid w:val="00077D00"/>
    <w:rsid w:val="00081C31"/>
    <w:rsid w:val="000839FD"/>
    <w:rsid w:val="00090FE9"/>
    <w:rsid w:val="000921E7"/>
    <w:rsid w:val="0009461A"/>
    <w:rsid w:val="00094632"/>
    <w:rsid w:val="000958DB"/>
    <w:rsid w:val="000A204C"/>
    <w:rsid w:val="000A21D4"/>
    <w:rsid w:val="000A2BA4"/>
    <w:rsid w:val="000A33B1"/>
    <w:rsid w:val="000A39C8"/>
    <w:rsid w:val="000A3D73"/>
    <w:rsid w:val="000A5050"/>
    <w:rsid w:val="000A5E69"/>
    <w:rsid w:val="000A6457"/>
    <w:rsid w:val="000A793F"/>
    <w:rsid w:val="000A7CDA"/>
    <w:rsid w:val="000B0F50"/>
    <w:rsid w:val="000B1111"/>
    <w:rsid w:val="000B1296"/>
    <w:rsid w:val="000B2578"/>
    <w:rsid w:val="000B265E"/>
    <w:rsid w:val="000B379E"/>
    <w:rsid w:val="000B431F"/>
    <w:rsid w:val="000B5904"/>
    <w:rsid w:val="000B6D03"/>
    <w:rsid w:val="000C38B6"/>
    <w:rsid w:val="000C505A"/>
    <w:rsid w:val="000D0A72"/>
    <w:rsid w:val="000D1595"/>
    <w:rsid w:val="000D258F"/>
    <w:rsid w:val="000D39F7"/>
    <w:rsid w:val="000D408E"/>
    <w:rsid w:val="000D67BE"/>
    <w:rsid w:val="000E0A15"/>
    <w:rsid w:val="000E0BBB"/>
    <w:rsid w:val="000E1BF6"/>
    <w:rsid w:val="000E50E2"/>
    <w:rsid w:val="000E773C"/>
    <w:rsid w:val="000E7DFF"/>
    <w:rsid w:val="000F60EF"/>
    <w:rsid w:val="000F6311"/>
    <w:rsid w:val="000F7760"/>
    <w:rsid w:val="00100292"/>
    <w:rsid w:val="00101D29"/>
    <w:rsid w:val="0010332C"/>
    <w:rsid w:val="00103A37"/>
    <w:rsid w:val="00103C3F"/>
    <w:rsid w:val="001114C5"/>
    <w:rsid w:val="001204D2"/>
    <w:rsid w:val="00124711"/>
    <w:rsid w:val="001247E6"/>
    <w:rsid w:val="001258D0"/>
    <w:rsid w:val="0012597B"/>
    <w:rsid w:val="001260C2"/>
    <w:rsid w:val="00127534"/>
    <w:rsid w:val="00130DB5"/>
    <w:rsid w:val="001375CA"/>
    <w:rsid w:val="00137A52"/>
    <w:rsid w:val="001412E1"/>
    <w:rsid w:val="00141B8E"/>
    <w:rsid w:val="00141C52"/>
    <w:rsid w:val="00143A81"/>
    <w:rsid w:val="00144D64"/>
    <w:rsid w:val="001454D7"/>
    <w:rsid w:val="0015220E"/>
    <w:rsid w:val="00152FD2"/>
    <w:rsid w:val="00157EC8"/>
    <w:rsid w:val="00157FED"/>
    <w:rsid w:val="001619A0"/>
    <w:rsid w:val="00162DD8"/>
    <w:rsid w:val="001638E0"/>
    <w:rsid w:val="001711D6"/>
    <w:rsid w:val="001721ED"/>
    <w:rsid w:val="00172F72"/>
    <w:rsid w:val="00173D73"/>
    <w:rsid w:val="001814D1"/>
    <w:rsid w:val="00181FD3"/>
    <w:rsid w:val="00183B57"/>
    <w:rsid w:val="00183CF4"/>
    <w:rsid w:val="00184303"/>
    <w:rsid w:val="00185CDA"/>
    <w:rsid w:val="00186899"/>
    <w:rsid w:val="00187197"/>
    <w:rsid w:val="001878BF"/>
    <w:rsid w:val="00190434"/>
    <w:rsid w:val="0019238F"/>
    <w:rsid w:val="00193B63"/>
    <w:rsid w:val="00193D03"/>
    <w:rsid w:val="0019477B"/>
    <w:rsid w:val="00195195"/>
    <w:rsid w:val="00196ADD"/>
    <w:rsid w:val="001A0484"/>
    <w:rsid w:val="001A0DE3"/>
    <w:rsid w:val="001A2B2C"/>
    <w:rsid w:val="001B04C0"/>
    <w:rsid w:val="001B1BBC"/>
    <w:rsid w:val="001B4693"/>
    <w:rsid w:val="001B7747"/>
    <w:rsid w:val="001C036A"/>
    <w:rsid w:val="001C13EB"/>
    <w:rsid w:val="001C216A"/>
    <w:rsid w:val="001C21CA"/>
    <w:rsid w:val="001C3BA4"/>
    <w:rsid w:val="001C67F1"/>
    <w:rsid w:val="001D13B7"/>
    <w:rsid w:val="001D28FC"/>
    <w:rsid w:val="001D29FF"/>
    <w:rsid w:val="001D2A67"/>
    <w:rsid w:val="001D2DED"/>
    <w:rsid w:val="001D37CA"/>
    <w:rsid w:val="001E6E3C"/>
    <w:rsid w:val="001F30D6"/>
    <w:rsid w:val="001F40FD"/>
    <w:rsid w:val="001F4103"/>
    <w:rsid w:val="001F4FF8"/>
    <w:rsid w:val="001F7EC1"/>
    <w:rsid w:val="00201D4B"/>
    <w:rsid w:val="00202837"/>
    <w:rsid w:val="00204554"/>
    <w:rsid w:val="002051DC"/>
    <w:rsid w:val="00211381"/>
    <w:rsid w:val="00213719"/>
    <w:rsid w:val="00213FDC"/>
    <w:rsid w:val="00217AD4"/>
    <w:rsid w:val="002208C9"/>
    <w:rsid w:val="00222637"/>
    <w:rsid w:val="00223351"/>
    <w:rsid w:val="002322B2"/>
    <w:rsid w:val="00232D32"/>
    <w:rsid w:val="00232DC3"/>
    <w:rsid w:val="002343EC"/>
    <w:rsid w:val="0023495C"/>
    <w:rsid w:val="002367C4"/>
    <w:rsid w:val="002370AB"/>
    <w:rsid w:val="00242F4C"/>
    <w:rsid w:val="00243337"/>
    <w:rsid w:val="00243A5B"/>
    <w:rsid w:val="0024480A"/>
    <w:rsid w:val="00244839"/>
    <w:rsid w:val="00245FA4"/>
    <w:rsid w:val="002520DC"/>
    <w:rsid w:val="002571F9"/>
    <w:rsid w:val="002627D0"/>
    <w:rsid w:val="002630CF"/>
    <w:rsid w:val="00265D40"/>
    <w:rsid w:val="002717EB"/>
    <w:rsid w:val="00271C64"/>
    <w:rsid w:val="00272AD2"/>
    <w:rsid w:val="00273C5A"/>
    <w:rsid w:val="0027510C"/>
    <w:rsid w:val="00280DC4"/>
    <w:rsid w:val="00283D76"/>
    <w:rsid w:val="00286C27"/>
    <w:rsid w:val="0029016F"/>
    <w:rsid w:val="0029081E"/>
    <w:rsid w:val="00295593"/>
    <w:rsid w:val="00295E04"/>
    <w:rsid w:val="00296517"/>
    <w:rsid w:val="00297300"/>
    <w:rsid w:val="002A177A"/>
    <w:rsid w:val="002A200F"/>
    <w:rsid w:val="002B0F05"/>
    <w:rsid w:val="002B11B9"/>
    <w:rsid w:val="002B199F"/>
    <w:rsid w:val="002B1A97"/>
    <w:rsid w:val="002B20EC"/>
    <w:rsid w:val="002B2C89"/>
    <w:rsid w:val="002B5E92"/>
    <w:rsid w:val="002C19A4"/>
    <w:rsid w:val="002C31F9"/>
    <w:rsid w:val="002C59C4"/>
    <w:rsid w:val="002C5A4C"/>
    <w:rsid w:val="002C5CBA"/>
    <w:rsid w:val="002C6EE8"/>
    <w:rsid w:val="002D0269"/>
    <w:rsid w:val="002D12D3"/>
    <w:rsid w:val="002D238B"/>
    <w:rsid w:val="002D26AF"/>
    <w:rsid w:val="002D2C5F"/>
    <w:rsid w:val="002D5F4D"/>
    <w:rsid w:val="002D5FFB"/>
    <w:rsid w:val="002D6A46"/>
    <w:rsid w:val="002E3BAF"/>
    <w:rsid w:val="002E425C"/>
    <w:rsid w:val="002E5540"/>
    <w:rsid w:val="002F0560"/>
    <w:rsid w:val="002F2D85"/>
    <w:rsid w:val="002F48CE"/>
    <w:rsid w:val="002F6DF7"/>
    <w:rsid w:val="002F7075"/>
    <w:rsid w:val="002F7582"/>
    <w:rsid w:val="00303671"/>
    <w:rsid w:val="00307CDA"/>
    <w:rsid w:val="00310613"/>
    <w:rsid w:val="00310770"/>
    <w:rsid w:val="00312D9B"/>
    <w:rsid w:val="00317220"/>
    <w:rsid w:val="003200B8"/>
    <w:rsid w:val="003204B8"/>
    <w:rsid w:val="00320684"/>
    <w:rsid w:val="0032131D"/>
    <w:rsid w:val="00323FA0"/>
    <w:rsid w:val="003268C2"/>
    <w:rsid w:val="00331AB8"/>
    <w:rsid w:val="003353A5"/>
    <w:rsid w:val="00337B54"/>
    <w:rsid w:val="00342950"/>
    <w:rsid w:val="003445D5"/>
    <w:rsid w:val="00345EDF"/>
    <w:rsid w:val="00346648"/>
    <w:rsid w:val="00347D02"/>
    <w:rsid w:val="00350E46"/>
    <w:rsid w:val="0035590F"/>
    <w:rsid w:val="003642CA"/>
    <w:rsid w:val="00365862"/>
    <w:rsid w:val="0036599E"/>
    <w:rsid w:val="00365C34"/>
    <w:rsid w:val="00366A94"/>
    <w:rsid w:val="00366BDA"/>
    <w:rsid w:val="0036708D"/>
    <w:rsid w:val="00374180"/>
    <w:rsid w:val="0037506B"/>
    <w:rsid w:val="00375383"/>
    <w:rsid w:val="00375580"/>
    <w:rsid w:val="00386A00"/>
    <w:rsid w:val="003914F8"/>
    <w:rsid w:val="0039369F"/>
    <w:rsid w:val="003A1257"/>
    <w:rsid w:val="003A538E"/>
    <w:rsid w:val="003A5C25"/>
    <w:rsid w:val="003A65C4"/>
    <w:rsid w:val="003A7247"/>
    <w:rsid w:val="003B22B4"/>
    <w:rsid w:val="003B3543"/>
    <w:rsid w:val="003B4CBE"/>
    <w:rsid w:val="003B4E42"/>
    <w:rsid w:val="003B55A2"/>
    <w:rsid w:val="003C11AE"/>
    <w:rsid w:val="003C513C"/>
    <w:rsid w:val="003C5CC3"/>
    <w:rsid w:val="003C6D01"/>
    <w:rsid w:val="003D0204"/>
    <w:rsid w:val="003D0874"/>
    <w:rsid w:val="003D1529"/>
    <w:rsid w:val="003D2AB2"/>
    <w:rsid w:val="003D41DA"/>
    <w:rsid w:val="003D4D8E"/>
    <w:rsid w:val="003D4FDB"/>
    <w:rsid w:val="003D768A"/>
    <w:rsid w:val="003E1E8D"/>
    <w:rsid w:val="003E57EE"/>
    <w:rsid w:val="003E6483"/>
    <w:rsid w:val="003E7E9B"/>
    <w:rsid w:val="003F3FF6"/>
    <w:rsid w:val="003F5BC7"/>
    <w:rsid w:val="003F6DF3"/>
    <w:rsid w:val="00405158"/>
    <w:rsid w:val="00406A09"/>
    <w:rsid w:val="00406C5F"/>
    <w:rsid w:val="00406E01"/>
    <w:rsid w:val="0040750D"/>
    <w:rsid w:val="00415EE9"/>
    <w:rsid w:val="004177DB"/>
    <w:rsid w:val="004203B6"/>
    <w:rsid w:val="004244BA"/>
    <w:rsid w:val="004245D5"/>
    <w:rsid w:val="00425E34"/>
    <w:rsid w:val="0042661B"/>
    <w:rsid w:val="00427E85"/>
    <w:rsid w:val="004307AE"/>
    <w:rsid w:val="00431AC9"/>
    <w:rsid w:val="00432C5F"/>
    <w:rsid w:val="00434938"/>
    <w:rsid w:val="00436995"/>
    <w:rsid w:val="004417BB"/>
    <w:rsid w:val="00441880"/>
    <w:rsid w:val="00442C7D"/>
    <w:rsid w:val="00442D62"/>
    <w:rsid w:val="00446F1C"/>
    <w:rsid w:val="00447441"/>
    <w:rsid w:val="00450F53"/>
    <w:rsid w:val="00455269"/>
    <w:rsid w:val="00460FEE"/>
    <w:rsid w:val="004662BA"/>
    <w:rsid w:val="00466303"/>
    <w:rsid w:val="004679E2"/>
    <w:rsid w:val="00475B37"/>
    <w:rsid w:val="0048317A"/>
    <w:rsid w:val="00484885"/>
    <w:rsid w:val="00485775"/>
    <w:rsid w:val="0049057F"/>
    <w:rsid w:val="004913AD"/>
    <w:rsid w:val="004930FE"/>
    <w:rsid w:val="004A14AB"/>
    <w:rsid w:val="004A2C5C"/>
    <w:rsid w:val="004A423B"/>
    <w:rsid w:val="004A75D7"/>
    <w:rsid w:val="004B4095"/>
    <w:rsid w:val="004B6A5E"/>
    <w:rsid w:val="004B6DD2"/>
    <w:rsid w:val="004B7672"/>
    <w:rsid w:val="004C64E4"/>
    <w:rsid w:val="004D7BE8"/>
    <w:rsid w:val="004D7FB9"/>
    <w:rsid w:val="004E3317"/>
    <w:rsid w:val="004E3998"/>
    <w:rsid w:val="004E5315"/>
    <w:rsid w:val="004E59F0"/>
    <w:rsid w:val="004E6477"/>
    <w:rsid w:val="004F0F44"/>
    <w:rsid w:val="004F117F"/>
    <w:rsid w:val="004F261C"/>
    <w:rsid w:val="004F46A9"/>
    <w:rsid w:val="005015C9"/>
    <w:rsid w:val="00501C76"/>
    <w:rsid w:val="0050694B"/>
    <w:rsid w:val="0051406B"/>
    <w:rsid w:val="00514332"/>
    <w:rsid w:val="00515FC3"/>
    <w:rsid w:val="00516413"/>
    <w:rsid w:val="00516A36"/>
    <w:rsid w:val="00521FD1"/>
    <w:rsid w:val="00522818"/>
    <w:rsid w:val="00522B1E"/>
    <w:rsid w:val="00524D8B"/>
    <w:rsid w:val="0052511D"/>
    <w:rsid w:val="00526FDF"/>
    <w:rsid w:val="005273B5"/>
    <w:rsid w:val="00533809"/>
    <w:rsid w:val="00536B14"/>
    <w:rsid w:val="00537BDA"/>
    <w:rsid w:val="00545551"/>
    <w:rsid w:val="005470AE"/>
    <w:rsid w:val="00547AC7"/>
    <w:rsid w:val="00554B07"/>
    <w:rsid w:val="005563FF"/>
    <w:rsid w:val="00557C57"/>
    <w:rsid w:val="0056171B"/>
    <w:rsid w:val="005621F1"/>
    <w:rsid w:val="00563521"/>
    <w:rsid w:val="005645BC"/>
    <w:rsid w:val="005649B3"/>
    <w:rsid w:val="00566869"/>
    <w:rsid w:val="00566BBA"/>
    <w:rsid w:val="0057009E"/>
    <w:rsid w:val="005718FB"/>
    <w:rsid w:val="00575817"/>
    <w:rsid w:val="00576073"/>
    <w:rsid w:val="00576188"/>
    <w:rsid w:val="005772E0"/>
    <w:rsid w:val="005773EC"/>
    <w:rsid w:val="00583650"/>
    <w:rsid w:val="00583E4F"/>
    <w:rsid w:val="00586FE3"/>
    <w:rsid w:val="00591E94"/>
    <w:rsid w:val="0059690E"/>
    <w:rsid w:val="005A0A4F"/>
    <w:rsid w:val="005A41E3"/>
    <w:rsid w:val="005B2766"/>
    <w:rsid w:val="005B3DB5"/>
    <w:rsid w:val="005B47A2"/>
    <w:rsid w:val="005B529E"/>
    <w:rsid w:val="005B5560"/>
    <w:rsid w:val="005C01BE"/>
    <w:rsid w:val="005C0277"/>
    <w:rsid w:val="005C1050"/>
    <w:rsid w:val="005C172A"/>
    <w:rsid w:val="005C183A"/>
    <w:rsid w:val="005C20A8"/>
    <w:rsid w:val="005C4A3C"/>
    <w:rsid w:val="005C602E"/>
    <w:rsid w:val="005C68EC"/>
    <w:rsid w:val="005C7B63"/>
    <w:rsid w:val="005D1440"/>
    <w:rsid w:val="005D15A0"/>
    <w:rsid w:val="005D236C"/>
    <w:rsid w:val="005D4207"/>
    <w:rsid w:val="005D5802"/>
    <w:rsid w:val="005E1E53"/>
    <w:rsid w:val="005E2D86"/>
    <w:rsid w:val="005E4BBE"/>
    <w:rsid w:val="005E581B"/>
    <w:rsid w:val="005F03A9"/>
    <w:rsid w:val="005F15EF"/>
    <w:rsid w:val="005F1A4C"/>
    <w:rsid w:val="005F1B10"/>
    <w:rsid w:val="005F4F74"/>
    <w:rsid w:val="005F5CE7"/>
    <w:rsid w:val="005F7419"/>
    <w:rsid w:val="005F7FE5"/>
    <w:rsid w:val="006011D0"/>
    <w:rsid w:val="00602429"/>
    <w:rsid w:val="00603E69"/>
    <w:rsid w:val="006042B2"/>
    <w:rsid w:val="00606012"/>
    <w:rsid w:val="006071AF"/>
    <w:rsid w:val="00611DF6"/>
    <w:rsid w:val="006122A0"/>
    <w:rsid w:val="00612E5F"/>
    <w:rsid w:val="00612F37"/>
    <w:rsid w:val="00613EE9"/>
    <w:rsid w:val="00620F2E"/>
    <w:rsid w:val="00621AE7"/>
    <w:rsid w:val="006225C2"/>
    <w:rsid w:val="0063025D"/>
    <w:rsid w:val="00630525"/>
    <w:rsid w:val="006346BD"/>
    <w:rsid w:val="00634B28"/>
    <w:rsid w:val="00635A4B"/>
    <w:rsid w:val="006402F0"/>
    <w:rsid w:val="00641BAC"/>
    <w:rsid w:val="006462B3"/>
    <w:rsid w:val="006464B0"/>
    <w:rsid w:val="00651000"/>
    <w:rsid w:val="0065327D"/>
    <w:rsid w:val="0065721F"/>
    <w:rsid w:val="006576E6"/>
    <w:rsid w:val="006601F9"/>
    <w:rsid w:val="0066221A"/>
    <w:rsid w:val="0066701C"/>
    <w:rsid w:val="006677A1"/>
    <w:rsid w:val="006734C2"/>
    <w:rsid w:val="00675B16"/>
    <w:rsid w:val="006771F0"/>
    <w:rsid w:val="00680F76"/>
    <w:rsid w:val="00682CA2"/>
    <w:rsid w:val="0068333F"/>
    <w:rsid w:val="00693197"/>
    <w:rsid w:val="00695DA5"/>
    <w:rsid w:val="006960E4"/>
    <w:rsid w:val="00696709"/>
    <w:rsid w:val="006A11CA"/>
    <w:rsid w:val="006A189D"/>
    <w:rsid w:val="006A2ACB"/>
    <w:rsid w:val="006A5AF8"/>
    <w:rsid w:val="006A5C21"/>
    <w:rsid w:val="006A7D57"/>
    <w:rsid w:val="006B109E"/>
    <w:rsid w:val="006B13FB"/>
    <w:rsid w:val="006B1CF4"/>
    <w:rsid w:val="006B272D"/>
    <w:rsid w:val="006B2888"/>
    <w:rsid w:val="006B4F47"/>
    <w:rsid w:val="006B6CA4"/>
    <w:rsid w:val="006C088A"/>
    <w:rsid w:val="006C1909"/>
    <w:rsid w:val="006C2AD2"/>
    <w:rsid w:val="006C35E6"/>
    <w:rsid w:val="006C4D36"/>
    <w:rsid w:val="006C5495"/>
    <w:rsid w:val="006C54D5"/>
    <w:rsid w:val="006D0D76"/>
    <w:rsid w:val="006D2372"/>
    <w:rsid w:val="006D2884"/>
    <w:rsid w:val="006D74C1"/>
    <w:rsid w:val="006D776E"/>
    <w:rsid w:val="006E2FAF"/>
    <w:rsid w:val="006E3D0A"/>
    <w:rsid w:val="006E7757"/>
    <w:rsid w:val="006F09EF"/>
    <w:rsid w:val="006F1DB6"/>
    <w:rsid w:val="006F35B4"/>
    <w:rsid w:val="006F4C61"/>
    <w:rsid w:val="006F4CD7"/>
    <w:rsid w:val="006F792F"/>
    <w:rsid w:val="00703B4D"/>
    <w:rsid w:val="007045C0"/>
    <w:rsid w:val="00706C32"/>
    <w:rsid w:val="007104BF"/>
    <w:rsid w:val="0071479C"/>
    <w:rsid w:val="00720E97"/>
    <w:rsid w:val="00726E93"/>
    <w:rsid w:val="007275FF"/>
    <w:rsid w:val="00730BE5"/>
    <w:rsid w:val="00732721"/>
    <w:rsid w:val="007345A5"/>
    <w:rsid w:val="00735E76"/>
    <w:rsid w:val="00737AB0"/>
    <w:rsid w:val="00741463"/>
    <w:rsid w:val="00741529"/>
    <w:rsid w:val="00741E45"/>
    <w:rsid w:val="00742AAE"/>
    <w:rsid w:val="00745BE3"/>
    <w:rsid w:val="00745D53"/>
    <w:rsid w:val="00746441"/>
    <w:rsid w:val="007469E3"/>
    <w:rsid w:val="00747368"/>
    <w:rsid w:val="007473D2"/>
    <w:rsid w:val="007473FD"/>
    <w:rsid w:val="00751550"/>
    <w:rsid w:val="00752149"/>
    <w:rsid w:val="0075317C"/>
    <w:rsid w:val="007534BD"/>
    <w:rsid w:val="00755D83"/>
    <w:rsid w:val="00760B17"/>
    <w:rsid w:val="00761A1D"/>
    <w:rsid w:val="00764A4A"/>
    <w:rsid w:val="007653DA"/>
    <w:rsid w:val="00765DEA"/>
    <w:rsid w:val="00767628"/>
    <w:rsid w:val="007708F1"/>
    <w:rsid w:val="00772CF4"/>
    <w:rsid w:val="00772E33"/>
    <w:rsid w:val="0077336F"/>
    <w:rsid w:val="0077397E"/>
    <w:rsid w:val="0077419A"/>
    <w:rsid w:val="007758F7"/>
    <w:rsid w:val="00777CE4"/>
    <w:rsid w:val="007826F8"/>
    <w:rsid w:val="00785B3C"/>
    <w:rsid w:val="007877DB"/>
    <w:rsid w:val="0079089D"/>
    <w:rsid w:val="00790904"/>
    <w:rsid w:val="00791180"/>
    <w:rsid w:val="00791A39"/>
    <w:rsid w:val="0079301E"/>
    <w:rsid w:val="007930A5"/>
    <w:rsid w:val="00797A3B"/>
    <w:rsid w:val="007A2527"/>
    <w:rsid w:val="007A2897"/>
    <w:rsid w:val="007A2BED"/>
    <w:rsid w:val="007A426D"/>
    <w:rsid w:val="007A4498"/>
    <w:rsid w:val="007A6AEE"/>
    <w:rsid w:val="007A6D5F"/>
    <w:rsid w:val="007A797E"/>
    <w:rsid w:val="007B0E47"/>
    <w:rsid w:val="007B165A"/>
    <w:rsid w:val="007B2625"/>
    <w:rsid w:val="007B3FEF"/>
    <w:rsid w:val="007C0F9C"/>
    <w:rsid w:val="007C1D70"/>
    <w:rsid w:val="007C51AF"/>
    <w:rsid w:val="007C76EE"/>
    <w:rsid w:val="007D2165"/>
    <w:rsid w:val="007D4FA3"/>
    <w:rsid w:val="007E44E6"/>
    <w:rsid w:val="007E5214"/>
    <w:rsid w:val="007E67DA"/>
    <w:rsid w:val="007E793C"/>
    <w:rsid w:val="007F290C"/>
    <w:rsid w:val="007F731B"/>
    <w:rsid w:val="007F7983"/>
    <w:rsid w:val="007F7E13"/>
    <w:rsid w:val="0080642C"/>
    <w:rsid w:val="00807AEF"/>
    <w:rsid w:val="00812120"/>
    <w:rsid w:val="0081267F"/>
    <w:rsid w:val="008130B1"/>
    <w:rsid w:val="008141B8"/>
    <w:rsid w:val="00822CFB"/>
    <w:rsid w:val="00822FAF"/>
    <w:rsid w:val="00823299"/>
    <w:rsid w:val="00825660"/>
    <w:rsid w:val="00825ACD"/>
    <w:rsid w:val="00830E2D"/>
    <w:rsid w:val="00831DE3"/>
    <w:rsid w:val="008323D9"/>
    <w:rsid w:val="00834F18"/>
    <w:rsid w:val="00835B38"/>
    <w:rsid w:val="00835F93"/>
    <w:rsid w:val="008364F0"/>
    <w:rsid w:val="00836ED1"/>
    <w:rsid w:val="00840555"/>
    <w:rsid w:val="008407A2"/>
    <w:rsid w:val="008431B0"/>
    <w:rsid w:val="008434CF"/>
    <w:rsid w:val="00844689"/>
    <w:rsid w:val="00846B82"/>
    <w:rsid w:val="00846E15"/>
    <w:rsid w:val="008512A7"/>
    <w:rsid w:val="008512BB"/>
    <w:rsid w:val="0085322A"/>
    <w:rsid w:val="00853414"/>
    <w:rsid w:val="00855581"/>
    <w:rsid w:val="00855E7B"/>
    <w:rsid w:val="00856124"/>
    <w:rsid w:val="008617D4"/>
    <w:rsid w:val="00863862"/>
    <w:rsid w:val="00864FB0"/>
    <w:rsid w:val="00867D3A"/>
    <w:rsid w:val="008729C9"/>
    <w:rsid w:val="008750F4"/>
    <w:rsid w:val="008752D2"/>
    <w:rsid w:val="00876999"/>
    <w:rsid w:val="00876DB0"/>
    <w:rsid w:val="008770F6"/>
    <w:rsid w:val="008772B5"/>
    <w:rsid w:val="008807BD"/>
    <w:rsid w:val="00880F3A"/>
    <w:rsid w:val="008820EF"/>
    <w:rsid w:val="008913F1"/>
    <w:rsid w:val="008954F6"/>
    <w:rsid w:val="00895557"/>
    <w:rsid w:val="00895DFB"/>
    <w:rsid w:val="0089690D"/>
    <w:rsid w:val="0089785C"/>
    <w:rsid w:val="008A0B2F"/>
    <w:rsid w:val="008A278E"/>
    <w:rsid w:val="008A4960"/>
    <w:rsid w:val="008A4A86"/>
    <w:rsid w:val="008A6ADD"/>
    <w:rsid w:val="008A736E"/>
    <w:rsid w:val="008A79C7"/>
    <w:rsid w:val="008B0326"/>
    <w:rsid w:val="008B25F9"/>
    <w:rsid w:val="008B5A2F"/>
    <w:rsid w:val="008C065A"/>
    <w:rsid w:val="008C2B34"/>
    <w:rsid w:val="008C3E44"/>
    <w:rsid w:val="008C5F09"/>
    <w:rsid w:val="008C678D"/>
    <w:rsid w:val="008C70AA"/>
    <w:rsid w:val="008C743F"/>
    <w:rsid w:val="008D167A"/>
    <w:rsid w:val="008D2A9D"/>
    <w:rsid w:val="008D2E51"/>
    <w:rsid w:val="008D36F5"/>
    <w:rsid w:val="008D39CB"/>
    <w:rsid w:val="008D5084"/>
    <w:rsid w:val="008D5345"/>
    <w:rsid w:val="008D57E6"/>
    <w:rsid w:val="008E08D6"/>
    <w:rsid w:val="008E1FB1"/>
    <w:rsid w:val="008E59C5"/>
    <w:rsid w:val="008E7EA8"/>
    <w:rsid w:val="008F1E02"/>
    <w:rsid w:val="008F3B84"/>
    <w:rsid w:val="008F4847"/>
    <w:rsid w:val="008F7D9F"/>
    <w:rsid w:val="009007EE"/>
    <w:rsid w:val="009009F3"/>
    <w:rsid w:val="009054FD"/>
    <w:rsid w:val="00907CDD"/>
    <w:rsid w:val="00911440"/>
    <w:rsid w:val="0091250C"/>
    <w:rsid w:val="00916038"/>
    <w:rsid w:val="00916B70"/>
    <w:rsid w:val="009175D7"/>
    <w:rsid w:val="00922A57"/>
    <w:rsid w:val="00930927"/>
    <w:rsid w:val="00931592"/>
    <w:rsid w:val="0093179D"/>
    <w:rsid w:val="00932404"/>
    <w:rsid w:val="00937B1F"/>
    <w:rsid w:val="009467E4"/>
    <w:rsid w:val="00950A8F"/>
    <w:rsid w:val="00951654"/>
    <w:rsid w:val="00954741"/>
    <w:rsid w:val="009558C0"/>
    <w:rsid w:val="009559AC"/>
    <w:rsid w:val="00961559"/>
    <w:rsid w:val="0096201F"/>
    <w:rsid w:val="00962A3F"/>
    <w:rsid w:val="0096375D"/>
    <w:rsid w:val="0096394D"/>
    <w:rsid w:val="00963BE1"/>
    <w:rsid w:val="00964C50"/>
    <w:rsid w:val="00964CD3"/>
    <w:rsid w:val="00972039"/>
    <w:rsid w:val="009720E1"/>
    <w:rsid w:val="0097254D"/>
    <w:rsid w:val="009729D5"/>
    <w:rsid w:val="00974085"/>
    <w:rsid w:val="009770E6"/>
    <w:rsid w:val="0098605C"/>
    <w:rsid w:val="009873FE"/>
    <w:rsid w:val="0099205D"/>
    <w:rsid w:val="00992A74"/>
    <w:rsid w:val="009964A5"/>
    <w:rsid w:val="009A1D9B"/>
    <w:rsid w:val="009A1F86"/>
    <w:rsid w:val="009A5F00"/>
    <w:rsid w:val="009A6CF6"/>
    <w:rsid w:val="009B4BAD"/>
    <w:rsid w:val="009B7913"/>
    <w:rsid w:val="009C0B9D"/>
    <w:rsid w:val="009C11D8"/>
    <w:rsid w:val="009C26CC"/>
    <w:rsid w:val="009C279B"/>
    <w:rsid w:val="009C4634"/>
    <w:rsid w:val="009C4E9F"/>
    <w:rsid w:val="009C5C68"/>
    <w:rsid w:val="009C65E2"/>
    <w:rsid w:val="009C7992"/>
    <w:rsid w:val="009C7C81"/>
    <w:rsid w:val="009D0A37"/>
    <w:rsid w:val="009D1336"/>
    <w:rsid w:val="009D160F"/>
    <w:rsid w:val="009D1A72"/>
    <w:rsid w:val="009D5886"/>
    <w:rsid w:val="009D66F1"/>
    <w:rsid w:val="009D687F"/>
    <w:rsid w:val="009E24A1"/>
    <w:rsid w:val="009E471F"/>
    <w:rsid w:val="009E47C2"/>
    <w:rsid w:val="009E6007"/>
    <w:rsid w:val="009F06D1"/>
    <w:rsid w:val="009F66D1"/>
    <w:rsid w:val="00A01EE5"/>
    <w:rsid w:val="00A03E3F"/>
    <w:rsid w:val="00A061AE"/>
    <w:rsid w:val="00A1370B"/>
    <w:rsid w:val="00A14DD8"/>
    <w:rsid w:val="00A1543F"/>
    <w:rsid w:val="00A1602A"/>
    <w:rsid w:val="00A16DEF"/>
    <w:rsid w:val="00A21253"/>
    <w:rsid w:val="00A23255"/>
    <w:rsid w:val="00A23A9E"/>
    <w:rsid w:val="00A24180"/>
    <w:rsid w:val="00A2429D"/>
    <w:rsid w:val="00A25013"/>
    <w:rsid w:val="00A25AD0"/>
    <w:rsid w:val="00A279E3"/>
    <w:rsid w:val="00A313CF"/>
    <w:rsid w:val="00A31705"/>
    <w:rsid w:val="00A320AA"/>
    <w:rsid w:val="00A33AE3"/>
    <w:rsid w:val="00A347BD"/>
    <w:rsid w:val="00A35943"/>
    <w:rsid w:val="00A35BAC"/>
    <w:rsid w:val="00A362F5"/>
    <w:rsid w:val="00A371F6"/>
    <w:rsid w:val="00A375F7"/>
    <w:rsid w:val="00A40861"/>
    <w:rsid w:val="00A4234C"/>
    <w:rsid w:val="00A43823"/>
    <w:rsid w:val="00A46306"/>
    <w:rsid w:val="00A50917"/>
    <w:rsid w:val="00A50AD6"/>
    <w:rsid w:val="00A51160"/>
    <w:rsid w:val="00A52236"/>
    <w:rsid w:val="00A52CCC"/>
    <w:rsid w:val="00A56E87"/>
    <w:rsid w:val="00A61D4D"/>
    <w:rsid w:val="00A62A9C"/>
    <w:rsid w:val="00A63609"/>
    <w:rsid w:val="00A661E7"/>
    <w:rsid w:val="00A66D1B"/>
    <w:rsid w:val="00A704B0"/>
    <w:rsid w:val="00A73121"/>
    <w:rsid w:val="00A80312"/>
    <w:rsid w:val="00A83608"/>
    <w:rsid w:val="00A8378B"/>
    <w:rsid w:val="00A8512C"/>
    <w:rsid w:val="00A87FAD"/>
    <w:rsid w:val="00A913E6"/>
    <w:rsid w:val="00A94569"/>
    <w:rsid w:val="00A9770C"/>
    <w:rsid w:val="00AA0FBD"/>
    <w:rsid w:val="00AA25F8"/>
    <w:rsid w:val="00AA335C"/>
    <w:rsid w:val="00AA6419"/>
    <w:rsid w:val="00AB0FC9"/>
    <w:rsid w:val="00AB235C"/>
    <w:rsid w:val="00AB3AE1"/>
    <w:rsid w:val="00AB3E94"/>
    <w:rsid w:val="00AB50BB"/>
    <w:rsid w:val="00AC02D9"/>
    <w:rsid w:val="00AC177A"/>
    <w:rsid w:val="00AC1A41"/>
    <w:rsid w:val="00AC3F80"/>
    <w:rsid w:val="00AC7831"/>
    <w:rsid w:val="00AD2279"/>
    <w:rsid w:val="00AD3286"/>
    <w:rsid w:val="00AD3993"/>
    <w:rsid w:val="00AD64AD"/>
    <w:rsid w:val="00AE1C76"/>
    <w:rsid w:val="00AE218C"/>
    <w:rsid w:val="00AE310B"/>
    <w:rsid w:val="00AE3EE0"/>
    <w:rsid w:val="00AE6C3E"/>
    <w:rsid w:val="00AE7F35"/>
    <w:rsid w:val="00B00DF9"/>
    <w:rsid w:val="00B01084"/>
    <w:rsid w:val="00B015EF"/>
    <w:rsid w:val="00B03F85"/>
    <w:rsid w:val="00B07C11"/>
    <w:rsid w:val="00B07CE2"/>
    <w:rsid w:val="00B167BB"/>
    <w:rsid w:val="00B168F6"/>
    <w:rsid w:val="00B216B0"/>
    <w:rsid w:val="00B21D0D"/>
    <w:rsid w:val="00B267E7"/>
    <w:rsid w:val="00B2728D"/>
    <w:rsid w:val="00B2777E"/>
    <w:rsid w:val="00B30826"/>
    <w:rsid w:val="00B334E2"/>
    <w:rsid w:val="00B35C7E"/>
    <w:rsid w:val="00B35CB2"/>
    <w:rsid w:val="00B41C77"/>
    <w:rsid w:val="00B43D9B"/>
    <w:rsid w:val="00B4410E"/>
    <w:rsid w:val="00B458E1"/>
    <w:rsid w:val="00B463C8"/>
    <w:rsid w:val="00B54C65"/>
    <w:rsid w:val="00B56000"/>
    <w:rsid w:val="00B5658B"/>
    <w:rsid w:val="00B62BF7"/>
    <w:rsid w:val="00B62DDF"/>
    <w:rsid w:val="00B663DF"/>
    <w:rsid w:val="00B73BC2"/>
    <w:rsid w:val="00B82B9D"/>
    <w:rsid w:val="00B83108"/>
    <w:rsid w:val="00B832E7"/>
    <w:rsid w:val="00B838D7"/>
    <w:rsid w:val="00B84568"/>
    <w:rsid w:val="00B84B73"/>
    <w:rsid w:val="00B84DCC"/>
    <w:rsid w:val="00B87937"/>
    <w:rsid w:val="00B906C9"/>
    <w:rsid w:val="00B9132F"/>
    <w:rsid w:val="00B933B1"/>
    <w:rsid w:val="00B93555"/>
    <w:rsid w:val="00B95B37"/>
    <w:rsid w:val="00B96D5F"/>
    <w:rsid w:val="00B97C69"/>
    <w:rsid w:val="00BA0106"/>
    <w:rsid w:val="00BA12C8"/>
    <w:rsid w:val="00BA1B75"/>
    <w:rsid w:val="00BA2CE3"/>
    <w:rsid w:val="00BA3422"/>
    <w:rsid w:val="00BA47E0"/>
    <w:rsid w:val="00BA4A69"/>
    <w:rsid w:val="00BA5DB3"/>
    <w:rsid w:val="00BA775C"/>
    <w:rsid w:val="00BB021F"/>
    <w:rsid w:val="00BB1A3C"/>
    <w:rsid w:val="00BB41FF"/>
    <w:rsid w:val="00BB5AF9"/>
    <w:rsid w:val="00BB6E5D"/>
    <w:rsid w:val="00BB7B1B"/>
    <w:rsid w:val="00BC1B05"/>
    <w:rsid w:val="00BC44E0"/>
    <w:rsid w:val="00BC69A6"/>
    <w:rsid w:val="00BC6A38"/>
    <w:rsid w:val="00BC7589"/>
    <w:rsid w:val="00BC7CBF"/>
    <w:rsid w:val="00BD32CB"/>
    <w:rsid w:val="00BD50A6"/>
    <w:rsid w:val="00BD6075"/>
    <w:rsid w:val="00BD7973"/>
    <w:rsid w:val="00BE0051"/>
    <w:rsid w:val="00BE116F"/>
    <w:rsid w:val="00BE3AA9"/>
    <w:rsid w:val="00BE5F40"/>
    <w:rsid w:val="00BE7BE2"/>
    <w:rsid w:val="00BF1160"/>
    <w:rsid w:val="00BF3D07"/>
    <w:rsid w:val="00BF3EAF"/>
    <w:rsid w:val="00BF59C4"/>
    <w:rsid w:val="00BF61E3"/>
    <w:rsid w:val="00C017E6"/>
    <w:rsid w:val="00C01B8A"/>
    <w:rsid w:val="00C0571E"/>
    <w:rsid w:val="00C078FB"/>
    <w:rsid w:val="00C12761"/>
    <w:rsid w:val="00C13839"/>
    <w:rsid w:val="00C14087"/>
    <w:rsid w:val="00C1528F"/>
    <w:rsid w:val="00C152E5"/>
    <w:rsid w:val="00C15349"/>
    <w:rsid w:val="00C15443"/>
    <w:rsid w:val="00C176A7"/>
    <w:rsid w:val="00C20F60"/>
    <w:rsid w:val="00C2291B"/>
    <w:rsid w:val="00C25B05"/>
    <w:rsid w:val="00C27212"/>
    <w:rsid w:val="00C30575"/>
    <w:rsid w:val="00C30687"/>
    <w:rsid w:val="00C30EA1"/>
    <w:rsid w:val="00C32610"/>
    <w:rsid w:val="00C335F9"/>
    <w:rsid w:val="00C33822"/>
    <w:rsid w:val="00C3799D"/>
    <w:rsid w:val="00C4008E"/>
    <w:rsid w:val="00C40464"/>
    <w:rsid w:val="00C427FA"/>
    <w:rsid w:val="00C46C47"/>
    <w:rsid w:val="00C47109"/>
    <w:rsid w:val="00C50596"/>
    <w:rsid w:val="00C51809"/>
    <w:rsid w:val="00C53BD4"/>
    <w:rsid w:val="00C54718"/>
    <w:rsid w:val="00C613CB"/>
    <w:rsid w:val="00C61852"/>
    <w:rsid w:val="00C6342D"/>
    <w:rsid w:val="00C663C4"/>
    <w:rsid w:val="00C70137"/>
    <w:rsid w:val="00C707F6"/>
    <w:rsid w:val="00C750A8"/>
    <w:rsid w:val="00C84812"/>
    <w:rsid w:val="00C85B92"/>
    <w:rsid w:val="00C8750F"/>
    <w:rsid w:val="00C9087D"/>
    <w:rsid w:val="00C91E43"/>
    <w:rsid w:val="00C92DAC"/>
    <w:rsid w:val="00C93524"/>
    <w:rsid w:val="00C952EC"/>
    <w:rsid w:val="00C975E7"/>
    <w:rsid w:val="00CA2DFC"/>
    <w:rsid w:val="00CA30FC"/>
    <w:rsid w:val="00CA7923"/>
    <w:rsid w:val="00CB1EEB"/>
    <w:rsid w:val="00CB2F9D"/>
    <w:rsid w:val="00CB429A"/>
    <w:rsid w:val="00CC1E7C"/>
    <w:rsid w:val="00CC2887"/>
    <w:rsid w:val="00CC6782"/>
    <w:rsid w:val="00CC7275"/>
    <w:rsid w:val="00CD5819"/>
    <w:rsid w:val="00CE121F"/>
    <w:rsid w:val="00CE16A0"/>
    <w:rsid w:val="00CE1BB4"/>
    <w:rsid w:val="00CE3127"/>
    <w:rsid w:val="00CE465D"/>
    <w:rsid w:val="00CE5341"/>
    <w:rsid w:val="00CE7270"/>
    <w:rsid w:val="00CF04A6"/>
    <w:rsid w:val="00CF21C2"/>
    <w:rsid w:val="00CF2729"/>
    <w:rsid w:val="00CF321A"/>
    <w:rsid w:val="00CF3ED9"/>
    <w:rsid w:val="00CF5B49"/>
    <w:rsid w:val="00CF6C8C"/>
    <w:rsid w:val="00D023CD"/>
    <w:rsid w:val="00D02E13"/>
    <w:rsid w:val="00D04C2F"/>
    <w:rsid w:val="00D06AF5"/>
    <w:rsid w:val="00D1041C"/>
    <w:rsid w:val="00D10543"/>
    <w:rsid w:val="00D11B5E"/>
    <w:rsid w:val="00D11D2A"/>
    <w:rsid w:val="00D12998"/>
    <w:rsid w:val="00D13BF1"/>
    <w:rsid w:val="00D16A12"/>
    <w:rsid w:val="00D21198"/>
    <w:rsid w:val="00D23B03"/>
    <w:rsid w:val="00D25690"/>
    <w:rsid w:val="00D277BA"/>
    <w:rsid w:val="00D27E5D"/>
    <w:rsid w:val="00D30C67"/>
    <w:rsid w:val="00D34509"/>
    <w:rsid w:val="00D35238"/>
    <w:rsid w:val="00D35A58"/>
    <w:rsid w:val="00D35CD2"/>
    <w:rsid w:val="00D42059"/>
    <w:rsid w:val="00D45B52"/>
    <w:rsid w:val="00D4642C"/>
    <w:rsid w:val="00D51169"/>
    <w:rsid w:val="00D519FB"/>
    <w:rsid w:val="00D52958"/>
    <w:rsid w:val="00D52D53"/>
    <w:rsid w:val="00D52FA2"/>
    <w:rsid w:val="00D531C0"/>
    <w:rsid w:val="00D55636"/>
    <w:rsid w:val="00D60159"/>
    <w:rsid w:val="00D60217"/>
    <w:rsid w:val="00D604B6"/>
    <w:rsid w:val="00D62113"/>
    <w:rsid w:val="00D65096"/>
    <w:rsid w:val="00D66DA2"/>
    <w:rsid w:val="00D67487"/>
    <w:rsid w:val="00D70874"/>
    <w:rsid w:val="00D72082"/>
    <w:rsid w:val="00D7451B"/>
    <w:rsid w:val="00D760F7"/>
    <w:rsid w:val="00D77B93"/>
    <w:rsid w:val="00D80776"/>
    <w:rsid w:val="00D809C7"/>
    <w:rsid w:val="00D81F31"/>
    <w:rsid w:val="00D8320F"/>
    <w:rsid w:val="00D83555"/>
    <w:rsid w:val="00D84055"/>
    <w:rsid w:val="00D8434B"/>
    <w:rsid w:val="00D90923"/>
    <w:rsid w:val="00D95789"/>
    <w:rsid w:val="00D963D1"/>
    <w:rsid w:val="00D96C23"/>
    <w:rsid w:val="00DA1885"/>
    <w:rsid w:val="00DA3EAF"/>
    <w:rsid w:val="00DA51DB"/>
    <w:rsid w:val="00DA7F6D"/>
    <w:rsid w:val="00DB5850"/>
    <w:rsid w:val="00DB60B4"/>
    <w:rsid w:val="00DB64DD"/>
    <w:rsid w:val="00DB725D"/>
    <w:rsid w:val="00DB7410"/>
    <w:rsid w:val="00DC08DC"/>
    <w:rsid w:val="00DC25B8"/>
    <w:rsid w:val="00DC67D4"/>
    <w:rsid w:val="00DC699C"/>
    <w:rsid w:val="00DC7F53"/>
    <w:rsid w:val="00DD0732"/>
    <w:rsid w:val="00DD2368"/>
    <w:rsid w:val="00DD264B"/>
    <w:rsid w:val="00DD6A0F"/>
    <w:rsid w:val="00DE2DFE"/>
    <w:rsid w:val="00DF103C"/>
    <w:rsid w:val="00DF1B59"/>
    <w:rsid w:val="00DF2AFB"/>
    <w:rsid w:val="00DF59C8"/>
    <w:rsid w:val="00E00DA0"/>
    <w:rsid w:val="00E0264D"/>
    <w:rsid w:val="00E064FC"/>
    <w:rsid w:val="00E0764F"/>
    <w:rsid w:val="00E0774C"/>
    <w:rsid w:val="00E11774"/>
    <w:rsid w:val="00E14ED4"/>
    <w:rsid w:val="00E168FA"/>
    <w:rsid w:val="00E21364"/>
    <w:rsid w:val="00E214E8"/>
    <w:rsid w:val="00E2365A"/>
    <w:rsid w:val="00E24AD5"/>
    <w:rsid w:val="00E27589"/>
    <w:rsid w:val="00E306A4"/>
    <w:rsid w:val="00E32ADB"/>
    <w:rsid w:val="00E33D88"/>
    <w:rsid w:val="00E33E57"/>
    <w:rsid w:val="00E341AA"/>
    <w:rsid w:val="00E34ED2"/>
    <w:rsid w:val="00E3542F"/>
    <w:rsid w:val="00E4041F"/>
    <w:rsid w:val="00E41B45"/>
    <w:rsid w:val="00E44700"/>
    <w:rsid w:val="00E45FA0"/>
    <w:rsid w:val="00E46B4D"/>
    <w:rsid w:val="00E47A36"/>
    <w:rsid w:val="00E50958"/>
    <w:rsid w:val="00E5417D"/>
    <w:rsid w:val="00E54B42"/>
    <w:rsid w:val="00E6200A"/>
    <w:rsid w:val="00E63D43"/>
    <w:rsid w:val="00E63D84"/>
    <w:rsid w:val="00E65DE5"/>
    <w:rsid w:val="00E669DE"/>
    <w:rsid w:val="00E66A6D"/>
    <w:rsid w:val="00E7105D"/>
    <w:rsid w:val="00E734B2"/>
    <w:rsid w:val="00E76856"/>
    <w:rsid w:val="00E77A20"/>
    <w:rsid w:val="00E80F75"/>
    <w:rsid w:val="00E85D06"/>
    <w:rsid w:val="00E87BD1"/>
    <w:rsid w:val="00E91BD2"/>
    <w:rsid w:val="00E93D8A"/>
    <w:rsid w:val="00EA4E86"/>
    <w:rsid w:val="00EA509F"/>
    <w:rsid w:val="00EB0E29"/>
    <w:rsid w:val="00EB378A"/>
    <w:rsid w:val="00EB393D"/>
    <w:rsid w:val="00EB644F"/>
    <w:rsid w:val="00EC14E6"/>
    <w:rsid w:val="00EC195D"/>
    <w:rsid w:val="00EC2E28"/>
    <w:rsid w:val="00EC343D"/>
    <w:rsid w:val="00EC6D18"/>
    <w:rsid w:val="00ED1857"/>
    <w:rsid w:val="00ED1CE6"/>
    <w:rsid w:val="00ED2FD4"/>
    <w:rsid w:val="00ED33A6"/>
    <w:rsid w:val="00ED5489"/>
    <w:rsid w:val="00ED63CD"/>
    <w:rsid w:val="00EE139C"/>
    <w:rsid w:val="00EE43B3"/>
    <w:rsid w:val="00EE4722"/>
    <w:rsid w:val="00EE628F"/>
    <w:rsid w:val="00EE68BA"/>
    <w:rsid w:val="00EF5385"/>
    <w:rsid w:val="00EF73E2"/>
    <w:rsid w:val="00EF7E2B"/>
    <w:rsid w:val="00F005EC"/>
    <w:rsid w:val="00F03C56"/>
    <w:rsid w:val="00F041E6"/>
    <w:rsid w:val="00F06231"/>
    <w:rsid w:val="00F10660"/>
    <w:rsid w:val="00F10713"/>
    <w:rsid w:val="00F12236"/>
    <w:rsid w:val="00F15E0B"/>
    <w:rsid w:val="00F165F8"/>
    <w:rsid w:val="00F16F66"/>
    <w:rsid w:val="00F17A79"/>
    <w:rsid w:val="00F17D83"/>
    <w:rsid w:val="00F211A9"/>
    <w:rsid w:val="00F21C7A"/>
    <w:rsid w:val="00F23245"/>
    <w:rsid w:val="00F23576"/>
    <w:rsid w:val="00F3096F"/>
    <w:rsid w:val="00F3158D"/>
    <w:rsid w:val="00F326B7"/>
    <w:rsid w:val="00F332EB"/>
    <w:rsid w:val="00F334D4"/>
    <w:rsid w:val="00F33E87"/>
    <w:rsid w:val="00F3418A"/>
    <w:rsid w:val="00F35133"/>
    <w:rsid w:val="00F35464"/>
    <w:rsid w:val="00F36AA5"/>
    <w:rsid w:val="00F44657"/>
    <w:rsid w:val="00F50041"/>
    <w:rsid w:val="00F5347D"/>
    <w:rsid w:val="00F53D11"/>
    <w:rsid w:val="00F549A7"/>
    <w:rsid w:val="00F54D3D"/>
    <w:rsid w:val="00F6020E"/>
    <w:rsid w:val="00F62613"/>
    <w:rsid w:val="00F65B6C"/>
    <w:rsid w:val="00F717EF"/>
    <w:rsid w:val="00F725F3"/>
    <w:rsid w:val="00F730F7"/>
    <w:rsid w:val="00F760FF"/>
    <w:rsid w:val="00F76895"/>
    <w:rsid w:val="00F80EEF"/>
    <w:rsid w:val="00F82D68"/>
    <w:rsid w:val="00F85334"/>
    <w:rsid w:val="00F86002"/>
    <w:rsid w:val="00F906FD"/>
    <w:rsid w:val="00F91FC0"/>
    <w:rsid w:val="00F9298B"/>
    <w:rsid w:val="00F94E5B"/>
    <w:rsid w:val="00F966DB"/>
    <w:rsid w:val="00FA0B2B"/>
    <w:rsid w:val="00FA5440"/>
    <w:rsid w:val="00FA65C7"/>
    <w:rsid w:val="00FA6CAF"/>
    <w:rsid w:val="00FB0809"/>
    <w:rsid w:val="00FB19BF"/>
    <w:rsid w:val="00FB1DD5"/>
    <w:rsid w:val="00FB3605"/>
    <w:rsid w:val="00FB392B"/>
    <w:rsid w:val="00FB4B0D"/>
    <w:rsid w:val="00FC3110"/>
    <w:rsid w:val="00FC3F8D"/>
    <w:rsid w:val="00FC4B83"/>
    <w:rsid w:val="00FD1585"/>
    <w:rsid w:val="00FD16BC"/>
    <w:rsid w:val="00FD248F"/>
    <w:rsid w:val="00FD4D2B"/>
    <w:rsid w:val="00FD7B71"/>
    <w:rsid w:val="00FE23ED"/>
    <w:rsid w:val="00FE37A5"/>
    <w:rsid w:val="00FE3C87"/>
    <w:rsid w:val="00FE3F26"/>
    <w:rsid w:val="00FE422B"/>
    <w:rsid w:val="00FE51F8"/>
    <w:rsid w:val="00FE5D02"/>
    <w:rsid w:val="00FE78AF"/>
    <w:rsid w:val="00FE7FBB"/>
    <w:rsid w:val="00FF0075"/>
    <w:rsid w:val="00FF1F98"/>
    <w:rsid w:val="00FF2C8C"/>
    <w:rsid w:val="00FF3747"/>
    <w:rsid w:val="00FF466C"/>
    <w:rsid w:val="00FF622D"/>
    <w:rsid w:val="00FF6765"/>
    <w:rsid w:val="00FF79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49"/>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unhideWhenUsed/>
    <w:qFormat/>
    <w:rsid w:val="00F53D11"/>
    <w:pPr>
      <w:keepNext/>
      <w:spacing w:after="240"/>
      <w:ind w:left="0" w:firstLine="0"/>
      <w:outlineLvl w:val="3"/>
    </w:pPr>
    <w:rPr>
      <w:rFonts w:ascii="Cambria" w:hAnsi="Cambria"/>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D11"/>
    <w:rPr>
      <w:rFonts w:ascii="Arial" w:hAnsi="Arial" w:cs="Arial"/>
      <w:b/>
      <w:bCs/>
      <w:sz w:val="22"/>
      <w:szCs w:val="26"/>
      <w:lang w:eastAsia="en-US"/>
    </w:rPr>
  </w:style>
  <w:style w:type="character" w:customStyle="1" w:styleId="Heading4Char">
    <w:name w:val="Heading 4 Char"/>
    <w:basedOn w:val="DefaultParagraphFont"/>
    <w:link w:val="Heading4"/>
    <w:uiPriority w:val="9"/>
    <w:rsid w:val="00F53D11"/>
    <w:rPr>
      <w:rFonts w:ascii="Cambria" w:hAnsi="Cambria"/>
      <w:b/>
      <w:bCs/>
      <w:i/>
      <w:iCs/>
      <w:sz w:val="22"/>
      <w:szCs w:val="22"/>
      <w:lang w:eastAsia="en-US"/>
    </w:rPr>
  </w:style>
  <w:style w:type="character" w:styleId="CommentReference">
    <w:name w:val="annotation reference"/>
    <w:basedOn w:val="DefaultParagraphFont"/>
    <w:uiPriority w:val="99"/>
    <w:unhideWhenUsed/>
    <w:rsid w:val="00CF2729"/>
    <w:rPr>
      <w:sz w:val="16"/>
      <w:szCs w:val="16"/>
    </w:rPr>
  </w:style>
  <w:style w:type="paragraph" w:styleId="CommentText">
    <w:name w:val="annotation text"/>
    <w:basedOn w:val="Normal"/>
    <w:link w:val="CommentTextChar"/>
    <w:uiPriority w:val="99"/>
    <w:unhideWhenUsed/>
    <w:rsid w:val="00CF2729"/>
    <w:pPr>
      <w:spacing w:line="240" w:lineRule="auto"/>
    </w:pPr>
    <w:rPr>
      <w:sz w:val="20"/>
    </w:rPr>
  </w:style>
  <w:style w:type="character" w:customStyle="1" w:styleId="CommentTextChar">
    <w:name w:val="Comment Text Char"/>
    <w:basedOn w:val="DefaultParagraphFont"/>
    <w:link w:val="CommentText"/>
    <w:uiPriority w:val="99"/>
    <w:rsid w:val="00CF272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F2729"/>
    <w:rPr>
      <w:b/>
      <w:bCs/>
    </w:rPr>
  </w:style>
  <w:style w:type="character" w:customStyle="1" w:styleId="CommentSubjectChar">
    <w:name w:val="Comment Subject Char"/>
    <w:basedOn w:val="CommentTextChar"/>
    <w:link w:val="CommentSubject"/>
    <w:uiPriority w:val="99"/>
    <w:semiHidden/>
    <w:rsid w:val="00CF2729"/>
    <w:rPr>
      <w:b/>
      <w:bCs/>
    </w:rPr>
  </w:style>
  <w:style w:type="paragraph" w:styleId="BalloonText">
    <w:name w:val="Balloon Text"/>
    <w:basedOn w:val="Normal"/>
    <w:link w:val="BalloonTextChar"/>
    <w:uiPriority w:val="99"/>
    <w:semiHidden/>
    <w:unhideWhenUsed/>
    <w:rsid w:val="00CF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29"/>
    <w:rPr>
      <w:rFonts w:ascii="Tahoma" w:hAnsi="Tahoma" w:cs="Tahoma"/>
      <w:sz w:val="16"/>
      <w:szCs w:val="16"/>
      <w:lang w:eastAsia="en-US"/>
    </w:rPr>
  </w:style>
  <w:style w:type="paragraph" w:styleId="ListParagraph">
    <w:name w:val="List Paragraph"/>
    <w:aliases w:val="List Paragraph1,List Paragraph11,Recommendation,Numbered paragraph"/>
    <w:basedOn w:val="Normal"/>
    <w:link w:val="ListParagraphChar"/>
    <w:uiPriority w:val="34"/>
    <w:qFormat/>
    <w:rsid w:val="005D1440"/>
    <w:pPr>
      <w:ind w:left="720" w:firstLine="0"/>
      <w:contextualSpacing/>
    </w:pPr>
    <w:rPr>
      <w:rFonts w:asciiTheme="minorHAnsi" w:eastAsiaTheme="minorHAnsi" w:hAnsiTheme="minorHAnsi" w:cstheme="minorBidi"/>
      <w:szCs w:val="22"/>
    </w:rPr>
  </w:style>
  <w:style w:type="character" w:customStyle="1" w:styleId="ListParagraphChar">
    <w:name w:val="List Paragraph Char"/>
    <w:aliases w:val="List Paragraph1 Char,List Paragraph11 Char,Recommendation Char,Numbered paragraph Char"/>
    <w:basedOn w:val="DefaultParagraphFont"/>
    <w:link w:val="ListParagraph"/>
    <w:uiPriority w:val="34"/>
    <w:locked/>
    <w:rsid w:val="00F53D11"/>
    <w:rPr>
      <w:rFonts w:asciiTheme="minorHAnsi" w:eastAsiaTheme="minorHAnsi" w:hAnsiTheme="minorHAnsi" w:cstheme="minorBidi"/>
      <w:sz w:val="22"/>
      <w:szCs w:val="22"/>
      <w:lang w:eastAsia="en-US"/>
    </w:rPr>
  </w:style>
  <w:style w:type="paragraph" w:customStyle="1" w:styleId="Default">
    <w:name w:val="Default"/>
    <w:rsid w:val="00566869"/>
    <w:pPr>
      <w:autoSpaceDE w:val="0"/>
      <w:autoSpaceDN w:val="0"/>
      <w:adjustRightInd w:val="0"/>
      <w:spacing w:after="0" w:line="240" w:lineRule="auto"/>
      <w:ind w:left="0" w:firstLine="0"/>
    </w:pPr>
    <w:rPr>
      <w:color w:val="000000"/>
      <w:sz w:val="24"/>
      <w:szCs w:val="24"/>
    </w:rPr>
  </w:style>
  <w:style w:type="paragraph" w:customStyle="1" w:styleId="paragraph">
    <w:name w:val="paragraph"/>
    <w:aliases w:val="a"/>
    <w:basedOn w:val="Normal"/>
    <w:link w:val="paragraphChar"/>
    <w:rsid w:val="00516413"/>
    <w:pPr>
      <w:tabs>
        <w:tab w:val="right" w:pos="1531"/>
      </w:tabs>
      <w:spacing w:before="40" w:after="0" w:line="240" w:lineRule="auto"/>
      <w:ind w:left="1644" w:hanging="1644"/>
    </w:pPr>
    <w:rPr>
      <w:rFonts w:ascii="Times New Roman" w:hAnsi="Times New Roman"/>
      <w:lang w:eastAsia="en-AU"/>
    </w:rPr>
  </w:style>
  <w:style w:type="character" w:customStyle="1" w:styleId="paragraphChar">
    <w:name w:val="paragraph Char"/>
    <w:aliases w:val="a Char"/>
    <w:link w:val="paragraph"/>
    <w:rsid w:val="00516413"/>
    <w:rPr>
      <w:sz w:val="22"/>
    </w:rPr>
  </w:style>
  <w:style w:type="paragraph" w:customStyle="1" w:styleId="ShortT">
    <w:name w:val="ShortT"/>
    <w:basedOn w:val="Normal"/>
    <w:next w:val="Normal"/>
    <w:rsid w:val="002630CF"/>
    <w:pPr>
      <w:spacing w:after="0" w:line="240" w:lineRule="auto"/>
      <w:ind w:left="0" w:firstLine="0"/>
    </w:pPr>
    <w:rPr>
      <w:rFonts w:ascii="Times New Roman" w:hAnsi="Times New Roman"/>
      <w:b/>
      <w:sz w:val="40"/>
      <w:lang w:eastAsia="en-AU"/>
    </w:rPr>
  </w:style>
  <w:style w:type="paragraph" w:customStyle="1" w:styleId="House">
    <w:name w:val="House"/>
    <w:basedOn w:val="Normal"/>
    <w:rsid w:val="002630CF"/>
    <w:pPr>
      <w:spacing w:after="0" w:line="240" w:lineRule="auto"/>
      <w:ind w:left="0" w:firstLine="0"/>
    </w:pPr>
    <w:rPr>
      <w:rFonts w:ascii="Times New Roman" w:hAnsi="Times New Roman"/>
      <w:sz w:val="28"/>
      <w:lang w:eastAsia="en-AU"/>
    </w:rPr>
  </w:style>
  <w:style w:type="paragraph" w:customStyle="1" w:styleId="Session">
    <w:name w:val="Session"/>
    <w:basedOn w:val="Normal"/>
    <w:rsid w:val="002630CF"/>
    <w:pPr>
      <w:spacing w:after="0" w:line="240" w:lineRule="auto"/>
      <w:ind w:left="0" w:firstLine="0"/>
    </w:pPr>
    <w:rPr>
      <w:rFonts w:ascii="Times New Roman" w:hAnsi="Times New Roman"/>
      <w:sz w:val="28"/>
      <w:lang w:eastAsia="en-AU"/>
    </w:rPr>
  </w:style>
  <w:style w:type="paragraph" w:styleId="Header">
    <w:name w:val="header"/>
    <w:basedOn w:val="Normal"/>
    <w:link w:val="HeaderChar"/>
    <w:uiPriority w:val="99"/>
    <w:semiHidden/>
    <w:unhideWhenUsed/>
    <w:rsid w:val="002630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30CF"/>
    <w:rPr>
      <w:rFonts w:ascii="Arial" w:hAnsi="Arial"/>
      <w:sz w:val="22"/>
      <w:lang w:eastAsia="en-US"/>
    </w:rPr>
  </w:style>
  <w:style w:type="paragraph" w:styleId="Footer">
    <w:name w:val="footer"/>
    <w:basedOn w:val="Normal"/>
    <w:link w:val="FooterChar"/>
    <w:uiPriority w:val="99"/>
    <w:unhideWhenUsed/>
    <w:rsid w:val="00263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CF"/>
    <w:rPr>
      <w:rFonts w:ascii="Arial" w:hAnsi="Arial"/>
      <w:sz w:val="22"/>
      <w:lang w:eastAsia="en-US"/>
    </w:rPr>
  </w:style>
  <w:style w:type="table" w:styleId="TableGrid">
    <w:name w:val="Table Grid"/>
    <w:basedOn w:val="TableNormal"/>
    <w:uiPriority w:val="59"/>
    <w:rsid w:val="009F0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9">
    <w:name w:val="CM49"/>
    <w:basedOn w:val="Normal"/>
    <w:next w:val="Normal"/>
    <w:uiPriority w:val="99"/>
    <w:rsid w:val="00F53D11"/>
    <w:pPr>
      <w:autoSpaceDE w:val="0"/>
      <w:autoSpaceDN w:val="0"/>
      <w:adjustRightInd w:val="0"/>
      <w:spacing w:after="0" w:line="240" w:lineRule="auto"/>
      <w:ind w:left="0" w:firstLine="0"/>
    </w:pPr>
    <w:rPr>
      <w:rFonts w:ascii="Calibri" w:eastAsia="Calibri" w:hAnsi="Calibri"/>
      <w:sz w:val="24"/>
      <w:szCs w:val="24"/>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Normal"/>
    <w:link w:val="FootnoteTextChar"/>
    <w:uiPriority w:val="99"/>
    <w:unhideWhenUsed/>
    <w:rsid w:val="00F53D11"/>
    <w:pPr>
      <w:spacing w:after="0" w:line="240" w:lineRule="auto"/>
      <w:ind w:left="0" w:firstLine="0"/>
    </w:pPr>
    <w:rPr>
      <w:rFonts w:ascii="Calibri" w:eastAsia="Calibri" w:hAnsi="Calibri"/>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uiPriority w:val="99"/>
    <w:rsid w:val="00F53D11"/>
    <w:rPr>
      <w:rFonts w:ascii="Calibri" w:eastAsia="Calibri" w:hAnsi="Calibri"/>
      <w:lang w:eastAsia="en-US"/>
    </w:rPr>
  </w:style>
  <w:style w:type="character" w:styleId="FootnoteReference">
    <w:name w:val="footnote reference"/>
    <w:aliases w:val="NO"/>
    <w:basedOn w:val="DefaultParagraphFont"/>
    <w:uiPriority w:val="99"/>
    <w:unhideWhenUsed/>
    <w:rsid w:val="00F53D11"/>
    <w:rPr>
      <w:vertAlign w:val="superscript"/>
    </w:rPr>
  </w:style>
  <w:style w:type="paragraph" w:customStyle="1" w:styleId="Bullet">
    <w:name w:val="Bullet"/>
    <w:aliases w:val="b"/>
    <w:basedOn w:val="Normal"/>
    <w:link w:val="BulletChar"/>
    <w:rsid w:val="00F53D11"/>
    <w:pPr>
      <w:numPr>
        <w:numId w:val="2"/>
      </w:numPr>
      <w:spacing w:after="240" w:line="240" w:lineRule="auto"/>
    </w:pPr>
    <w:rPr>
      <w:rFonts w:ascii="Times New Roman" w:hAnsi="Times New Roman"/>
      <w:sz w:val="24"/>
      <w:lang w:eastAsia="en-AU"/>
    </w:rPr>
  </w:style>
  <w:style w:type="character" w:customStyle="1" w:styleId="BulletChar">
    <w:name w:val="Bullet Char"/>
    <w:aliases w:val="b Char"/>
    <w:basedOn w:val="DefaultParagraphFont"/>
    <w:link w:val="Bullet"/>
    <w:rsid w:val="00F53D11"/>
    <w:rPr>
      <w:sz w:val="24"/>
    </w:rPr>
  </w:style>
  <w:style w:type="paragraph" w:customStyle="1" w:styleId="Dash">
    <w:name w:val="Dash"/>
    <w:basedOn w:val="Normal"/>
    <w:uiPriority w:val="99"/>
    <w:rsid w:val="00F53D11"/>
    <w:pPr>
      <w:numPr>
        <w:ilvl w:val="1"/>
        <w:numId w:val="2"/>
      </w:numPr>
      <w:spacing w:after="240" w:line="240" w:lineRule="auto"/>
    </w:pPr>
    <w:rPr>
      <w:rFonts w:ascii="Times New Roman" w:hAnsi="Times New Roman"/>
      <w:sz w:val="24"/>
      <w:lang w:eastAsia="en-AU"/>
    </w:rPr>
  </w:style>
  <w:style w:type="paragraph" w:customStyle="1" w:styleId="DoubleDot">
    <w:name w:val="Double Dot"/>
    <w:basedOn w:val="Normal"/>
    <w:uiPriority w:val="99"/>
    <w:rsid w:val="00F53D11"/>
    <w:pPr>
      <w:numPr>
        <w:ilvl w:val="2"/>
        <w:numId w:val="2"/>
      </w:numPr>
      <w:spacing w:after="240" w:line="240" w:lineRule="auto"/>
    </w:pPr>
    <w:rPr>
      <w:rFonts w:ascii="Times New Roman" w:hAnsi="Times New Roman"/>
      <w:sz w:val="24"/>
      <w:lang w:eastAsia="en-AU"/>
    </w:rPr>
  </w:style>
  <w:style w:type="character" w:styleId="Hyperlink">
    <w:name w:val="Hyperlink"/>
    <w:basedOn w:val="DefaultParagraphFont"/>
    <w:uiPriority w:val="99"/>
    <w:unhideWhenUsed/>
    <w:rsid w:val="00F53D11"/>
    <w:rPr>
      <w:color w:val="0000FF"/>
      <w:u w:val="single"/>
    </w:rPr>
  </w:style>
  <w:style w:type="paragraph" w:styleId="BodyText">
    <w:name w:val="Body Text"/>
    <w:link w:val="BodyTextChar"/>
    <w:uiPriority w:val="99"/>
    <w:qFormat/>
    <w:rsid w:val="00F53D11"/>
    <w:pPr>
      <w:spacing w:before="240" w:after="0" w:line="320" w:lineRule="atLeast"/>
      <w:ind w:left="0" w:firstLine="0"/>
      <w:jc w:val="both"/>
    </w:pPr>
    <w:rPr>
      <w:sz w:val="26"/>
    </w:rPr>
  </w:style>
  <w:style w:type="character" w:customStyle="1" w:styleId="BodyTextChar">
    <w:name w:val="Body Text Char"/>
    <w:basedOn w:val="DefaultParagraphFont"/>
    <w:link w:val="BodyText"/>
    <w:uiPriority w:val="99"/>
    <w:rsid w:val="00F53D11"/>
    <w:rPr>
      <w:sz w:val="26"/>
    </w:rPr>
  </w:style>
  <w:style w:type="paragraph" w:styleId="ListBullet">
    <w:name w:val="List Bullet"/>
    <w:basedOn w:val="BodyText"/>
    <w:uiPriority w:val="99"/>
    <w:qFormat/>
    <w:rsid w:val="00F53D11"/>
    <w:pPr>
      <w:numPr>
        <w:numId w:val="7"/>
      </w:numPr>
      <w:spacing w:before="120"/>
    </w:pPr>
  </w:style>
  <w:style w:type="paragraph" w:customStyle="1" w:styleId="BoxListBullet">
    <w:name w:val="Box List Bullet"/>
    <w:basedOn w:val="BodyText"/>
    <w:rsid w:val="00F53D11"/>
    <w:pPr>
      <w:keepNext/>
      <w:numPr>
        <w:numId w:val="9"/>
      </w:numPr>
      <w:spacing w:before="60" w:line="280" w:lineRule="atLeast"/>
    </w:pPr>
    <w:rPr>
      <w:rFonts w:ascii="Arial" w:hAnsi="Arial"/>
      <w:sz w:val="22"/>
    </w:rPr>
  </w:style>
  <w:style w:type="paragraph" w:styleId="Quote">
    <w:name w:val="Quote"/>
    <w:basedOn w:val="Normal"/>
    <w:link w:val="QuoteChar"/>
    <w:uiPriority w:val="29"/>
    <w:qFormat/>
    <w:rsid w:val="00F53D11"/>
    <w:pPr>
      <w:spacing w:before="120" w:after="0" w:line="280" w:lineRule="exact"/>
      <w:ind w:left="340" w:firstLine="0"/>
      <w:jc w:val="both"/>
    </w:pPr>
    <w:rPr>
      <w:rFonts w:ascii="Times New Roman" w:eastAsia="Calibri" w:hAnsi="Times New Roman"/>
      <w:sz w:val="24"/>
      <w:szCs w:val="24"/>
      <w:lang w:eastAsia="en-AU"/>
    </w:rPr>
  </w:style>
  <w:style w:type="character" w:customStyle="1" w:styleId="QuoteChar">
    <w:name w:val="Quote Char"/>
    <w:basedOn w:val="DefaultParagraphFont"/>
    <w:link w:val="Quote"/>
    <w:uiPriority w:val="29"/>
    <w:rsid w:val="00F53D11"/>
    <w:rPr>
      <w:rFonts w:eastAsia="Calibri"/>
      <w:sz w:val="24"/>
      <w:szCs w:val="24"/>
    </w:rPr>
  </w:style>
  <w:style w:type="paragraph" w:customStyle="1" w:styleId="Heading-EM">
    <w:name w:val="Heading - EM"/>
    <w:basedOn w:val="Normal"/>
    <w:link w:val="Heading-EMChar"/>
    <w:qFormat/>
    <w:rsid w:val="006B4F47"/>
    <w:pPr>
      <w:spacing w:before="120"/>
    </w:pPr>
    <w:rPr>
      <w:rFonts w:ascii="Times New Roman" w:hAnsi="Times New Roman"/>
      <w:b/>
      <w:bCs/>
      <w:sz w:val="24"/>
      <w:szCs w:val="24"/>
      <w:u w:val="single"/>
    </w:rPr>
  </w:style>
  <w:style w:type="paragraph" w:customStyle="1" w:styleId="Clause">
    <w:name w:val="Clause"/>
    <w:basedOn w:val="Normal"/>
    <w:link w:val="ClauseChar"/>
    <w:qFormat/>
    <w:rsid w:val="006B4F47"/>
    <w:rPr>
      <w:rFonts w:ascii="Times New Roman" w:hAnsi="Times New Roman"/>
      <w:b/>
      <w:sz w:val="24"/>
      <w:szCs w:val="24"/>
    </w:rPr>
  </w:style>
  <w:style w:type="character" w:customStyle="1" w:styleId="Heading-EMChar">
    <w:name w:val="Heading - EM Char"/>
    <w:basedOn w:val="DefaultParagraphFont"/>
    <w:link w:val="Heading-EM"/>
    <w:rsid w:val="006B4F47"/>
    <w:rPr>
      <w:b/>
      <w:bCs/>
      <w:sz w:val="24"/>
      <w:szCs w:val="24"/>
      <w:u w:val="single"/>
      <w:lang w:eastAsia="en-US"/>
    </w:rPr>
  </w:style>
  <w:style w:type="paragraph" w:customStyle="1" w:styleId="TextofClause">
    <w:name w:val="Text of Clause"/>
    <w:basedOn w:val="Normal"/>
    <w:link w:val="TextofClauseChar"/>
    <w:rsid w:val="006B4F47"/>
    <w:rPr>
      <w:rFonts w:ascii="Times New Roman" w:hAnsi="Times New Roman"/>
      <w:sz w:val="24"/>
      <w:szCs w:val="24"/>
    </w:rPr>
  </w:style>
  <w:style w:type="character" w:customStyle="1" w:styleId="ClauseChar">
    <w:name w:val="Clause Char"/>
    <w:basedOn w:val="DefaultParagraphFont"/>
    <w:link w:val="Clause"/>
    <w:rsid w:val="006B4F47"/>
    <w:rPr>
      <w:b/>
      <w:sz w:val="24"/>
      <w:szCs w:val="24"/>
      <w:lang w:eastAsia="en-US"/>
    </w:rPr>
  </w:style>
  <w:style w:type="paragraph" w:customStyle="1" w:styleId="ClauseText">
    <w:name w:val="Clause Text"/>
    <w:basedOn w:val="Normal"/>
    <w:link w:val="ClauseTextChar"/>
    <w:qFormat/>
    <w:rsid w:val="006B4F47"/>
    <w:pPr>
      <w:ind w:left="0" w:firstLine="0"/>
    </w:pPr>
    <w:rPr>
      <w:rFonts w:ascii="Times New Roman" w:hAnsi="Times New Roman"/>
      <w:sz w:val="24"/>
      <w:szCs w:val="24"/>
    </w:rPr>
  </w:style>
  <w:style w:type="character" w:customStyle="1" w:styleId="TextofClauseChar">
    <w:name w:val="Text of Clause Char"/>
    <w:basedOn w:val="DefaultParagraphFont"/>
    <w:link w:val="TextofClause"/>
    <w:rsid w:val="006B4F47"/>
    <w:rPr>
      <w:sz w:val="24"/>
      <w:szCs w:val="24"/>
      <w:lang w:eastAsia="en-US"/>
    </w:rPr>
  </w:style>
  <w:style w:type="paragraph" w:customStyle="1" w:styleId="Part">
    <w:name w:val="Part"/>
    <w:basedOn w:val="Clause"/>
    <w:link w:val="PartChar"/>
    <w:qFormat/>
    <w:rsid w:val="00BA12C8"/>
    <w:rPr>
      <w:u w:val="single"/>
    </w:rPr>
  </w:style>
  <w:style w:type="character" w:customStyle="1" w:styleId="ClauseTextChar">
    <w:name w:val="Clause Text Char"/>
    <w:basedOn w:val="DefaultParagraphFont"/>
    <w:link w:val="ClauseText"/>
    <w:rsid w:val="006B4F47"/>
    <w:rPr>
      <w:sz w:val="24"/>
      <w:szCs w:val="24"/>
      <w:lang w:eastAsia="en-US"/>
    </w:rPr>
  </w:style>
  <w:style w:type="paragraph" w:customStyle="1" w:styleId="Actname">
    <w:name w:val="Act name"/>
    <w:basedOn w:val="Normal"/>
    <w:link w:val="ActnameChar"/>
    <w:qFormat/>
    <w:rsid w:val="00415EE9"/>
    <w:pPr>
      <w:spacing w:before="240" w:after="240"/>
    </w:pPr>
    <w:rPr>
      <w:rFonts w:ascii="Times New Roman" w:hAnsi="Times New Roman"/>
      <w:b/>
      <w:i/>
      <w:sz w:val="24"/>
      <w:szCs w:val="24"/>
    </w:rPr>
  </w:style>
  <w:style w:type="character" w:customStyle="1" w:styleId="PartChar">
    <w:name w:val="Part Char"/>
    <w:basedOn w:val="ClauseChar"/>
    <w:link w:val="Part"/>
    <w:rsid w:val="00BA12C8"/>
    <w:rPr>
      <w:u w:val="single"/>
    </w:rPr>
  </w:style>
  <w:style w:type="paragraph" w:customStyle="1" w:styleId="Schedule">
    <w:name w:val="Schedule"/>
    <w:basedOn w:val="Normal"/>
    <w:link w:val="ScheduleChar"/>
    <w:qFormat/>
    <w:rsid w:val="000B0F50"/>
    <w:rPr>
      <w:rFonts w:ascii="Times New Roman" w:hAnsi="Times New Roman"/>
      <w:b/>
      <w:caps/>
      <w:sz w:val="24"/>
      <w:szCs w:val="24"/>
      <w:u w:val="single"/>
    </w:rPr>
  </w:style>
  <w:style w:type="character" w:customStyle="1" w:styleId="ActnameChar">
    <w:name w:val="Act name Char"/>
    <w:basedOn w:val="DefaultParagraphFont"/>
    <w:link w:val="Actname"/>
    <w:rsid w:val="00415EE9"/>
    <w:rPr>
      <w:b/>
      <w:i/>
      <w:sz w:val="24"/>
      <w:szCs w:val="24"/>
      <w:lang w:eastAsia="en-US"/>
    </w:rPr>
  </w:style>
  <w:style w:type="character" w:customStyle="1" w:styleId="ScheduleChar">
    <w:name w:val="Schedule Char"/>
    <w:basedOn w:val="DefaultParagraphFont"/>
    <w:link w:val="Schedule"/>
    <w:rsid w:val="000B0F50"/>
    <w:rPr>
      <w:b/>
      <w:caps/>
      <w:sz w:val="24"/>
      <w:szCs w:val="24"/>
      <w:u w:val="single"/>
      <w:lang w:eastAsia="en-US"/>
    </w:rPr>
  </w:style>
  <w:style w:type="paragraph" w:styleId="Title">
    <w:name w:val="Title"/>
    <w:basedOn w:val="Normal"/>
    <w:next w:val="Normal"/>
    <w:link w:val="TitleChar"/>
    <w:uiPriority w:val="10"/>
    <w:qFormat/>
    <w:rsid w:val="006D2884"/>
    <w:pPr>
      <w:spacing w:before="1440" w:after="360" w:line="300" w:lineRule="auto"/>
      <w:ind w:left="0" w:firstLine="0"/>
      <w:contextualSpacing/>
      <w:jc w:val="right"/>
    </w:pPr>
    <w:rPr>
      <w:rFonts w:ascii="Calibri" w:eastAsiaTheme="majorEastAsia" w:hAnsi="Calibri" w:cstheme="majorBidi"/>
      <w:b/>
      <w:color w:val="165788"/>
      <w:spacing w:val="5"/>
      <w:kern w:val="28"/>
      <w:sz w:val="72"/>
      <w:szCs w:val="52"/>
      <w:lang w:eastAsia="en-AU"/>
    </w:rPr>
  </w:style>
  <w:style w:type="character" w:customStyle="1" w:styleId="TitleChar">
    <w:name w:val="Title Char"/>
    <w:basedOn w:val="DefaultParagraphFont"/>
    <w:link w:val="Title"/>
    <w:uiPriority w:val="10"/>
    <w:rsid w:val="006D2884"/>
    <w:rPr>
      <w:rFonts w:ascii="Calibri" w:eastAsiaTheme="majorEastAsia" w:hAnsi="Calibri" w:cstheme="majorBidi"/>
      <w:b/>
      <w:color w:val="165788"/>
      <w:spacing w:val="5"/>
      <w:kern w:val="28"/>
      <w:sz w:val="72"/>
      <w:szCs w:val="52"/>
    </w:rPr>
  </w:style>
  <w:style w:type="character" w:customStyle="1" w:styleId="Heading2Char">
    <w:name w:val="Heading 2 Char"/>
    <w:basedOn w:val="DefaultParagraphFont"/>
    <w:link w:val="Heading2"/>
    <w:rsid w:val="006D2884"/>
    <w:rPr>
      <w:rFonts w:ascii="Arial" w:hAnsi="Arial" w:cs="Arial"/>
      <w:b/>
      <w:bCs/>
      <w:iCs/>
      <w:sz w:val="26"/>
      <w:szCs w:val="28"/>
      <w:lang w:eastAsia="en-US"/>
    </w:rPr>
  </w:style>
  <w:style w:type="paragraph" w:styleId="TOC1">
    <w:name w:val="toc 1"/>
    <w:basedOn w:val="Normal"/>
    <w:next w:val="Normal"/>
    <w:autoRedefine/>
    <w:uiPriority w:val="39"/>
    <w:rsid w:val="006D2884"/>
    <w:pPr>
      <w:tabs>
        <w:tab w:val="right" w:pos="8789"/>
      </w:tabs>
      <w:spacing w:before="120" w:after="100" w:line="300" w:lineRule="auto"/>
      <w:ind w:left="284" w:firstLine="0"/>
    </w:pPr>
    <w:rPr>
      <w:rFonts w:ascii="Calibri" w:hAnsi="Calibri"/>
      <w:b/>
      <w:color w:val="165788"/>
      <w:szCs w:val="24"/>
      <w:lang w:eastAsia="en-AU"/>
    </w:rPr>
  </w:style>
  <w:style w:type="paragraph" w:styleId="TOC2">
    <w:name w:val="toc 2"/>
    <w:basedOn w:val="Normal"/>
    <w:next w:val="Normal"/>
    <w:autoRedefine/>
    <w:uiPriority w:val="39"/>
    <w:rsid w:val="006D2884"/>
    <w:pPr>
      <w:tabs>
        <w:tab w:val="left" w:pos="880"/>
        <w:tab w:val="left" w:pos="1843"/>
        <w:tab w:val="right" w:leader="dot" w:pos="8789"/>
      </w:tabs>
      <w:spacing w:before="120" w:after="100" w:line="300" w:lineRule="auto"/>
      <w:ind w:left="1134" w:firstLine="0"/>
    </w:pPr>
    <w:rPr>
      <w:rFonts w:ascii="Calibri" w:eastAsiaTheme="majorEastAsia" w:hAnsi="Calibri"/>
      <w:b/>
      <w:noProof/>
      <w:szCs w:val="24"/>
      <w:lang w:eastAsia="en-AU"/>
    </w:rPr>
  </w:style>
  <w:style w:type="paragraph" w:styleId="TOC3">
    <w:name w:val="toc 3"/>
    <w:basedOn w:val="Normal"/>
    <w:next w:val="Normal"/>
    <w:autoRedefine/>
    <w:uiPriority w:val="39"/>
    <w:rsid w:val="006D2884"/>
    <w:pPr>
      <w:tabs>
        <w:tab w:val="right" w:leader="dot" w:pos="8898"/>
      </w:tabs>
      <w:spacing w:before="120" w:after="100" w:line="300" w:lineRule="auto"/>
      <w:ind w:left="1843" w:firstLine="0"/>
    </w:pPr>
    <w:rPr>
      <w:rFonts w:ascii="Calibri" w:hAnsi="Calibri"/>
      <w:i/>
      <w:szCs w:val="24"/>
      <w:lang w:eastAsia="en-AU"/>
    </w:rPr>
  </w:style>
  <w:style w:type="paragraph" w:customStyle="1" w:styleId="numberedpara">
    <w:name w:val="numbered para"/>
    <w:basedOn w:val="Normal"/>
    <w:rsid w:val="006D2884"/>
    <w:pPr>
      <w:numPr>
        <w:numId w:val="11"/>
      </w:numPr>
      <w:spacing w:after="0" w:line="240" w:lineRule="auto"/>
    </w:pPr>
    <w:rPr>
      <w:rFonts w:ascii="Calibri" w:eastAsiaTheme="minorHAnsi" w:hAnsi="Calibri" w:cs="Calibri"/>
      <w:szCs w:val="22"/>
      <w:lang w:eastAsia="en-AU"/>
    </w:rPr>
  </w:style>
  <w:style w:type="paragraph" w:customStyle="1" w:styleId="CM51">
    <w:name w:val="CM51"/>
    <w:basedOn w:val="Default"/>
    <w:next w:val="Default"/>
    <w:uiPriority w:val="99"/>
    <w:rsid w:val="006D2884"/>
    <w:rPr>
      <w:rFonts w:ascii="Arial" w:eastAsia="Calibri" w:hAnsi="Arial" w:cs="Arial"/>
      <w:color w:val="auto"/>
      <w:lang w:eastAsia="en-US"/>
    </w:rPr>
  </w:style>
  <w:style w:type="paragraph" w:customStyle="1" w:styleId="CM55">
    <w:name w:val="CM55"/>
    <w:basedOn w:val="Default"/>
    <w:next w:val="Default"/>
    <w:uiPriority w:val="99"/>
    <w:rsid w:val="006D2884"/>
    <w:rPr>
      <w:rFonts w:ascii="Arial" w:eastAsia="Calibri" w:hAnsi="Arial" w:cs="Arial"/>
      <w:color w:val="auto"/>
      <w:lang w:eastAsia="en-US"/>
    </w:rPr>
  </w:style>
  <w:style w:type="paragraph" w:customStyle="1" w:styleId="CM65">
    <w:name w:val="CM65"/>
    <w:basedOn w:val="Default"/>
    <w:next w:val="Default"/>
    <w:uiPriority w:val="99"/>
    <w:rsid w:val="006D2884"/>
    <w:rPr>
      <w:rFonts w:ascii="Arial" w:eastAsia="Calibri" w:hAnsi="Arial" w:cs="Arial"/>
      <w:color w:val="auto"/>
      <w:lang w:eastAsia="en-US"/>
    </w:rPr>
  </w:style>
  <w:style w:type="numbering" w:customStyle="1" w:styleId="NoList1">
    <w:name w:val="No List1"/>
    <w:next w:val="NoList"/>
    <w:uiPriority w:val="99"/>
    <w:semiHidden/>
    <w:unhideWhenUsed/>
    <w:rsid w:val="00FD4D2B"/>
  </w:style>
  <w:style w:type="paragraph" w:customStyle="1" w:styleId="ActHead7">
    <w:name w:val="ActHead 7"/>
    <w:aliases w:val="ap"/>
    <w:basedOn w:val="Normal"/>
    <w:next w:val="Normal"/>
    <w:rsid w:val="00BA1B75"/>
    <w:pPr>
      <w:keepNext/>
      <w:keepLines/>
      <w:spacing w:before="280" w:after="0" w:line="240" w:lineRule="auto"/>
      <w:ind w:left="1134" w:hanging="1134"/>
      <w:outlineLvl w:val="6"/>
    </w:pPr>
    <w:rPr>
      <w:b/>
      <w:kern w:val="28"/>
      <w:sz w:val="28"/>
      <w:lang w:eastAsia="en-AU"/>
    </w:rPr>
  </w:style>
  <w:style w:type="character" w:customStyle="1" w:styleId="CharAmPartNo">
    <w:name w:val="CharAmPartNo"/>
    <w:basedOn w:val="DefaultParagraphFont"/>
    <w:rsid w:val="00BA1B75"/>
  </w:style>
  <w:style w:type="character" w:customStyle="1" w:styleId="CharAmPartText">
    <w:name w:val="CharAmPartText"/>
    <w:basedOn w:val="DefaultParagraphFont"/>
    <w:rsid w:val="00BA1B75"/>
  </w:style>
  <w:style w:type="paragraph" w:customStyle="1" w:styleId="RISSubheading1">
    <w:name w:val="RIS Subheading 1"/>
    <w:basedOn w:val="Part"/>
    <w:link w:val="RISSubheading1Char"/>
    <w:qFormat/>
    <w:rsid w:val="00EA509F"/>
    <w:pPr>
      <w:spacing w:before="240" w:after="240"/>
    </w:pPr>
    <w:rPr>
      <w:rFonts w:eastAsiaTheme="majorEastAsia"/>
      <w:lang w:eastAsia="en-AU"/>
    </w:rPr>
  </w:style>
  <w:style w:type="paragraph" w:customStyle="1" w:styleId="RISSubheading2">
    <w:name w:val="RIS Subheading 2"/>
    <w:basedOn w:val="Normal"/>
    <w:link w:val="RISSubheading2Char"/>
    <w:qFormat/>
    <w:rsid w:val="00EA509F"/>
    <w:pPr>
      <w:keepNext/>
      <w:keepLines/>
      <w:spacing w:before="200" w:line="300" w:lineRule="auto"/>
      <w:ind w:left="0" w:firstLine="0"/>
      <w:outlineLvl w:val="2"/>
    </w:pPr>
    <w:rPr>
      <w:rFonts w:ascii="Times New Roman" w:eastAsiaTheme="majorEastAsia" w:hAnsi="Times New Roman"/>
      <w:b/>
      <w:bCs/>
      <w:sz w:val="24"/>
      <w:szCs w:val="24"/>
      <w:lang w:eastAsia="en-AU"/>
    </w:rPr>
  </w:style>
  <w:style w:type="character" w:customStyle="1" w:styleId="RISSubheading1Char">
    <w:name w:val="RIS Subheading 1 Char"/>
    <w:basedOn w:val="PartChar"/>
    <w:link w:val="RISSubheading1"/>
    <w:rsid w:val="00EA509F"/>
    <w:rPr>
      <w:rFonts w:eastAsiaTheme="majorEastAsia"/>
      <w:b/>
    </w:rPr>
  </w:style>
  <w:style w:type="paragraph" w:styleId="Revision">
    <w:name w:val="Revision"/>
    <w:hidden/>
    <w:uiPriority w:val="99"/>
    <w:semiHidden/>
    <w:rsid w:val="00E80F75"/>
    <w:pPr>
      <w:spacing w:after="0" w:line="240" w:lineRule="auto"/>
      <w:ind w:left="0" w:firstLine="0"/>
    </w:pPr>
    <w:rPr>
      <w:rFonts w:ascii="Arial" w:hAnsi="Arial"/>
      <w:sz w:val="22"/>
      <w:lang w:eastAsia="en-US"/>
    </w:rPr>
  </w:style>
  <w:style w:type="character" w:customStyle="1" w:styleId="RISSubheading2Char">
    <w:name w:val="RIS Subheading 2 Char"/>
    <w:basedOn w:val="DefaultParagraphFont"/>
    <w:link w:val="RISSubheading2"/>
    <w:rsid w:val="00EA509F"/>
    <w:rPr>
      <w:rFonts w:eastAsiaTheme="majorEastAsia"/>
      <w:b/>
      <w:bCs/>
      <w:sz w:val="24"/>
      <w:szCs w:val="24"/>
    </w:rPr>
  </w:style>
  <w:style w:type="paragraph" w:customStyle="1" w:styleId="RISSubheading3">
    <w:name w:val="RIS Subheading 3"/>
    <w:basedOn w:val="RISSubheading2"/>
    <w:link w:val="RISSubheading3Char"/>
    <w:qFormat/>
    <w:rsid w:val="00CC6782"/>
    <w:pPr>
      <w:spacing w:before="240" w:after="240"/>
    </w:pPr>
    <w:rPr>
      <w:rFonts w:eastAsia="Calibri"/>
      <w:b w:val="0"/>
      <w:i/>
    </w:rPr>
  </w:style>
  <w:style w:type="paragraph" w:customStyle="1" w:styleId="EMTExtPrelim">
    <w:name w:val="EM TExt Prelim"/>
    <w:basedOn w:val="Normal"/>
    <w:uiPriority w:val="99"/>
    <w:rsid w:val="00563521"/>
    <w:pPr>
      <w:spacing w:after="0" w:line="240" w:lineRule="auto"/>
      <w:ind w:left="0" w:firstLine="0"/>
    </w:pPr>
    <w:rPr>
      <w:rFonts w:ascii="Times New Roman" w:hAnsi="Times New Roman"/>
      <w:sz w:val="24"/>
    </w:rPr>
  </w:style>
  <w:style w:type="character" w:customStyle="1" w:styleId="RISSubheading3Char">
    <w:name w:val="RIS Subheading 3 Char"/>
    <w:basedOn w:val="RISSubheading2Char"/>
    <w:link w:val="RISSubheading3"/>
    <w:rsid w:val="00CC6782"/>
    <w:rPr>
      <w:rFonts w:eastAsia="Calibri"/>
      <w:i/>
    </w:rPr>
  </w:style>
  <w:style w:type="paragraph" w:customStyle="1" w:styleId="OverviewofSchedule">
    <w:name w:val="Overview of Schedule"/>
    <w:basedOn w:val="Normal"/>
    <w:link w:val="OverviewofScheduleChar"/>
    <w:qFormat/>
    <w:rsid w:val="004B6A5E"/>
    <w:pPr>
      <w:spacing w:after="0" w:line="240" w:lineRule="auto"/>
      <w:ind w:left="0" w:firstLine="0"/>
    </w:pPr>
    <w:rPr>
      <w:rFonts w:ascii="Times New Roman" w:hAnsi="Times New Roman"/>
      <w:i/>
    </w:rPr>
  </w:style>
  <w:style w:type="paragraph" w:customStyle="1" w:styleId="Talkingpoint">
    <w:name w:val="Talking point"/>
    <w:basedOn w:val="Normal"/>
    <w:rsid w:val="00144D64"/>
    <w:pPr>
      <w:numPr>
        <w:numId w:val="29"/>
      </w:numPr>
      <w:spacing w:after="120" w:line="360" w:lineRule="auto"/>
    </w:pPr>
    <w:rPr>
      <w:sz w:val="24"/>
      <w:szCs w:val="24"/>
    </w:rPr>
  </w:style>
  <w:style w:type="character" w:customStyle="1" w:styleId="OverviewofScheduleChar">
    <w:name w:val="Overview of Schedule Char"/>
    <w:basedOn w:val="DefaultParagraphFont"/>
    <w:link w:val="OverviewofSchedule"/>
    <w:rsid w:val="004B6A5E"/>
    <w:rPr>
      <w:i/>
      <w:sz w:val="22"/>
      <w:lang w:eastAsia="en-US"/>
    </w:rPr>
  </w:style>
  <w:style w:type="paragraph" w:styleId="PlainText">
    <w:name w:val="Plain Text"/>
    <w:basedOn w:val="Normal"/>
    <w:link w:val="PlainTextChar"/>
    <w:uiPriority w:val="99"/>
    <w:unhideWhenUsed/>
    <w:rsid w:val="00144D64"/>
    <w:pPr>
      <w:spacing w:after="0" w:line="240" w:lineRule="auto"/>
      <w:ind w:left="0" w:firstLine="0"/>
    </w:pPr>
    <w:rPr>
      <w:rFonts w:ascii="Consolas" w:eastAsia="Calibri" w:hAnsi="Consolas"/>
      <w:sz w:val="21"/>
      <w:szCs w:val="21"/>
    </w:rPr>
  </w:style>
  <w:style w:type="character" w:customStyle="1" w:styleId="PlainTextChar">
    <w:name w:val="Plain Text Char"/>
    <w:basedOn w:val="DefaultParagraphFont"/>
    <w:link w:val="PlainText"/>
    <w:uiPriority w:val="99"/>
    <w:rsid w:val="00144D64"/>
    <w:rPr>
      <w:rFonts w:ascii="Consolas" w:eastAsia="Calibri" w:hAnsi="Consolas"/>
      <w:sz w:val="21"/>
      <w:szCs w:val="21"/>
      <w:lang w:eastAsia="en-US"/>
    </w:rPr>
  </w:style>
  <w:style w:type="paragraph" w:customStyle="1" w:styleId="EMHeader">
    <w:name w:val="EM Header"/>
    <w:basedOn w:val="BodyText"/>
    <w:link w:val="EMHeaderChar"/>
    <w:rsid w:val="00A23255"/>
    <w:pPr>
      <w:jc w:val="right"/>
    </w:pPr>
    <w:rPr>
      <w:i/>
      <w:sz w:val="22"/>
      <w:szCs w:val="22"/>
    </w:rPr>
  </w:style>
  <w:style w:type="paragraph" w:customStyle="1" w:styleId="EMHeaderItalics">
    <w:name w:val="EM Header Italics"/>
    <w:basedOn w:val="Header"/>
    <w:link w:val="EMHeaderItalicsChar"/>
    <w:qFormat/>
    <w:rsid w:val="00A23255"/>
    <w:pPr>
      <w:pBdr>
        <w:bottom w:val="single" w:sz="4" w:space="1" w:color="auto"/>
      </w:pBdr>
      <w:jc w:val="right"/>
    </w:pPr>
    <w:rPr>
      <w:rFonts w:ascii="Times New Roman" w:hAnsi="Times New Roman"/>
      <w:i/>
    </w:rPr>
  </w:style>
  <w:style w:type="character" w:customStyle="1" w:styleId="EMHeaderChar">
    <w:name w:val="EM Header Char"/>
    <w:basedOn w:val="BodyTextChar"/>
    <w:link w:val="EMHeader"/>
    <w:rsid w:val="00A23255"/>
    <w:rPr>
      <w:i/>
      <w:sz w:val="22"/>
      <w:szCs w:val="22"/>
    </w:rPr>
  </w:style>
  <w:style w:type="character" w:customStyle="1" w:styleId="EMHeaderItalicsChar">
    <w:name w:val="EM Header Italics Char"/>
    <w:basedOn w:val="HeaderChar"/>
    <w:link w:val="EMHeaderItalics"/>
    <w:rsid w:val="00A23255"/>
    <w:rPr>
      <w:i/>
    </w:rPr>
  </w:style>
  <w:style w:type="paragraph" w:customStyle="1" w:styleId="ItemHead">
    <w:name w:val="ItemHead"/>
    <w:aliases w:val="ih"/>
    <w:basedOn w:val="Normal"/>
    <w:next w:val="Normal"/>
    <w:link w:val="ItemHeadChar"/>
    <w:rsid w:val="00566BBA"/>
    <w:pPr>
      <w:keepLines/>
      <w:spacing w:before="220" w:after="0" w:line="240" w:lineRule="auto"/>
      <w:ind w:left="709" w:hanging="709"/>
    </w:pPr>
    <w:rPr>
      <w:b/>
      <w:kern w:val="28"/>
      <w:sz w:val="24"/>
      <w:lang w:eastAsia="en-AU"/>
    </w:rPr>
  </w:style>
  <w:style w:type="paragraph" w:customStyle="1" w:styleId="Subitem">
    <w:name w:val="Subitem"/>
    <w:aliases w:val="iss"/>
    <w:basedOn w:val="Normal"/>
    <w:link w:val="SubitemChar"/>
    <w:rsid w:val="00566BBA"/>
    <w:pPr>
      <w:spacing w:before="180" w:after="0" w:line="240" w:lineRule="auto"/>
      <w:ind w:left="709" w:hanging="709"/>
    </w:pPr>
    <w:rPr>
      <w:rFonts w:ascii="Times New Roman" w:hAnsi="Times New Roman"/>
      <w:lang w:eastAsia="en-AU"/>
    </w:rPr>
  </w:style>
  <w:style w:type="character" w:customStyle="1" w:styleId="ItemHeadChar">
    <w:name w:val="ItemHead Char"/>
    <w:aliases w:val="ih Char"/>
    <w:link w:val="ItemHead"/>
    <w:rsid w:val="00566BBA"/>
    <w:rPr>
      <w:rFonts w:ascii="Arial" w:hAnsi="Arial"/>
      <w:b/>
      <w:kern w:val="28"/>
      <w:sz w:val="24"/>
    </w:rPr>
  </w:style>
  <w:style w:type="character" w:customStyle="1" w:styleId="SubitemChar">
    <w:name w:val="Subitem Char"/>
    <w:aliases w:val="iss Char"/>
    <w:link w:val="Subitem"/>
    <w:rsid w:val="00566BBA"/>
    <w:rPr>
      <w:sz w:val="22"/>
    </w:rPr>
  </w:style>
</w:styles>
</file>

<file path=word/webSettings.xml><?xml version="1.0" encoding="utf-8"?>
<w:webSettings xmlns:r="http://schemas.openxmlformats.org/officeDocument/2006/relationships" xmlns:w="http://schemas.openxmlformats.org/wordprocessingml/2006/main">
  <w:divs>
    <w:div w:id="29302486">
      <w:bodyDiv w:val="1"/>
      <w:marLeft w:val="0"/>
      <w:marRight w:val="0"/>
      <w:marTop w:val="0"/>
      <w:marBottom w:val="0"/>
      <w:divBdr>
        <w:top w:val="none" w:sz="0" w:space="0" w:color="auto"/>
        <w:left w:val="none" w:sz="0" w:space="0" w:color="auto"/>
        <w:bottom w:val="none" w:sz="0" w:space="0" w:color="auto"/>
        <w:right w:val="none" w:sz="0" w:space="0" w:color="auto"/>
      </w:divBdr>
    </w:div>
    <w:div w:id="95296345">
      <w:bodyDiv w:val="1"/>
      <w:marLeft w:val="0"/>
      <w:marRight w:val="0"/>
      <w:marTop w:val="0"/>
      <w:marBottom w:val="0"/>
      <w:divBdr>
        <w:top w:val="none" w:sz="0" w:space="0" w:color="auto"/>
        <w:left w:val="none" w:sz="0" w:space="0" w:color="auto"/>
        <w:bottom w:val="none" w:sz="0" w:space="0" w:color="auto"/>
        <w:right w:val="none" w:sz="0" w:space="0" w:color="auto"/>
      </w:divBdr>
    </w:div>
    <w:div w:id="115107275">
      <w:bodyDiv w:val="1"/>
      <w:marLeft w:val="0"/>
      <w:marRight w:val="0"/>
      <w:marTop w:val="0"/>
      <w:marBottom w:val="0"/>
      <w:divBdr>
        <w:top w:val="none" w:sz="0" w:space="0" w:color="auto"/>
        <w:left w:val="none" w:sz="0" w:space="0" w:color="auto"/>
        <w:bottom w:val="none" w:sz="0" w:space="0" w:color="auto"/>
        <w:right w:val="none" w:sz="0" w:space="0" w:color="auto"/>
      </w:divBdr>
    </w:div>
    <w:div w:id="267278164">
      <w:bodyDiv w:val="1"/>
      <w:marLeft w:val="0"/>
      <w:marRight w:val="0"/>
      <w:marTop w:val="0"/>
      <w:marBottom w:val="0"/>
      <w:divBdr>
        <w:top w:val="none" w:sz="0" w:space="0" w:color="auto"/>
        <w:left w:val="none" w:sz="0" w:space="0" w:color="auto"/>
        <w:bottom w:val="none" w:sz="0" w:space="0" w:color="auto"/>
        <w:right w:val="none" w:sz="0" w:space="0" w:color="auto"/>
      </w:divBdr>
    </w:div>
    <w:div w:id="836505700">
      <w:bodyDiv w:val="1"/>
      <w:marLeft w:val="0"/>
      <w:marRight w:val="0"/>
      <w:marTop w:val="0"/>
      <w:marBottom w:val="0"/>
      <w:divBdr>
        <w:top w:val="none" w:sz="0" w:space="0" w:color="auto"/>
        <w:left w:val="none" w:sz="0" w:space="0" w:color="auto"/>
        <w:bottom w:val="none" w:sz="0" w:space="0" w:color="auto"/>
        <w:right w:val="none" w:sz="0" w:space="0" w:color="auto"/>
      </w:divBdr>
    </w:div>
    <w:div w:id="1075856760">
      <w:bodyDiv w:val="1"/>
      <w:marLeft w:val="0"/>
      <w:marRight w:val="0"/>
      <w:marTop w:val="0"/>
      <w:marBottom w:val="0"/>
      <w:divBdr>
        <w:top w:val="none" w:sz="0" w:space="0" w:color="auto"/>
        <w:left w:val="none" w:sz="0" w:space="0" w:color="auto"/>
        <w:bottom w:val="none" w:sz="0" w:space="0" w:color="auto"/>
        <w:right w:val="none" w:sz="0" w:space="0" w:color="auto"/>
      </w:divBdr>
    </w:div>
    <w:div w:id="1250116712">
      <w:bodyDiv w:val="1"/>
      <w:marLeft w:val="0"/>
      <w:marRight w:val="0"/>
      <w:marTop w:val="0"/>
      <w:marBottom w:val="0"/>
      <w:divBdr>
        <w:top w:val="none" w:sz="0" w:space="0" w:color="auto"/>
        <w:left w:val="none" w:sz="0" w:space="0" w:color="auto"/>
        <w:bottom w:val="none" w:sz="0" w:space="0" w:color="auto"/>
        <w:right w:val="none" w:sz="0" w:space="0" w:color="auto"/>
      </w:divBdr>
      <w:divsChild>
        <w:div w:id="1118142051">
          <w:marLeft w:val="0"/>
          <w:marRight w:val="0"/>
          <w:marTop w:val="0"/>
          <w:marBottom w:val="0"/>
          <w:divBdr>
            <w:top w:val="single" w:sz="6" w:space="7" w:color="B8B8B8"/>
            <w:left w:val="none" w:sz="0" w:space="0" w:color="auto"/>
            <w:bottom w:val="none" w:sz="0" w:space="0" w:color="auto"/>
            <w:right w:val="none" w:sz="0" w:space="0" w:color="auto"/>
          </w:divBdr>
          <w:divsChild>
            <w:div w:id="935407257">
              <w:marLeft w:val="2"/>
              <w:marRight w:val="2"/>
              <w:marTop w:val="0"/>
              <w:marBottom w:val="0"/>
              <w:divBdr>
                <w:top w:val="single" w:sz="6" w:space="7" w:color="CDCCD4"/>
                <w:left w:val="single" w:sz="6" w:space="7" w:color="CDCCD4"/>
                <w:bottom w:val="single" w:sz="6" w:space="7" w:color="CDCCD4"/>
                <w:right w:val="single" w:sz="6" w:space="4" w:color="CDCCD4"/>
              </w:divBdr>
              <w:divsChild>
                <w:div w:id="623539520">
                  <w:marLeft w:val="0"/>
                  <w:marRight w:val="0"/>
                  <w:marTop w:val="73"/>
                  <w:marBottom w:val="73"/>
                  <w:divBdr>
                    <w:top w:val="single" w:sz="6" w:space="7" w:color="CCCCD4"/>
                    <w:left w:val="single" w:sz="6" w:space="7" w:color="CCCCD4"/>
                    <w:bottom w:val="single" w:sz="6" w:space="7" w:color="CCCCD4"/>
                    <w:right w:val="single" w:sz="6" w:space="7" w:color="CCCCD4"/>
                  </w:divBdr>
                  <w:divsChild>
                    <w:div w:id="17424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162">
      <w:bodyDiv w:val="1"/>
      <w:marLeft w:val="0"/>
      <w:marRight w:val="0"/>
      <w:marTop w:val="0"/>
      <w:marBottom w:val="0"/>
      <w:divBdr>
        <w:top w:val="none" w:sz="0" w:space="0" w:color="auto"/>
        <w:left w:val="none" w:sz="0" w:space="0" w:color="auto"/>
        <w:bottom w:val="none" w:sz="0" w:space="0" w:color="auto"/>
        <w:right w:val="none" w:sz="0" w:space="0" w:color="auto"/>
      </w:divBdr>
    </w:div>
    <w:div w:id="1846943025">
      <w:bodyDiv w:val="1"/>
      <w:marLeft w:val="0"/>
      <w:marRight w:val="0"/>
      <w:marTop w:val="0"/>
      <w:marBottom w:val="0"/>
      <w:divBdr>
        <w:top w:val="none" w:sz="0" w:space="0" w:color="auto"/>
        <w:left w:val="none" w:sz="0" w:space="0" w:color="auto"/>
        <w:bottom w:val="none" w:sz="0" w:space="0" w:color="auto"/>
        <w:right w:val="none" w:sz="0" w:space="0" w:color="auto"/>
      </w:divBdr>
    </w:div>
    <w:div w:id="1853105506">
      <w:bodyDiv w:val="1"/>
      <w:marLeft w:val="0"/>
      <w:marRight w:val="0"/>
      <w:marTop w:val="0"/>
      <w:marBottom w:val="0"/>
      <w:divBdr>
        <w:top w:val="none" w:sz="0" w:space="0" w:color="auto"/>
        <w:left w:val="none" w:sz="0" w:space="0" w:color="auto"/>
        <w:bottom w:val="none" w:sz="0" w:space="0" w:color="auto"/>
        <w:right w:val="none" w:sz="0" w:space="0" w:color="auto"/>
      </w:divBdr>
    </w:div>
    <w:div w:id="1894925912">
      <w:bodyDiv w:val="1"/>
      <w:marLeft w:val="0"/>
      <w:marRight w:val="0"/>
      <w:marTop w:val="0"/>
      <w:marBottom w:val="0"/>
      <w:divBdr>
        <w:top w:val="none" w:sz="0" w:space="0" w:color="auto"/>
        <w:left w:val="none" w:sz="0" w:space="0" w:color="auto"/>
        <w:bottom w:val="none" w:sz="0" w:space="0" w:color="auto"/>
        <w:right w:val="none" w:sz="0" w:space="0" w:color="auto"/>
      </w:divBdr>
    </w:div>
    <w:div w:id="1906867699">
      <w:bodyDiv w:val="1"/>
      <w:marLeft w:val="0"/>
      <w:marRight w:val="0"/>
      <w:marTop w:val="0"/>
      <w:marBottom w:val="0"/>
      <w:divBdr>
        <w:top w:val="none" w:sz="0" w:space="0" w:color="auto"/>
        <w:left w:val="none" w:sz="0" w:space="0" w:color="auto"/>
        <w:bottom w:val="none" w:sz="0" w:space="0" w:color="auto"/>
        <w:right w:val="none" w:sz="0" w:space="0" w:color="auto"/>
      </w:divBdr>
    </w:div>
    <w:div w:id="19477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is.finance.gov.au"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D7AAF6226B679941908168F5645FE8F9" ma:contentTypeVersion="8" ma:contentTypeDescription="Ddocs' Word Content Type" ma:contentTypeScope="" ma:versionID="ce255c59ee53d7b42a25291f30410eff">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244436d0ae5841e353a79f8b358a2e78"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7B64-6914-440A-8143-107ABE41A7F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fields"/>
    <ds:schemaRef ds:uri="aa4207c7-5642-493f-9786-e265201cbb1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3F6F5C9-6527-47DE-8340-71928FFF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61C78-92F3-4F6B-96A1-978948EE4D18}">
  <ds:schemaRefs>
    <ds:schemaRef ds:uri="http://schemas.microsoft.com/sharepoint/events"/>
  </ds:schemaRefs>
</ds:datastoreItem>
</file>

<file path=customXml/itemProps4.xml><?xml version="1.0" encoding="utf-8"?>
<ds:datastoreItem xmlns:ds="http://schemas.openxmlformats.org/officeDocument/2006/customXml" ds:itemID="{67FBA92D-57E6-4B93-B23D-E8438422735B}">
  <ds:schemaRefs>
    <ds:schemaRef ds:uri="office.server.policy"/>
  </ds:schemaRefs>
</ds:datastoreItem>
</file>

<file path=customXml/itemProps5.xml><?xml version="1.0" encoding="utf-8"?>
<ds:datastoreItem xmlns:ds="http://schemas.openxmlformats.org/officeDocument/2006/customXml" ds:itemID="{B3B3B36F-9044-4B1B-B4BA-A60C570E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23701</Words>
  <Characters>116843</Characters>
  <Application>Microsoft Office Word</Application>
  <DocSecurity>0</DocSecurity>
  <Lines>973</Lines>
  <Paragraphs>280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Abey</dc:creator>
  <cp:lastModifiedBy>Kate Turpie</cp:lastModifiedBy>
  <cp:revision>4</cp:revision>
  <cp:lastPrinted>2012-10-29T09:17:00Z</cp:lastPrinted>
  <dcterms:created xsi:type="dcterms:W3CDTF">2012-10-29T09:01:00Z</dcterms:created>
  <dcterms:modified xsi:type="dcterms:W3CDTF">2012-10-29T09:17:00Z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0x0101009EDC4876AF524A70BD125A9D2C0D191E0C00D7AAF6226B679941908168F5645FE8F9</vt:lpwstr>
  </property>
  <property fmtid="{D5CDD505-2E9C-101B-9397-08002B2CF9AE}" pid="3" name="ItemRetentionFormula">
    <vt:lpwstr/>
  </property>
  <property fmtid="{D5CDD505-2E9C-101B-9397-08002B2CF9AE}" pid="4" name="_dlc_policyId">
    <vt:lpwstr/>
  </property>
</Properties>
</file>