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CDE" w:rsidRPr="00582CB8" w:rsidRDefault="00200CDE" w:rsidP="00200CDE">
      <w:pPr>
        <w:pStyle w:val="Session"/>
      </w:pPr>
      <w:bookmarkStart w:id="0" w:name="_GoBack"/>
      <w:bookmarkEnd w:id="0"/>
      <w:r w:rsidRPr="00582CB8">
        <w:t>2010</w:t>
      </w:r>
      <w:r w:rsidR="00582CB8" w:rsidRPr="00582CB8">
        <w:noBreakHyphen/>
      </w:r>
      <w:r w:rsidRPr="00582CB8">
        <w:t>2011</w:t>
      </w:r>
      <w:r w:rsidR="00582CB8" w:rsidRPr="00582CB8">
        <w:noBreakHyphen/>
      </w:r>
      <w:r w:rsidRPr="00582CB8">
        <w:t>2012</w:t>
      </w:r>
    </w:p>
    <w:p w:rsidR="00200CDE" w:rsidRPr="00582CB8" w:rsidRDefault="00200CDE" w:rsidP="00200CDE">
      <w:pPr>
        <w:rPr>
          <w:sz w:val="28"/>
        </w:rPr>
      </w:pPr>
    </w:p>
    <w:p w:rsidR="00200CDE" w:rsidRPr="00582CB8" w:rsidRDefault="00200CDE" w:rsidP="00200CDE">
      <w:pPr>
        <w:rPr>
          <w:sz w:val="28"/>
        </w:rPr>
      </w:pPr>
      <w:r w:rsidRPr="00582CB8">
        <w:rPr>
          <w:sz w:val="28"/>
        </w:rPr>
        <w:t>The Parliament of the</w:t>
      </w:r>
    </w:p>
    <w:p w:rsidR="00200CDE" w:rsidRPr="00582CB8" w:rsidRDefault="00200CDE" w:rsidP="00200CDE">
      <w:pPr>
        <w:rPr>
          <w:sz w:val="28"/>
        </w:rPr>
      </w:pPr>
      <w:r w:rsidRPr="00582CB8">
        <w:rPr>
          <w:sz w:val="28"/>
        </w:rPr>
        <w:t>Commonwealth of Australia</w:t>
      </w:r>
    </w:p>
    <w:p w:rsidR="00200CDE" w:rsidRPr="00582CB8" w:rsidRDefault="00200CDE" w:rsidP="00200CDE">
      <w:pPr>
        <w:rPr>
          <w:sz w:val="28"/>
        </w:rPr>
      </w:pPr>
    </w:p>
    <w:p w:rsidR="00200CDE" w:rsidRPr="00582CB8" w:rsidRDefault="00200CDE" w:rsidP="00200CDE">
      <w:pPr>
        <w:pStyle w:val="House"/>
      </w:pPr>
      <w:r w:rsidRPr="00582CB8">
        <w:t>HOUSE OF REPRESENTATIVES</w:t>
      </w:r>
    </w:p>
    <w:p w:rsidR="00200CDE" w:rsidRPr="00582CB8" w:rsidRDefault="00200CDE" w:rsidP="00200CDE"/>
    <w:p w:rsidR="00200CDE" w:rsidRPr="00582CB8" w:rsidRDefault="00200CDE" w:rsidP="00200CDE"/>
    <w:p w:rsidR="00200CDE" w:rsidRPr="00582CB8" w:rsidRDefault="00200CDE" w:rsidP="00200CDE"/>
    <w:p w:rsidR="00200CDE" w:rsidRPr="00582CB8" w:rsidRDefault="00200CDE" w:rsidP="00200CDE"/>
    <w:p w:rsidR="00200CDE" w:rsidRPr="00582CB8" w:rsidRDefault="00200CDE" w:rsidP="00200CDE">
      <w:pPr>
        <w:pStyle w:val="Reading"/>
      </w:pPr>
      <w:r w:rsidRPr="00582CB8">
        <w:t>Presented and read a first time</w:t>
      </w:r>
    </w:p>
    <w:p w:rsidR="00200CDE" w:rsidRPr="00582CB8" w:rsidRDefault="00200CDE" w:rsidP="00200CDE">
      <w:pPr>
        <w:rPr>
          <w:sz w:val="19"/>
        </w:rPr>
      </w:pPr>
    </w:p>
    <w:p w:rsidR="0083451A" w:rsidRPr="00582CB8" w:rsidRDefault="0083451A" w:rsidP="00200CDE">
      <w:pPr>
        <w:rPr>
          <w:sz w:val="19"/>
        </w:rPr>
      </w:pPr>
    </w:p>
    <w:p w:rsidR="0083451A" w:rsidRPr="00582CB8" w:rsidRDefault="0083451A" w:rsidP="00200CDE">
      <w:pPr>
        <w:rPr>
          <w:sz w:val="19"/>
        </w:rPr>
      </w:pPr>
    </w:p>
    <w:p w:rsidR="0083451A" w:rsidRPr="00582CB8" w:rsidRDefault="0083451A" w:rsidP="00200CDE">
      <w:pPr>
        <w:rPr>
          <w:sz w:val="19"/>
        </w:rPr>
      </w:pPr>
    </w:p>
    <w:p w:rsidR="00200CDE" w:rsidRPr="00582CB8" w:rsidRDefault="00200CDE" w:rsidP="00200CDE">
      <w:pPr>
        <w:rPr>
          <w:sz w:val="19"/>
        </w:rPr>
      </w:pPr>
    </w:p>
    <w:p w:rsidR="00200CDE" w:rsidRPr="00582CB8" w:rsidRDefault="00200CDE" w:rsidP="00200CDE">
      <w:pPr>
        <w:rPr>
          <w:sz w:val="19"/>
        </w:rPr>
      </w:pPr>
      <w:bookmarkStart w:id="1" w:name="ConfidenceBlock"/>
      <w:bookmarkEnd w:id="1"/>
    </w:p>
    <w:p w:rsidR="00200CDE" w:rsidRPr="00582CB8" w:rsidRDefault="00200CDE" w:rsidP="00200CDE">
      <w:pPr>
        <w:rPr>
          <w:sz w:val="19"/>
        </w:rPr>
      </w:pPr>
    </w:p>
    <w:p w:rsidR="00200CDE" w:rsidRPr="00582CB8" w:rsidRDefault="00200CDE" w:rsidP="00200CDE">
      <w:pPr>
        <w:rPr>
          <w:sz w:val="19"/>
        </w:rPr>
      </w:pPr>
    </w:p>
    <w:p w:rsidR="00200CDE" w:rsidRPr="00582CB8" w:rsidRDefault="00200CDE" w:rsidP="00200CDE">
      <w:pPr>
        <w:rPr>
          <w:sz w:val="19"/>
        </w:rPr>
      </w:pPr>
    </w:p>
    <w:p w:rsidR="00200CDE" w:rsidRPr="00582CB8" w:rsidRDefault="00200CDE" w:rsidP="00200CDE">
      <w:pPr>
        <w:pStyle w:val="ShortT"/>
      </w:pPr>
      <w:r w:rsidRPr="00582CB8">
        <w:t>Australian Charities and Not</w:t>
      </w:r>
      <w:r w:rsidR="00582CB8" w:rsidRPr="00582CB8">
        <w:noBreakHyphen/>
      </w:r>
      <w:r w:rsidRPr="00582CB8">
        <w:t>for</w:t>
      </w:r>
      <w:r w:rsidR="00582CB8" w:rsidRPr="00582CB8">
        <w:noBreakHyphen/>
      </w:r>
      <w:r w:rsidRPr="00582CB8">
        <w:t>profits Commission Bill 2012</w:t>
      </w:r>
    </w:p>
    <w:p w:rsidR="00200CDE" w:rsidRPr="00582CB8" w:rsidRDefault="00200CDE" w:rsidP="00200CDE"/>
    <w:p w:rsidR="00200CDE" w:rsidRPr="00582CB8" w:rsidRDefault="00200CDE" w:rsidP="00200CDE">
      <w:pPr>
        <w:pStyle w:val="Actno"/>
      </w:pPr>
      <w:r w:rsidRPr="00582CB8">
        <w:t>No.      , 2012</w:t>
      </w:r>
    </w:p>
    <w:p w:rsidR="00200CDE" w:rsidRPr="00582CB8" w:rsidRDefault="00200CDE" w:rsidP="00200CDE"/>
    <w:p w:rsidR="00200CDE" w:rsidRPr="00582CB8" w:rsidRDefault="00200CDE" w:rsidP="00200CDE">
      <w:pPr>
        <w:pStyle w:val="Portfolio"/>
      </w:pPr>
      <w:r w:rsidRPr="00582CB8">
        <w:t>(Treasury)</w:t>
      </w:r>
    </w:p>
    <w:p w:rsidR="00200CDE" w:rsidRPr="00582CB8" w:rsidRDefault="00200CDE" w:rsidP="00200CDE"/>
    <w:p w:rsidR="00200CDE" w:rsidRPr="00582CB8" w:rsidRDefault="00200CDE" w:rsidP="00200CDE"/>
    <w:p w:rsidR="00200CDE" w:rsidRPr="00582CB8" w:rsidRDefault="00200CDE" w:rsidP="00200CDE"/>
    <w:p w:rsidR="00200CDE" w:rsidRPr="00582CB8" w:rsidRDefault="00200CDE" w:rsidP="00200CDE">
      <w:pPr>
        <w:pStyle w:val="LongT"/>
      </w:pPr>
      <w:r w:rsidRPr="00582CB8">
        <w:t>A Bill for an Act to establish the Australian Charities and Not</w:t>
      </w:r>
      <w:r w:rsidR="00582CB8" w:rsidRPr="00582CB8">
        <w:noBreakHyphen/>
      </w:r>
      <w:r w:rsidRPr="00582CB8">
        <w:t>for</w:t>
      </w:r>
      <w:r w:rsidR="00582CB8" w:rsidRPr="00582CB8">
        <w:noBreakHyphen/>
      </w:r>
      <w:r w:rsidRPr="00582CB8">
        <w:t>profits Commission and a national regulatory framework for the not</w:t>
      </w:r>
      <w:r w:rsidR="00582CB8" w:rsidRPr="00582CB8">
        <w:noBreakHyphen/>
      </w:r>
      <w:r w:rsidRPr="00582CB8">
        <w:t>for</w:t>
      </w:r>
      <w:r w:rsidR="00582CB8" w:rsidRPr="00582CB8">
        <w:noBreakHyphen/>
      </w:r>
      <w:r w:rsidRPr="00582CB8">
        <w:t>profit sector, and for related purposes</w:t>
      </w:r>
    </w:p>
    <w:p w:rsidR="00A45B36" w:rsidRPr="00582CB8" w:rsidRDefault="00A45B36" w:rsidP="00200CDE">
      <w:pPr>
        <w:pStyle w:val="Header"/>
        <w:tabs>
          <w:tab w:val="clear" w:pos="4150"/>
          <w:tab w:val="clear" w:pos="8307"/>
        </w:tabs>
      </w:pPr>
      <w:r w:rsidRPr="00582CB8">
        <w:rPr>
          <w:rStyle w:val="CharChapNo"/>
        </w:rPr>
        <w:t xml:space="preserve"> </w:t>
      </w:r>
      <w:r w:rsidRPr="00582CB8">
        <w:rPr>
          <w:rStyle w:val="CharChapText"/>
        </w:rPr>
        <w:t xml:space="preserve"> </w:t>
      </w:r>
    </w:p>
    <w:p w:rsidR="00A45B36" w:rsidRPr="00582CB8" w:rsidRDefault="00A45B36" w:rsidP="00200CDE">
      <w:pPr>
        <w:pStyle w:val="Header"/>
        <w:tabs>
          <w:tab w:val="clear" w:pos="4150"/>
          <w:tab w:val="clear" w:pos="8307"/>
        </w:tabs>
      </w:pPr>
      <w:r w:rsidRPr="00582CB8">
        <w:rPr>
          <w:rStyle w:val="CharPartNo"/>
        </w:rPr>
        <w:t xml:space="preserve"> </w:t>
      </w:r>
      <w:r w:rsidRPr="00582CB8">
        <w:rPr>
          <w:rStyle w:val="CharPartText"/>
        </w:rPr>
        <w:t xml:space="preserve"> </w:t>
      </w:r>
    </w:p>
    <w:p w:rsidR="00200CDE" w:rsidRPr="00582CB8" w:rsidRDefault="00200CDE" w:rsidP="00200CDE">
      <w:pPr>
        <w:pStyle w:val="Header"/>
        <w:tabs>
          <w:tab w:val="clear" w:pos="4150"/>
          <w:tab w:val="clear" w:pos="8307"/>
        </w:tabs>
      </w:pPr>
      <w:r w:rsidRPr="00582CB8">
        <w:rPr>
          <w:rStyle w:val="CharDivNo"/>
        </w:rPr>
        <w:t xml:space="preserve"> </w:t>
      </w:r>
      <w:r w:rsidRPr="00582CB8">
        <w:rPr>
          <w:rStyle w:val="CharDivText"/>
        </w:rPr>
        <w:t xml:space="preserve"> </w:t>
      </w:r>
    </w:p>
    <w:p w:rsidR="00200CDE" w:rsidRPr="00582CB8" w:rsidRDefault="00200CDE" w:rsidP="00200CDE">
      <w:pPr>
        <w:sectPr w:rsidR="00200CDE" w:rsidRPr="00582CB8" w:rsidSect="00582CB8">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200CDE" w:rsidRPr="00582CB8" w:rsidRDefault="00200CDE" w:rsidP="00200CDE">
      <w:pPr>
        <w:rPr>
          <w:sz w:val="36"/>
        </w:rPr>
      </w:pPr>
      <w:r w:rsidRPr="00582CB8">
        <w:rPr>
          <w:sz w:val="36"/>
        </w:rPr>
        <w:lastRenderedPageBreak/>
        <w:t>Contents</w:t>
      </w:r>
    </w:p>
    <w:bookmarkStart w:id="2" w:name="BKCheck15B_1"/>
    <w:bookmarkEnd w:id="2"/>
    <w:p w:rsidR="00582CB8" w:rsidRDefault="00582CB8">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1—Introduction</w:t>
      </w:r>
      <w:r w:rsidRPr="00582CB8">
        <w:rPr>
          <w:b w:val="0"/>
          <w:noProof/>
          <w:sz w:val="18"/>
        </w:rPr>
        <w:tab/>
      </w:r>
      <w:r w:rsidRPr="00582CB8">
        <w:rPr>
          <w:b w:val="0"/>
          <w:noProof/>
          <w:sz w:val="18"/>
        </w:rPr>
        <w:fldChar w:fldCharType="begin"/>
      </w:r>
      <w:r w:rsidRPr="00582CB8">
        <w:rPr>
          <w:b w:val="0"/>
          <w:noProof/>
          <w:sz w:val="18"/>
        </w:rPr>
        <w:instrText xml:space="preserve"> PAGEREF _Toc333243277 \h </w:instrText>
      </w:r>
      <w:r w:rsidRPr="00582CB8">
        <w:rPr>
          <w:b w:val="0"/>
          <w:noProof/>
          <w:sz w:val="18"/>
        </w:rPr>
      </w:r>
      <w:r w:rsidRPr="00582CB8">
        <w:rPr>
          <w:b w:val="0"/>
          <w:noProof/>
          <w:sz w:val="18"/>
        </w:rPr>
        <w:fldChar w:fldCharType="separate"/>
      </w:r>
      <w:r w:rsidRPr="00582CB8">
        <w:rPr>
          <w:b w:val="0"/>
          <w:noProof/>
          <w:sz w:val="18"/>
        </w:rPr>
        <w:t>2</w:t>
      </w:r>
      <w:r w:rsidRPr="00582CB8">
        <w:rPr>
          <w:b w:val="0"/>
          <w:noProof/>
          <w:sz w:val="18"/>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t>Part 1</w:t>
      </w:r>
      <w:r>
        <w:rPr>
          <w:noProof/>
        </w:rPr>
        <w:noBreakHyphen/>
        <w:t>1—Preliminary</w:t>
      </w:r>
      <w:r w:rsidRPr="00582CB8">
        <w:rPr>
          <w:b w:val="0"/>
          <w:noProof/>
          <w:sz w:val="18"/>
        </w:rPr>
        <w:tab/>
      </w:r>
      <w:r w:rsidRPr="00582CB8">
        <w:rPr>
          <w:b w:val="0"/>
          <w:noProof/>
          <w:sz w:val="18"/>
        </w:rPr>
        <w:fldChar w:fldCharType="begin"/>
      </w:r>
      <w:r w:rsidRPr="00582CB8">
        <w:rPr>
          <w:b w:val="0"/>
          <w:noProof/>
          <w:sz w:val="18"/>
        </w:rPr>
        <w:instrText xml:space="preserve"> PAGEREF _Toc333243278 \h </w:instrText>
      </w:r>
      <w:r w:rsidRPr="00582CB8">
        <w:rPr>
          <w:b w:val="0"/>
          <w:noProof/>
          <w:sz w:val="18"/>
        </w:rPr>
      </w:r>
      <w:r w:rsidRPr="00582CB8">
        <w:rPr>
          <w:b w:val="0"/>
          <w:noProof/>
          <w:sz w:val="18"/>
        </w:rPr>
        <w:fldChar w:fldCharType="separate"/>
      </w:r>
      <w:r w:rsidRPr="00582CB8">
        <w:rPr>
          <w:b w:val="0"/>
          <w:noProof/>
          <w:sz w:val="18"/>
        </w:rPr>
        <w:t>2</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5—Preliminary</w:t>
      </w:r>
      <w:r w:rsidRPr="00582CB8">
        <w:rPr>
          <w:b w:val="0"/>
          <w:noProof/>
          <w:sz w:val="18"/>
        </w:rPr>
        <w:tab/>
      </w:r>
      <w:r w:rsidRPr="00582CB8">
        <w:rPr>
          <w:b w:val="0"/>
          <w:noProof/>
          <w:sz w:val="18"/>
        </w:rPr>
        <w:fldChar w:fldCharType="begin"/>
      </w:r>
      <w:r w:rsidRPr="00582CB8">
        <w:rPr>
          <w:b w:val="0"/>
          <w:noProof/>
          <w:sz w:val="18"/>
        </w:rPr>
        <w:instrText xml:space="preserve"> PAGEREF _Toc333243279 \h </w:instrText>
      </w:r>
      <w:r w:rsidRPr="00582CB8">
        <w:rPr>
          <w:b w:val="0"/>
          <w:noProof/>
          <w:sz w:val="18"/>
        </w:rPr>
      </w:r>
      <w:r w:rsidRPr="00582CB8">
        <w:rPr>
          <w:b w:val="0"/>
          <w:noProof/>
          <w:sz w:val="18"/>
        </w:rPr>
        <w:fldChar w:fldCharType="separate"/>
      </w:r>
      <w:r w:rsidRPr="00582CB8">
        <w:rPr>
          <w:b w:val="0"/>
          <w:noProof/>
          <w:sz w:val="18"/>
        </w:rPr>
        <w:t>2</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Short title</w:t>
      </w:r>
      <w:r w:rsidRPr="00582CB8">
        <w:rPr>
          <w:noProof/>
        </w:rPr>
        <w:tab/>
      </w:r>
      <w:r w:rsidRPr="00582CB8">
        <w:rPr>
          <w:noProof/>
        </w:rPr>
        <w:fldChar w:fldCharType="begin"/>
      </w:r>
      <w:r w:rsidRPr="00582CB8">
        <w:rPr>
          <w:noProof/>
        </w:rPr>
        <w:instrText xml:space="preserve"> PAGEREF _Toc333243280 \h </w:instrText>
      </w:r>
      <w:r w:rsidRPr="00582CB8">
        <w:rPr>
          <w:noProof/>
        </w:rPr>
      </w:r>
      <w:r w:rsidRPr="00582CB8">
        <w:rPr>
          <w:noProof/>
        </w:rPr>
        <w:fldChar w:fldCharType="separate"/>
      </w:r>
      <w:r w:rsidRPr="00582CB8">
        <w:rPr>
          <w:noProof/>
        </w:rPr>
        <w:t>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5</w:t>
      </w:r>
      <w:r>
        <w:rPr>
          <w:noProof/>
        </w:rPr>
        <w:noBreakHyphen/>
        <w:t>10</w:t>
      </w:r>
      <w:r>
        <w:rPr>
          <w:noProof/>
        </w:rPr>
        <w:tab/>
        <w:t>Commencement</w:t>
      </w:r>
      <w:r w:rsidRPr="00582CB8">
        <w:rPr>
          <w:noProof/>
        </w:rPr>
        <w:tab/>
      </w:r>
      <w:r w:rsidRPr="00582CB8">
        <w:rPr>
          <w:noProof/>
        </w:rPr>
        <w:fldChar w:fldCharType="begin"/>
      </w:r>
      <w:r w:rsidRPr="00582CB8">
        <w:rPr>
          <w:noProof/>
        </w:rPr>
        <w:instrText xml:space="preserve"> PAGEREF _Toc333243281 \h </w:instrText>
      </w:r>
      <w:r w:rsidRPr="00582CB8">
        <w:rPr>
          <w:noProof/>
        </w:rPr>
      </w:r>
      <w:r w:rsidRPr="00582CB8">
        <w:rPr>
          <w:noProof/>
        </w:rPr>
        <w:fldChar w:fldCharType="separate"/>
      </w:r>
      <w:r w:rsidRPr="00582CB8">
        <w:rPr>
          <w:noProof/>
        </w:rPr>
        <w:t>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5</w:t>
      </w:r>
      <w:r>
        <w:rPr>
          <w:noProof/>
        </w:rPr>
        <w:noBreakHyphen/>
        <w:t>15</w:t>
      </w:r>
      <w:r>
        <w:rPr>
          <w:noProof/>
        </w:rPr>
        <w:tab/>
        <w:t>Crown to be bound</w:t>
      </w:r>
      <w:r w:rsidRPr="00582CB8">
        <w:rPr>
          <w:noProof/>
        </w:rPr>
        <w:tab/>
      </w:r>
      <w:r w:rsidRPr="00582CB8">
        <w:rPr>
          <w:noProof/>
        </w:rPr>
        <w:fldChar w:fldCharType="begin"/>
      </w:r>
      <w:r w:rsidRPr="00582CB8">
        <w:rPr>
          <w:noProof/>
        </w:rPr>
        <w:instrText xml:space="preserve"> PAGEREF _Toc333243282 \h </w:instrText>
      </w:r>
      <w:r w:rsidRPr="00582CB8">
        <w:rPr>
          <w:noProof/>
        </w:rPr>
      </w:r>
      <w:r w:rsidRPr="00582CB8">
        <w:rPr>
          <w:noProof/>
        </w:rPr>
        <w:fldChar w:fldCharType="separate"/>
      </w:r>
      <w:r w:rsidRPr="00582CB8">
        <w:rPr>
          <w:noProof/>
        </w:rPr>
        <w:t>3</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5</w:t>
      </w:r>
      <w:r>
        <w:rPr>
          <w:noProof/>
        </w:rPr>
        <w:noBreakHyphen/>
        <w:t>20</w:t>
      </w:r>
      <w:r>
        <w:rPr>
          <w:noProof/>
        </w:rPr>
        <w:tab/>
        <w:t>Extension to external Territories</w:t>
      </w:r>
      <w:r w:rsidRPr="00582CB8">
        <w:rPr>
          <w:noProof/>
        </w:rPr>
        <w:tab/>
      </w:r>
      <w:r w:rsidRPr="00582CB8">
        <w:rPr>
          <w:noProof/>
        </w:rPr>
        <w:fldChar w:fldCharType="begin"/>
      </w:r>
      <w:r w:rsidRPr="00582CB8">
        <w:rPr>
          <w:noProof/>
        </w:rPr>
        <w:instrText xml:space="preserve"> PAGEREF _Toc333243283 \h </w:instrText>
      </w:r>
      <w:r w:rsidRPr="00582CB8">
        <w:rPr>
          <w:noProof/>
        </w:rPr>
      </w:r>
      <w:r w:rsidRPr="00582CB8">
        <w:rPr>
          <w:noProof/>
        </w:rPr>
        <w:fldChar w:fldCharType="separate"/>
      </w:r>
      <w:r w:rsidRPr="00582CB8">
        <w:rPr>
          <w:noProof/>
        </w:rPr>
        <w:t>3</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10—Guide to this Act</w:t>
      </w:r>
      <w:r w:rsidRPr="00582CB8">
        <w:rPr>
          <w:b w:val="0"/>
          <w:noProof/>
          <w:sz w:val="18"/>
        </w:rPr>
        <w:tab/>
      </w:r>
      <w:r w:rsidRPr="00582CB8">
        <w:rPr>
          <w:b w:val="0"/>
          <w:noProof/>
          <w:sz w:val="18"/>
        </w:rPr>
        <w:fldChar w:fldCharType="begin"/>
      </w:r>
      <w:r w:rsidRPr="00582CB8">
        <w:rPr>
          <w:b w:val="0"/>
          <w:noProof/>
          <w:sz w:val="18"/>
        </w:rPr>
        <w:instrText xml:space="preserve"> PAGEREF _Toc333243284 \h </w:instrText>
      </w:r>
      <w:r w:rsidRPr="00582CB8">
        <w:rPr>
          <w:b w:val="0"/>
          <w:noProof/>
          <w:sz w:val="18"/>
        </w:rPr>
      </w:r>
      <w:r w:rsidRPr="00582CB8">
        <w:rPr>
          <w:b w:val="0"/>
          <w:noProof/>
          <w:sz w:val="18"/>
        </w:rPr>
        <w:fldChar w:fldCharType="separate"/>
      </w:r>
      <w:r w:rsidRPr="00582CB8">
        <w:rPr>
          <w:b w:val="0"/>
          <w:noProof/>
          <w:sz w:val="18"/>
        </w:rPr>
        <w:t>4</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w:t>
      </w:r>
      <w:r>
        <w:rPr>
          <w:noProof/>
        </w:rPr>
        <w:noBreakHyphen/>
        <w:t>5</w:t>
      </w:r>
      <w:r>
        <w:rPr>
          <w:noProof/>
        </w:rPr>
        <w:tab/>
        <w:t>Guide to this Act</w:t>
      </w:r>
      <w:r w:rsidRPr="00582CB8">
        <w:rPr>
          <w:noProof/>
        </w:rPr>
        <w:tab/>
      </w:r>
      <w:r w:rsidRPr="00582CB8">
        <w:rPr>
          <w:noProof/>
        </w:rPr>
        <w:fldChar w:fldCharType="begin"/>
      </w:r>
      <w:r w:rsidRPr="00582CB8">
        <w:rPr>
          <w:noProof/>
        </w:rPr>
        <w:instrText xml:space="preserve"> PAGEREF _Toc333243285 \h </w:instrText>
      </w:r>
      <w:r w:rsidRPr="00582CB8">
        <w:rPr>
          <w:noProof/>
        </w:rPr>
      </w:r>
      <w:r w:rsidRPr="00582CB8">
        <w:rPr>
          <w:noProof/>
        </w:rPr>
        <w:fldChar w:fldCharType="separate"/>
      </w:r>
      <w:r w:rsidRPr="00582CB8">
        <w:rPr>
          <w:noProof/>
        </w:rPr>
        <w:t>4</w:t>
      </w:r>
      <w:r w:rsidRPr="00582CB8">
        <w:rPr>
          <w:noProof/>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t>Part 1</w:t>
      </w:r>
      <w:r>
        <w:rPr>
          <w:noProof/>
        </w:rPr>
        <w:noBreakHyphen/>
        <w:t>2—Objects of this Act</w:t>
      </w:r>
      <w:r w:rsidRPr="00582CB8">
        <w:rPr>
          <w:b w:val="0"/>
          <w:noProof/>
          <w:sz w:val="18"/>
        </w:rPr>
        <w:tab/>
      </w:r>
      <w:r w:rsidRPr="00582CB8">
        <w:rPr>
          <w:b w:val="0"/>
          <w:noProof/>
          <w:sz w:val="18"/>
        </w:rPr>
        <w:fldChar w:fldCharType="begin"/>
      </w:r>
      <w:r w:rsidRPr="00582CB8">
        <w:rPr>
          <w:b w:val="0"/>
          <w:noProof/>
          <w:sz w:val="18"/>
        </w:rPr>
        <w:instrText xml:space="preserve"> PAGEREF _Toc333243286 \h </w:instrText>
      </w:r>
      <w:r w:rsidRPr="00582CB8">
        <w:rPr>
          <w:b w:val="0"/>
          <w:noProof/>
          <w:sz w:val="18"/>
        </w:rPr>
      </w:r>
      <w:r w:rsidRPr="00582CB8">
        <w:rPr>
          <w:b w:val="0"/>
          <w:noProof/>
          <w:sz w:val="18"/>
        </w:rPr>
        <w:fldChar w:fldCharType="separate"/>
      </w:r>
      <w:r w:rsidRPr="00582CB8">
        <w:rPr>
          <w:b w:val="0"/>
          <w:noProof/>
          <w:sz w:val="18"/>
        </w:rPr>
        <w:t>5</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15—Objects of this Act</w:t>
      </w:r>
      <w:r w:rsidRPr="00582CB8">
        <w:rPr>
          <w:b w:val="0"/>
          <w:noProof/>
          <w:sz w:val="18"/>
        </w:rPr>
        <w:tab/>
      </w:r>
      <w:r w:rsidRPr="00582CB8">
        <w:rPr>
          <w:b w:val="0"/>
          <w:noProof/>
          <w:sz w:val="18"/>
        </w:rPr>
        <w:fldChar w:fldCharType="begin"/>
      </w:r>
      <w:r w:rsidRPr="00582CB8">
        <w:rPr>
          <w:b w:val="0"/>
          <w:noProof/>
          <w:sz w:val="18"/>
        </w:rPr>
        <w:instrText xml:space="preserve"> PAGEREF _Toc333243287 \h </w:instrText>
      </w:r>
      <w:r w:rsidRPr="00582CB8">
        <w:rPr>
          <w:b w:val="0"/>
          <w:noProof/>
          <w:sz w:val="18"/>
        </w:rPr>
      </w:r>
      <w:r w:rsidRPr="00582CB8">
        <w:rPr>
          <w:b w:val="0"/>
          <w:noProof/>
          <w:sz w:val="18"/>
        </w:rPr>
        <w:fldChar w:fldCharType="separate"/>
      </w:r>
      <w:r w:rsidRPr="00582CB8">
        <w:rPr>
          <w:b w:val="0"/>
          <w:noProof/>
          <w:sz w:val="18"/>
        </w:rPr>
        <w:t>5</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15</w:t>
      </w:r>
      <w:r>
        <w:rPr>
          <w:noProof/>
        </w:rPr>
        <w:noBreakHyphen/>
        <w:t>5</w:t>
      </w:r>
      <w:r>
        <w:rPr>
          <w:noProof/>
        </w:rPr>
        <w:tab/>
        <w:t>Objects of this Act</w:t>
      </w:r>
      <w:r w:rsidRPr="00582CB8">
        <w:rPr>
          <w:noProof/>
        </w:rPr>
        <w:tab/>
      </w:r>
      <w:r w:rsidRPr="00582CB8">
        <w:rPr>
          <w:noProof/>
        </w:rPr>
        <w:fldChar w:fldCharType="begin"/>
      </w:r>
      <w:r w:rsidRPr="00582CB8">
        <w:rPr>
          <w:noProof/>
        </w:rPr>
        <w:instrText xml:space="preserve"> PAGEREF _Toc333243288 \h </w:instrText>
      </w:r>
      <w:r w:rsidRPr="00582CB8">
        <w:rPr>
          <w:noProof/>
        </w:rPr>
      </w:r>
      <w:r w:rsidRPr="00582CB8">
        <w:rPr>
          <w:noProof/>
        </w:rPr>
        <w:fldChar w:fldCharType="separate"/>
      </w:r>
      <w:r w:rsidRPr="00582CB8">
        <w:rPr>
          <w:noProof/>
        </w:rPr>
        <w:t>5</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15</w:t>
      </w:r>
      <w:r>
        <w:rPr>
          <w:noProof/>
        </w:rPr>
        <w:noBreakHyphen/>
        <w:t>10</w:t>
      </w:r>
      <w:r>
        <w:rPr>
          <w:noProof/>
        </w:rPr>
        <w:tab/>
        <w:t>Commissioner to have regard to certain matters in exercising powers and functions</w:t>
      </w:r>
      <w:r w:rsidRPr="00582CB8">
        <w:rPr>
          <w:noProof/>
        </w:rPr>
        <w:tab/>
      </w:r>
      <w:r w:rsidRPr="00582CB8">
        <w:rPr>
          <w:noProof/>
        </w:rPr>
        <w:fldChar w:fldCharType="begin"/>
      </w:r>
      <w:r w:rsidRPr="00582CB8">
        <w:rPr>
          <w:noProof/>
        </w:rPr>
        <w:instrText xml:space="preserve"> PAGEREF _Toc333243289 \h </w:instrText>
      </w:r>
      <w:r w:rsidRPr="00582CB8">
        <w:rPr>
          <w:noProof/>
        </w:rPr>
      </w:r>
      <w:r w:rsidRPr="00582CB8">
        <w:rPr>
          <w:noProof/>
        </w:rPr>
        <w:fldChar w:fldCharType="separate"/>
      </w:r>
      <w:r w:rsidRPr="00582CB8">
        <w:rPr>
          <w:noProof/>
        </w:rPr>
        <w:t>5</w:t>
      </w:r>
      <w:r w:rsidRPr="00582CB8">
        <w:rPr>
          <w:noProof/>
        </w:rPr>
        <w:fldChar w:fldCharType="end"/>
      </w:r>
    </w:p>
    <w:p w:rsidR="00582CB8" w:rsidRDefault="00582CB8">
      <w:pPr>
        <w:pStyle w:val="TOC1"/>
        <w:rPr>
          <w:rFonts w:asciiTheme="minorHAnsi" w:eastAsiaTheme="minorEastAsia" w:hAnsiTheme="minorHAnsi" w:cstheme="minorBidi"/>
          <w:b w:val="0"/>
          <w:noProof/>
          <w:kern w:val="0"/>
          <w:sz w:val="22"/>
          <w:szCs w:val="22"/>
        </w:rPr>
      </w:pPr>
      <w:r>
        <w:rPr>
          <w:noProof/>
        </w:rPr>
        <w:t>Chapter 2—Registration of not</w:t>
      </w:r>
      <w:r>
        <w:rPr>
          <w:noProof/>
        </w:rPr>
        <w:noBreakHyphen/>
        <w:t>for</w:t>
      </w:r>
      <w:r>
        <w:rPr>
          <w:noProof/>
        </w:rPr>
        <w:noBreakHyphen/>
        <w:t>profit entities</w:t>
      </w:r>
      <w:r w:rsidRPr="00582CB8">
        <w:rPr>
          <w:b w:val="0"/>
          <w:noProof/>
          <w:sz w:val="18"/>
        </w:rPr>
        <w:tab/>
      </w:r>
      <w:r w:rsidRPr="00582CB8">
        <w:rPr>
          <w:b w:val="0"/>
          <w:noProof/>
          <w:sz w:val="18"/>
        </w:rPr>
        <w:fldChar w:fldCharType="begin"/>
      </w:r>
      <w:r w:rsidRPr="00582CB8">
        <w:rPr>
          <w:b w:val="0"/>
          <w:noProof/>
          <w:sz w:val="18"/>
        </w:rPr>
        <w:instrText xml:space="preserve"> PAGEREF _Toc333243290 \h </w:instrText>
      </w:r>
      <w:r w:rsidRPr="00582CB8">
        <w:rPr>
          <w:b w:val="0"/>
          <w:noProof/>
          <w:sz w:val="18"/>
        </w:rPr>
      </w:r>
      <w:r w:rsidRPr="00582CB8">
        <w:rPr>
          <w:b w:val="0"/>
          <w:noProof/>
          <w:sz w:val="18"/>
        </w:rPr>
        <w:fldChar w:fldCharType="separate"/>
      </w:r>
      <w:r w:rsidRPr="00582CB8">
        <w:rPr>
          <w:b w:val="0"/>
          <w:noProof/>
          <w:sz w:val="18"/>
        </w:rPr>
        <w:t>7</w:t>
      </w:r>
      <w:r w:rsidRPr="00582CB8">
        <w:rPr>
          <w:b w:val="0"/>
          <w:noProof/>
          <w:sz w:val="18"/>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t>Part 2</w:t>
      </w:r>
      <w:r>
        <w:rPr>
          <w:noProof/>
        </w:rPr>
        <w:noBreakHyphen/>
        <w:t>1—Registration</w:t>
      </w:r>
      <w:r w:rsidRPr="00582CB8">
        <w:rPr>
          <w:b w:val="0"/>
          <w:noProof/>
          <w:sz w:val="18"/>
        </w:rPr>
        <w:tab/>
      </w:r>
      <w:r w:rsidRPr="00582CB8">
        <w:rPr>
          <w:b w:val="0"/>
          <w:noProof/>
          <w:sz w:val="18"/>
        </w:rPr>
        <w:fldChar w:fldCharType="begin"/>
      </w:r>
      <w:r w:rsidRPr="00582CB8">
        <w:rPr>
          <w:b w:val="0"/>
          <w:noProof/>
          <w:sz w:val="18"/>
        </w:rPr>
        <w:instrText xml:space="preserve"> PAGEREF _Toc333243291 \h </w:instrText>
      </w:r>
      <w:r w:rsidRPr="00582CB8">
        <w:rPr>
          <w:b w:val="0"/>
          <w:noProof/>
          <w:sz w:val="18"/>
        </w:rPr>
      </w:r>
      <w:r w:rsidRPr="00582CB8">
        <w:rPr>
          <w:b w:val="0"/>
          <w:noProof/>
          <w:sz w:val="18"/>
        </w:rPr>
        <w:fldChar w:fldCharType="separate"/>
      </w:r>
      <w:r w:rsidRPr="00582CB8">
        <w:rPr>
          <w:b w:val="0"/>
          <w:noProof/>
          <w:sz w:val="18"/>
        </w:rPr>
        <w:t>7</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20—Object of this Part</w:t>
      </w:r>
      <w:r w:rsidRPr="00582CB8">
        <w:rPr>
          <w:b w:val="0"/>
          <w:noProof/>
          <w:sz w:val="18"/>
        </w:rPr>
        <w:tab/>
      </w:r>
      <w:r w:rsidRPr="00582CB8">
        <w:rPr>
          <w:b w:val="0"/>
          <w:noProof/>
          <w:sz w:val="18"/>
        </w:rPr>
        <w:fldChar w:fldCharType="begin"/>
      </w:r>
      <w:r w:rsidRPr="00582CB8">
        <w:rPr>
          <w:b w:val="0"/>
          <w:noProof/>
          <w:sz w:val="18"/>
        </w:rPr>
        <w:instrText xml:space="preserve"> PAGEREF _Toc333243292 \h </w:instrText>
      </w:r>
      <w:r w:rsidRPr="00582CB8">
        <w:rPr>
          <w:b w:val="0"/>
          <w:noProof/>
          <w:sz w:val="18"/>
        </w:rPr>
      </w:r>
      <w:r w:rsidRPr="00582CB8">
        <w:rPr>
          <w:b w:val="0"/>
          <w:noProof/>
          <w:sz w:val="18"/>
        </w:rPr>
        <w:fldChar w:fldCharType="separate"/>
      </w:r>
      <w:r w:rsidRPr="00582CB8">
        <w:rPr>
          <w:b w:val="0"/>
          <w:noProof/>
          <w:sz w:val="18"/>
        </w:rPr>
        <w:t>7</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20</w:t>
      </w:r>
      <w:r>
        <w:rPr>
          <w:noProof/>
        </w:rPr>
        <w:noBreakHyphen/>
        <w:t>5</w:t>
      </w:r>
      <w:r>
        <w:rPr>
          <w:noProof/>
        </w:rPr>
        <w:tab/>
        <w:t>Object of this Part</w:t>
      </w:r>
      <w:r w:rsidRPr="00582CB8">
        <w:rPr>
          <w:noProof/>
        </w:rPr>
        <w:tab/>
      </w:r>
      <w:r w:rsidRPr="00582CB8">
        <w:rPr>
          <w:noProof/>
        </w:rPr>
        <w:fldChar w:fldCharType="begin"/>
      </w:r>
      <w:r w:rsidRPr="00582CB8">
        <w:rPr>
          <w:noProof/>
        </w:rPr>
        <w:instrText xml:space="preserve"> PAGEREF _Toc333243293 \h </w:instrText>
      </w:r>
      <w:r w:rsidRPr="00582CB8">
        <w:rPr>
          <w:noProof/>
        </w:rPr>
      </w:r>
      <w:r w:rsidRPr="00582CB8">
        <w:rPr>
          <w:noProof/>
        </w:rPr>
        <w:fldChar w:fldCharType="separate"/>
      </w:r>
      <w:r w:rsidRPr="00582CB8">
        <w:rPr>
          <w:noProof/>
        </w:rPr>
        <w:t>7</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25—Entitlement to registration</w:t>
      </w:r>
      <w:r w:rsidRPr="00582CB8">
        <w:rPr>
          <w:b w:val="0"/>
          <w:noProof/>
          <w:sz w:val="18"/>
        </w:rPr>
        <w:tab/>
      </w:r>
      <w:r w:rsidRPr="00582CB8">
        <w:rPr>
          <w:b w:val="0"/>
          <w:noProof/>
          <w:sz w:val="18"/>
        </w:rPr>
        <w:fldChar w:fldCharType="begin"/>
      </w:r>
      <w:r w:rsidRPr="00582CB8">
        <w:rPr>
          <w:b w:val="0"/>
          <w:noProof/>
          <w:sz w:val="18"/>
        </w:rPr>
        <w:instrText xml:space="preserve"> PAGEREF _Toc333243294 \h </w:instrText>
      </w:r>
      <w:r w:rsidRPr="00582CB8">
        <w:rPr>
          <w:b w:val="0"/>
          <w:noProof/>
          <w:sz w:val="18"/>
        </w:rPr>
      </w:r>
      <w:r w:rsidRPr="00582CB8">
        <w:rPr>
          <w:b w:val="0"/>
          <w:noProof/>
          <w:sz w:val="18"/>
        </w:rPr>
        <w:fldChar w:fldCharType="separate"/>
      </w:r>
      <w:r w:rsidRPr="00582CB8">
        <w:rPr>
          <w:b w:val="0"/>
          <w:noProof/>
          <w:sz w:val="18"/>
        </w:rPr>
        <w:t>8</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Simplified outline</w:t>
      </w:r>
      <w:r w:rsidRPr="00582CB8">
        <w:rPr>
          <w:noProof/>
        </w:rPr>
        <w:tab/>
      </w:r>
      <w:r w:rsidRPr="00582CB8">
        <w:rPr>
          <w:noProof/>
        </w:rPr>
        <w:fldChar w:fldCharType="begin"/>
      </w:r>
      <w:r w:rsidRPr="00582CB8">
        <w:rPr>
          <w:noProof/>
        </w:rPr>
        <w:instrText xml:space="preserve"> PAGEREF _Toc333243295 \h </w:instrText>
      </w:r>
      <w:r w:rsidRPr="00582CB8">
        <w:rPr>
          <w:noProof/>
        </w:rPr>
      </w:r>
      <w:r w:rsidRPr="00582CB8">
        <w:rPr>
          <w:noProof/>
        </w:rPr>
        <w:fldChar w:fldCharType="separate"/>
      </w:r>
      <w:r w:rsidRPr="00582CB8">
        <w:rPr>
          <w:noProof/>
        </w:rPr>
        <w:t>8</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25</w:t>
      </w:r>
      <w:r>
        <w:rPr>
          <w:noProof/>
        </w:rPr>
        <w:noBreakHyphen/>
        <w:t>5</w:t>
      </w:r>
      <w:r>
        <w:rPr>
          <w:noProof/>
        </w:rPr>
        <w:tab/>
        <w:t>Entitlement to registration</w:t>
      </w:r>
      <w:r w:rsidRPr="00582CB8">
        <w:rPr>
          <w:noProof/>
        </w:rPr>
        <w:tab/>
      </w:r>
      <w:r w:rsidRPr="00582CB8">
        <w:rPr>
          <w:noProof/>
        </w:rPr>
        <w:fldChar w:fldCharType="begin"/>
      </w:r>
      <w:r w:rsidRPr="00582CB8">
        <w:rPr>
          <w:noProof/>
        </w:rPr>
        <w:instrText xml:space="preserve"> PAGEREF _Toc333243296 \h </w:instrText>
      </w:r>
      <w:r w:rsidRPr="00582CB8">
        <w:rPr>
          <w:noProof/>
        </w:rPr>
      </w:r>
      <w:r w:rsidRPr="00582CB8">
        <w:rPr>
          <w:noProof/>
        </w:rPr>
        <w:fldChar w:fldCharType="separate"/>
      </w:r>
      <w:r w:rsidRPr="00582CB8">
        <w:rPr>
          <w:noProof/>
        </w:rPr>
        <w:t>8</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30—Process of registration</w:t>
      </w:r>
      <w:r w:rsidRPr="00582CB8">
        <w:rPr>
          <w:b w:val="0"/>
          <w:noProof/>
          <w:sz w:val="18"/>
        </w:rPr>
        <w:tab/>
      </w:r>
      <w:r w:rsidRPr="00582CB8">
        <w:rPr>
          <w:b w:val="0"/>
          <w:noProof/>
          <w:sz w:val="18"/>
        </w:rPr>
        <w:fldChar w:fldCharType="begin"/>
      </w:r>
      <w:r w:rsidRPr="00582CB8">
        <w:rPr>
          <w:b w:val="0"/>
          <w:noProof/>
          <w:sz w:val="18"/>
        </w:rPr>
        <w:instrText xml:space="preserve"> PAGEREF _Toc333243297 \h </w:instrText>
      </w:r>
      <w:r w:rsidRPr="00582CB8">
        <w:rPr>
          <w:b w:val="0"/>
          <w:noProof/>
          <w:sz w:val="18"/>
        </w:rPr>
      </w:r>
      <w:r w:rsidRPr="00582CB8">
        <w:rPr>
          <w:b w:val="0"/>
          <w:noProof/>
          <w:sz w:val="18"/>
        </w:rPr>
        <w:fldChar w:fldCharType="separate"/>
      </w:r>
      <w:r w:rsidRPr="00582CB8">
        <w:rPr>
          <w:b w:val="0"/>
          <w:noProof/>
          <w:sz w:val="18"/>
        </w:rPr>
        <w:t>11</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Simplified outline</w:t>
      </w:r>
      <w:r w:rsidRPr="00582CB8">
        <w:rPr>
          <w:noProof/>
        </w:rPr>
        <w:tab/>
      </w:r>
      <w:r w:rsidRPr="00582CB8">
        <w:rPr>
          <w:noProof/>
        </w:rPr>
        <w:fldChar w:fldCharType="begin"/>
      </w:r>
      <w:r w:rsidRPr="00582CB8">
        <w:rPr>
          <w:noProof/>
        </w:rPr>
        <w:instrText xml:space="preserve"> PAGEREF _Toc333243298 \h </w:instrText>
      </w:r>
      <w:r w:rsidRPr="00582CB8">
        <w:rPr>
          <w:noProof/>
        </w:rPr>
      </w:r>
      <w:r w:rsidRPr="00582CB8">
        <w:rPr>
          <w:noProof/>
        </w:rPr>
        <w:fldChar w:fldCharType="separate"/>
      </w:r>
      <w:r w:rsidRPr="00582CB8">
        <w:rPr>
          <w:noProof/>
        </w:rPr>
        <w:t>11</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30</w:t>
      </w:r>
      <w:r>
        <w:rPr>
          <w:noProof/>
        </w:rPr>
        <w:noBreakHyphen/>
        <w:t>5</w:t>
      </w:r>
      <w:r>
        <w:rPr>
          <w:noProof/>
        </w:rPr>
        <w:tab/>
        <w:t>Application of this Division to various kinds of registration</w:t>
      </w:r>
      <w:r w:rsidRPr="00582CB8">
        <w:rPr>
          <w:noProof/>
        </w:rPr>
        <w:tab/>
      </w:r>
      <w:r w:rsidRPr="00582CB8">
        <w:rPr>
          <w:noProof/>
        </w:rPr>
        <w:fldChar w:fldCharType="begin"/>
      </w:r>
      <w:r w:rsidRPr="00582CB8">
        <w:rPr>
          <w:noProof/>
        </w:rPr>
        <w:instrText xml:space="preserve"> PAGEREF _Toc333243299 \h </w:instrText>
      </w:r>
      <w:r w:rsidRPr="00582CB8">
        <w:rPr>
          <w:noProof/>
        </w:rPr>
      </w:r>
      <w:r w:rsidRPr="00582CB8">
        <w:rPr>
          <w:noProof/>
        </w:rPr>
        <w:fldChar w:fldCharType="separate"/>
      </w:r>
      <w:r w:rsidRPr="00582CB8">
        <w:rPr>
          <w:noProof/>
        </w:rPr>
        <w:t>11</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30</w:t>
      </w:r>
      <w:r>
        <w:rPr>
          <w:noProof/>
        </w:rPr>
        <w:noBreakHyphen/>
        <w:t>10</w:t>
      </w:r>
      <w:r>
        <w:rPr>
          <w:noProof/>
        </w:rPr>
        <w:tab/>
        <w:t>Applying for registration</w:t>
      </w:r>
      <w:r w:rsidRPr="00582CB8">
        <w:rPr>
          <w:noProof/>
        </w:rPr>
        <w:tab/>
      </w:r>
      <w:r w:rsidRPr="00582CB8">
        <w:rPr>
          <w:noProof/>
        </w:rPr>
        <w:fldChar w:fldCharType="begin"/>
      </w:r>
      <w:r w:rsidRPr="00582CB8">
        <w:rPr>
          <w:noProof/>
        </w:rPr>
        <w:instrText xml:space="preserve"> PAGEREF _Toc333243300 \h </w:instrText>
      </w:r>
      <w:r w:rsidRPr="00582CB8">
        <w:rPr>
          <w:noProof/>
        </w:rPr>
      </w:r>
      <w:r w:rsidRPr="00582CB8">
        <w:rPr>
          <w:noProof/>
        </w:rPr>
        <w:fldChar w:fldCharType="separate"/>
      </w:r>
      <w:r w:rsidRPr="00582CB8">
        <w:rPr>
          <w:noProof/>
        </w:rPr>
        <w:t>11</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30</w:t>
      </w:r>
      <w:r>
        <w:rPr>
          <w:noProof/>
        </w:rPr>
        <w:noBreakHyphen/>
        <w:t>15</w:t>
      </w:r>
      <w:r>
        <w:rPr>
          <w:noProof/>
        </w:rPr>
        <w:tab/>
        <w:t>Dealing with an application for registration</w:t>
      </w:r>
      <w:r w:rsidRPr="00582CB8">
        <w:rPr>
          <w:noProof/>
        </w:rPr>
        <w:tab/>
      </w:r>
      <w:r w:rsidRPr="00582CB8">
        <w:rPr>
          <w:noProof/>
        </w:rPr>
        <w:fldChar w:fldCharType="begin"/>
      </w:r>
      <w:r w:rsidRPr="00582CB8">
        <w:rPr>
          <w:noProof/>
        </w:rPr>
        <w:instrText xml:space="preserve"> PAGEREF _Toc333243301 \h </w:instrText>
      </w:r>
      <w:r w:rsidRPr="00582CB8">
        <w:rPr>
          <w:noProof/>
        </w:rPr>
      </w:r>
      <w:r w:rsidRPr="00582CB8">
        <w:rPr>
          <w:noProof/>
        </w:rPr>
        <w:fldChar w:fldCharType="separate"/>
      </w:r>
      <w:r w:rsidRPr="00582CB8">
        <w:rPr>
          <w:noProof/>
        </w:rPr>
        <w:t>11</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30</w:t>
      </w:r>
      <w:r>
        <w:rPr>
          <w:noProof/>
        </w:rPr>
        <w:noBreakHyphen/>
        <w:t>20</w:t>
      </w:r>
      <w:r>
        <w:rPr>
          <w:noProof/>
        </w:rPr>
        <w:tab/>
        <w:t>Registration of entity</w:t>
      </w:r>
      <w:r w:rsidRPr="00582CB8">
        <w:rPr>
          <w:noProof/>
        </w:rPr>
        <w:tab/>
      </w:r>
      <w:r w:rsidRPr="00582CB8">
        <w:rPr>
          <w:noProof/>
        </w:rPr>
        <w:fldChar w:fldCharType="begin"/>
      </w:r>
      <w:r w:rsidRPr="00582CB8">
        <w:rPr>
          <w:noProof/>
        </w:rPr>
        <w:instrText xml:space="preserve"> PAGEREF _Toc333243302 \h </w:instrText>
      </w:r>
      <w:r w:rsidRPr="00582CB8">
        <w:rPr>
          <w:noProof/>
        </w:rPr>
      </w:r>
      <w:r w:rsidRPr="00582CB8">
        <w:rPr>
          <w:noProof/>
        </w:rPr>
        <w:fldChar w:fldCharType="separate"/>
      </w:r>
      <w:r w:rsidRPr="00582CB8">
        <w:rPr>
          <w:noProof/>
        </w:rPr>
        <w:t>12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30</w:t>
      </w:r>
      <w:r>
        <w:rPr>
          <w:noProof/>
        </w:rPr>
        <w:noBreakHyphen/>
        <w:t>25</w:t>
      </w:r>
      <w:r>
        <w:rPr>
          <w:noProof/>
        </w:rPr>
        <w:tab/>
        <w:t>Notifying outcome of application for registration</w:t>
      </w:r>
      <w:r w:rsidRPr="00582CB8">
        <w:rPr>
          <w:noProof/>
        </w:rPr>
        <w:tab/>
      </w:r>
      <w:r w:rsidRPr="00582CB8">
        <w:rPr>
          <w:noProof/>
        </w:rPr>
        <w:fldChar w:fldCharType="begin"/>
      </w:r>
      <w:r w:rsidRPr="00582CB8">
        <w:rPr>
          <w:noProof/>
        </w:rPr>
        <w:instrText xml:space="preserve"> PAGEREF _Toc333243303 \h </w:instrText>
      </w:r>
      <w:r w:rsidRPr="00582CB8">
        <w:rPr>
          <w:noProof/>
        </w:rPr>
      </w:r>
      <w:r w:rsidRPr="00582CB8">
        <w:rPr>
          <w:noProof/>
        </w:rPr>
        <w:fldChar w:fldCharType="separate"/>
      </w:r>
      <w:r w:rsidRPr="00582CB8">
        <w:rPr>
          <w:noProof/>
        </w:rPr>
        <w:t>12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30</w:t>
      </w:r>
      <w:r>
        <w:rPr>
          <w:noProof/>
        </w:rPr>
        <w:noBreakHyphen/>
        <w:t>30</w:t>
      </w:r>
      <w:r>
        <w:rPr>
          <w:noProof/>
        </w:rPr>
        <w:tab/>
        <w:t>Date of effect of registration</w:t>
      </w:r>
      <w:r w:rsidRPr="00582CB8">
        <w:rPr>
          <w:noProof/>
        </w:rPr>
        <w:tab/>
      </w:r>
      <w:r w:rsidRPr="00582CB8">
        <w:rPr>
          <w:noProof/>
        </w:rPr>
        <w:fldChar w:fldCharType="begin"/>
      </w:r>
      <w:r w:rsidRPr="00582CB8">
        <w:rPr>
          <w:noProof/>
        </w:rPr>
        <w:instrText xml:space="preserve"> PAGEREF _Toc333243304 \h </w:instrText>
      </w:r>
      <w:r w:rsidRPr="00582CB8">
        <w:rPr>
          <w:noProof/>
        </w:rPr>
      </w:r>
      <w:r w:rsidRPr="00582CB8">
        <w:rPr>
          <w:noProof/>
        </w:rPr>
        <w:fldChar w:fldCharType="separate"/>
      </w:r>
      <w:r w:rsidRPr="00582CB8">
        <w:rPr>
          <w:noProof/>
        </w:rPr>
        <w:t>13</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30</w:t>
      </w:r>
      <w:r>
        <w:rPr>
          <w:noProof/>
        </w:rPr>
        <w:noBreakHyphen/>
        <w:t>35</w:t>
      </w:r>
      <w:r>
        <w:rPr>
          <w:noProof/>
        </w:rPr>
        <w:tab/>
        <w:t>Review of refusal of registration</w:t>
      </w:r>
      <w:r w:rsidRPr="00582CB8">
        <w:rPr>
          <w:noProof/>
        </w:rPr>
        <w:tab/>
      </w:r>
      <w:r w:rsidRPr="00582CB8">
        <w:rPr>
          <w:noProof/>
        </w:rPr>
        <w:fldChar w:fldCharType="begin"/>
      </w:r>
      <w:r w:rsidRPr="00582CB8">
        <w:rPr>
          <w:noProof/>
        </w:rPr>
        <w:instrText xml:space="preserve"> PAGEREF _Toc333243305 \h </w:instrText>
      </w:r>
      <w:r w:rsidRPr="00582CB8">
        <w:rPr>
          <w:noProof/>
        </w:rPr>
      </w:r>
      <w:r w:rsidRPr="00582CB8">
        <w:rPr>
          <w:noProof/>
        </w:rPr>
        <w:fldChar w:fldCharType="separate"/>
      </w:r>
      <w:r w:rsidRPr="00582CB8">
        <w:rPr>
          <w:noProof/>
        </w:rPr>
        <w:t>13</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35—Revoking registration</w:t>
      </w:r>
      <w:r w:rsidRPr="00582CB8">
        <w:rPr>
          <w:b w:val="0"/>
          <w:noProof/>
          <w:sz w:val="18"/>
        </w:rPr>
        <w:tab/>
      </w:r>
      <w:r w:rsidRPr="00582CB8">
        <w:rPr>
          <w:b w:val="0"/>
          <w:noProof/>
          <w:sz w:val="18"/>
        </w:rPr>
        <w:fldChar w:fldCharType="begin"/>
      </w:r>
      <w:r w:rsidRPr="00582CB8">
        <w:rPr>
          <w:b w:val="0"/>
          <w:noProof/>
          <w:sz w:val="18"/>
        </w:rPr>
        <w:instrText xml:space="preserve"> PAGEREF _Toc333243306 \h </w:instrText>
      </w:r>
      <w:r w:rsidRPr="00582CB8">
        <w:rPr>
          <w:b w:val="0"/>
          <w:noProof/>
          <w:sz w:val="18"/>
        </w:rPr>
      </w:r>
      <w:r w:rsidRPr="00582CB8">
        <w:rPr>
          <w:b w:val="0"/>
          <w:noProof/>
          <w:sz w:val="18"/>
        </w:rPr>
        <w:fldChar w:fldCharType="separate"/>
      </w:r>
      <w:r w:rsidRPr="00582CB8">
        <w:rPr>
          <w:b w:val="0"/>
          <w:noProof/>
          <w:sz w:val="18"/>
        </w:rPr>
        <w:t>14</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35</w:t>
      </w:r>
      <w:r>
        <w:rPr>
          <w:noProof/>
        </w:rPr>
        <w:noBreakHyphen/>
        <w:t>1</w:t>
      </w:r>
      <w:r>
        <w:rPr>
          <w:noProof/>
        </w:rPr>
        <w:tab/>
        <w:t>Simplified outline</w:t>
      </w:r>
      <w:r w:rsidRPr="00582CB8">
        <w:rPr>
          <w:noProof/>
        </w:rPr>
        <w:tab/>
      </w:r>
      <w:r w:rsidRPr="00582CB8">
        <w:rPr>
          <w:noProof/>
        </w:rPr>
        <w:fldChar w:fldCharType="begin"/>
      </w:r>
      <w:r w:rsidRPr="00582CB8">
        <w:rPr>
          <w:noProof/>
        </w:rPr>
        <w:instrText xml:space="preserve"> PAGEREF _Toc333243307 \h </w:instrText>
      </w:r>
      <w:r w:rsidRPr="00582CB8">
        <w:rPr>
          <w:noProof/>
        </w:rPr>
      </w:r>
      <w:r w:rsidRPr="00582CB8">
        <w:rPr>
          <w:noProof/>
        </w:rPr>
        <w:fldChar w:fldCharType="separate"/>
      </w:r>
      <w:r w:rsidRPr="00582CB8">
        <w:rPr>
          <w:noProof/>
        </w:rPr>
        <w:t>14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35</w:t>
      </w:r>
      <w:r>
        <w:rPr>
          <w:noProof/>
        </w:rPr>
        <w:noBreakHyphen/>
        <w:t>5</w:t>
      </w:r>
      <w:r>
        <w:rPr>
          <w:noProof/>
        </w:rPr>
        <w:tab/>
        <w:t>Application of this Division to various kinds of registration</w:t>
      </w:r>
      <w:r w:rsidRPr="00582CB8">
        <w:rPr>
          <w:noProof/>
        </w:rPr>
        <w:tab/>
      </w:r>
      <w:r w:rsidRPr="00582CB8">
        <w:rPr>
          <w:noProof/>
        </w:rPr>
        <w:fldChar w:fldCharType="begin"/>
      </w:r>
      <w:r w:rsidRPr="00582CB8">
        <w:rPr>
          <w:noProof/>
        </w:rPr>
        <w:instrText xml:space="preserve"> PAGEREF _Toc333243308 \h </w:instrText>
      </w:r>
      <w:r w:rsidRPr="00582CB8">
        <w:rPr>
          <w:noProof/>
        </w:rPr>
      </w:r>
      <w:r w:rsidRPr="00582CB8">
        <w:rPr>
          <w:noProof/>
        </w:rPr>
        <w:fldChar w:fldCharType="separate"/>
      </w:r>
      <w:r w:rsidRPr="00582CB8">
        <w:rPr>
          <w:noProof/>
        </w:rPr>
        <w:t>14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lastRenderedPageBreak/>
        <w:t>35</w:t>
      </w:r>
      <w:r>
        <w:rPr>
          <w:noProof/>
        </w:rPr>
        <w:noBreakHyphen/>
        <w:t>10</w:t>
      </w:r>
      <w:r>
        <w:rPr>
          <w:noProof/>
        </w:rPr>
        <w:tab/>
        <w:t>Revoking registration</w:t>
      </w:r>
      <w:r w:rsidRPr="00582CB8">
        <w:rPr>
          <w:noProof/>
        </w:rPr>
        <w:tab/>
      </w:r>
      <w:r w:rsidRPr="00582CB8">
        <w:rPr>
          <w:noProof/>
        </w:rPr>
        <w:fldChar w:fldCharType="begin"/>
      </w:r>
      <w:r w:rsidRPr="00582CB8">
        <w:rPr>
          <w:noProof/>
        </w:rPr>
        <w:instrText xml:space="preserve"> PAGEREF _Toc333243309 \h </w:instrText>
      </w:r>
      <w:r w:rsidRPr="00582CB8">
        <w:rPr>
          <w:noProof/>
        </w:rPr>
      </w:r>
      <w:r w:rsidRPr="00582CB8">
        <w:rPr>
          <w:noProof/>
        </w:rPr>
        <w:fldChar w:fldCharType="separate"/>
      </w:r>
      <w:r w:rsidRPr="00582CB8">
        <w:rPr>
          <w:noProof/>
        </w:rPr>
        <w:t>15</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35</w:t>
      </w:r>
      <w:r>
        <w:rPr>
          <w:noProof/>
        </w:rPr>
        <w:noBreakHyphen/>
        <w:t>15</w:t>
      </w:r>
      <w:r>
        <w:rPr>
          <w:noProof/>
        </w:rPr>
        <w:tab/>
        <w:t>Notice to registered entity to show cause</w:t>
      </w:r>
      <w:r w:rsidRPr="00582CB8">
        <w:rPr>
          <w:noProof/>
        </w:rPr>
        <w:tab/>
      </w:r>
      <w:r w:rsidRPr="00582CB8">
        <w:rPr>
          <w:noProof/>
        </w:rPr>
        <w:fldChar w:fldCharType="begin"/>
      </w:r>
      <w:r w:rsidRPr="00582CB8">
        <w:rPr>
          <w:noProof/>
        </w:rPr>
        <w:instrText xml:space="preserve"> PAGEREF _Toc333243310 \h </w:instrText>
      </w:r>
      <w:r w:rsidRPr="00582CB8">
        <w:rPr>
          <w:noProof/>
        </w:rPr>
      </w:r>
      <w:r w:rsidRPr="00582CB8">
        <w:rPr>
          <w:noProof/>
        </w:rPr>
        <w:fldChar w:fldCharType="separate"/>
      </w:r>
      <w:r w:rsidRPr="00582CB8">
        <w:rPr>
          <w:noProof/>
        </w:rPr>
        <w:t>17</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35</w:t>
      </w:r>
      <w:r>
        <w:rPr>
          <w:noProof/>
        </w:rPr>
        <w:noBreakHyphen/>
        <w:t>20</w:t>
      </w:r>
      <w:r>
        <w:rPr>
          <w:noProof/>
        </w:rPr>
        <w:tab/>
        <w:t>Review of revocation of registration</w:t>
      </w:r>
      <w:r w:rsidRPr="00582CB8">
        <w:rPr>
          <w:noProof/>
        </w:rPr>
        <w:tab/>
      </w:r>
      <w:r w:rsidRPr="00582CB8">
        <w:rPr>
          <w:noProof/>
        </w:rPr>
        <w:fldChar w:fldCharType="begin"/>
      </w:r>
      <w:r w:rsidRPr="00582CB8">
        <w:rPr>
          <w:noProof/>
        </w:rPr>
        <w:instrText xml:space="preserve"> PAGEREF _Toc333243311 \h </w:instrText>
      </w:r>
      <w:r w:rsidRPr="00582CB8">
        <w:rPr>
          <w:noProof/>
        </w:rPr>
      </w:r>
      <w:r w:rsidRPr="00582CB8">
        <w:rPr>
          <w:noProof/>
        </w:rPr>
        <w:fldChar w:fldCharType="separate"/>
      </w:r>
      <w:r w:rsidRPr="00582CB8">
        <w:rPr>
          <w:noProof/>
        </w:rPr>
        <w:t>17</w:t>
      </w:r>
      <w:r w:rsidRPr="00582CB8">
        <w:rPr>
          <w:noProof/>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t>Part 2</w:t>
      </w:r>
      <w:r>
        <w:rPr>
          <w:noProof/>
        </w:rPr>
        <w:noBreakHyphen/>
        <w:t>2—Australian Charities and Not</w:t>
      </w:r>
      <w:r>
        <w:rPr>
          <w:noProof/>
        </w:rPr>
        <w:noBreakHyphen/>
        <w:t>for</w:t>
      </w:r>
      <w:r>
        <w:rPr>
          <w:noProof/>
        </w:rPr>
        <w:noBreakHyphen/>
        <w:t>profits Register</w:t>
      </w:r>
      <w:r w:rsidRPr="00582CB8">
        <w:rPr>
          <w:b w:val="0"/>
          <w:noProof/>
          <w:sz w:val="18"/>
        </w:rPr>
        <w:tab/>
      </w:r>
      <w:r w:rsidRPr="00582CB8">
        <w:rPr>
          <w:b w:val="0"/>
          <w:noProof/>
          <w:sz w:val="18"/>
        </w:rPr>
        <w:fldChar w:fldCharType="begin"/>
      </w:r>
      <w:r w:rsidRPr="00582CB8">
        <w:rPr>
          <w:b w:val="0"/>
          <w:noProof/>
          <w:sz w:val="18"/>
        </w:rPr>
        <w:instrText xml:space="preserve"> PAGEREF _Toc333243312 \h </w:instrText>
      </w:r>
      <w:r w:rsidRPr="00582CB8">
        <w:rPr>
          <w:b w:val="0"/>
          <w:noProof/>
          <w:sz w:val="18"/>
        </w:rPr>
      </w:r>
      <w:r w:rsidRPr="00582CB8">
        <w:rPr>
          <w:b w:val="0"/>
          <w:noProof/>
          <w:sz w:val="18"/>
        </w:rPr>
        <w:fldChar w:fldCharType="separate"/>
      </w:r>
      <w:r w:rsidRPr="00582CB8">
        <w:rPr>
          <w:b w:val="0"/>
          <w:noProof/>
          <w:sz w:val="18"/>
        </w:rPr>
        <w:t>18</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40—Australian Charities and Not</w:t>
      </w:r>
      <w:r>
        <w:rPr>
          <w:noProof/>
        </w:rPr>
        <w:noBreakHyphen/>
        <w:t>for</w:t>
      </w:r>
      <w:r>
        <w:rPr>
          <w:noProof/>
        </w:rPr>
        <w:noBreakHyphen/>
        <w:t>profits Register</w:t>
      </w:r>
      <w:r w:rsidRPr="00582CB8">
        <w:rPr>
          <w:b w:val="0"/>
          <w:noProof/>
          <w:sz w:val="18"/>
        </w:rPr>
        <w:tab/>
      </w:r>
      <w:r w:rsidRPr="00582CB8">
        <w:rPr>
          <w:b w:val="0"/>
          <w:noProof/>
          <w:sz w:val="18"/>
        </w:rPr>
        <w:fldChar w:fldCharType="begin"/>
      </w:r>
      <w:r w:rsidRPr="00582CB8">
        <w:rPr>
          <w:b w:val="0"/>
          <w:noProof/>
          <w:sz w:val="18"/>
        </w:rPr>
        <w:instrText xml:space="preserve"> PAGEREF _Toc333243313 \h </w:instrText>
      </w:r>
      <w:r w:rsidRPr="00582CB8">
        <w:rPr>
          <w:b w:val="0"/>
          <w:noProof/>
          <w:sz w:val="18"/>
        </w:rPr>
      </w:r>
      <w:r w:rsidRPr="00582CB8">
        <w:rPr>
          <w:b w:val="0"/>
          <w:noProof/>
          <w:sz w:val="18"/>
        </w:rPr>
        <w:fldChar w:fldCharType="separate"/>
      </w:r>
      <w:r w:rsidRPr="00582CB8">
        <w:rPr>
          <w:b w:val="0"/>
          <w:noProof/>
          <w:sz w:val="18"/>
        </w:rPr>
        <w:t>18</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Simplified outline</w:t>
      </w:r>
      <w:r w:rsidRPr="00582CB8">
        <w:rPr>
          <w:noProof/>
        </w:rPr>
        <w:tab/>
      </w:r>
      <w:r w:rsidRPr="00582CB8">
        <w:rPr>
          <w:noProof/>
        </w:rPr>
        <w:fldChar w:fldCharType="begin"/>
      </w:r>
      <w:r w:rsidRPr="00582CB8">
        <w:rPr>
          <w:noProof/>
        </w:rPr>
        <w:instrText xml:space="preserve"> PAGEREF _Toc333243314 \h </w:instrText>
      </w:r>
      <w:r w:rsidRPr="00582CB8">
        <w:rPr>
          <w:noProof/>
        </w:rPr>
      </w:r>
      <w:r w:rsidRPr="00582CB8">
        <w:rPr>
          <w:noProof/>
        </w:rPr>
        <w:fldChar w:fldCharType="separate"/>
      </w:r>
      <w:r w:rsidRPr="00582CB8">
        <w:rPr>
          <w:noProof/>
        </w:rPr>
        <w:t>18</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Commissioner to maintain Australian Charities and Not</w:t>
      </w:r>
      <w:r>
        <w:rPr>
          <w:noProof/>
        </w:rPr>
        <w:noBreakHyphen/>
        <w:t>for</w:t>
      </w:r>
      <w:r>
        <w:rPr>
          <w:noProof/>
        </w:rPr>
        <w:noBreakHyphen/>
        <w:t>profits Register</w:t>
      </w:r>
      <w:r w:rsidRPr="00582CB8">
        <w:rPr>
          <w:noProof/>
        </w:rPr>
        <w:tab/>
      </w:r>
      <w:r w:rsidRPr="00582CB8">
        <w:rPr>
          <w:noProof/>
        </w:rPr>
        <w:fldChar w:fldCharType="begin"/>
      </w:r>
      <w:r w:rsidRPr="00582CB8">
        <w:rPr>
          <w:noProof/>
        </w:rPr>
        <w:instrText xml:space="preserve"> PAGEREF _Toc333243315 \h </w:instrText>
      </w:r>
      <w:r w:rsidRPr="00582CB8">
        <w:rPr>
          <w:noProof/>
        </w:rPr>
      </w:r>
      <w:r w:rsidRPr="00582CB8">
        <w:rPr>
          <w:noProof/>
        </w:rPr>
        <w:fldChar w:fldCharType="separate"/>
      </w:r>
      <w:r w:rsidRPr="00582CB8">
        <w:rPr>
          <w:noProof/>
        </w:rPr>
        <w:t>18</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Commissioner may withhold or remove information from Register</w:t>
      </w:r>
      <w:r w:rsidRPr="00582CB8">
        <w:rPr>
          <w:noProof/>
        </w:rPr>
        <w:tab/>
      </w:r>
      <w:r w:rsidRPr="00582CB8">
        <w:rPr>
          <w:noProof/>
        </w:rPr>
        <w:fldChar w:fldCharType="begin"/>
      </w:r>
      <w:r w:rsidRPr="00582CB8">
        <w:rPr>
          <w:noProof/>
        </w:rPr>
        <w:instrText xml:space="preserve"> PAGEREF _Toc333243316 \h </w:instrText>
      </w:r>
      <w:r w:rsidRPr="00582CB8">
        <w:rPr>
          <w:noProof/>
        </w:rPr>
      </w:r>
      <w:r w:rsidRPr="00582CB8">
        <w:rPr>
          <w:noProof/>
        </w:rPr>
        <w:fldChar w:fldCharType="separate"/>
      </w:r>
      <w:r w:rsidRPr="00582CB8">
        <w:rPr>
          <w:noProof/>
        </w:rPr>
        <w:t>20</w:t>
      </w:r>
      <w:r w:rsidRPr="00582CB8">
        <w:rPr>
          <w:noProof/>
        </w:rPr>
        <w:fldChar w:fldCharType="end"/>
      </w:r>
    </w:p>
    <w:p w:rsidR="00582CB8" w:rsidRDefault="00582CB8">
      <w:pPr>
        <w:pStyle w:val="TOC1"/>
        <w:rPr>
          <w:rFonts w:asciiTheme="minorHAnsi" w:eastAsiaTheme="minorEastAsia" w:hAnsiTheme="minorHAnsi" w:cstheme="minorBidi"/>
          <w:b w:val="0"/>
          <w:noProof/>
          <w:kern w:val="0"/>
          <w:sz w:val="22"/>
          <w:szCs w:val="22"/>
        </w:rPr>
      </w:pPr>
      <w:r>
        <w:rPr>
          <w:noProof/>
        </w:rPr>
        <w:t>Chapter 3—Responsibilities of registered entities</w:t>
      </w:r>
      <w:r w:rsidRPr="00582CB8">
        <w:rPr>
          <w:b w:val="0"/>
          <w:noProof/>
          <w:sz w:val="18"/>
        </w:rPr>
        <w:tab/>
      </w:r>
      <w:r w:rsidRPr="00582CB8">
        <w:rPr>
          <w:b w:val="0"/>
          <w:noProof/>
          <w:sz w:val="18"/>
        </w:rPr>
        <w:fldChar w:fldCharType="begin"/>
      </w:r>
      <w:r w:rsidRPr="00582CB8">
        <w:rPr>
          <w:b w:val="0"/>
          <w:noProof/>
          <w:sz w:val="18"/>
        </w:rPr>
        <w:instrText xml:space="preserve"> PAGEREF _Toc333243317 \h </w:instrText>
      </w:r>
      <w:r w:rsidRPr="00582CB8">
        <w:rPr>
          <w:b w:val="0"/>
          <w:noProof/>
          <w:sz w:val="18"/>
        </w:rPr>
      </w:r>
      <w:r w:rsidRPr="00582CB8">
        <w:rPr>
          <w:b w:val="0"/>
          <w:noProof/>
          <w:sz w:val="18"/>
        </w:rPr>
        <w:fldChar w:fldCharType="separate"/>
      </w:r>
      <w:r w:rsidRPr="00582CB8">
        <w:rPr>
          <w:b w:val="0"/>
          <w:noProof/>
          <w:sz w:val="18"/>
        </w:rPr>
        <w:t>22</w:t>
      </w:r>
      <w:r w:rsidRPr="00582CB8">
        <w:rPr>
          <w:b w:val="0"/>
          <w:noProof/>
          <w:sz w:val="18"/>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t>Part 3</w:t>
      </w:r>
      <w:r>
        <w:rPr>
          <w:noProof/>
        </w:rPr>
        <w:noBreakHyphen/>
        <w:t>1—Governance standards and external conduct standards</w:t>
      </w:r>
      <w:r w:rsidRPr="00582CB8">
        <w:rPr>
          <w:b w:val="0"/>
          <w:noProof/>
          <w:sz w:val="18"/>
        </w:rPr>
        <w:tab/>
      </w:r>
      <w:r w:rsidRPr="00582CB8">
        <w:rPr>
          <w:b w:val="0"/>
          <w:noProof/>
          <w:sz w:val="18"/>
        </w:rPr>
        <w:fldChar w:fldCharType="begin"/>
      </w:r>
      <w:r w:rsidRPr="00582CB8">
        <w:rPr>
          <w:b w:val="0"/>
          <w:noProof/>
          <w:sz w:val="18"/>
        </w:rPr>
        <w:instrText xml:space="preserve"> PAGEREF _Toc333243318 \h </w:instrText>
      </w:r>
      <w:r w:rsidRPr="00582CB8">
        <w:rPr>
          <w:b w:val="0"/>
          <w:noProof/>
          <w:sz w:val="18"/>
        </w:rPr>
      </w:r>
      <w:r w:rsidRPr="00582CB8">
        <w:rPr>
          <w:b w:val="0"/>
          <w:noProof/>
          <w:sz w:val="18"/>
        </w:rPr>
        <w:fldChar w:fldCharType="separate"/>
      </w:r>
      <w:r w:rsidRPr="00582CB8">
        <w:rPr>
          <w:b w:val="0"/>
          <w:noProof/>
          <w:sz w:val="18"/>
        </w:rPr>
        <w:t>22</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45—Governance standards</w:t>
      </w:r>
      <w:r w:rsidRPr="00582CB8">
        <w:rPr>
          <w:b w:val="0"/>
          <w:noProof/>
          <w:sz w:val="18"/>
        </w:rPr>
        <w:tab/>
      </w:r>
      <w:r w:rsidRPr="00582CB8">
        <w:rPr>
          <w:b w:val="0"/>
          <w:noProof/>
          <w:sz w:val="18"/>
        </w:rPr>
        <w:fldChar w:fldCharType="begin"/>
      </w:r>
      <w:r w:rsidRPr="00582CB8">
        <w:rPr>
          <w:b w:val="0"/>
          <w:noProof/>
          <w:sz w:val="18"/>
        </w:rPr>
        <w:instrText xml:space="preserve"> PAGEREF _Toc333243319 \h </w:instrText>
      </w:r>
      <w:r w:rsidRPr="00582CB8">
        <w:rPr>
          <w:b w:val="0"/>
          <w:noProof/>
          <w:sz w:val="18"/>
        </w:rPr>
      </w:r>
      <w:r w:rsidRPr="00582CB8">
        <w:rPr>
          <w:b w:val="0"/>
          <w:noProof/>
          <w:sz w:val="18"/>
        </w:rPr>
        <w:fldChar w:fldCharType="separate"/>
      </w:r>
      <w:r w:rsidRPr="00582CB8">
        <w:rPr>
          <w:b w:val="0"/>
          <w:noProof/>
          <w:sz w:val="18"/>
        </w:rPr>
        <w:t>22</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Simplified outline</w:t>
      </w:r>
      <w:r w:rsidRPr="00582CB8">
        <w:rPr>
          <w:noProof/>
        </w:rPr>
        <w:tab/>
      </w:r>
      <w:r w:rsidRPr="00582CB8">
        <w:rPr>
          <w:noProof/>
        </w:rPr>
        <w:fldChar w:fldCharType="begin"/>
      </w:r>
      <w:r w:rsidRPr="00582CB8">
        <w:rPr>
          <w:noProof/>
        </w:rPr>
        <w:instrText xml:space="preserve"> PAGEREF _Toc333243320 \h </w:instrText>
      </w:r>
      <w:r w:rsidRPr="00582CB8">
        <w:rPr>
          <w:noProof/>
        </w:rPr>
      </w:r>
      <w:r w:rsidRPr="00582CB8">
        <w:rPr>
          <w:noProof/>
        </w:rPr>
        <w:fldChar w:fldCharType="separate"/>
      </w:r>
      <w:r w:rsidRPr="00582CB8">
        <w:rPr>
          <w:noProof/>
        </w:rPr>
        <w:t>22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Object of this Division</w:t>
      </w:r>
      <w:r w:rsidRPr="00582CB8">
        <w:rPr>
          <w:noProof/>
        </w:rPr>
        <w:tab/>
      </w:r>
      <w:r w:rsidRPr="00582CB8">
        <w:rPr>
          <w:noProof/>
        </w:rPr>
        <w:fldChar w:fldCharType="begin"/>
      </w:r>
      <w:r w:rsidRPr="00582CB8">
        <w:rPr>
          <w:noProof/>
        </w:rPr>
        <w:instrText xml:space="preserve"> PAGEREF _Toc333243321 \h </w:instrText>
      </w:r>
      <w:r w:rsidRPr="00582CB8">
        <w:rPr>
          <w:noProof/>
        </w:rPr>
      </w:r>
      <w:r w:rsidRPr="00582CB8">
        <w:rPr>
          <w:noProof/>
        </w:rPr>
        <w:fldChar w:fldCharType="separate"/>
      </w:r>
      <w:r w:rsidRPr="00582CB8">
        <w:rPr>
          <w:noProof/>
        </w:rPr>
        <w:t>22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45</w:t>
      </w:r>
      <w:r>
        <w:rPr>
          <w:noProof/>
        </w:rPr>
        <w:noBreakHyphen/>
        <w:t>10</w:t>
      </w:r>
      <w:r>
        <w:rPr>
          <w:noProof/>
        </w:rPr>
        <w:tab/>
        <w:t>Regulations establishing governance standards</w:t>
      </w:r>
      <w:r w:rsidRPr="00582CB8">
        <w:rPr>
          <w:noProof/>
        </w:rPr>
        <w:tab/>
      </w:r>
      <w:r w:rsidRPr="00582CB8">
        <w:rPr>
          <w:noProof/>
        </w:rPr>
        <w:fldChar w:fldCharType="begin"/>
      </w:r>
      <w:r w:rsidRPr="00582CB8">
        <w:rPr>
          <w:noProof/>
        </w:rPr>
        <w:instrText xml:space="preserve"> PAGEREF _Toc333243322 \h </w:instrText>
      </w:r>
      <w:r w:rsidRPr="00582CB8">
        <w:rPr>
          <w:noProof/>
        </w:rPr>
      </w:r>
      <w:r w:rsidRPr="00582CB8">
        <w:rPr>
          <w:noProof/>
        </w:rPr>
        <w:fldChar w:fldCharType="separate"/>
      </w:r>
      <w:r w:rsidRPr="00582CB8">
        <w:rPr>
          <w:noProof/>
        </w:rPr>
        <w:t>23</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50—External conduct standards</w:t>
      </w:r>
      <w:r w:rsidRPr="00582CB8">
        <w:rPr>
          <w:b w:val="0"/>
          <w:noProof/>
          <w:sz w:val="18"/>
        </w:rPr>
        <w:tab/>
      </w:r>
      <w:r w:rsidRPr="00582CB8">
        <w:rPr>
          <w:b w:val="0"/>
          <w:noProof/>
          <w:sz w:val="18"/>
        </w:rPr>
        <w:fldChar w:fldCharType="begin"/>
      </w:r>
      <w:r w:rsidRPr="00582CB8">
        <w:rPr>
          <w:b w:val="0"/>
          <w:noProof/>
          <w:sz w:val="18"/>
        </w:rPr>
        <w:instrText xml:space="preserve"> PAGEREF _Toc333243323 \h </w:instrText>
      </w:r>
      <w:r w:rsidRPr="00582CB8">
        <w:rPr>
          <w:b w:val="0"/>
          <w:noProof/>
          <w:sz w:val="18"/>
        </w:rPr>
      </w:r>
      <w:r w:rsidRPr="00582CB8">
        <w:rPr>
          <w:b w:val="0"/>
          <w:noProof/>
          <w:sz w:val="18"/>
        </w:rPr>
        <w:fldChar w:fldCharType="separate"/>
      </w:r>
      <w:r w:rsidRPr="00582CB8">
        <w:rPr>
          <w:b w:val="0"/>
          <w:noProof/>
          <w:sz w:val="18"/>
        </w:rPr>
        <w:t>24</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Simplified outline</w:t>
      </w:r>
      <w:r w:rsidRPr="00582CB8">
        <w:rPr>
          <w:noProof/>
        </w:rPr>
        <w:tab/>
      </w:r>
      <w:r w:rsidRPr="00582CB8">
        <w:rPr>
          <w:noProof/>
        </w:rPr>
        <w:fldChar w:fldCharType="begin"/>
      </w:r>
      <w:r w:rsidRPr="00582CB8">
        <w:rPr>
          <w:noProof/>
        </w:rPr>
        <w:instrText xml:space="preserve"> PAGEREF _Toc333243324 \h </w:instrText>
      </w:r>
      <w:r w:rsidRPr="00582CB8">
        <w:rPr>
          <w:noProof/>
        </w:rPr>
      </w:r>
      <w:r w:rsidRPr="00582CB8">
        <w:rPr>
          <w:noProof/>
        </w:rPr>
        <w:fldChar w:fldCharType="separate"/>
      </w:r>
      <w:r w:rsidRPr="00582CB8">
        <w:rPr>
          <w:noProof/>
        </w:rPr>
        <w:t>24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Object of this Division</w:t>
      </w:r>
      <w:r w:rsidRPr="00582CB8">
        <w:rPr>
          <w:noProof/>
        </w:rPr>
        <w:tab/>
      </w:r>
      <w:r w:rsidRPr="00582CB8">
        <w:rPr>
          <w:noProof/>
        </w:rPr>
        <w:fldChar w:fldCharType="begin"/>
      </w:r>
      <w:r w:rsidRPr="00582CB8">
        <w:rPr>
          <w:noProof/>
        </w:rPr>
        <w:instrText xml:space="preserve"> PAGEREF _Toc333243325 \h </w:instrText>
      </w:r>
      <w:r w:rsidRPr="00582CB8">
        <w:rPr>
          <w:noProof/>
        </w:rPr>
      </w:r>
      <w:r w:rsidRPr="00582CB8">
        <w:rPr>
          <w:noProof/>
        </w:rPr>
        <w:fldChar w:fldCharType="separate"/>
      </w:r>
      <w:r w:rsidRPr="00582CB8">
        <w:rPr>
          <w:noProof/>
        </w:rPr>
        <w:t>24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50</w:t>
      </w:r>
      <w:r>
        <w:rPr>
          <w:noProof/>
        </w:rPr>
        <w:noBreakHyphen/>
        <w:t>10</w:t>
      </w:r>
      <w:r>
        <w:rPr>
          <w:noProof/>
        </w:rPr>
        <w:tab/>
        <w:t>External conduct standards</w:t>
      </w:r>
      <w:r w:rsidRPr="00582CB8">
        <w:rPr>
          <w:noProof/>
        </w:rPr>
        <w:tab/>
      </w:r>
      <w:r w:rsidRPr="00582CB8">
        <w:rPr>
          <w:noProof/>
        </w:rPr>
        <w:fldChar w:fldCharType="begin"/>
      </w:r>
      <w:r w:rsidRPr="00582CB8">
        <w:rPr>
          <w:noProof/>
        </w:rPr>
        <w:instrText xml:space="preserve"> PAGEREF _Toc333243326 \h </w:instrText>
      </w:r>
      <w:r w:rsidRPr="00582CB8">
        <w:rPr>
          <w:noProof/>
        </w:rPr>
      </w:r>
      <w:r w:rsidRPr="00582CB8">
        <w:rPr>
          <w:noProof/>
        </w:rPr>
        <w:fldChar w:fldCharType="separate"/>
      </w:r>
      <w:r w:rsidRPr="00582CB8">
        <w:rPr>
          <w:noProof/>
        </w:rPr>
        <w:t>25</w:t>
      </w:r>
      <w:r w:rsidRPr="00582CB8">
        <w:rPr>
          <w:noProof/>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t>Part 3</w:t>
      </w:r>
      <w:r>
        <w:rPr>
          <w:noProof/>
        </w:rPr>
        <w:noBreakHyphen/>
        <w:t>2—Record keeping and reporting</w:t>
      </w:r>
      <w:r w:rsidRPr="00582CB8">
        <w:rPr>
          <w:b w:val="0"/>
          <w:noProof/>
          <w:sz w:val="18"/>
        </w:rPr>
        <w:tab/>
      </w:r>
      <w:r w:rsidRPr="00582CB8">
        <w:rPr>
          <w:b w:val="0"/>
          <w:noProof/>
          <w:sz w:val="18"/>
        </w:rPr>
        <w:fldChar w:fldCharType="begin"/>
      </w:r>
      <w:r w:rsidRPr="00582CB8">
        <w:rPr>
          <w:b w:val="0"/>
          <w:noProof/>
          <w:sz w:val="18"/>
        </w:rPr>
        <w:instrText xml:space="preserve"> PAGEREF _Toc333243327 \h </w:instrText>
      </w:r>
      <w:r w:rsidRPr="00582CB8">
        <w:rPr>
          <w:b w:val="0"/>
          <w:noProof/>
          <w:sz w:val="18"/>
        </w:rPr>
      </w:r>
      <w:r w:rsidRPr="00582CB8">
        <w:rPr>
          <w:b w:val="0"/>
          <w:noProof/>
          <w:sz w:val="18"/>
        </w:rPr>
        <w:fldChar w:fldCharType="separate"/>
      </w:r>
      <w:r w:rsidRPr="00582CB8">
        <w:rPr>
          <w:b w:val="0"/>
          <w:noProof/>
          <w:sz w:val="18"/>
        </w:rPr>
        <w:t>26</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55—Record keeping</w:t>
      </w:r>
      <w:r w:rsidRPr="00582CB8">
        <w:rPr>
          <w:b w:val="0"/>
          <w:noProof/>
          <w:sz w:val="18"/>
        </w:rPr>
        <w:tab/>
      </w:r>
      <w:r w:rsidRPr="00582CB8">
        <w:rPr>
          <w:b w:val="0"/>
          <w:noProof/>
          <w:sz w:val="18"/>
        </w:rPr>
        <w:fldChar w:fldCharType="begin"/>
      </w:r>
      <w:r w:rsidRPr="00582CB8">
        <w:rPr>
          <w:b w:val="0"/>
          <w:noProof/>
          <w:sz w:val="18"/>
        </w:rPr>
        <w:instrText xml:space="preserve"> PAGEREF _Toc333243328 \h </w:instrText>
      </w:r>
      <w:r w:rsidRPr="00582CB8">
        <w:rPr>
          <w:b w:val="0"/>
          <w:noProof/>
          <w:sz w:val="18"/>
        </w:rPr>
      </w:r>
      <w:r w:rsidRPr="00582CB8">
        <w:rPr>
          <w:b w:val="0"/>
          <w:noProof/>
          <w:sz w:val="18"/>
        </w:rPr>
        <w:fldChar w:fldCharType="separate"/>
      </w:r>
      <w:r w:rsidRPr="00582CB8">
        <w:rPr>
          <w:b w:val="0"/>
          <w:noProof/>
          <w:sz w:val="18"/>
        </w:rPr>
        <w:t>26</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Simplified outline</w:t>
      </w:r>
      <w:r w:rsidRPr="00582CB8">
        <w:rPr>
          <w:noProof/>
        </w:rPr>
        <w:tab/>
      </w:r>
      <w:r w:rsidRPr="00582CB8">
        <w:rPr>
          <w:noProof/>
        </w:rPr>
        <w:fldChar w:fldCharType="begin"/>
      </w:r>
      <w:r w:rsidRPr="00582CB8">
        <w:rPr>
          <w:noProof/>
        </w:rPr>
        <w:instrText xml:space="preserve"> PAGEREF _Toc333243329 \h </w:instrText>
      </w:r>
      <w:r w:rsidRPr="00582CB8">
        <w:rPr>
          <w:noProof/>
        </w:rPr>
      </w:r>
      <w:r w:rsidRPr="00582CB8">
        <w:rPr>
          <w:noProof/>
        </w:rPr>
        <w:fldChar w:fldCharType="separate"/>
      </w:r>
      <w:r w:rsidRPr="00582CB8">
        <w:rPr>
          <w:noProof/>
        </w:rPr>
        <w:t>26</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55</w:t>
      </w:r>
      <w:r>
        <w:rPr>
          <w:noProof/>
        </w:rPr>
        <w:noBreakHyphen/>
        <w:t>5</w:t>
      </w:r>
      <w:r>
        <w:rPr>
          <w:noProof/>
        </w:rPr>
        <w:tab/>
        <w:t>Registered entities must keep records</w:t>
      </w:r>
      <w:r w:rsidRPr="00582CB8">
        <w:rPr>
          <w:noProof/>
        </w:rPr>
        <w:tab/>
      </w:r>
      <w:r w:rsidRPr="00582CB8">
        <w:rPr>
          <w:noProof/>
        </w:rPr>
        <w:fldChar w:fldCharType="begin"/>
      </w:r>
      <w:r w:rsidRPr="00582CB8">
        <w:rPr>
          <w:noProof/>
        </w:rPr>
        <w:instrText xml:space="preserve"> PAGEREF _Toc333243330 \h </w:instrText>
      </w:r>
      <w:r w:rsidRPr="00582CB8">
        <w:rPr>
          <w:noProof/>
        </w:rPr>
      </w:r>
      <w:r w:rsidRPr="00582CB8">
        <w:rPr>
          <w:noProof/>
        </w:rPr>
        <w:fldChar w:fldCharType="separate"/>
      </w:r>
      <w:r w:rsidRPr="00582CB8">
        <w:rPr>
          <w:noProof/>
        </w:rPr>
        <w:t>26</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55</w:t>
      </w:r>
      <w:r>
        <w:rPr>
          <w:noProof/>
        </w:rPr>
        <w:noBreakHyphen/>
        <w:t>10</w:t>
      </w:r>
      <w:r>
        <w:rPr>
          <w:noProof/>
        </w:rPr>
        <w:tab/>
      </w:r>
      <w:r w:rsidRPr="00F805D1">
        <w:rPr>
          <w:i/>
          <w:noProof/>
        </w:rPr>
        <w:t>Recognised assessment activity</w:t>
      </w:r>
      <w:r w:rsidRPr="00582CB8">
        <w:rPr>
          <w:noProof/>
        </w:rPr>
        <w:tab/>
      </w:r>
      <w:r w:rsidRPr="00582CB8">
        <w:rPr>
          <w:noProof/>
        </w:rPr>
        <w:fldChar w:fldCharType="begin"/>
      </w:r>
      <w:r w:rsidRPr="00582CB8">
        <w:rPr>
          <w:noProof/>
        </w:rPr>
        <w:instrText xml:space="preserve"> PAGEREF _Toc333243331 \h </w:instrText>
      </w:r>
      <w:r w:rsidRPr="00582CB8">
        <w:rPr>
          <w:noProof/>
        </w:rPr>
      </w:r>
      <w:r w:rsidRPr="00582CB8">
        <w:rPr>
          <w:noProof/>
        </w:rPr>
        <w:fldChar w:fldCharType="separate"/>
      </w:r>
      <w:r w:rsidRPr="00582CB8">
        <w:rPr>
          <w:noProof/>
        </w:rPr>
        <w:t>27</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60—Reporting</w:t>
      </w:r>
      <w:r w:rsidRPr="00582CB8">
        <w:rPr>
          <w:b w:val="0"/>
          <w:noProof/>
          <w:sz w:val="18"/>
        </w:rPr>
        <w:tab/>
      </w:r>
      <w:r w:rsidRPr="00582CB8">
        <w:rPr>
          <w:b w:val="0"/>
          <w:noProof/>
          <w:sz w:val="18"/>
        </w:rPr>
        <w:fldChar w:fldCharType="begin"/>
      </w:r>
      <w:r w:rsidRPr="00582CB8">
        <w:rPr>
          <w:b w:val="0"/>
          <w:noProof/>
          <w:sz w:val="18"/>
        </w:rPr>
        <w:instrText xml:space="preserve"> PAGEREF _Toc333243332 \h </w:instrText>
      </w:r>
      <w:r w:rsidRPr="00582CB8">
        <w:rPr>
          <w:b w:val="0"/>
          <w:noProof/>
          <w:sz w:val="18"/>
        </w:rPr>
      </w:r>
      <w:r w:rsidRPr="00582CB8">
        <w:rPr>
          <w:b w:val="0"/>
          <w:noProof/>
          <w:sz w:val="18"/>
        </w:rPr>
        <w:fldChar w:fldCharType="separate"/>
      </w:r>
      <w:r w:rsidRPr="00582CB8">
        <w:rPr>
          <w:b w:val="0"/>
          <w:noProof/>
          <w:sz w:val="18"/>
        </w:rPr>
        <w:t>28</w:t>
      </w:r>
      <w:r w:rsidRPr="00582CB8">
        <w:rPr>
          <w:b w:val="0"/>
          <w:noProof/>
          <w:sz w:val="18"/>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60</w:t>
      </w:r>
      <w:r>
        <w:rPr>
          <w:noProof/>
        </w:rPr>
        <w:noBreakHyphen/>
        <w:t>A—Overview</w:t>
      </w:r>
      <w:r w:rsidRPr="00582CB8">
        <w:rPr>
          <w:b w:val="0"/>
          <w:noProof/>
          <w:sz w:val="18"/>
        </w:rPr>
        <w:tab/>
      </w:r>
      <w:r w:rsidRPr="00582CB8">
        <w:rPr>
          <w:b w:val="0"/>
          <w:noProof/>
          <w:sz w:val="18"/>
        </w:rPr>
        <w:fldChar w:fldCharType="begin"/>
      </w:r>
      <w:r w:rsidRPr="00582CB8">
        <w:rPr>
          <w:b w:val="0"/>
          <w:noProof/>
          <w:sz w:val="18"/>
        </w:rPr>
        <w:instrText xml:space="preserve"> PAGEREF _Toc333243333 \h </w:instrText>
      </w:r>
      <w:r w:rsidRPr="00582CB8">
        <w:rPr>
          <w:b w:val="0"/>
          <w:noProof/>
          <w:sz w:val="18"/>
        </w:rPr>
      </w:r>
      <w:r w:rsidRPr="00582CB8">
        <w:rPr>
          <w:b w:val="0"/>
          <w:noProof/>
          <w:sz w:val="18"/>
        </w:rPr>
        <w:fldChar w:fldCharType="separate"/>
      </w:r>
      <w:r w:rsidRPr="00582CB8">
        <w:rPr>
          <w:b w:val="0"/>
          <w:noProof/>
          <w:sz w:val="18"/>
        </w:rPr>
        <w:t>28</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Simplified outline</w:t>
      </w:r>
      <w:r w:rsidRPr="00582CB8">
        <w:rPr>
          <w:noProof/>
        </w:rPr>
        <w:tab/>
      </w:r>
      <w:r w:rsidRPr="00582CB8">
        <w:rPr>
          <w:noProof/>
        </w:rPr>
        <w:fldChar w:fldCharType="begin"/>
      </w:r>
      <w:r w:rsidRPr="00582CB8">
        <w:rPr>
          <w:noProof/>
        </w:rPr>
        <w:instrText xml:space="preserve"> PAGEREF _Toc333243334 \h </w:instrText>
      </w:r>
      <w:r w:rsidRPr="00582CB8">
        <w:rPr>
          <w:noProof/>
        </w:rPr>
      </w:r>
      <w:r w:rsidRPr="00582CB8">
        <w:rPr>
          <w:noProof/>
        </w:rPr>
        <w:fldChar w:fldCharType="separate"/>
      </w:r>
      <w:r w:rsidRPr="00582CB8">
        <w:rPr>
          <w:noProof/>
        </w:rPr>
        <w:t>28</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60</w:t>
      </w:r>
      <w:r>
        <w:rPr>
          <w:noProof/>
        </w:rPr>
        <w:noBreakHyphen/>
        <w:t>B—Annual information statements</w:t>
      </w:r>
      <w:r w:rsidRPr="00582CB8">
        <w:rPr>
          <w:b w:val="0"/>
          <w:noProof/>
          <w:sz w:val="18"/>
        </w:rPr>
        <w:tab/>
      </w:r>
      <w:r w:rsidRPr="00582CB8">
        <w:rPr>
          <w:b w:val="0"/>
          <w:noProof/>
          <w:sz w:val="18"/>
        </w:rPr>
        <w:fldChar w:fldCharType="begin"/>
      </w:r>
      <w:r w:rsidRPr="00582CB8">
        <w:rPr>
          <w:b w:val="0"/>
          <w:noProof/>
          <w:sz w:val="18"/>
        </w:rPr>
        <w:instrText xml:space="preserve"> PAGEREF _Toc333243335 \h </w:instrText>
      </w:r>
      <w:r w:rsidRPr="00582CB8">
        <w:rPr>
          <w:b w:val="0"/>
          <w:noProof/>
          <w:sz w:val="18"/>
        </w:rPr>
      </w:r>
      <w:r w:rsidRPr="00582CB8">
        <w:rPr>
          <w:b w:val="0"/>
          <w:noProof/>
          <w:sz w:val="18"/>
        </w:rPr>
        <w:fldChar w:fldCharType="separate"/>
      </w:r>
      <w:r w:rsidRPr="00582CB8">
        <w:rPr>
          <w:b w:val="0"/>
          <w:noProof/>
          <w:sz w:val="18"/>
        </w:rPr>
        <w:t>28</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Registered entities must give annual information statements</w:t>
      </w:r>
      <w:r w:rsidRPr="00582CB8">
        <w:rPr>
          <w:noProof/>
        </w:rPr>
        <w:tab/>
      </w:r>
      <w:r w:rsidRPr="00582CB8">
        <w:rPr>
          <w:noProof/>
        </w:rPr>
        <w:fldChar w:fldCharType="begin"/>
      </w:r>
      <w:r w:rsidRPr="00582CB8">
        <w:rPr>
          <w:noProof/>
        </w:rPr>
        <w:instrText xml:space="preserve"> PAGEREF _Toc333243336 \h </w:instrText>
      </w:r>
      <w:r w:rsidRPr="00582CB8">
        <w:rPr>
          <w:noProof/>
        </w:rPr>
      </w:r>
      <w:r w:rsidRPr="00582CB8">
        <w:rPr>
          <w:noProof/>
        </w:rPr>
        <w:fldChar w:fldCharType="separate"/>
      </w:r>
      <w:r w:rsidRPr="00582CB8">
        <w:rPr>
          <w:noProof/>
        </w:rPr>
        <w:t>28</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60</w:t>
      </w:r>
      <w:r>
        <w:rPr>
          <w:noProof/>
        </w:rPr>
        <w:noBreakHyphen/>
        <w:t>C—Annual financial reports</w:t>
      </w:r>
      <w:r w:rsidRPr="00582CB8">
        <w:rPr>
          <w:b w:val="0"/>
          <w:noProof/>
          <w:sz w:val="18"/>
        </w:rPr>
        <w:tab/>
      </w:r>
      <w:r w:rsidRPr="00582CB8">
        <w:rPr>
          <w:b w:val="0"/>
          <w:noProof/>
          <w:sz w:val="18"/>
        </w:rPr>
        <w:fldChar w:fldCharType="begin"/>
      </w:r>
      <w:r w:rsidRPr="00582CB8">
        <w:rPr>
          <w:b w:val="0"/>
          <w:noProof/>
          <w:sz w:val="18"/>
        </w:rPr>
        <w:instrText xml:space="preserve"> PAGEREF _Toc333243337 \h </w:instrText>
      </w:r>
      <w:r w:rsidRPr="00582CB8">
        <w:rPr>
          <w:b w:val="0"/>
          <w:noProof/>
          <w:sz w:val="18"/>
        </w:rPr>
      </w:r>
      <w:r w:rsidRPr="00582CB8">
        <w:rPr>
          <w:b w:val="0"/>
          <w:noProof/>
          <w:sz w:val="18"/>
        </w:rPr>
        <w:fldChar w:fldCharType="separate"/>
      </w:r>
      <w:r w:rsidRPr="00582CB8">
        <w:rPr>
          <w:b w:val="0"/>
          <w:noProof/>
          <w:sz w:val="18"/>
        </w:rPr>
        <w:t>29</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Medium and large registered entities must give annual financial reports</w:t>
      </w:r>
      <w:r w:rsidRPr="00582CB8">
        <w:rPr>
          <w:noProof/>
        </w:rPr>
        <w:tab/>
      </w:r>
      <w:r w:rsidRPr="00582CB8">
        <w:rPr>
          <w:noProof/>
        </w:rPr>
        <w:fldChar w:fldCharType="begin"/>
      </w:r>
      <w:r w:rsidRPr="00582CB8">
        <w:rPr>
          <w:noProof/>
        </w:rPr>
        <w:instrText xml:space="preserve"> PAGEREF _Toc333243338 \h </w:instrText>
      </w:r>
      <w:r w:rsidRPr="00582CB8">
        <w:rPr>
          <w:noProof/>
        </w:rPr>
      </w:r>
      <w:r w:rsidRPr="00582CB8">
        <w:rPr>
          <w:noProof/>
        </w:rPr>
        <w:fldChar w:fldCharType="separate"/>
      </w:r>
      <w:r w:rsidRPr="00582CB8">
        <w:rPr>
          <w:noProof/>
        </w:rPr>
        <w:t>29</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15</w:t>
      </w:r>
      <w:r>
        <w:rPr>
          <w:noProof/>
        </w:rPr>
        <w:tab/>
        <w:t>Requirements for annual financial reports</w:t>
      </w:r>
      <w:r w:rsidRPr="00582CB8">
        <w:rPr>
          <w:noProof/>
        </w:rPr>
        <w:tab/>
      </w:r>
      <w:r w:rsidRPr="00582CB8">
        <w:rPr>
          <w:noProof/>
        </w:rPr>
        <w:fldChar w:fldCharType="begin"/>
      </w:r>
      <w:r w:rsidRPr="00582CB8">
        <w:rPr>
          <w:noProof/>
        </w:rPr>
        <w:instrText xml:space="preserve"> PAGEREF _Toc333243339 \h </w:instrText>
      </w:r>
      <w:r w:rsidRPr="00582CB8">
        <w:rPr>
          <w:noProof/>
        </w:rPr>
      </w:r>
      <w:r w:rsidRPr="00582CB8">
        <w:rPr>
          <w:noProof/>
        </w:rPr>
        <w:fldChar w:fldCharType="separate"/>
      </w:r>
      <w:r w:rsidRPr="00582CB8">
        <w:rPr>
          <w:noProof/>
        </w:rPr>
        <w:t>29</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lastRenderedPageBreak/>
        <w:t>60</w:t>
      </w:r>
      <w:r>
        <w:rPr>
          <w:noProof/>
        </w:rPr>
        <w:noBreakHyphen/>
        <w:t>20</w:t>
      </w:r>
      <w:r>
        <w:rPr>
          <w:noProof/>
        </w:rPr>
        <w:tab/>
        <w:t>Medium registered entities must have annual financial reports audited or reviewed</w:t>
      </w:r>
      <w:r w:rsidRPr="00582CB8">
        <w:rPr>
          <w:noProof/>
        </w:rPr>
        <w:tab/>
      </w:r>
      <w:r w:rsidRPr="00582CB8">
        <w:rPr>
          <w:noProof/>
        </w:rPr>
        <w:fldChar w:fldCharType="begin"/>
      </w:r>
      <w:r w:rsidRPr="00582CB8">
        <w:rPr>
          <w:noProof/>
        </w:rPr>
        <w:instrText xml:space="preserve"> PAGEREF _Toc333243340 \h </w:instrText>
      </w:r>
      <w:r w:rsidRPr="00582CB8">
        <w:rPr>
          <w:noProof/>
        </w:rPr>
      </w:r>
      <w:r w:rsidRPr="00582CB8">
        <w:rPr>
          <w:noProof/>
        </w:rPr>
        <w:fldChar w:fldCharType="separate"/>
      </w:r>
      <w:r w:rsidRPr="00582CB8">
        <w:rPr>
          <w:noProof/>
        </w:rPr>
        <w:t>30</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25</w:t>
      </w:r>
      <w:r>
        <w:rPr>
          <w:noProof/>
        </w:rPr>
        <w:tab/>
        <w:t>Large registered entities must have annual financial reports audited</w:t>
      </w:r>
      <w:r w:rsidRPr="00582CB8">
        <w:rPr>
          <w:noProof/>
        </w:rPr>
        <w:tab/>
      </w:r>
      <w:r w:rsidRPr="00582CB8">
        <w:rPr>
          <w:noProof/>
        </w:rPr>
        <w:fldChar w:fldCharType="begin"/>
      </w:r>
      <w:r w:rsidRPr="00582CB8">
        <w:rPr>
          <w:noProof/>
        </w:rPr>
        <w:instrText xml:space="preserve"> PAGEREF _Toc333243341 \h </w:instrText>
      </w:r>
      <w:r w:rsidRPr="00582CB8">
        <w:rPr>
          <w:noProof/>
        </w:rPr>
      </w:r>
      <w:r w:rsidRPr="00582CB8">
        <w:rPr>
          <w:noProof/>
        </w:rPr>
        <w:fldChar w:fldCharType="separate"/>
      </w:r>
      <w:r w:rsidRPr="00582CB8">
        <w:rPr>
          <w:noProof/>
        </w:rPr>
        <w:t>30</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30</w:t>
      </w:r>
      <w:r>
        <w:rPr>
          <w:noProof/>
        </w:rPr>
        <w:tab/>
        <w:t>Audit or review</w:t>
      </w:r>
      <w:r w:rsidRPr="00582CB8">
        <w:rPr>
          <w:noProof/>
        </w:rPr>
        <w:tab/>
      </w:r>
      <w:r w:rsidRPr="00582CB8">
        <w:rPr>
          <w:noProof/>
        </w:rPr>
        <w:fldChar w:fldCharType="begin"/>
      </w:r>
      <w:r w:rsidRPr="00582CB8">
        <w:rPr>
          <w:noProof/>
        </w:rPr>
        <w:instrText xml:space="preserve"> PAGEREF _Toc333243342 \h </w:instrText>
      </w:r>
      <w:r w:rsidRPr="00582CB8">
        <w:rPr>
          <w:noProof/>
        </w:rPr>
      </w:r>
      <w:r w:rsidRPr="00582CB8">
        <w:rPr>
          <w:noProof/>
        </w:rPr>
        <w:fldChar w:fldCharType="separate"/>
      </w:r>
      <w:r w:rsidRPr="00582CB8">
        <w:rPr>
          <w:noProof/>
        </w:rPr>
        <w:t>30</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35</w:t>
      </w:r>
      <w:r>
        <w:rPr>
          <w:noProof/>
        </w:rPr>
        <w:tab/>
        <w:t>Audit or review to be conducted in accordance with auditing standards</w:t>
      </w:r>
      <w:r w:rsidRPr="00582CB8">
        <w:rPr>
          <w:noProof/>
        </w:rPr>
        <w:tab/>
      </w:r>
      <w:r w:rsidRPr="00582CB8">
        <w:rPr>
          <w:noProof/>
        </w:rPr>
        <w:fldChar w:fldCharType="begin"/>
      </w:r>
      <w:r w:rsidRPr="00582CB8">
        <w:rPr>
          <w:noProof/>
        </w:rPr>
        <w:instrText xml:space="preserve"> PAGEREF _Toc333243343 \h </w:instrText>
      </w:r>
      <w:r w:rsidRPr="00582CB8">
        <w:rPr>
          <w:noProof/>
        </w:rPr>
      </w:r>
      <w:r w:rsidRPr="00582CB8">
        <w:rPr>
          <w:noProof/>
        </w:rPr>
        <w:fldChar w:fldCharType="separate"/>
      </w:r>
      <w:r w:rsidRPr="00582CB8">
        <w:rPr>
          <w:noProof/>
        </w:rPr>
        <w:t>32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40</w:t>
      </w:r>
      <w:r>
        <w:rPr>
          <w:noProof/>
        </w:rPr>
        <w:tab/>
        <w:t>Auditor’s or reviewer’s independence declaration</w:t>
      </w:r>
      <w:r w:rsidRPr="00582CB8">
        <w:rPr>
          <w:noProof/>
        </w:rPr>
        <w:tab/>
      </w:r>
      <w:r w:rsidRPr="00582CB8">
        <w:rPr>
          <w:noProof/>
        </w:rPr>
        <w:fldChar w:fldCharType="begin"/>
      </w:r>
      <w:r w:rsidRPr="00582CB8">
        <w:rPr>
          <w:noProof/>
        </w:rPr>
        <w:instrText xml:space="preserve"> PAGEREF _Toc333243344 \h </w:instrText>
      </w:r>
      <w:r w:rsidRPr="00582CB8">
        <w:rPr>
          <w:noProof/>
        </w:rPr>
      </w:r>
      <w:r w:rsidRPr="00582CB8">
        <w:rPr>
          <w:noProof/>
        </w:rPr>
        <w:fldChar w:fldCharType="separate"/>
      </w:r>
      <w:r w:rsidRPr="00582CB8">
        <w:rPr>
          <w:noProof/>
        </w:rPr>
        <w:t>32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45</w:t>
      </w:r>
      <w:r>
        <w:rPr>
          <w:noProof/>
        </w:rPr>
        <w:tab/>
        <w:t>Auditor’s report on annual financial report</w:t>
      </w:r>
      <w:r w:rsidRPr="00582CB8">
        <w:rPr>
          <w:noProof/>
        </w:rPr>
        <w:tab/>
      </w:r>
      <w:r w:rsidRPr="00582CB8">
        <w:rPr>
          <w:noProof/>
        </w:rPr>
        <w:fldChar w:fldCharType="begin"/>
      </w:r>
      <w:r w:rsidRPr="00582CB8">
        <w:rPr>
          <w:noProof/>
        </w:rPr>
        <w:instrText xml:space="preserve"> PAGEREF _Toc333243345 \h </w:instrText>
      </w:r>
      <w:r w:rsidRPr="00582CB8">
        <w:rPr>
          <w:noProof/>
        </w:rPr>
      </w:r>
      <w:r w:rsidRPr="00582CB8">
        <w:rPr>
          <w:noProof/>
        </w:rPr>
        <w:fldChar w:fldCharType="separate"/>
      </w:r>
      <w:r w:rsidRPr="00582CB8">
        <w:rPr>
          <w:noProof/>
        </w:rPr>
        <w:t>32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50</w:t>
      </w:r>
      <w:r>
        <w:rPr>
          <w:noProof/>
        </w:rPr>
        <w:tab/>
        <w:t>Reviewer’s report on annual financial report</w:t>
      </w:r>
      <w:r w:rsidRPr="00582CB8">
        <w:rPr>
          <w:noProof/>
        </w:rPr>
        <w:tab/>
      </w:r>
      <w:r w:rsidRPr="00582CB8">
        <w:rPr>
          <w:noProof/>
        </w:rPr>
        <w:fldChar w:fldCharType="begin"/>
      </w:r>
      <w:r w:rsidRPr="00582CB8">
        <w:rPr>
          <w:noProof/>
        </w:rPr>
        <w:instrText xml:space="preserve"> PAGEREF _Toc333243346 \h </w:instrText>
      </w:r>
      <w:r w:rsidRPr="00582CB8">
        <w:rPr>
          <w:noProof/>
        </w:rPr>
      </w:r>
      <w:r w:rsidRPr="00582CB8">
        <w:rPr>
          <w:noProof/>
        </w:rPr>
        <w:fldChar w:fldCharType="separate"/>
      </w:r>
      <w:r w:rsidRPr="00582CB8">
        <w:rPr>
          <w:noProof/>
        </w:rPr>
        <w:t>33</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55</w:t>
      </w:r>
      <w:r>
        <w:rPr>
          <w:noProof/>
        </w:rPr>
        <w:tab/>
        <w:t>Auditor or reviewer to be provided with information and assistance</w:t>
      </w:r>
      <w:r w:rsidRPr="00582CB8">
        <w:rPr>
          <w:noProof/>
        </w:rPr>
        <w:tab/>
      </w:r>
      <w:r w:rsidRPr="00582CB8">
        <w:rPr>
          <w:noProof/>
        </w:rPr>
        <w:fldChar w:fldCharType="begin"/>
      </w:r>
      <w:r w:rsidRPr="00582CB8">
        <w:rPr>
          <w:noProof/>
        </w:rPr>
        <w:instrText xml:space="preserve"> PAGEREF _Toc333243347 \h </w:instrText>
      </w:r>
      <w:r w:rsidRPr="00582CB8">
        <w:rPr>
          <w:noProof/>
        </w:rPr>
      </w:r>
      <w:r w:rsidRPr="00582CB8">
        <w:rPr>
          <w:noProof/>
        </w:rPr>
        <w:fldChar w:fldCharType="separate"/>
      </w:r>
      <w:r w:rsidRPr="00582CB8">
        <w:rPr>
          <w:noProof/>
        </w:rPr>
        <w:t>33</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60</w:t>
      </w:r>
      <w:r>
        <w:rPr>
          <w:noProof/>
        </w:rPr>
        <w:tab/>
        <w:t>Basic religious charities</w:t>
      </w:r>
      <w:r w:rsidRPr="00582CB8">
        <w:rPr>
          <w:noProof/>
        </w:rPr>
        <w:tab/>
      </w:r>
      <w:r w:rsidRPr="00582CB8">
        <w:rPr>
          <w:noProof/>
        </w:rPr>
        <w:fldChar w:fldCharType="begin"/>
      </w:r>
      <w:r w:rsidRPr="00582CB8">
        <w:rPr>
          <w:noProof/>
        </w:rPr>
        <w:instrText xml:space="preserve"> PAGEREF _Toc333243348 \h </w:instrText>
      </w:r>
      <w:r w:rsidRPr="00582CB8">
        <w:rPr>
          <w:noProof/>
        </w:rPr>
      </w:r>
      <w:r w:rsidRPr="00582CB8">
        <w:rPr>
          <w:noProof/>
        </w:rPr>
        <w:fldChar w:fldCharType="separate"/>
      </w:r>
      <w:r w:rsidRPr="00582CB8">
        <w:rPr>
          <w:noProof/>
        </w:rPr>
        <w:t>34</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60</w:t>
      </w:r>
      <w:r>
        <w:rPr>
          <w:noProof/>
        </w:rPr>
        <w:noBreakHyphen/>
        <w:t>D—Errors in information statements and financial reports</w:t>
      </w:r>
      <w:r w:rsidRPr="00582CB8">
        <w:rPr>
          <w:b w:val="0"/>
          <w:noProof/>
          <w:sz w:val="18"/>
        </w:rPr>
        <w:tab/>
      </w:r>
      <w:r w:rsidRPr="00582CB8">
        <w:rPr>
          <w:b w:val="0"/>
          <w:noProof/>
          <w:sz w:val="18"/>
        </w:rPr>
        <w:fldChar w:fldCharType="begin"/>
      </w:r>
      <w:r w:rsidRPr="00582CB8">
        <w:rPr>
          <w:b w:val="0"/>
          <w:noProof/>
          <w:sz w:val="18"/>
        </w:rPr>
        <w:instrText xml:space="preserve"> PAGEREF _Toc333243349 \h </w:instrText>
      </w:r>
      <w:r w:rsidRPr="00582CB8">
        <w:rPr>
          <w:b w:val="0"/>
          <w:noProof/>
          <w:sz w:val="18"/>
        </w:rPr>
      </w:r>
      <w:r w:rsidRPr="00582CB8">
        <w:rPr>
          <w:b w:val="0"/>
          <w:noProof/>
          <w:sz w:val="18"/>
        </w:rPr>
        <w:fldChar w:fldCharType="separate"/>
      </w:r>
      <w:r w:rsidRPr="00582CB8">
        <w:rPr>
          <w:b w:val="0"/>
          <w:noProof/>
          <w:sz w:val="18"/>
        </w:rPr>
        <w:t>34</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65</w:t>
      </w:r>
      <w:r>
        <w:rPr>
          <w:noProof/>
        </w:rPr>
        <w:tab/>
        <w:t>Errors in information statements and financial reports</w:t>
      </w:r>
      <w:r w:rsidRPr="00582CB8">
        <w:rPr>
          <w:noProof/>
        </w:rPr>
        <w:tab/>
      </w:r>
      <w:r w:rsidRPr="00582CB8">
        <w:rPr>
          <w:noProof/>
        </w:rPr>
        <w:fldChar w:fldCharType="begin"/>
      </w:r>
      <w:r w:rsidRPr="00582CB8">
        <w:rPr>
          <w:noProof/>
        </w:rPr>
        <w:instrText xml:space="preserve"> PAGEREF _Toc333243350 \h </w:instrText>
      </w:r>
      <w:r w:rsidRPr="00582CB8">
        <w:rPr>
          <w:noProof/>
        </w:rPr>
      </w:r>
      <w:r w:rsidRPr="00582CB8">
        <w:rPr>
          <w:noProof/>
        </w:rPr>
        <w:fldChar w:fldCharType="separate"/>
      </w:r>
      <w:r w:rsidRPr="00582CB8">
        <w:rPr>
          <w:noProof/>
        </w:rPr>
        <w:t>34</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60</w:t>
      </w:r>
      <w:r>
        <w:rPr>
          <w:noProof/>
        </w:rPr>
        <w:noBreakHyphen/>
        <w:t>E—Additional reporting requirements</w:t>
      </w:r>
      <w:r w:rsidRPr="00582CB8">
        <w:rPr>
          <w:b w:val="0"/>
          <w:noProof/>
          <w:sz w:val="18"/>
        </w:rPr>
        <w:tab/>
      </w:r>
      <w:r w:rsidRPr="00582CB8">
        <w:rPr>
          <w:b w:val="0"/>
          <w:noProof/>
          <w:sz w:val="18"/>
        </w:rPr>
        <w:fldChar w:fldCharType="begin"/>
      </w:r>
      <w:r w:rsidRPr="00582CB8">
        <w:rPr>
          <w:b w:val="0"/>
          <w:noProof/>
          <w:sz w:val="18"/>
        </w:rPr>
        <w:instrText xml:space="preserve"> PAGEREF _Toc333243351 \h </w:instrText>
      </w:r>
      <w:r w:rsidRPr="00582CB8">
        <w:rPr>
          <w:b w:val="0"/>
          <w:noProof/>
          <w:sz w:val="18"/>
        </w:rPr>
      </w:r>
      <w:r w:rsidRPr="00582CB8">
        <w:rPr>
          <w:b w:val="0"/>
          <w:noProof/>
          <w:sz w:val="18"/>
        </w:rPr>
        <w:fldChar w:fldCharType="separate"/>
      </w:r>
      <w:r w:rsidRPr="00582CB8">
        <w:rPr>
          <w:b w:val="0"/>
          <w:noProof/>
          <w:sz w:val="18"/>
        </w:rPr>
        <w:t>34</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70</w:t>
      </w:r>
      <w:r>
        <w:rPr>
          <w:noProof/>
        </w:rPr>
        <w:tab/>
        <w:t>Object of this Subdivision</w:t>
      </w:r>
      <w:r w:rsidRPr="00582CB8">
        <w:rPr>
          <w:noProof/>
        </w:rPr>
        <w:tab/>
      </w:r>
      <w:r w:rsidRPr="00582CB8">
        <w:rPr>
          <w:noProof/>
        </w:rPr>
        <w:fldChar w:fldCharType="begin"/>
      </w:r>
      <w:r w:rsidRPr="00582CB8">
        <w:rPr>
          <w:noProof/>
        </w:rPr>
        <w:instrText xml:space="preserve"> PAGEREF _Toc333243352 \h </w:instrText>
      </w:r>
      <w:r w:rsidRPr="00582CB8">
        <w:rPr>
          <w:noProof/>
        </w:rPr>
      </w:r>
      <w:r w:rsidRPr="00582CB8">
        <w:rPr>
          <w:noProof/>
        </w:rPr>
        <w:fldChar w:fldCharType="separate"/>
      </w:r>
      <w:r w:rsidRPr="00582CB8">
        <w:rPr>
          <w:noProof/>
        </w:rPr>
        <w:t>34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75</w:t>
      </w:r>
      <w:r>
        <w:rPr>
          <w:noProof/>
        </w:rPr>
        <w:tab/>
        <w:t>Additional reporting requirements—particular registered entity</w:t>
      </w:r>
      <w:r w:rsidRPr="00582CB8">
        <w:rPr>
          <w:noProof/>
        </w:rPr>
        <w:tab/>
      </w:r>
      <w:r w:rsidRPr="00582CB8">
        <w:rPr>
          <w:noProof/>
        </w:rPr>
        <w:fldChar w:fldCharType="begin"/>
      </w:r>
      <w:r w:rsidRPr="00582CB8">
        <w:rPr>
          <w:noProof/>
        </w:rPr>
        <w:instrText xml:space="preserve"> PAGEREF _Toc333243353 \h </w:instrText>
      </w:r>
      <w:r w:rsidRPr="00582CB8">
        <w:rPr>
          <w:noProof/>
        </w:rPr>
      </w:r>
      <w:r w:rsidRPr="00582CB8">
        <w:rPr>
          <w:noProof/>
        </w:rPr>
        <w:fldChar w:fldCharType="separate"/>
      </w:r>
      <w:r w:rsidRPr="00582CB8">
        <w:rPr>
          <w:noProof/>
        </w:rPr>
        <w:t>35</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80</w:t>
      </w:r>
      <w:r>
        <w:rPr>
          <w:noProof/>
        </w:rPr>
        <w:tab/>
        <w:t>Additional reporting requirements—classes of registered entities</w:t>
      </w:r>
      <w:r w:rsidRPr="00582CB8">
        <w:rPr>
          <w:noProof/>
        </w:rPr>
        <w:tab/>
      </w:r>
      <w:r w:rsidRPr="00582CB8">
        <w:rPr>
          <w:noProof/>
        </w:rPr>
        <w:fldChar w:fldCharType="begin"/>
      </w:r>
      <w:r w:rsidRPr="00582CB8">
        <w:rPr>
          <w:noProof/>
        </w:rPr>
        <w:instrText xml:space="preserve"> PAGEREF _Toc333243354 \h </w:instrText>
      </w:r>
      <w:r w:rsidRPr="00582CB8">
        <w:rPr>
          <w:noProof/>
        </w:rPr>
      </w:r>
      <w:r w:rsidRPr="00582CB8">
        <w:rPr>
          <w:noProof/>
        </w:rPr>
        <w:fldChar w:fldCharType="separate"/>
      </w:r>
      <w:r w:rsidRPr="00582CB8">
        <w:rPr>
          <w:noProof/>
        </w:rPr>
        <w:t>36</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60</w:t>
      </w:r>
      <w:r>
        <w:rPr>
          <w:noProof/>
        </w:rPr>
        <w:noBreakHyphen/>
        <w:t>F—Substituted accounting periods</w:t>
      </w:r>
      <w:r w:rsidRPr="00582CB8">
        <w:rPr>
          <w:b w:val="0"/>
          <w:noProof/>
          <w:sz w:val="18"/>
        </w:rPr>
        <w:tab/>
      </w:r>
      <w:r w:rsidRPr="00582CB8">
        <w:rPr>
          <w:b w:val="0"/>
          <w:noProof/>
          <w:sz w:val="18"/>
        </w:rPr>
        <w:fldChar w:fldCharType="begin"/>
      </w:r>
      <w:r w:rsidRPr="00582CB8">
        <w:rPr>
          <w:b w:val="0"/>
          <w:noProof/>
          <w:sz w:val="18"/>
        </w:rPr>
        <w:instrText xml:space="preserve"> PAGEREF _Toc333243355 \h </w:instrText>
      </w:r>
      <w:r w:rsidRPr="00582CB8">
        <w:rPr>
          <w:b w:val="0"/>
          <w:noProof/>
          <w:sz w:val="18"/>
        </w:rPr>
      </w:r>
      <w:r w:rsidRPr="00582CB8">
        <w:rPr>
          <w:b w:val="0"/>
          <w:noProof/>
          <w:sz w:val="18"/>
        </w:rPr>
        <w:fldChar w:fldCharType="separate"/>
      </w:r>
      <w:r w:rsidRPr="00582CB8">
        <w:rPr>
          <w:b w:val="0"/>
          <w:noProof/>
          <w:sz w:val="18"/>
        </w:rPr>
        <w:t>37</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85</w:t>
      </w:r>
      <w:r>
        <w:rPr>
          <w:noProof/>
        </w:rPr>
        <w:tab/>
        <w:t>Commissioner may approve a different accounting period</w:t>
      </w:r>
      <w:r w:rsidRPr="00582CB8">
        <w:rPr>
          <w:noProof/>
        </w:rPr>
        <w:tab/>
      </w:r>
      <w:r w:rsidRPr="00582CB8">
        <w:rPr>
          <w:noProof/>
        </w:rPr>
        <w:fldChar w:fldCharType="begin"/>
      </w:r>
      <w:r w:rsidRPr="00582CB8">
        <w:rPr>
          <w:noProof/>
        </w:rPr>
        <w:instrText xml:space="preserve"> PAGEREF _Toc333243356 \h </w:instrText>
      </w:r>
      <w:r w:rsidRPr="00582CB8">
        <w:rPr>
          <w:noProof/>
        </w:rPr>
      </w:r>
      <w:r w:rsidRPr="00582CB8">
        <w:rPr>
          <w:noProof/>
        </w:rPr>
        <w:fldChar w:fldCharType="separate"/>
      </w:r>
      <w:r w:rsidRPr="00582CB8">
        <w:rPr>
          <w:noProof/>
        </w:rPr>
        <w:t>37</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90</w:t>
      </w:r>
      <w:r>
        <w:rPr>
          <w:noProof/>
        </w:rPr>
        <w:tab/>
        <w:t>Commissioner may impose conditions</w:t>
      </w:r>
      <w:r w:rsidRPr="00582CB8">
        <w:rPr>
          <w:noProof/>
        </w:rPr>
        <w:tab/>
      </w:r>
      <w:r w:rsidRPr="00582CB8">
        <w:rPr>
          <w:noProof/>
        </w:rPr>
        <w:fldChar w:fldCharType="begin"/>
      </w:r>
      <w:r w:rsidRPr="00582CB8">
        <w:rPr>
          <w:noProof/>
        </w:rPr>
        <w:instrText xml:space="preserve"> PAGEREF _Toc333243357 \h </w:instrText>
      </w:r>
      <w:r w:rsidRPr="00582CB8">
        <w:rPr>
          <w:noProof/>
        </w:rPr>
      </w:r>
      <w:r w:rsidRPr="00582CB8">
        <w:rPr>
          <w:noProof/>
        </w:rPr>
        <w:fldChar w:fldCharType="separate"/>
      </w:r>
      <w:r w:rsidRPr="00582CB8">
        <w:rPr>
          <w:noProof/>
        </w:rPr>
        <w:t>38</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60</w:t>
      </w:r>
      <w:r>
        <w:rPr>
          <w:noProof/>
        </w:rPr>
        <w:noBreakHyphen/>
        <w:t>G—Collective and joint reporting</w:t>
      </w:r>
      <w:r w:rsidRPr="00582CB8">
        <w:rPr>
          <w:b w:val="0"/>
          <w:noProof/>
          <w:sz w:val="18"/>
        </w:rPr>
        <w:tab/>
      </w:r>
      <w:r w:rsidRPr="00582CB8">
        <w:rPr>
          <w:b w:val="0"/>
          <w:noProof/>
          <w:sz w:val="18"/>
        </w:rPr>
        <w:fldChar w:fldCharType="begin"/>
      </w:r>
      <w:r w:rsidRPr="00582CB8">
        <w:rPr>
          <w:b w:val="0"/>
          <w:noProof/>
          <w:sz w:val="18"/>
        </w:rPr>
        <w:instrText xml:space="preserve"> PAGEREF _Toc333243358 \h </w:instrText>
      </w:r>
      <w:r w:rsidRPr="00582CB8">
        <w:rPr>
          <w:b w:val="0"/>
          <w:noProof/>
          <w:sz w:val="18"/>
        </w:rPr>
      </w:r>
      <w:r w:rsidRPr="00582CB8">
        <w:rPr>
          <w:b w:val="0"/>
          <w:noProof/>
          <w:sz w:val="18"/>
        </w:rPr>
        <w:fldChar w:fldCharType="separate"/>
      </w:r>
      <w:r w:rsidRPr="00582CB8">
        <w:rPr>
          <w:b w:val="0"/>
          <w:noProof/>
          <w:sz w:val="18"/>
        </w:rPr>
        <w:t>38</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95</w:t>
      </w:r>
      <w:r>
        <w:rPr>
          <w:noProof/>
        </w:rPr>
        <w:tab/>
        <w:t>Commissioner may approve collective or joint reporting by related entities</w:t>
      </w:r>
      <w:r w:rsidRPr="00582CB8">
        <w:rPr>
          <w:noProof/>
        </w:rPr>
        <w:tab/>
      </w:r>
      <w:r w:rsidRPr="00582CB8">
        <w:rPr>
          <w:noProof/>
        </w:rPr>
        <w:fldChar w:fldCharType="begin"/>
      </w:r>
      <w:r w:rsidRPr="00582CB8">
        <w:rPr>
          <w:noProof/>
        </w:rPr>
        <w:instrText xml:space="preserve"> PAGEREF _Toc333243359 \h </w:instrText>
      </w:r>
      <w:r w:rsidRPr="00582CB8">
        <w:rPr>
          <w:noProof/>
        </w:rPr>
      </w:r>
      <w:r w:rsidRPr="00582CB8">
        <w:rPr>
          <w:noProof/>
        </w:rPr>
        <w:fldChar w:fldCharType="separate"/>
      </w:r>
      <w:r w:rsidRPr="00582CB8">
        <w:rPr>
          <w:noProof/>
        </w:rPr>
        <w:t>38</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100</w:t>
      </w:r>
      <w:r>
        <w:rPr>
          <w:noProof/>
        </w:rPr>
        <w:tab/>
        <w:t>Commissioner may impose conditions</w:t>
      </w:r>
      <w:r w:rsidRPr="00582CB8">
        <w:rPr>
          <w:noProof/>
        </w:rPr>
        <w:tab/>
      </w:r>
      <w:r w:rsidRPr="00582CB8">
        <w:rPr>
          <w:noProof/>
        </w:rPr>
        <w:fldChar w:fldCharType="begin"/>
      </w:r>
      <w:r w:rsidRPr="00582CB8">
        <w:rPr>
          <w:noProof/>
        </w:rPr>
        <w:instrText xml:space="preserve"> PAGEREF _Toc333243360 \h </w:instrText>
      </w:r>
      <w:r w:rsidRPr="00582CB8">
        <w:rPr>
          <w:noProof/>
        </w:rPr>
      </w:r>
      <w:r w:rsidRPr="00582CB8">
        <w:rPr>
          <w:noProof/>
        </w:rPr>
        <w:fldChar w:fldCharType="separate"/>
      </w:r>
      <w:r w:rsidRPr="00582CB8">
        <w:rPr>
          <w:noProof/>
        </w:rPr>
        <w:t>40</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60</w:t>
      </w:r>
      <w:r>
        <w:rPr>
          <w:noProof/>
        </w:rPr>
        <w:noBreakHyphen/>
        <w:t>105</w:t>
      </w:r>
      <w:r>
        <w:rPr>
          <w:noProof/>
        </w:rPr>
        <w:tab/>
        <w:t>Treatment of reporting groups as small, medium or large registered entities</w:t>
      </w:r>
      <w:r w:rsidRPr="00582CB8">
        <w:rPr>
          <w:noProof/>
        </w:rPr>
        <w:tab/>
      </w:r>
      <w:r w:rsidRPr="00582CB8">
        <w:rPr>
          <w:noProof/>
        </w:rPr>
        <w:fldChar w:fldCharType="begin"/>
      </w:r>
      <w:r w:rsidRPr="00582CB8">
        <w:rPr>
          <w:noProof/>
        </w:rPr>
        <w:instrText xml:space="preserve"> PAGEREF _Toc333243361 \h </w:instrText>
      </w:r>
      <w:r w:rsidRPr="00582CB8">
        <w:rPr>
          <w:noProof/>
        </w:rPr>
      </w:r>
      <w:r w:rsidRPr="00582CB8">
        <w:rPr>
          <w:noProof/>
        </w:rPr>
        <w:fldChar w:fldCharType="separate"/>
      </w:r>
      <w:r w:rsidRPr="00582CB8">
        <w:rPr>
          <w:noProof/>
        </w:rPr>
        <w:t>40</w:t>
      </w:r>
      <w:r w:rsidRPr="00582CB8">
        <w:rPr>
          <w:noProof/>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t>Part 3</w:t>
      </w:r>
      <w:r>
        <w:rPr>
          <w:noProof/>
        </w:rPr>
        <w:noBreakHyphen/>
        <w:t>3—Duty to notify</w:t>
      </w:r>
      <w:r w:rsidRPr="00582CB8">
        <w:rPr>
          <w:b w:val="0"/>
          <w:noProof/>
          <w:sz w:val="18"/>
        </w:rPr>
        <w:tab/>
      </w:r>
      <w:r w:rsidRPr="00582CB8">
        <w:rPr>
          <w:b w:val="0"/>
          <w:noProof/>
          <w:sz w:val="18"/>
        </w:rPr>
        <w:fldChar w:fldCharType="begin"/>
      </w:r>
      <w:r w:rsidRPr="00582CB8">
        <w:rPr>
          <w:b w:val="0"/>
          <w:noProof/>
          <w:sz w:val="18"/>
        </w:rPr>
        <w:instrText xml:space="preserve"> PAGEREF _Toc333243362 \h </w:instrText>
      </w:r>
      <w:r w:rsidRPr="00582CB8">
        <w:rPr>
          <w:b w:val="0"/>
          <w:noProof/>
          <w:sz w:val="18"/>
        </w:rPr>
      </w:r>
      <w:r w:rsidRPr="00582CB8">
        <w:rPr>
          <w:b w:val="0"/>
          <w:noProof/>
          <w:sz w:val="18"/>
        </w:rPr>
        <w:fldChar w:fldCharType="separate"/>
      </w:r>
      <w:r w:rsidRPr="00582CB8">
        <w:rPr>
          <w:b w:val="0"/>
          <w:noProof/>
          <w:sz w:val="18"/>
        </w:rPr>
        <w:t>42</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65—Duty to notify</w:t>
      </w:r>
      <w:r w:rsidRPr="00582CB8">
        <w:rPr>
          <w:b w:val="0"/>
          <w:noProof/>
          <w:sz w:val="18"/>
        </w:rPr>
        <w:tab/>
      </w:r>
      <w:r w:rsidRPr="00582CB8">
        <w:rPr>
          <w:b w:val="0"/>
          <w:noProof/>
          <w:sz w:val="18"/>
        </w:rPr>
        <w:fldChar w:fldCharType="begin"/>
      </w:r>
      <w:r w:rsidRPr="00582CB8">
        <w:rPr>
          <w:b w:val="0"/>
          <w:noProof/>
          <w:sz w:val="18"/>
        </w:rPr>
        <w:instrText xml:space="preserve"> PAGEREF _Toc333243363 \h </w:instrText>
      </w:r>
      <w:r w:rsidRPr="00582CB8">
        <w:rPr>
          <w:b w:val="0"/>
          <w:noProof/>
          <w:sz w:val="18"/>
        </w:rPr>
      </w:r>
      <w:r w:rsidRPr="00582CB8">
        <w:rPr>
          <w:b w:val="0"/>
          <w:noProof/>
          <w:sz w:val="18"/>
        </w:rPr>
        <w:fldChar w:fldCharType="separate"/>
      </w:r>
      <w:r w:rsidRPr="00582CB8">
        <w:rPr>
          <w:b w:val="0"/>
          <w:noProof/>
          <w:sz w:val="18"/>
        </w:rPr>
        <w:t>42</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65</w:t>
      </w:r>
      <w:r>
        <w:rPr>
          <w:noProof/>
        </w:rPr>
        <w:noBreakHyphen/>
        <w:t>1</w:t>
      </w:r>
      <w:r>
        <w:rPr>
          <w:noProof/>
        </w:rPr>
        <w:tab/>
        <w:t>Simplified outline</w:t>
      </w:r>
      <w:r w:rsidRPr="00582CB8">
        <w:rPr>
          <w:noProof/>
        </w:rPr>
        <w:tab/>
      </w:r>
      <w:r w:rsidRPr="00582CB8">
        <w:rPr>
          <w:noProof/>
        </w:rPr>
        <w:fldChar w:fldCharType="begin"/>
      </w:r>
      <w:r w:rsidRPr="00582CB8">
        <w:rPr>
          <w:noProof/>
        </w:rPr>
        <w:instrText xml:space="preserve"> PAGEREF _Toc333243364 \h </w:instrText>
      </w:r>
      <w:r w:rsidRPr="00582CB8">
        <w:rPr>
          <w:noProof/>
        </w:rPr>
      </w:r>
      <w:r w:rsidRPr="00582CB8">
        <w:rPr>
          <w:noProof/>
        </w:rPr>
        <w:fldChar w:fldCharType="separate"/>
      </w:r>
      <w:r w:rsidRPr="00582CB8">
        <w:rPr>
          <w:noProof/>
        </w:rPr>
        <w:t>42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65</w:t>
      </w:r>
      <w:r>
        <w:rPr>
          <w:noProof/>
        </w:rPr>
        <w:noBreakHyphen/>
        <w:t>5</w:t>
      </w:r>
      <w:r>
        <w:rPr>
          <w:noProof/>
        </w:rPr>
        <w:tab/>
        <w:t>Registered entities must notify Commissioner of certain matters</w:t>
      </w:r>
      <w:r w:rsidRPr="00582CB8">
        <w:rPr>
          <w:noProof/>
        </w:rPr>
        <w:tab/>
      </w:r>
      <w:r w:rsidRPr="00582CB8">
        <w:rPr>
          <w:noProof/>
        </w:rPr>
        <w:fldChar w:fldCharType="begin"/>
      </w:r>
      <w:r w:rsidRPr="00582CB8">
        <w:rPr>
          <w:noProof/>
        </w:rPr>
        <w:instrText xml:space="preserve"> PAGEREF _Toc333243365 \h </w:instrText>
      </w:r>
      <w:r w:rsidRPr="00582CB8">
        <w:rPr>
          <w:noProof/>
        </w:rPr>
      </w:r>
      <w:r w:rsidRPr="00582CB8">
        <w:rPr>
          <w:noProof/>
        </w:rPr>
        <w:fldChar w:fldCharType="separate"/>
      </w:r>
      <w:r w:rsidRPr="00582CB8">
        <w:rPr>
          <w:noProof/>
        </w:rPr>
        <w:t>42</w:t>
      </w:r>
      <w:r w:rsidRPr="00582CB8">
        <w:rPr>
          <w:noProof/>
        </w:rPr>
        <w:fldChar w:fldCharType="end"/>
      </w:r>
    </w:p>
    <w:p w:rsidR="00582CB8" w:rsidRDefault="00582CB8">
      <w:pPr>
        <w:pStyle w:val="TOC1"/>
        <w:rPr>
          <w:rFonts w:asciiTheme="minorHAnsi" w:eastAsiaTheme="minorEastAsia" w:hAnsiTheme="minorHAnsi" w:cstheme="minorBidi"/>
          <w:b w:val="0"/>
          <w:noProof/>
          <w:kern w:val="0"/>
          <w:sz w:val="22"/>
          <w:szCs w:val="22"/>
        </w:rPr>
      </w:pPr>
      <w:r>
        <w:rPr>
          <w:noProof/>
        </w:rPr>
        <w:lastRenderedPageBreak/>
        <w:t>Chapter 4—Regulatory powers of the ACNC Commissioner</w:t>
      </w:r>
      <w:r w:rsidRPr="00582CB8">
        <w:rPr>
          <w:b w:val="0"/>
          <w:noProof/>
          <w:sz w:val="18"/>
        </w:rPr>
        <w:tab/>
      </w:r>
      <w:r w:rsidRPr="00582CB8">
        <w:rPr>
          <w:b w:val="0"/>
          <w:noProof/>
          <w:sz w:val="18"/>
        </w:rPr>
        <w:fldChar w:fldCharType="begin"/>
      </w:r>
      <w:r w:rsidRPr="00582CB8">
        <w:rPr>
          <w:b w:val="0"/>
          <w:noProof/>
          <w:sz w:val="18"/>
        </w:rPr>
        <w:instrText xml:space="preserve"> PAGEREF _Toc333243366 \h </w:instrText>
      </w:r>
      <w:r w:rsidRPr="00582CB8">
        <w:rPr>
          <w:b w:val="0"/>
          <w:noProof/>
          <w:sz w:val="18"/>
        </w:rPr>
      </w:r>
      <w:r w:rsidRPr="00582CB8">
        <w:rPr>
          <w:b w:val="0"/>
          <w:noProof/>
          <w:sz w:val="18"/>
        </w:rPr>
        <w:fldChar w:fldCharType="separate"/>
      </w:r>
      <w:r w:rsidRPr="00582CB8">
        <w:rPr>
          <w:b w:val="0"/>
          <w:noProof/>
          <w:sz w:val="18"/>
        </w:rPr>
        <w:t>44</w:t>
      </w:r>
      <w:r w:rsidRPr="00582CB8">
        <w:rPr>
          <w:b w:val="0"/>
          <w:noProof/>
          <w:sz w:val="18"/>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t>Part 4</w:t>
      </w:r>
      <w:r>
        <w:rPr>
          <w:noProof/>
        </w:rPr>
        <w:noBreakHyphen/>
        <w:t>1—Information gathering and monitoring powers</w:t>
      </w:r>
      <w:r w:rsidRPr="00582CB8">
        <w:rPr>
          <w:b w:val="0"/>
          <w:noProof/>
          <w:sz w:val="18"/>
        </w:rPr>
        <w:tab/>
      </w:r>
      <w:r w:rsidRPr="00582CB8">
        <w:rPr>
          <w:b w:val="0"/>
          <w:noProof/>
          <w:sz w:val="18"/>
        </w:rPr>
        <w:fldChar w:fldCharType="begin"/>
      </w:r>
      <w:r w:rsidRPr="00582CB8">
        <w:rPr>
          <w:b w:val="0"/>
          <w:noProof/>
          <w:sz w:val="18"/>
        </w:rPr>
        <w:instrText xml:space="preserve"> PAGEREF _Toc333243367 \h </w:instrText>
      </w:r>
      <w:r w:rsidRPr="00582CB8">
        <w:rPr>
          <w:b w:val="0"/>
          <w:noProof/>
          <w:sz w:val="18"/>
        </w:rPr>
      </w:r>
      <w:r w:rsidRPr="00582CB8">
        <w:rPr>
          <w:b w:val="0"/>
          <w:noProof/>
          <w:sz w:val="18"/>
        </w:rPr>
        <w:fldChar w:fldCharType="separate"/>
      </w:r>
      <w:r w:rsidRPr="00582CB8">
        <w:rPr>
          <w:b w:val="0"/>
          <w:noProof/>
          <w:sz w:val="18"/>
        </w:rPr>
        <w:t>44</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70—Information gathering powers</w:t>
      </w:r>
      <w:r w:rsidRPr="00582CB8">
        <w:rPr>
          <w:b w:val="0"/>
          <w:noProof/>
          <w:sz w:val="18"/>
        </w:rPr>
        <w:tab/>
      </w:r>
      <w:r w:rsidRPr="00582CB8">
        <w:rPr>
          <w:b w:val="0"/>
          <w:noProof/>
          <w:sz w:val="18"/>
        </w:rPr>
        <w:fldChar w:fldCharType="begin"/>
      </w:r>
      <w:r w:rsidRPr="00582CB8">
        <w:rPr>
          <w:b w:val="0"/>
          <w:noProof/>
          <w:sz w:val="18"/>
        </w:rPr>
        <w:instrText xml:space="preserve"> PAGEREF _Toc333243368 \h </w:instrText>
      </w:r>
      <w:r w:rsidRPr="00582CB8">
        <w:rPr>
          <w:b w:val="0"/>
          <w:noProof/>
          <w:sz w:val="18"/>
        </w:rPr>
      </w:r>
      <w:r w:rsidRPr="00582CB8">
        <w:rPr>
          <w:b w:val="0"/>
          <w:noProof/>
          <w:sz w:val="18"/>
        </w:rPr>
        <w:fldChar w:fldCharType="separate"/>
      </w:r>
      <w:r w:rsidRPr="00582CB8">
        <w:rPr>
          <w:b w:val="0"/>
          <w:noProof/>
          <w:sz w:val="18"/>
        </w:rPr>
        <w:t>44</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Simplified outline</w:t>
      </w:r>
      <w:r w:rsidRPr="00582CB8">
        <w:rPr>
          <w:noProof/>
        </w:rPr>
        <w:tab/>
      </w:r>
      <w:r w:rsidRPr="00582CB8">
        <w:rPr>
          <w:noProof/>
        </w:rPr>
        <w:fldChar w:fldCharType="begin"/>
      </w:r>
      <w:r w:rsidRPr="00582CB8">
        <w:rPr>
          <w:noProof/>
        </w:rPr>
        <w:instrText xml:space="preserve"> PAGEREF _Toc333243369 \h </w:instrText>
      </w:r>
      <w:r w:rsidRPr="00582CB8">
        <w:rPr>
          <w:noProof/>
        </w:rPr>
      </w:r>
      <w:r w:rsidRPr="00582CB8">
        <w:rPr>
          <w:noProof/>
        </w:rPr>
        <w:fldChar w:fldCharType="separate"/>
      </w:r>
      <w:r w:rsidRPr="00582CB8">
        <w:rPr>
          <w:noProof/>
        </w:rPr>
        <w:t>44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Commissioner may obtain information and documents</w:t>
      </w:r>
      <w:r w:rsidRPr="00582CB8">
        <w:rPr>
          <w:noProof/>
        </w:rPr>
        <w:tab/>
      </w:r>
      <w:r w:rsidRPr="00582CB8">
        <w:rPr>
          <w:noProof/>
        </w:rPr>
        <w:fldChar w:fldCharType="begin"/>
      </w:r>
      <w:r w:rsidRPr="00582CB8">
        <w:rPr>
          <w:noProof/>
        </w:rPr>
        <w:instrText xml:space="preserve"> PAGEREF _Toc333243370 \h </w:instrText>
      </w:r>
      <w:r w:rsidRPr="00582CB8">
        <w:rPr>
          <w:noProof/>
        </w:rPr>
      </w:r>
      <w:r w:rsidRPr="00582CB8">
        <w:rPr>
          <w:noProof/>
        </w:rPr>
        <w:fldChar w:fldCharType="separate"/>
      </w:r>
      <w:r w:rsidRPr="00582CB8">
        <w:rPr>
          <w:noProof/>
        </w:rPr>
        <w:t>44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Commissioner may inspect and copy original documents</w:t>
      </w:r>
      <w:r w:rsidRPr="00582CB8">
        <w:rPr>
          <w:noProof/>
        </w:rPr>
        <w:tab/>
      </w:r>
      <w:r w:rsidRPr="00582CB8">
        <w:rPr>
          <w:noProof/>
        </w:rPr>
        <w:fldChar w:fldCharType="begin"/>
      </w:r>
      <w:r w:rsidRPr="00582CB8">
        <w:rPr>
          <w:noProof/>
        </w:rPr>
        <w:instrText xml:space="preserve"> PAGEREF _Toc333243371 \h </w:instrText>
      </w:r>
      <w:r w:rsidRPr="00582CB8">
        <w:rPr>
          <w:noProof/>
        </w:rPr>
      </w:r>
      <w:r w:rsidRPr="00582CB8">
        <w:rPr>
          <w:noProof/>
        </w:rPr>
        <w:fldChar w:fldCharType="separate"/>
      </w:r>
      <w:r w:rsidRPr="00582CB8">
        <w:rPr>
          <w:noProof/>
        </w:rPr>
        <w:t>45</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Commissioner may retain original documents</w:t>
      </w:r>
      <w:r w:rsidRPr="00582CB8">
        <w:rPr>
          <w:noProof/>
        </w:rPr>
        <w:tab/>
      </w:r>
      <w:r w:rsidRPr="00582CB8">
        <w:rPr>
          <w:noProof/>
        </w:rPr>
        <w:fldChar w:fldCharType="begin"/>
      </w:r>
      <w:r w:rsidRPr="00582CB8">
        <w:rPr>
          <w:noProof/>
        </w:rPr>
        <w:instrText xml:space="preserve"> PAGEREF _Toc333243372 \h </w:instrText>
      </w:r>
      <w:r w:rsidRPr="00582CB8">
        <w:rPr>
          <w:noProof/>
        </w:rPr>
      </w:r>
      <w:r w:rsidRPr="00582CB8">
        <w:rPr>
          <w:noProof/>
        </w:rPr>
        <w:fldChar w:fldCharType="separate"/>
      </w:r>
      <w:r w:rsidRPr="00582CB8">
        <w:rPr>
          <w:noProof/>
        </w:rPr>
        <w:t>46</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Commissioner may inspect and retain copies of documents</w:t>
      </w:r>
      <w:r w:rsidRPr="00582CB8">
        <w:rPr>
          <w:noProof/>
        </w:rPr>
        <w:tab/>
      </w:r>
      <w:r w:rsidRPr="00582CB8">
        <w:rPr>
          <w:noProof/>
        </w:rPr>
        <w:fldChar w:fldCharType="begin"/>
      </w:r>
      <w:r w:rsidRPr="00582CB8">
        <w:rPr>
          <w:noProof/>
        </w:rPr>
        <w:instrText xml:space="preserve"> PAGEREF _Toc333243373 \h </w:instrText>
      </w:r>
      <w:r w:rsidRPr="00582CB8">
        <w:rPr>
          <w:noProof/>
        </w:rPr>
      </w:r>
      <w:r w:rsidRPr="00582CB8">
        <w:rPr>
          <w:noProof/>
        </w:rPr>
        <w:fldChar w:fldCharType="separate"/>
      </w:r>
      <w:r w:rsidRPr="00582CB8">
        <w:rPr>
          <w:noProof/>
        </w:rPr>
        <w:t>46</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Self</w:t>
      </w:r>
      <w:r>
        <w:rPr>
          <w:noProof/>
        </w:rPr>
        <w:noBreakHyphen/>
        <w:t>incrimination</w:t>
      </w:r>
      <w:r w:rsidRPr="00582CB8">
        <w:rPr>
          <w:noProof/>
        </w:rPr>
        <w:tab/>
      </w:r>
      <w:r w:rsidRPr="00582CB8">
        <w:rPr>
          <w:noProof/>
        </w:rPr>
        <w:fldChar w:fldCharType="begin"/>
      </w:r>
      <w:r w:rsidRPr="00582CB8">
        <w:rPr>
          <w:noProof/>
        </w:rPr>
        <w:instrText xml:space="preserve"> PAGEREF _Toc333243374 \h </w:instrText>
      </w:r>
      <w:r w:rsidRPr="00582CB8">
        <w:rPr>
          <w:noProof/>
        </w:rPr>
      </w:r>
      <w:r w:rsidRPr="00582CB8">
        <w:rPr>
          <w:noProof/>
        </w:rPr>
        <w:fldChar w:fldCharType="separate"/>
      </w:r>
      <w:r w:rsidRPr="00582CB8">
        <w:rPr>
          <w:noProof/>
        </w:rPr>
        <w:t>46</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75—Monitoring</w:t>
      </w:r>
      <w:r w:rsidRPr="00582CB8">
        <w:rPr>
          <w:b w:val="0"/>
          <w:noProof/>
          <w:sz w:val="18"/>
        </w:rPr>
        <w:tab/>
      </w:r>
      <w:r w:rsidRPr="00582CB8">
        <w:rPr>
          <w:b w:val="0"/>
          <w:noProof/>
          <w:sz w:val="18"/>
        </w:rPr>
        <w:fldChar w:fldCharType="begin"/>
      </w:r>
      <w:r w:rsidRPr="00582CB8">
        <w:rPr>
          <w:b w:val="0"/>
          <w:noProof/>
          <w:sz w:val="18"/>
        </w:rPr>
        <w:instrText xml:space="preserve"> PAGEREF _Toc333243375 \h </w:instrText>
      </w:r>
      <w:r w:rsidRPr="00582CB8">
        <w:rPr>
          <w:b w:val="0"/>
          <w:noProof/>
          <w:sz w:val="18"/>
        </w:rPr>
      </w:r>
      <w:r w:rsidRPr="00582CB8">
        <w:rPr>
          <w:b w:val="0"/>
          <w:noProof/>
          <w:sz w:val="18"/>
        </w:rPr>
        <w:fldChar w:fldCharType="separate"/>
      </w:r>
      <w:r w:rsidRPr="00582CB8">
        <w:rPr>
          <w:b w:val="0"/>
          <w:noProof/>
          <w:sz w:val="18"/>
        </w:rPr>
        <w:t>48</w:t>
      </w:r>
      <w:r w:rsidRPr="00582CB8">
        <w:rPr>
          <w:b w:val="0"/>
          <w:noProof/>
          <w:sz w:val="18"/>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75</w:t>
      </w:r>
      <w:r>
        <w:rPr>
          <w:noProof/>
        </w:rPr>
        <w:noBreakHyphen/>
        <w:t>A—Overview</w:t>
      </w:r>
      <w:r w:rsidRPr="00582CB8">
        <w:rPr>
          <w:b w:val="0"/>
          <w:noProof/>
          <w:sz w:val="18"/>
        </w:rPr>
        <w:tab/>
      </w:r>
      <w:r w:rsidRPr="00582CB8">
        <w:rPr>
          <w:b w:val="0"/>
          <w:noProof/>
          <w:sz w:val="18"/>
        </w:rPr>
        <w:fldChar w:fldCharType="begin"/>
      </w:r>
      <w:r w:rsidRPr="00582CB8">
        <w:rPr>
          <w:b w:val="0"/>
          <w:noProof/>
          <w:sz w:val="18"/>
        </w:rPr>
        <w:instrText xml:space="preserve"> PAGEREF _Toc333243376 \h </w:instrText>
      </w:r>
      <w:r w:rsidRPr="00582CB8">
        <w:rPr>
          <w:b w:val="0"/>
          <w:noProof/>
          <w:sz w:val="18"/>
        </w:rPr>
      </w:r>
      <w:r w:rsidRPr="00582CB8">
        <w:rPr>
          <w:b w:val="0"/>
          <w:noProof/>
          <w:sz w:val="18"/>
        </w:rPr>
        <w:fldChar w:fldCharType="separate"/>
      </w:r>
      <w:r w:rsidRPr="00582CB8">
        <w:rPr>
          <w:b w:val="0"/>
          <w:noProof/>
          <w:sz w:val="18"/>
        </w:rPr>
        <w:t>48</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Simplified outline</w:t>
      </w:r>
      <w:r w:rsidRPr="00582CB8">
        <w:rPr>
          <w:noProof/>
        </w:rPr>
        <w:tab/>
      </w:r>
      <w:r w:rsidRPr="00582CB8">
        <w:rPr>
          <w:noProof/>
        </w:rPr>
        <w:fldChar w:fldCharType="begin"/>
      </w:r>
      <w:r w:rsidRPr="00582CB8">
        <w:rPr>
          <w:noProof/>
        </w:rPr>
        <w:instrText xml:space="preserve"> PAGEREF _Toc333243377 \h </w:instrText>
      </w:r>
      <w:r w:rsidRPr="00582CB8">
        <w:rPr>
          <w:noProof/>
        </w:rPr>
      </w:r>
      <w:r w:rsidRPr="00582CB8">
        <w:rPr>
          <w:noProof/>
        </w:rPr>
        <w:fldChar w:fldCharType="separate"/>
      </w:r>
      <w:r w:rsidRPr="00582CB8">
        <w:rPr>
          <w:noProof/>
        </w:rPr>
        <w:t>48</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75</w:t>
      </w:r>
      <w:r>
        <w:rPr>
          <w:noProof/>
        </w:rPr>
        <w:noBreakHyphen/>
        <w:t>B—Application of this Division</w:t>
      </w:r>
      <w:r w:rsidRPr="00582CB8">
        <w:rPr>
          <w:b w:val="0"/>
          <w:noProof/>
          <w:sz w:val="18"/>
        </w:rPr>
        <w:tab/>
      </w:r>
      <w:r w:rsidRPr="00582CB8">
        <w:rPr>
          <w:b w:val="0"/>
          <w:noProof/>
          <w:sz w:val="18"/>
        </w:rPr>
        <w:fldChar w:fldCharType="begin"/>
      </w:r>
      <w:r w:rsidRPr="00582CB8">
        <w:rPr>
          <w:b w:val="0"/>
          <w:noProof/>
          <w:sz w:val="18"/>
        </w:rPr>
        <w:instrText xml:space="preserve"> PAGEREF _Toc333243378 \h </w:instrText>
      </w:r>
      <w:r w:rsidRPr="00582CB8">
        <w:rPr>
          <w:b w:val="0"/>
          <w:noProof/>
          <w:sz w:val="18"/>
        </w:rPr>
      </w:r>
      <w:r w:rsidRPr="00582CB8">
        <w:rPr>
          <w:b w:val="0"/>
          <w:noProof/>
          <w:sz w:val="18"/>
        </w:rPr>
        <w:fldChar w:fldCharType="separate"/>
      </w:r>
      <w:r w:rsidRPr="00582CB8">
        <w:rPr>
          <w:b w:val="0"/>
          <w:noProof/>
          <w:sz w:val="18"/>
        </w:rPr>
        <w:t>49</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5</w:t>
      </w:r>
      <w:r>
        <w:rPr>
          <w:noProof/>
        </w:rPr>
        <w:tab/>
        <w:t xml:space="preserve">Provisions </w:t>
      </w:r>
      <w:r w:rsidRPr="00F805D1">
        <w:rPr>
          <w:i/>
          <w:noProof/>
        </w:rPr>
        <w:t>subject to monitoring</w:t>
      </w:r>
      <w:r w:rsidRPr="00582CB8">
        <w:rPr>
          <w:noProof/>
        </w:rPr>
        <w:tab/>
      </w:r>
      <w:r w:rsidRPr="00582CB8">
        <w:rPr>
          <w:noProof/>
        </w:rPr>
        <w:fldChar w:fldCharType="begin"/>
      </w:r>
      <w:r w:rsidRPr="00582CB8">
        <w:rPr>
          <w:noProof/>
        </w:rPr>
        <w:instrText xml:space="preserve"> PAGEREF _Toc333243379 \h </w:instrText>
      </w:r>
      <w:r w:rsidRPr="00582CB8">
        <w:rPr>
          <w:noProof/>
        </w:rPr>
      </w:r>
      <w:r w:rsidRPr="00582CB8">
        <w:rPr>
          <w:noProof/>
        </w:rPr>
        <w:fldChar w:fldCharType="separate"/>
      </w:r>
      <w:r w:rsidRPr="00582CB8">
        <w:rPr>
          <w:noProof/>
        </w:rPr>
        <w:t>49</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10</w:t>
      </w:r>
      <w:r>
        <w:rPr>
          <w:noProof/>
        </w:rPr>
        <w:tab/>
        <w:t xml:space="preserve">Information </w:t>
      </w:r>
      <w:r w:rsidRPr="00F805D1">
        <w:rPr>
          <w:i/>
          <w:noProof/>
        </w:rPr>
        <w:t>subject to monitoring</w:t>
      </w:r>
      <w:r w:rsidRPr="00582CB8">
        <w:rPr>
          <w:noProof/>
        </w:rPr>
        <w:tab/>
      </w:r>
      <w:r w:rsidRPr="00582CB8">
        <w:rPr>
          <w:noProof/>
        </w:rPr>
        <w:fldChar w:fldCharType="begin"/>
      </w:r>
      <w:r w:rsidRPr="00582CB8">
        <w:rPr>
          <w:noProof/>
        </w:rPr>
        <w:instrText xml:space="preserve"> PAGEREF _Toc333243380 \h </w:instrText>
      </w:r>
      <w:r w:rsidRPr="00582CB8">
        <w:rPr>
          <w:noProof/>
        </w:rPr>
      </w:r>
      <w:r w:rsidRPr="00582CB8">
        <w:rPr>
          <w:noProof/>
        </w:rPr>
        <w:fldChar w:fldCharType="separate"/>
      </w:r>
      <w:r w:rsidRPr="00582CB8">
        <w:rPr>
          <w:noProof/>
        </w:rPr>
        <w:t>49</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75</w:t>
      </w:r>
      <w:r>
        <w:rPr>
          <w:noProof/>
        </w:rPr>
        <w:noBreakHyphen/>
        <w:t>C—Monitoring powers</w:t>
      </w:r>
      <w:r w:rsidRPr="00582CB8">
        <w:rPr>
          <w:b w:val="0"/>
          <w:noProof/>
          <w:sz w:val="18"/>
        </w:rPr>
        <w:tab/>
      </w:r>
      <w:r w:rsidRPr="00582CB8">
        <w:rPr>
          <w:b w:val="0"/>
          <w:noProof/>
          <w:sz w:val="18"/>
        </w:rPr>
        <w:fldChar w:fldCharType="begin"/>
      </w:r>
      <w:r w:rsidRPr="00582CB8">
        <w:rPr>
          <w:b w:val="0"/>
          <w:noProof/>
          <w:sz w:val="18"/>
        </w:rPr>
        <w:instrText xml:space="preserve"> PAGEREF _Toc333243381 \h </w:instrText>
      </w:r>
      <w:r w:rsidRPr="00582CB8">
        <w:rPr>
          <w:b w:val="0"/>
          <w:noProof/>
          <w:sz w:val="18"/>
        </w:rPr>
      </w:r>
      <w:r w:rsidRPr="00582CB8">
        <w:rPr>
          <w:b w:val="0"/>
          <w:noProof/>
          <w:sz w:val="18"/>
        </w:rPr>
        <w:fldChar w:fldCharType="separate"/>
      </w:r>
      <w:r w:rsidRPr="00582CB8">
        <w:rPr>
          <w:b w:val="0"/>
          <w:noProof/>
          <w:sz w:val="18"/>
        </w:rPr>
        <w:t>50</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15</w:t>
      </w:r>
      <w:r>
        <w:rPr>
          <w:noProof/>
        </w:rPr>
        <w:tab/>
        <w:t>ACNC officer may enter premises by consent or under a warrant</w:t>
      </w:r>
      <w:r w:rsidRPr="00582CB8">
        <w:rPr>
          <w:noProof/>
        </w:rPr>
        <w:tab/>
      </w:r>
      <w:r w:rsidRPr="00582CB8">
        <w:rPr>
          <w:noProof/>
        </w:rPr>
        <w:fldChar w:fldCharType="begin"/>
      </w:r>
      <w:r w:rsidRPr="00582CB8">
        <w:rPr>
          <w:noProof/>
        </w:rPr>
        <w:instrText xml:space="preserve"> PAGEREF _Toc333243382 \h </w:instrText>
      </w:r>
      <w:r w:rsidRPr="00582CB8">
        <w:rPr>
          <w:noProof/>
        </w:rPr>
      </w:r>
      <w:r w:rsidRPr="00582CB8">
        <w:rPr>
          <w:noProof/>
        </w:rPr>
        <w:fldChar w:fldCharType="separate"/>
      </w:r>
      <w:r w:rsidRPr="00582CB8">
        <w:rPr>
          <w:noProof/>
        </w:rPr>
        <w:t>50</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20</w:t>
      </w:r>
      <w:r>
        <w:rPr>
          <w:noProof/>
        </w:rPr>
        <w:tab/>
        <w:t>Monitoring powers of ACNC officer</w:t>
      </w:r>
      <w:r w:rsidRPr="00F805D1">
        <w:rPr>
          <w:i/>
          <w:noProof/>
        </w:rPr>
        <w:t>s</w:t>
      </w:r>
      <w:r w:rsidRPr="00582CB8">
        <w:rPr>
          <w:noProof/>
        </w:rPr>
        <w:tab/>
      </w:r>
      <w:r w:rsidRPr="00582CB8">
        <w:rPr>
          <w:noProof/>
        </w:rPr>
        <w:fldChar w:fldCharType="begin"/>
      </w:r>
      <w:r w:rsidRPr="00582CB8">
        <w:rPr>
          <w:noProof/>
        </w:rPr>
        <w:instrText xml:space="preserve"> PAGEREF _Toc333243383 \h </w:instrText>
      </w:r>
      <w:r w:rsidRPr="00582CB8">
        <w:rPr>
          <w:noProof/>
        </w:rPr>
      </w:r>
      <w:r w:rsidRPr="00582CB8">
        <w:rPr>
          <w:noProof/>
        </w:rPr>
        <w:fldChar w:fldCharType="separate"/>
      </w:r>
      <w:r w:rsidRPr="00582CB8">
        <w:rPr>
          <w:noProof/>
        </w:rPr>
        <w:t>50</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25</w:t>
      </w:r>
      <w:r>
        <w:rPr>
          <w:noProof/>
        </w:rPr>
        <w:tab/>
        <w:t>Operating electronic equipment</w:t>
      </w:r>
      <w:r w:rsidRPr="00582CB8">
        <w:rPr>
          <w:noProof/>
        </w:rPr>
        <w:tab/>
      </w:r>
      <w:r w:rsidRPr="00582CB8">
        <w:rPr>
          <w:noProof/>
        </w:rPr>
        <w:fldChar w:fldCharType="begin"/>
      </w:r>
      <w:r w:rsidRPr="00582CB8">
        <w:rPr>
          <w:noProof/>
        </w:rPr>
        <w:instrText xml:space="preserve"> PAGEREF _Toc333243384 \h </w:instrText>
      </w:r>
      <w:r w:rsidRPr="00582CB8">
        <w:rPr>
          <w:noProof/>
        </w:rPr>
      </w:r>
      <w:r w:rsidRPr="00582CB8">
        <w:rPr>
          <w:noProof/>
        </w:rPr>
        <w:fldChar w:fldCharType="separate"/>
      </w:r>
      <w:r w:rsidRPr="00582CB8">
        <w:rPr>
          <w:noProof/>
        </w:rPr>
        <w:t>51</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30</w:t>
      </w:r>
      <w:r>
        <w:rPr>
          <w:noProof/>
        </w:rPr>
        <w:tab/>
        <w:t>Securing evidence of the contravention of a provision subject to monitoring</w:t>
      </w:r>
      <w:r w:rsidRPr="00582CB8">
        <w:rPr>
          <w:noProof/>
        </w:rPr>
        <w:tab/>
      </w:r>
      <w:r w:rsidRPr="00582CB8">
        <w:rPr>
          <w:noProof/>
        </w:rPr>
        <w:fldChar w:fldCharType="begin"/>
      </w:r>
      <w:r w:rsidRPr="00582CB8">
        <w:rPr>
          <w:noProof/>
        </w:rPr>
        <w:instrText xml:space="preserve"> PAGEREF _Toc333243385 \h </w:instrText>
      </w:r>
      <w:r w:rsidRPr="00582CB8">
        <w:rPr>
          <w:noProof/>
        </w:rPr>
      </w:r>
      <w:r w:rsidRPr="00582CB8">
        <w:rPr>
          <w:noProof/>
        </w:rPr>
        <w:fldChar w:fldCharType="separate"/>
      </w:r>
      <w:r w:rsidRPr="00582CB8">
        <w:rPr>
          <w:noProof/>
        </w:rPr>
        <w:t>52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35</w:t>
      </w:r>
      <w:r>
        <w:rPr>
          <w:noProof/>
        </w:rPr>
        <w:tab/>
        <w:t>Individuals assisting ACNC officer</w:t>
      </w:r>
      <w:r w:rsidRPr="00F805D1">
        <w:rPr>
          <w:i/>
          <w:noProof/>
        </w:rPr>
        <w:t>s</w:t>
      </w:r>
      <w:r w:rsidRPr="00582CB8">
        <w:rPr>
          <w:noProof/>
        </w:rPr>
        <w:tab/>
      </w:r>
      <w:r w:rsidRPr="00582CB8">
        <w:rPr>
          <w:noProof/>
        </w:rPr>
        <w:fldChar w:fldCharType="begin"/>
      </w:r>
      <w:r w:rsidRPr="00582CB8">
        <w:rPr>
          <w:noProof/>
        </w:rPr>
        <w:instrText xml:space="preserve"> PAGEREF _Toc333243386 \h </w:instrText>
      </w:r>
      <w:r w:rsidRPr="00582CB8">
        <w:rPr>
          <w:noProof/>
        </w:rPr>
      </w:r>
      <w:r w:rsidRPr="00582CB8">
        <w:rPr>
          <w:noProof/>
        </w:rPr>
        <w:fldChar w:fldCharType="separate"/>
      </w:r>
      <w:r w:rsidRPr="00582CB8">
        <w:rPr>
          <w:noProof/>
        </w:rPr>
        <w:t>54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40</w:t>
      </w:r>
      <w:r>
        <w:rPr>
          <w:noProof/>
        </w:rPr>
        <w:tab/>
        <w:t>ACNC officer may ask questions and seek production of documents</w:t>
      </w:r>
      <w:r w:rsidRPr="00582CB8">
        <w:rPr>
          <w:noProof/>
        </w:rPr>
        <w:tab/>
      </w:r>
      <w:r w:rsidRPr="00582CB8">
        <w:rPr>
          <w:noProof/>
        </w:rPr>
        <w:fldChar w:fldCharType="begin"/>
      </w:r>
      <w:r w:rsidRPr="00582CB8">
        <w:rPr>
          <w:noProof/>
        </w:rPr>
        <w:instrText xml:space="preserve"> PAGEREF _Toc333243387 \h </w:instrText>
      </w:r>
      <w:r w:rsidRPr="00582CB8">
        <w:rPr>
          <w:noProof/>
        </w:rPr>
      </w:r>
      <w:r w:rsidRPr="00582CB8">
        <w:rPr>
          <w:noProof/>
        </w:rPr>
        <w:fldChar w:fldCharType="separate"/>
      </w:r>
      <w:r w:rsidRPr="00582CB8">
        <w:rPr>
          <w:noProof/>
        </w:rPr>
        <w:t>55</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75</w:t>
      </w:r>
      <w:r>
        <w:rPr>
          <w:noProof/>
        </w:rPr>
        <w:noBreakHyphen/>
        <w:t>D—Obligations and incidental powers of ACNC officers</w:t>
      </w:r>
      <w:r w:rsidRPr="00582CB8">
        <w:rPr>
          <w:b w:val="0"/>
          <w:noProof/>
          <w:sz w:val="18"/>
        </w:rPr>
        <w:tab/>
      </w:r>
      <w:r w:rsidRPr="00582CB8">
        <w:rPr>
          <w:b w:val="0"/>
          <w:noProof/>
          <w:sz w:val="18"/>
        </w:rPr>
        <w:fldChar w:fldCharType="begin"/>
      </w:r>
      <w:r w:rsidRPr="00582CB8">
        <w:rPr>
          <w:b w:val="0"/>
          <w:noProof/>
          <w:sz w:val="18"/>
        </w:rPr>
        <w:instrText xml:space="preserve"> PAGEREF _Toc333243388 \h </w:instrText>
      </w:r>
      <w:r w:rsidRPr="00582CB8">
        <w:rPr>
          <w:b w:val="0"/>
          <w:noProof/>
          <w:sz w:val="18"/>
        </w:rPr>
      </w:r>
      <w:r w:rsidRPr="00582CB8">
        <w:rPr>
          <w:b w:val="0"/>
          <w:noProof/>
          <w:sz w:val="18"/>
        </w:rPr>
        <w:fldChar w:fldCharType="separate"/>
      </w:r>
      <w:r w:rsidRPr="00582CB8">
        <w:rPr>
          <w:b w:val="0"/>
          <w:noProof/>
          <w:sz w:val="18"/>
        </w:rPr>
        <w:t>56</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45</w:t>
      </w:r>
      <w:r>
        <w:rPr>
          <w:noProof/>
        </w:rPr>
        <w:tab/>
        <w:t>Consent</w:t>
      </w:r>
      <w:r w:rsidRPr="00582CB8">
        <w:rPr>
          <w:noProof/>
        </w:rPr>
        <w:tab/>
      </w:r>
      <w:r w:rsidRPr="00582CB8">
        <w:rPr>
          <w:noProof/>
        </w:rPr>
        <w:fldChar w:fldCharType="begin"/>
      </w:r>
      <w:r w:rsidRPr="00582CB8">
        <w:rPr>
          <w:noProof/>
        </w:rPr>
        <w:instrText xml:space="preserve"> PAGEREF _Toc333243389 \h </w:instrText>
      </w:r>
      <w:r w:rsidRPr="00582CB8">
        <w:rPr>
          <w:noProof/>
        </w:rPr>
      </w:r>
      <w:r w:rsidRPr="00582CB8">
        <w:rPr>
          <w:noProof/>
        </w:rPr>
        <w:fldChar w:fldCharType="separate"/>
      </w:r>
      <w:r w:rsidRPr="00582CB8">
        <w:rPr>
          <w:noProof/>
        </w:rPr>
        <w:t>56</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50</w:t>
      </w:r>
      <w:r>
        <w:rPr>
          <w:noProof/>
        </w:rPr>
        <w:tab/>
        <w:t>Announcement before entry under warrant</w:t>
      </w:r>
      <w:r w:rsidRPr="00582CB8">
        <w:rPr>
          <w:noProof/>
        </w:rPr>
        <w:tab/>
      </w:r>
      <w:r w:rsidRPr="00582CB8">
        <w:rPr>
          <w:noProof/>
        </w:rPr>
        <w:fldChar w:fldCharType="begin"/>
      </w:r>
      <w:r w:rsidRPr="00582CB8">
        <w:rPr>
          <w:noProof/>
        </w:rPr>
        <w:instrText xml:space="preserve"> PAGEREF _Toc333243390 \h </w:instrText>
      </w:r>
      <w:r w:rsidRPr="00582CB8">
        <w:rPr>
          <w:noProof/>
        </w:rPr>
      </w:r>
      <w:r w:rsidRPr="00582CB8">
        <w:rPr>
          <w:noProof/>
        </w:rPr>
        <w:fldChar w:fldCharType="separate"/>
      </w:r>
      <w:r w:rsidRPr="00582CB8">
        <w:rPr>
          <w:noProof/>
        </w:rPr>
        <w:t>57</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55</w:t>
      </w:r>
      <w:r>
        <w:rPr>
          <w:noProof/>
        </w:rPr>
        <w:tab/>
        <w:t>ACNC officer to be in possession of warrant</w:t>
      </w:r>
      <w:r w:rsidRPr="00582CB8">
        <w:rPr>
          <w:noProof/>
        </w:rPr>
        <w:tab/>
      </w:r>
      <w:r w:rsidRPr="00582CB8">
        <w:rPr>
          <w:noProof/>
        </w:rPr>
        <w:fldChar w:fldCharType="begin"/>
      </w:r>
      <w:r w:rsidRPr="00582CB8">
        <w:rPr>
          <w:noProof/>
        </w:rPr>
        <w:instrText xml:space="preserve"> PAGEREF _Toc333243391 \h </w:instrText>
      </w:r>
      <w:r w:rsidRPr="00582CB8">
        <w:rPr>
          <w:noProof/>
        </w:rPr>
      </w:r>
      <w:r w:rsidRPr="00582CB8">
        <w:rPr>
          <w:noProof/>
        </w:rPr>
        <w:fldChar w:fldCharType="separate"/>
      </w:r>
      <w:r w:rsidRPr="00582CB8">
        <w:rPr>
          <w:noProof/>
        </w:rPr>
        <w:t>58</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60</w:t>
      </w:r>
      <w:r>
        <w:rPr>
          <w:noProof/>
        </w:rPr>
        <w:tab/>
        <w:t>Details of warrant etc. to be given to occupier</w:t>
      </w:r>
      <w:r w:rsidRPr="00582CB8">
        <w:rPr>
          <w:noProof/>
        </w:rPr>
        <w:tab/>
      </w:r>
      <w:r w:rsidRPr="00582CB8">
        <w:rPr>
          <w:noProof/>
        </w:rPr>
        <w:fldChar w:fldCharType="begin"/>
      </w:r>
      <w:r w:rsidRPr="00582CB8">
        <w:rPr>
          <w:noProof/>
        </w:rPr>
        <w:instrText xml:space="preserve"> PAGEREF _Toc333243392 \h </w:instrText>
      </w:r>
      <w:r w:rsidRPr="00582CB8">
        <w:rPr>
          <w:noProof/>
        </w:rPr>
      </w:r>
      <w:r w:rsidRPr="00582CB8">
        <w:rPr>
          <w:noProof/>
        </w:rPr>
        <w:fldChar w:fldCharType="separate"/>
      </w:r>
      <w:r w:rsidRPr="00582CB8">
        <w:rPr>
          <w:noProof/>
        </w:rPr>
        <w:t>58</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65</w:t>
      </w:r>
      <w:r>
        <w:rPr>
          <w:noProof/>
        </w:rPr>
        <w:tab/>
        <w:t>Expert assistance to operate electronic equipment</w:t>
      </w:r>
      <w:r w:rsidRPr="00582CB8">
        <w:rPr>
          <w:noProof/>
        </w:rPr>
        <w:tab/>
      </w:r>
      <w:r w:rsidRPr="00582CB8">
        <w:rPr>
          <w:noProof/>
        </w:rPr>
        <w:fldChar w:fldCharType="begin"/>
      </w:r>
      <w:r w:rsidRPr="00582CB8">
        <w:rPr>
          <w:noProof/>
        </w:rPr>
        <w:instrText xml:space="preserve"> PAGEREF _Toc333243393 \h </w:instrText>
      </w:r>
      <w:r w:rsidRPr="00582CB8">
        <w:rPr>
          <w:noProof/>
        </w:rPr>
      </w:r>
      <w:r w:rsidRPr="00582CB8">
        <w:rPr>
          <w:noProof/>
        </w:rPr>
        <w:fldChar w:fldCharType="separate"/>
      </w:r>
      <w:r w:rsidRPr="00582CB8">
        <w:rPr>
          <w:noProof/>
        </w:rPr>
        <w:t>58</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70</w:t>
      </w:r>
      <w:r>
        <w:rPr>
          <w:noProof/>
        </w:rPr>
        <w:tab/>
        <w:t>Compensation for damage to electronic equipment</w:t>
      </w:r>
      <w:r w:rsidRPr="00582CB8">
        <w:rPr>
          <w:noProof/>
        </w:rPr>
        <w:tab/>
      </w:r>
      <w:r w:rsidRPr="00582CB8">
        <w:rPr>
          <w:noProof/>
        </w:rPr>
        <w:fldChar w:fldCharType="begin"/>
      </w:r>
      <w:r w:rsidRPr="00582CB8">
        <w:rPr>
          <w:noProof/>
        </w:rPr>
        <w:instrText xml:space="preserve"> PAGEREF _Toc333243394 \h </w:instrText>
      </w:r>
      <w:r w:rsidRPr="00582CB8">
        <w:rPr>
          <w:noProof/>
        </w:rPr>
      </w:r>
      <w:r w:rsidRPr="00582CB8">
        <w:rPr>
          <w:noProof/>
        </w:rPr>
        <w:fldChar w:fldCharType="separate"/>
      </w:r>
      <w:r w:rsidRPr="00582CB8">
        <w:rPr>
          <w:noProof/>
        </w:rPr>
        <w:t>60</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75</w:t>
      </w:r>
      <w:r>
        <w:rPr>
          <w:noProof/>
        </w:rPr>
        <w:noBreakHyphen/>
        <w:t>E—Occupier’s rights and responsibilities</w:t>
      </w:r>
      <w:r w:rsidRPr="00582CB8">
        <w:rPr>
          <w:b w:val="0"/>
          <w:noProof/>
          <w:sz w:val="18"/>
        </w:rPr>
        <w:tab/>
      </w:r>
      <w:r w:rsidRPr="00582CB8">
        <w:rPr>
          <w:b w:val="0"/>
          <w:noProof/>
          <w:sz w:val="18"/>
        </w:rPr>
        <w:fldChar w:fldCharType="begin"/>
      </w:r>
      <w:r w:rsidRPr="00582CB8">
        <w:rPr>
          <w:b w:val="0"/>
          <w:noProof/>
          <w:sz w:val="18"/>
        </w:rPr>
        <w:instrText xml:space="preserve"> PAGEREF _Toc333243395 \h </w:instrText>
      </w:r>
      <w:r w:rsidRPr="00582CB8">
        <w:rPr>
          <w:b w:val="0"/>
          <w:noProof/>
          <w:sz w:val="18"/>
        </w:rPr>
      </w:r>
      <w:r w:rsidRPr="00582CB8">
        <w:rPr>
          <w:b w:val="0"/>
          <w:noProof/>
          <w:sz w:val="18"/>
        </w:rPr>
        <w:fldChar w:fldCharType="separate"/>
      </w:r>
      <w:r w:rsidRPr="00582CB8">
        <w:rPr>
          <w:b w:val="0"/>
          <w:noProof/>
          <w:sz w:val="18"/>
        </w:rPr>
        <w:t>61</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75</w:t>
      </w:r>
      <w:r>
        <w:rPr>
          <w:noProof/>
        </w:rPr>
        <w:tab/>
        <w:t>Occupier entitled to observe execution of warrant</w:t>
      </w:r>
      <w:r w:rsidRPr="00582CB8">
        <w:rPr>
          <w:noProof/>
        </w:rPr>
        <w:tab/>
      </w:r>
      <w:r w:rsidRPr="00582CB8">
        <w:rPr>
          <w:noProof/>
        </w:rPr>
        <w:fldChar w:fldCharType="begin"/>
      </w:r>
      <w:r w:rsidRPr="00582CB8">
        <w:rPr>
          <w:noProof/>
        </w:rPr>
        <w:instrText xml:space="preserve"> PAGEREF _Toc333243396 \h </w:instrText>
      </w:r>
      <w:r w:rsidRPr="00582CB8">
        <w:rPr>
          <w:noProof/>
        </w:rPr>
      </w:r>
      <w:r w:rsidRPr="00582CB8">
        <w:rPr>
          <w:noProof/>
        </w:rPr>
        <w:fldChar w:fldCharType="separate"/>
      </w:r>
      <w:r w:rsidRPr="00582CB8">
        <w:rPr>
          <w:noProof/>
        </w:rPr>
        <w:t>61</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80</w:t>
      </w:r>
      <w:r>
        <w:rPr>
          <w:noProof/>
        </w:rPr>
        <w:tab/>
        <w:t>Occupier to provide ACNC officer with facilities and assistance</w:t>
      </w:r>
      <w:r w:rsidRPr="00582CB8">
        <w:rPr>
          <w:noProof/>
        </w:rPr>
        <w:tab/>
      </w:r>
      <w:r w:rsidRPr="00582CB8">
        <w:rPr>
          <w:noProof/>
        </w:rPr>
        <w:fldChar w:fldCharType="begin"/>
      </w:r>
      <w:r w:rsidRPr="00582CB8">
        <w:rPr>
          <w:noProof/>
        </w:rPr>
        <w:instrText xml:space="preserve"> PAGEREF _Toc333243397 \h </w:instrText>
      </w:r>
      <w:r w:rsidRPr="00582CB8">
        <w:rPr>
          <w:noProof/>
        </w:rPr>
      </w:r>
      <w:r w:rsidRPr="00582CB8">
        <w:rPr>
          <w:noProof/>
        </w:rPr>
        <w:fldChar w:fldCharType="separate"/>
      </w:r>
      <w:r w:rsidRPr="00582CB8">
        <w:rPr>
          <w:noProof/>
        </w:rPr>
        <w:t>61</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lastRenderedPageBreak/>
        <w:t>Subdivision 75</w:t>
      </w:r>
      <w:r>
        <w:rPr>
          <w:noProof/>
        </w:rPr>
        <w:noBreakHyphen/>
        <w:t>F—Monitoring warrants</w:t>
      </w:r>
      <w:r w:rsidRPr="00582CB8">
        <w:rPr>
          <w:b w:val="0"/>
          <w:noProof/>
          <w:sz w:val="18"/>
        </w:rPr>
        <w:tab/>
      </w:r>
      <w:r w:rsidRPr="00582CB8">
        <w:rPr>
          <w:b w:val="0"/>
          <w:noProof/>
          <w:sz w:val="18"/>
        </w:rPr>
        <w:fldChar w:fldCharType="begin"/>
      </w:r>
      <w:r w:rsidRPr="00582CB8">
        <w:rPr>
          <w:b w:val="0"/>
          <w:noProof/>
          <w:sz w:val="18"/>
        </w:rPr>
        <w:instrText xml:space="preserve"> PAGEREF _Toc333243398 \h </w:instrText>
      </w:r>
      <w:r w:rsidRPr="00582CB8">
        <w:rPr>
          <w:b w:val="0"/>
          <w:noProof/>
          <w:sz w:val="18"/>
        </w:rPr>
      </w:r>
      <w:r w:rsidRPr="00582CB8">
        <w:rPr>
          <w:b w:val="0"/>
          <w:noProof/>
          <w:sz w:val="18"/>
        </w:rPr>
        <w:fldChar w:fldCharType="separate"/>
      </w:r>
      <w:r w:rsidRPr="00582CB8">
        <w:rPr>
          <w:b w:val="0"/>
          <w:noProof/>
          <w:sz w:val="18"/>
        </w:rPr>
        <w:t>62</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85</w:t>
      </w:r>
      <w:r>
        <w:rPr>
          <w:noProof/>
        </w:rPr>
        <w:tab/>
        <w:t>Monitoring warrants</w:t>
      </w:r>
      <w:r w:rsidRPr="00582CB8">
        <w:rPr>
          <w:noProof/>
        </w:rPr>
        <w:tab/>
      </w:r>
      <w:r w:rsidRPr="00582CB8">
        <w:rPr>
          <w:noProof/>
        </w:rPr>
        <w:fldChar w:fldCharType="begin"/>
      </w:r>
      <w:r w:rsidRPr="00582CB8">
        <w:rPr>
          <w:noProof/>
        </w:rPr>
        <w:instrText xml:space="preserve"> PAGEREF _Toc333243399 \h </w:instrText>
      </w:r>
      <w:r w:rsidRPr="00582CB8">
        <w:rPr>
          <w:noProof/>
        </w:rPr>
      </w:r>
      <w:r w:rsidRPr="00582CB8">
        <w:rPr>
          <w:noProof/>
        </w:rPr>
        <w:fldChar w:fldCharType="separate"/>
      </w:r>
      <w:r w:rsidRPr="00582CB8">
        <w:rPr>
          <w:noProof/>
        </w:rPr>
        <w:t>62</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75</w:t>
      </w:r>
      <w:r>
        <w:rPr>
          <w:noProof/>
        </w:rPr>
        <w:noBreakHyphen/>
        <w:t>G—Powers of issuing officers</w:t>
      </w:r>
      <w:r w:rsidRPr="00582CB8">
        <w:rPr>
          <w:b w:val="0"/>
          <w:noProof/>
          <w:sz w:val="18"/>
        </w:rPr>
        <w:tab/>
      </w:r>
      <w:r w:rsidRPr="00582CB8">
        <w:rPr>
          <w:b w:val="0"/>
          <w:noProof/>
          <w:sz w:val="18"/>
        </w:rPr>
        <w:fldChar w:fldCharType="begin"/>
      </w:r>
      <w:r w:rsidRPr="00582CB8">
        <w:rPr>
          <w:b w:val="0"/>
          <w:noProof/>
          <w:sz w:val="18"/>
        </w:rPr>
        <w:instrText xml:space="preserve"> PAGEREF _Toc333243400 \h </w:instrText>
      </w:r>
      <w:r w:rsidRPr="00582CB8">
        <w:rPr>
          <w:b w:val="0"/>
          <w:noProof/>
          <w:sz w:val="18"/>
        </w:rPr>
      </w:r>
      <w:r w:rsidRPr="00582CB8">
        <w:rPr>
          <w:b w:val="0"/>
          <w:noProof/>
          <w:sz w:val="18"/>
        </w:rPr>
        <w:fldChar w:fldCharType="separate"/>
      </w:r>
      <w:r w:rsidRPr="00582CB8">
        <w:rPr>
          <w:b w:val="0"/>
          <w:noProof/>
          <w:sz w:val="18"/>
        </w:rPr>
        <w:t>63</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90</w:t>
      </w:r>
      <w:r>
        <w:rPr>
          <w:noProof/>
        </w:rPr>
        <w:tab/>
        <w:t>Powers of issuing officers</w:t>
      </w:r>
      <w:r w:rsidRPr="00582CB8">
        <w:rPr>
          <w:noProof/>
        </w:rPr>
        <w:tab/>
      </w:r>
      <w:r w:rsidRPr="00582CB8">
        <w:rPr>
          <w:noProof/>
        </w:rPr>
        <w:fldChar w:fldCharType="begin"/>
      </w:r>
      <w:r w:rsidRPr="00582CB8">
        <w:rPr>
          <w:noProof/>
        </w:rPr>
        <w:instrText xml:space="preserve"> PAGEREF _Toc333243401 \h </w:instrText>
      </w:r>
      <w:r w:rsidRPr="00582CB8">
        <w:rPr>
          <w:noProof/>
        </w:rPr>
      </w:r>
      <w:r w:rsidRPr="00582CB8">
        <w:rPr>
          <w:noProof/>
        </w:rPr>
        <w:fldChar w:fldCharType="separate"/>
      </w:r>
      <w:r w:rsidRPr="00582CB8">
        <w:rPr>
          <w:noProof/>
        </w:rPr>
        <w:t>63</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75</w:t>
      </w:r>
      <w:r>
        <w:rPr>
          <w:noProof/>
        </w:rPr>
        <w:noBreakHyphen/>
        <w:t>H—General provisions</w:t>
      </w:r>
      <w:r w:rsidRPr="00582CB8">
        <w:rPr>
          <w:b w:val="0"/>
          <w:noProof/>
          <w:sz w:val="18"/>
        </w:rPr>
        <w:tab/>
      </w:r>
      <w:r w:rsidRPr="00582CB8">
        <w:rPr>
          <w:b w:val="0"/>
          <w:noProof/>
          <w:sz w:val="18"/>
        </w:rPr>
        <w:fldChar w:fldCharType="begin"/>
      </w:r>
      <w:r w:rsidRPr="00582CB8">
        <w:rPr>
          <w:b w:val="0"/>
          <w:noProof/>
          <w:sz w:val="18"/>
        </w:rPr>
        <w:instrText xml:space="preserve"> PAGEREF _Toc333243402 \h </w:instrText>
      </w:r>
      <w:r w:rsidRPr="00582CB8">
        <w:rPr>
          <w:b w:val="0"/>
          <w:noProof/>
          <w:sz w:val="18"/>
        </w:rPr>
      </w:r>
      <w:r w:rsidRPr="00582CB8">
        <w:rPr>
          <w:b w:val="0"/>
          <w:noProof/>
          <w:sz w:val="18"/>
        </w:rPr>
        <w:fldChar w:fldCharType="separate"/>
      </w:r>
      <w:r w:rsidRPr="00582CB8">
        <w:rPr>
          <w:b w:val="0"/>
          <w:noProof/>
          <w:sz w:val="18"/>
        </w:rPr>
        <w:t>63</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75</w:t>
      </w:r>
      <w:r>
        <w:rPr>
          <w:noProof/>
        </w:rPr>
        <w:noBreakHyphen/>
        <w:t>95</w:t>
      </w:r>
      <w:r>
        <w:rPr>
          <w:noProof/>
        </w:rPr>
        <w:tab/>
        <w:t>Identity cards</w:t>
      </w:r>
      <w:r w:rsidRPr="00582CB8">
        <w:rPr>
          <w:noProof/>
        </w:rPr>
        <w:tab/>
      </w:r>
      <w:r w:rsidRPr="00582CB8">
        <w:rPr>
          <w:noProof/>
        </w:rPr>
        <w:fldChar w:fldCharType="begin"/>
      </w:r>
      <w:r w:rsidRPr="00582CB8">
        <w:rPr>
          <w:noProof/>
        </w:rPr>
        <w:instrText xml:space="preserve"> PAGEREF _Toc333243403 \h </w:instrText>
      </w:r>
      <w:r w:rsidRPr="00582CB8">
        <w:rPr>
          <w:noProof/>
        </w:rPr>
      </w:r>
      <w:r w:rsidRPr="00582CB8">
        <w:rPr>
          <w:noProof/>
        </w:rPr>
        <w:fldChar w:fldCharType="separate"/>
      </w:r>
      <w:r w:rsidRPr="00582CB8">
        <w:rPr>
          <w:noProof/>
        </w:rPr>
        <w:t>63</w:t>
      </w:r>
      <w:r w:rsidRPr="00582CB8">
        <w:rPr>
          <w:noProof/>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t>Part 4</w:t>
      </w:r>
      <w:r>
        <w:rPr>
          <w:noProof/>
        </w:rPr>
        <w:noBreakHyphen/>
        <w:t>2—Enforcement powers</w:t>
      </w:r>
      <w:r w:rsidRPr="00582CB8">
        <w:rPr>
          <w:b w:val="0"/>
          <w:noProof/>
          <w:sz w:val="18"/>
        </w:rPr>
        <w:tab/>
      </w:r>
      <w:r w:rsidRPr="00582CB8">
        <w:rPr>
          <w:b w:val="0"/>
          <w:noProof/>
          <w:sz w:val="18"/>
        </w:rPr>
        <w:fldChar w:fldCharType="begin"/>
      </w:r>
      <w:r w:rsidRPr="00582CB8">
        <w:rPr>
          <w:b w:val="0"/>
          <w:noProof/>
          <w:sz w:val="18"/>
        </w:rPr>
        <w:instrText xml:space="preserve"> PAGEREF _Toc333243404 \h </w:instrText>
      </w:r>
      <w:r w:rsidRPr="00582CB8">
        <w:rPr>
          <w:b w:val="0"/>
          <w:noProof/>
          <w:sz w:val="18"/>
        </w:rPr>
      </w:r>
      <w:r w:rsidRPr="00582CB8">
        <w:rPr>
          <w:b w:val="0"/>
          <w:noProof/>
          <w:sz w:val="18"/>
        </w:rPr>
        <w:fldChar w:fldCharType="separate"/>
      </w:r>
      <w:r w:rsidRPr="00582CB8">
        <w:rPr>
          <w:b w:val="0"/>
          <w:noProof/>
          <w:sz w:val="18"/>
        </w:rPr>
        <w:t>65</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80—Warnings</w:t>
      </w:r>
      <w:r w:rsidRPr="00582CB8">
        <w:rPr>
          <w:b w:val="0"/>
          <w:noProof/>
          <w:sz w:val="18"/>
        </w:rPr>
        <w:tab/>
      </w:r>
      <w:r w:rsidRPr="00582CB8">
        <w:rPr>
          <w:b w:val="0"/>
          <w:noProof/>
          <w:sz w:val="18"/>
        </w:rPr>
        <w:fldChar w:fldCharType="begin"/>
      </w:r>
      <w:r w:rsidRPr="00582CB8">
        <w:rPr>
          <w:b w:val="0"/>
          <w:noProof/>
          <w:sz w:val="18"/>
        </w:rPr>
        <w:instrText xml:space="preserve"> PAGEREF _Toc333243405 \h </w:instrText>
      </w:r>
      <w:r w:rsidRPr="00582CB8">
        <w:rPr>
          <w:b w:val="0"/>
          <w:noProof/>
          <w:sz w:val="18"/>
        </w:rPr>
      </w:r>
      <w:r w:rsidRPr="00582CB8">
        <w:rPr>
          <w:b w:val="0"/>
          <w:noProof/>
          <w:sz w:val="18"/>
        </w:rPr>
        <w:fldChar w:fldCharType="separate"/>
      </w:r>
      <w:r w:rsidRPr="00582CB8">
        <w:rPr>
          <w:b w:val="0"/>
          <w:noProof/>
          <w:sz w:val="18"/>
        </w:rPr>
        <w:t>65</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Simplified outline</w:t>
      </w:r>
      <w:r w:rsidRPr="00582CB8">
        <w:rPr>
          <w:noProof/>
        </w:rPr>
        <w:tab/>
      </w:r>
      <w:r w:rsidRPr="00582CB8">
        <w:rPr>
          <w:noProof/>
        </w:rPr>
        <w:fldChar w:fldCharType="begin"/>
      </w:r>
      <w:r w:rsidRPr="00582CB8">
        <w:rPr>
          <w:noProof/>
        </w:rPr>
        <w:instrText xml:space="preserve"> PAGEREF _Toc333243406 \h </w:instrText>
      </w:r>
      <w:r w:rsidRPr="00582CB8">
        <w:rPr>
          <w:noProof/>
        </w:rPr>
      </w:r>
      <w:r w:rsidRPr="00582CB8">
        <w:rPr>
          <w:noProof/>
        </w:rPr>
        <w:fldChar w:fldCharType="separate"/>
      </w:r>
      <w:r w:rsidRPr="00582CB8">
        <w:rPr>
          <w:noProof/>
        </w:rPr>
        <w:t>65</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80</w:t>
      </w:r>
      <w:r>
        <w:rPr>
          <w:noProof/>
        </w:rPr>
        <w:noBreakHyphen/>
        <w:t>5</w:t>
      </w:r>
      <w:r>
        <w:rPr>
          <w:noProof/>
        </w:rPr>
        <w:tab/>
        <w:t>Commissioner may issue formal warning</w:t>
      </w:r>
      <w:r w:rsidRPr="00582CB8">
        <w:rPr>
          <w:noProof/>
        </w:rPr>
        <w:tab/>
      </w:r>
      <w:r w:rsidRPr="00582CB8">
        <w:rPr>
          <w:noProof/>
        </w:rPr>
        <w:fldChar w:fldCharType="begin"/>
      </w:r>
      <w:r w:rsidRPr="00582CB8">
        <w:rPr>
          <w:noProof/>
        </w:rPr>
        <w:instrText xml:space="preserve"> PAGEREF _Toc333243407 \h </w:instrText>
      </w:r>
      <w:r w:rsidRPr="00582CB8">
        <w:rPr>
          <w:noProof/>
        </w:rPr>
      </w:r>
      <w:r w:rsidRPr="00582CB8">
        <w:rPr>
          <w:noProof/>
        </w:rPr>
        <w:fldChar w:fldCharType="separate"/>
      </w:r>
      <w:r w:rsidRPr="00582CB8">
        <w:rPr>
          <w:noProof/>
        </w:rPr>
        <w:t>65</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85—Directions</w:t>
      </w:r>
      <w:r w:rsidRPr="00582CB8">
        <w:rPr>
          <w:b w:val="0"/>
          <w:noProof/>
          <w:sz w:val="18"/>
        </w:rPr>
        <w:tab/>
      </w:r>
      <w:r w:rsidRPr="00582CB8">
        <w:rPr>
          <w:b w:val="0"/>
          <w:noProof/>
          <w:sz w:val="18"/>
        </w:rPr>
        <w:fldChar w:fldCharType="begin"/>
      </w:r>
      <w:r w:rsidRPr="00582CB8">
        <w:rPr>
          <w:b w:val="0"/>
          <w:noProof/>
          <w:sz w:val="18"/>
        </w:rPr>
        <w:instrText xml:space="preserve"> PAGEREF _Toc333243408 \h </w:instrText>
      </w:r>
      <w:r w:rsidRPr="00582CB8">
        <w:rPr>
          <w:b w:val="0"/>
          <w:noProof/>
          <w:sz w:val="18"/>
        </w:rPr>
      </w:r>
      <w:r w:rsidRPr="00582CB8">
        <w:rPr>
          <w:b w:val="0"/>
          <w:noProof/>
          <w:sz w:val="18"/>
        </w:rPr>
        <w:fldChar w:fldCharType="separate"/>
      </w:r>
      <w:r w:rsidRPr="00582CB8">
        <w:rPr>
          <w:b w:val="0"/>
          <w:noProof/>
          <w:sz w:val="18"/>
        </w:rPr>
        <w:t>67</w:t>
      </w:r>
      <w:r w:rsidRPr="00582CB8">
        <w:rPr>
          <w:b w:val="0"/>
          <w:noProof/>
          <w:sz w:val="18"/>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85</w:t>
      </w:r>
      <w:r>
        <w:rPr>
          <w:noProof/>
        </w:rPr>
        <w:noBreakHyphen/>
        <w:t>A—Overview</w:t>
      </w:r>
      <w:r w:rsidRPr="00582CB8">
        <w:rPr>
          <w:b w:val="0"/>
          <w:noProof/>
          <w:sz w:val="18"/>
        </w:rPr>
        <w:tab/>
      </w:r>
      <w:r w:rsidRPr="00582CB8">
        <w:rPr>
          <w:b w:val="0"/>
          <w:noProof/>
          <w:sz w:val="18"/>
        </w:rPr>
        <w:fldChar w:fldCharType="begin"/>
      </w:r>
      <w:r w:rsidRPr="00582CB8">
        <w:rPr>
          <w:b w:val="0"/>
          <w:noProof/>
          <w:sz w:val="18"/>
        </w:rPr>
        <w:instrText xml:space="preserve"> PAGEREF _Toc333243409 \h </w:instrText>
      </w:r>
      <w:r w:rsidRPr="00582CB8">
        <w:rPr>
          <w:b w:val="0"/>
          <w:noProof/>
          <w:sz w:val="18"/>
        </w:rPr>
      </w:r>
      <w:r w:rsidRPr="00582CB8">
        <w:rPr>
          <w:b w:val="0"/>
          <w:noProof/>
          <w:sz w:val="18"/>
        </w:rPr>
        <w:fldChar w:fldCharType="separate"/>
      </w:r>
      <w:r w:rsidRPr="00582CB8">
        <w:rPr>
          <w:b w:val="0"/>
          <w:noProof/>
          <w:sz w:val="18"/>
        </w:rPr>
        <w:t>67</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Simplified outline</w:t>
      </w:r>
      <w:r w:rsidRPr="00582CB8">
        <w:rPr>
          <w:noProof/>
        </w:rPr>
        <w:tab/>
      </w:r>
      <w:r w:rsidRPr="00582CB8">
        <w:rPr>
          <w:noProof/>
        </w:rPr>
        <w:fldChar w:fldCharType="begin"/>
      </w:r>
      <w:r w:rsidRPr="00582CB8">
        <w:rPr>
          <w:noProof/>
        </w:rPr>
        <w:instrText xml:space="preserve"> PAGEREF _Toc333243410 \h </w:instrText>
      </w:r>
      <w:r w:rsidRPr="00582CB8">
        <w:rPr>
          <w:noProof/>
        </w:rPr>
      </w:r>
      <w:r w:rsidRPr="00582CB8">
        <w:rPr>
          <w:noProof/>
        </w:rPr>
        <w:fldChar w:fldCharType="separate"/>
      </w:r>
      <w:r w:rsidRPr="00582CB8">
        <w:rPr>
          <w:noProof/>
        </w:rPr>
        <w:t>67</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85</w:t>
      </w:r>
      <w:r>
        <w:rPr>
          <w:noProof/>
        </w:rPr>
        <w:noBreakHyphen/>
        <w:t>B—Commissioner’s power to give directions</w:t>
      </w:r>
      <w:r w:rsidRPr="00582CB8">
        <w:rPr>
          <w:b w:val="0"/>
          <w:noProof/>
          <w:sz w:val="18"/>
        </w:rPr>
        <w:tab/>
      </w:r>
      <w:r w:rsidRPr="00582CB8">
        <w:rPr>
          <w:b w:val="0"/>
          <w:noProof/>
          <w:sz w:val="18"/>
        </w:rPr>
        <w:fldChar w:fldCharType="begin"/>
      </w:r>
      <w:r w:rsidRPr="00582CB8">
        <w:rPr>
          <w:b w:val="0"/>
          <w:noProof/>
          <w:sz w:val="18"/>
        </w:rPr>
        <w:instrText xml:space="preserve"> PAGEREF _Toc333243411 \h </w:instrText>
      </w:r>
      <w:r w:rsidRPr="00582CB8">
        <w:rPr>
          <w:b w:val="0"/>
          <w:noProof/>
          <w:sz w:val="18"/>
        </w:rPr>
      </w:r>
      <w:r w:rsidRPr="00582CB8">
        <w:rPr>
          <w:b w:val="0"/>
          <w:noProof/>
          <w:sz w:val="18"/>
        </w:rPr>
        <w:fldChar w:fldCharType="separate"/>
      </w:r>
      <w:r w:rsidRPr="00582CB8">
        <w:rPr>
          <w:b w:val="0"/>
          <w:noProof/>
          <w:sz w:val="18"/>
        </w:rPr>
        <w:t>68</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85</w:t>
      </w:r>
      <w:r>
        <w:rPr>
          <w:noProof/>
        </w:rPr>
        <w:noBreakHyphen/>
        <w:t>5</w:t>
      </w:r>
      <w:r>
        <w:rPr>
          <w:noProof/>
        </w:rPr>
        <w:tab/>
        <w:t>Commissioner may give directions in certain circumstances</w:t>
      </w:r>
      <w:r w:rsidRPr="00582CB8">
        <w:rPr>
          <w:noProof/>
        </w:rPr>
        <w:tab/>
      </w:r>
      <w:r w:rsidRPr="00582CB8">
        <w:rPr>
          <w:noProof/>
        </w:rPr>
        <w:fldChar w:fldCharType="begin"/>
      </w:r>
      <w:r w:rsidRPr="00582CB8">
        <w:rPr>
          <w:noProof/>
        </w:rPr>
        <w:instrText xml:space="preserve"> PAGEREF _Toc333243412 \h </w:instrText>
      </w:r>
      <w:r w:rsidRPr="00582CB8">
        <w:rPr>
          <w:noProof/>
        </w:rPr>
      </w:r>
      <w:r w:rsidRPr="00582CB8">
        <w:rPr>
          <w:noProof/>
        </w:rPr>
        <w:fldChar w:fldCharType="separate"/>
      </w:r>
      <w:r w:rsidRPr="00582CB8">
        <w:rPr>
          <w:noProof/>
        </w:rPr>
        <w:t>68</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85</w:t>
      </w:r>
      <w:r>
        <w:rPr>
          <w:noProof/>
        </w:rPr>
        <w:noBreakHyphen/>
        <w:t>10</w:t>
      </w:r>
      <w:r>
        <w:rPr>
          <w:noProof/>
        </w:rPr>
        <w:tab/>
        <w:t>Kinds of direction</w:t>
      </w:r>
      <w:r w:rsidRPr="00582CB8">
        <w:rPr>
          <w:noProof/>
        </w:rPr>
        <w:tab/>
      </w:r>
      <w:r w:rsidRPr="00582CB8">
        <w:rPr>
          <w:noProof/>
        </w:rPr>
        <w:fldChar w:fldCharType="begin"/>
      </w:r>
      <w:r w:rsidRPr="00582CB8">
        <w:rPr>
          <w:noProof/>
        </w:rPr>
        <w:instrText xml:space="preserve"> PAGEREF _Toc333243413 \h </w:instrText>
      </w:r>
      <w:r w:rsidRPr="00582CB8">
        <w:rPr>
          <w:noProof/>
        </w:rPr>
      </w:r>
      <w:r w:rsidRPr="00582CB8">
        <w:rPr>
          <w:noProof/>
        </w:rPr>
        <w:fldChar w:fldCharType="separate"/>
      </w:r>
      <w:r w:rsidRPr="00582CB8">
        <w:rPr>
          <w:noProof/>
        </w:rPr>
        <w:t>69</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85</w:t>
      </w:r>
      <w:r>
        <w:rPr>
          <w:noProof/>
        </w:rPr>
        <w:noBreakHyphen/>
        <w:t>15</w:t>
      </w:r>
      <w:r>
        <w:rPr>
          <w:noProof/>
        </w:rPr>
        <w:tab/>
        <w:t>Power to comply with directions</w:t>
      </w:r>
      <w:r w:rsidRPr="00582CB8">
        <w:rPr>
          <w:noProof/>
        </w:rPr>
        <w:tab/>
      </w:r>
      <w:r w:rsidRPr="00582CB8">
        <w:rPr>
          <w:noProof/>
        </w:rPr>
        <w:fldChar w:fldCharType="begin"/>
      </w:r>
      <w:r w:rsidRPr="00582CB8">
        <w:rPr>
          <w:noProof/>
        </w:rPr>
        <w:instrText xml:space="preserve"> PAGEREF _Toc333243414 \h </w:instrText>
      </w:r>
      <w:r w:rsidRPr="00582CB8">
        <w:rPr>
          <w:noProof/>
        </w:rPr>
      </w:r>
      <w:r w:rsidRPr="00582CB8">
        <w:rPr>
          <w:noProof/>
        </w:rPr>
        <w:fldChar w:fldCharType="separate"/>
      </w:r>
      <w:r w:rsidRPr="00582CB8">
        <w:rPr>
          <w:noProof/>
        </w:rPr>
        <w:t>70</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85</w:t>
      </w:r>
      <w:r>
        <w:rPr>
          <w:noProof/>
        </w:rPr>
        <w:noBreakHyphen/>
        <w:t>20</w:t>
      </w:r>
      <w:r>
        <w:rPr>
          <w:noProof/>
        </w:rPr>
        <w:tab/>
        <w:t>Variation and revocation of directions</w:t>
      </w:r>
      <w:r w:rsidRPr="00582CB8">
        <w:rPr>
          <w:noProof/>
        </w:rPr>
        <w:tab/>
      </w:r>
      <w:r w:rsidRPr="00582CB8">
        <w:rPr>
          <w:noProof/>
        </w:rPr>
        <w:fldChar w:fldCharType="begin"/>
      </w:r>
      <w:r w:rsidRPr="00582CB8">
        <w:rPr>
          <w:noProof/>
        </w:rPr>
        <w:instrText xml:space="preserve"> PAGEREF _Toc333243415 \h </w:instrText>
      </w:r>
      <w:r w:rsidRPr="00582CB8">
        <w:rPr>
          <w:noProof/>
        </w:rPr>
      </w:r>
      <w:r w:rsidRPr="00582CB8">
        <w:rPr>
          <w:noProof/>
        </w:rPr>
        <w:fldChar w:fldCharType="separate"/>
      </w:r>
      <w:r w:rsidRPr="00582CB8">
        <w:rPr>
          <w:noProof/>
        </w:rPr>
        <w:t>71</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85</w:t>
      </w:r>
      <w:r>
        <w:rPr>
          <w:noProof/>
        </w:rPr>
        <w:noBreakHyphen/>
        <w:t>25</w:t>
      </w:r>
      <w:r>
        <w:rPr>
          <w:noProof/>
        </w:rPr>
        <w:tab/>
        <w:t>Objections</w:t>
      </w:r>
      <w:r w:rsidRPr="00582CB8">
        <w:rPr>
          <w:noProof/>
        </w:rPr>
        <w:tab/>
      </w:r>
      <w:r w:rsidRPr="00582CB8">
        <w:rPr>
          <w:noProof/>
        </w:rPr>
        <w:fldChar w:fldCharType="begin"/>
      </w:r>
      <w:r w:rsidRPr="00582CB8">
        <w:rPr>
          <w:noProof/>
        </w:rPr>
        <w:instrText xml:space="preserve"> PAGEREF _Toc333243416 \h </w:instrText>
      </w:r>
      <w:r w:rsidRPr="00582CB8">
        <w:rPr>
          <w:noProof/>
        </w:rPr>
      </w:r>
      <w:r w:rsidRPr="00582CB8">
        <w:rPr>
          <w:noProof/>
        </w:rPr>
        <w:fldChar w:fldCharType="separate"/>
      </w:r>
      <w:r w:rsidRPr="00582CB8">
        <w:rPr>
          <w:noProof/>
        </w:rPr>
        <w:t>71</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85</w:t>
      </w:r>
      <w:r>
        <w:rPr>
          <w:noProof/>
        </w:rPr>
        <w:noBreakHyphen/>
        <w:t>C—Non</w:t>
      </w:r>
      <w:r>
        <w:rPr>
          <w:noProof/>
        </w:rPr>
        <w:noBreakHyphen/>
        <w:t>compliance with a direction</w:t>
      </w:r>
      <w:r w:rsidRPr="00582CB8">
        <w:rPr>
          <w:b w:val="0"/>
          <w:noProof/>
          <w:sz w:val="18"/>
        </w:rPr>
        <w:tab/>
      </w:r>
      <w:r w:rsidRPr="00582CB8">
        <w:rPr>
          <w:b w:val="0"/>
          <w:noProof/>
          <w:sz w:val="18"/>
        </w:rPr>
        <w:fldChar w:fldCharType="begin"/>
      </w:r>
      <w:r w:rsidRPr="00582CB8">
        <w:rPr>
          <w:b w:val="0"/>
          <w:noProof/>
          <w:sz w:val="18"/>
        </w:rPr>
        <w:instrText xml:space="preserve"> PAGEREF _Toc333243417 \h </w:instrText>
      </w:r>
      <w:r w:rsidRPr="00582CB8">
        <w:rPr>
          <w:b w:val="0"/>
          <w:noProof/>
          <w:sz w:val="18"/>
        </w:rPr>
      </w:r>
      <w:r w:rsidRPr="00582CB8">
        <w:rPr>
          <w:b w:val="0"/>
          <w:noProof/>
          <w:sz w:val="18"/>
        </w:rPr>
        <w:fldChar w:fldCharType="separate"/>
      </w:r>
      <w:r w:rsidRPr="00582CB8">
        <w:rPr>
          <w:b w:val="0"/>
          <w:noProof/>
          <w:sz w:val="18"/>
        </w:rPr>
        <w:t>72</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85</w:t>
      </w:r>
      <w:r>
        <w:rPr>
          <w:noProof/>
        </w:rPr>
        <w:noBreakHyphen/>
        <w:t>30</w:t>
      </w:r>
      <w:r>
        <w:rPr>
          <w:noProof/>
        </w:rPr>
        <w:tab/>
        <w:t>Non</w:t>
      </w:r>
      <w:r>
        <w:rPr>
          <w:noProof/>
        </w:rPr>
        <w:noBreakHyphen/>
        <w:t>compliance with a direction</w:t>
      </w:r>
      <w:r w:rsidRPr="00582CB8">
        <w:rPr>
          <w:noProof/>
        </w:rPr>
        <w:tab/>
      </w:r>
      <w:r w:rsidRPr="00582CB8">
        <w:rPr>
          <w:noProof/>
        </w:rPr>
        <w:fldChar w:fldCharType="begin"/>
      </w:r>
      <w:r w:rsidRPr="00582CB8">
        <w:rPr>
          <w:noProof/>
        </w:rPr>
        <w:instrText xml:space="preserve"> PAGEREF _Toc333243418 \h </w:instrText>
      </w:r>
      <w:r w:rsidRPr="00582CB8">
        <w:rPr>
          <w:noProof/>
        </w:rPr>
      </w:r>
      <w:r w:rsidRPr="00582CB8">
        <w:rPr>
          <w:noProof/>
        </w:rPr>
        <w:fldChar w:fldCharType="separate"/>
      </w:r>
      <w:r w:rsidRPr="00582CB8">
        <w:rPr>
          <w:noProof/>
        </w:rPr>
        <w:t>72</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90—Enforceable undertakings</w:t>
      </w:r>
      <w:r w:rsidRPr="00582CB8">
        <w:rPr>
          <w:b w:val="0"/>
          <w:noProof/>
          <w:sz w:val="18"/>
        </w:rPr>
        <w:tab/>
      </w:r>
      <w:r w:rsidRPr="00582CB8">
        <w:rPr>
          <w:b w:val="0"/>
          <w:noProof/>
          <w:sz w:val="18"/>
        </w:rPr>
        <w:fldChar w:fldCharType="begin"/>
      </w:r>
      <w:r w:rsidRPr="00582CB8">
        <w:rPr>
          <w:b w:val="0"/>
          <w:noProof/>
          <w:sz w:val="18"/>
        </w:rPr>
        <w:instrText xml:space="preserve"> PAGEREF _Toc333243419 \h </w:instrText>
      </w:r>
      <w:r w:rsidRPr="00582CB8">
        <w:rPr>
          <w:b w:val="0"/>
          <w:noProof/>
          <w:sz w:val="18"/>
        </w:rPr>
      </w:r>
      <w:r w:rsidRPr="00582CB8">
        <w:rPr>
          <w:b w:val="0"/>
          <w:noProof/>
          <w:sz w:val="18"/>
        </w:rPr>
        <w:fldChar w:fldCharType="separate"/>
      </w:r>
      <w:r w:rsidRPr="00582CB8">
        <w:rPr>
          <w:b w:val="0"/>
          <w:noProof/>
          <w:sz w:val="18"/>
        </w:rPr>
        <w:t>73</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Simplified outline</w:t>
      </w:r>
      <w:r w:rsidRPr="00582CB8">
        <w:rPr>
          <w:noProof/>
        </w:rPr>
        <w:tab/>
      </w:r>
      <w:r w:rsidRPr="00582CB8">
        <w:rPr>
          <w:noProof/>
        </w:rPr>
        <w:fldChar w:fldCharType="begin"/>
      </w:r>
      <w:r w:rsidRPr="00582CB8">
        <w:rPr>
          <w:noProof/>
        </w:rPr>
        <w:instrText xml:space="preserve"> PAGEREF _Toc333243420 \h </w:instrText>
      </w:r>
      <w:r w:rsidRPr="00582CB8">
        <w:rPr>
          <w:noProof/>
        </w:rPr>
      </w:r>
      <w:r w:rsidRPr="00582CB8">
        <w:rPr>
          <w:noProof/>
        </w:rPr>
        <w:fldChar w:fldCharType="separate"/>
      </w:r>
      <w:r w:rsidRPr="00582CB8">
        <w:rPr>
          <w:noProof/>
        </w:rPr>
        <w:t>73</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90</w:t>
      </w:r>
      <w:r>
        <w:rPr>
          <w:noProof/>
        </w:rPr>
        <w:noBreakHyphen/>
        <w:t>5</w:t>
      </w:r>
      <w:r>
        <w:rPr>
          <w:noProof/>
        </w:rPr>
        <w:tab/>
      </w:r>
      <w:r w:rsidRPr="00F805D1">
        <w:rPr>
          <w:i/>
          <w:noProof/>
        </w:rPr>
        <w:t>Enforceable</w:t>
      </w:r>
      <w:r>
        <w:rPr>
          <w:noProof/>
        </w:rPr>
        <w:t xml:space="preserve"> provisions</w:t>
      </w:r>
      <w:r w:rsidRPr="00582CB8">
        <w:rPr>
          <w:noProof/>
        </w:rPr>
        <w:tab/>
      </w:r>
      <w:r w:rsidRPr="00582CB8">
        <w:rPr>
          <w:noProof/>
        </w:rPr>
        <w:fldChar w:fldCharType="begin"/>
      </w:r>
      <w:r w:rsidRPr="00582CB8">
        <w:rPr>
          <w:noProof/>
        </w:rPr>
        <w:instrText xml:space="preserve"> PAGEREF _Toc333243421 \h </w:instrText>
      </w:r>
      <w:r w:rsidRPr="00582CB8">
        <w:rPr>
          <w:noProof/>
        </w:rPr>
      </w:r>
      <w:r w:rsidRPr="00582CB8">
        <w:rPr>
          <w:noProof/>
        </w:rPr>
        <w:fldChar w:fldCharType="separate"/>
      </w:r>
      <w:r w:rsidRPr="00582CB8">
        <w:rPr>
          <w:noProof/>
        </w:rPr>
        <w:t>73</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90</w:t>
      </w:r>
      <w:r>
        <w:rPr>
          <w:noProof/>
        </w:rPr>
        <w:noBreakHyphen/>
        <w:t>10</w:t>
      </w:r>
      <w:r>
        <w:rPr>
          <w:noProof/>
        </w:rPr>
        <w:tab/>
        <w:t>Acceptance of undertakings</w:t>
      </w:r>
      <w:r w:rsidRPr="00582CB8">
        <w:rPr>
          <w:noProof/>
        </w:rPr>
        <w:tab/>
      </w:r>
      <w:r w:rsidRPr="00582CB8">
        <w:rPr>
          <w:noProof/>
        </w:rPr>
        <w:fldChar w:fldCharType="begin"/>
      </w:r>
      <w:r w:rsidRPr="00582CB8">
        <w:rPr>
          <w:noProof/>
        </w:rPr>
        <w:instrText xml:space="preserve"> PAGEREF _Toc333243422 \h </w:instrText>
      </w:r>
      <w:r w:rsidRPr="00582CB8">
        <w:rPr>
          <w:noProof/>
        </w:rPr>
      </w:r>
      <w:r w:rsidRPr="00582CB8">
        <w:rPr>
          <w:noProof/>
        </w:rPr>
        <w:fldChar w:fldCharType="separate"/>
      </w:r>
      <w:r w:rsidRPr="00582CB8">
        <w:rPr>
          <w:noProof/>
        </w:rPr>
        <w:t>73</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90</w:t>
      </w:r>
      <w:r>
        <w:rPr>
          <w:noProof/>
        </w:rPr>
        <w:noBreakHyphen/>
        <w:t>15</w:t>
      </w:r>
      <w:r>
        <w:rPr>
          <w:noProof/>
        </w:rPr>
        <w:tab/>
        <w:t>Enforcement of undertakings</w:t>
      </w:r>
      <w:r w:rsidRPr="00582CB8">
        <w:rPr>
          <w:noProof/>
        </w:rPr>
        <w:tab/>
      </w:r>
      <w:r w:rsidRPr="00582CB8">
        <w:rPr>
          <w:noProof/>
        </w:rPr>
        <w:fldChar w:fldCharType="begin"/>
      </w:r>
      <w:r w:rsidRPr="00582CB8">
        <w:rPr>
          <w:noProof/>
        </w:rPr>
        <w:instrText xml:space="preserve"> PAGEREF _Toc333243423 \h </w:instrText>
      </w:r>
      <w:r w:rsidRPr="00582CB8">
        <w:rPr>
          <w:noProof/>
        </w:rPr>
      </w:r>
      <w:r w:rsidRPr="00582CB8">
        <w:rPr>
          <w:noProof/>
        </w:rPr>
        <w:fldChar w:fldCharType="separate"/>
      </w:r>
      <w:r w:rsidRPr="00582CB8">
        <w:rPr>
          <w:noProof/>
        </w:rPr>
        <w:t>75</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95—Injunctions</w:t>
      </w:r>
      <w:r w:rsidRPr="00582CB8">
        <w:rPr>
          <w:b w:val="0"/>
          <w:noProof/>
          <w:sz w:val="18"/>
        </w:rPr>
        <w:tab/>
      </w:r>
      <w:r w:rsidRPr="00582CB8">
        <w:rPr>
          <w:b w:val="0"/>
          <w:noProof/>
          <w:sz w:val="18"/>
        </w:rPr>
        <w:fldChar w:fldCharType="begin"/>
      </w:r>
      <w:r w:rsidRPr="00582CB8">
        <w:rPr>
          <w:b w:val="0"/>
          <w:noProof/>
          <w:sz w:val="18"/>
        </w:rPr>
        <w:instrText xml:space="preserve"> PAGEREF _Toc333243424 \h </w:instrText>
      </w:r>
      <w:r w:rsidRPr="00582CB8">
        <w:rPr>
          <w:b w:val="0"/>
          <w:noProof/>
          <w:sz w:val="18"/>
        </w:rPr>
      </w:r>
      <w:r w:rsidRPr="00582CB8">
        <w:rPr>
          <w:b w:val="0"/>
          <w:noProof/>
          <w:sz w:val="18"/>
        </w:rPr>
        <w:fldChar w:fldCharType="separate"/>
      </w:r>
      <w:r w:rsidRPr="00582CB8">
        <w:rPr>
          <w:b w:val="0"/>
          <w:noProof/>
          <w:sz w:val="18"/>
        </w:rPr>
        <w:t>76</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95</w:t>
      </w:r>
      <w:r>
        <w:rPr>
          <w:noProof/>
        </w:rPr>
        <w:noBreakHyphen/>
        <w:t>1</w:t>
      </w:r>
      <w:r>
        <w:rPr>
          <w:noProof/>
        </w:rPr>
        <w:tab/>
        <w:t>Simplified outline</w:t>
      </w:r>
      <w:r w:rsidRPr="00582CB8">
        <w:rPr>
          <w:noProof/>
        </w:rPr>
        <w:tab/>
      </w:r>
      <w:r w:rsidRPr="00582CB8">
        <w:rPr>
          <w:noProof/>
        </w:rPr>
        <w:fldChar w:fldCharType="begin"/>
      </w:r>
      <w:r w:rsidRPr="00582CB8">
        <w:rPr>
          <w:noProof/>
        </w:rPr>
        <w:instrText xml:space="preserve"> PAGEREF _Toc333243425 \h </w:instrText>
      </w:r>
      <w:r w:rsidRPr="00582CB8">
        <w:rPr>
          <w:noProof/>
        </w:rPr>
      </w:r>
      <w:r w:rsidRPr="00582CB8">
        <w:rPr>
          <w:noProof/>
        </w:rPr>
        <w:fldChar w:fldCharType="separate"/>
      </w:r>
      <w:r w:rsidRPr="00582CB8">
        <w:rPr>
          <w:noProof/>
        </w:rPr>
        <w:t>76</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95</w:t>
      </w:r>
      <w:r>
        <w:rPr>
          <w:noProof/>
        </w:rPr>
        <w:noBreakHyphen/>
        <w:t>5</w:t>
      </w:r>
      <w:r>
        <w:rPr>
          <w:noProof/>
        </w:rPr>
        <w:tab/>
      </w:r>
      <w:r w:rsidRPr="00F805D1">
        <w:rPr>
          <w:i/>
          <w:noProof/>
        </w:rPr>
        <w:t>Enforceable</w:t>
      </w:r>
      <w:r>
        <w:rPr>
          <w:noProof/>
        </w:rPr>
        <w:t xml:space="preserve"> provisions</w:t>
      </w:r>
      <w:r w:rsidRPr="00582CB8">
        <w:rPr>
          <w:noProof/>
        </w:rPr>
        <w:tab/>
      </w:r>
      <w:r w:rsidRPr="00582CB8">
        <w:rPr>
          <w:noProof/>
        </w:rPr>
        <w:fldChar w:fldCharType="begin"/>
      </w:r>
      <w:r w:rsidRPr="00582CB8">
        <w:rPr>
          <w:noProof/>
        </w:rPr>
        <w:instrText xml:space="preserve"> PAGEREF _Toc333243426 \h </w:instrText>
      </w:r>
      <w:r w:rsidRPr="00582CB8">
        <w:rPr>
          <w:noProof/>
        </w:rPr>
      </w:r>
      <w:r w:rsidRPr="00582CB8">
        <w:rPr>
          <w:noProof/>
        </w:rPr>
        <w:fldChar w:fldCharType="separate"/>
      </w:r>
      <w:r w:rsidRPr="00582CB8">
        <w:rPr>
          <w:noProof/>
        </w:rPr>
        <w:t>76</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95</w:t>
      </w:r>
      <w:r>
        <w:rPr>
          <w:noProof/>
        </w:rPr>
        <w:noBreakHyphen/>
        <w:t>10</w:t>
      </w:r>
      <w:r>
        <w:rPr>
          <w:noProof/>
        </w:rPr>
        <w:tab/>
        <w:t>Injunctions relating to federally regulated entity etc.</w:t>
      </w:r>
      <w:r w:rsidRPr="00582CB8">
        <w:rPr>
          <w:noProof/>
        </w:rPr>
        <w:tab/>
      </w:r>
      <w:r w:rsidRPr="00582CB8">
        <w:rPr>
          <w:noProof/>
        </w:rPr>
        <w:fldChar w:fldCharType="begin"/>
      </w:r>
      <w:r w:rsidRPr="00582CB8">
        <w:rPr>
          <w:noProof/>
        </w:rPr>
        <w:instrText xml:space="preserve"> PAGEREF _Toc333243427 \h </w:instrText>
      </w:r>
      <w:r w:rsidRPr="00582CB8">
        <w:rPr>
          <w:noProof/>
        </w:rPr>
      </w:r>
      <w:r w:rsidRPr="00582CB8">
        <w:rPr>
          <w:noProof/>
        </w:rPr>
        <w:fldChar w:fldCharType="separate"/>
      </w:r>
      <w:r w:rsidRPr="00582CB8">
        <w:rPr>
          <w:noProof/>
        </w:rPr>
        <w:t>77</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95</w:t>
      </w:r>
      <w:r>
        <w:rPr>
          <w:noProof/>
        </w:rPr>
        <w:noBreakHyphen/>
        <w:t>15</w:t>
      </w:r>
      <w:r>
        <w:rPr>
          <w:noProof/>
        </w:rPr>
        <w:tab/>
        <w:t>Grant of injunctions</w:t>
      </w:r>
      <w:r w:rsidRPr="00582CB8">
        <w:rPr>
          <w:noProof/>
        </w:rPr>
        <w:tab/>
      </w:r>
      <w:r w:rsidRPr="00582CB8">
        <w:rPr>
          <w:noProof/>
        </w:rPr>
        <w:fldChar w:fldCharType="begin"/>
      </w:r>
      <w:r w:rsidRPr="00582CB8">
        <w:rPr>
          <w:noProof/>
        </w:rPr>
        <w:instrText xml:space="preserve"> PAGEREF _Toc333243428 \h </w:instrText>
      </w:r>
      <w:r w:rsidRPr="00582CB8">
        <w:rPr>
          <w:noProof/>
        </w:rPr>
      </w:r>
      <w:r w:rsidRPr="00582CB8">
        <w:rPr>
          <w:noProof/>
        </w:rPr>
        <w:fldChar w:fldCharType="separate"/>
      </w:r>
      <w:r w:rsidRPr="00582CB8">
        <w:rPr>
          <w:noProof/>
        </w:rPr>
        <w:t>77</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95</w:t>
      </w:r>
      <w:r>
        <w:rPr>
          <w:noProof/>
        </w:rPr>
        <w:noBreakHyphen/>
        <w:t>20</w:t>
      </w:r>
      <w:r>
        <w:rPr>
          <w:noProof/>
        </w:rPr>
        <w:tab/>
        <w:t>Interim injunctions</w:t>
      </w:r>
      <w:r w:rsidRPr="00582CB8">
        <w:rPr>
          <w:noProof/>
        </w:rPr>
        <w:tab/>
      </w:r>
      <w:r w:rsidRPr="00582CB8">
        <w:rPr>
          <w:noProof/>
        </w:rPr>
        <w:fldChar w:fldCharType="begin"/>
      </w:r>
      <w:r w:rsidRPr="00582CB8">
        <w:rPr>
          <w:noProof/>
        </w:rPr>
        <w:instrText xml:space="preserve"> PAGEREF _Toc333243429 \h </w:instrText>
      </w:r>
      <w:r w:rsidRPr="00582CB8">
        <w:rPr>
          <w:noProof/>
        </w:rPr>
      </w:r>
      <w:r w:rsidRPr="00582CB8">
        <w:rPr>
          <w:noProof/>
        </w:rPr>
        <w:fldChar w:fldCharType="separate"/>
      </w:r>
      <w:r w:rsidRPr="00582CB8">
        <w:rPr>
          <w:noProof/>
        </w:rPr>
        <w:t>78</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95</w:t>
      </w:r>
      <w:r>
        <w:rPr>
          <w:noProof/>
        </w:rPr>
        <w:noBreakHyphen/>
        <w:t>25</w:t>
      </w:r>
      <w:r>
        <w:rPr>
          <w:noProof/>
        </w:rPr>
        <w:tab/>
        <w:t>Discharging or varying injunctions</w:t>
      </w:r>
      <w:r w:rsidRPr="00582CB8">
        <w:rPr>
          <w:noProof/>
        </w:rPr>
        <w:tab/>
      </w:r>
      <w:r w:rsidRPr="00582CB8">
        <w:rPr>
          <w:noProof/>
        </w:rPr>
        <w:fldChar w:fldCharType="begin"/>
      </w:r>
      <w:r w:rsidRPr="00582CB8">
        <w:rPr>
          <w:noProof/>
        </w:rPr>
        <w:instrText xml:space="preserve"> PAGEREF _Toc333243430 \h </w:instrText>
      </w:r>
      <w:r w:rsidRPr="00582CB8">
        <w:rPr>
          <w:noProof/>
        </w:rPr>
      </w:r>
      <w:r w:rsidRPr="00582CB8">
        <w:rPr>
          <w:noProof/>
        </w:rPr>
        <w:fldChar w:fldCharType="separate"/>
      </w:r>
      <w:r w:rsidRPr="00582CB8">
        <w:rPr>
          <w:noProof/>
        </w:rPr>
        <w:t>78</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95</w:t>
      </w:r>
      <w:r>
        <w:rPr>
          <w:noProof/>
        </w:rPr>
        <w:noBreakHyphen/>
        <w:t>30</w:t>
      </w:r>
      <w:r>
        <w:rPr>
          <w:noProof/>
        </w:rPr>
        <w:tab/>
        <w:t>Certain limits on granting injunctions not to apply</w:t>
      </w:r>
      <w:r w:rsidRPr="00582CB8">
        <w:rPr>
          <w:noProof/>
        </w:rPr>
        <w:tab/>
      </w:r>
      <w:r w:rsidRPr="00582CB8">
        <w:rPr>
          <w:noProof/>
        </w:rPr>
        <w:fldChar w:fldCharType="begin"/>
      </w:r>
      <w:r w:rsidRPr="00582CB8">
        <w:rPr>
          <w:noProof/>
        </w:rPr>
        <w:instrText xml:space="preserve"> PAGEREF _Toc333243431 \h </w:instrText>
      </w:r>
      <w:r w:rsidRPr="00582CB8">
        <w:rPr>
          <w:noProof/>
        </w:rPr>
      </w:r>
      <w:r w:rsidRPr="00582CB8">
        <w:rPr>
          <w:noProof/>
        </w:rPr>
        <w:fldChar w:fldCharType="separate"/>
      </w:r>
      <w:r w:rsidRPr="00582CB8">
        <w:rPr>
          <w:noProof/>
        </w:rPr>
        <w:t>78</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95</w:t>
      </w:r>
      <w:r>
        <w:rPr>
          <w:noProof/>
        </w:rPr>
        <w:noBreakHyphen/>
        <w:t>35</w:t>
      </w:r>
      <w:r>
        <w:rPr>
          <w:noProof/>
        </w:rPr>
        <w:tab/>
        <w:t>Court to take account of objects of this Act</w:t>
      </w:r>
      <w:r w:rsidRPr="00582CB8">
        <w:rPr>
          <w:noProof/>
        </w:rPr>
        <w:tab/>
      </w:r>
      <w:r w:rsidRPr="00582CB8">
        <w:rPr>
          <w:noProof/>
        </w:rPr>
        <w:fldChar w:fldCharType="begin"/>
      </w:r>
      <w:r w:rsidRPr="00582CB8">
        <w:rPr>
          <w:noProof/>
        </w:rPr>
        <w:instrText xml:space="preserve"> PAGEREF _Toc333243432 \h </w:instrText>
      </w:r>
      <w:r w:rsidRPr="00582CB8">
        <w:rPr>
          <w:noProof/>
        </w:rPr>
      </w:r>
      <w:r w:rsidRPr="00582CB8">
        <w:rPr>
          <w:noProof/>
        </w:rPr>
        <w:fldChar w:fldCharType="separate"/>
      </w:r>
      <w:r w:rsidRPr="00582CB8">
        <w:rPr>
          <w:noProof/>
        </w:rPr>
        <w:t>79</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95</w:t>
      </w:r>
      <w:r>
        <w:rPr>
          <w:noProof/>
        </w:rPr>
        <w:noBreakHyphen/>
        <w:t>40</w:t>
      </w:r>
      <w:r>
        <w:rPr>
          <w:noProof/>
        </w:rPr>
        <w:tab/>
        <w:t>Other powers of a court unaffected</w:t>
      </w:r>
      <w:r w:rsidRPr="00582CB8">
        <w:rPr>
          <w:noProof/>
        </w:rPr>
        <w:tab/>
      </w:r>
      <w:r w:rsidRPr="00582CB8">
        <w:rPr>
          <w:noProof/>
        </w:rPr>
        <w:fldChar w:fldCharType="begin"/>
      </w:r>
      <w:r w:rsidRPr="00582CB8">
        <w:rPr>
          <w:noProof/>
        </w:rPr>
        <w:instrText xml:space="preserve"> PAGEREF _Toc333243433 \h </w:instrText>
      </w:r>
      <w:r w:rsidRPr="00582CB8">
        <w:rPr>
          <w:noProof/>
        </w:rPr>
      </w:r>
      <w:r w:rsidRPr="00582CB8">
        <w:rPr>
          <w:noProof/>
        </w:rPr>
        <w:fldChar w:fldCharType="separate"/>
      </w:r>
      <w:r w:rsidRPr="00582CB8">
        <w:rPr>
          <w:noProof/>
        </w:rPr>
        <w:t>79</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lastRenderedPageBreak/>
        <w:t>Division 100—Suspension and removal of responsible entities</w:t>
      </w:r>
      <w:r w:rsidRPr="00582CB8">
        <w:rPr>
          <w:b w:val="0"/>
          <w:noProof/>
          <w:sz w:val="18"/>
        </w:rPr>
        <w:tab/>
      </w:r>
      <w:r w:rsidRPr="00582CB8">
        <w:rPr>
          <w:b w:val="0"/>
          <w:noProof/>
          <w:sz w:val="18"/>
        </w:rPr>
        <w:fldChar w:fldCharType="begin"/>
      </w:r>
      <w:r w:rsidRPr="00582CB8">
        <w:rPr>
          <w:b w:val="0"/>
          <w:noProof/>
          <w:sz w:val="18"/>
        </w:rPr>
        <w:instrText xml:space="preserve"> PAGEREF _Toc333243434 \h </w:instrText>
      </w:r>
      <w:r w:rsidRPr="00582CB8">
        <w:rPr>
          <w:b w:val="0"/>
          <w:noProof/>
          <w:sz w:val="18"/>
        </w:rPr>
      </w:r>
      <w:r w:rsidRPr="00582CB8">
        <w:rPr>
          <w:b w:val="0"/>
          <w:noProof/>
          <w:sz w:val="18"/>
        </w:rPr>
        <w:fldChar w:fldCharType="separate"/>
      </w:r>
      <w:r w:rsidRPr="00582CB8">
        <w:rPr>
          <w:b w:val="0"/>
          <w:noProof/>
          <w:sz w:val="18"/>
        </w:rPr>
        <w:t>80</w:t>
      </w:r>
      <w:r w:rsidRPr="00582CB8">
        <w:rPr>
          <w:b w:val="0"/>
          <w:noProof/>
          <w:sz w:val="18"/>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100</w:t>
      </w:r>
      <w:r>
        <w:rPr>
          <w:noProof/>
        </w:rPr>
        <w:noBreakHyphen/>
        <w:t>A—Overview</w:t>
      </w:r>
      <w:r w:rsidRPr="00582CB8">
        <w:rPr>
          <w:b w:val="0"/>
          <w:noProof/>
          <w:sz w:val="18"/>
        </w:rPr>
        <w:tab/>
      </w:r>
      <w:r w:rsidRPr="00582CB8">
        <w:rPr>
          <w:b w:val="0"/>
          <w:noProof/>
          <w:sz w:val="18"/>
        </w:rPr>
        <w:fldChar w:fldCharType="begin"/>
      </w:r>
      <w:r w:rsidRPr="00582CB8">
        <w:rPr>
          <w:b w:val="0"/>
          <w:noProof/>
          <w:sz w:val="18"/>
        </w:rPr>
        <w:instrText xml:space="preserve"> PAGEREF _Toc333243435 \h </w:instrText>
      </w:r>
      <w:r w:rsidRPr="00582CB8">
        <w:rPr>
          <w:b w:val="0"/>
          <w:noProof/>
          <w:sz w:val="18"/>
        </w:rPr>
      </w:r>
      <w:r w:rsidRPr="00582CB8">
        <w:rPr>
          <w:b w:val="0"/>
          <w:noProof/>
          <w:sz w:val="18"/>
        </w:rPr>
        <w:fldChar w:fldCharType="separate"/>
      </w:r>
      <w:r w:rsidRPr="00582CB8">
        <w:rPr>
          <w:b w:val="0"/>
          <w:noProof/>
          <w:sz w:val="18"/>
        </w:rPr>
        <w:t>80</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100</w:t>
      </w:r>
      <w:r>
        <w:rPr>
          <w:noProof/>
        </w:rPr>
        <w:noBreakHyphen/>
        <w:t>1</w:t>
      </w:r>
      <w:r>
        <w:rPr>
          <w:noProof/>
        </w:rPr>
        <w:tab/>
        <w:t>Simplified outline</w:t>
      </w:r>
      <w:r w:rsidRPr="00582CB8">
        <w:rPr>
          <w:noProof/>
        </w:rPr>
        <w:tab/>
      </w:r>
      <w:r w:rsidRPr="00582CB8">
        <w:rPr>
          <w:noProof/>
        </w:rPr>
        <w:fldChar w:fldCharType="begin"/>
      </w:r>
      <w:r w:rsidRPr="00582CB8">
        <w:rPr>
          <w:noProof/>
        </w:rPr>
        <w:instrText xml:space="preserve"> PAGEREF _Toc333243436 \h </w:instrText>
      </w:r>
      <w:r w:rsidRPr="00582CB8">
        <w:rPr>
          <w:noProof/>
        </w:rPr>
      </w:r>
      <w:r w:rsidRPr="00582CB8">
        <w:rPr>
          <w:noProof/>
        </w:rPr>
        <w:fldChar w:fldCharType="separate"/>
      </w:r>
      <w:r w:rsidRPr="00582CB8">
        <w:rPr>
          <w:noProof/>
        </w:rPr>
        <w:t>80</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100</w:t>
      </w:r>
      <w:r>
        <w:rPr>
          <w:noProof/>
        </w:rPr>
        <w:noBreakHyphen/>
        <w:t>B—Suspension and removal of responsible entities</w:t>
      </w:r>
      <w:r w:rsidRPr="00582CB8">
        <w:rPr>
          <w:b w:val="0"/>
          <w:noProof/>
          <w:sz w:val="18"/>
        </w:rPr>
        <w:tab/>
      </w:r>
      <w:r w:rsidRPr="00582CB8">
        <w:rPr>
          <w:b w:val="0"/>
          <w:noProof/>
          <w:sz w:val="18"/>
        </w:rPr>
        <w:fldChar w:fldCharType="begin"/>
      </w:r>
      <w:r w:rsidRPr="00582CB8">
        <w:rPr>
          <w:b w:val="0"/>
          <w:noProof/>
          <w:sz w:val="18"/>
        </w:rPr>
        <w:instrText xml:space="preserve"> PAGEREF _Toc333243437 \h </w:instrText>
      </w:r>
      <w:r w:rsidRPr="00582CB8">
        <w:rPr>
          <w:b w:val="0"/>
          <w:noProof/>
          <w:sz w:val="18"/>
        </w:rPr>
      </w:r>
      <w:r w:rsidRPr="00582CB8">
        <w:rPr>
          <w:b w:val="0"/>
          <w:noProof/>
          <w:sz w:val="18"/>
        </w:rPr>
        <w:fldChar w:fldCharType="separate"/>
      </w:r>
      <w:r w:rsidRPr="00582CB8">
        <w:rPr>
          <w:b w:val="0"/>
          <w:noProof/>
          <w:sz w:val="18"/>
        </w:rPr>
        <w:t>81</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Commissioner’s exercise of power under this Subdivision</w:t>
      </w:r>
      <w:r w:rsidRPr="00582CB8">
        <w:rPr>
          <w:noProof/>
        </w:rPr>
        <w:tab/>
      </w:r>
      <w:r w:rsidRPr="00582CB8">
        <w:rPr>
          <w:noProof/>
        </w:rPr>
        <w:fldChar w:fldCharType="begin"/>
      </w:r>
      <w:r w:rsidRPr="00582CB8">
        <w:rPr>
          <w:noProof/>
        </w:rPr>
        <w:instrText xml:space="preserve"> PAGEREF _Toc333243438 \h </w:instrText>
      </w:r>
      <w:r w:rsidRPr="00582CB8">
        <w:rPr>
          <w:noProof/>
        </w:rPr>
      </w:r>
      <w:r w:rsidRPr="00582CB8">
        <w:rPr>
          <w:noProof/>
        </w:rPr>
        <w:fldChar w:fldCharType="separate"/>
      </w:r>
      <w:r w:rsidRPr="00582CB8">
        <w:rPr>
          <w:noProof/>
        </w:rPr>
        <w:t>81</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100</w:t>
      </w:r>
      <w:r>
        <w:rPr>
          <w:noProof/>
        </w:rPr>
        <w:noBreakHyphen/>
        <w:t>10</w:t>
      </w:r>
      <w:r>
        <w:rPr>
          <w:noProof/>
        </w:rPr>
        <w:tab/>
        <w:t>Suspension of responsible entities</w:t>
      </w:r>
      <w:r w:rsidRPr="00582CB8">
        <w:rPr>
          <w:noProof/>
        </w:rPr>
        <w:tab/>
      </w:r>
      <w:r w:rsidRPr="00582CB8">
        <w:rPr>
          <w:noProof/>
        </w:rPr>
        <w:fldChar w:fldCharType="begin"/>
      </w:r>
      <w:r w:rsidRPr="00582CB8">
        <w:rPr>
          <w:noProof/>
        </w:rPr>
        <w:instrText xml:space="preserve"> PAGEREF _Toc333243439 \h </w:instrText>
      </w:r>
      <w:r w:rsidRPr="00582CB8">
        <w:rPr>
          <w:noProof/>
        </w:rPr>
      </w:r>
      <w:r w:rsidRPr="00582CB8">
        <w:rPr>
          <w:noProof/>
        </w:rPr>
        <w:fldChar w:fldCharType="separate"/>
      </w:r>
      <w:r w:rsidRPr="00582CB8">
        <w:rPr>
          <w:noProof/>
        </w:rPr>
        <w:t>82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100</w:t>
      </w:r>
      <w:r>
        <w:rPr>
          <w:noProof/>
        </w:rPr>
        <w:noBreakHyphen/>
        <w:t>15</w:t>
      </w:r>
      <w:r>
        <w:rPr>
          <w:noProof/>
        </w:rPr>
        <w:tab/>
        <w:t>Removal of responsible entities</w:t>
      </w:r>
      <w:r w:rsidRPr="00582CB8">
        <w:rPr>
          <w:noProof/>
        </w:rPr>
        <w:tab/>
      </w:r>
      <w:r w:rsidRPr="00582CB8">
        <w:rPr>
          <w:noProof/>
        </w:rPr>
        <w:fldChar w:fldCharType="begin"/>
      </w:r>
      <w:r w:rsidRPr="00582CB8">
        <w:rPr>
          <w:noProof/>
        </w:rPr>
        <w:instrText xml:space="preserve"> PAGEREF _Toc333243440 \h </w:instrText>
      </w:r>
      <w:r w:rsidRPr="00582CB8">
        <w:rPr>
          <w:noProof/>
        </w:rPr>
      </w:r>
      <w:r w:rsidRPr="00582CB8">
        <w:rPr>
          <w:noProof/>
        </w:rPr>
        <w:fldChar w:fldCharType="separate"/>
      </w:r>
      <w:r w:rsidRPr="00582CB8">
        <w:rPr>
          <w:noProof/>
        </w:rPr>
        <w:t>84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100</w:t>
      </w:r>
      <w:r>
        <w:rPr>
          <w:noProof/>
        </w:rPr>
        <w:noBreakHyphen/>
        <w:t>20</w:t>
      </w:r>
      <w:r>
        <w:rPr>
          <w:noProof/>
        </w:rPr>
        <w:tab/>
        <w:t>Effect of suspension or removal—suspended or removed responsible entities must not be reappointed</w:t>
      </w:r>
      <w:r w:rsidRPr="00582CB8">
        <w:rPr>
          <w:noProof/>
        </w:rPr>
        <w:tab/>
      </w:r>
      <w:r w:rsidRPr="00582CB8">
        <w:rPr>
          <w:noProof/>
        </w:rPr>
        <w:fldChar w:fldCharType="begin"/>
      </w:r>
      <w:r w:rsidRPr="00582CB8">
        <w:rPr>
          <w:noProof/>
        </w:rPr>
        <w:instrText xml:space="preserve"> PAGEREF _Toc333243441 \h </w:instrText>
      </w:r>
      <w:r w:rsidRPr="00582CB8">
        <w:rPr>
          <w:noProof/>
        </w:rPr>
      </w:r>
      <w:r w:rsidRPr="00582CB8">
        <w:rPr>
          <w:noProof/>
        </w:rPr>
        <w:fldChar w:fldCharType="separate"/>
      </w:r>
      <w:r w:rsidRPr="00582CB8">
        <w:rPr>
          <w:noProof/>
        </w:rPr>
        <w:t>85</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100</w:t>
      </w:r>
      <w:r>
        <w:rPr>
          <w:noProof/>
        </w:rPr>
        <w:noBreakHyphen/>
        <w:t>25</w:t>
      </w:r>
      <w:r>
        <w:rPr>
          <w:noProof/>
        </w:rPr>
        <w:tab/>
        <w:t>Effect of suspension or removal—prohibition on managing the registered entity</w:t>
      </w:r>
      <w:r w:rsidRPr="00582CB8">
        <w:rPr>
          <w:noProof/>
        </w:rPr>
        <w:tab/>
      </w:r>
      <w:r w:rsidRPr="00582CB8">
        <w:rPr>
          <w:noProof/>
        </w:rPr>
        <w:fldChar w:fldCharType="begin"/>
      </w:r>
      <w:r w:rsidRPr="00582CB8">
        <w:rPr>
          <w:noProof/>
        </w:rPr>
        <w:instrText xml:space="preserve"> PAGEREF _Toc333243442 \h </w:instrText>
      </w:r>
      <w:r w:rsidRPr="00582CB8">
        <w:rPr>
          <w:noProof/>
        </w:rPr>
      </w:r>
      <w:r w:rsidRPr="00582CB8">
        <w:rPr>
          <w:noProof/>
        </w:rPr>
        <w:fldChar w:fldCharType="separate"/>
      </w:r>
      <w:r w:rsidRPr="00582CB8">
        <w:rPr>
          <w:noProof/>
        </w:rPr>
        <w:t>85</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100</w:t>
      </w:r>
      <w:r>
        <w:rPr>
          <w:noProof/>
        </w:rPr>
        <w:noBreakHyphen/>
        <w:t>C—Acting responsible entities</w:t>
      </w:r>
      <w:r w:rsidRPr="00582CB8">
        <w:rPr>
          <w:b w:val="0"/>
          <w:noProof/>
          <w:sz w:val="18"/>
        </w:rPr>
        <w:tab/>
      </w:r>
      <w:r w:rsidRPr="00582CB8">
        <w:rPr>
          <w:b w:val="0"/>
          <w:noProof/>
          <w:sz w:val="18"/>
        </w:rPr>
        <w:fldChar w:fldCharType="begin"/>
      </w:r>
      <w:r w:rsidRPr="00582CB8">
        <w:rPr>
          <w:b w:val="0"/>
          <w:noProof/>
          <w:sz w:val="18"/>
        </w:rPr>
        <w:instrText xml:space="preserve"> PAGEREF _Toc333243443 \h </w:instrText>
      </w:r>
      <w:r w:rsidRPr="00582CB8">
        <w:rPr>
          <w:b w:val="0"/>
          <w:noProof/>
          <w:sz w:val="18"/>
        </w:rPr>
      </w:r>
      <w:r w:rsidRPr="00582CB8">
        <w:rPr>
          <w:b w:val="0"/>
          <w:noProof/>
          <w:sz w:val="18"/>
        </w:rPr>
        <w:fldChar w:fldCharType="separate"/>
      </w:r>
      <w:r w:rsidRPr="00582CB8">
        <w:rPr>
          <w:b w:val="0"/>
          <w:noProof/>
          <w:sz w:val="18"/>
        </w:rPr>
        <w:t>87</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100</w:t>
      </w:r>
      <w:r>
        <w:rPr>
          <w:noProof/>
        </w:rPr>
        <w:noBreakHyphen/>
        <w:t>30</w:t>
      </w:r>
      <w:r>
        <w:rPr>
          <w:noProof/>
        </w:rPr>
        <w:tab/>
        <w:t>Appointment of acting responsible entities</w:t>
      </w:r>
      <w:r w:rsidRPr="00582CB8">
        <w:rPr>
          <w:noProof/>
        </w:rPr>
        <w:tab/>
      </w:r>
      <w:r w:rsidRPr="00582CB8">
        <w:rPr>
          <w:noProof/>
        </w:rPr>
        <w:fldChar w:fldCharType="begin"/>
      </w:r>
      <w:r w:rsidRPr="00582CB8">
        <w:rPr>
          <w:noProof/>
        </w:rPr>
        <w:instrText xml:space="preserve"> PAGEREF _Toc333243444 \h </w:instrText>
      </w:r>
      <w:r w:rsidRPr="00582CB8">
        <w:rPr>
          <w:noProof/>
        </w:rPr>
      </w:r>
      <w:r w:rsidRPr="00582CB8">
        <w:rPr>
          <w:noProof/>
        </w:rPr>
        <w:fldChar w:fldCharType="separate"/>
      </w:r>
      <w:r w:rsidRPr="00582CB8">
        <w:rPr>
          <w:noProof/>
        </w:rPr>
        <w:t>87</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100</w:t>
      </w:r>
      <w:r>
        <w:rPr>
          <w:noProof/>
        </w:rPr>
        <w:noBreakHyphen/>
        <w:t>35</w:t>
      </w:r>
      <w:r>
        <w:rPr>
          <w:noProof/>
        </w:rPr>
        <w:tab/>
        <w:t>Acting responsible entities of trusts with constitutional corporations as trustees</w:t>
      </w:r>
      <w:r w:rsidRPr="00582CB8">
        <w:rPr>
          <w:noProof/>
        </w:rPr>
        <w:tab/>
      </w:r>
      <w:r w:rsidRPr="00582CB8">
        <w:rPr>
          <w:noProof/>
        </w:rPr>
        <w:fldChar w:fldCharType="begin"/>
      </w:r>
      <w:r w:rsidRPr="00582CB8">
        <w:rPr>
          <w:noProof/>
        </w:rPr>
        <w:instrText xml:space="preserve"> PAGEREF _Toc333243445 \h </w:instrText>
      </w:r>
      <w:r w:rsidRPr="00582CB8">
        <w:rPr>
          <w:noProof/>
        </w:rPr>
      </w:r>
      <w:r w:rsidRPr="00582CB8">
        <w:rPr>
          <w:noProof/>
        </w:rPr>
        <w:fldChar w:fldCharType="separate"/>
      </w:r>
      <w:r w:rsidRPr="00582CB8">
        <w:rPr>
          <w:noProof/>
        </w:rPr>
        <w:t>87</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100</w:t>
      </w:r>
      <w:r>
        <w:rPr>
          <w:noProof/>
        </w:rPr>
        <w:noBreakHyphen/>
        <w:t>40</w:t>
      </w:r>
      <w:r>
        <w:rPr>
          <w:noProof/>
        </w:rPr>
        <w:tab/>
        <w:t>Terms and conditions of appointment of acting responsible entities</w:t>
      </w:r>
      <w:r w:rsidRPr="00582CB8">
        <w:rPr>
          <w:noProof/>
        </w:rPr>
        <w:tab/>
      </w:r>
      <w:r w:rsidRPr="00582CB8">
        <w:rPr>
          <w:noProof/>
        </w:rPr>
        <w:fldChar w:fldCharType="begin"/>
      </w:r>
      <w:r w:rsidRPr="00582CB8">
        <w:rPr>
          <w:noProof/>
        </w:rPr>
        <w:instrText xml:space="preserve"> PAGEREF _Toc333243446 \h </w:instrText>
      </w:r>
      <w:r w:rsidRPr="00582CB8">
        <w:rPr>
          <w:noProof/>
        </w:rPr>
      </w:r>
      <w:r w:rsidRPr="00582CB8">
        <w:rPr>
          <w:noProof/>
        </w:rPr>
        <w:fldChar w:fldCharType="separate"/>
      </w:r>
      <w:r w:rsidRPr="00582CB8">
        <w:rPr>
          <w:noProof/>
        </w:rPr>
        <w:t>89</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100</w:t>
      </w:r>
      <w:r>
        <w:rPr>
          <w:noProof/>
        </w:rPr>
        <w:noBreakHyphen/>
        <w:t>45</w:t>
      </w:r>
      <w:r>
        <w:rPr>
          <w:noProof/>
        </w:rPr>
        <w:tab/>
        <w:t>Termination of appointments of acting responsible entities</w:t>
      </w:r>
      <w:r w:rsidRPr="00582CB8">
        <w:rPr>
          <w:noProof/>
        </w:rPr>
        <w:tab/>
      </w:r>
      <w:r w:rsidRPr="00582CB8">
        <w:rPr>
          <w:noProof/>
        </w:rPr>
        <w:fldChar w:fldCharType="begin"/>
      </w:r>
      <w:r w:rsidRPr="00582CB8">
        <w:rPr>
          <w:noProof/>
        </w:rPr>
        <w:instrText xml:space="preserve"> PAGEREF _Toc333243447 \h </w:instrText>
      </w:r>
      <w:r w:rsidRPr="00582CB8">
        <w:rPr>
          <w:noProof/>
        </w:rPr>
      </w:r>
      <w:r w:rsidRPr="00582CB8">
        <w:rPr>
          <w:noProof/>
        </w:rPr>
        <w:fldChar w:fldCharType="separate"/>
      </w:r>
      <w:r w:rsidRPr="00582CB8">
        <w:rPr>
          <w:noProof/>
        </w:rPr>
        <w:t>89</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100</w:t>
      </w:r>
      <w:r>
        <w:rPr>
          <w:noProof/>
        </w:rPr>
        <w:noBreakHyphen/>
        <w:t>50</w:t>
      </w:r>
      <w:r>
        <w:rPr>
          <w:noProof/>
        </w:rPr>
        <w:tab/>
        <w:t>Resignation of acting responsible entities</w:t>
      </w:r>
      <w:r w:rsidRPr="00582CB8">
        <w:rPr>
          <w:noProof/>
        </w:rPr>
        <w:tab/>
      </w:r>
      <w:r w:rsidRPr="00582CB8">
        <w:rPr>
          <w:noProof/>
        </w:rPr>
        <w:fldChar w:fldCharType="begin"/>
      </w:r>
      <w:r w:rsidRPr="00582CB8">
        <w:rPr>
          <w:noProof/>
        </w:rPr>
        <w:instrText xml:space="preserve"> PAGEREF _Toc333243448 \h </w:instrText>
      </w:r>
      <w:r w:rsidRPr="00582CB8">
        <w:rPr>
          <w:noProof/>
        </w:rPr>
      </w:r>
      <w:r w:rsidRPr="00582CB8">
        <w:rPr>
          <w:noProof/>
        </w:rPr>
        <w:fldChar w:fldCharType="separate"/>
      </w:r>
      <w:r w:rsidRPr="00582CB8">
        <w:rPr>
          <w:noProof/>
        </w:rPr>
        <w:t>89</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100</w:t>
      </w:r>
      <w:r>
        <w:rPr>
          <w:noProof/>
        </w:rPr>
        <w:noBreakHyphen/>
        <w:t>55</w:t>
      </w:r>
      <w:r>
        <w:rPr>
          <w:noProof/>
        </w:rPr>
        <w:tab/>
        <w:t>Powers of acting responsible entities</w:t>
      </w:r>
      <w:r w:rsidRPr="00582CB8">
        <w:rPr>
          <w:noProof/>
        </w:rPr>
        <w:tab/>
      </w:r>
      <w:r w:rsidRPr="00582CB8">
        <w:rPr>
          <w:noProof/>
        </w:rPr>
        <w:fldChar w:fldCharType="begin"/>
      </w:r>
      <w:r w:rsidRPr="00582CB8">
        <w:rPr>
          <w:noProof/>
        </w:rPr>
        <w:instrText xml:space="preserve"> PAGEREF _Toc333243449 \h </w:instrText>
      </w:r>
      <w:r w:rsidRPr="00582CB8">
        <w:rPr>
          <w:noProof/>
        </w:rPr>
      </w:r>
      <w:r w:rsidRPr="00582CB8">
        <w:rPr>
          <w:noProof/>
        </w:rPr>
        <w:fldChar w:fldCharType="separate"/>
      </w:r>
      <w:r w:rsidRPr="00582CB8">
        <w:rPr>
          <w:noProof/>
        </w:rPr>
        <w:t>89</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100</w:t>
      </w:r>
      <w:r>
        <w:rPr>
          <w:noProof/>
        </w:rPr>
        <w:noBreakHyphen/>
        <w:t>60</w:t>
      </w:r>
      <w:r>
        <w:rPr>
          <w:noProof/>
        </w:rPr>
        <w:tab/>
        <w:t>Commissioner may give directions to acting responsible entities</w:t>
      </w:r>
      <w:r w:rsidRPr="00582CB8">
        <w:rPr>
          <w:noProof/>
        </w:rPr>
        <w:tab/>
      </w:r>
      <w:r w:rsidRPr="00582CB8">
        <w:rPr>
          <w:noProof/>
        </w:rPr>
        <w:fldChar w:fldCharType="begin"/>
      </w:r>
      <w:r w:rsidRPr="00582CB8">
        <w:rPr>
          <w:noProof/>
        </w:rPr>
        <w:instrText xml:space="preserve"> PAGEREF _Toc333243450 \h </w:instrText>
      </w:r>
      <w:r w:rsidRPr="00582CB8">
        <w:rPr>
          <w:noProof/>
        </w:rPr>
      </w:r>
      <w:r w:rsidRPr="00582CB8">
        <w:rPr>
          <w:noProof/>
        </w:rPr>
        <w:fldChar w:fldCharType="separate"/>
      </w:r>
      <w:r w:rsidRPr="00582CB8">
        <w:rPr>
          <w:noProof/>
        </w:rPr>
        <w:t>90</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100</w:t>
      </w:r>
      <w:r>
        <w:rPr>
          <w:noProof/>
        </w:rPr>
        <w:noBreakHyphen/>
        <w:t>D—Special provisions about acting trustees</w:t>
      </w:r>
      <w:r w:rsidRPr="00582CB8">
        <w:rPr>
          <w:b w:val="0"/>
          <w:noProof/>
          <w:sz w:val="18"/>
        </w:rPr>
        <w:tab/>
      </w:r>
      <w:r w:rsidRPr="00582CB8">
        <w:rPr>
          <w:b w:val="0"/>
          <w:noProof/>
          <w:sz w:val="18"/>
        </w:rPr>
        <w:fldChar w:fldCharType="begin"/>
      </w:r>
      <w:r w:rsidRPr="00582CB8">
        <w:rPr>
          <w:b w:val="0"/>
          <w:noProof/>
          <w:sz w:val="18"/>
        </w:rPr>
        <w:instrText xml:space="preserve"> PAGEREF _Toc333243451 \h </w:instrText>
      </w:r>
      <w:r w:rsidRPr="00582CB8">
        <w:rPr>
          <w:b w:val="0"/>
          <w:noProof/>
          <w:sz w:val="18"/>
        </w:rPr>
      </w:r>
      <w:r w:rsidRPr="00582CB8">
        <w:rPr>
          <w:b w:val="0"/>
          <w:noProof/>
          <w:sz w:val="18"/>
        </w:rPr>
        <w:fldChar w:fldCharType="separate"/>
      </w:r>
      <w:r w:rsidRPr="00582CB8">
        <w:rPr>
          <w:b w:val="0"/>
          <w:noProof/>
          <w:sz w:val="18"/>
        </w:rPr>
        <w:t>90</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100</w:t>
      </w:r>
      <w:r>
        <w:rPr>
          <w:noProof/>
        </w:rPr>
        <w:noBreakHyphen/>
        <w:t>65</w:t>
      </w:r>
      <w:r>
        <w:rPr>
          <w:noProof/>
        </w:rPr>
        <w:tab/>
        <w:t>Property vesting orders</w:t>
      </w:r>
      <w:r w:rsidRPr="00582CB8">
        <w:rPr>
          <w:noProof/>
        </w:rPr>
        <w:tab/>
      </w:r>
      <w:r w:rsidRPr="00582CB8">
        <w:rPr>
          <w:noProof/>
        </w:rPr>
        <w:fldChar w:fldCharType="begin"/>
      </w:r>
      <w:r w:rsidRPr="00582CB8">
        <w:rPr>
          <w:noProof/>
        </w:rPr>
        <w:instrText xml:space="preserve"> PAGEREF _Toc333243452 \h </w:instrText>
      </w:r>
      <w:r w:rsidRPr="00582CB8">
        <w:rPr>
          <w:noProof/>
        </w:rPr>
      </w:r>
      <w:r w:rsidRPr="00582CB8">
        <w:rPr>
          <w:noProof/>
        </w:rPr>
        <w:fldChar w:fldCharType="separate"/>
      </w:r>
      <w:r w:rsidRPr="00582CB8">
        <w:rPr>
          <w:noProof/>
        </w:rPr>
        <w:t>90</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100</w:t>
      </w:r>
      <w:r>
        <w:rPr>
          <w:noProof/>
        </w:rPr>
        <w:noBreakHyphen/>
        <w:t>70</w:t>
      </w:r>
      <w:r>
        <w:rPr>
          <w:noProof/>
        </w:rPr>
        <w:tab/>
        <w:t>Property vested in acting trustee—former trustees’ obligations relating to books, identification of property and transfer of property</w:t>
      </w:r>
      <w:r w:rsidRPr="00582CB8">
        <w:rPr>
          <w:noProof/>
        </w:rPr>
        <w:tab/>
      </w:r>
      <w:r w:rsidRPr="00582CB8">
        <w:rPr>
          <w:noProof/>
        </w:rPr>
        <w:fldChar w:fldCharType="begin"/>
      </w:r>
      <w:r w:rsidRPr="00582CB8">
        <w:rPr>
          <w:noProof/>
        </w:rPr>
        <w:instrText xml:space="preserve"> PAGEREF _Toc333243453 \h </w:instrText>
      </w:r>
      <w:r w:rsidRPr="00582CB8">
        <w:rPr>
          <w:noProof/>
        </w:rPr>
      </w:r>
      <w:r w:rsidRPr="00582CB8">
        <w:rPr>
          <w:noProof/>
        </w:rPr>
        <w:fldChar w:fldCharType="separate"/>
      </w:r>
      <w:r w:rsidRPr="00582CB8">
        <w:rPr>
          <w:noProof/>
        </w:rPr>
        <w:t>91</w:t>
      </w:r>
      <w:r w:rsidRPr="00582CB8">
        <w:rPr>
          <w:noProof/>
        </w:rPr>
        <w:fldChar w:fldCharType="end"/>
      </w:r>
    </w:p>
    <w:p w:rsidR="00582CB8" w:rsidRDefault="00582CB8">
      <w:pPr>
        <w:pStyle w:val="TOC1"/>
        <w:rPr>
          <w:rFonts w:asciiTheme="minorHAnsi" w:eastAsiaTheme="minorEastAsia" w:hAnsiTheme="minorHAnsi" w:cstheme="minorBidi"/>
          <w:b w:val="0"/>
          <w:noProof/>
          <w:kern w:val="0"/>
          <w:sz w:val="22"/>
          <w:szCs w:val="22"/>
        </w:rPr>
      </w:pPr>
      <w:r>
        <w:rPr>
          <w:noProof/>
        </w:rPr>
        <w:t>Chapter 5—The Australian Charities and Not</w:t>
      </w:r>
      <w:r>
        <w:rPr>
          <w:noProof/>
        </w:rPr>
        <w:noBreakHyphen/>
        <w:t>for</w:t>
      </w:r>
      <w:r>
        <w:rPr>
          <w:noProof/>
        </w:rPr>
        <w:noBreakHyphen/>
        <w:t>profits Commission</w:t>
      </w:r>
      <w:r w:rsidRPr="00582CB8">
        <w:rPr>
          <w:b w:val="0"/>
          <w:noProof/>
          <w:sz w:val="18"/>
        </w:rPr>
        <w:tab/>
      </w:r>
      <w:r w:rsidRPr="00582CB8">
        <w:rPr>
          <w:b w:val="0"/>
          <w:noProof/>
          <w:sz w:val="18"/>
        </w:rPr>
        <w:fldChar w:fldCharType="begin"/>
      </w:r>
      <w:r w:rsidRPr="00582CB8">
        <w:rPr>
          <w:b w:val="0"/>
          <w:noProof/>
          <w:sz w:val="18"/>
        </w:rPr>
        <w:instrText xml:space="preserve"> PAGEREF _Toc333243454 \h </w:instrText>
      </w:r>
      <w:r w:rsidRPr="00582CB8">
        <w:rPr>
          <w:b w:val="0"/>
          <w:noProof/>
          <w:sz w:val="18"/>
        </w:rPr>
      </w:r>
      <w:r w:rsidRPr="00582CB8">
        <w:rPr>
          <w:b w:val="0"/>
          <w:noProof/>
          <w:sz w:val="18"/>
        </w:rPr>
        <w:fldChar w:fldCharType="separate"/>
      </w:r>
      <w:r w:rsidRPr="00582CB8">
        <w:rPr>
          <w:b w:val="0"/>
          <w:noProof/>
          <w:sz w:val="18"/>
        </w:rPr>
        <w:t>93</w:t>
      </w:r>
      <w:r w:rsidRPr="00582CB8">
        <w:rPr>
          <w:b w:val="0"/>
          <w:noProof/>
          <w:sz w:val="18"/>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t>Part 5</w:t>
      </w:r>
      <w:r>
        <w:rPr>
          <w:noProof/>
        </w:rPr>
        <w:noBreakHyphen/>
        <w:t>1—The ACNC</w:t>
      </w:r>
      <w:r w:rsidRPr="00582CB8">
        <w:rPr>
          <w:b w:val="0"/>
          <w:noProof/>
          <w:sz w:val="18"/>
        </w:rPr>
        <w:tab/>
      </w:r>
      <w:r w:rsidRPr="00582CB8">
        <w:rPr>
          <w:b w:val="0"/>
          <w:noProof/>
          <w:sz w:val="18"/>
        </w:rPr>
        <w:fldChar w:fldCharType="begin"/>
      </w:r>
      <w:r w:rsidRPr="00582CB8">
        <w:rPr>
          <w:b w:val="0"/>
          <w:noProof/>
          <w:sz w:val="18"/>
        </w:rPr>
        <w:instrText xml:space="preserve"> PAGEREF _Toc333243455 \h </w:instrText>
      </w:r>
      <w:r w:rsidRPr="00582CB8">
        <w:rPr>
          <w:b w:val="0"/>
          <w:noProof/>
          <w:sz w:val="18"/>
        </w:rPr>
      </w:r>
      <w:r w:rsidRPr="00582CB8">
        <w:rPr>
          <w:b w:val="0"/>
          <w:noProof/>
          <w:sz w:val="18"/>
        </w:rPr>
        <w:fldChar w:fldCharType="separate"/>
      </w:r>
      <w:r w:rsidRPr="00582CB8">
        <w:rPr>
          <w:b w:val="0"/>
          <w:noProof/>
          <w:sz w:val="18"/>
        </w:rPr>
        <w:t>93</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105—Establishment and function of the ACNC</w:t>
      </w:r>
      <w:r w:rsidRPr="00582CB8">
        <w:rPr>
          <w:b w:val="0"/>
          <w:noProof/>
          <w:sz w:val="18"/>
        </w:rPr>
        <w:tab/>
      </w:r>
      <w:r w:rsidRPr="00582CB8">
        <w:rPr>
          <w:b w:val="0"/>
          <w:noProof/>
          <w:sz w:val="18"/>
        </w:rPr>
        <w:fldChar w:fldCharType="begin"/>
      </w:r>
      <w:r w:rsidRPr="00582CB8">
        <w:rPr>
          <w:b w:val="0"/>
          <w:noProof/>
          <w:sz w:val="18"/>
        </w:rPr>
        <w:instrText xml:space="preserve"> PAGEREF _Toc333243456 \h </w:instrText>
      </w:r>
      <w:r w:rsidRPr="00582CB8">
        <w:rPr>
          <w:b w:val="0"/>
          <w:noProof/>
          <w:sz w:val="18"/>
        </w:rPr>
      </w:r>
      <w:r w:rsidRPr="00582CB8">
        <w:rPr>
          <w:b w:val="0"/>
          <w:noProof/>
          <w:sz w:val="18"/>
        </w:rPr>
        <w:fldChar w:fldCharType="separate"/>
      </w:r>
      <w:r w:rsidRPr="00582CB8">
        <w:rPr>
          <w:b w:val="0"/>
          <w:noProof/>
          <w:sz w:val="18"/>
        </w:rPr>
        <w:t>93</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105</w:t>
      </w:r>
      <w:r>
        <w:rPr>
          <w:noProof/>
        </w:rPr>
        <w:noBreakHyphen/>
        <w:t>5</w:t>
      </w:r>
      <w:r>
        <w:rPr>
          <w:noProof/>
        </w:rPr>
        <w:tab/>
        <w:t>Establishment</w:t>
      </w:r>
      <w:r w:rsidRPr="00582CB8">
        <w:rPr>
          <w:noProof/>
        </w:rPr>
        <w:tab/>
      </w:r>
      <w:r w:rsidRPr="00582CB8">
        <w:rPr>
          <w:noProof/>
        </w:rPr>
        <w:fldChar w:fldCharType="begin"/>
      </w:r>
      <w:r w:rsidRPr="00582CB8">
        <w:rPr>
          <w:noProof/>
        </w:rPr>
        <w:instrText xml:space="preserve"> PAGEREF _Toc333243457 \h </w:instrText>
      </w:r>
      <w:r w:rsidRPr="00582CB8">
        <w:rPr>
          <w:noProof/>
        </w:rPr>
      </w:r>
      <w:r w:rsidRPr="00582CB8">
        <w:rPr>
          <w:noProof/>
        </w:rPr>
        <w:fldChar w:fldCharType="separate"/>
      </w:r>
      <w:r w:rsidRPr="00582CB8">
        <w:rPr>
          <w:noProof/>
        </w:rPr>
        <w:t>93</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105</w:t>
      </w:r>
      <w:r>
        <w:rPr>
          <w:noProof/>
        </w:rPr>
        <w:noBreakHyphen/>
        <w:t>10</w:t>
      </w:r>
      <w:r>
        <w:rPr>
          <w:noProof/>
        </w:rPr>
        <w:tab/>
        <w:t>Constitution of the ACNC</w:t>
      </w:r>
      <w:r w:rsidRPr="00582CB8">
        <w:rPr>
          <w:noProof/>
        </w:rPr>
        <w:tab/>
      </w:r>
      <w:r w:rsidRPr="00582CB8">
        <w:rPr>
          <w:noProof/>
        </w:rPr>
        <w:fldChar w:fldCharType="begin"/>
      </w:r>
      <w:r w:rsidRPr="00582CB8">
        <w:rPr>
          <w:noProof/>
        </w:rPr>
        <w:instrText xml:space="preserve"> PAGEREF _Toc333243458 \h </w:instrText>
      </w:r>
      <w:r w:rsidRPr="00582CB8">
        <w:rPr>
          <w:noProof/>
        </w:rPr>
      </w:r>
      <w:r w:rsidRPr="00582CB8">
        <w:rPr>
          <w:noProof/>
        </w:rPr>
        <w:fldChar w:fldCharType="separate"/>
      </w:r>
      <w:r w:rsidRPr="00582CB8">
        <w:rPr>
          <w:noProof/>
        </w:rPr>
        <w:t>93</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105</w:t>
      </w:r>
      <w:r>
        <w:rPr>
          <w:noProof/>
        </w:rPr>
        <w:noBreakHyphen/>
        <w:t>15</w:t>
      </w:r>
      <w:r>
        <w:rPr>
          <w:noProof/>
        </w:rPr>
        <w:tab/>
        <w:t>Function of the ACNC</w:t>
      </w:r>
      <w:r w:rsidRPr="00582CB8">
        <w:rPr>
          <w:noProof/>
        </w:rPr>
        <w:tab/>
      </w:r>
      <w:r w:rsidRPr="00582CB8">
        <w:rPr>
          <w:noProof/>
        </w:rPr>
        <w:fldChar w:fldCharType="begin"/>
      </w:r>
      <w:r w:rsidRPr="00582CB8">
        <w:rPr>
          <w:noProof/>
        </w:rPr>
        <w:instrText xml:space="preserve"> PAGEREF _Toc333243459 \h </w:instrText>
      </w:r>
      <w:r w:rsidRPr="00582CB8">
        <w:rPr>
          <w:noProof/>
        </w:rPr>
      </w:r>
      <w:r w:rsidRPr="00582CB8">
        <w:rPr>
          <w:noProof/>
        </w:rPr>
        <w:fldChar w:fldCharType="separate"/>
      </w:r>
      <w:r w:rsidRPr="00582CB8">
        <w:rPr>
          <w:noProof/>
        </w:rPr>
        <w:t>93</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105</w:t>
      </w:r>
      <w:r>
        <w:rPr>
          <w:noProof/>
        </w:rPr>
        <w:noBreakHyphen/>
        <w:t>20</w:t>
      </w:r>
      <w:r>
        <w:rPr>
          <w:caps/>
          <w:noProof/>
        </w:rPr>
        <w:tab/>
      </w:r>
      <w:r w:rsidRPr="00F805D1">
        <w:rPr>
          <w:caps/>
          <w:noProof/>
        </w:rPr>
        <w:t xml:space="preserve">ACNC </w:t>
      </w:r>
      <w:r>
        <w:rPr>
          <w:noProof/>
        </w:rPr>
        <w:t>has privileges and immunities of the Crown</w:t>
      </w:r>
      <w:r w:rsidRPr="00582CB8">
        <w:rPr>
          <w:noProof/>
        </w:rPr>
        <w:tab/>
      </w:r>
      <w:r w:rsidRPr="00582CB8">
        <w:rPr>
          <w:noProof/>
        </w:rPr>
        <w:fldChar w:fldCharType="begin"/>
      </w:r>
      <w:r w:rsidRPr="00582CB8">
        <w:rPr>
          <w:noProof/>
        </w:rPr>
        <w:instrText xml:space="preserve"> PAGEREF _Toc333243460 \h </w:instrText>
      </w:r>
      <w:r w:rsidRPr="00582CB8">
        <w:rPr>
          <w:noProof/>
        </w:rPr>
      </w:r>
      <w:r w:rsidRPr="00582CB8">
        <w:rPr>
          <w:noProof/>
        </w:rPr>
        <w:fldChar w:fldCharType="separate"/>
      </w:r>
      <w:r w:rsidRPr="00582CB8">
        <w:rPr>
          <w:noProof/>
        </w:rPr>
        <w:t>93</w:t>
      </w:r>
      <w:r w:rsidRPr="00582CB8">
        <w:rPr>
          <w:noProof/>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lastRenderedPageBreak/>
        <w:t>Part 5</w:t>
      </w:r>
      <w:r>
        <w:rPr>
          <w:noProof/>
        </w:rPr>
        <w:noBreakHyphen/>
        <w:t>2—The Commissioner</w:t>
      </w:r>
      <w:r w:rsidRPr="00582CB8">
        <w:rPr>
          <w:b w:val="0"/>
          <w:noProof/>
          <w:sz w:val="18"/>
        </w:rPr>
        <w:tab/>
      </w:r>
      <w:r w:rsidRPr="00582CB8">
        <w:rPr>
          <w:b w:val="0"/>
          <w:noProof/>
          <w:sz w:val="18"/>
        </w:rPr>
        <w:fldChar w:fldCharType="begin"/>
      </w:r>
      <w:r w:rsidRPr="00582CB8">
        <w:rPr>
          <w:b w:val="0"/>
          <w:noProof/>
          <w:sz w:val="18"/>
        </w:rPr>
        <w:instrText xml:space="preserve"> PAGEREF _Toc333243461 \h </w:instrText>
      </w:r>
      <w:r w:rsidRPr="00582CB8">
        <w:rPr>
          <w:b w:val="0"/>
          <w:noProof/>
          <w:sz w:val="18"/>
        </w:rPr>
      </w:r>
      <w:r w:rsidRPr="00582CB8">
        <w:rPr>
          <w:b w:val="0"/>
          <w:noProof/>
          <w:sz w:val="18"/>
        </w:rPr>
        <w:fldChar w:fldCharType="separate"/>
      </w:r>
      <w:r w:rsidRPr="00582CB8">
        <w:rPr>
          <w:b w:val="0"/>
          <w:noProof/>
          <w:sz w:val="18"/>
        </w:rPr>
        <w:t>94</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110—Establishment, functions and powers of the Commissioner</w:t>
      </w:r>
      <w:r w:rsidRPr="00582CB8">
        <w:rPr>
          <w:b w:val="0"/>
          <w:noProof/>
          <w:sz w:val="18"/>
        </w:rPr>
        <w:tab/>
      </w:r>
      <w:r w:rsidRPr="00582CB8">
        <w:rPr>
          <w:b w:val="0"/>
          <w:noProof/>
          <w:sz w:val="18"/>
        </w:rPr>
        <w:fldChar w:fldCharType="begin"/>
      </w:r>
      <w:r w:rsidRPr="00582CB8">
        <w:rPr>
          <w:b w:val="0"/>
          <w:noProof/>
          <w:sz w:val="18"/>
        </w:rPr>
        <w:instrText xml:space="preserve"> PAGEREF _Toc333243462 \h </w:instrText>
      </w:r>
      <w:r w:rsidRPr="00582CB8">
        <w:rPr>
          <w:b w:val="0"/>
          <w:noProof/>
          <w:sz w:val="18"/>
        </w:rPr>
      </w:r>
      <w:r w:rsidRPr="00582CB8">
        <w:rPr>
          <w:b w:val="0"/>
          <w:noProof/>
          <w:sz w:val="18"/>
        </w:rPr>
        <w:fldChar w:fldCharType="separate"/>
      </w:r>
      <w:r w:rsidRPr="00582CB8">
        <w:rPr>
          <w:b w:val="0"/>
          <w:noProof/>
          <w:sz w:val="18"/>
        </w:rPr>
        <w:t>94</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110</w:t>
      </w:r>
      <w:r>
        <w:rPr>
          <w:noProof/>
        </w:rPr>
        <w:noBreakHyphen/>
        <w:t>5</w:t>
      </w:r>
      <w:r>
        <w:rPr>
          <w:noProof/>
        </w:rPr>
        <w:tab/>
        <w:t>Establishment</w:t>
      </w:r>
      <w:r w:rsidRPr="00582CB8">
        <w:rPr>
          <w:noProof/>
        </w:rPr>
        <w:tab/>
      </w:r>
      <w:r w:rsidRPr="00582CB8">
        <w:rPr>
          <w:noProof/>
        </w:rPr>
        <w:fldChar w:fldCharType="begin"/>
      </w:r>
      <w:r w:rsidRPr="00582CB8">
        <w:rPr>
          <w:noProof/>
        </w:rPr>
        <w:instrText xml:space="preserve"> PAGEREF _Toc333243463 \h </w:instrText>
      </w:r>
      <w:r w:rsidRPr="00582CB8">
        <w:rPr>
          <w:noProof/>
        </w:rPr>
      </w:r>
      <w:r w:rsidRPr="00582CB8">
        <w:rPr>
          <w:noProof/>
        </w:rPr>
        <w:fldChar w:fldCharType="separate"/>
      </w:r>
      <w:r w:rsidRPr="00582CB8">
        <w:rPr>
          <w:noProof/>
        </w:rPr>
        <w:t>94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110</w:t>
      </w:r>
      <w:r>
        <w:rPr>
          <w:noProof/>
        </w:rPr>
        <w:noBreakHyphen/>
        <w:t>10</w:t>
      </w:r>
      <w:r>
        <w:rPr>
          <w:noProof/>
        </w:rPr>
        <w:tab/>
        <w:t>Assistance functions of Commissioner</w:t>
      </w:r>
      <w:r w:rsidRPr="00582CB8">
        <w:rPr>
          <w:noProof/>
        </w:rPr>
        <w:tab/>
      </w:r>
      <w:r w:rsidRPr="00582CB8">
        <w:rPr>
          <w:noProof/>
        </w:rPr>
        <w:fldChar w:fldCharType="begin"/>
      </w:r>
      <w:r w:rsidRPr="00582CB8">
        <w:rPr>
          <w:noProof/>
        </w:rPr>
        <w:instrText xml:space="preserve"> PAGEREF _Toc333243464 \h </w:instrText>
      </w:r>
      <w:r w:rsidRPr="00582CB8">
        <w:rPr>
          <w:noProof/>
        </w:rPr>
      </w:r>
      <w:r w:rsidRPr="00582CB8">
        <w:rPr>
          <w:noProof/>
        </w:rPr>
        <w:fldChar w:fldCharType="separate"/>
      </w:r>
      <w:r w:rsidRPr="00582CB8">
        <w:rPr>
          <w:noProof/>
        </w:rPr>
        <w:t>94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110</w:t>
      </w:r>
      <w:r>
        <w:rPr>
          <w:noProof/>
        </w:rPr>
        <w:noBreakHyphen/>
        <w:t>15</w:t>
      </w:r>
      <w:r>
        <w:rPr>
          <w:noProof/>
        </w:rPr>
        <w:tab/>
        <w:t>Powers of Commissioner</w:t>
      </w:r>
      <w:r w:rsidRPr="00582CB8">
        <w:rPr>
          <w:noProof/>
        </w:rPr>
        <w:tab/>
      </w:r>
      <w:r w:rsidRPr="00582CB8">
        <w:rPr>
          <w:noProof/>
        </w:rPr>
        <w:fldChar w:fldCharType="begin"/>
      </w:r>
      <w:r w:rsidRPr="00582CB8">
        <w:rPr>
          <w:noProof/>
        </w:rPr>
        <w:instrText xml:space="preserve"> PAGEREF _Toc333243465 \h </w:instrText>
      </w:r>
      <w:r w:rsidRPr="00582CB8">
        <w:rPr>
          <w:noProof/>
        </w:rPr>
      </w:r>
      <w:r w:rsidRPr="00582CB8">
        <w:rPr>
          <w:noProof/>
        </w:rPr>
        <w:fldChar w:fldCharType="separate"/>
      </w:r>
      <w:r w:rsidRPr="00582CB8">
        <w:rPr>
          <w:noProof/>
        </w:rPr>
        <w:t>94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110</w:t>
      </w:r>
      <w:r>
        <w:rPr>
          <w:noProof/>
        </w:rPr>
        <w:noBreakHyphen/>
        <w:t>20</w:t>
      </w:r>
      <w:r>
        <w:rPr>
          <w:noProof/>
        </w:rPr>
        <w:tab/>
        <w:t>Working with the Advisory Board</w:t>
      </w:r>
      <w:r w:rsidRPr="00582CB8">
        <w:rPr>
          <w:noProof/>
        </w:rPr>
        <w:tab/>
      </w:r>
      <w:r w:rsidRPr="00582CB8">
        <w:rPr>
          <w:noProof/>
        </w:rPr>
        <w:fldChar w:fldCharType="begin"/>
      </w:r>
      <w:r w:rsidRPr="00582CB8">
        <w:rPr>
          <w:noProof/>
        </w:rPr>
        <w:instrText xml:space="preserve"> PAGEREF _Toc333243466 \h </w:instrText>
      </w:r>
      <w:r w:rsidRPr="00582CB8">
        <w:rPr>
          <w:noProof/>
        </w:rPr>
      </w:r>
      <w:r w:rsidRPr="00582CB8">
        <w:rPr>
          <w:noProof/>
        </w:rPr>
        <w:fldChar w:fldCharType="separate"/>
      </w:r>
      <w:r w:rsidRPr="00582CB8">
        <w:rPr>
          <w:noProof/>
        </w:rPr>
        <w:t>95</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115—Terms and conditions of appointment</w:t>
      </w:r>
      <w:r w:rsidRPr="00582CB8">
        <w:rPr>
          <w:b w:val="0"/>
          <w:noProof/>
          <w:sz w:val="18"/>
        </w:rPr>
        <w:tab/>
      </w:r>
      <w:r w:rsidRPr="00582CB8">
        <w:rPr>
          <w:b w:val="0"/>
          <w:noProof/>
          <w:sz w:val="18"/>
        </w:rPr>
        <w:fldChar w:fldCharType="begin"/>
      </w:r>
      <w:r w:rsidRPr="00582CB8">
        <w:rPr>
          <w:b w:val="0"/>
          <w:noProof/>
          <w:sz w:val="18"/>
        </w:rPr>
        <w:instrText xml:space="preserve"> PAGEREF _Toc333243467 \h </w:instrText>
      </w:r>
      <w:r w:rsidRPr="00582CB8">
        <w:rPr>
          <w:b w:val="0"/>
          <w:noProof/>
          <w:sz w:val="18"/>
        </w:rPr>
      </w:r>
      <w:r w:rsidRPr="00582CB8">
        <w:rPr>
          <w:b w:val="0"/>
          <w:noProof/>
          <w:sz w:val="18"/>
        </w:rPr>
        <w:fldChar w:fldCharType="separate"/>
      </w:r>
      <w:r w:rsidRPr="00582CB8">
        <w:rPr>
          <w:b w:val="0"/>
          <w:noProof/>
          <w:sz w:val="18"/>
        </w:rPr>
        <w:t>96</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115</w:t>
      </w:r>
      <w:r>
        <w:rPr>
          <w:noProof/>
        </w:rPr>
        <w:noBreakHyphen/>
        <w:t>5</w:t>
      </w:r>
      <w:r>
        <w:rPr>
          <w:noProof/>
        </w:rPr>
        <w:tab/>
        <w:t>Appointment</w:t>
      </w:r>
      <w:r w:rsidRPr="00582CB8">
        <w:rPr>
          <w:noProof/>
        </w:rPr>
        <w:tab/>
      </w:r>
      <w:r w:rsidRPr="00582CB8">
        <w:rPr>
          <w:noProof/>
        </w:rPr>
        <w:fldChar w:fldCharType="begin"/>
      </w:r>
      <w:r w:rsidRPr="00582CB8">
        <w:rPr>
          <w:noProof/>
        </w:rPr>
        <w:instrText xml:space="preserve"> PAGEREF _Toc333243468 \h </w:instrText>
      </w:r>
      <w:r w:rsidRPr="00582CB8">
        <w:rPr>
          <w:noProof/>
        </w:rPr>
      </w:r>
      <w:r w:rsidRPr="00582CB8">
        <w:rPr>
          <w:noProof/>
        </w:rPr>
        <w:fldChar w:fldCharType="separate"/>
      </w:r>
      <w:r w:rsidRPr="00582CB8">
        <w:rPr>
          <w:noProof/>
        </w:rPr>
        <w:t>96</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115</w:t>
      </w:r>
      <w:r>
        <w:rPr>
          <w:noProof/>
        </w:rPr>
        <w:noBreakHyphen/>
        <w:t>10</w:t>
      </w:r>
      <w:r>
        <w:rPr>
          <w:noProof/>
        </w:rPr>
        <w:tab/>
        <w:t>Term of appointment</w:t>
      </w:r>
      <w:r w:rsidRPr="00582CB8">
        <w:rPr>
          <w:noProof/>
        </w:rPr>
        <w:tab/>
      </w:r>
      <w:r w:rsidRPr="00582CB8">
        <w:rPr>
          <w:noProof/>
        </w:rPr>
        <w:fldChar w:fldCharType="begin"/>
      </w:r>
      <w:r w:rsidRPr="00582CB8">
        <w:rPr>
          <w:noProof/>
        </w:rPr>
        <w:instrText xml:space="preserve"> PAGEREF _Toc333243469 \h </w:instrText>
      </w:r>
      <w:r w:rsidRPr="00582CB8">
        <w:rPr>
          <w:noProof/>
        </w:rPr>
      </w:r>
      <w:r w:rsidRPr="00582CB8">
        <w:rPr>
          <w:noProof/>
        </w:rPr>
        <w:fldChar w:fldCharType="separate"/>
      </w:r>
      <w:r w:rsidRPr="00582CB8">
        <w:rPr>
          <w:noProof/>
        </w:rPr>
        <w:t>96</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115</w:t>
      </w:r>
      <w:r>
        <w:rPr>
          <w:noProof/>
        </w:rPr>
        <w:noBreakHyphen/>
        <w:t>15</w:t>
      </w:r>
      <w:r>
        <w:rPr>
          <w:noProof/>
        </w:rPr>
        <w:tab/>
        <w:t>Acting Commissioner</w:t>
      </w:r>
      <w:r w:rsidRPr="00582CB8">
        <w:rPr>
          <w:noProof/>
        </w:rPr>
        <w:tab/>
      </w:r>
      <w:r w:rsidRPr="00582CB8">
        <w:rPr>
          <w:noProof/>
        </w:rPr>
        <w:fldChar w:fldCharType="begin"/>
      </w:r>
      <w:r w:rsidRPr="00582CB8">
        <w:rPr>
          <w:noProof/>
        </w:rPr>
        <w:instrText xml:space="preserve"> PAGEREF _Toc333243470 \h </w:instrText>
      </w:r>
      <w:r w:rsidRPr="00582CB8">
        <w:rPr>
          <w:noProof/>
        </w:rPr>
      </w:r>
      <w:r w:rsidRPr="00582CB8">
        <w:rPr>
          <w:noProof/>
        </w:rPr>
        <w:fldChar w:fldCharType="separate"/>
      </w:r>
      <w:r w:rsidRPr="00582CB8">
        <w:rPr>
          <w:noProof/>
        </w:rPr>
        <w:t>96</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115</w:t>
      </w:r>
      <w:r>
        <w:rPr>
          <w:noProof/>
        </w:rPr>
        <w:noBreakHyphen/>
        <w:t>20</w:t>
      </w:r>
      <w:r>
        <w:rPr>
          <w:noProof/>
        </w:rPr>
        <w:tab/>
        <w:t>Remuneration</w:t>
      </w:r>
      <w:r w:rsidRPr="00582CB8">
        <w:rPr>
          <w:noProof/>
        </w:rPr>
        <w:tab/>
      </w:r>
      <w:r w:rsidRPr="00582CB8">
        <w:rPr>
          <w:noProof/>
        </w:rPr>
        <w:fldChar w:fldCharType="begin"/>
      </w:r>
      <w:r w:rsidRPr="00582CB8">
        <w:rPr>
          <w:noProof/>
        </w:rPr>
        <w:instrText xml:space="preserve"> PAGEREF _Toc333243471 \h </w:instrText>
      </w:r>
      <w:r w:rsidRPr="00582CB8">
        <w:rPr>
          <w:noProof/>
        </w:rPr>
      </w:r>
      <w:r w:rsidRPr="00582CB8">
        <w:rPr>
          <w:noProof/>
        </w:rPr>
        <w:fldChar w:fldCharType="separate"/>
      </w:r>
      <w:r w:rsidRPr="00582CB8">
        <w:rPr>
          <w:noProof/>
        </w:rPr>
        <w:t>96</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115</w:t>
      </w:r>
      <w:r>
        <w:rPr>
          <w:noProof/>
        </w:rPr>
        <w:noBreakHyphen/>
        <w:t>25</w:t>
      </w:r>
      <w:r>
        <w:rPr>
          <w:noProof/>
        </w:rPr>
        <w:tab/>
        <w:t>Leave of absence</w:t>
      </w:r>
      <w:r w:rsidRPr="00582CB8">
        <w:rPr>
          <w:noProof/>
        </w:rPr>
        <w:tab/>
      </w:r>
      <w:r w:rsidRPr="00582CB8">
        <w:rPr>
          <w:noProof/>
        </w:rPr>
        <w:fldChar w:fldCharType="begin"/>
      </w:r>
      <w:r w:rsidRPr="00582CB8">
        <w:rPr>
          <w:noProof/>
        </w:rPr>
        <w:instrText xml:space="preserve"> PAGEREF _Toc333243472 \h </w:instrText>
      </w:r>
      <w:r w:rsidRPr="00582CB8">
        <w:rPr>
          <w:noProof/>
        </w:rPr>
      </w:r>
      <w:r w:rsidRPr="00582CB8">
        <w:rPr>
          <w:noProof/>
        </w:rPr>
        <w:fldChar w:fldCharType="separate"/>
      </w:r>
      <w:r w:rsidRPr="00582CB8">
        <w:rPr>
          <w:noProof/>
        </w:rPr>
        <w:t>97</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115</w:t>
      </w:r>
      <w:r>
        <w:rPr>
          <w:noProof/>
        </w:rPr>
        <w:noBreakHyphen/>
        <w:t>30</w:t>
      </w:r>
      <w:r>
        <w:rPr>
          <w:noProof/>
        </w:rPr>
        <w:tab/>
        <w:t>Disclosure of interests to the Minister</w:t>
      </w:r>
      <w:r w:rsidRPr="00582CB8">
        <w:rPr>
          <w:noProof/>
        </w:rPr>
        <w:tab/>
      </w:r>
      <w:r w:rsidRPr="00582CB8">
        <w:rPr>
          <w:noProof/>
        </w:rPr>
        <w:fldChar w:fldCharType="begin"/>
      </w:r>
      <w:r w:rsidRPr="00582CB8">
        <w:rPr>
          <w:noProof/>
        </w:rPr>
        <w:instrText xml:space="preserve"> PAGEREF _Toc333243473 \h </w:instrText>
      </w:r>
      <w:r w:rsidRPr="00582CB8">
        <w:rPr>
          <w:noProof/>
        </w:rPr>
      </w:r>
      <w:r w:rsidRPr="00582CB8">
        <w:rPr>
          <w:noProof/>
        </w:rPr>
        <w:fldChar w:fldCharType="separate"/>
      </w:r>
      <w:r w:rsidRPr="00582CB8">
        <w:rPr>
          <w:noProof/>
        </w:rPr>
        <w:t>97</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115</w:t>
      </w:r>
      <w:r>
        <w:rPr>
          <w:noProof/>
        </w:rPr>
        <w:noBreakHyphen/>
        <w:t>35</w:t>
      </w:r>
      <w:r>
        <w:rPr>
          <w:noProof/>
        </w:rPr>
        <w:tab/>
        <w:t>Outside employment</w:t>
      </w:r>
      <w:r w:rsidRPr="00582CB8">
        <w:rPr>
          <w:noProof/>
        </w:rPr>
        <w:tab/>
      </w:r>
      <w:r w:rsidRPr="00582CB8">
        <w:rPr>
          <w:noProof/>
        </w:rPr>
        <w:fldChar w:fldCharType="begin"/>
      </w:r>
      <w:r w:rsidRPr="00582CB8">
        <w:rPr>
          <w:noProof/>
        </w:rPr>
        <w:instrText xml:space="preserve"> PAGEREF _Toc333243474 \h </w:instrText>
      </w:r>
      <w:r w:rsidRPr="00582CB8">
        <w:rPr>
          <w:noProof/>
        </w:rPr>
      </w:r>
      <w:r w:rsidRPr="00582CB8">
        <w:rPr>
          <w:noProof/>
        </w:rPr>
        <w:fldChar w:fldCharType="separate"/>
      </w:r>
      <w:r w:rsidRPr="00582CB8">
        <w:rPr>
          <w:noProof/>
        </w:rPr>
        <w:t>97</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115</w:t>
      </w:r>
      <w:r>
        <w:rPr>
          <w:noProof/>
        </w:rPr>
        <w:noBreakHyphen/>
        <w:t>40</w:t>
      </w:r>
      <w:r>
        <w:rPr>
          <w:noProof/>
        </w:rPr>
        <w:tab/>
        <w:t>Other terms and conditions</w:t>
      </w:r>
      <w:r w:rsidRPr="00582CB8">
        <w:rPr>
          <w:noProof/>
        </w:rPr>
        <w:tab/>
      </w:r>
      <w:r w:rsidRPr="00582CB8">
        <w:rPr>
          <w:noProof/>
        </w:rPr>
        <w:fldChar w:fldCharType="begin"/>
      </w:r>
      <w:r w:rsidRPr="00582CB8">
        <w:rPr>
          <w:noProof/>
        </w:rPr>
        <w:instrText xml:space="preserve"> PAGEREF _Toc333243475 \h </w:instrText>
      </w:r>
      <w:r w:rsidRPr="00582CB8">
        <w:rPr>
          <w:noProof/>
        </w:rPr>
      </w:r>
      <w:r w:rsidRPr="00582CB8">
        <w:rPr>
          <w:noProof/>
        </w:rPr>
        <w:fldChar w:fldCharType="separate"/>
      </w:r>
      <w:r w:rsidRPr="00582CB8">
        <w:rPr>
          <w:noProof/>
        </w:rPr>
        <w:t>97</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115</w:t>
      </w:r>
      <w:r>
        <w:rPr>
          <w:noProof/>
        </w:rPr>
        <w:noBreakHyphen/>
        <w:t>45</w:t>
      </w:r>
      <w:r>
        <w:rPr>
          <w:noProof/>
        </w:rPr>
        <w:tab/>
        <w:t>Resignation</w:t>
      </w:r>
      <w:r w:rsidRPr="00582CB8">
        <w:rPr>
          <w:noProof/>
        </w:rPr>
        <w:tab/>
      </w:r>
      <w:r w:rsidRPr="00582CB8">
        <w:rPr>
          <w:noProof/>
        </w:rPr>
        <w:fldChar w:fldCharType="begin"/>
      </w:r>
      <w:r w:rsidRPr="00582CB8">
        <w:rPr>
          <w:noProof/>
        </w:rPr>
        <w:instrText xml:space="preserve"> PAGEREF _Toc333243476 \h </w:instrText>
      </w:r>
      <w:r w:rsidRPr="00582CB8">
        <w:rPr>
          <w:noProof/>
        </w:rPr>
      </w:r>
      <w:r w:rsidRPr="00582CB8">
        <w:rPr>
          <w:noProof/>
        </w:rPr>
        <w:fldChar w:fldCharType="separate"/>
      </w:r>
      <w:r w:rsidRPr="00582CB8">
        <w:rPr>
          <w:noProof/>
        </w:rPr>
        <w:t>97</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115</w:t>
      </w:r>
      <w:r>
        <w:rPr>
          <w:noProof/>
        </w:rPr>
        <w:noBreakHyphen/>
        <w:t>50</w:t>
      </w:r>
      <w:r>
        <w:rPr>
          <w:noProof/>
        </w:rPr>
        <w:tab/>
        <w:t>Termination of appointment</w:t>
      </w:r>
      <w:r w:rsidRPr="00582CB8">
        <w:rPr>
          <w:noProof/>
        </w:rPr>
        <w:tab/>
      </w:r>
      <w:r w:rsidRPr="00582CB8">
        <w:rPr>
          <w:noProof/>
        </w:rPr>
        <w:fldChar w:fldCharType="begin"/>
      </w:r>
      <w:r w:rsidRPr="00582CB8">
        <w:rPr>
          <w:noProof/>
        </w:rPr>
        <w:instrText xml:space="preserve"> PAGEREF _Toc333243477 \h </w:instrText>
      </w:r>
      <w:r w:rsidRPr="00582CB8">
        <w:rPr>
          <w:noProof/>
        </w:rPr>
      </w:r>
      <w:r w:rsidRPr="00582CB8">
        <w:rPr>
          <w:noProof/>
        </w:rPr>
        <w:fldChar w:fldCharType="separate"/>
      </w:r>
      <w:r w:rsidRPr="00582CB8">
        <w:rPr>
          <w:noProof/>
        </w:rPr>
        <w:t>97</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115</w:t>
      </w:r>
      <w:r>
        <w:rPr>
          <w:noProof/>
        </w:rPr>
        <w:noBreakHyphen/>
        <w:t>55</w:t>
      </w:r>
      <w:r>
        <w:rPr>
          <w:noProof/>
        </w:rPr>
        <w:tab/>
        <w:t>Delegation</w:t>
      </w:r>
      <w:r w:rsidRPr="00582CB8">
        <w:rPr>
          <w:noProof/>
        </w:rPr>
        <w:tab/>
      </w:r>
      <w:r w:rsidRPr="00582CB8">
        <w:rPr>
          <w:noProof/>
        </w:rPr>
        <w:fldChar w:fldCharType="begin"/>
      </w:r>
      <w:r w:rsidRPr="00582CB8">
        <w:rPr>
          <w:noProof/>
        </w:rPr>
        <w:instrText xml:space="preserve"> PAGEREF _Toc333243478 \h </w:instrText>
      </w:r>
      <w:r w:rsidRPr="00582CB8">
        <w:rPr>
          <w:noProof/>
        </w:rPr>
      </w:r>
      <w:r w:rsidRPr="00582CB8">
        <w:rPr>
          <w:noProof/>
        </w:rPr>
        <w:fldChar w:fldCharType="separate"/>
      </w:r>
      <w:r w:rsidRPr="00582CB8">
        <w:rPr>
          <w:noProof/>
        </w:rPr>
        <w:t>98</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120—Staff and consultants</w:t>
      </w:r>
      <w:r w:rsidRPr="00582CB8">
        <w:rPr>
          <w:b w:val="0"/>
          <w:noProof/>
          <w:sz w:val="18"/>
        </w:rPr>
        <w:tab/>
      </w:r>
      <w:r w:rsidRPr="00582CB8">
        <w:rPr>
          <w:b w:val="0"/>
          <w:noProof/>
          <w:sz w:val="18"/>
        </w:rPr>
        <w:fldChar w:fldCharType="begin"/>
      </w:r>
      <w:r w:rsidRPr="00582CB8">
        <w:rPr>
          <w:b w:val="0"/>
          <w:noProof/>
          <w:sz w:val="18"/>
        </w:rPr>
        <w:instrText xml:space="preserve"> PAGEREF _Toc333243479 \h </w:instrText>
      </w:r>
      <w:r w:rsidRPr="00582CB8">
        <w:rPr>
          <w:b w:val="0"/>
          <w:noProof/>
          <w:sz w:val="18"/>
        </w:rPr>
      </w:r>
      <w:r w:rsidRPr="00582CB8">
        <w:rPr>
          <w:b w:val="0"/>
          <w:noProof/>
          <w:sz w:val="18"/>
        </w:rPr>
        <w:fldChar w:fldCharType="separate"/>
      </w:r>
      <w:r w:rsidRPr="00582CB8">
        <w:rPr>
          <w:b w:val="0"/>
          <w:noProof/>
          <w:sz w:val="18"/>
        </w:rPr>
        <w:t>99</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120</w:t>
      </w:r>
      <w:r>
        <w:rPr>
          <w:noProof/>
        </w:rPr>
        <w:noBreakHyphen/>
        <w:t>5</w:t>
      </w:r>
      <w:r>
        <w:rPr>
          <w:noProof/>
        </w:rPr>
        <w:tab/>
        <w:t>Staff</w:t>
      </w:r>
      <w:r w:rsidRPr="00582CB8">
        <w:rPr>
          <w:noProof/>
        </w:rPr>
        <w:tab/>
      </w:r>
      <w:r w:rsidRPr="00582CB8">
        <w:rPr>
          <w:noProof/>
        </w:rPr>
        <w:fldChar w:fldCharType="begin"/>
      </w:r>
      <w:r w:rsidRPr="00582CB8">
        <w:rPr>
          <w:noProof/>
        </w:rPr>
        <w:instrText xml:space="preserve"> PAGEREF _Toc333243480 \h </w:instrText>
      </w:r>
      <w:r w:rsidRPr="00582CB8">
        <w:rPr>
          <w:noProof/>
        </w:rPr>
      </w:r>
      <w:r w:rsidRPr="00582CB8">
        <w:rPr>
          <w:noProof/>
        </w:rPr>
        <w:fldChar w:fldCharType="separate"/>
      </w:r>
      <w:r w:rsidRPr="00582CB8">
        <w:rPr>
          <w:noProof/>
        </w:rPr>
        <w:t>99</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120</w:t>
      </w:r>
      <w:r>
        <w:rPr>
          <w:noProof/>
        </w:rPr>
        <w:noBreakHyphen/>
        <w:t>10</w:t>
      </w:r>
      <w:r>
        <w:rPr>
          <w:noProof/>
        </w:rPr>
        <w:tab/>
        <w:t>Consultants</w:t>
      </w:r>
      <w:r w:rsidRPr="00582CB8">
        <w:rPr>
          <w:noProof/>
        </w:rPr>
        <w:tab/>
      </w:r>
      <w:r w:rsidRPr="00582CB8">
        <w:rPr>
          <w:noProof/>
        </w:rPr>
        <w:fldChar w:fldCharType="begin"/>
      </w:r>
      <w:r w:rsidRPr="00582CB8">
        <w:rPr>
          <w:noProof/>
        </w:rPr>
        <w:instrText xml:space="preserve"> PAGEREF _Toc333243481 \h </w:instrText>
      </w:r>
      <w:r w:rsidRPr="00582CB8">
        <w:rPr>
          <w:noProof/>
        </w:rPr>
      </w:r>
      <w:r w:rsidRPr="00582CB8">
        <w:rPr>
          <w:noProof/>
        </w:rPr>
        <w:fldChar w:fldCharType="separate"/>
      </w:r>
      <w:r w:rsidRPr="00582CB8">
        <w:rPr>
          <w:noProof/>
        </w:rPr>
        <w:t>99</w:t>
      </w:r>
      <w:r w:rsidRPr="00582CB8">
        <w:rPr>
          <w:noProof/>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t>Part 5</w:t>
      </w:r>
      <w:r>
        <w:rPr>
          <w:noProof/>
        </w:rPr>
        <w:noBreakHyphen/>
        <w:t>3—Finance and reporting requirements</w:t>
      </w:r>
      <w:r w:rsidRPr="00582CB8">
        <w:rPr>
          <w:b w:val="0"/>
          <w:noProof/>
          <w:sz w:val="18"/>
        </w:rPr>
        <w:tab/>
      </w:r>
      <w:r w:rsidRPr="00582CB8">
        <w:rPr>
          <w:b w:val="0"/>
          <w:noProof/>
          <w:sz w:val="18"/>
        </w:rPr>
        <w:fldChar w:fldCharType="begin"/>
      </w:r>
      <w:r w:rsidRPr="00582CB8">
        <w:rPr>
          <w:b w:val="0"/>
          <w:noProof/>
          <w:sz w:val="18"/>
        </w:rPr>
        <w:instrText xml:space="preserve"> PAGEREF _Toc333243482 \h </w:instrText>
      </w:r>
      <w:r w:rsidRPr="00582CB8">
        <w:rPr>
          <w:b w:val="0"/>
          <w:noProof/>
          <w:sz w:val="18"/>
        </w:rPr>
      </w:r>
      <w:r w:rsidRPr="00582CB8">
        <w:rPr>
          <w:b w:val="0"/>
          <w:noProof/>
          <w:sz w:val="18"/>
        </w:rPr>
        <w:fldChar w:fldCharType="separate"/>
      </w:r>
      <w:r w:rsidRPr="00582CB8">
        <w:rPr>
          <w:b w:val="0"/>
          <w:noProof/>
          <w:sz w:val="18"/>
        </w:rPr>
        <w:t>100</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125—ACNC Special Account</w:t>
      </w:r>
      <w:r w:rsidRPr="00582CB8">
        <w:rPr>
          <w:b w:val="0"/>
          <w:noProof/>
          <w:sz w:val="18"/>
        </w:rPr>
        <w:tab/>
      </w:r>
      <w:r w:rsidRPr="00582CB8">
        <w:rPr>
          <w:b w:val="0"/>
          <w:noProof/>
          <w:sz w:val="18"/>
        </w:rPr>
        <w:fldChar w:fldCharType="begin"/>
      </w:r>
      <w:r w:rsidRPr="00582CB8">
        <w:rPr>
          <w:b w:val="0"/>
          <w:noProof/>
          <w:sz w:val="18"/>
        </w:rPr>
        <w:instrText xml:space="preserve"> PAGEREF _Toc333243483 \h </w:instrText>
      </w:r>
      <w:r w:rsidRPr="00582CB8">
        <w:rPr>
          <w:b w:val="0"/>
          <w:noProof/>
          <w:sz w:val="18"/>
        </w:rPr>
      </w:r>
      <w:r w:rsidRPr="00582CB8">
        <w:rPr>
          <w:b w:val="0"/>
          <w:noProof/>
          <w:sz w:val="18"/>
        </w:rPr>
        <w:fldChar w:fldCharType="separate"/>
      </w:r>
      <w:r w:rsidRPr="00582CB8">
        <w:rPr>
          <w:b w:val="0"/>
          <w:noProof/>
          <w:sz w:val="18"/>
        </w:rPr>
        <w:t>100</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125</w:t>
      </w:r>
      <w:r>
        <w:rPr>
          <w:noProof/>
        </w:rPr>
        <w:noBreakHyphen/>
        <w:t>5</w:t>
      </w:r>
      <w:r>
        <w:rPr>
          <w:noProof/>
        </w:rPr>
        <w:tab/>
        <w:t>ACNC Special Account</w:t>
      </w:r>
      <w:r w:rsidRPr="00582CB8">
        <w:rPr>
          <w:noProof/>
        </w:rPr>
        <w:tab/>
      </w:r>
      <w:r w:rsidRPr="00582CB8">
        <w:rPr>
          <w:noProof/>
        </w:rPr>
        <w:fldChar w:fldCharType="begin"/>
      </w:r>
      <w:r w:rsidRPr="00582CB8">
        <w:rPr>
          <w:noProof/>
        </w:rPr>
        <w:instrText xml:space="preserve"> PAGEREF _Toc333243484 \h </w:instrText>
      </w:r>
      <w:r w:rsidRPr="00582CB8">
        <w:rPr>
          <w:noProof/>
        </w:rPr>
      </w:r>
      <w:r w:rsidRPr="00582CB8">
        <w:rPr>
          <w:noProof/>
        </w:rPr>
        <w:fldChar w:fldCharType="separate"/>
      </w:r>
      <w:r w:rsidRPr="00582CB8">
        <w:rPr>
          <w:noProof/>
        </w:rPr>
        <w:t>100</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125</w:t>
      </w:r>
      <w:r>
        <w:rPr>
          <w:noProof/>
        </w:rPr>
        <w:noBreakHyphen/>
        <w:t>10</w:t>
      </w:r>
      <w:r>
        <w:rPr>
          <w:noProof/>
        </w:rPr>
        <w:tab/>
        <w:t>Credits to the Account</w:t>
      </w:r>
      <w:r w:rsidRPr="00582CB8">
        <w:rPr>
          <w:noProof/>
        </w:rPr>
        <w:tab/>
      </w:r>
      <w:r w:rsidRPr="00582CB8">
        <w:rPr>
          <w:noProof/>
        </w:rPr>
        <w:fldChar w:fldCharType="begin"/>
      </w:r>
      <w:r w:rsidRPr="00582CB8">
        <w:rPr>
          <w:noProof/>
        </w:rPr>
        <w:instrText xml:space="preserve"> PAGEREF _Toc333243485 \h </w:instrText>
      </w:r>
      <w:r w:rsidRPr="00582CB8">
        <w:rPr>
          <w:noProof/>
        </w:rPr>
      </w:r>
      <w:r w:rsidRPr="00582CB8">
        <w:rPr>
          <w:noProof/>
        </w:rPr>
        <w:fldChar w:fldCharType="separate"/>
      </w:r>
      <w:r w:rsidRPr="00582CB8">
        <w:rPr>
          <w:noProof/>
        </w:rPr>
        <w:t>100</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125</w:t>
      </w:r>
      <w:r>
        <w:rPr>
          <w:noProof/>
        </w:rPr>
        <w:noBreakHyphen/>
        <w:t>15</w:t>
      </w:r>
      <w:r>
        <w:rPr>
          <w:noProof/>
        </w:rPr>
        <w:tab/>
        <w:t>Purposes of the Account</w:t>
      </w:r>
      <w:r w:rsidRPr="00582CB8">
        <w:rPr>
          <w:noProof/>
        </w:rPr>
        <w:tab/>
      </w:r>
      <w:r w:rsidRPr="00582CB8">
        <w:rPr>
          <w:noProof/>
        </w:rPr>
        <w:fldChar w:fldCharType="begin"/>
      </w:r>
      <w:r w:rsidRPr="00582CB8">
        <w:rPr>
          <w:noProof/>
        </w:rPr>
        <w:instrText xml:space="preserve"> PAGEREF _Toc333243486 \h </w:instrText>
      </w:r>
      <w:r w:rsidRPr="00582CB8">
        <w:rPr>
          <w:noProof/>
        </w:rPr>
      </w:r>
      <w:r w:rsidRPr="00582CB8">
        <w:rPr>
          <w:noProof/>
        </w:rPr>
        <w:fldChar w:fldCharType="separate"/>
      </w:r>
      <w:r w:rsidRPr="00582CB8">
        <w:rPr>
          <w:noProof/>
        </w:rPr>
        <w:t>100</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130—Annual report</w:t>
      </w:r>
      <w:r w:rsidRPr="00582CB8">
        <w:rPr>
          <w:b w:val="0"/>
          <w:noProof/>
          <w:sz w:val="18"/>
        </w:rPr>
        <w:tab/>
      </w:r>
      <w:r w:rsidRPr="00582CB8">
        <w:rPr>
          <w:b w:val="0"/>
          <w:noProof/>
          <w:sz w:val="18"/>
        </w:rPr>
        <w:fldChar w:fldCharType="begin"/>
      </w:r>
      <w:r w:rsidRPr="00582CB8">
        <w:rPr>
          <w:b w:val="0"/>
          <w:noProof/>
          <w:sz w:val="18"/>
        </w:rPr>
        <w:instrText xml:space="preserve"> PAGEREF _Toc333243487 \h </w:instrText>
      </w:r>
      <w:r w:rsidRPr="00582CB8">
        <w:rPr>
          <w:b w:val="0"/>
          <w:noProof/>
          <w:sz w:val="18"/>
        </w:rPr>
      </w:r>
      <w:r w:rsidRPr="00582CB8">
        <w:rPr>
          <w:b w:val="0"/>
          <w:noProof/>
          <w:sz w:val="18"/>
        </w:rPr>
        <w:fldChar w:fldCharType="separate"/>
      </w:r>
      <w:r w:rsidRPr="00582CB8">
        <w:rPr>
          <w:b w:val="0"/>
          <w:noProof/>
          <w:sz w:val="18"/>
        </w:rPr>
        <w:t>101</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130</w:t>
      </w:r>
      <w:r>
        <w:rPr>
          <w:noProof/>
        </w:rPr>
        <w:noBreakHyphen/>
        <w:t>5</w:t>
      </w:r>
      <w:r>
        <w:rPr>
          <w:noProof/>
        </w:rPr>
        <w:tab/>
        <w:t>Annual report</w:t>
      </w:r>
      <w:r w:rsidRPr="00582CB8">
        <w:rPr>
          <w:noProof/>
        </w:rPr>
        <w:tab/>
      </w:r>
      <w:r w:rsidRPr="00582CB8">
        <w:rPr>
          <w:noProof/>
        </w:rPr>
        <w:fldChar w:fldCharType="begin"/>
      </w:r>
      <w:r w:rsidRPr="00582CB8">
        <w:rPr>
          <w:noProof/>
        </w:rPr>
        <w:instrText xml:space="preserve"> PAGEREF _Toc333243488 \h </w:instrText>
      </w:r>
      <w:r w:rsidRPr="00582CB8">
        <w:rPr>
          <w:noProof/>
        </w:rPr>
      </w:r>
      <w:r w:rsidRPr="00582CB8">
        <w:rPr>
          <w:noProof/>
        </w:rPr>
        <w:fldChar w:fldCharType="separate"/>
      </w:r>
      <w:r w:rsidRPr="00582CB8">
        <w:rPr>
          <w:noProof/>
        </w:rPr>
        <w:t>101</w:t>
      </w:r>
      <w:r w:rsidRPr="00582CB8">
        <w:rPr>
          <w:noProof/>
        </w:rPr>
        <w:fldChar w:fldCharType="end"/>
      </w:r>
    </w:p>
    <w:p w:rsidR="00582CB8" w:rsidRDefault="00582CB8">
      <w:pPr>
        <w:pStyle w:val="TOC1"/>
        <w:rPr>
          <w:rFonts w:asciiTheme="minorHAnsi" w:eastAsiaTheme="minorEastAsia" w:hAnsiTheme="minorHAnsi" w:cstheme="minorBidi"/>
          <w:b w:val="0"/>
          <w:noProof/>
          <w:kern w:val="0"/>
          <w:sz w:val="22"/>
          <w:szCs w:val="22"/>
        </w:rPr>
      </w:pPr>
      <w:r>
        <w:rPr>
          <w:noProof/>
        </w:rPr>
        <w:t>Chapter 6—The Advisory Board</w:t>
      </w:r>
      <w:r w:rsidRPr="00582CB8">
        <w:rPr>
          <w:b w:val="0"/>
          <w:noProof/>
          <w:sz w:val="18"/>
        </w:rPr>
        <w:tab/>
      </w:r>
      <w:r w:rsidRPr="00582CB8">
        <w:rPr>
          <w:b w:val="0"/>
          <w:noProof/>
          <w:sz w:val="18"/>
        </w:rPr>
        <w:fldChar w:fldCharType="begin"/>
      </w:r>
      <w:r w:rsidRPr="00582CB8">
        <w:rPr>
          <w:b w:val="0"/>
          <w:noProof/>
          <w:sz w:val="18"/>
        </w:rPr>
        <w:instrText xml:space="preserve"> PAGEREF _Toc333243489 \h </w:instrText>
      </w:r>
      <w:r w:rsidRPr="00582CB8">
        <w:rPr>
          <w:b w:val="0"/>
          <w:noProof/>
          <w:sz w:val="18"/>
        </w:rPr>
      </w:r>
      <w:r w:rsidRPr="00582CB8">
        <w:rPr>
          <w:b w:val="0"/>
          <w:noProof/>
          <w:sz w:val="18"/>
        </w:rPr>
        <w:fldChar w:fldCharType="separate"/>
      </w:r>
      <w:r w:rsidRPr="00582CB8">
        <w:rPr>
          <w:b w:val="0"/>
          <w:noProof/>
          <w:sz w:val="18"/>
        </w:rPr>
        <w:t>102</w:t>
      </w:r>
      <w:r w:rsidRPr="00582CB8">
        <w:rPr>
          <w:b w:val="0"/>
          <w:noProof/>
          <w:sz w:val="18"/>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t>Part 6</w:t>
      </w:r>
      <w:r>
        <w:rPr>
          <w:noProof/>
        </w:rPr>
        <w:noBreakHyphen/>
        <w:t>1—The Advisory Board</w:t>
      </w:r>
      <w:r w:rsidRPr="00582CB8">
        <w:rPr>
          <w:b w:val="0"/>
          <w:noProof/>
          <w:sz w:val="18"/>
        </w:rPr>
        <w:tab/>
      </w:r>
      <w:r w:rsidRPr="00582CB8">
        <w:rPr>
          <w:b w:val="0"/>
          <w:noProof/>
          <w:sz w:val="18"/>
        </w:rPr>
        <w:fldChar w:fldCharType="begin"/>
      </w:r>
      <w:r w:rsidRPr="00582CB8">
        <w:rPr>
          <w:b w:val="0"/>
          <w:noProof/>
          <w:sz w:val="18"/>
        </w:rPr>
        <w:instrText xml:space="preserve"> PAGEREF _Toc333243490 \h </w:instrText>
      </w:r>
      <w:r w:rsidRPr="00582CB8">
        <w:rPr>
          <w:b w:val="0"/>
          <w:noProof/>
          <w:sz w:val="18"/>
        </w:rPr>
      </w:r>
      <w:r w:rsidRPr="00582CB8">
        <w:rPr>
          <w:b w:val="0"/>
          <w:noProof/>
          <w:sz w:val="18"/>
        </w:rPr>
        <w:fldChar w:fldCharType="separate"/>
      </w:r>
      <w:r w:rsidRPr="00582CB8">
        <w:rPr>
          <w:b w:val="0"/>
          <w:noProof/>
          <w:sz w:val="18"/>
        </w:rPr>
        <w:t>102</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135—Establishment, functions and powers</w:t>
      </w:r>
      <w:r w:rsidRPr="00582CB8">
        <w:rPr>
          <w:b w:val="0"/>
          <w:noProof/>
          <w:sz w:val="18"/>
        </w:rPr>
        <w:tab/>
      </w:r>
      <w:r w:rsidRPr="00582CB8">
        <w:rPr>
          <w:b w:val="0"/>
          <w:noProof/>
          <w:sz w:val="18"/>
        </w:rPr>
        <w:fldChar w:fldCharType="begin"/>
      </w:r>
      <w:r w:rsidRPr="00582CB8">
        <w:rPr>
          <w:b w:val="0"/>
          <w:noProof/>
          <w:sz w:val="18"/>
        </w:rPr>
        <w:instrText xml:space="preserve"> PAGEREF _Toc333243491 \h </w:instrText>
      </w:r>
      <w:r w:rsidRPr="00582CB8">
        <w:rPr>
          <w:b w:val="0"/>
          <w:noProof/>
          <w:sz w:val="18"/>
        </w:rPr>
      </w:r>
      <w:r w:rsidRPr="00582CB8">
        <w:rPr>
          <w:b w:val="0"/>
          <w:noProof/>
          <w:sz w:val="18"/>
        </w:rPr>
        <w:fldChar w:fldCharType="separate"/>
      </w:r>
      <w:r w:rsidRPr="00582CB8">
        <w:rPr>
          <w:b w:val="0"/>
          <w:noProof/>
          <w:sz w:val="18"/>
        </w:rPr>
        <w:t>102</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135</w:t>
      </w:r>
      <w:r>
        <w:rPr>
          <w:noProof/>
        </w:rPr>
        <w:noBreakHyphen/>
        <w:t>5</w:t>
      </w:r>
      <w:r>
        <w:rPr>
          <w:noProof/>
        </w:rPr>
        <w:tab/>
        <w:t>Establishment</w:t>
      </w:r>
      <w:r w:rsidRPr="00582CB8">
        <w:rPr>
          <w:noProof/>
        </w:rPr>
        <w:tab/>
      </w:r>
      <w:r w:rsidRPr="00582CB8">
        <w:rPr>
          <w:noProof/>
        </w:rPr>
        <w:fldChar w:fldCharType="begin"/>
      </w:r>
      <w:r w:rsidRPr="00582CB8">
        <w:rPr>
          <w:noProof/>
        </w:rPr>
        <w:instrText xml:space="preserve"> PAGEREF _Toc333243492 \h </w:instrText>
      </w:r>
      <w:r w:rsidRPr="00582CB8">
        <w:rPr>
          <w:noProof/>
        </w:rPr>
      </w:r>
      <w:r w:rsidRPr="00582CB8">
        <w:rPr>
          <w:noProof/>
        </w:rPr>
        <w:fldChar w:fldCharType="separate"/>
      </w:r>
      <w:r w:rsidRPr="00582CB8">
        <w:rPr>
          <w:noProof/>
        </w:rPr>
        <w:t>102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135</w:t>
      </w:r>
      <w:r>
        <w:rPr>
          <w:noProof/>
        </w:rPr>
        <w:noBreakHyphen/>
        <w:t>10</w:t>
      </w:r>
      <w:r>
        <w:rPr>
          <w:noProof/>
        </w:rPr>
        <w:tab/>
        <w:t>Membership</w:t>
      </w:r>
      <w:r w:rsidRPr="00582CB8">
        <w:rPr>
          <w:noProof/>
        </w:rPr>
        <w:tab/>
      </w:r>
      <w:r w:rsidRPr="00582CB8">
        <w:rPr>
          <w:noProof/>
        </w:rPr>
        <w:fldChar w:fldCharType="begin"/>
      </w:r>
      <w:r w:rsidRPr="00582CB8">
        <w:rPr>
          <w:noProof/>
        </w:rPr>
        <w:instrText xml:space="preserve"> PAGEREF _Toc333243493 \h </w:instrText>
      </w:r>
      <w:r w:rsidRPr="00582CB8">
        <w:rPr>
          <w:noProof/>
        </w:rPr>
      </w:r>
      <w:r w:rsidRPr="00582CB8">
        <w:rPr>
          <w:noProof/>
        </w:rPr>
        <w:fldChar w:fldCharType="separate"/>
      </w:r>
      <w:r w:rsidRPr="00582CB8">
        <w:rPr>
          <w:noProof/>
        </w:rPr>
        <w:t>102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135</w:t>
      </w:r>
      <w:r>
        <w:rPr>
          <w:noProof/>
        </w:rPr>
        <w:noBreakHyphen/>
        <w:t>15</w:t>
      </w:r>
      <w:r>
        <w:rPr>
          <w:noProof/>
        </w:rPr>
        <w:tab/>
        <w:t>Function and powers of Advisory Board</w:t>
      </w:r>
      <w:r w:rsidRPr="00582CB8">
        <w:rPr>
          <w:noProof/>
        </w:rPr>
        <w:tab/>
      </w:r>
      <w:r w:rsidRPr="00582CB8">
        <w:rPr>
          <w:noProof/>
        </w:rPr>
        <w:fldChar w:fldCharType="begin"/>
      </w:r>
      <w:r w:rsidRPr="00582CB8">
        <w:rPr>
          <w:noProof/>
        </w:rPr>
        <w:instrText xml:space="preserve"> PAGEREF _Toc333243494 \h </w:instrText>
      </w:r>
      <w:r w:rsidRPr="00582CB8">
        <w:rPr>
          <w:noProof/>
        </w:rPr>
      </w:r>
      <w:r w:rsidRPr="00582CB8">
        <w:rPr>
          <w:noProof/>
        </w:rPr>
        <w:fldChar w:fldCharType="separate"/>
      </w:r>
      <w:r w:rsidRPr="00582CB8">
        <w:rPr>
          <w:noProof/>
        </w:rPr>
        <w:t>102</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lastRenderedPageBreak/>
        <w:t>Division 140—Terms and conditions of appointment of members of the Advisory Board</w:t>
      </w:r>
      <w:r w:rsidRPr="00582CB8">
        <w:rPr>
          <w:b w:val="0"/>
          <w:noProof/>
          <w:sz w:val="18"/>
        </w:rPr>
        <w:tab/>
      </w:r>
      <w:r w:rsidRPr="00582CB8">
        <w:rPr>
          <w:b w:val="0"/>
          <w:noProof/>
          <w:sz w:val="18"/>
        </w:rPr>
        <w:fldChar w:fldCharType="begin"/>
      </w:r>
      <w:r w:rsidRPr="00582CB8">
        <w:rPr>
          <w:b w:val="0"/>
          <w:noProof/>
          <w:sz w:val="18"/>
        </w:rPr>
        <w:instrText xml:space="preserve"> PAGEREF _Toc333243495 \h </w:instrText>
      </w:r>
      <w:r w:rsidRPr="00582CB8">
        <w:rPr>
          <w:b w:val="0"/>
          <w:noProof/>
          <w:sz w:val="18"/>
        </w:rPr>
      </w:r>
      <w:r w:rsidRPr="00582CB8">
        <w:rPr>
          <w:b w:val="0"/>
          <w:noProof/>
          <w:sz w:val="18"/>
        </w:rPr>
        <w:fldChar w:fldCharType="separate"/>
      </w:r>
      <w:r w:rsidRPr="00582CB8">
        <w:rPr>
          <w:b w:val="0"/>
          <w:noProof/>
          <w:sz w:val="18"/>
        </w:rPr>
        <w:t>104</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140</w:t>
      </w:r>
      <w:r>
        <w:rPr>
          <w:noProof/>
        </w:rPr>
        <w:noBreakHyphen/>
        <w:t>5</w:t>
      </w:r>
      <w:r>
        <w:rPr>
          <w:noProof/>
        </w:rPr>
        <w:tab/>
        <w:t>Appointment</w:t>
      </w:r>
      <w:r w:rsidRPr="00582CB8">
        <w:rPr>
          <w:noProof/>
        </w:rPr>
        <w:tab/>
      </w:r>
      <w:r w:rsidRPr="00582CB8">
        <w:rPr>
          <w:noProof/>
        </w:rPr>
        <w:fldChar w:fldCharType="begin"/>
      </w:r>
      <w:r w:rsidRPr="00582CB8">
        <w:rPr>
          <w:noProof/>
        </w:rPr>
        <w:instrText xml:space="preserve"> PAGEREF _Toc333243496 \h </w:instrText>
      </w:r>
      <w:r w:rsidRPr="00582CB8">
        <w:rPr>
          <w:noProof/>
        </w:rPr>
      </w:r>
      <w:r w:rsidRPr="00582CB8">
        <w:rPr>
          <w:noProof/>
        </w:rPr>
        <w:fldChar w:fldCharType="separate"/>
      </w:r>
      <w:r w:rsidRPr="00582CB8">
        <w:rPr>
          <w:noProof/>
        </w:rPr>
        <w:t>104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140</w:t>
      </w:r>
      <w:r>
        <w:rPr>
          <w:noProof/>
        </w:rPr>
        <w:noBreakHyphen/>
        <w:t>10</w:t>
      </w:r>
      <w:r>
        <w:rPr>
          <w:noProof/>
        </w:rPr>
        <w:tab/>
        <w:t>Term of appointment</w:t>
      </w:r>
      <w:r w:rsidRPr="00582CB8">
        <w:rPr>
          <w:noProof/>
        </w:rPr>
        <w:tab/>
      </w:r>
      <w:r w:rsidRPr="00582CB8">
        <w:rPr>
          <w:noProof/>
        </w:rPr>
        <w:fldChar w:fldCharType="begin"/>
      </w:r>
      <w:r w:rsidRPr="00582CB8">
        <w:rPr>
          <w:noProof/>
        </w:rPr>
        <w:instrText xml:space="preserve"> PAGEREF _Toc333243497 \h </w:instrText>
      </w:r>
      <w:r w:rsidRPr="00582CB8">
        <w:rPr>
          <w:noProof/>
        </w:rPr>
      </w:r>
      <w:r w:rsidRPr="00582CB8">
        <w:rPr>
          <w:noProof/>
        </w:rPr>
        <w:fldChar w:fldCharType="separate"/>
      </w:r>
      <w:r w:rsidRPr="00582CB8">
        <w:rPr>
          <w:noProof/>
        </w:rPr>
        <w:t>104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140</w:t>
      </w:r>
      <w:r>
        <w:rPr>
          <w:noProof/>
        </w:rPr>
        <w:noBreakHyphen/>
        <w:t>15</w:t>
      </w:r>
      <w:r>
        <w:rPr>
          <w:noProof/>
        </w:rPr>
        <w:tab/>
        <w:t>Remuneration and allowances</w:t>
      </w:r>
      <w:r w:rsidRPr="00582CB8">
        <w:rPr>
          <w:noProof/>
        </w:rPr>
        <w:tab/>
      </w:r>
      <w:r w:rsidRPr="00582CB8">
        <w:rPr>
          <w:noProof/>
        </w:rPr>
        <w:fldChar w:fldCharType="begin"/>
      </w:r>
      <w:r w:rsidRPr="00582CB8">
        <w:rPr>
          <w:noProof/>
        </w:rPr>
        <w:instrText xml:space="preserve"> PAGEREF _Toc333243498 \h </w:instrText>
      </w:r>
      <w:r w:rsidRPr="00582CB8">
        <w:rPr>
          <w:noProof/>
        </w:rPr>
      </w:r>
      <w:r w:rsidRPr="00582CB8">
        <w:rPr>
          <w:noProof/>
        </w:rPr>
        <w:fldChar w:fldCharType="separate"/>
      </w:r>
      <w:r w:rsidRPr="00582CB8">
        <w:rPr>
          <w:noProof/>
        </w:rPr>
        <w:t>104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140</w:t>
      </w:r>
      <w:r>
        <w:rPr>
          <w:noProof/>
        </w:rPr>
        <w:noBreakHyphen/>
        <w:t>20</w:t>
      </w:r>
      <w:r>
        <w:rPr>
          <w:noProof/>
        </w:rPr>
        <w:tab/>
        <w:t>Standing obligation to disclose interests</w:t>
      </w:r>
      <w:r w:rsidRPr="00582CB8">
        <w:rPr>
          <w:noProof/>
        </w:rPr>
        <w:tab/>
      </w:r>
      <w:r w:rsidRPr="00582CB8">
        <w:rPr>
          <w:noProof/>
        </w:rPr>
        <w:fldChar w:fldCharType="begin"/>
      </w:r>
      <w:r w:rsidRPr="00582CB8">
        <w:rPr>
          <w:noProof/>
        </w:rPr>
        <w:instrText xml:space="preserve"> PAGEREF _Toc333243499 \h </w:instrText>
      </w:r>
      <w:r w:rsidRPr="00582CB8">
        <w:rPr>
          <w:noProof/>
        </w:rPr>
      </w:r>
      <w:r w:rsidRPr="00582CB8">
        <w:rPr>
          <w:noProof/>
        </w:rPr>
        <w:fldChar w:fldCharType="separate"/>
      </w:r>
      <w:r w:rsidRPr="00582CB8">
        <w:rPr>
          <w:noProof/>
        </w:rPr>
        <w:t>105</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140</w:t>
      </w:r>
      <w:r>
        <w:rPr>
          <w:noProof/>
        </w:rPr>
        <w:noBreakHyphen/>
        <w:t>25</w:t>
      </w:r>
      <w:r>
        <w:rPr>
          <w:noProof/>
        </w:rPr>
        <w:tab/>
        <w:t>Other terms and conditions</w:t>
      </w:r>
      <w:r w:rsidRPr="00582CB8">
        <w:rPr>
          <w:noProof/>
        </w:rPr>
        <w:tab/>
      </w:r>
      <w:r w:rsidRPr="00582CB8">
        <w:rPr>
          <w:noProof/>
        </w:rPr>
        <w:fldChar w:fldCharType="begin"/>
      </w:r>
      <w:r w:rsidRPr="00582CB8">
        <w:rPr>
          <w:noProof/>
        </w:rPr>
        <w:instrText xml:space="preserve"> PAGEREF _Toc333243500 \h </w:instrText>
      </w:r>
      <w:r w:rsidRPr="00582CB8">
        <w:rPr>
          <w:noProof/>
        </w:rPr>
      </w:r>
      <w:r w:rsidRPr="00582CB8">
        <w:rPr>
          <w:noProof/>
        </w:rPr>
        <w:fldChar w:fldCharType="separate"/>
      </w:r>
      <w:r w:rsidRPr="00582CB8">
        <w:rPr>
          <w:noProof/>
        </w:rPr>
        <w:t>105</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140</w:t>
      </w:r>
      <w:r>
        <w:rPr>
          <w:noProof/>
        </w:rPr>
        <w:noBreakHyphen/>
        <w:t>30</w:t>
      </w:r>
      <w:r>
        <w:rPr>
          <w:noProof/>
        </w:rPr>
        <w:tab/>
        <w:t>Resignation</w:t>
      </w:r>
      <w:r w:rsidRPr="00582CB8">
        <w:rPr>
          <w:noProof/>
        </w:rPr>
        <w:tab/>
      </w:r>
      <w:r w:rsidRPr="00582CB8">
        <w:rPr>
          <w:noProof/>
        </w:rPr>
        <w:fldChar w:fldCharType="begin"/>
      </w:r>
      <w:r w:rsidRPr="00582CB8">
        <w:rPr>
          <w:noProof/>
        </w:rPr>
        <w:instrText xml:space="preserve"> PAGEREF _Toc333243501 \h </w:instrText>
      </w:r>
      <w:r w:rsidRPr="00582CB8">
        <w:rPr>
          <w:noProof/>
        </w:rPr>
      </w:r>
      <w:r w:rsidRPr="00582CB8">
        <w:rPr>
          <w:noProof/>
        </w:rPr>
        <w:fldChar w:fldCharType="separate"/>
      </w:r>
      <w:r w:rsidRPr="00582CB8">
        <w:rPr>
          <w:noProof/>
        </w:rPr>
        <w:t>105</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140</w:t>
      </w:r>
      <w:r>
        <w:rPr>
          <w:noProof/>
        </w:rPr>
        <w:noBreakHyphen/>
        <w:t>35</w:t>
      </w:r>
      <w:r>
        <w:rPr>
          <w:noProof/>
        </w:rPr>
        <w:tab/>
        <w:t>Termination of appointment</w:t>
      </w:r>
      <w:r w:rsidRPr="00582CB8">
        <w:rPr>
          <w:noProof/>
        </w:rPr>
        <w:tab/>
      </w:r>
      <w:r w:rsidRPr="00582CB8">
        <w:rPr>
          <w:noProof/>
        </w:rPr>
        <w:fldChar w:fldCharType="begin"/>
      </w:r>
      <w:r w:rsidRPr="00582CB8">
        <w:rPr>
          <w:noProof/>
        </w:rPr>
        <w:instrText xml:space="preserve"> PAGEREF _Toc333243502 \h </w:instrText>
      </w:r>
      <w:r w:rsidRPr="00582CB8">
        <w:rPr>
          <w:noProof/>
        </w:rPr>
      </w:r>
      <w:r w:rsidRPr="00582CB8">
        <w:rPr>
          <w:noProof/>
        </w:rPr>
        <w:fldChar w:fldCharType="separate"/>
      </w:r>
      <w:r w:rsidRPr="00582CB8">
        <w:rPr>
          <w:noProof/>
        </w:rPr>
        <w:t>105</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145—Advisory Board procedures</w:t>
      </w:r>
      <w:r w:rsidRPr="00582CB8">
        <w:rPr>
          <w:b w:val="0"/>
          <w:noProof/>
          <w:sz w:val="18"/>
        </w:rPr>
        <w:tab/>
      </w:r>
      <w:r w:rsidRPr="00582CB8">
        <w:rPr>
          <w:b w:val="0"/>
          <w:noProof/>
          <w:sz w:val="18"/>
        </w:rPr>
        <w:fldChar w:fldCharType="begin"/>
      </w:r>
      <w:r w:rsidRPr="00582CB8">
        <w:rPr>
          <w:b w:val="0"/>
          <w:noProof/>
          <w:sz w:val="18"/>
        </w:rPr>
        <w:instrText xml:space="preserve"> PAGEREF _Toc333243503 \h </w:instrText>
      </w:r>
      <w:r w:rsidRPr="00582CB8">
        <w:rPr>
          <w:b w:val="0"/>
          <w:noProof/>
          <w:sz w:val="18"/>
        </w:rPr>
      </w:r>
      <w:r w:rsidRPr="00582CB8">
        <w:rPr>
          <w:b w:val="0"/>
          <w:noProof/>
          <w:sz w:val="18"/>
        </w:rPr>
        <w:fldChar w:fldCharType="separate"/>
      </w:r>
      <w:r w:rsidRPr="00582CB8">
        <w:rPr>
          <w:b w:val="0"/>
          <w:noProof/>
          <w:sz w:val="18"/>
        </w:rPr>
        <w:t>106</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145</w:t>
      </w:r>
      <w:r>
        <w:rPr>
          <w:noProof/>
        </w:rPr>
        <w:noBreakHyphen/>
        <w:t>5</w:t>
      </w:r>
      <w:r>
        <w:rPr>
          <w:noProof/>
        </w:rPr>
        <w:tab/>
        <w:t>Meetings of the Advisory Board</w:t>
      </w:r>
      <w:r w:rsidRPr="00582CB8">
        <w:rPr>
          <w:noProof/>
        </w:rPr>
        <w:tab/>
      </w:r>
      <w:r w:rsidRPr="00582CB8">
        <w:rPr>
          <w:noProof/>
        </w:rPr>
        <w:fldChar w:fldCharType="begin"/>
      </w:r>
      <w:r w:rsidRPr="00582CB8">
        <w:rPr>
          <w:noProof/>
        </w:rPr>
        <w:instrText xml:space="preserve"> PAGEREF _Toc333243504 \h </w:instrText>
      </w:r>
      <w:r w:rsidRPr="00582CB8">
        <w:rPr>
          <w:noProof/>
        </w:rPr>
      </w:r>
      <w:r w:rsidRPr="00582CB8">
        <w:rPr>
          <w:noProof/>
        </w:rPr>
        <w:fldChar w:fldCharType="separate"/>
      </w:r>
      <w:r w:rsidRPr="00582CB8">
        <w:rPr>
          <w:noProof/>
        </w:rPr>
        <w:t>106</w:t>
      </w:r>
      <w:r w:rsidRPr="00582CB8">
        <w:rPr>
          <w:noProof/>
        </w:rPr>
        <w:fldChar w:fldCharType="end"/>
      </w:r>
    </w:p>
    <w:p w:rsidR="00582CB8" w:rsidRDefault="00582CB8">
      <w:pPr>
        <w:pStyle w:val="TOC1"/>
        <w:rPr>
          <w:rFonts w:asciiTheme="minorHAnsi" w:eastAsiaTheme="minorEastAsia" w:hAnsiTheme="minorHAnsi" w:cstheme="minorBidi"/>
          <w:b w:val="0"/>
          <w:noProof/>
          <w:kern w:val="0"/>
          <w:sz w:val="22"/>
          <w:szCs w:val="22"/>
        </w:rPr>
      </w:pPr>
      <w:r>
        <w:rPr>
          <w:noProof/>
        </w:rPr>
        <w:t>Chapter 7—Miscellaneous</w:t>
      </w:r>
      <w:r w:rsidRPr="00582CB8">
        <w:rPr>
          <w:b w:val="0"/>
          <w:noProof/>
          <w:sz w:val="18"/>
        </w:rPr>
        <w:tab/>
      </w:r>
      <w:r w:rsidRPr="00582CB8">
        <w:rPr>
          <w:b w:val="0"/>
          <w:noProof/>
          <w:sz w:val="18"/>
        </w:rPr>
        <w:fldChar w:fldCharType="begin"/>
      </w:r>
      <w:r w:rsidRPr="00582CB8">
        <w:rPr>
          <w:b w:val="0"/>
          <w:noProof/>
          <w:sz w:val="18"/>
        </w:rPr>
        <w:instrText xml:space="preserve"> PAGEREF _Toc333243505 \h </w:instrText>
      </w:r>
      <w:r w:rsidRPr="00582CB8">
        <w:rPr>
          <w:b w:val="0"/>
          <w:noProof/>
          <w:sz w:val="18"/>
        </w:rPr>
      </w:r>
      <w:r w:rsidRPr="00582CB8">
        <w:rPr>
          <w:b w:val="0"/>
          <w:noProof/>
          <w:sz w:val="18"/>
        </w:rPr>
        <w:fldChar w:fldCharType="separate"/>
      </w:r>
      <w:r w:rsidRPr="00582CB8">
        <w:rPr>
          <w:b w:val="0"/>
          <w:noProof/>
          <w:sz w:val="18"/>
        </w:rPr>
        <w:t>108</w:t>
      </w:r>
      <w:r w:rsidRPr="00582CB8">
        <w:rPr>
          <w:b w:val="0"/>
          <w:noProof/>
          <w:sz w:val="18"/>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t>Part 7</w:t>
      </w:r>
      <w:r>
        <w:rPr>
          <w:noProof/>
        </w:rPr>
        <w:noBreakHyphen/>
        <w:t>1—Secrecy</w:t>
      </w:r>
      <w:r w:rsidRPr="00582CB8">
        <w:rPr>
          <w:b w:val="0"/>
          <w:noProof/>
          <w:sz w:val="18"/>
        </w:rPr>
        <w:tab/>
      </w:r>
      <w:r w:rsidRPr="00582CB8">
        <w:rPr>
          <w:b w:val="0"/>
          <w:noProof/>
          <w:sz w:val="18"/>
        </w:rPr>
        <w:fldChar w:fldCharType="begin"/>
      </w:r>
      <w:r w:rsidRPr="00582CB8">
        <w:rPr>
          <w:b w:val="0"/>
          <w:noProof/>
          <w:sz w:val="18"/>
        </w:rPr>
        <w:instrText xml:space="preserve"> PAGEREF _Toc333243506 \h </w:instrText>
      </w:r>
      <w:r w:rsidRPr="00582CB8">
        <w:rPr>
          <w:b w:val="0"/>
          <w:noProof/>
          <w:sz w:val="18"/>
        </w:rPr>
      </w:r>
      <w:r w:rsidRPr="00582CB8">
        <w:rPr>
          <w:b w:val="0"/>
          <w:noProof/>
          <w:sz w:val="18"/>
        </w:rPr>
        <w:fldChar w:fldCharType="separate"/>
      </w:r>
      <w:r w:rsidRPr="00582CB8">
        <w:rPr>
          <w:b w:val="0"/>
          <w:noProof/>
          <w:sz w:val="18"/>
        </w:rPr>
        <w:t>108</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150—Secrecy</w:t>
      </w:r>
      <w:r w:rsidRPr="00582CB8">
        <w:rPr>
          <w:b w:val="0"/>
          <w:noProof/>
          <w:sz w:val="18"/>
        </w:rPr>
        <w:tab/>
      </w:r>
      <w:r w:rsidRPr="00582CB8">
        <w:rPr>
          <w:b w:val="0"/>
          <w:noProof/>
          <w:sz w:val="18"/>
        </w:rPr>
        <w:fldChar w:fldCharType="begin"/>
      </w:r>
      <w:r w:rsidRPr="00582CB8">
        <w:rPr>
          <w:b w:val="0"/>
          <w:noProof/>
          <w:sz w:val="18"/>
        </w:rPr>
        <w:instrText xml:space="preserve"> PAGEREF _Toc333243507 \h </w:instrText>
      </w:r>
      <w:r w:rsidRPr="00582CB8">
        <w:rPr>
          <w:b w:val="0"/>
          <w:noProof/>
          <w:sz w:val="18"/>
        </w:rPr>
      </w:r>
      <w:r w:rsidRPr="00582CB8">
        <w:rPr>
          <w:b w:val="0"/>
          <w:noProof/>
          <w:sz w:val="18"/>
        </w:rPr>
        <w:fldChar w:fldCharType="separate"/>
      </w:r>
      <w:r w:rsidRPr="00582CB8">
        <w:rPr>
          <w:b w:val="0"/>
          <w:noProof/>
          <w:sz w:val="18"/>
        </w:rPr>
        <w:t>108</w:t>
      </w:r>
      <w:r w:rsidRPr="00582CB8">
        <w:rPr>
          <w:b w:val="0"/>
          <w:noProof/>
          <w:sz w:val="18"/>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150</w:t>
      </w:r>
      <w:r>
        <w:rPr>
          <w:noProof/>
        </w:rPr>
        <w:noBreakHyphen/>
        <w:t>A—Preliminary</w:t>
      </w:r>
      <w:r w:rsidRPr="00582CB8">
        <w:rPr>
          <w:b w:val="0"/>
          <w:noProof/>
          <w:sz w:val="18"/>
        </w:rPr>
        <w:tab/>
      </w:r>
      <w:r w:rsidRPr="00582CB8">
        <w:rPr>
          <w:b w:val="0"/>
          <w:noProof/>
          <w:sz w:val="18"/>
        </w:rPr>
        <w:fldChar w:fldCharType="begin"/>
      </w:r>
      <w:r w:rsidRPr="00582CB8">
        <w:rPr>
          <w:b w:val="0"/>
          <w:noProof/>
          <w:sz w:val="18"/>
        </w:rPr>
        <w:instrText xml:space="preserve"> PAGEREF _Toc333243508 \h </w:instrText>
      </w:r>
      <w:r w:rsidRPr="00582CB8">
        <w:rPr>
          <w:b w:val="0"/>
          <w:noProof/>
          <w:sz w:val="18"/>
        </w:rPr>
      </w:r>
      <w:r w:rsidRPr="00582CB8">
        <w:rPr>
          <w:b w:val="0"/>
          <w:noProof/>
          <w:sz w:val="18"/>
        </w:rPr>
        <w:fldChar w:fldCharType="separate"/>
      </w:r>
      <w:r w:rsidRPr="00582CB8">
        <w:rPr>
          <w:b w:val="0"/>
          <w:noProof/>
          <w:sz w:val="18"/>
        </w:rPr>
        <w:t>108</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150</w:t>
      </w:r>
      <w:r>
        <w:rPr>
          <w:noProof/>
        </w:rPr>
        <w:noBreakHyphen/>
        <w:t>5</w:t>
      </w:r>
      <w:r>
        <w:rPr>
          <w:noProof/>
        </w:rPr>
        <w:tab/>
        <w:t>Objects of this Division</w:t>
      </w:r>
      <w:r w:rsidRPr="00582CB8">
        <w:rPr>
          <w:noProof/>
        </w:rPr>
        <w:tab/>
      </w:r>
      <w:r w:rsidRPr="00582CB8">
        <w:rPr>
          <w:noProof/>
        </w:rPr>
        <w:fldChar w:fldCharType="begin"/>
      </w:r>
      <w:r w:rsidRPr="00582CB8">
        <w:rPr>
          <w:noProof/>
        </w:rPr>
        <w:instrText xml:space="preserve"> PAGEREF _Toc333243509 \h </w:instrText>
      </w:r>
      <w:r w:rsidRPr="00582CB8">
        <w:rPr>
          <w:noProof/>
        </w:rPr>
      </w:r>
      <w:r w:rsidRPr="00582CB8">
        <w:rPr>
          <w:noProof/>
        </w:rPr>
        <w:fldChar w:fldCharType="separate"/>
      </w:r>
      <w:r w:rsidRPr="00582CB8">
        <w:rPr>
          <w:noProof/>
        </w:rPr>
        <w:t>108</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150</w:t>
      </w:r>
      <w:r>
        <w:rPr>
          <w:noProof/>
        </w:rPr>
        <w:noBreakHyphen/>
        <w:t>10</w:t>
      </w:r>
      <w:r>
        <w:rPr>
          <w:noProof/>
        </w:rPr>
        <w:tab/>
        <w:t>Application of this Division to entities other than ACNC officers</w:t>
      </w:r>
      <w:r w:rsidRPr="00582CB8">
        <w:rPr>
          <w:noProof/>
        </w:rPr>
        <w:tab/>
      </w:r>
      <w:r w:rsidRPr="00582CB8">
        <w:rPr>
          <w:noProof/>
        </w:rPr>
        <w:fldChar w:fldCharType="begin"/>
      </w:r>
      <w:r w:rsidRPr="00582CB8">
        <w:rPr>
          <w:noProof/>
        </w:rPr>
        <w:instrText xml:space="preserve"> PAGEREF _Toc333243510 \h </w:instrText>
      </w:r>
      <w:r w:rsidRPr="00582CB8">
        <w:rPr>
          <w:noProof/>
        </w:rPr>
      </w:r>
      <w:r w:rsidRPr="00582CB8">
        <w:rPr>
          <w:noProof/>
        </w:rPr>
        <w:fldChar w:fldCharType="separate"/>
      </w:r>
      <w:r w:rsidRPr="00582CB8">
        <w:rPr>
          <w:noProof/>
        </w:rPr>
        <w:t>108</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150</w:t>
      </w:r>
      <w:r>
        <w:rPr>
          <w:noProof/>
        </w:rPr>
        <w:noBreakHyphen/>
        <w:t>15</w:t>
      </w:r>
      <w:r>
        <w:rPr>
          <w:noProof/>
        </w:rPr>
        <w:tab/>
        <w:t xml:space="preserve">Meaning of </w:t>
      </w:r>
      <w:r w:rsidRPr="00F805D1">
        <w:rPr>
          <w:i/>
          <w:noProof/>
        </w:rPr>
        <w:t>protected ACNC information</w:t>
      </w:r>
      <w:r w:rsidRPr="00582CB8">
        <w:rPr>
          <w:noProof/>
        </w:rPr>
        <w:tab/>
      </w:r>
      <w:r w:rsidRPr="00582CB8">
        <w:rPr>
          <w:noProof/>
        </w:rPr>
        <w:fldChar w:fldCharType="begin"/>
      </w:r>
      <w:r w:rsidRPr="00582CB8">
        <w:rPr>
          <w:noProof/>
        </w:rPr>
        <w:instrText xml:space="preserve"> PAGEREF _Toc333243511 \h </w:instrText>
      </w:r>
      <w:r w:rsidRPr="00582CB8">
        <w:rPr>
          <w:noProof/>
        </w:rPr>
      </w:r>
      <w:r w:rsidRPr="00582CB8">
        <w:rPr>
          <w:noProof/>
        </w:rPr>
        <w:fldChar w:fldCharType="separate"/>
      </w:r>
      <w:r w:rsidRPr="00582CB8">
        <w:rPr>
          <w:noProof/>
        </w:rPr>
        <w:t>109</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150</w:t>
      </w:r>
      <w:r>
        <w:rPr>
          <w:noProof/>
        </w:rPr>
        <w:noBreakHyphen/>
        <w:t>20</w:t>
      </w:r>
      <w:r>
        <w:rPr>
          <w:noProof/>
        </w:rPr>
        <w:tab/>
        <w:t>ACNC officer not required to provide information in certain cases</w:t>
      </w:r>
      <w:r w:rsidRPr="00582CB8">
        <w:rPr>
          <w:noProof/>
        </w:rPr>
        <w:tab/>
      </w:r>
      <w:r w:rsidRPr="00582CB8">
        <w:rPr>
          <w:noProof/>
        </w:rPr>
        <w:fldChar w:fldCharType="begin"/>
      </w:r>
      <w:r w:rsidRPr="00582CB8">
        <w:rPr>
          <w:noProof/>
        </w:rPr>
        <w:instrText xml:space="preserve"> PAGEREF _Toc333243512 \h </w:instrText>
      </w:r>
      <w:r w:rsidRPr="00582CB8">
        <w:rPr>
          <w:noProof/>
        </w:rPr>
      </w:r>
      <w:r w:rsidRPr="00582CB8">
        <w:rPr>
          <w:noProof/>
        </w:rPr>
        <w:fldChar w:fldCharType="separate"/>
      </w:r>
      <w:r w:rsidRPr="00582CB8">
        <w:rPr>
          <w:noProof/>
        </w:rPr>
        <w:t>109</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150</w:t>
      </w:r>
      <w:r>
        <w:rPr>
          <w:noProof/>
        </w:rPr>
        <w:noBreakHyphen/>
        <w:t>B—Disclosure of protected ACNC information by ACNC officers</w:t>
      </w:r>
      <w:r w:rsidRPr="00582CB8">
        <w:rPr>
          <w:b w:val="0"/>
          <w:noProof/>
          <w:sz w:val="18"/>
        </w:rPr>
        <w:tab/>
      </w:r>
      <w:r w:rsidRPr="00582CB8">
        <w:rPr>
          <w:b w:val="0"/>
          <w:noProof/>
          <w:sz w:val="18"/>
        </w:rPr>
        <w:fldChar w:fldCharType="begin"/>
      </w:r>
      <w:r w:rsidRPr="00582CB8">
        <w:rPr>
          <w:b w:val="0"/>
          <w:noProof/>
          <w:sz w:val="18"/>
        </w:rPr>
        <w:instrText xml:space="preserve"> PAGEREF _Toc333243513 \h </w:instrText>
      </w:r>
      <w:r w:rsidRPr="00582CB8">
        <w:rPr>
          <w:b w:val="0"/>
          <w:noProof/>
          <w:sz w:val="18"/>
        </w:rPr>
      </w:r>
      <w:r w:rsidRPr="00582CB8">
        <w:rPr>
          <w:b w:val="0"/>
          <w:noProof/>
          <w:sz w:val="18"/>
        </w:rPr>
        <w:fldChar w:fldCharType="separate"/>
      </w:r>
      <w:r w:rsidRPr="00582CB8">
        <w:rPr>
          <w:b w:val="0"/>
          <w:noProof/>
          <w:sz w:val="18"/>
        </w:rPr>
        <w:t>109</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150</w:t>
      </w:r>
      <w:r>
        <w:rPr>
          <w:noProof/>
        </w:rPr>
        <w:noBreakHyphen/>
        <w:t>25</w:t>
      </w:r>
      <w:r>
        <w:rPr>
          <w:noProof/>
        </w:rPr>
        <w:tab/>
        <w:t>Offence—disclosure or use of protected ACNC information</w:t>
      </w:r>
      <w:r w:rsidRPr="00582CB8">
        <w:rPr>
          <w:noProof/>
        </w:rPr>
        <w:tab/>
      </w:r>
      <w:r w:rsidRPr="00582CB8">
        <w:rPr>
          <w:noProof/>
        </w:rPr>
        <w:fldChar w:fldCharType="begin"/>
      </w:r>
      <w:r w:rsidRPr="00582CB8">
        <w:rPr>
          <w:noProof/>
        </w:rPr>
        <w:instrText xml:space="preserve"> PAGEREF _Toc333243514 \h </w:instrText>
      </w:r>
      <w:r w:rsidRPr="00582CB8">
        <w:rPr>
          <w:noProof/>
        </w:rPr>
      </w:r>
      <w:r w:rsidRPr="00582CB8">
        <w:rPr>
          <w:noProof/>
        </w:rPr>
        <w:fldChar w:fldCharType="separate"/>
      </w:r>
      <w:r w:rsidRPr="00582CB8">
        <w:rPr>
          <w:noProof/>
        </w:rPr>
        <w:t>109</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150</w:t>
      </w:r>
      <w:r>
        <w:rPr>
          <w:noProof/>
        </w:rPr>
        <w:noBreakHyphen/>
        <w:t>C—Authorised disclosure</w:t>
      </w:r>
      <w:r w:rsidRPr="00582CB8">
        <w:rPr>
          <w:b w:val="0"/>
          <w:noProof/>
          <w:sz w:val="18"/>
        </w:rPr>
        <w:tab/>
      </w:r>
      <w:r w:rsidRPr="00582CB8">
        <w:rPr>
          <w:b w:val="0"/>
          <w:noProof/>
          <w:sz w:val="18"/>
        </w:rPr>
        <w:fldChar w:fldCharType="begin"/>
      </w:r>
      <w:r w:rsidRPr="00582CB8">
        <w:rPr>
          <w:b w:val="0"/>
          <w:noProof/>
          <w:sz w:val="18"/>
        </w:rPr>
        <w:instrText xml:space="preserve"> PAGEREF _Toc333243515 \h </w:instrText>
      </w:r>
      <w:r w:rsidRPr="00582CB8">
        <w:rPr>
          <w:b w:val="0"/>
          <w:noProof/>
          <w:sz w:val="18"/>
        </w:rPr>
      </w:r>
      <w:r w:rsidRPr="00582CB8">
        <w:rPr>
          <w:b w:val="0"/>
          <w:noProof/>
          <w:sz w:val="18"/>
        </w:rPr>
        <w:fldChar w:fldCharType="separate"/>
      </w:r>
      <w:r w:rsidRPr="00582CB8">
        <w:rPr>
          <w:b w:val="0"/>
          <w:noProof/>
          <w:sz w:val="18"/>
        </w:rPr>
        <w:t>110</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150</w:t>
      </w:r>
      <w:r>
        <w:rPr>
          <w:noProof/>
        </w:rPr>
        <w:noBreakHyphen/>
        <w:t>30</w:t>
      </w:r>
      <w:r>
        <w:rPr>
          <w:noProof/>
        </w:rPr>
        <w:tab/>
        <w:t>Exception—disclosure in performance of duties under Act</w:t>
      </w:r>
      <w:r w:rsidRPr="00582CB8">
        <w:rPr>
          <w:noProof/>
        </w:rPr>
        <w:tab/>
      </w:r>
      <w:r w:rsidRPr="00582CB8">
        <w:rPr>
          <w:noProof/>
        </w:rPr>
        <w:fldChar w:fldCharType="begin"/>
      </w:r>
      <w:r w:rsidRPr="00582CB8">
        <w:rPr>
          <w:noProof/>
        </w:rPr>
        <w:instrText xml:space="preserve"> PAGEREF _Toc333243516 \h </w:instrText>
      </w:r>
      <w:r w:rsidRPr="00582CB8">
        <w:rPr>
          <w:noProof/>
        </w:rPr>
      </w:r>
      <w:r w:rsidRPr="00582CB8">
        <w:rPr>
          <w:noProof/>
        </w:rPr>
        <w:fldChar w:fldCharType="separate"/>
      </w:r>
      <w:r w:rsidRPr="00582CB8">
        <w:rPr>
          <w:noProof/>
        </w:rPr>
        <w:t>110</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150</w:t>
      </w:r>
      <w:r>
        <w:rPr>
          <w:noProof/>
        </w:rPr>
        <w:noBreakHyphen/>
        <w:t>35</w:t>
      </w:r>
      <w:r>
        <w:rPr>
          <w:noProof/>
        </w:rPr>
        <w:tab/>
        <w:t>Exception—disclosure on Register to achieve objects of this Act</w:t>
      </w:r>
      <w:r w:rsidRPr="00582CB8">
        <w:rPr>
          <w:noProof/>
        </w:rPr>
        <w:tab/>
      </w:r>
      <w:r w:rsidRPr="00582CB8">
        <w:rPr>
          <w:noProof/>
        </w:rPr>
        <w:fldChar w:fldCharType="begin"/>
      </w:r>
      <w:r w:rsidRPr="00582CB8">
        <w:rPr>
          <w:noProof/>
        </w:rPr>
        <w:instrText xml:space="preserve"> PAGEREF _Toc333243517 \h </w:instrText>
      </w:r>
      <w:r w:rsidRPr="00582CB8">
        <w:rPr>
          <w:noProof/>
        </w:rPr>
      </w:r>
      <w:r w:rsidRPr="00582CB8">
        <w:rPr>
          <w:noProof/>
        </w:rPr>
        <w:fldChar w:fldCharType="separate"/>
      </w:r>
      <w:r w:rsidRPr="00582CB8">
        <w:rPr>
          <w:noProof/>
        </w:rPr>
        <w:t>110</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150</w:t>
      </w:r>
      <w:r>
        <w:rPr>
          <w:noProof/>
        </w:rPr>
        <w:noBreakHyphen/>
        <w:t>40</w:t>
      </w:r>
      <w:r>
        <w:rPr>
          <w:noProof/>
        </w:rPr>
        <w:tab/>
        <w:t>Exception—disclosure to an Australian government agency</w:t>
      </w:r>
      <w:r w:rsidRPr="00582CB8">
        <w:rPr>
          <w:noProof/>
        </w:rPr>
        <w:tab/>
      </w:r>
      <w:r w:rsidRPr="00582CB8">
        <w:rPr>
          <w:noProof/>
        </w:rPr>
        <w:fldChar w:fldCharType="begin"/>
      </w:r>
      <w:r w:rsidRPr="00582CB8">
        <w:rPr>
          <w:noProof/>
        </w:rPr>
        <w:instrText xml:space="preserve"> PAGEREF _Toc333243518 \h </w:instrText>
      </w:r>
      <w:r w:rsidRPr="00582CB8">
        <w:rPr>
          <w:noProof/>
        </w:rPr>
      </w:r>
      <w:r w:rsidRPr="00582CB8">
        <w:rPr>
          <w:noProof/>
        </w:rPr>
        <w:fldChar w:fldCharType="separate"/>
      </w:r>
      <w:r w:rsidRPr="00582CB8">
        <w:rPr>
          <w:noProof/>
        </w:rPr>
        <w:t>110</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150</w:t>
      </w:r>
      <w:r>
        <w:rPr>
          <w:noProof/>
        </w:rPr>
        <w:noBreakHyphen/>
        <w:t>45</w:t>
      </w:r>
      <w:r>
        <w:rPr>
          <w:noProof/>
        </w:rPr>
        <w:tab/>
        <w:t>Exception—disclosure or use with consent</w:t>
      </w:r>
      <w:r w:rsidRPr="00582CB8">
        <w:rPr>
          <w:noProof/>
        </w:rPr>
        <w:tab/>
      </w:r>
      <w:r w:rsidRPr="00582CB8">
        <w:rPr>
          <w:noProof/>
        </w:rPr>
        <w:fldChar w:fldCharType="begin"/>
      </w:r>
      <w:r w:rsidRPr="00582CB8">
        <w:rPr>
          <w:noProof/>
        </w:rPr>
        <w:instrText xml:space="preserve"> PAGEREF _Toc333243519 \h </w:instrText>
      </w:r>
      <w:r w:rsidRPr="00582CB8">
        <w:rPr>
          <w:noProof/>
        </w:rPr>
      </w:r>
      <w:r w:rsidRPr="00582CB8">
        <w:rPr>
          <w:noProof/>
        </w:rPr>
        <w:fldChar w:fldCharType="separate"/>
      </w:r>
      <w:r w:rsidRPr="00582CB8">
        <w:rPr>
          <w:noProof/>
        </w:rPr>
        <w:t>111</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150</w:t>
      </w:r>
      <w:r>
        <w:rPr>
          <w:noProof/>
        </w:rPr>
        <w:noBreakHyphen/>
        <w:t>50</w:t>
      </w:r>
      <w:r>
        <w:rPr>
          <w:noProof/>
        </w:rPr>
        <w:tab/>
        <w:t>Exception—disclosure of information lawfully made available to the public</w:t>
      </w:r>
      <w:r w:rsidRPr="00582CB8">
        <w:rPr>
          <w:noProof/>
        </w:rPr>
        <w:tab/>
      </w:r>
      <w:r w:rsidRPr="00582CB8">
        <w:rPr>
          <w:noProof/>
        </w:rPr>
        <w:fldChar w:fldCharType="begin"/>
      </w:r>
      <w:r w:rsidRPr="00582CB8">
        <w:rPr>
          <w:noProof/>
        </w:rPr>
        <w:instrText xml:space="preserve"> PAGEREF _Toc333243520 \h </w:instrText>
      </w:r>
      <w:r w:rsidRPr="00582CB8">
        <w:rPr>
          <w:noProof/>
        </w:rPr>
      </w:r>
      <w:r w:rsidRPr="00582CB8">
        <w:rPr>
          <w:noProof/>
        </w:rPr>
        <w:fldChar w:fldCharType="separate"/>
      </w:r>
      <w:r w:rsidRPr="00582CB8">
        <w:rPr>
          <w:noProof/>
        </w:rPr>
        <w:t>111</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150</w:t>
      </w:r>
      <w:r>
        <w:rPr>
          <w:noProof/>
        </w:rPr>
        <w:noBreakHyphen/>
        <w:t>D—On</w:t>
      </w:r>
      <w:r>
        <w:rPr>
          <w:noProof/>
        </w:rPr>
        <w:noBreakHyphen/>
        <w:t>disclosure of protected ACNC information</w:t>
      </w:r>
      <w:r w:rsidRPr="00582CB8">
        <w:rPr>
          <w:b w:val="0"/>
          <w:noProof/>
          <w:sz w:val="18"/>
        </w:rPr>
        <w:tab/>
      </w:r>
      <w:r w:rsidRPr="00582CB8">
        <w:rPr>
          <w:b w:val="0"/>
          <w:noProof/>
          <w:sz w:val="18"/>
        </w:rPr>
        <w:fldChar w:fldCharType="begin"/>
      </w:r>
      <w:r w:rsidRPr="00582CB8">
        <w:rPr>
          <w:b w:val="0"/>
          <w:noProof/>
          <w:sz w:val="18"/>
        </w:rPr>
        <w:instrText xml:space="preserve"> PAGEREF _Toc333243521 \h </w:instrText>
      </w:r>
      <w:r w:rsidRPr="00582CB8">
        <w:rPr>
          <w:b w:val="0"/>
          <w:noProof/>
          <w:sz w:val="18"/>
        </w:rPr>
      </w:r>
      <w:r w:rsidRPr="00582CB8">
        <w:rPr>
          <w:b w:val="0"/>
          <w:noProof/>
          <w:sz w:val="18"/>
        </w:rPr>
        <w:fldChar w:fldCharType="separate"/>
      </w:r>
      <w:r w:rsidRPr="00582CB8">
        <w:rPr>
          <w:b w:val="0"/>
          <w:noProof/>
          <w:sz w:val="18"/>
        </w:rPr>
        <w:t>111</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150</w:t>
      </w:r>
      <w:r>
        <w:rPr>
          <w:noProof/>
        </w:rPr>
        <w:noBreakHyphen/>
        <w:t>55</w:t>
      </w:r>
      <w:r>
        <w:rPr>
          <w:noProof/>
        </w:rPr>
        <w:tab/>
        <w:t>Offence—on</w:t>
      </w:r>
      <w:r>
        <w:rPr>
          <w:noProof/>
        </w:rPr>
        <w:noBreakHyphen/>
        <w:t>disclosure of protected ACNC information</w:t>
      </w:r>
      <w:r w:rsidRPr="00582CB8">
        <w:rPr>
          <w:noProof/>
        </w:rPr>
        <w:tab/>
      </w:r>
      <w:r w:rsidRPr="00582CB8">
        <w:rPr>
          <w:noProof/>
        </w:rPr>
        <w:fldChar w:fldCharType="begin"/>
      </w:r>
      <w:r w:rsidRPr="00582CB8">
        <w:rPr>
          <w:noProof/>
        </w:rPr>
        <w:instrText xml:space="preserve"> PAGEREF _Toc333243522 \h </w:instrText>
      </w:r>
      <w:r w:rsidRPr="00582CB8">
        <w:rPr>
          <w:noProof/>
        </w:rPr>
      </w:r>
      <w:r w:rsidRPr="00582CB8">
        <w:rPr>
          <w:noProof/>
        </w:rPr>
        <w:fldChar w:fldCharType="separate"/>
      </w:r>
      <w:r w:rsidRPr="00582CB8">
        <w:rPr>
          <w:noProof/>
        </w:rPr>
        <w:t>111</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150</w:t>
      </w:r>
      <w:r>
        <w:rPr>
          <w:noProof/>
        </w:rPr>
        <w:noBreakHyphen/>
        <w:t>60</w:t>
      </w:r>
      <w:r>
        <w:rPr>
          <w:noProof/>
        </w:rPr>
        <w:tab/>
        <w:t>Exception—on</w:t>
      </w:r>
      <w:r>
        <w:rPr>
          <w:noProof/>
        </w:rPr>
        <w:noBreakHyphen/>
        <w:t>disclosure or use for the purpose of the original exception</w:t>
      </w:r>
      <w:r w:rsidRPr="00582CB8">
        <w:rPr>
          <w:noProof/>
        </w:rPr>
        <w:tab/>
      </w:r>
      <w:r w:rsidRPr="00582CB8">
        <w:rPr>
          <w:noProof/>
        </w:rPr>
        <w:fldChar w:fldCharType="begin"/>
      </w:r>
      <w:r w:rsidRPr="00582CB8">
        <w:rPr>
          <w:noProof/>
        </w:rPr>
        <w:instrText xml:space="preserve"> PAGEREF _Toc333243523 \h </w:instrText>
      </w:r>
      <w:r w:rsidRPr="00582CB8">
        <w:rPr>
          <w:noProof/>
        </w:rPr>
      </w:r>
      <w:r w:rsidRPr="00582CB8">
        <w:rPr>
          <w:noProof/>
        </w:rPr>
        <w:fldChar w:fldCharType="separate"/>
      </w:r>
      <w:r w:rsidRPr="00582CB8">
        <w:rPr>
          <w:noProof/>
        </w:rPr>
        <w:t>112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lastRenderedPageBreak/>
        <w:t>150</w:t>
      </w:r>
      <w:r>
        <w:rPr>
          <w:noProof/>
        </w:rPr>
        <w:noBreakHyphen/>
        <w:t>65</w:t>
      </w:r>
      <w:r>
        <w:rPr>
          <w:noProof/>
        </w:rPr>
        <w:tab/>
        <w:t>Exception—on</w:t>
      </w:r>
      <w:r>
        <w:rPr>
          <w:noProof/>
        </w:rPr>
        <w:noBreakHyphen/>
        <w:t>disclosure of information lawfully made available to the public</w:t>
      </w:r>
      <w:r w:rsidRPr="00582CB8">
        <w:rPr>
          <w:noProof/>
        </w:rPr>
        <w:tab/>
      </w:r>
      <w:r w:rsidRPr="00582CB8">
        <w:rPr>
          <w:noProof/>
        </w:rPr>
        <w:fldChar w:fldCharType="begin"/>
      </w:r>
      <w:r w:rsidRPr="00582CB8">
        <w:rPr>
          <w:noProof/>
        </w:rPr>
        <w:instrText xml:space="preserve"> PAGEREF _Toc333243524 \h </w:instrText>
      </w:r>
      <w:r w:rsidRPr="00582CB8">
        <w:rPr>
          <w:noProof/>
        </w:rPr>
      </w:r>
      <w:r w:rsidRPr="00582CB8">
        <w:rPr>
          <w:noProof/>
        </w:rPr>
        <w:fldChar w:fldCharType="separate"/>
      </w:r>
      <w:r w:rsidRPr="00582CB8">
        <w:rPr>
          <w:noProof/>
        </w:rPr>
        <w:t>112</w:t>
      </w:r>
      <w:r w:rsidRPr="00582CB8">
        <w:rPr>
          <w:noProof/>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t>Part 7</w:t>
      </w:r>
      <w:r>
        <w:rPr>
          <w:noProof/>
        </w:rPr>
        <w:noBreakHyphen/>
        <w:t>2—Review and appeals</w:t>
      </w:r>
      <w:r w:rsidRPr="00582CB8">
        <w:rPr>
          <w:b w:val="0"/>
          <w:noProof/>
          <w:sz w:val="18"/>
        </w:rPr>
        <w:tab/>
      </w:r>
      <w:r w:rsidRPr="00582CB8">
        <w:rPr>
          <w:b w:val="0"/>
          <w:noProof/>
          <w:sz w:val="18"/>
        </w:rPr>
        <w:fldChar w:fldCharType="begin"/>
      </w:r>
      <w:r w:rsidRPr="00582CB8">
        <w:rPr>
          <w:b w:val="0"/>
          <w:noProof/>
          <w:sz w:val="18"/>
        </w:rPr>
        <w:instrText xml:space="preserve"> PAGEREF _Toc333243525 \h </w:instrText>
      </w:r>
      <w:r w:rsidRPr="00582CB8">
        <w:rPr>
          <w:b w:val="0"/>
          <w:noProof/>
          <w:sz w:val="18"/>
        </w:rPr>
      </w:r>
      <w:r w:rsidRPr="00582CB8">
        <w:rPr>
          <w:b w:val="0"/>
          <w:noProof/>
          <w:sz w:val="18"/>
        </w:rPr>
        <w:fldChar w:fldCharType="separate"/>
      </w:r>
      <w:r w:rsidRPr="00582CB8">
        <w:rPr>
          <w:b w:val="0"/>
          <w:noProof/>
          <w:sz w:val="18"/>
        </w:rPr>
        <w:t>113</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155—Preliminary</w:t>
      </w:r>
      <w:r w:rsidRPr="00582CB8">
        <w:rPr>
          <w:b w:val="0"/>
          <w:noProof/>
          <w:sz w:val="18"/>
        </w:rPr>
        <w:tab/>
      </w:r>
      <w:r w:rsidRPr="00582CB8">
        <w:rPr>
          <w:b w:val="0"/>
          <w:noProof/>
          <w:sz w:val="18"/>
        </w:rPr>
        <w:fldChar w:fldCharType="begin"/>
      </w:r>
      <w:r w:rsidRPr="00582CB8">
        <w:rPr>
          <w:b w:val="0"/>
          <w:noProof/>
          <w:sz w:val="18"/>
        </w:rPr>
        <w:instrText xml:space="preserve"> PAGEREF _Toc333243526 \h </w:instrText>
      </w:r>
      <w:r w:rsidRPr="00582CB8">
        <w:rPr>
          <w:b w:val="0"/>
          <w:noProof/>
          <w:sz w:val="18"/>
        </w:rPr>
      </w:r>
      <w:r w:rsidRPr="00582CB8">
        <w:rPr>
          <w:b w:val="0"/>
          <w:noProof/>
          <w:sz w:val="18"/>
        </w:rPr>
        <w:fldChar w:fldCharType="separate"/>
      </w:r>
      <w:r w:rsidRPr="00582CB8">
        <w:rPr>
          <w:b w:val="0"/>
          <w:noProof/>
          <w:sz w:val="18"/>
        </w:rPr>
        <w:t>113</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155</w:t>
      </w:r>
      <w:r>
        <w:rPr>
          <w:noProof/>
        </w:rPr>
        <w:noBreakHyphen/>
        <w:t>5</w:t>
      </w:r>
      <w:r>
        <w:rPr>
          <w:noProof/>
        </w:rPr>
        <w:tab/>
        <w:t>Application of this Part</w:t>
      </w:r>
      <w:r w:rsidRPr="00582CB8">
        <w:rPr>
          <w:noProof/>
        </w:rPr>
        <w:tab/>
      </w:r>
      <w:r w:rsidRPr="00582CB8">
        <w:rPr>
          <w:noProof/>
        </w:rPr>
        <w:fldChar w:fldCharType="begin"/>
      </w:r>
      <w:r w:rsidRPr="00582CB8">
        <w:rPr>
          <w:noProof/>
        </w:rPr>
        <w:instrText xml:space="preserve"> PAGEREF _Toc333243527 \h </w:instrText>
      </w:r>
      <w:r w:rsidRPr="00582CB8">
        <w:rPr>
          <w:noProof/>
        </w:rPr>
      </w:r>
      <w:r w:rsidRPr="00582CB8">
        <w:rPr>
          <w:noProof/>
        </w:rPr>
        <w:fldChar w:fldCharType="separate"/>
      </w:r>
      <w:r w:rsidRPr="00582CB8">
        <w:rPr>
          <w:noProof/>
        </w:rPr>
        <w:t>113</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155</w:t>
      </w:r>
      <w:r>
        <w:rPr>
          <w:noProof/>
        </w:rPr>
        <w:noBreakHyphen/>
        <w:t>10</w:t>
      </w:r>
      <w:r>
        <w:rPr>
          <w:noProof/>
        </w:rPr>
        <w:tab/>
        <w:t>Decisions covered by single notice to be treated as single decision</w:t>
      </w:r>
      <w:r w:rsidRPr="00582CB8">
        <w:rPr>
          <w:noProof/>
        </w:rPr>
        <w:tab/>
      </w:r>
      <w:r w:rsidRPr="00582CB8">
        <w:rPr>
          <w:noProof/>
        </w:rPr>
        <w:fldChar w:fldCharType="begin"/>
      </w:r>
      <w:r w:rsidRPr="00582CB8">
        <w:rPr>
          <w:noProof/>
        </w:rPr>
        <w:instrText xml:space="preserve"> PAGEREF _Toc333243528 \h </w:instrText>
      </w:r>
      <w:r w:rsidRPr="00582CB8">
        <w:rPr>
          <w:noProof/>
        </w:rPr>
      </w:r>
      <w:r w:rsidRPr="00582CB8">
        <w:rPr>
          <w:noProof/>
        </w:rPr>
        <w:fldChar w:fldCharType="separate"/>
      </w:r>
      <w:r w:rsidRPr="00582CB8">
        <w:rPr>
          <w:noProof/>
        </w:rPr>
        <w:t>113</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160—Objections</w:t>
      </w:r>
      <w:r w:rsidRPr="00582CB8">
        <w:rPr>
          <w:b w:val="0"/>
          <w:noProof/>
          <w:sz w:val="18"/>
        </w:rPr>
        <w:tab/>
      </w:r>
      <w:r w:rsidRPr="00582CB8">
        <w:rPr>
          <w:b w:val="0"/>
          <w:noProof/>
          <w:sz w:val="18"/>
        </w:rPr>
        <w:fldChar w:fldCharType="begin"/>
      </w:r>
      <w:r w:rsidRPr="00582CB8">
        <w:rPr>
          <w:b w:val="0"/>
          <w:noProof/>
          <w:sz w:val="18"/>
        </w:rPr>
        <w:instrText xml:space="preserve"> PAGEREF _Toc333243529 \h </w:instrText>
      </w:r>
      <w:r w:rsidRPr="00582CB8">
        <w:rPr>
          <w:b w:val="0"/>
          <w:noProof/>
          <w:sz w:val="18"/>
        </w:rPr>
      </w:r>
      <w:r w:rsidRPr="00582CB8">
        <w:rPr>
          <w:b w:val="0"/>
          <w:noProof/>
          <w:sz w:val="18"/>
        </w:rPr>
        <w:fldChar w:fldCharType="separate"/>
      </w:r>
      <w:r w:rsidRPr="00582CB8">
        <w:rPr>
          <w:b w:val="0"/>
          <w:noProof/>
          <w:sz w:val="18"/>
        </w:rPr>
        <w:t>114</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160</w:t>
      </w:r>
      <w:r>
        <w:rPr>
          <w:noProof/>
        </w:rPr>
        <w:noBreakHyphen/>
        <w:t>5</w:t>
      </w:r>
      <w:r>
        <w:rPr>
          <w:noProof/>
        </w:rPr>
        <w:tab/>
        <w:t>How objections are to be made</w:t>
      </w:r>
      <w:r w:rsidRPr="00582CB8">
        <w:rPr>
          <w:noProof/>
        </w:rPr>
        <w:tab/>
      </w:r>
      <w:r w:rsidRPr="00582CB8">
        <w:rPr>
          <w:noProof/>
        </w:rPr>
        <w:fldChar w:fldCharType="begin"/>
      </w:r>
      <w:r w:rsidRPr="00582CB8">
        <w:rPr>
          <w:noProof/>
        </w:rPr>
        <w:instrText xml:space="preserve"> PAGEREF _Toc333243530 \h </w:instrText>
      </w:r>
      <w:r w:rsidRPr="00582CB8">
        <w:rPr>
          <w:noProof/>
        </w:rPr>
      </w:r>
      <w:r w:rsidRPr="00582CB8">
        <w:rPr>
          <w:noProof/>
        </w:rPr>
        <w:fldChar w:fldCharType="separate"/>
      </w:r>
      <w:r w:rsidRPr="00582CB8">
        <w:rPr>
          <w:noProof/>
        </w:rPr>
        <w:t>114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160</w:t>
      </w:r>
      <w:r>
        <w:rPr>
          <w:noProof/>
        </w:rPr>
        <w:noBreakHyphen/>
        <w:t>10</w:t>
      </w:r>
      <w:r>
        <w:rPr>
          <w:noProof/>
        </w:rPr>
        <w:tab/>
        <w:t>When objection is to be made</w:t>
      </w:r>
      <w:r w:rsidRPr="00582CB8">
        <w:rPr>
          <w:noProof/>
        </w:rPr>
        <w:tab/>
      </w:r>
      <w:r w:rsidRPr="00582CB8">
        <w:rPr>
          <w:noProof/>
        </w:rPr>
        <w:fldChar w:fldCharType="begin"/>
      </w:r>
      <w:r w:rsidRPr="00582CB8">
        <w:rPr>
          <w:noProof/>
        </w:rPr>
        <w:instrText xml:space="preserve"> PAGEREF _Toc333243531 \h </w:instrText>
      </w:r>
      <w:r w:rsidRPr="00582CB8">
        <w:rPr>
          <w:noProof/>
        </w:rPr>
      </w:r>
      <w:r w:rsidRPr="00582CB8">
        <w:rPr>
          <w:noProof/>
        </w:rPr>
        <w:fldChar w:fldCharType="separate"/>
      </w:r>
      <w:r w:rsidRPr="00582CB8">
        <w:rPr>
          <w:noProof/>
        </w:rPr>
        <w:t>114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160</w:t>
      </w:r>
      <w:r>
        <w:rPr>
          <w:noProof/>
        </w:rPr>
        <w:noBreakHyphen/>
        <w:t>15</w:t>
      </w:r>
      <w:r>
        <w:rPr>
          <w:noProof/>
        </w:rPr>
        <w:tab/>
        <w:t>Commissioner to decide objections</w:t>
      </w:r>
      <w:r w:rsidRPr="00582CB8">
        <w:rPr>
          <w:noProof/>
        </w:rPr>
        <w:tab/>
      </w:r>
      <w:r w:rsidRPr="00582CB8">
        <w:rPr>
          <w:noProof/>
        </w:rPr>
        <w:fldChar w:fldCharType="begin"/>
      </w:r>
      <w:r w:rsidRPr="00582CB8">
        <w:rPr>
          <w:noProof/>
        </w:rPr>
        <w:instrText xml:space="preserve"> PAGEREF _Toc333243532 \h </w:instrText>
      </w:r>
      <w:r w:rsidRPr="00582CB8">
        <w:rPr>
          <w:noProof/>
        </w:rPr>
      </w:r>
      <w:r w:rsidRPr="00582CB8">
        <w:rPr>
          <w:noProof/>
        </w:rPr>
        <w:fldChar w:fldCharType="separate"/>
      </w:r>
      <w:r w:rsidRPr="00582CB8">
        <w:rPr>
          <w:noProof/>
        </w:rPr>
        <w:t>115</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160</w:t>
      </w:r>
      <w:r>
        <w:rPr>
          <w:noProof/>
        </w:rPr>
        <w:noBreakHyphen/>
        <w:t>20</w:t>
      </w:r>
      <w:r>
        <w:rPr>
          <w:noProof/>
        </w:rPr>
        <w:tab/>
        <w:t>Entity may require Commissioner to make an objection decision</w:t>
      </w:r>
      <w:r w:rsidRPr="00582CB8">
        <w:rPr>
          <w:noProof/>
        </w:rPr>
        <w:tab/>
      </w:r>
      <w:r w:rsidRPr="00582CB8">
        <w:rPr>
          <w:noProof/>
        </w:rPr>
        <w:fldChar w:fldCharType="begin"/>
      </w:r>
      <w:r w:rsidRPr="00582CB8">
        <w:rPr>
          <w:noProof/>
        </w:rPr>
        <w:instrText xml:space="preserve"> PAGEREF _Toc333243533 \h </w:instrText>
      </w:r>
      <w:r w:rsidRPr="00582CB8">
        <w:rPr>
          <w:noProof/>
        </w:rPr>
      </w:r>
      <w:r w:rsidRPr="00582CB8">
        <w:rPr>
          <w:noProof/>
        </w:rPr>
        <w:fldChar w:fldCharType="separate"/>
      </w:r>
      <w:r w:rsidRPr="00582CB8">
        <w:rPr>
          <w:noProof/>
        </w:rPr>
        <w:t>115</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160</w:t>
      </w:r>
      <w:r>
        <w:rPr>
          <w:noProof/>
        </w:rPr>
        <w:noBreakHyphen/>
        <w:t>25</w:t>
      </w:r>
      <w:r>
        <w:rPr>
          <w:noProof/>
        </w:rPr>
        <w:tab/>
        <w:t>Entity may seek review of, or appeal against, Commissioner’s decision</w:t>
      </w:r>
      <w:r w:rsidRPr="00582CB8">
        <w:rPr>
          <w:noProof/>
        </w:rPr>
        <w:tab/>
      </w:r>
      <w:r w:rsidRPr="00582CB8">
        <w:rPr>
          <w:noProof/>
        </w:rPr>
        <w:fldChar w:fldCharType="begin"/>
      </w:r>
      <w:r w:rsidRPr="00582CB8">
        <w:rPr>
          <w:noProof/>
        </w:rPr>
        <w:instrText xml:space="preserve"> PAGEREF _Toc333243534 \h </w:instrText>
      </w:r>
      <w:r w:rsidRPr="00582CB8">
        <w:rPr>
          <w:noProof/>
        </w:rPr>
      </w:r>
      <w:r w:rsidRPr="00582CB8">
        <w:rPr>
          <w:noProof/>
        </w:rPr>
        <w:fldChar w:fldCharType="separate"/>
      </w:r>
      <w:r w:rsidRPr="00582CB8">
        <w:rPr>
          <w:noProof/>
        </w:rPr>
        <w:t>116</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165—AAT review of objection decisions and extension of time refusal decisions</w:t>
      </w:r>
      <w:r w:rsidRPr="00582CB8">
        <w:rPr>
          <w:b w:val="0"/>
          <w:noProof/>
          <w:sz w:val="18"/>
        </w:rPr>
        <w:tab/>
      </w:r>
      <w:r w:rsidRPr="00582CB8">
        <w:rPr>
          <w:b w:val="0"/>
          <w:noProof/>
          <w:sz w:val="18"/>
        </w:rPr>
        <w:fldChar w:fldCharType="begin"/>
      </w:r>
      <w:r w:rsidRPr="00582CB8">
        <w:rPr>
          <w:b w:val="0"/>
          <w:noProof/>
          <w:sz w:val="18"/>
        </w:rPr>
        <w:instrText xml:space="preserve"> PAGEREF _Toc333243535 \h </w:instrText>
      </w:r>
      <w:r w:rsidRPr="00582CB8">
        <w:rPr>
          <w:b w:val="0"/>
          <w:noProof/>
          <w:sz w:val="18"/>
        </w:rPr>
      </w:r>
      <w:r w:rsidRPr="00582CB8">
        <w:rPr>
          <w:b w:val="0"/>
          <w:noProof/>
          <w:sz w:val="18"/>
        </w:rPr>
        <w:fldChar w:fldCharType="separate"/>
      </w:r>
      <w:r w:rsidRPr="00582CB8">
        <w:rPr>
          <w:b w:val="0"/>
          <w:noProof/>
          <w:sz w:val="18"/>
        </w:rPr>
        <w:t>117</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165</w:t>
      </w:r>
      <w:r>
        <w:rPr>
          <w:noProof/>
        </w:rPr>
        <w:noBreakHyphen/>
        <w:t>5</w:t>
      </w:r>
      <w:r>
        <w:rPr>
          <w:noProof/>
        </w:rPr>
        <w:tab/>
        <w:t>Modified AAT Act to apply</w:t>
      </w:r>
      <w:r w:rsidRPr="00582CB8">
        <w:rPr>
          <w:noProof/>
        </w:rPr>
        <w:tab/>
      </w:r>
      <w:r w:rsidRPr="00582CB8">
        <w:rPr>
          <w:noProof/>
        </w:rPr>
        <w:fldChar w:fldCharType="begin"/>
      </w:r>
      <w:r w:rsidRPr="00582CB8">
        <w:rPr>
          <w:noProof/>
        </w:rPr>
        <w:instrText xml:space="preserve"> PAGEREF _Toc333243536 \h </w:instrText>
      </w:r>
      <w:r w:rsidRPr="00582CB8">
        <w:rPr>
          <w:noProof/>
        </w:rPr>
      </w:r>
      <w:r w:rsidRPr="00582CB8">
        <w:rPr>
          <w:noProof/>
        </w:rPr>
        <w:fldChar w:fldCharType="separate"/>
      </w:r>
      <w:r w:rsidRPr="00582CB8">
        <w:rPr>
          <w:noProof/>
        </w:rPr>
        <w:t>117</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165</w:t>
      </w:r>
      <w:r>
        <w:rPr>
          <w:noProof/>
        </w:rPr>
        <w:noBreakHyphen/>
        <w:t>10</w:t>
      </w:r>
      <w:r>
        <w:rPr>
          <w:noProof/>
        </w:rPr>
        <w:tab/>
        <w:t>Sections 27, 41 and 44A of the AAT Act not to apply to certain decisions</w:t>
      </w:r>
      <w:r w:rsidRPr="00582CB8">
        <w:rPr>
          <w:noProof/>
        </w:rPr>
        <w:tab/>
      </w:r>
      <w:r w:rsidRPr="00582CB8">
        <w:rPr>
          <w:noProof/>
        </w:rPr>
        <w:fldChar w:fldCharType="begin"/>
      </w:r>
      <w:r w:rsidRPr="00582CB8">
        <w:rPr>
          <w:noProof/>
        </w:rPr>
        <w:instrText xml:space="preserve"> PAGEREF _Toc333243537 \h </w:instrText>
      </w:r>
      <w:r w:rsidRPr="00582CB8">
        <w:rPr>
          <w:noProof/>
        </w:rPr>
      </w:r>
      <w:r w:rsidRPr="00582CB8">
        <w:rPr>
          <w:noProof/>
        </w:rPr>
        <w:fldChar w:fldCharType="separate"/>
      </w:r>
      <w:r w:rsidRPr="00582CB8">
        <w:rPr>
          <w:noProof/>
        </w:rPr>
        <w:t>117</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165</w:t>
      </w:r>
      <w:r>
        <w:rPr>
          <w:noProof/>
        </w:rPr>
        <w:noBreakHyphen/>
        <w:t>15</w:t>
      </w:r>
      <w:r>
        <w:rPr>
          <w:noProof/>
        </w:rPr>
        <w:tab/>
        <w:t>Modification of section 29 of the AAT Act</w:t>
      </w:r>
      <w:r w:rsidRPr="00582CB8">
        <w:rPr>
          <w:noProof/>
        </w:rPr>
        <w:tab/>
      </w:r>
      <w:r w:rsidRPr="00582CB8">
        <w:rPr>
          <w:noProof/>
        </w:rPr>
        <w:fldChar w:fldCharType="begin"/>
      </w:r>
      <w:r w:rsidRPr="00582CB8">
        <w:rPr>
          <w:noProof/>
        </w:rPr>
        <w:instrText xml:space="preserve"> PAGEREF _Toc333243538 \h </w:instrText>
      </w:r>
      <w:r w:rsidRPr="00582CB8">
        <w:rPr>
          <w:noProof/>
        </w:rPr>
      </w:r>
      <w:r w:rsidRPr="00582CB8">
        <w:rPr>
          <w:noProof/>
        </w:rPr>
        <w:fldChar w:fldCharType="separate"/>
      </w:r>
      <w:r w:rsidRPr="00582CB8">
        <w:rPr>
          <w:noProof/>
        </w:rPr>
        <w:t>117</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165</w:t>
      </w:r>
      <w:r>
        <w:rPr>
          <w:noProof/>
        </w:rPr>
        <w:noBreakHyphen/>
        <w:t>20</w:t>
      </w:r>
      <w:r>
        <w:rPr>
          <w:noProof/>
        </w:rPr>
        <w:tab/>
        <w:t>Modification of section 30 of the AAT Act</w:t>
      </w:r>
      <w:r w:rsidRPr="00582CB8">
        <w:rPr>
          <w:noProof/>
        </w:rPr>
        <w:tab/>
      </w:r>
      <w:r w:rsidRPr="00582CB8">
        <w:rPr>
          <w:noProof/>
        </w:rPr>
        <w:fldChar w:fldCharType="begin"/>
      </w:r>
      <w:r w:rsidRPr="00582CB8">
        <w:rPr>
          <w:noProof/>
        </w:rPr>
        <w:instrText xml:space="preserve"> PAGEREF _Toc333243539 \h </w:instrText>
      </w:r>
      <w:r w:rsidRPr="00582CB8">
        <w:rPr>
          <w:noProof/>
        </w:rPr>
      </w:r>
      <w:r w:rsidRPr="00582CB8">
        <w:rPr>
          <w:noProof/>
        </w:rPr>
        <w:fldChar w:fldCharType="separate"/>
      </w:r>
      <w:r w:rsidRPr="00582CB8">
        <w:rPr>
          <w:noProof/>
        </w:rPr>
        <w:t>118</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165</w:t>
      </w:r>
      <w:r>
        <w:rPr>
          <w:noProof/>
        </w:rPr>
        <w:noBreakHyphen/>
        <w:t>25</w:t>
      </w:r>
      <w:r>
        <w:rPr>
          <w:noProof/>
        </w:rPr>
        <w:tab/>
        <w:t>Modification of section 37 of the AAT Act</w:t>
      </w:r>
      <w:r w:rsidRPr="00582CB8">
        <w:rPr>
          <w:noProof/>
        </w:rPr>
        <w:tab/>
      </w:r>
      <w:r w:rsidRPr="00582CB8">
        <w:rPr>
          <w:noProof/>
        </w:rPr>
        <w:fldChar w:fldCharType="begin"/>
      </w:r>
      <w:r w:rsidRPr="00582CB8">
        <w:rPr>
          <w:noProof/>
        </w:rPr>
        <w:instrText xml:space="preserve"> PAGEREF _Toc333243540 \h </w:instrText>
      </w:r>
      <w:r w:rsidRPr="00582CB8">
        <w:rPr>
          <w:noProof/>
        </w:rPr>
      </w:r>
      <w:r w:rsidRPr="00582CB8">
        <w:rPr>
          <w:noProof/>
        </w:rPr>
        <w:fldChar w:fldCharType="separate"/>
      </w:r>
      <w:r w:rsidRPr="00582CB8">
        <w:rPr>
          <w:noProof/>
        </w:rPr>
        <w:t>118</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165</w:t>
      </w:r>
      <w:r>
        <w:rPr>
          <w:noProof/>
        </w:rPr>
        <w:noBreakHyphen/>
        <w:t>30</w:t>
      </w:r>
      <w:r>
        <w:rPr>
          <w:noProof/>
        </w:rPr>
        <w:tab/>
        <w:t>Modification of section 38 of the AAT Act</w:t>
      </w:r>
      <w:r w:rsidRPr="00582CB8">
        <w:rPr>
          <w:noProof/>
        </w:rPr>
        <w:tab/>
      </w:r>
      <w:r w:rsidRPr="00582CB8">
        <w:rPr>
          <w:noProof/>
        </w:rPr>
        <w:fldChar w:fldCharType="begin"/>
      </w:r>
      <w:r w:rsidRPr="00582CB8">
        <w:rPr>
          <w:noProof/>
        </w:rPr>
        <w:instrText xml:space="preserve"> PAGEREF _Toc333243541 \h </w:instrText>
      </w:r>
      <w:r w:rsidRPr="00582CB8">
        <w:rPr>
          <w:noProof/>
        </w:rPr>
      </w:r>
      <w:r w:rsidRPr="00582CB8">
        <w:rPr>
          <w:noProof/>
        </w:rPr>
        <w:fldChar w:fldCharType="separate"/>
      </w:r>
      <w:r w:rsidRPr="00582CB8">
        <w:rPr>
          <w:noProof/>
        </w:rPr>
        <w:t>119</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165</w:t>
      </w:r>
      <w:r>
        <w:rPr>
          <w:noProof/>
        </w:rPr>
        <w:noBreakHyphen/>
        <w:t>35</w:t>
      </w:r>
      <w:r>
        <w:rPr>
          <w:noProof/>
        </w:rPr>
        <w:tab/>
        <w:t>Modification of section 43 of the AAT Act</w:t>
      </w:r>
      <w:r w:rsidRPr="00582CB8">
        <w:rPr>
          <w:noProof/>
        </w:rPr>
        <w:tab/>
      </w:r>
      <w:r w:rsidRPr="00582CB8">
        <w:rPr>
          <w:noProof/>
        </w:rPr>
        <w:fldChar w:fldCharType="begin"/>
      </w:r>
      <w:r w:rsidRPr="00582CB8">
        <w:rPr>
          <w:noProof/>
        </w:rPr>
        <w:instrText xml:space="preserve"> PAGEREF _Toc333243542 \h </w:instrText>
      </w:r>
      <w:r w:rsidRPr="00582CB8">
        <w:rPr>
          <w:noProof/>
        </w:rPr>
      </w:r>
      <w:r w:rsidRPr="00582CB8">
        <w:rPr>
          <w:noProof/>
        </w:rPr>
        <w:fldChar w:fldCharType="separate"/>
      </w:r>
      <w:r w:rsidRPr="00582CB8">
        <w:rPr>
          <w:noProof/>
        </w:rPr>
        <w:t>120</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165</w:t>
      </w:r>
      <w:r>
        <w:rPr>
          <w:noProof/>
        </w:rPr>
        <w:noBreakHyphen/>
        <w:t>40</w:t>
      </w:r>
      <w:r>
        <w:rPr>
          <w:noProof/>
        </w:rPr>
        <w:tab/>
        <w:t>Grounds of objection and burden of proof</w:t>
      </w:r>
      <w:r w:rsidRPr="00582CB8">
        <w:rPr>
          <w:noProof/>
        </w:rPr>
        <w:tab/>
      </w:r>
      <w:r w:rsidRPr="00582CB8">
        <w:rPr>
          <w:noProof/>
        </w:rPr>
        <w:fldChar w:fldCharType="begin"/>
      </w:r>
      <w:r w:rsidRPr="00582CB8">
        <w:rPr>
          <w:noProof/>
        </w:rPr>
        <w:instrText xml:space="preserve"> PAGEREF _Toc333243543 \h </w:instrText>
      </w:r>
      <w:r w:rsidRPr="00582CB8">
        <w:rPr>
          <w:noProof/>
        </w:rPr>
      </w:r>
      <w:r w:rsidRPr="00582CB8">
        <w:rPr>
          <w:noProof/>
        </w:rPr>
        <w:fldChar w:fldCharType="separate"/>
      </w:r>
      <w:r w:rsidRPr="00582CB8">
        <w:rPr>
          <w:noProof/>
        </w:rPr>
        <w:t>120</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165</w:t>
      </w:r>
      <w:r>
        <w:rPr>
          <w:noProof/>
        </w:rPr>
        <w:noBreakHyphen/>
        <w:t>45</w:t>
      </w:r>
      <w:r>
        <w:rPr>
          <w:noProof/>
        </w:rPr>
        <w:tab/>
        <w:t>Implementation of Tribunal decisions</w:t>
      </w:r>
      <w:r w:rsidRPr="00582CB8">
        <w:rPr>
          <w:noProof/>
        </w:rPr>
        <w:tab/>
      </w:r>
      <w:r w:rsidRPr="00582CB8">
        <w:rPr>
          <w:noProof/>
        </w:rPr>
        <w:fldChar w:fldCharType="begin"/>
      </w:r>
      <w:r w:rsidRPr="00582CB8">
        <w:rPr>
          <w:noProof/>
        </w:rPr>
        <w:instrText xml:space="preserve"> PAGEREF _Toc333243544 \h </w:instrText>
      </w:r>
      <w:r w:rsidRPr="00582CB8">
        <w:rPr>
          <w:noProof/>
        </w:rPr>
      </w:r>
      <w:r w:rsidRPr="00582CB8">
        <w:rPr>
          <w:noProof/>
        </w:rPr>
        <w:fldChar w:fldCharType="separate"/>
      </w:r>
      <w:r w:rsidRPr="00582CB8">
        <w:rPr>
          <w:noProof/>
        </w:rPr>
        <w:t>120</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165</w:t>
      </w:r>
      <w:r>
        <w:rPr>
          <w:noProof/>
        </w:rPr>
        <w:noBreakHyphen/>
        <w:t>50</w:t>
      </w:r>
      <w:r>
        <w:rPr>
          <w:noProof/>
        </w:rPr>
        <w:tab/>
        <w:t>Pending review not to affect implementation of administrative decisions</w:t>
      </w:r>
      <w:r w:rsidRPr="00582CB8">
        <w:rPr>
          <w:noProof/>
        </w:rPr>
        <w:tab/>
      </w:r>
      <w:r w:rsidRPr="00582CB8">
        <w:rPr>
          <w:noProof/>
        </w:rPr>
        <w:fldChar w:fldCharType="begin"/>
      </w:r>
      <w:r w:rsidRPr="00582CB8">
        <w:rPr>
          <w:noProof/>
        </w:rPr>
        <w:instrText xml:space="preserve"> PAGEREF _Toc333243545 \h </w:instrText>
      </w:r>
      <w:r w:rsidRPr="00582CB8">
        <w:rPr>
          <w:noProof/>
        </w:rPr>
      </w:r>
      <w:r w:rsidRPr="00582CB8">
        <w:rPr>
          <w:noProof/>
        </w:rPr>
        <w:fldChar w:fldCharType="separate"/>
      </w:r>
      <w:r w:rsidRPr="00582CB8">
        <w:rPr>
          <w:noProof/>
        </w:rPr>
        <w:t>121</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165</w:t>
      </w:r>
      <w:r>
        <w:rPr>
          <w:noProof/>
        </w:rPr>
        <w:noBreakHyphen/>
        <w:t>55</w:t>
      </w:r>
      <w:r>
        <w:rPr>
          <w:noProof/>
        </w:rPr>
        <w:tab/>
        <w:t>Reviews may be combined</w:t>
      </w:r>
      <w:r w:rsidRPr="00582CB8">
        <w:rPr>
          <w:noProof/>
        </w:rPr>
        <w:tab/>
      </w:r>
      <w:r w:rsidRPr="00582CB8">
        <w:rPr>
          <w:noProof/>
        </w:rPr>
        <w:fldChar w:fldCharType="begin"/>
      </w:r>
      <w:r w:rsidRPr="00582CB8">
        <w:rPr>
          <w:noProof/>
        </w:rPr>
        <w:instrText xml:space="preserve"> PAGEREF _Toc333243546 \h </w:instrText>
      </w:r>
      <w:r w:rsidRPr="00582CB8">
        <w:rPr>
          <w:noProof/>
        </w:rPr>
      </w:r>
      <w:r w:rsidRPr="00582CB8">
        <w:rPr>
          <w:noProof/>
        </w:rPr>
        <w:fldChar w:fldCharType="separate"/>
      </w:r>
      <w:r w:rsidRPr="00582CB8">
        <w:rPr>
          <w:noProof/>
        </w:rPr>
        <w:t>121</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170—Court appeals against objection decisions</w:t>
      </w:r>
      <w:r w:rsidRPr="00582CB8">
        <w:rPr>
          <w:b w:val="0"/>
          <w:noProof/>
          <w:sz w:val="18"/>
        </w:rPr>
        <w:tab/>
      </w:r>
      <w:r w:rsidRPr="00582CB8">
        <w:rPr>
          <w:b w:val="0"/>
          <w:noProof/>
          <w:sz w:val="18"/>
        </w:rPr>
        <w:fldChar w:fldCharType="begin"/>
      </w:r>
      <w:r w:rsidRPr="00582CB8">
        <w:rPr>
          <w:b w:val="0"/>
          <w:noProof/>
          <w:sz w:val="18"/>
        </w:rPr>
        <w:instrText xml:space="preserve"> PAGEREF _Toc333243547 \h </w:instrText>
      </w:r>
      <w:r w:rsidRPr="00582CB8">
        <w:rPr>
          <w:b w:val="0"/>
          <w:noProof/>
          <w:sz w:val="18"/>
        </w:rPr>
      </w:r>
      <w:r w:rsidRPr="00582CB8">
        <w:rPr>
          <w:b w:val="0"/>
          <w:noProof/>
          <w:sz w:val="18"/>
        </w:rPr>
        <w:fldChar w:fldCharType="separate"/>
      </w:r>
      <w:r w:rsidRPr="00582CB8">
        <w:rPr>
          <w:b w:val="0"/>
          <w:noProof/>
          <w:sz w:val="18"/>
        </w:rPr>
        <w:t>122</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170</w:t>
      </w:r>
      <w:r>
        <w:rPr>
          <w:noProof/>
        </w:rPr>
        <w:noBreakHyphen/>
        <w:t>5</w:t>
      </w:r>
      <w:r>
        <w:rPr>
          <w:noProof/>
        </w:rPr>
        <w:tab/>
        <w:t>Time limit for appeals</w:t>
      </w:r>
      <w:r w:rsidRPr="00582CB8">
        <w:rPr>
          <w:noProof/>
        </w:rPr>
        <w:tab/>
      </w:r>
      <w:r w:rsidRPr="00582CB8">
        <w:rPr>
          <w:noProof/>
        </w:rPr>
        <w:fldChar w:fldCharType="begin"/>
      </w:r>
      <w:r w:rsidRPr="00582CB8">
        <w:rPr>
          <w:noProof/>
        </w:rPr>
        <w:instrText xml:space="preserve"> PAGEREF _Toc333243548 \h </w:instrText>
      </w:r>
      <w:r w:rsidRPr="00582CB8">
        <w:rPr>
          <w:noProof/>
        </w:rPr>
      </w:r>
      <w:r w:rsidRPr="00582CB8">
        <w:rPr>
          <w:noProof/>
        </w:rPr>
        <w:fldChar w:fldCharType="separate"/>
      </w:r>
      <w:r w:rsidRPr="00582CB8">
        <w:rPr>
          <w:noProof/>
        </w:rPr>
        <w:t>122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170</w:t>
      </w:r>
      <w:r>
        <w:rPr>
          <w:noProof/>
        </w:rPr>
        <w:noBreakHyphen/>
        <w:t>10</w:t>
      </w:r>
      <w:r>
        <w:rPr>
          <w:noProof/>
        </w:rPr>
        <w:tab/>
        <w:t>Grounds of objection and burden of proof</w:t>
      </w:r>
      <w:r w:rsidRPr="00582CB8">
        <w:rPr>
          <w:noProof/>
        </w:rPr>
        <w:tab/>
      </w:r>
      <w:r w:rsidRPr="00582CB8">
        <w:rPr>
          <w:noProof/>
        </w:rPr>
        <w:fldChar w:fldCharType="begin"/>
      </w:r>
      <w:r w:rsidRPr="00582CB8">
        <w:rPr>
          <w:noProof/>
        </w:rPr>
        <w:instrText xml:space="preserve"> PAGEREF _Toc333243549 \h </w:instrText>
      </w:r>
      <w:r w:rsidRPr="00582CB8">
        <w:rPr>
          <w:noProof/>
        </w:rPr>
      </w:r>
      <w:r w:rsidRPr="00582CB8">
        <w:rPr>
          <w:noProof/>
        </w:rPr>
        <w:fldChar w:fldCharType="separate"/>
      </w:r>
      <w:r w:rsidRPr="00582CB8">
        <w:rPr>
          <w:noProof/>
        </w:rPr>
        <w:t>122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170</w:t>
      </w:r>
      <w:r>
        <w:rPr>
          <w:noProof/>
        </w:rPr>
        <w:noBreakHyphen/>
        <w:t>15</w:t>
      </w:r>
      <w:r>
        <w:rPr>
          <w:noProof/>
        </w:rPr>
        <w:tab/>
        <w:t>Order of court on objection decision</w:t>
      </w:r>
      <w:r w:rsidRPr="00582CB8">
        <w:rPr>
          <w:noProof/>
        </w:rPr>
        <w:tab/>
      </w:r>
      <w:r w:rsidRPr="00582CB8">
        <w:rPr>
          <w:noProof/>
        </w:rPr>
        <w:fldChar w:fldCharType="begin"/>
      </w:r>
      <w:r w:rsidRPr="00582CB8">
        <w:rPr>
          <w:noProof/>
        </w:rPr>
        <w:instrText xml:space="preserve"> PAGEREF _Toc333243550 \h </w:instrText>
      </w:r>
      <w:r w:rsidRPr="00582CB8">
        <w:rPr>
          <w:noProof/>
        </w:rPr>
      </w:r>
      <w:r w:rsidRPr="00582CB8">
        <w:rPr>
          <w:noProof/>
        </w:rPr>
        <w:fldChar w:fldCharType="separate"/>
      </w:r>
      <w:r w:rsidRPr="00582CB8">
        <w:rPr>
          <w:noProof/>
        </w:rPr>
        <w:t>122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170</w:t>
      </w:r>
      <w:r>
        <w:rPr>
          <w:noProof/>
        </w:rPr>
        <w:noBreakHyphen/>
        <w:t>20</w:t>
      </w:r>
      <w:r>
        <w:rPr>
          <w:noProof/>
        </w:rPr>
        <w:tab/>
        <w:t>Implementation of court order in respect of objection decision</w:t>
      </w:r>
      <w:r w:rsidRPr="00582CB8">
        <w:rPr>
          <w:noProof/>
        </w:rPr>
        <w:tab/>
      </w:r>
      <w:r w:rsidRPr="00582CB8">
        <w:rPr>
          <w:noProof/>
        </w:rPr>
        <w:fldChar w:fldCharType="begin"/>
      </w:r>
      <w:r w:rsidRPr="00582CB8">
        <w:rPr>
          <w:noProof/>
        </w:rPr>
        <w:instrText xml:space="preserve"> PAGEREF _Toc333243551 \h </w:instrText>
      </w:r>
      <w:r w:rsidRPr="00582CB8">
        <w:rPr>
          <w:noProof/>
        </w:rPr>
      </w:r>
      <w:r w:rsidRPr="00582CB8">
        <w:rPr>
          <w:noProof/>
        </w:rPr>
        <w:fldChar w:fldCharType="separate"/>
      </w:r>
      <w:r w:rsidRPr="00582CB8">
        <w:rPr>
          <w:noProof/>
        </w:rPr>
        <w:t>122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170</w:t>
      </w:r>
      <w:r>
        <w:rPr>
          <w:noProof/>
        </w:rPr>
        <w:noBreakHyphen/>
        <w:t>25</w:t>
      </w:r>
      <w:r>
        <w:rPr>
          <w:noProof/>
        </w:rPr>
        <w:tab/>
        <w:t>Pending appeal not to affect implementation of administrative decisions</w:t>
      </w:r>
      <w:r w:rsidRPr="00582CB8">
        <w:rPr>
          <w:noProof/>
        </w:rPr>
        <w:tab/>
      </w:r>
      <w:r w:rsidRPr="00582CB8">
        <w:rPr>
          <w:noProof/>
        </w:rPr>
        <w:fldChar w:fldCharType="begin"/>
      </w:r>
      <w:r w:rsidRPr="00582CB8">
        <w:rPr>
          <w:noProof/>
        </w:rPr>
        <w:instrText xml:space="preserve"> PAGEREF _Toc333243552 \h </w:instrText>
      </w:r>
      <w:r w:rsidRPr="00582CB8">
        <w:rPr>
          <w:noProof/>
        </w:rPr>
      </w:r>
      <w:r w:rsidRPr="00582CB8">
        <w:rPr>
          <w:noProof/>
        </w:rPr>
        <w:fldChar w:fldCharType="separate"/>
      </w:r>
      <w:r w:rsidRPr="00582CB8">
        <w:rPr>
          <w:noProof/>
        </w:rPr>
        <w:t>123</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170</w:t>
      </w:r>
      <w:r>
        <w:rPr>
          <w:noProof/>
        </w:rPr>
        <w:noBreakHyphen/>
        <w:t>30</w:t>
      </w:r>
      <w:r>
        <w:rPr>
          <w:noProof/>
        </w:rPr>
        <w:tab/>
        <w:t>Appeals may be combined</w:t>
      </w:r>
      <w:r w:rsidRPr="00582CB8">
        <w:rPr>
          <w:noProof/>
        </w:rPr>
        <w:tab/>
      </w:r>
      <w:r w:rsidRPr="00582CB8">
        <w:rPr>
          <w:noProof/>
        </w:rPr>
        <w:fldChar w:fldCharType="begin"/>
      </w:r>
      <w:r w:rsidRPr="00582CB8">
        <w:rPr>
          <w:noProof/>
        </w:rPr>
        <w:instrText xml:space="preserve"> PAGEREF _Toc333243553 \h </w:instrText>
      </w:r>
      <w:r w:rsidRPr="00582CB8">
        <w:rPr>
          <w:noProof/>
        </w:rPr>
      </w:r>
      <w:r w:rsidRPr="00582CB8">
        <w:rPr>
          <w:noProof/>
        </w:rPr>
        <w:fldChar w:fldCharType="separate"/>
      </w:r>
      <w:r w:rsidRPr="00582CB8">
        <w:rPr>
          <w:noProof/>
        </w:rPr>
        <w:t>123</w:t>
      </w:r>
      <w:r w:rsidRPr="00582CB8">
        <w:rPr>
          <w:noProof/>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lastRenderedPageBreak/>
        <w:t>Part 7</w:t>
      </w:r>
      <w:r>
        <w:rPr>
          <w:noProof/>
        </w:rPr>
        <w:noBreakHyphen/>
        <w:t>3—Penalties</w:t>
      </w:r>
      <w:r w:rsidRPr="00582CB8">
        <w:rPr>
          <w:b w:val="0"/>
          <w:noProof/>
          <w:sz w:val="18"/>
        </w:rPr>
        <w:tab/>
      </w:r>
      <w:r w:rsidRPr="00582CB8">
        <w:rPr>
          <w:b w:val="0"/>
          <w:noProof/>
          <w:sz w:val="18"/>
        </w:rPr>
        <w:fldChar w:fldCharType="begin"/>
      </w:r>
      <w:r w:rsidRPr="00582CB8">
        <w:rPr>
          <w:b w:val="0"/>
          <w:noProof/>
          <w:sz w:val="18"/>
        </w:rPr>
        <w:instrText xml:space="preserve"> PAGEREF _Toc333243554 \h </w:instrText>
      </w:r>
      <w:r w:rsidRPr="00582CB8">
        <w:rPr>
          <w:b w:val="0"/>
          <w:noProof/>
          <w:sz w:val="18"/>
        </w:rPr>
      </w:r>
      <w:r w:rsidRPr="00582CB8">
        <w:rPr>
          <w:b w:val="0"/>
          <w:noProof/>
          <w:sz w:val="18"/>
        </w:rPr>
        <w:fldChar w:fldCharType="separate"/>
      </w:r>
      <w:r w:rsidRPr="00582CB8">
        <w:rPr>
          <w:b w:val="0"/>
          <w:noProof/>
          <w:sz w:val="18"/>
        </w:rPr>
        <w:t>124</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175—Administrative penalties</w:t>
      </w:r>
      <w:r w:rsidRPr="00582CB8">
        <w:rPr>
          <w:b w:val="0"/>
          <w:noProof/>
          <w:sz w:val="18"/>
        </w:rPr>
        <w:tab/>
      </w:r>
      <w:r w:rsidRPr="00582CB8">
        <w:rPr>
          <w:b w:val="0"/>
          <w:noProof/>
          <w:sz w:val="18"/>
        </w:rPr>
        <w:fldChar w:fldCharType="begin"/>
      </w:r>
      <w:r w:rsidRPr="00582CB8">
        <w:rPr>
          <w:b w:val="0"/>
          <w:noProof/>
          <w:sz w:val="18"/>
        </w:rPr>
        <w:instrText xml:space="preserve"> PAGEREF _Toc333243555 \h </w:instrText>
      </w:r>
      <w:r w:rsidRPr="00582CB8">
        <w:rPr>
          <w:b w:val="0"/>
          <w:noProof/>
          <w:sz w:val="18"/>
        </w:rPr>
      </w:r>
      <w:r w:rsidRPr="00582CB8">
        <w:rPr>
          <w:b w:val="0"/>
          <w:noProof/>
          <w:sz w:val="18"/>
        </w:rPr>
        <w:fldChar w:fldCharType="separate"/>
      </w:r>
      <w:r w:rsidRPr="00582CB8">
        <w:rPr>
          <w:b w:val="0"/>
          <w:noProof/>
          <w:sz w:val="18"/>
        </w:rPr>
        <w:t>124</w:t>
      </w:r>
      <w:r w:rsidRPr="00582CB8">
        <w:rPr>
          <w:b w:val="0"/>
          <w:noProof/>
          <w:sz w:val="18"/>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175</w:t>
      </w:r>
      <w:r>
        <w:rPr>
          <w:noProof/>
        </w:rPr>
        <w:noBreakHyphen/>
        <w:t>A—Overview</w:t>
      </w:r>
      <w:r w:rsidRPr="00582CB8">
        <w:rPr>
          <w:b w:val="0"/>
          <w:noProof/>
          <w:sz w:val="18"/>
        </w:rPr>
        <w:tab/>
      </w:r>
      <w:r w:rsidRPr="00582CB8">
        <w:rPr>
          <w:b w:val="0"/>
          <w:noProof/>
          <w:sz w:val="18"/>
        </w:rPr>
        <w:fldChar w:fldCharType="begin"/>
      </w:r>
      <w:r w:rsidRPr="00582CB8">
        <w:rPr>
          <w:b w:val="0"/>
          <w:noProof/>
          <w:sz w:val="18"/>
        </w:rPr>
        <w:instrText xml:space="preserve"> PAGEREF _Toc333243556 \h </w:instrText>
      </w:r>
      <w:r w:rsidRPr="00582CB8">
        <w:rPr>
          <w:b w:val="0"/>
          <w:noProof/>
          <w:sz w:val="18"/>
        </w:rPr>
      </w:r>
      <w:r w:rsidRPr="00582CB8">
        <w:rPr>
          <w:b w:val="0"/>
          <w:noProof/>
          <w:sz w:val="18"/>
        </w:rPr>
        <w:fldChar w:fldCharType="separate"/>
      </w:r>
      <w:r w:rsidRPr="00582CB8">
        <w:rPr>
          <w:b w:val="0"/>
          <w:noProof/>
          <w:sz w:val="18"/>
        </w:rPr>
        <w:t>124</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175</w:t>
      </w:r>
      <w:r>
        <w:rPr>
          <w:noProof/>
        </w:rPr>
        <w:noBreakHyphen/>
        <w:t>1</w:t>
      </w:r>
      <w:r>
        <w:rPr>
          <w:noProof/>
        </w:rPr>
        <w:tab/>
        <w:t>Simplified outline</w:t>
      </w:r>
      <w:r w:rsidRPr="00582CB8">
        <w:rPr>
          <w:noProof/>
        </w:rPr>
        <w:tab/>
      </w:r>
      <w:r w:rsidRPr="00582CB8">
        <w:rPr>
          <w:noProof/>
        </w:rPr>
        <w:fldChar w:fldCharType="begin"/>
      </w:r>
      <w:r w:rsidRPr="00582CB8">
        <w:rPr>
          <w:noProof/>
        </w:rPr>
        <w:instrText xml:space="preserve"> PAGEREF _Toc333243557 \h </w:instrText>
      </w:r>
      <w:r w:rsidRPr="00582CB8">
        <w:rPr>
          <w:noProof/>
        </w:rPr>
      </w:r>
      <w:r w:rsidRPr="00582CB8">
        <w:rPr>
          <w:noProof/>
        </w:rPr>
        <w:fldChar w:fldCharType="separate"/>
      </w:r>
      <w:r w:rsidRPr="00582CB8">
        <w:rPr>
          <w:noProof/>
        </w:rPr>
        <w:t>124</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175</w:t>
      </w:r>
      <w:r>
        <w:rPr>
          <w:noProof/>
        </w:rPr>
        <w:noBreakHyphen/>
        <w:t>B—Penalties for statements</w:t>
      </w:r>
      <w:r w:rsidRPr="00582CB8">
        <w:rPr>
          <w:b w:val="0"/>
          <w:noProof/>
          <w:sz w:val="18"/>
        </w:rPr>
        <w:tab/>
      </w:r>
      <w:r w:rsidRPr="00582CB8">
        <w:rPr>
          <w:b w:val="0"/>
          <w:noProof/>
          <w:sz w:val="18"/>
        </w:rPr>
        <w:fldChar w:fldCharType="begin"/>
      </w:r>
      <w:r w:rsidRPr="00582CB8">
        <w:rPr>
          <w:b w:val="0"/>
          <w:noProof/>
          <w:sz w:val="18"/>
        </w:rPr>
        <w:instrText xml:space="preserve"> PAGEREF _Toc333243558 \h </w:instrText>
      </w:r>
      <w:r w:rsidRPr="00582CB8">
        <w:rPr>
          <w:b w:val="0"/>
          <w:noProof/>
          <w:sz w:val="18"/>
        </w:rPr>
      </w:r>
      <w:r w:rsidRPr="00582CB8">
        <w:rPr>
          <w:b w:val="0"/>
          <w:noProof/>
          <w:sz w:val="18"/>
        </w:rPr>
        <w:fldChar w:fldCharType="separate"/>
      </w:r>
      <w:r w:rsidRPr="00582CB8">
        <w:rPr>
          <w:b w:val="0"/>
          <w:noProof/>
          <w:sz w:val="18"/>
        </w:rPr>
        <w:t>124</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175</w:t>
      </w:r>
      <w:r>
        <w:rPr>
          <w:noProof/>
        </w:rPr>
        <w:noBreakHyphen/>
        <w:t>5</w:t>
      </w:r>
      <w:r>
        <w:rPr>
          <w:noProof/>
        </w:rPr>
        <w:tab/>
        <w:t>Application of this Subdivision to statements</w:t>
      </w:r>
      <w:r w:rsidRPr="00582CB8">
        <w:rPr>
          <w:noProof/>
        </w:rPr>
        <w:tab/>
      </w:r>
      <w:r w:rsidRPr="00582CB8">
        <w:rPr>
          <w:noProof/>
        </w:rPr>
        <w:fldChar w:fldCharType="begin"/>
      </w:r>
      <w:r w:rsidRPr="00582CB8">
        <w:rPr>
          <w:noProof/>
        </w:rPr>
        <w:instrText xml:space="preserve"> PAGEREF _Toc333243559 \h </w:instrText>
      </w:r>
      <w:r w:rsidRPr="00582CB8">
        <w:rPr>
          <w:noProof/>
        </w:rPr>
      </w:r>
      <w:r w:rsidRPr="00582CB8">
        <w:rPr>
          <w:noProof/>
        </w:rPr>
        <w:fldChar w:fldCharType="separate"/>
      </w:r>
      <w:r w:rsidRPr="00582CB8">
        <w:rPr>
          <w:noProof/>
        </w:rPr>
        <w:t>124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175</w:t>
      </w:r>
      <w:r>
        <w:rPr>
          <w:noProof/>
        </w:rPr>
        <w:noBreakHyphen/>
        <w:t>10</w:t>
      </w:r>
      <w:r>
        <w:rPr>
          <w:noProof/>
        </w:rPr>
        <w:tab/>
        <w:t>Penalty for false or misleading statements</w:t>
      </w:r>
      <w:r w:rsidRPr="00582CB8">
        <w:rPr>
          <w:noProof/>
        </w:rPr>
        <w:tab/>
      </w:r>
      <w:r w:rsidRPr="00582CB8">
        <w:rPr>
          <w:noProof/>
        </w:rPr>
        <w:fldChar w:fldCharType="begin"/>
      </w:r>
      <w:r w:rsidRPr="00582CB8">
        <w:rPr>
          <w:noProof/>
        </w:rPr>
        <w:instrText xml:space="preserve"> PAGEREF _Toc333243560 \h </w:instrText>
      </w:r>
      <w:r w:rsidRPr="00582CB8">
        <w:rPr>
          <w:noProof/>
        </w:rPr>
      </w:r>
      <w:r w:rsidRPr="00582CB8">
        <w:rPr>
          <w:noProof/>
        </w:rPr>
        <w:fldChar w:fldCharType="separate"/>
      </w:r>
      <w:r w:rsidRPr="00582CB8">
        <w:rPr>
          <w:noProof/>
        </w:rPr>
        <w:t>124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175</w:t>
      </w:r>
      <w:r>
        <w:rPr>
          <w:noProof/>
        </w:rPr>
        <w:noBreakHyphen/>
        <w:t>15</w:t>
      </w:r>
      <w:r>
        <w:rPr>
          <w:noProof/>
        </w:rPr>
        <w:tab/>
        <w:t>Amount of penalty</w:t>
      </w:r>
      <w:r w:rsidRPr="00582CB8">
        <w:rPr>
          <w:noProof/>
        </w:rPr>
        <w:tab/>
      </w:r>
      <w:r w:rsidRPr="00582CB8">
        <w:rPr>
          <w:noProof/>
        </w:rPr>
        <w:fldChar w:fldCharType="begin"/>
      </w:r>
      <w:r w:rsidRPr="00582CB8">
        <w:rPr>
          <w:noProof/>
        </w:rPr>
        <w:instrText xml:space="preserve"> PAGEREF _Toc333243561 \h </w:instrText>
      </w:r>
      <w:r w:rsidRPr="00582CB8">
        <w:rPr>
          <w:noProof/>
        </w:rPr>
      </w:r>
      <w:r w:rsidRPr="00582CB8">
        <w:rPr>
          <w:noProof/>
        </w:rPr>
        <w:fldChar w:fldCharType="separate"/>
      </w:r>
      <w:r w:rsidRPr="00582CB8">
        <w:rPr>
          <w:noProof/>
        </w:rPr>
        <w:t>125</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175</w:t>
      </w:r>
      <w:r>
        <w:rPr>
          <w:noProof/>
        </w:rPr>
        <w:noBreakHyphen/>
        <w:t>20</w:t>
      </w:r>
      <w:r>
        <w:rPr>
          <w:noProof/>
        </w:rPr>
        <w:tab/>
      </w:r>
      <w:r w:rsidRPr="00F805D1">
        <w:rPr>
          <w:i/>
          <w:noProof/>
        </w:rPr>
        <w:t>Base penalty amount</w:t>
      </w:r>
      <w:r w:rsidRPr="00582CB8">
        <w:rPr>
          <w:noProof/>
        </w:rPr>
        <w:tab/>
      </w:r>
      <w:r w:rsidRPr="00582CB8">
        <w:rPr>
          <w:noProof/>
        </w:rPr>
        <w:fldChar w:fldCharType="begin"/>
      </w:r>
      <w:r w:rsidRPr="00582CB8">
        <w:rPr>
          <w:noProof/>
        </w:rPr>
        <w:instrText xml:space="preserve"> PAGEREF _Toc333243562 \h </w:instrText>
      </w:r>
      <w:r w:rsidRPr="00582CB8">
        <w:rPr>
          <w:noProof/>
        </w:rPr>
      </w:r>
      <w:r w:rsidRPr="00582CB8">
        <w:rPr>
          <w:noProof/>
        </w:rPr>
        <w:fldChar w:fldCharType="separate"/>
      </w:r>
      <w:r w:rsidRPr="00582CB8">
        <w:rPr>
          <w:noProof/>
        </w:rPr>
        <w:t>126</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175</w:t>
      </w:r>
      <w:r>
        <w:rPr>
          <w:noProof/>
        </w:rPr>
        <w:noBreakHyphen/>
        <w:t>25</w:t>
      </w:r>
      <w:r>
        <w:rPr>
          <w:noProof/>
        </w:rPr>
        <w:tab/>
        <w:t>Increase in penalty</w:t>
      </w:r>
      <w:r w:rsidRPr="00582CB8">
        <w:rPr>
          <w:noProof/>
        </w:rPr>
        <w:tab/>
      </w:r>
      <w:r w:rsidRPr="00582CB8">
        <w:rPr>
          <w:noProof/>
        </w:rPr>
        <w:fldChar w:fldCharType="begin"/>
      </w:r>
      <w:r w:rsidRPr="00582CB8">
        <w:rPr>
          <w:noProof/>
        </w:rPr>
        <w:instrText xml:space="preserve"> PAGEREF _Toc333243563 \h </w:instrText>
      </w:r>
      <w:r w:rsidRPr="00582CB8">
        <w:rPr>
          <w:noProof/>
        </w:rPr>
      </w:r>
      <w:r w:rsidRPr="00582CB8">
        <w:rPr>
          <w:noProof/>
        </w:rPr>
        <w:fldChar w:fldCharType="separate"/>
      </w:r>
      <w:r w:rsidRPr="00582CB8">
        <w:rPr>
          <w:noProof/>
        </w:rPr>
        <w:t>126</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175</w:t>
      </w:r>
      <w:r>
        <w:rPr>
          <w:noProof/>
        </w:rPr>
        <w:noBreakHyphen/>
        <w:t>30</w:t>
      </w:r>
      <w:r>
        <w:rPr>
          <w:noProof/>
        </w:rPr>
        <w:tab/>
        <w:t>Reduction of penalty if entity voluntarily tells the Commissioner</w:t>
      </w:r>
      <w:r w:rsidRPr="00582CB8">
        <w:rPr>
          <w:noProof/>
        </w:rPr>
        <w:tab/>
      </w:r>
      <w:r w:rsidRPr="00582CB8">
        <w:rPr>
          <w:noProof/>
        </w:rPr>
        <w:fldChar w:fldCharType="begin"/>
      </w:r>
      <w:r w:rsidRPr="00582CB8">
        <w:rPr>
          <w:noProof/>
        </w:rPr>
        <w:instrText xml:space="preserve"> PAGEREF _Toc333243564 \h </w:instrText>
      </w:r>
      <w:r w:rsidRPr="00582CB8">
        <w:rPr>
          <w:noProof/>
        </w:rPr>
      </w:r>
      <w:r w:rsidRPr="00582CB8">
        <w:rPr>
          <w:noProof/>
        </w:rPr>
        <w:fldChar w:fldCharType="separate"/>
      </w:r>
      <w:r w:rsidRPr="00582CB8">
        <w:rPr>
          <w:noProof/>
        </w:rPr>
        <w:t>127</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175</w:t>
      </w:r>
      <w:r>
        <w:rPr>
          <w:noProof/>
        </w:rPr>
        <w:noBreakHyphen/>
        <w:t>C—Penalties for failing to lodge documents on time</w:t>
      </w:r>
      <w:r w:rsidRPr="00582CB8">
        <w:rPr>
          <w:b w:val="0"/>
          <w:noProof/>
          <w:sz w:val="18"/>
        </w:rPr>
        <w:tab/>
      </w:r>
      <w:r w:rsidRPr="00582CB8">
        <w:rPr>
          <w:b w:val="0"/>
          <w:noProof/>
          <w:sz w:val="18"/>
        </w:rPr>
        <w:fldChar w:fldCharType="begin"/>
      </w:r>
      <w:r w:rsidRPr="00582CB8">
        <w:rPr>
          <w:b w:val="0"/>
          <w:noProof/>
          <w:sz w:val="18"/>
        </w:rPr>
        <w:instrText xml:space="preserve"> PAGEREF _Toc333243565 \h </w:instrText>
      </w:r>
      <w:r w:rsidRPr="00582CB8">
        <w:rPr>
          <w:b w:val="0"/>
          <w:noProof/>
          <w:sz w:val="18"/>
        </w:rPr>
      </w:r>
      <w:r w:rsidRPr="00582CB8">
        <w:rPr>
          <w:b w:val="0"/>
          <w:noProof/>
          <w:sz w:val="18"/>
        </w:rPr>
        <w:fldChar w:fldCharType="separate"/>
      </w:r>
      <w:r w:rsidRPr="00582CB8">
        <w:rPr>
          <w:b w:val="0"/>
          <w:noProof/>
          <w:sz w:val="18"/>
        </w:rPr>
        <w:t>128</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175</w:t>
      </w:r>
      <w:r>
        <w:rPr>
          <w:noProof/>
        </w:rPr>
        <w:noBreakHyphen/>
        <w:t>35</w:t>
      </w:r>
      <w:r>
        <w:rPr>
          <w:noProof/>
        </w:rPr>
        <w:tab/>
        <w:t>Liability to penalty</w:t>
      </w:r>
      <w:r w:rsidRPr="00582CB8">
        <w:rPr>
          <w:noProof/>
        </w:rPr>
        <w:tab/>
      </w:r>
      <w:r w:rsidRPr="00582CB8">
        <w:rPr>
          <w:noProof/>
        </w:rPr>
        <w:fldChar w:fldCharType="begin"/>
      </w:r>
      <w:r w:rsidRPr="00582CB8">
        <w:rPr>
          <w:noProof/>
        </w:rPr>
        <w:instrText xml:space="preserve"> PAGEREF _Toc333243566 \h </w:instrText>
      </w:r>
      <w:r w:rsidRPr="00582CB8">
        <w:rPr>
          <w:noProof/>
        </w:rPr>
      </w:r>
      <w:r w:rsidRPr="00582CB8">
        <w:rPr>
          <w:noProof/>
        </w:rPr>
        <w:fldChar w:fldCharType="separate"/>
      </w:r>
      <w:r w:rsidRPr="00582CB8">
        <w:rPr>
          <w:noProof/>
        </w:rPr>
        <w:t>128</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175</w:t>
      </w:r>
      <w:r>
        <w:rPr>
          <w:noProof/>
        </w:rPr>
        <w:noBreakHyphen/>
        <w:t>40</w:t>
      </w:r>
      <w:r>
        <w:rPr>
          <w:noProof/>
        </w:rPr>
        <w:tab/>
        <w:t>Amount of penalty</w:t>
      </w:r>
      <w:r w:rsidRPr="00582CB8">
        <w:rPr>
          <w:noProof/>
        </w:rPr>
        <w:tab/>
      </w:r>
      <w:r w:rsidRPr="00582CB8">
        <w:rPr>
          <w:noProof/>
        </w:rPr>
        <w:fldChar w:fldCharType="begin"/>
      </w:r>
      <w:r w:rsidRPr="00582CB8">
        <w:rPr>
          <w:noProof/>
        </w:rPr>
        <w:instrText xml:space="preserve"> PAGEREF _Toc333243567 \h </w:instrText>
      </w:r>
      <w:r w:rsidRPr="00582CB8">
        <w:rPr>
          <w:noProof/>
        </w:rPr>
      </w:r>
      <w:r w:rsidRPr="00582CB8">
        <w:rPr>
          <w:noProof/>
        </w:rPr>
        <w:fldChar w:fldCharType="separate"/>
      </w:r>
      <w:r w:rsidRPr="00582CB8">
        <w:rPr>
          <w:noProof/>
        </w:rPr>
        <w:t>128</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175</w:t>
      </w:r>
      <w:r>
        <w:rPr>
          <w:noProof/>
        </w:rPr>
        <w:noBreakHyphen/>
        <w:t>D—Machinery provisions for administrative penalties</w:t>
      </w:r>
      <w:r w:rsidRPr="00582CB8">
        <w:rPr>
          <w:b w:val="0"/>
          <w:noProof/>
          <w:sz w:val="18"/>
        </w:rPr>
        <w:tab/>
      </w:r>
      <w:r w:rsidRPr="00582CB8">
        <w:rPr>
          <w:b w:val="0"/>
          <w:noProof/>
          <w:sz w:val="18"/>
        </w:rPr>
        <w:fldChar w:fldCharType="begin"/>
      </w:r>
      <w:r w:rsidRPr="00582CB8">
        <w:rPr>
          <w:b w:val="0"/>
          <w:noProof/>
          <w:sz w:val="18"/>
        </w:rPr>
        <w:instrText xml:space="preserve"> PAGEREF _Toc333243568 \h </w:instrText>
      </w:r>
      <w:r w:rsidRPr="00582CB8">
        <w:rPr>
          <w:b w:val="0"/>
          <w:noProof/>
          <w:sz w:val="18"/>
        </w:rPr>
      </w:r>
      <w:r w:rsidRPr="00582CB8">
        <w:rPr>
          <w:b w:val="0"/>
          <w:noProof/>
          <w:sz w:val="18"/>
        </w:rPr>
        <w:fldChar w:fldCharType="separate"/>
      </w:r>
      <w:r w:rsidRPr="00582CB8">
        <w:rPr>
          <w:b w:val="0"/>
          <w:noProof/>
          <w:sz w:val="18"/>
        </w:rPr>
        <w:t>129</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175</w:t>
      </w:r>
      <w:r>
        <w:rPr>
          <w:noProof/>
        </w:rPr>
        <w:noBreakHyphen/>
        <w:t>45</w:t>
      </w:r>
      <w:r>
        <w:rPr>
          <w:noProof/>
        </w:rPr>
        <w:tab/>
        <w:t>Scope of Subdivision</w:t>
      </w:r>
      <w:r w:rsidRPr="00582CB8">
        <w:rPr>
          <w:noProof/>
        </w:rPr>
        <w:tab/>
      </w:r>
      <w:r w:rsidRPr="00582CB8">
        <w:rPr>
          <w:noProof/>
        </w:rPr>
        <w:fldChar w:fldCharType="begin"/>
      </w:r>
      <w:r w:rsidRPr="00582CB8">
        <w:rPr>
          <w:noProof/>
        </w:rPr>
        <w:instrText xml:space="preserve"> PAGEREF _Toc333243569 \h </w:instrText>
      </w:r>
      <w:r w:rsidRPr="00582CB8">
        <w:rPr>
          <w:noProof/>
        </w:rPr>
      </w:r>
      <w:r w:rsidRPr="00582CB8">
        <w:rPr>
          <w:noProof/>
        </w:rPr>
        <w:fldChar w:fldCharType="separate"/>
      </w:r>
      <w:r w:rsidRPr="00582CB8">
        <w:rPr>
          <w:noProof/>
        </w:rPr>
        <w:t>129</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175</w:t>
      </w:r>
      <w:r>
        <w:rPr>
          <w:noProof/>
        </w:rPr>
        <w:noBreakHyphen/>
        <w:t>50</w:t>
      </w:r>
      <w:r>
        <w:rPr>
          <w:noProof/>
        </w:rPr>
        <w:tab/>
        <w:t>Notification of liability</w:t>
      </w:r>
      <w:r w:rsidRPr="00582CB8">
        <w:rPr>
          <w:noProof/>
        </w:rPr>
        <w:tab/>
      </w:r>
      <w:r w:rsidRPr="00582CB8">
        <w:rPr>
          <w:noProof/>
        </w:rPr>
        <w:fldChar w:fldCharType="begin"/>
      </w:r>
      <w:r w:rsidRPr="00582CB8">
        <w:rPr>
          <w:noProof/>
        </w:rPr>
        <w:instrText xml:space="preserve"> PAGEREF _Toc333243570 \h </w:instrText>
      </w:r>
      <w:r w:rsidRPr="00582CB8">
        <w:rPr>
          <w:noProof/>
        </w:rPr>
      </w:r>
      <w:r w:rsidRPr="00582CB8">
        <w:rPr>
          <w:noProof/>
        </w:rPr>
        <w:fldChar w:fldCharType="separate"/>
      </w:r>
      <w:r w:rsidRPr="00582CB8">
        <w:rPr>
          <w:noProof/>
        </w:rPr>
        <w:t>129</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175</w:t>
      </w:r>
      <w:r>
        <w:rPr>
          <w:noProof/>
        </w:rPr>
        <w:noBreakHyphen/>
        <w:t>55</w:t>
      </w:r>
      <w:r>
        <w:rPr>
          <w:noProof/>
        </w:rPr>
        <w:tab/>
        <w:t>Due date for penalty</w:t>
      </w:r>
      <w:r w:rsidRPr="00582CB8">
        <w:rPr>
          <w:noProof/>
        </w:rPr>
        <w:tab/>
      </w:r>
      <w:r w:rsidRPr="00582CB8">
        <w:rPr>
          <w:noProof/>
        </w:rPr>
        <w:fldChar w:fldCharType="begin"/>
      </w:r>
      <w:r w:rsidRPr="00582CB8">
        <w:rPr>
          <w:noProof/>
        </w:rPr>
        <w:instrText xml:space="preserve"> PAGEREF _Toc333243571 \h </w:instrText>
      </w:r>
      <w:r w:rsidRPr="00582CB8">
        <w:rPr>
          <w:noProof/>
        </w:rPr>
      </w:r>
      <w:r w:rsidRPr="00582CB8">
        <w:rPr>
          <w:noProof/>
        </w:rPr>
        <w:fldChar w:fldCharType="separate"/>
      </w:r>
      <w:r w:rsidRPr="00582CB8">
        <w:rPr>
          <w:noProof/>
        </w:rPr>
        <w:t>129</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175</w:t>
      </w:r>
      <w:r>
        <w:rPr>
          <w:noProof/>
        </w:rPr>
        <w:noBreakHyphen/>
        <w:t>60</w:t>
      </w:r>
      <w:r>
        <w:rPr>
          <w:noProof/>
        </w:rPr>
        <w:tab/>
        <w:t>Remission of penalty</w:t>
      </w:r>
      <w:r w:rsidRPr="00582CB8">
        <w:rPr>
          <w:noProof/>
        </w:rPr>
        <w:tab/>
      </w:r>
      <w:r w:rsidRPr="00582CB8">
        <w:rPr>
          <w:noProof/>
        </w:rPr>
        <w:fldChar w:fldCharType="begin"/>
      </w:r>
      <w:r w:rsidRPr="00582CB8">
        <w:rPr>
          <w:noProof/>
        </w:rPr>
        <w:instrText xml:space="preserve"> PAGEREF _Toc333243572 \h </w:instrText>
      </w:r>
      <w:r w:rsidRPr="00582CB8">
        <w:rPr>
          <w:noProof/>
        </w:rPr>
      </w:r>
      <w:r w:rsidRPr="00582CB8">
        <w:rPr>
          <w:noProof/>
        </w:rPr>
        <w:fldChar w:fldCharType="separate"/>
      </w:r>
      <w:r w:rsidRPr="00582CB8">
        <w:rPr>
          <w:noProof/>
        </w:rPr>
        <w:t>129</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175</w:t>
      </w:r>
      <w:r>
        <w:rPr>
          <w:noProof/>
        </w:rPr>
        <w:noBreakHyphen/>
        <w:t>65</w:t>
      </w:r>
      <w:r>
        <w:rPr>
          <w:noProof/>
        </w:rPr>
        <w:tab/>
        <w:t>General interest charge on unpaid penalty</w:t>
      </w:r>
      <w:r w:rsidRPr="00582CB8">
        <w:rPr>
          <w:noProof/>
        </w:rPr>
        <w:tab/>
      </w:r>
      <w:r w:rsidRPr="00582CB8">
        <w:rPr>
          <w:noProof/>
        </w:rPr>
        <w:fldChar w:fldCharType="begin"/>
      </w:r>
      <w:r w:rsidRPr="00582CB8">
        <w:rPr>
          <w:noProof/>
        </w:rPr>
        <w:instrText xml:space="preserve"> PAGEREF _Toc333243573 \h </w:instrText>
      </w:r>
      <w:r w:rsidRPr="00582CB8">
        <w:rPr>
          <w:noProof/>
        </w:rPr>
      </w:r>
      <w:r w:rsidRPr="00582CB8">
        <w:rPr>
          <w:noProof/>
        </w:rPr>
        <w:fldChar w:fldCharType="separate"/>
      </w:r>
      <w:r w:rsidRPr="00582CB8">
        <w:rPr>
          <w:noProof/>
        </w:rPr>
        <w:t>130</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175</w:t>
      </w:r>
      <w:r>
        <w:rPr>
          <w:noProof/>
        </w:rPr>
        <w:noBreakHyphen/>
        <w:t>70</w:t>
      </w:r>
      <w:r>
        <w:rPr>
          <w:noProof/>
        </w:rPr>
        <w:tab/>
        <w:t>Collection of penalty by Commissioner of Taxation</w:t>
      </w:r>
      <w:r w:rsidRPr="00582CB8">
        <w:rPr>
          <w:noProof/>
        </w:rPr>
        <w:tab/>
      </w:r>
      <w:r w:rsidRPr="00582CB8">
        <w:rPr>
          <w:noProof/>
        </w:rPr>
        <w:fldChar w:fldCharType="begin"/>
      </w:r>
      <w:r w:rsidRPr="00582CB8">
        <w:rPr>
          <w:noProof/>
        </w:rPr>
        <w:instrText xml:space="preserve"> PAGEREF _Toc333243574 \h </w:instrText>
      </w:r>
      <w:r w:rsidRPr="00582CB8">
        <w:rPr>
          <w:noProof/>
        </w:rPr>
      </w:r>
      <w:r w:rsidRPr="00582CB8">
        <w:rPr>
          <w:noProof/>
        </w:rPr>
        <w:fldChar w:fldCharType="separate"/>
      </w:r>
      <w:r w:rsidRPr="00582CB8">
        <w:rPr>
          <w:noProof/>
        </w:rPr>
        <w:t>130</w:t>
      </w:r>
      <w:r w:rsidRPr="00582CB8">
        <w:rPr>
          <w:noProof/>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t>Part 7</w:t>
      </w:r>
      <w:r>
        <w:rPr>
          <w:noProof/>
        </w:rPr>
        <w:noBreakHyphen/>
        <w:t>4—Application of this Act to entities</w:t>
      </w:r>
      <w:r w:rsidRPr="00582CB8">
        <w:rPr>
          <w:b w:val="0"/>
          <w:noProof/>
          <w:sz w:val="18"/>
        </w:rPr>
        <w:tab/>
      </w:r>
      <w:r w:rsidRPr="00582CB8">
        <w:rPr>
          <w:b w:val="0"/>
          <w:noProof/>
          <w:sz w:val="18"/>
        </w:rPr>
        <w:fldChar w:fldCharType="begin"/>
      </w:r>
      <w:r w:rsidRPr="00582CB8">
        <w:rPr>
          <w:b w:val="0"/>
          <w:noProof/>
          <w:sz w:val="18"/>
        </w:rPr>
        <w:instrText xml:space="preserve"> PAGEREF _Toc333243575 \h </w:instrText>
      </w:r>
      <w:r w:rsidRPr="00582CB8">
        <w:rPr>
          <w:b w:val="0"/>
          <w:noProof/>
          <w:sz w:val="18"/>
        </w:rPr>
      </w:r>
      <w:r w:rsidRPr="00582CB8">
        <w:rPr>
          <w:b w:val="0"/>
          <w:noProof/>
          <w:sz w:val="18"/>
        </w:rPr>
        <w:fldChar w:fldCharType="separate"/>
      </w:r>
      <w:r w:rsidRPr="00582CB8">
        <w:rPr>
          <w:b w:val="0"/>
          <w:noProof/>
          <w:sz w:val="18"/>
        </w:rPr>
        <w:t>132</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180—Obligations, liabilities and offences</w:t>
      </w:r>
      <w:r w:rsidRPr="00582CB8">
        <w:rPr>
          <w:b w:val="0"/>
          <w:noProof/>
          <w:sz w:val="18"/>
        </w:rPr>
        <w:tab/>
      </w:r>
      <w:r w:rsidRPr="00582CB8">
        <w:rPr>
          <w:b w:val="0"/>
          <w:noProof/>
          <w:sz w:val="18"/>
        </w:rPr>
        <w:fldChar w:fldCharType="begin"/>
      </w:r>
      <w:r w:rsidRPr="00582CB8">
        <w:rPr>
          <w:b w:val="0"/>
          <w:noProof/>
          <w:sz w:val="18"/>
        </w:rPr>
        <w:instrText xml:space="preserve"> PAGEREF _Toc333243576 \h </w:instrText>
      </w:r>
      <w:r w:rsidRPr="00582CB8">
        <w:rPr>
          <w:b w:val="0"/>
          <w:noProof/>
          <w:sz w:val="18"/>
        </w:rPr>
      </w:r>
      <w:r w:rsidRPr="00582CB8">
        <w:rPr>
          <w:b w:val="0"/>
          <w:noProof/>
          <w:sz w:val="18"/>
        </w:rPr>
        <w:fldChar w:fldCharType="separate"/>
      </w:r>
      <w:r w:rsidRPr="00582CB8">
        <w:rPr>
          <w:b w:val="0"/>
          <w:noProof/>
          <w:sz w:val="18"/>
        </w:rPr>
        <w:t>132</w:t>
      </w:r>
      <w:r w:rsidRPr="00582CB8">
        <w:rPr>
          <w:b w:val="0"/>
          <w:noProof/>
          <w:sz w:val="18"/>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180</w:t>
      </w:r>
      <w:r>
        <w:rPr>
          <w:noProof/>
        </w:rPr>
        <w:noBreakHyphen/>
        <w:t>A—Overview</w:t>
      </w:r>
      <w:r w:rsidRPr="00582CB8">
        <w:rPr>
          <w:b w:val="0"/>
          <w:noProof/>
          <w:sz w:val="18"/>
        </w:rPr>
        <w:tab/>
      </w:r>
      <w:r w:rsidRPr="00582CB8">
        <w:rPr>
          <w:b w:val="0"/>
          <w:noProof/>
          <w:sz w:val="18"/>
        </w:rPr>
        <w:fldChar w:fldCharType="begin"/>
      </w:r>
      <w:r w:rsidRPr="00582CB8">
        <w:rPr>
          <w:b w:val="0"/>
          <w:noProof/>
          <w:sz w:val="18"/>
        </w:rPr>
        <w:instrText xml:space="preserve"> PAGEREF _Toc333243577 \h </w:instrText>
      </w:r>
      <w:r w:rsidRPr="00582CB8">
        <w:rPr>
          <w:b w:val="0"/>
          <w:noProof/>
          <w:sz w:val="18"/>
        </w:rPr>
      </w:r>
      <w:r w:rsidRPr="00582CB8">
        <w:rPr>
          <w:b w:val="0"/>
          <w:noProof/>
          <w:sz w:val="18"/>
        </w:rPr>
        <w:fldChar w:fldCharType="separate"/>
      </w:r>
      <w:r w:rsidRPr="00582CB8">
        <w:rPr>
          <w:b w:val="0"/>
          <w:noProof/>
          <w:sz w:val="18"/>
        </w:rPr>
        <w:t>132</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180</w:t>
      </w:r>
      <w:r>
        <w:rPr>
          <w:noProof/>
        </w:rPr>
        <w:noBreakHyphen/>
        <w:t>1</w:t>
      </w:r>
      <w:r>
        <w:rPr>
          <w:noProof/>
        </w:rPr>
        <w:tab/>
        <w:t>Simplified outline</w:t>
      </w:r>
      <w:r w:rsidRPr="00582CB8">
        <w:rPr>
          <w:noProof/>
        </w:rPr>
        <w:tab/>
      </w:r>
      <w:r w:rsidRPr="00582CB8">
        <w:rPr>
          <w:noProof/>
        </w:rPr>
        <w:fldChar w:fldCharType="begin"/>
      </w:r>
      <w:r w:rsidRPr="00582CB8">
        <w:rPr>
          <w:noProof/>
        </w:rPr>
        <w:instrText xml:space="preserve"> PAGEREF _Toc333243578 \h </w:instrText>
      </w:r>
      <w:r w:rsidRPr="00582CB8">
        <w:rPr>
          <w:noProof/>
        </w:rPr>
      </w:r>
      <w:r w:rsidRPr="00582CB8">
        <w:rPr>
          <w:noProof/>
        </w:rPr>
        <w:fldChar w:fldCharType="separate"/>
      </w:r>
      <w:r w:rsidRPr="00582CB8">
        <w:rPr>
          <w:noProof/>
        </w:rPr>
        <w:t>132</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180</w:t>
      </w:r>
      <w:r>
        <w:rPr>
          <w:noProof/>
        </w:rPr>
        <w:noBreakHyphen/>
        <w:t>B—Unincorporated associations and bodies of persons</w:t>
      </w:r>
      <w:r w:rsidRPr="00582CB8">
        <w:rPr>
          <w:b w:val="0"/>
          <w:noProof/>
          <w:sz w:val="18"/>
        </w:rPr>
        <w:tab/>
      </w:r>
      <w:r w:rsidRPr="00582CB8">
        <w:rPr>
          <w:b w:val="0"/>
          <w:noProof/>
          <w:sz w:val="18"/>
        </w:rPr>
        <w:fldChar w:fldCharType="begin"/>
      </w:r>
      <w:r w:rsidRPr="00582CB8">
        <w:rPr>
          <w:b w:val="0"/>
          <w:noProof/>
          <w:sz w:val="18"/>
        </w:rPr>
        <w:instrText xml:space="preserve"> PAGEREF _Toc333243579 \h </w:instrText>
      </w:r>
      <w:r w:rsidRPr="00582CB8">
        <w:rPr>
          <w:b w:val="0"/>
          <w:noProof/>
          <w:sz w:val="18"/>
        </w:rPr>
      </w:r>
      <w:r w:rsidRPr="00582CB8">
        <w:rPr>
          <w:b w:val="0"/>
          <w:noProof/>
          <w:sz w:val="18"/>
        </w:rPr>
        <w:fldChar w:fldCharType="separate"/>
      </w:r>
      <w:r w:rsidRPr="00582CB8">
        <w:rPr>
          <w:b w:val="0"/>
          <w:noProof/>
          <w:sz w:val="18"/>
        </w:rPr>
        <w:t>132</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180</w:t>
      </w:r>
      <w:r>
        <w:rPr>
          <w:noProof/>
        </w:rPr>
        <w:noBreakHyphen/>
        <w:t>5</w:t>
      </w:r>
      <w:r>
        <w:rPr>
          <w:noProof/>
        </w:rPr>
        <w:tab/>
        <w:t>Obligations and liabilities</w:t>
      </w:r>
      <w:r w:rsidRPr="00582CB8">
        <w:rPr>
          <w:noProof/>
        </w:rPr>
        <w:tab/>
      </w:r>
      <w:r w:rsidRPr="00582CB8">
        <w:rPr>
          <w:noProof/>
        </w:rPr>
        <w:fldChar w:fldCharType="begin"/>
      </w:r>
      <w:r w:rsidRPr="00582CB8">
        <w:rPr>
          <w:noProof/>
        </w:rPr>
        <w:instrText xml:space="preserve"> PAGEREF _Toc333243580 \h </w:instrText>
      </w:r>
      <w:r w:rsidRPr="00582CB8">
        <w:rPr>
          <w:noProof/>
        </w:rPr>
      </w:r>
      <w:r w:rsidRPr="00582CB8">
        <w:rPr>
          <w:noProof/>
        </w:rPr>
        <w:fldChar w:fldCharType="separate"/>
      </w:r>
      <w:r w:rsidRPr="00582CB8">
        <w:rPr>
          <w:noProof/>
        </w:rPr>
        <w:t>132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180</w:t>
      </w:r>
      <w:r>
        <w:rPr>
          <w:noProof/>
        </w:rPr>
        <w:noBreakHyphen/>
        <w:t>10</w:t>
      </w:r>
      <w:r>
        <w:rPr>
          <w:noProof/>
        </w:rPr>
        <w:tab/>
        <w:t>Offences</w:t>
      </w:r>
      <w:r w:rsidRPr="00582CB8">
        <w:rPr>
          <w:noProof/>
        </w:rPr>
        <w:tab/>
      </w:r>
      <w:r w:rsidRPr="00582CB8">
        <w:rPr>
          <w:noProof/>
        </w:rPr>
        <w:fldChar w:fldCharType="begin"/>
      </w:r>
      <w:r w:rsidRPr="00582CB8">
        <w:rPr>
          <w:noProof/>
        </w:rPr>
        <w:instrText xml:space="preserve"> PAGEREF _Toc333243581 \h </w:instrText>
      </w:r>
      <w:r w:rsidRPr="00582CB8">
        <w:rPr>
          <w:noProof/>
        </w:rPr>
      </w:r>
      <w:r w:rsidRPr="00582CB8">
        <w:rPr>
          <w:noProof/>
        </w:rPr>
        <w:fldChar w:fldCharType="separate"/>
      </w:r>
      <w:r w:rsidRPr="00582CB8">
        <w:rPr>
          <w:noProof/>
        </w:rPr>
        <w:t>133</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180</w:t>
      </w:r>
      <w:r>
        <w:rPr>
          <w:noProof/>
        </w:rPr>
        <w:noBreakHyphen/>
        <w:t>15</w:t>
      </w:r>
      <w:r>
        <w:rPr>
          <w:noProof/>
        </w:rPr>
        <w:tab/>
        <w:t>Offences—defences</w:t>
      </w:r>
      <w:r w:rsidRPr="00582CB8">
        <w:rPr>
          <w:noProof/>
        </w:rPr>
        <w:tab/>
      </w:r>
      <w:r w:rsidRPr="00582CB8">
        <w:rPr>
          <w:noProof/>
        </w:rPr>
        <w:fldChar w:fldCharType="begin"/>
      </w:r>
      <w:r w:rsidRPr="00582CB8">
        <w:rPr>
          <w:noProof/>
        </w:rPr>
        <w:instrText xml:space="preserve"> PAGEREF _Toc333243582 \h </w:instrText>
      </w:r>
      <w:r w:rsidRPr="00582CB8">
        <w:rPr>
          <w:noProof/>
        </w:rPr>
      </w:r>
      <w:r w:rsidRPr="00582CB8">
        <w:rPr>
          <w:noProof/>
        </w:rPr>
        <w:fldChar w:fldCharType="separate"/>
      </w:r>
      <w:r w:rsidRPr="00582CB8">
        <w:rPr>
          <w:noProof/>
        </w:rPr>
        <w:t>133</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180</w:t>
      </w:r>
      <w:r>
        <w:rPr>
          <w:noProof/>
        </w:rPr>
        <w:noBreakHyphen/>
        <w:t>C—Trusts</w:t>
      </w:r>
      <w:r w:rsidRPr="00582CB8">
        <w:rPr>
          <w:b w:val="0"/>
          <w:noProof/>
          <w:sz w:val="18"/>
        </w:rPr>
        <w:tab/>
      </w:r>
      <w:r w:rsidRPr="00582CB8">
        <w:rPr>
          <w:b w:val="0"/>
          <w:noProof/>
          <w:sz w:val="18"/>
        </w:rPr>
        <w:fldChar w:fldCharType="begin"/>
      </w:r>
      <w:r w:rsidRPr="00582CB8">
        <w:rPr>
          <w:b w:val="0"/>
          <w:noProof/>
          <w:sz w:val="18"/>
        </w:rPr>
        <w:instrText xml:space="preserve"> PAGEREF _Toc333243583 \h </w:instrText>
      </w:r>
      <w:r w:rsidRPr="00582CB8">
        <w:rPr>
          <w:b w:val="0"/>
          <w:noProof/>
          <w:sz w:val="18"/>
        </w:rPr>
      </w:r>
      <w:r w:rsidRPr="00582CB8">
        <w:rPr>
          <w:b w:val="0"/>
          <w:noProof/>
          <w:sz w:val="18"/>
        </w:rPr>
        <w:fldChar w:fldCharType="separate"/>
      </w:r>
      <w:r w:rsidRPr="00582CB8">
        <w:rPr>
          <w:b w:val="0"/>
          <w:noProof/>
          <w:sz w:val="18"/>
        </w:rPr>
        <w:t>134</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180</w:t>
      </w:r>
      <w:r>
        <w:rPr>
          <w:noProof/>
        </w:rPr>
        <w:noBreakHyphen/>
        <w:t>20</w:t>
      </w:r>
      <w:r>
        <w:rPr>
          <w:noProof/>
        </w:rPr>
        <w:tab/>
        <w:t>Obligations and liabilities</w:t>
      </w:r>
      <w:r w:rsidRPr="00582CB8">
        <w:rPr>
          <w:noProof/>
        </w:rPr>
        <w:tab/>
      </w:r>
      <w:r w:rsidRPr="00582CB8">
        <w:rPr>
          <w:noProof/>
        </w:rPr>
        <w:fldChar w:fldCharType="begin"/>
      </w:r>
      <w:r w:rsidRPr="00582CB8">
        <w:rPr>
          <w:noProof/>
        </w:rPr>
        <w:instrText xml:space="preserve"> PAGEREF _Toc333243584 \h </w:instrText>
      </w:r>
      <w:r w:rsidRPr="00582CB8">
        <w:rPr>
          <w:noProof/>
        </w:rPr>
      </w:r>
      <w:r w:rsidRPr="00582CB8">
        <w:rPr>
          <w:noProof/>
        </w:rPr>
        <w:fldChar w:fldCharType="separate"/>
      </w:r>
      <w:r w:rsidRPr="00582CB8">
        <w:rPr>
          <w:noProof/>
        </w:rPr>
        <w:t>134</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180</w:t>
      </w:r>
      <w:r>
        <w:rPr>
          <w:noProof/>
        </w:rPr>
        <w:noBreakHyphen/>
        <w:t>25</w:t>
      </w:r>
      <w:r>
        <w:rPr>
          <w:noProof/>
        </w:rPr>
        <w:tab/>
        <w:t>Offences</w:t>
      </w:r>
      <w:r w:rsidRPr="00582CB8">
        <w:rPr>
          <w:noProof/>
        </w:rPr>
        <w:tab/>
      </w:r>
      <w:r w:rsidRPr="00582CB8">
        <w:rPr>
          <w:noProof/>
        </w:rPr>
        <w:fldChar w:fldCharType="begin"/>
      </w:r>
      <w:r w:rsidRPr="00582CB8">
        <w:rPr>
          <w:noProof/>
        </w:rPr>
        <w:instrText xml:space="preserve"> PAGEREF _Toc333243585 \h </w:instrText>
      </w:r>
      <w:r w:rsidRPr="00582CB8">
        <w:rPr>
          <w:noProof/>
        </w:rPr>
      </w:r>
      <w:r w:rsidRPr="00582CB8">
        <w:rPr>
          <w:noProof/>
        </w:rPr>
        <w:fldChar w:fldCharType="separate"/>
      </w:r>
      <w:r w:rsidRPr="00582CB8">
        <w:rPr>
          <w:noProof/>
        </w:rPr>
        <w:t>135</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180</w:t>
      </w:r>
      <w:r>
        <w:rPr>
          <w:noProof/>
        </w:rPr>
        <w:noBreakHyphen/>
        <w:t>D—Bodies corporate</w:t>
      </w:r>
      <w:r w:rsidRPr="00582CB8">
        <w:rPr>
          <w:b w:val="0"/>
          <w:noProof/>
          <w:sz w:val="18"/>
        </w:rPr>
        <w:tab/>
      </w:r>
      <w:r w:rsidRPr="00582CB8">
        <w:rPr>
          <w:b w:val="0"/>
          <w:noProof/>
          <w:sz w:val="18"/>
        </w:rPr>
        <w:fldChar w:fldCharType="begin"/>
      </w:r>
      <w:r w:rsidRPr="00582CB8">
        <w:rPr>
          <w:b w:val="0"/>
          <w:noProof/>
          <w:sz w:val="18"/>
        </w:rPr>
        <w:instrText xml:space="preserve"> PAGEREF _Toc333243586 \h </w:instrText>
      </w:r>
      <w:r w:rsidRPr="00582CB8">
        <w:rPr>
          <w:b w:val="0"/>
          <w:noProof/>
          <w:sz w:val="18"/>
        </w:rPr>
      </w:r>
      <w:r w:rsidRPr="00582CB8">
        <w:rPr>
          <w:b w:val="0"/>
          <w:noProof/>
          <w:sz w:val="18"/>
        </w:rPr>
        <w:fldChar w:fldCharType="separate"/>
      </w:r>
      <w:r w:rsidRPr="00582CB8">
        <w:rPr>
          <w:b w:val="0"/>
          <w:noProof/>
          <w:sz w:val="18"/>
        </w:rPr>
        <w:t>135</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lastRenderedPageBreak/>
        <w:t>180</w:t>
      </w:r>
      <w:r>
        <w:rPr>
          <w:noProof/>
        </w:rPr>
        <w:noBreakHyphen/>
        <w:t>30</w:t>
      </w:r>
      <w:r>
        <w:rPr>
          <w:noProof/>
        </w:rPr>
        <w:tab/>
        <w:t>Liabilities</w:t>
      </w:r>
      <w:r w:rsidRPr="00582CB8">
        <w:rPr>
          <w:noProof/>
        </w:rPr>
        <w:tab/>
      </w:r>
      <w:r w:rsidRPr="00582CB8">
        <w:rPr>
          <w:noProof/>
        </w:rPr>
        <w:fldChar w:fldCharType="begin"/>
      </w:r>
      <w:r w:rsidRPr="00582CB8">
        <w:rPr>
          <w:noProof/>
        </w:rPr>
        <w:instrText xml:space="preserve"> PAGEREF _Toc333243587 \h </w:instrText>
      </w:r>
      <w:r w:rsidRPr="00582CB8">
        <w:rPr>
          <w:noProof/>
        </w:rPr>
      </w:r>
      <w:r w:rsidRPr="00582CB8">
        <w:rPr>
          <w:noProof/>
        </w:rPr>
        <w:fldChar w:fldCharType="separate"/>
      </w:r>
      <w:r w:rsidRPr="00582CB8">
        <w:rPr>
          <w:noProof/>
        </w:rPr>
        <w:t>135</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180</w:t>
      </w:r>
      <w:r>
        <w:rPr>
          <w:noProof/>
        </w:rPr>
        <w:noBreakHyphen/>
        <w:t>E—Rights of indemnity and contribution</w:t>
      </w:r>
      <w:r w:rsidRPr="00582CB8">
        <w:rPr>
          <w:b w:val="0"/>
          <w:noProof/>
          <w:sz w:val="18"/>
        </w:rPr>
        <w:tab/>
      </w:r>
      <w:r w:rsidRPr="00582CB8">
        <w:rPr>
          <w:b w:val="0"/>
          <w:noProof/>
          <w:sz w:val="18"/>
        </w:rPr>
        <w:fldChar w:fldCharType="begin"/>
      </w:r>
      <w:r w:rsidRPr="00582CB8">
        <w:rPr>
          <w:b w:val="0"/>
          <w:noProof/>
          <w:sz w:val="18"/>
        </w:rPr>
        <w:instrText xml:space="preserve"> PAGEREF _Toc333243588 \h </w:instrText>
      </w:r>
      <w:r w:rsidRPr="00582CB8">
        <w:rPr>
          <w:b w:val="0"/>
          <w:noProof/>
          <w:sz w:val="18"/>
        </w:rPr>
      </w:r>
      <w:r w:rsidRPr="00582CB8">
        <w:rPr>
          <w:b w:val="0"/>
          <w:noProof/>
          <w:sz w:val="18"/>
        </w:rPr>
        <w:fldChar w:fldCharType="separate"/>
      </w:r>
      <w:r w:rsidRPr="00582CB8">
        <w:rPr>
          <w:b w:val="0"/>
          <w:noProof/>
          <w:sz w:val="18"/>
        </w:rPr>
        <w:t>136</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180</w:t>
      </w:r>
      <w:r>
        <w:rPr>
          <w:noProof/>
        </w:rPr>
        <w:noBreakHyphen/>
        <w:t>35</w:t>
      </w:r>
      <w:r>
        <w:rPr>
          <w:noProof/>
        </w:rPr>
        <w:tab/>
        <w:t>Rights of indemnity and contribution</w:t>
      </w:r>
      <w:r w:rsidRPr="00582CB8">
        <w:rPr>
          <w:noProof/>
        </w:rPr>
        <w:tab/>
      </w:r>
      <w:r w:rsidRPr="00582CB8">
        <w:rPr>
          <w:noProof/>
        </w:rPr>
        <w:fldChar w:fldCharType="begin"/>
      </w:r>
      <w:r w:rsidRPr="00582CB8">
        <w:rPr>
          <w:noProof/>
        </w:rPr>
        <w:instrText xml:space="preserve"> PAGEREF _Toc333243589 \h </w:instrText>
      </w:r>
      <w:r w:rsidRPr="00582CB8">
        <w:rPr>
          <w:noProof/>
        </w:rPr>
      </w:r>
      <w:r w:rsidRPr="00582CB8">
        <w:rPr>
          <w:noProof/>
        </w:rPr>
        <w:fldChar w:fldCharType="separate"/>
      </w:r>
      <w:r w:rsidRPr="00582CB8">
        <w:rPr>
          <w:noProof/>
        </w:rPr>
        <w:t>136</w:t>
      </w:r>
      <w:r w:rsidRPr="00582CB8">
        <w:rPr>
          <w:noProof/>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t>Part 7</w:t>
      </w:r>
      <w:r>
        <w:rPr>
          <w:noProof/>
        </w:rPr>
        <w:noBreakHyphen/>
        <w:t>5—Constitutional matters</w:t>
      </w:r>
      <w:r w:rsidRPr="00582CB8">
        <w:rPr>
          <w:b w:val="0"/>
          <w:noProof/>
          <w:sz w:val="18"/>
        </w:rPr>
        <w:tab/>
      </w:r>
      <w:r w:rsidRPr="00582CB8">
        <w:rPr>
          <w:b w:val="0"/>
          <w:noProof/>
          <w:sz w:val="18"/>
        </w:rPr>
        <w:fldChar w:fldCharType="begin"/>
      </w:r>
      <w:r w:rsidRPr="00582CB8">
        <w:rPr>
          <w:b w:val="0"/>
          <w:noProof/>
          <w:sz w:val="18"/>
        </w:rPr>
        <w:instrText xml:space="preserve"> PAGEREF _Toc333243590 \h </w:instrText>
      </w:r>
      <w:r w:rsidRPr="00582CB8">
        <w:rPr>
          <w:b w:val="0"/>
          <w:noProof/>
          <w:sz w:val="18"/>
        </w:rPr>
      </w:r>
      <w:r w:rsidRPr="00582CB8">
        <w:rPr>
          <w:b w:val="0"/>
          <w:noProof/>
          <w:sz w:val="18"/>
        </w:rPr>
        <w:fldChar w:fldCharType="separate"/>
      </w:r>
      <w:r w:rsidRPr="00582CB8">
        <w:rPr>
          <w:b w:val="0"/>
          <w:noProof/>
          <w:sz w:val="18"/>
        </w:rPr>
        <w:t>137</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185—Constitutional matters</w:t>
      </w:r>
      <w:r w:rsidRPr="00582CB8">
        <w:rPr>
          <w:b w:val="0"/>
          <w:noProof/>
          <w:sz w:val="18"/>
        </w:rPr>
        <w:tab/>
      </w:r>
      <w:r w:rsidRPr="00582CB8">
        <w:rPr>
          <w:b w:val="0"/>
          <w:noProof/>
          <w:sz w:val="18"/>
        </w:rPr>
        <w:fldChar w:fldCharType="begin"/>
      </w:r>
      <w:r w:rsidRPr="00582CB8">
        <w:rPr>
          <w:b w:val="0"/>
          <w:noProof/>
          <w:sz w:val="18"/>
        </w:rPr>
        <w:instrText xml:space="preserve"> PAGEREF _Toc333243591 \h </w:instrText>
      </w:r>
      <w:r w:rsidRPr="00582CB8">
        <w:rPr>
          <w:b w:val="0"/>
          <w:noProof/>
          <w:sz w:val="18"/>
        </w:rPr>
      </w:r>
      <w:r w:rsidRPr="00582CB8">
        <w:rPr>
          <w:b w:val="0"/>
          <w:noProof/>
          <w:sz w:val="18"/>
        </w:rPr>
        <w:fldChar w:fldCharType="separate"/>
      </w:r>
      <w:r w:rsidRPr="00582CB8">
        <w:rPr>
          <w:b w:val="0"/>
          <w:noProof/>
          <w:sz w:val="18"/>
        </w:rPr>
        <w:t>137</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185</w:t>
      </w:r>
      <w:r>
        <w:rPr>
          <w:noProof/>
        </w:rPr>
        <w:noBreakHyphen/>
        <w:t>5</w:t>
      </w:r>
      <w:r>
        <w:rPr>
          <w:noProof/>
        </w:rPr>
        <w:tab/>
        <w:t>Concurrent operation of State and Territory laws</w:t>
      </w:r>
      <w:r w:rsidRPr="00582CB8">
        <w:rPr>
          <w:noProof/>
        </w:rPr>
        <w:tab/>
      </w:r>
      <w:r w:rsidRPr="00582CB8">
        <w:rPr>
          <w:noProof/>
        </w:rPr>
        <w:fldChar w:fldCharType="begin"/>
      </w:r>
      <w:r w:rsidRPr="00582CB8">
        <w:rPr>
          <w:noProof/>
        </w:rPr>
        <w:instrText xml:space="preserve"> PAGEREF _Toc333243592 \h </w:instrText>
      </w:r>
      <w:r w:rsidRPr="00582CB8">
        <w:rPr>
          <w:noProof/>
        </w:rPr>
      </w:r>
      <w:r w:rsidRPr="00582CB8">
        <w:rPr>
          <w:noProof/>
        </w:rPr>
        <w:fldChar w:fldCharType="separate"/>
      </w:r>
      <w:r w:rsidRPr="00582CB8">
        <w:rPr>
          <w:noProof/>
        </w:rPr>
        <w:t>137</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185</w:t>
      </w:r>
      <w:r>
        <w:rPr>
          <w:noProof/>
        </w:rPr>
        <w:noBreakHyphen/>
        <w:t>10</w:t>
      </w:r>
      <w:r>
        <w:rPr>
          <w:noProof/>
        </w:rPr>
        <w:tab/>
        <w:t>Compensation for acquisition of property</w:t>
      </w:r>
      <w:r w:rsidRPr="00582CB8">
        <w:rPr>
          <w:noProof/>
        </w:rPr>
        <w:tab/>
      </w:r>
      <w:r w:rsidRPr="00582CB8">
        <w:rPr>
          <w:noProof/>
        </w:rPr>
        <w:fldChar w:fldCharType="begin"/>
      </w:r>
      <w:r w:rsidRPr="00582CB8">
        <w:rPr>
          <w:noProof/>
        </w:rPr>
        <w:instrText xml:space="preserve"> PAGEREF _Toc333243593 \h </w:instrText>
      </w:r>
      <w:r w:rsidRPr="00582CB8">
        <w:rPr>
          <w:noProof/>
        </w:rPr>
      </w:r>
      <w:r w:rsidRPr="00582CB8">
        <w:rPr>
          <w:noProof/>
        </w:rPr>
        <w:fldChar w:fldCharType="separate"/>
      </w:r>
      <w:r w:rsidRPr="00582CB8">
        <w:rPr>
          <w:noProof/>
        </w:rPr>
        <w:t>137</w:t>
      </w:r>
      <w:r w:rsidRPr="00582CB8">
        <w:rPr>
          <w:noProof/>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t>Part 7</w:t>
      </w:r>
      <w:r>
        <w:rPr>
          <w:noProof/>
        </w:rPr>
        <w:noBreakHyphen/>
        <w:t>6—Forms and regulations</w:t>
      </w:r>
      <w:r w:rsidRPr="00582CB8">
        <w:rPr>
          <w:b w:val="0"/>
          <w:noProof/>
          <w:sz w:val="18"/>
        </w:rPr>
        <w:tab/>
      </w:r>
      <w:r w:rsidRPr="00582CB8">
        <w:rPr>
          <w:b w:val="0"/>
          <w:noProof/>
          <w:sz w:val="18"/>
        </w:rPr>
        <w:fldChar w:fldCharType="begin"/>
      </w:r>
      <w:r w:rsidRPr="00582CB8">
        <w:rPr>
          <w:b w:val="0"/>
          <w:noProof/>
          <w:sz w:val="18"/>
        </w:rPr>
        <w:instrText xml:space="preserve"> PAGEREF _Toc333243594 \h </w:instrText>
      </w:r>
      <w:r w:rsidRPr="00582CB8">
        <w:rPr>
          <w:b w:val="0"/>
          <w:noProof/>
          <w:sz w:val="18"/>
        </w:rPr>
      </w:r>
      <w:r w:rsidRPr="00582CB8">
        <w:rPr>
          <w:b w:val="0"/>
          <w:noProof/>
          <w:sz w:val="18"/>
        </w:rPr>
        <w:fldChar w:fldCharType="separate"/>
      </w:r>
      <w:r w:rsidRPr="00582CB8">
        <w:rPr>
          <w:b w:val="0"/>
          <w:noProof/>
          <w:sz w:val="18"/>
        </w:rPr>
        <w:t>138</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190—Requirements about giving material</w:t>
      </w:r>
      <w:r w:rsidRPr="00582CB8">
        <w:rPr>
          <w:b w:val="0"/>
          <w:noProof/>
          <w:sz w:val="18"/>
        </w:rPr>
        <w:tab/>
      </w:r>
      <w:r w:rsidRPr="00582CB8">
        <w:rPr>
          <w:b w:val="0"/>
          <w:noProof/>
          <w:sz w:val="18"/>
        </w:rPr>
        <w:fldChar w:fldCharType="begin"/>
      </w:r>
      <w:r w:rsidRPr="00582CB8">
        <w:rPr>
          <w:b w:val="0"/>
          <w:noProof/>
          <w:sz w:val="18"/>
        </w:rPr>
        <w:instrText xml:space="preserve"> PAGEREF _Toc333243595 \h </w:instrText>
      </w:r>
      <w:r w:rsidRPr="00582CB8">
        <w:rPr>
          <w:b w:val="0"/>
          <w:noProof/>
          <w:sz w:val="18"/>
        </w:rPr>
      </w:r>
      <w:r w:rsidRPr="00582CB8">
        <w:rPr>
          <w:b w:val="0"/>
          <w:noProof/>
          <w:sz w:val="18"/>
        </w:rPr>
        <w:fldChar w:fldCharType="separate"/>
      </w:r>
      <w:r w:rsidRPr="00582CB8">
        <w:rPr>
          <w:b w:val="0"/>
          <w:noProof/>
          <w:sz w:val="18"/>
        </w:rPr>
        <w:t>138</w:t>
      </w:r>
      <w:r w:rsidRPr="00582CB8">
        <w:rPr>
          <w:b w:val="0"/>
          <w:noProof/>
          <w:sz w:val="18"/>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190</w:t>
      </w:r>
      <w:r>
        <w:rPr>
          <w:noProof/>
        </w:rPr>
        <w:noBreakHyphen/>
        <w:t>A—Object of this Division</w:t>
      </w:r>
      <w:r w:rsidRPr="00582CB8">
        <w:rPr>
          <w:b w:val="0"/>
          <w:noProof/>
          <w:sz w:val="18"/>
        </w:rPr>
        <w:tab/>
      </w:r>
      <w:r w:rsidRPr="00582CB8">
        <w:rPr>
          <w:b w:val="0"/>
          <w:noProof/>
          <w:sz w:val="18"/>
        </w:rPr>
        <w:fldChar w:fldCharType="begin"/>
      </w:r>
      <w:r w:rsidRPr="00582CB8">
        <w:rPr>
          <w:b w:val="0"/>
          <w:noProof/>
          <w:sz w:val="18"/>
        </w:rPr>
        <w:instrText xml:space="preserve"> PAGEREF _Toc333243596 \h </w:instrText>
      </w:r>
      <w:r w:rsidRPr="00582CB8">
        <w:rPr>
          <w:b w:val="0"/>
          <w:noProof/>
          <w:sz w:val="18"/>
        </w:rPr>
      </w:r>
      <w:r w:rsidRPr="00582CB8">
        <w:rPr>
          <w:b w:val="0"/>
          <w:noProof/>
          <w:sz w:val="18"/>
        </w:rPr>
        <w:fldChar w:fldCharType="separate"/>
      </w:r>
      <w:r w:rsidRPr="00582CB8">
        <w:rPr>
          <w:b w:val="0"/>
          <w:noProof/>
          <w:sz w:val="18"/>
        </w:rPr>
        <w:t>138</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190</w:t>
      </w:r>
      <w:r>
        <w:rPr>
          <w:noProof/>
        </w:rPr>
        <w:noBreakHyphen/>
        <w:t>5</w:t>
      </w:r>
      <w:r>
        <w:rPr>
          <w:noProof/>
        </w:rPr>
        <w:tab/>
        <w:t>Object of this Division</w:t>
      </w:r>
      <w:r w:rsidRPr="00582CB8">
        <w:rPr>
          <w:noProof/>
        </w:rPr>
        <w:tab/>
      </w:r>
      <w:r w:rsidRPr="00582CB8">
        <w:rPr>
          <w:noProof/>
        </w:rPr>
        <w:fldChar w:fldCharType="begin"/>
      </w:r>
      <w:r w:rsidRPr="00582CB8">
        <w:rPr>
          <w:noProof/>
        </w:rPr>
        <w:instrText xml:space="preserve"> PAGEREF _Toc333243597 \h </w:instrText>
      </w:r>
      <w:r w:rsidRPr="00582CB8">
        <w:rPr>
          <w:noProof/>
        </w:rPr>
      </w:r>
      <w:r w:rsidRPr="00582CB8">
        <w:rPr>
          <w:noProof/>
        </w:rPr>
        <w:fldChar w:fldCharType="separate"/>
      </w:r>
      <w:r w:rsidRPr="00582CB8">
        <w:rPr>
          <w:noProof/>
        </w:rPr>
        <w:t>138</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190</w:t>
      </w:r>
      <w:r>
        <w:rPr>
          <w:noProof/>
        </w:rPr>
        <w:noBreakHyphen/>
        <w:t>B—General provisions</w:t>
      </w:r>
      <w:r w:rsidRPr="00582CB8">
        <w:rPr>
          <w:b w:val="0"/>
          <w:noProof/>
          <w:sz w:val="18"/>
        </w:rPr>
        <w:tab/>
      </w:r>
      <w:r w:rsidRPr="00582CB8">
        <w:rPr>
          <w:b w:val="0"/>
          <w:noProof/>
          <w:sz w:val="18"/>
        </w:rPr>
        <w:fldChar w:fldCharType="begin"/>
      </w:r>
      <w:r w:rsidRPr="00582CB8">
        <w:rPr>
          <w:b w:val="0"/>
          <w:noProof/>
          <w:sz w:val="18"/>
        </w:rPr>
        <w:instrText xml:space="preserve"> PAGEREF _Toc333243598 \h </w:instrText>
      </w:r>
      <w:r w:rsidRPr="00582CB8">
        <w:rPr>
          <w:b w:val="0"/>
          <w:noProof/>
          <w:sz w:val="18"/>
        </w:rPr>
      </w:r>
      <w:r w:rsidRPr="00582CB8">
        <w:rPr>
          <w:b w:val="0"/>
          <w:noProof/>
          <w:sz w:val="18"/>
        </w:rPr>
        <w:fldChar w:fldCharType="separate"/>
      </w:r>
      <w:r w:rsidRPr="00582CB8">
        <w:rPr>
          <w:b w:val="0"/>
          <w:noProof/>
          <w:sz w:val="18"/>
        </w:rPr>
        <w:t>138</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190</w:t>
      </w:r>
      <w:r>
        <w:rPr>
          <w:noProof/>
        </w:rPr>
        <w:noBreakHyphen/>
        <w:t>10</w:t>
      </w:r>
      <w:r>
        <w:rPr>
          <w:noProof/>
        </w:rPr>
        <w:tab/>
        <w:t>Approved forms</w:t>
      </w:r>
      <w:r w:rsidRPr="00582CB8">
        <w:rPr>
          <w:noProof/>
        </w:rPr>
        <w:tab/>
      </w:r>
      <w:r w:rsidRPr="00582CB8">
        <w:rPr>
          <w:noProof/>
        </w:rPr>
        <w:fldChar w:fldCharType="begin"/>
      </w:r>
      <w:r w:rsidRPr="00582CB8">
        <w:rPr>
          <w:noProof/>
        </w:rPr>
        <w:instrText xml:space="preserve"> PAGEREF _Toc333243599 \h </w:instrText>
      </w:r>
      <w:r w:rsidRPr="00582CB8">
        <w:rPr>
          <w:noProof/>
        </w:rPr>
      </w:r>
      <w:r w:rsidRPr="00582CB8">
        <w:rPr>
          <w:noProof/>
        </w:rPr>
        <w:fldChar w:fldCharType="separate"/>
      </w:r>
      <w:r w:rsidRPr="00582CB8">
        <w:rPr>
          <w:noProof/>
        </w:rPr>
        <w:t>138</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190</w:t>
      </w:r>
      <w:r>
        <w:rPr>
          <w:noProof/>
        </w:rPr>
        <w:noBreakHyphen/>
        <w:t>15</w:t>
      </w:r>
      <w:r>
        <w:rPr>
          <w:noProof/>
        </w:rPr>
        <w:tab/>
        <w:t>Commissioner may defer time for lodgement</w:t>
      </w:r>
      <w:r w:rsidRPr="00582CB8">
        <w:rPr>
          <w:noProof/>
        </w:rPr>
        <w:tab/>
      </w:r>
      <w:r w:rsidRPr="00582CB8">
        <w:rPr>
          <w:noProof/>
        </w:rPr>
        <w:fldChar w:fldCharType="begin"/>
      </w:r>
      <w:r w:rsidRPr="00582CB8">
        <w:rPr>
          <w:noProof/>
        </w:rPr>
        <w:instrText xml:space="preserve"> PAGEREF _Toc333243600 \h </w:instrText>
      </w:r>
      <w:r w:rsidRPr="00582CB8">
        <w:rPr>
          <w:noProof/>
        </w:rPr>
      </w:r>
      <w:r w:rsidRPr="00582CB8">
        <w:rPr>
          <w:noProof/>
        </w:rPr>
        <w:fldChar w:fldCharType="separate"/>
      </w:r>
      <w:r w:rsidRPr="00582CB8">
        <w:rPr>
          <w:noProof/>
        </w:rPr>
        <w:t>139</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190</w:t>
      </w:r>
      <w:r>
        <w:rPr>
          <w:noProof/>
        </w:rPr>
        <w:noBreakHyphen/>
        <w:t>20</w:t>
      </w:r>
      <w:r>
        <w:rPr>
          <w:noProof/>
        </w:rPr>
        <w:tab/>
        <w:t>Declaration by entity</w:t>
      </w:r>
      <w:r w:rsidRPr="00582CB8">
        <w:rPr>
          <w:noProof/>
        </w:rPr>
        <w:tab/>
      </w:r>
      <w:r w:rsidRPr="00582CB8">
        <w:rPr>
          <w:noProof/>
        </w:rPr>
        <w:fldChar w:fldCharType="begin"/>
      </w:r>
      <w:r w:rsidRPr="00582CB8">
        <w:rPr>
          <w:noProof/>
        </w:rPr>
        <w:instrText xml:space="preserve"> PAGEREF _Toc333243601 \h </w:instrText>
      </w:r>
      <w:r w:rsidRPr="00582CB8">
        <w:rPr>
          <w:noProof/>
        </w:rPr>
      </w:r>
      <w:r w:rsidRPr="00582CB8">
        <w:rPr>
          <w:noProof/>
        </w:rPr>
        <w:fldChar w:fldCharType="separate"/>
      </w:r>
      <w:r w:rsidRPr="00582CB8">
        <w:rPr>
          <w:noProof/>
        </w:rPr>
        <w:t>139</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190</w:t>
      </w:r>
      <w:r>
        <w:rPr>
          <w:noProof/>
        </w:rPr>
        <w:noBreakHyphen/>
        <w:t>25</w:t>
      </w:r>
      <w:r>
        <w:rPr>
          <w:noProof/>
        </w:rPr>
        <w:tab/>
        <w:t>Declaration by entity where agent gives document</w:t>
      </w:r>
      <w:r w:rsidRPr="00582CB8">
        <w:rPr>
          <w:noProof/>
        </w:rPr>
        <w:tab/>
      </w:r>
      <w:r w:rsidRPr="00582CB8">
        <w:rPr>
          <w:noProof/>
        </w:rPr>
        <w:fldChar w:fldCharType="begin"/>
      </w:r>
      <w:r w:rsidRPr="00582CB8">
        <w:rPr>
          <w:noProof/>
        </w:rPr>
        <w:instrText xml:space="preserve"> PAGEREF _Toc333243602 \h </w:instrText>
      </w:r>
      <w:r w:rsidRPr="00582CB8">
        <w:rPr>
          <w:noProof/>
        </w:rPr>
      </w:r>
      <w:r w:rsidRPr="00582CB8">
        <w:rPr>
          <w:noProof/>
        </w:rPr>
        <w:fldChar w:fldCharType="separate"/>
      </w:r>
      <w:r w:rsidRPr="00582CB8">
        <w:rPr>
          <w:noProof/>
        </w:rPr>
        <w:t>139</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190</w:t>
      </w:r>
      <w:r>
        <w:rPr>
          <w:noProof/>
        </w:rPr>
        <w:noBreakHyphen/>
        <w:t>30</w:t>
      </w:r>
      <w:r>
        <w:rPr>
          <w:noProof/>
        </w:rPr>
        <w:tab/>
        <w:t>Declaration by agent</w:t>
      </w:r>
      <w:r w:rsidRPr="00582CB8">
        <w:rPr>
          <w:noProof/>
        </w:rPr>
        <w:tab/>
      </w:r>
      <w:r w:rsidRPr="00582CB8">
        <w:rPr>
          <w:noProof/>
        </w:rPr>
        <w:fldChar w:fldCharType="begin"/>
      </w:r>
      <w:r w:rsidRPr="00582CB8">
        <w:rPr>
          <w:noProof/>
        </w:rPr>
        <w:instrText xml:space="preserve"> PAGEREF _Toc333243603 \h </w:instrText>
      </w:r>
      <w:r w:rsidRPr="00582CB8">
        <w:rPr>
          <w:noProof/>
        </w:rPr>
      </w:r>
      <w:r w:rsidRPr="00582CB8">
        <w:rPr>
          <w:noProof/>
        </w:rPr>
        <w:fldChar w:fldCharType="separate"/>
      </w:r>
      <w:r w:rsidRPr="00582CB8">
        <w:rPr>
          <w:noProof/>
        </w:rPr>
        <w:t>140</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190</w:t>
      </w:r>
      <w:r>
        <w:rPr>
          <w:noProof/>
        </w:rPr>
        <w:noBreakHyphen/>
        <w:t>35</w:t>
      </w:r>
      <w:r>
        <w:rPr>
          <w:noProof/>
        </w:rPr>
        <w:tab/>
        <w:t>Signing declarations</w:t>
      </w:r>
      <w:r w:rsidRPr="00582CB8">
        <w:rPr>
          <w:noProof/>
        </w:rPr>
        <w:tab/>
      </w:r>
      <w:r w:rsidRPr="00582CB8">
        <w:rPr>
          <w:noProof/>
        </w:rPr>
        <w:fldChar w:fldCharType="begin"/>
      </w:r>
      <w:r w:rsidRPr="00582CB8">
        <w:rPr>
          <w:noProof/>
        </w:rPr>
        <w:instrText xml:space="preserve"> PAGEREF _Toc333243604 \h </w:instrText>
      </w:r>
      <w:r w:rsidRPr="00582CB8">
        <w:rPr>
          <w:noProof/>
        </w:rPr>
      </w:r>
      <w:r w:rsidRPr="00582CB8">
        <w:rPr>
          <w:noProof/>
        </w:rPr>
        <w:fldChar w:fldCharType="separate"/>
      </w:r>
      <w:r w:rsidRPr="00582CB8">
        <w:rPr>
          <w:noProof/>
        </w:rPr>
        <w:t>140</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195—Address for service</w:t>
      </w:r>
      <w:r w:rsidRPr="00582CB8">
        <w:rPr>
          <w:b w:val="0"/>
          <w:noProof/>
          <w:sz w:val="18"/>
        </w:rPr>
        <w:tab/>
      </w:r>
      <w:r w:rsidRPr="00582CB8">
        <w:rPr>
          <w:b w:val="0"/>
          <w:noProof/>
          <w:sz w:val="18"/>
        </w:rPr>
        <w:fldChar w:fldCharType="begin"/>
      </w:r>
      <w:r w:rsidRPr="00582CB8">
        <w:rPr>
          <w:b w:val="0"/>
          <w:noProof/>
          <w:sz w:val="18"/>
        </w:rPr>
        <w:instrText xml:space="preserve"> PAGEREF _Toc333243605 \h </w:instrText>
      </w:r>
      <w:r w:rsidRPr="00582CB8">
        <w:rPr>
          <w:b w:val="0"/>
          <w:noProof/>
          <w:sz w:val="18"/>
        </w:rPr>
      </w:r>
      <w:r w:rsidRPr="00582CB8">
        <w:rPr>
          <w:b w:val="0"/>
          <w:noProof/>
          <w:sz w:val="18"/>
        </w:rPr>
        <w:fldChar w:fldCharType="separate"/>
      </w:r>
      <w:r w:rsidRPr="00582CB8">
        <w:rPr>
          <w:b w:val="0"/>
          <w:noProof/>
          <w:sz w:val="18"/>
        </w:rPr>
        <w:t>142</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195</w:t>
      </w:r>
      <w:r>
        <w:rPr>
          <w:noProof/>
        </w:rPr>
        <w:noBreakHyphen/>
        <w:t>5</w:t>
      </w:r>
      <w:r>
        <w:rPr>
          <w:noProof/>
        </w:rPr>
        <w:tab/>
        <w:t>Address for service</w:t>
      </w:r>
      <w:r w:rsidRPr="00582CB8">
        <w:rPr>
          <w:noProof/>
        </w:rPr>
        <w:tab/>
      </w:r>
      <w:r w:rsidRPr="00582CB8">
        <w:rPr>
          <w:noProof/>
        </w:rPr>
        <w:fldChar w:fldCharType="begin"/>
      </w:r>
      <w:r w:rsidRPr="00582CB8">
        <w:rPr>
          <w:noProof/>
        </w:rPr>
        <w:instrText xml:space="preserve"> PAGEREF _Toc333243606 \h </w:instrText>
      </w:r>
      <w:r w:rsidRPr="00582CB8">
        <w:rPr>
          <w:noProof/>
        </w:rPr>
      </w:r>
      <w:r w:rsidRPr="00582CB8">
        <w:rPr>
          <w:noProof/>
        </w:rPr>
        <w:fldChar w:fldCharType="separate"/>
      </w:r>
      <w:r w:rsidRPr="00582CB8">
        <w:rPr>
          <w:noProof/>
        </w:rPr>
        <w:t>142</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195</w:t>
      </w:r>
      <w:r>
        <w:rPr>
          <w:noProof/>
        </w:rPr>
        <w:noBreakHyphen/>
        <w:t>10</w:t>
      </w:r>
      <w:r>
        <w:rPr>
          <w:noProof/>
        </w:rPr>
        <w:tab/>
        <w:t>How documents may be given</w:t>
      </w:r>
      <w:r w:rsidRPr="00582CB8">
        <w:rPr>
          <w:noProof/>
        </w:rPr>
        <w:tab/>
      </w:r>
      <w:r w:rsidRPr="00582CB8">
        <w:rPr>
          <w:noProof/>
        </w:rPr>
        <w:fldChar w:fldCharType="begin"/>
      </w:r>
      <w:r w:rsidRPr="00582CB8">
        <w:rPr>
          <w:noProof/>
        </w:rPr>
        <w:instrText xml:space="preserve"> PAGEREF _Toc333243607 \h </w:instrText>
      </w:r>
      <w:r w:rsidRPr="00582CB8">
        <w:rPr>
          <w:noProof/>
        </w:rPr>
      </w:r>
      <w:r w:rsidRPr="00582CB8">
        <w:rPr>
          <w:noProof/>
        </w:rPr>
        <w:fldChar w:fldCharType="separate"/>
      </w:r>
      <w:r w:rsidRPr="00582CB8">
        <w:rPr>
          <w:noProof/>
        </w:rPr>
        <w:t>142</w:t>
      </w:r>
      <w:r w:rsidRPr="00582CB8">
        <w:rPr>
          <w:noProof/>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200—Regulations</w:t>
      </w:r>
      <w:r w:rsidRPr="00582CB8">
        <w:rPr>
          <w:b w:val="0"/>
          <w:noProof/>
          <w:sz w:val="18"/>
        </w:rPr>
        <w:tab/>
      </w:r>
      <w:r w:rsidRPr="00582CB8">
        <w:rPr>
          <w:b w:val="0"/>
          <w:noProof/>
          <w:sz w:val="18"/>
        </w:rPr>
        <w:fldChar w:fldCharType="begin"/>
      </w:r>
      <w:r w:rsidRPr="00582CB8">
        <w:rPr>
          <w:b w:val="0"/>
          <w:noProof/>
          <w:sz w:val="18"/>
        </w:rPr>
        <w:instrText xml:space="preserve"> PAGEREF _Toc333243608 \h </w:instrText>
      </w:r>
      <w:r w:rsidRPr="00582CB8">
        <w:rPr>
          <w:b w:val="0"/>
          <w:noProof/>
          <w:sz w:val="18"/>
        </w:rPr>
      </w:r>
      <w:r w:rsidRPr="00582CB8">
        <w:rPr>
          <w:b w:val="0"/>
          <w:noProof/>
          <w:sz w:val="18"/>
        </w:rPr>
        <w:fldChar w:fldCharType="separate"/>
      </w:r>
      <w:r w:rsidRPr="00582CB8">
        <w:rPr>
          <w:b w:val="0"/>
          <w:noProof/>
          <w:sz w:val="18"/>
        </w:rPr>
        <w:t>144</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200</w:t>
      </w:r>
      <w:r>
        <w:rPr>
          <w:noProof/>
        </w:rPr>
        <w:noBreakHyphen/>
        <w:t>5</w:t>
      </w:r>
      <w:r>
        <w:rPr>
          <w:noProof/>
        </w:rPr>
        <w:tab/>
        <w:t>Regulations</w:t>
      </w:r>
      <w:r w:rsidRPr="00582CB8">
        <w:rPr>
          <w:noProof/>
        </w:rPr>
        <w:tab/>
      </w:r>
      <w:r w:rsidRPr="00582CB8">
        <w:rPr>
          <w:noProof/>
        </w:rPr>
        <w:fldChar w:fldCharType="begin"/>
      </w:r>
      <w:r w:rsidRPr="00582CB8">
        <w:rPr>
          <w:noProof/>
        </w:rPr>
        <w:instrText xml:space="preserve"> PAGEREF _Toc333243609 \h </w:instrText>
      </w:r>
      <w:r w:rsidRPr="00582CB8">
        <w:rPr>
          <w:noProof/>
        </w:rPr>
      </w:r>
      <w:r w:rsidRPr="00582CB8">
        <w:rPr>
          <w:noProof/>
        </w:rPr>
        <w:fldChar w:fldCharType="separate"/>
      </w:r>
      <w:r w:rsidRPr="00582CB8">
        <w:rPr>
          <w:noProof/>
        </w:rPr>
        <w:t>144</w:t>
      </w:r>
      <w:r w:rsidRPr="00582CB8">
        <w:rPr>
          <w:noProof/>
        </w:rPr>
        <w:fldChar w:fldCharType="end"/>
      </w:r>
    </w:p>
    <w:p w:rsidR="00582CB8" w:rsidRDefault="00582CB8">
      <w:pPr>
        <w:pStyle w:val="TOC1"/>
        <w:rPr>
          <w:rFonts w:asciiTheme="minorHAnsi" w:eastAsiaTheme="minorEastAsia" w:hAnsiTheme="minorHAnsi" w:cstheme="minorBidi"/>
          <w:b w:val="0"/>
          <w:noProof/>
          <w:kern w:val="0"/>
          <w:sz w:val="22"/>
          <w:szCs w:val="22"/>
        </w:rPr>
      </w:pPr>
      <w:r>
        <w:rPr>
          <w:noProof/>
        </w:rPr>
        <w:t>Chapter 8—Interpretation</w:t>
      </w:r>
      <w:r w:rsidRPr="00582CB8">
        <w:rPr>
          <w:b w:val="0"/>
          <w:noProof/>
          <w:sz w:val="18"/>
        </w:rPr>
        <w:tab/>
      </w:r>
      <w:r w:rsidRPr="00582CB8">
        <w:rPr>
          <w:b w:val="0"/>
          <w:noProof/>
          <w:sz w:val="18"/>
        </w:rPr>
        <w:fldChar w:fldCharType="begin"/>
      </w:r>
      <w:r w:rsidRPr="00582CB8">
        <w:rPr>
          <w:b w:val="0"/>
          <w:noProof/>
          <w:sz w:val="18"/>
        </w:rPr>
        <w:instrText xml:space="preserve"> PAGEREF _Toc333243610 \h </w:instrText>
      </w:r>
      <w:r w:rsidRPr="00582CB8">
        <w:rPr>
          <w:b w:val="0"/>
          <w:noProof/>
          <w:sz w:val="18"/>
        </w:rPr>
      </w:r>
      <w:r w:rsidRPr="00582CB8">
        <w:rPr>
          <w:b w:val="0"/>
          <w:noProof/>
          <w:sz w:val="18"/>
        </w:rPr>
        <w:fldChar w:fldCharType="separate"/>
      </w:r>
      <w:r w:rsidRPr="00582CB8">
        <w:rPr>
          <w:b w:val="0"/>
          <w:noProof/>
          <w:sz w:val="18"/>
        </w:rPr>
        <w:t>145</w:t>
      </w:r>
      <w:r w:rsidRPr="00582CB8">
        <w:rPr>
          <w:b w:val="0"/>
          <w:noProof/>
          <w:sz w:val="18"/>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t>Part 8</w:t>
      </w:r>
      <w:r>
        <w:rPr>
          <w:noProof/>
        </w:rPr>
        <w:noBreakHyphen/>
        <w:t>1—Core concepts</w:t>
      </w:r>
      <w:r w:rsidRPr="00582CB8">
        <w:rPr>
          <w:b w:val="0"/>
          <w:noProof/>
          <w:sz w:val="18"/>
        </w:rPr>
        <w:tab/>
      </w:r>
      <w:r w:rsidRPr="00582CB8">
        <w:rPr>
          <w:b w:val="0"/>
          <w:noProof/>
          <w:sz w:val="18"/>
        </w:rPr>
        <w:fldChar w:fldCharType="begin"/>
      </w:r>
      <w:r w:rsidRPr="00582CB8">
        <w:rPr>
          <w:b w:val="0"/>
          <w:noProof/>
          <w:sz w:val="18"/>
        </w:rPr>
        <w:instrText xml:space="preserve"> PAGEREF _Toc333243611 \h </w:instrText>
      </w:r>
      <w:r w:rsidRPr="00582CB8">
        <w:rPr>
          <w:b w:val="0"/>
          <w:noProof/>
          <w:sz w:val="18"/>
        </w:rPr>
      </w:r>
      <w:r w:rsidRPr="00582CB8">
        <w:rPr>
          <w:b w:val="0"/>
          <w:noProof/>
          <w:sz w:val="18"/>
        </w:rPr>
        <w:fldChar w:fldCharType="separate"/>
      </w:r>
      <w:r w:rsidRPr="00582CB8">
        <w:rPr>
          <w:b w:val="0"/>
          <w:noProof/>
          <w:sz w:val="18"/>
        </w:rPr>
        <w:t>145</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205—Core concepts</w:t>
      </w:r>
      <w:r w:rsidRPr="00582CB8">
        <w:rPr>
          <w:b w:val="0"/>
          <w:noProof/>
          <w:sz w:val="18"/>
        </w:rPr>
        <w:tab/>
      </w:r>
      <w:r w:rsidRPr="00582CB8">
        <w:rPr>
          <w:b w:val="0"/>
          <w:noProof/>
          <w:sz w:val="18"/>
        </w:rPr>
        <w:fldChar w:fldCharType="begin"/>
      </w:r>
      <w:r w:rsidRPr="00582CB8">
        <w:rPr>
          <w:b w:val="0"/>
          <w:noProof/>
          <w:sz w:val="18"/>
        </w:rPr>
        <w:instrText xml:space="preserve"> PAGEREF _Toc333243612 \h </w:instrText>
      </w:r>
      <w:r w:rsidRPr="00582CB8">
        <w:rPr>
          <w:b w:val="0"/>
          <w:noProof/>
          <w:sz w:val="18"/>
        </w:rPr>
      </w:r>
      <w:r w:rsidRPr="00582CB8">
        <w:rPr>
          <w:b w:val="0"/>
          <w:noProof/>
          <w:sz w:val="18"/>
        </w:rPr>
        <w:fldChar w:fldCharType="separate"/>
      </w:r>
      <w:r w:rsidRPr="00582CB8">
        <w:rPr>
          <w:b w:val="0"/>
          <w:noProof/>
          <w:sz w:val="18"/>
        </w:rPr>
        <w:t>145</w:t>
      </w:r>
      <w:r w:rsidRPr="00582CB8">
        <w:rPr>
          <w:b w:val="0"/>
          <w:noProof/>
          <w:sz w:val="18"/>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205</w:t>
      </w:r>
      <w:r>
        <w:rPr>
          <w:noProof/>
        </w:rPr>
        <w:noBreakHyphen/>
        <w:t>A—Entities</w:t>
      </w:r>
      <w:r w:rsidRPr="00582CB8">
        <w:rPr>
          <w:b w:val="0"/>
          <w:noProof/>
          <w:sz w:val="18"/>
        </w:rPr>
        <w:tab/>
      </w:r>
      <w:r w:rsidRPr="00582CB8">
        <w:rPr>
          <w:b w:val="0"/>
          <w:noProof/>
          <w:sz w:val="18"/>
        </w:rPr>
        <w:fldChar w:fldCharType="begin"/>
      </w:r>
      <w:r w:rsidRPr="00582CB8">
        <w:rPr>
          <w:b w:val="0"/>
          <w:noProof/>
          <w:sz w:val="18"/>
        </w:rPr>
        <w:instrText xml:space="preserve"> PAGEREF _Toc333243613 \h </w:instrText>
      </w:r>
      <w:r w:rsidRPr="00582CB8">
        <w:rPr>
          <w:b w:val="0"/>
          <w:noProof/>
          <w:sz w:val="18"/>
        </w:rPr>
      </w:r>
      <w:r w:rsidRPr="00582CB8">
        <w:rPr>
          <w:b w:val="0"/>
          <w:noProof/>
          <w:sz w:val="18"/>
        </w:rPr>
        <w:fldChar w:fldCharType="separate"/>
      </w:r>
      <w:r w:rsidRPr="00582CB8">
        <w:rPr>
          <w:b w:val="0"/>
          <w:noProof/>
          <w:sz w:val="18"/>
        </w:rPr>
        <w:t>145</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205</w:t>
      </w:r>
      <w:r>
        <w:rPr>
          <w:noProof/>
        </w:rPr>
        <w:noBreakHyphen/>
        <w:t>5</w:t>
      </w:r>
      <w:r>
        <w:rPr>
          <w:noProof/>
        </w:rPr>
        <w:tab/>
        <w:t>Entities</w:t>
      </w:r>
      <w:r w:rsidRPr="00582CB8">
        <w:rPr>
          <w:noProof/>
        </w:rPr>
        <w:tab/>
      </w:r>
      <w:r w:rsidRPr="00582CB8">
        <w:rPr>
          <w:noProof/>
        </w:rPr>
        <w:fldChar w:fldCharType="begin"/>
      </w:r>
      <w:r w:rsidRPr="00582CB8">
        <w:rPr>
          <w:noProof/>
        </w:rPr>
        <w:instrText xml:space="preserve"> PAGEREF _Toc333243614 \h </w:instrText>
      </w:r>
      <w:r w:rsidRPr="00582CB8">
        <w:rPr>
          <w:noProof/>
        </w:rPr>
      </w:r>
      <w:r w:rsidRPr="00582CB8">
        <w:rPr>
          <w:noProof/>
        </w:rPr>
        <w:fldChar w:fldCharType="separate"/>
      </w:r>
      <w:r w:rsidRPr="00582CB8">
        <w:rPr>
          <w:noProof/>
        </w:rPr>
        <w:t>145</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205</w:t>
      </w:r>
      <w:r>
        <w:rPr>
          <w:noProof/>
        </w:rPr>
        <w:noBreakHyphen/>
        <w:t>10</w:t>
      </w:r>
      <w:r>
        <w:rPr>
          <w:noProof/>
        </w:rPr>
        <w:tab/>
        <w:t>Companies</w:t>
      </w:r>
      <w:r w:rsidRPr="00582CB8">
        <w:rPr>
          <w:noProof/>
        </w:rPr>
        <w:tab/>
      </w:r>
      <w:r w:rsidRPr="00582CB8">
        <w:rPr>
          <w:noProof/>
        </w:rPr>
        <w:fldChar w:fldCharType="begin"/>
      </w:r>
      <w:r w:rsidRPr="00582CB8">
        <w:rPr>
          <w:noProof/>
        </w:rPr>
        <w:instrText xml:space="preserve"> PAGEREF _Toc333243615 \h </w:instrText>
      </w:r>
      <w:r w:rsidRPr="00582CB8">
        <w:rPr>
          <w:noProof/>
        </w:rPr>
      </w:r>
      <w:r w:rsidRPr="00582CB8">
        <w:rPr>
          <w:noProof/>
        </w:rPr>
        <w:fldChar w:fldCharType="separate"/>
      </w:r>
      <w:r w:rsidRPr="00582CB8">
        <w:rPr>
          <w:noProof/>
        </w:rPr>
        <w:t>146</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205</w:t>
      </w:r>
      <w:r>
        <w:rPr>
          <w:noProof/>
        </w:rPr>
        <w:noBreakHyphen/>
        <w:t>15</w:t>
      </w:r>
      <w:r>
        <w:rPr>
          <w:noProof/>
        </w:rPr>
        <w:tab/>
      </w:r>
      <w:r w:rsidRPr="00F805D1">
        <w:rPr>
          <w:i/>
          <w:noProof/>
        </w:rPr>
        <w:t>Federally regulated entity</w:t>
      </w:r>
      <w:r w:rsidRPr="00582CB8">
        <w:rPr>
          <w:noProof/>
        </w:rPr>
        <w:tab/>
      </w:r>
      <w:r w:rsidRPr="00582CB8">
        <w:rPr>
          <w:noProof/>
        </w:rPr>
        <w:fldChar w:fldCharType="begin"/>
      </w:r>
      <w:r w:rsidRPr="00582CB8">
        <w:rPr>
          <w:noProof/>
        </w:rPr>
        <w:instrText xml:space="preserve"> PAGEREF _Toc333243616 \h </w:instrText>
      </w:r>
      <w:r w:rsidRPr="00582CB8">
        <w:rPr>
          <w:noProof/>
        </w:rPr>
      </w:r>
      <w:r w:rsidRPr="00582CB8">
        <w:rPr>
          <w:noProof/>
        </w:rPr>
        <w:fldChar w:fldCharType="separate"/>
      </w:r>
      <w:r w:rsidRPr="00582CB8">
        <w:rPr>
          <w:noProof/>
        </w:rPr>
        <w:t>146</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205</w:t>
      </w:r>
      <w:r>
        <w:rPr>
          <w:noProof/>
        </w:rPr>
        <w:noBreakHyphen/>
        <w:t>20</w:t>
      </w:r>
      <w:r>
        <w:rPr>
          <w:noProof/>
        </w:rPr>
        <w:tab/>
      </w:r>
      <w:r w:rsidRPr="00F805D1">
        <w:rPr>
          <w:i/>
          <w:noProof/>
        </w:rPr>
        <w:t>Constitutional corporation</w:t>
      </w:r>
      <w:r w:rsidRPr="00582CB8">
        <w:rPr>
          <w:noProof/>
        </w:rPr>
        <w:tab/>
      </w:r>
      <w:r w:rsidRPr="00582CB8">
        <w:rPr>
          <w:noProof/>
        </w:rPr>
        <w:fldChar w:fldCharType="begin"/>
      </w:r>
      <w:r w:rsidRPr="00582CB8">
        <w:rPr>
          <w:noProof/>
        </w:rPr>
        <w:instrText xml:space="preserve"> PAGEREF _Toc333243617 \h </w:instrText>
      </w:r>
      <w:r w:rsidRPr="00582CB8">
        <w:rPr>
          <w:noProof/>
        </w:rPr>
      </w:r>
      <w:r w:rsidRPr="00582CB8">
        <w:rPr>
          <w:noProof/>
        </w:rPr>
        <w:fldChar w:fldCharType="separate"/>
      </w:r>
      <w:r w:rsidRPr="00582CB8">
        <w:rPr>
          <w:noProof/>
        </w:rPr>
        <w:t>146</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t>Subdivision 205</w:t>
      </w:r>
      <w:r>
        <w:rPr>
          <w:noProof/>
        </w:rPr>
        <w:noBreakHyphen/>
        <w:t>B—Registered entities</w:t>
      </w:r>
      <w:r w:rsidRPr="00582CB8">
        <w:rPr>
          <w:b w:val="0"/>
          <w:noProof/>
          <w:sz w:val="18"/>
        </w:rPr>
        <w:tab/>
      </w:r>
      <w:r w:rsidRPr="00582CB8">
        <w:rPr>
          <w:b w:val="0"/>
          <w:noProof/>
          <w:sz w:val="18"/>
        </w:rPr>
        <w:fldChar w:fldCharType="begin"/>
      </w:r>
      <w:r w:rsidRPr="00582CB8">
        <w:rPr>
          <w:b w:val="0"/>
          <w:noProof/>
          <w:sz w:val="18"/>
        </w:rPr>
        <w:instrText xml:space="preserve"> PAGEREF _Toc333243618 \h </w:instrText>
      </w:r>
      <w:r w:rsidRPr="00582CB8">
        <w:rPr>
          <w:b w:val="0"/>
          <w:noProof/>
          <w:sz w:val="18"/>
        </w:rPr>
      </w:r>
      <w:r w:rsidRPr="00582CB8">
        <w:rPr>
          <w:b w:val="0"/>
          <w:noProof/>
          <w:sz w:val="18"/>
        </w:rPr>
        <w:fldChar w:fldCharType="separate"/>
      </w:r>
      <w:r w:rsidRPr="00582CB8">
        <w:rPr>
          <w:b w:val="0"/>
          <w:noProof/>
          <w:sz w:val="18"/>
        </w:rPr>
        <w:t>147</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205</w:t>
      </w:r>
      <w:r>
        <w:rPr>
          <w:noProof/>
        </w:rPr>
        <w:noBreakHyphen/>
        <w:t>25</w:t>
      </w:r>
      <w:r>
        <w:rPr>
          <w:noProof/>
        </w:rPr>
        <w:tab/>
        <w:t>Small, medium and large registered entities</w:t>
      </w:r>
      <w:r w:rsidRPr="00582CB8">
        <w:rPr>
          <w:noProof/>
        </w:rPr>
        <w:tab/>
      </w:r>
      <w:r w:rsidRPr="00582CB8">
        <w:rPr>
          <w:noProof/>
        </w:rPr>
        <w:fldChar w:fldCharType="begin"/>
      </w:r>
      <w:r w:rsidRPr="00582CB8">
        <w:rPr>
          <w:noProof/>
        </w:rPr>
        <w:instrText xml:space="preserve"> PAGEREF _Toc333243619 \h </w:instrText>
      </w:r>
      <w:r w:rsidRPr="00582CB8">
        <w:rPr>
          <w:noProof/>
        </w:rPr>
      </w:r>
      <w:r w:rsidRPr="00582CB8">
        <w:rPr>
          <w:noProof/>
        </w:rPr>
        <w:fldChar w:fldCharType="separate"/>
      </w:r>
      <w:r w:rsidRPr="00582CB8">
        <w:rPr>
          <w:noProof/>
        </w:rPr>
        <w:t>147</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205</w:t>
      </w:r>
      <w:r>
        <w:rPr>
          <w:noProof/>
        </w:rPr>
        <w:noBreakHyphen/>
        <w:t>30</w:t>
      </w:r>
      <w:r>
        <w:rPr>
          <w:noProof/>
        </w:rPr>
        <w:tab/>
      </w:r>
      <w:r w:rsidRPr="00F805D1">
        <w:rPr>
          <w:i/>
          <w:noProof/>
        </w:rPr>
        <w:t>Responsible entity</w:t>
      </w:r>
      <w:r w:rsidRPr="00582CB8">
        <w:rPr>
          <w:noProof/>
        </w:rPr>
        <w:tab/>
      </w:r>
      <w:r w:rsidRPr="00582CB8">
        <w:rPr>
          <w:noProof/>
        </w:rPr>
        <w:fldChar w:fldCharType="begin"/>
      </w:r>
      <w:r w:rsidRPr="00582CB8">
        <w:rPr>
          <w:noProof/>
        </w:rPr>
        <w:instrText xml:space="preserve"> PAGEREF _Toc333243620 \h </w:instrText>
      </w:r>
      <w:r w:rsidRPr="00582CB8">
        <w:rPr>
          <w:noProof/>
        </w:rPr>
      </w:r>
      <w:r w:rsidRPr="00582CB8">
        <w:rPr>
          <w:noProof/>
        </w:rPr>
        <w:fldChar w:fldCharType="separate"/>
      </w:r>
      <w:r w:rsidRPr="00582CB8">
        <w:rPr>
          <w:noProof/>
        </w:rPr>
        <w:t>147</w:t>
      </w:r>
      <w:r w:rsidRPr="00582CB8">
        <w:rPr>
          <w:noProof/>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205</w:t>
      </w:r>
      <w:r>
        <w:rPr>
          <w:noProof/>
        </w:rPr>
        <w:noBreakHyphen/>
        <w:t>35</w:t>
      </w:r>
      <w:r>
        <w:rPr>
          <w:noProof/>
        </w:rPr>
        <w:tab/>
      </w:r>
      <w:r w:rsidRPr="00F805D1">
        <w:rPr>
          <w:i/>
          <w:noProof/>
        </w:rPr>
        <w:t>Basic religious charity</w:t>
      </w:r>
      <w:r w:rsidRPr="00582CB8">
        <w:rPr>
          <w:noProof/>
        </w:rPr>
        <w:tab/>
      </w:r>
      <w:r w:rsidRPr="00582CB8">
        <w:rPr>
          <w:noProof/>
        </w:rPr>
        <w:fldChar w:fldCharType="begin"/>
      </w:r>
      <w:r w:rsidRPr="00582CB8">
        <w:rPr>
          <w:noProof/>
        </w:rPr>
        <w:instrText xml:space="preserve"> PAGEREF _Toc333243621 \h </w:instrText>
      </w:r>
      <w:r w:rsidRPr="00582CB8">
        <w:rPr>
          <w:noProof/>
        </w:rPr>
      </w:r>
      <w:r w:rsidRPr="00582CB8">
        <w:rPr>
          <w:noProof/>
        </w:rPr>
        <w:fldChar w:fldCharType="separate"/>
      </w:r>
      <w:r w:rsidRPr="00582CB8">
        <w:rPr>
          <w:noProof/>
        </w:rPr>
        <w:t>148</w:t>
      </w:r>
      <w:r w:rsidRPr="00582CB8">
        <w:rPr>
          <w:noProof/>
        </w:rPr>
        <w:fldChar w:fldCharType="end"/>
      </w:r>
    </w:p>
    <w:p w:rsidR="00582CB8" w:rsidRDefault="00582CB8">
      <w:pPr>
        <w:pStyle w:val="TOC4"/>
        <w:rPr>
          <w:rFonts w:asciiTheme="minorHAnsi" w:eastAsiaTheme="minorEastAsia" w:hAnsiTheme="minorHAnsi" w:cstheme="minorBidi"/>
          <w:b w:val="0"/>
          <w:noProof/>
          <w:kern w:val="0"/>
          <w:sz w:val="22"/>
          <w:szCs w:val="22"/>
        </w:rPr>
      </w:pPr>
      <w:r>
        <w:rPr>
          <w:noProof/>
        </w:rPr>
        <w:lastRenderedPageBreak/>
        <w:t>Subdivision 205</w:t>
      </w:r>
      <w:r>
        <w:rPr>
          <w:noProof/>
        </w:rPr>
        <w:noBreakHyphen/>
        <w:t>C—Other core concepts</w:t>
      </w:r>
      <w:r w:rsidRPr="00582CB8">
        <w:rPr>
          <w:b w:val="0"/>
          <w:noProof/>
          <w:sz w:val="18"/>
        </w:rPr>
        <w:tab/>
      </w:r>
      <w:r w:rsidRPr="00582CB8">
        <w:rPr>
          <w:b w:val="0"/>
          <w:noProof/>
          <w:sz w:val="18"/>
        </w:rPr>
        <w:fldChar w:fldCharType="begin"/>
      </w:r>
      <w:r w:rsidRPr="00582CB8">
        <w:rPr>
          <w:b w:val="0"/>
          <w:noProof/>
          <w:sz w:val="18"/>
        </w:rPr>
        <w:instrText xml:space="preserve"> PAGEREF _Toc333243622 \h </w:instrText>
      </w:r>
      <w:r w:rsidRPr="00582CB8">
        <w:rPr>
          <w:b w:val="0"/>
          <w:noProof/>
          <w:sz w:val="18"/>
        </w:rPr>
      </w:r>
      <w:r w:rsidRPr="00582CB8">
        <w:rPr>
          <w:b w:val="0"/>
          <w:noProof/>
          <w:sz w:val="18"/>
        </w:rPr>
        <w:fldChar w:fldCharType="separate"/>
      </w:r>
      <w:r w:rsidRPr="00582CB8">
        <w:rPr>
          <w:b w:val="0"/>
          <w:noProof/>
          <w:sz w:val="18"/>
        </w:rPr>
        <w:t>149</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205</w:t>
      </w:r>
      <w:r>
        <w:rPr>
          <w:noProof/>
        </w:rPr>
        <w:noBreakHyphen/>
        <w:t>40</w:t>
      </w:r>
      <w:r>
        <w:rPr>
          <w:noProof/>
        </w:rPr>
        <w:tab/>
      </w:r>
      <w:r w:rsidRPr="00F805D1">
        <w:rPr>
          <w:i/>
          <w:noProof/>
        </w:rPr>
        <w:t>Contribution</w:t>
      </w:r>
      <w:r w:rsidRPr="00582CB8">
        <w:rPr>
          <w:noProof/>
        </w:rPr>
        <w:tab/>
      </w:r>
      <w:r w:rsidRPr="00582CB8">
        <w:rPr>
          <w:noProof/>
        </w:rPr>
        <w:fldChar w:fldCharType="begin"/>
      </w:r>
      <w:r w:rsidRPr="00582CB8">
        <w:rPr>
          <w:noProof/>
        </w:rPr>
        <w:instrText xml:space="preserve"> PAGEREF _Toc333243623 \h </w:instrText>
      </w:r>
      <w:r w:rsidRPr="00582CB8">
        <w:rPr>
          <w:noProof/>
        </w:rPr>
      </w:r>
      <w:r w:rsidRPr="00582CB8">
        <w:rPr>
          <w:noProof/>
        </w:rPr>
        <w:fldChar w:fldCharType="separate"/>
      </w:r>
      <w:r w:rsidRPr="00582CB8">
        <w:rPr>
          <w:noProof/>
        </w:rPr>
        <w:t>149</w:t>
      </w:r>
      <w:r w:rsidRPr="00582CB8">
        <w:rPr>
          <w:noProof/>
        </w:rPr>
        <w:fldChar w:fldCharType="end"/>
      </w:r>
    </w:p>
    <w:p w:rsidR="00582CB8" w:rsidRDefault="00582CB8">
      <w:pPr>
        <w:pStyle w:val="TOC2"/>
        <w:rPr>
          <w:rFonts w:asciiTheme="minorHAnsi" w:eastAsiaTheme="minorEastAsia" w:hAnsiTheme="minorHAnsi" w:cstheme="minorBidi"/>
          <w:b w:val="0"/>
          <w:noProof/>
          <w:kern w:val="0"/>
          <w:sz w:val="22"/>
          <w:szCs w:val="22"/>
        </w:rPr>
      </w:pPr>
      <w:r>
        <w:rPr>
          <w:noProof/>
        </w:rPr>
        <w:t>Part 8</w:t>
      </w:r>
      <w:r>
        <w:rPr>
          <w:noProof/>
        </w:rPr>
        <w:noBreakHyphen/>
        <w:t>2—Dictionary</w:t>
      </w:r>
      <w:r w:rsidRPr="00582CB8">
        <w:rPr>
          <w:b w:val="0"/>
          <w:noProof/>
          <w:sz w:val="18"/>
        </w:rPr>
        <w:tab/>
      </w:r>
      <w:r w:rsidRPr="00582CB8">
        <w:rPr>
          <w:b w:val="0"/>
          <w:noProof/>
          <w:sz w:val="18"/>
        </w:rPr>
        <w:fldChar w:fldCharType="begin"/>
      </w:r>
      <w:r w:rsidRPr="00582CB8">
        <w:rPr>
          <w:b w:val="0"/>
          <w:noProof/>
          <w:sz w:val="18"/>
        </w:rPr>
        <w:instrText xml:space="preserve"> PAGEREF _Toc333243624 \h </w:instrText>
      </w:r>
      <w:r w:rsidRPr="00582CB8">
        <w:rPr>
          <w:b w:val="0"/>
          <w:noProof/>
          <w:sz w:val="18"/>
        </w:rPr>
      </w:r>
      <w:r w:rsidRPr="00582CB8">
        <w:rPr>
          <w:b w:val="0"/>
          <w:noProof/>
          <w:sz w:val="18"/>
        </w:rPr>
        <w:fldChar w:fldCharType="separate"/>
      </w:r>
      <w:r w:rsidRPr="00582CB8">
        <w:rPr>
          <w:b w:val="0"/>
          <w:noProof/>
          <w:sz w:val="18"/>
        </w:rPr>
        <w:t>151</w:t>
      </w:r>
      <w:r w:rsidRPr="00582CB8">
        <w:rPr>
          <w:b w:val="0"/>
          <w:noProof/>
          <w:sz w:val="18"/>
        </w:rPr>
        <w:fldChar w:fldCharType="end"/>
      </w:r>
    </w:p>
    <w:p w:rsidR="00582CB8" w:rsidRDefault="00582CB8">
      <w:pPr>
        <w:pStyle w:val="TOC3"/>
        <w:rPr>
          <w:rFonts w:asciiTheme="minorHAnsi" w:eastAsiaTheme="minorEastAsia" w:hAnsiTheme="minorHAnsi" w:cstheme="minorBidi"/>
          <w:b w:val="0"/>
          <w:noProof/>
          <w:kern w:val="0"/>
          <w:szCs w:val="22"/>
        </w:rPr>
      </w:pPr>
      <w:r>
        <w:rPr>
          <w:noProof/>
        </w:rPr>
        <w:t>Division 300—Dictionary</w:t>
      </w:r>
      <w:r w:rsidRPr="00582CB8">
        <w:rPr>
          <w:b w:val="0"/>
          <w:noProof/>
          <w:sz w:val="18"/>
        </w:rPr>
        <w:tab/>
      </w:r>
      <w:r w:rsidRPr="00582CB8">
        <w:rPr>
          <w:b w:val="0"/>
          <w:noProof/>
          <w:sz w:val="18"/>
        </w:rPr>
        <w:fldChar w:fldCharType="begin"/>
      </w:r>
      <w:r w:rsidRPr="00582CB8">
        <w:rPr>
          <w:b w:val="0"/>
          <w:noProof/>
          <w:sz w:val="18"/>
        </w:rPr>
        <w:instrText xml:space="preserve"> PAGEREF _Toc333243625 \h </w:instrText>
      </w:r>
      <w:r w:rsidRPr="00582CB8">
        <w:rPr>
          <w:b w:val="0"/>
          <w:noProof/>
          <w:sz w:val="18"/>
        </w:rPr>
      </w:r>
      <w:r w:rsidRPr="00582CB8">
        <w:rPr>
          <w:b w:val="0"/>
          <w:noProof/>
          <w:sz w:val="18"/>
        </w:rPr>
        <w:fldChar w:fldCharType="separate"/>
      </w:r>
      <w:r w:rsidRPr="00582CB8">
        <w:rPr>
          <w:b w:val="0"/>
          <w:noProof/>
          <w:sz w:val="18"/>
        </w:rPr>
        <w:t>151</w:t>
      </w:r>
      <w:r w:rsidRPr="00582CB8">
        <w:rPr>
          <w:b w:val="0"/>
          <w:noProof/>
          <w:sz w:val="18"/>
        </w:rPr>
        <w:fldChar w:fldCharType="end"/>
      </w:r>
    </w:p>
    <w:p w:rsidR="00582CB8" w:rsidRDefault="00582CB8">
      <w:pPr>
        <w:pStyle w:val="TOC5"/>
        <w:rPr>
          <w:rFonts w:asciiTheme="minorHAnsi" w:eastAsiaTheme="minorEastAsia" w:hAnsiTheme="minorHAnsi" w:cstheme="minorBidi"/>
          <w:noProof/>
          <w:kern w:val="0"/>
          <w:sz w:val="22"/>
          <w:szCs w:val="22"/>
        </w:rPr>
      </w:pPr>
      <w:r>
        <w:rPr>
          <w:noProof/>
        </w:rPr>
        <w:t>300</w:t>
      </w:r>
      <w:r>
        <w:rPr>
          <w:noProof/>
        </w:rPr>
        <w:noBreakHyphen/>
        <w:t>5</w:t>
      </w:r>
      <w:r>
        <w:rPr>
          <w:noProof/>
        </w:rPr>
        <w:tab/>
        <w:t>Dictionary</w:t>
      </w:r>
      <w:r w:rsidRPr="00582CB8">
        <w:rPr>
          <w:noProof/>
        </w:rPr>
        <w:tab/>
      </w:r>
      <w:r w:rsidRPr="00582CB8">
        <w:rPr>
          <w:noProof/>
        </w:rPr>
        <w:fldChar w:fldCharType="begin"/>
      </w:r>
      <w:r w:rsidRPr="00582CB8">
        <w:rPr>
          <w:noProof/>
        </w:rPr>
        <w:instrText xml:space="preserve"> PAGEREF _Toc333243626 \h </w:instrText>
      </w:r>
      <w:r w:rsidRPr="00582CB8">
        <w:rPr>
          <w:noProof/>
        </w:rPr>
      </w:r>
      <w:r w:rsidRPr="00582CB8">
        <w:rPr>
          <w:noProof/>
        </w:rPr>
        <w:fldChar w:fldCharType="separate"/>
      </w:r>
      <w:r w:rsidRPr="00582CB8">
        <w:rPr>
          <w:noProof/>
        </w:rPr>
        <w:t>151</w:t>
      </w:r>
      <w:r w:rsidRPr="00582CB8">
        <w:rPr>
          <w:noProof/>
        </w:rPr>
        <w:fldChar w:fldCharType="end"/>
      </w:r>
    </w:p>
    <w:p w:rsidR="00200CDE" w:rsidRPr="00582CB8" w:rsidRDefault="00582CB8" w:rsidP="00200CDE">
      <w:r>
        <w:fldChar w:fldCharType="end"/>
      </w:r>
    </w:p>
    <w:p w:rsidR="00200CDE" w:rsidRPr="00582CB8" w:rsidRDefault="00200CDE" w:rsidP="00200CDE">
      <w:pPr>
        <w:sectPr w:rsidR="00200CDE" w:rsidRPr="00582CB8" w:rsidSect="00582CB8">
          <w:headerReference w:type="even" r:id="rId15"/>
          <w:headerReference w:type="default" r:id="rId16"/>
          <w:footerReference w:type="even" r:id="rId17"/>
          <w:footerReference w:type="default" r:id="rId18"/>
          <w:headerReference w:type="first" r:id="rId19"/>
          <w:footerReference w:type="first" r:id="rId20"/>
          <w:pgSz w:w="11907" w:h="16839"/>
          <w:pgMar w:top="2381" w:right="2409" w:bottom="4252" w:left="2409" w:header="720" w:footer="3402" w:gutter="0"/>
          <w:pgNumType w:fmt="lowerRoman" w:start="1"/>
          <w:cols w:space="708"/>
          <w:docGrid w:linePitch="360"/>
        </w:sectPr>
      </w:pPr>
    </w:p>
    <w:p w:rsidR="00200CDE" w:rsidRPr="00582CB8" w:rsidRDefault="00582CB8" w:rsidP="00582CB8">
      <w:pPr>
        <w:pStyle w:val="Page1"/>
      </w:pPr>
      <w:r w:rsidRPr="00582CB8">
        <w:lastRenderedPageBreak/>
        <w:t>A Bill for an Act to establish the Australian Charities and Not</w:t>
      </w:r>
      <w:r w:rsidRPr="00582CB8">
        <w:noBreakHyphen/>
        <w:t>for</w:t>
      </w:r>
      <w:r w:rsidRPr="00582CB8">
        <w:noBreakHyphen/>
        <w:t>profits Commission and a national regulatory framework for the not</w:t>
      </w:r>
      <w:r w:rsidRPr="00582CB8">
        <w:noBreakHyphen/>
        <w:t>for</w:t>
      </w:r>
      <w:r w:rsidRPr="00582CB8">
        <w:noBreakHyphen/>
        <w:t>profit sector, and for related purposes</w:t>
      </w:r>
    </w:p>
    <w:p w:rsidR="004A7C32" w:rsidRPr="00582CB8" w:rsidRDefault="004A7C32" w:rsidP="00582CB8">
      <w:pPr>
        <w:pStyle w:val="Preamble"/>
      </w:pPr>
      <w:r w:rsidRPr="00582CB8">
        <w:t>Preamble</w:t>
      </w:r>
    </w:p>
    <w:p w:rsidR="004A7C32" w:rsidRPr="00582CB8" w:rsidRDefault="004A7C32" w:rsidP="00582CB8">
      <w:pPr>
        <w:pStyle w:val="subsection"/>
      </w:pPr>
      <w:r w:rsidRPr="00582CB8">
        <w:tab/>
      </w:r>
      <w:r w:rsidRPr="00582CB8">
        <w:tab/>
        <w:t>The Parliament of Australia recognises the unique nature and diversity of not</w:t>
      </w:r>
      <w:r w:rsidR="00582CB8" w:rsidRPr="00582CB8">
        <w:noBreakHyphen/>
      </w:r>
      <w:r w:rsidRPr="00582CB8">
        <w:t>for</w:t>
      </w:r>
      <w:r w:rsidR="00582CB8" w:rsidRPr="00582CB8">
        <w:noBreakHyphen/>
      </w:r>
      <w:r w:rsidRPr="00582CB8">
        <w:t>profit entities and the distinctive role that they play in Australia.</w:t>
      </w:r>
    </w:p>
    <w:p w:rsidR="004A7C32" w:rsidRPr="00582CB8" w:rsidRDefault="00525E8F" w:rsidP="00582CB8">
      <w:pPr>
        <w:pStyle w:val="subsection"/>
      </w:pPr>
      <w:r w:rsidRPr="00582CB8">
        <w:tab/>
      </w:r>
      <w:r w:rsidR="004A7C32" w:rsidRPr="00582CB8">
        <w:tab/>
        <w:t>Not</w:t>
      </w:r>
      <w:r w:rsidR="00582CB8" w:rsidRPr="00582CB8">
        <w:noBreakHyphen/>
      </w:r>
      <w:r w:rsidR="004A7C32" w:rsidRPr="00582CB8">
        <w:t>for</w:t>
      </w:r>
      <w:r w:rsidR="00582CB8" w:rsidRPr="00582CB8">
        <w:noBreakHyphen/>
      </w:r>
      <w:r w:rsidR="004A7C32" w:rsidRPr="00582CB8">
        <w:t>profit entities promote a broad range of community, altruistic and philanthropic purposes. The not</w:t>
      </w:r>
      <w:r w:rsidR="00582CB8" w:rsidRPr="00582CB8">
        <w:noBreakHyphen/>
      </w:r>
      <w:r w:rsidR="004A7C32" w:rsidRPr="00582CB8">
        <w:t>for</w:t>
      </w:r>
      <w:r w:rsidR="00582CB8" w:rsidRPr="00582CB8">
        <w:noBreakHyphen/>
      </w:r>
      <w:r w:rsidR="004A7C32" w:rsidRPr="00582CB8">
        <w:t>profit sector delivers vital services and benefits to communities throughout Australia.</w:t>
      </w:r>
    </w:p>
    <w:p w:rsidR="004A7C32" w:rsidRPr="00582CB8" w:rsidRDefault="00525E8F" w:rsidP="00582CB8">
      <w:pPr>
        <w:pStyle w:val="subsection"/>
      </w:pPr>
      <w:r w:rsidRPr="00582CB8">
        <w:lastRenderedPageBreak/>
        <w:tab/>
      </w:r>
      <w:r w:rsidR="004A7C32" w:rsidRPr="00582CB8">
        <w:tab/>
        <w:t>The not</w:t>
      </w:r>
      <w:r w:rsidR="00582CB8" w:rsidRPr="00582CB8">
        <w:noBreakHyphen/>
      </w:r>
      <w:r w:rsidR="004A7C32" w:rsidRPr="00582CB8">
        <w:t>for</w:t>
      </w:r>
      <w:r w:rsidR="00582CB8" w:rsidRPr="00582CB8">
        <w:noBreakHyphen/>
      </w:r>
      <w:r w:rsidR="004A7C32" w:rsidRPr="00582CB8">
        <w:t>profit sector</w:t>
      </w:r>
      <w:r w:rsidR="009F4A47" w:rsidRPr="00582CB8">
        <w:t xml:space="preserve"> receives</w:t>
      </w:r>
      <w:r w:rsidR="00CC167B" w:rsidRPr="00582CB8">
        <w:t xml:space="preserve"> a range of</w:t>
      </w:r>
      <w:r w:rsidR="009F4A47" w:rsidRPr="00582CB8">
        <w:t xml:space="preserve"> funding, including</w:t>
      </w:r>
      <w:r w:rsidR="004A7C32" w:rsidRPr="00582CB8">
        <w:t xml:space="preserve"> donations from members of the public and tax concessions, grants and other support from Australian governments.</w:t>
      </w:r>
    </w:p>
    <w:p w:rsidR="004A7C32" w:rsidRPr="00582CB8" w:rsidRDefault="00525E8F" w:rsidP="00582CB8">
      <w:pPr>
        <w:pStyle w:val="subsection"/>
      </w:pPr>
      <w:r w:rsidRPr="00582CB8">
        <w:tab/>
      </w:r>
      <w:r w:rsidR="004A7C32" w:rsidRPr="00582CB8">
        <w:tab/>
        <w:t>It is important that a national regulatory system that promotes good governance, accountability and transparency for not</w:t>
      </w:r>
      <w:r w:rsidR="00582CB8" w:rsidRPr="00582CB8">
        <w:noBreakHyphen/>
      </w:r>
      <w:r w:rsidR="004A7C32" w:rsidRPr="00582CB8">
        <w:t>for</w:t>
      </w:r>
      <w:r w:rsidR="00582CB8" w:rsidRPr="00582CB8">
        <w:noBreakHyphen/>
      </w:r>
      <w:r w:rsidR="004A7C32" w:rsidRPr="00582CB8">
        <w:t>profit entities be introduced to maintain, protect and enhance public trust and confidence in the not</w:t>
      </w:r>
      <w:r w:rsidR="00582CB8" w:rsidRPr="00582CB8">
        <w:noBreakHyphen/>
      </w:r>
      <w:r w:rsidR="004A7C32" w:rsidRPr="00582CB8">
        <w:t>for</w:t>
      </w:r>
      <w:r w:rsidR="00582CB8" w:rsidRPr="00582CB8">
        <w:noBreakHyphen/>
      </w:r>
      <w:r w:rsidR="004A7C32" w:rsidRPr="00582CB8">
        <w:t>profit sector.</w:t>
      </w:r>
    </w:p>
    <w:p w:rsidR="004A7C32" w:rsidRPr="00582CB8" w:rsidRDefault="00525E8F" w:rsidP="00582CB8">
      <w:pPr>
        <w:pStyle w:val="subsection"/>
      </w:pPr>
      <w:r w:rsidRPr="00582CB8">
        <w:tab/>
      </w:r>
      <w:r w:rsidR="004A7C32" w:rsidRPr="00582CB8">
        <w:tab/>
        <w:t xml:space="preserve">It is </w:t>
      </w:r>
      <w:r w:rsidR="00B27CDB" w:rsidRPr="00582CB8">
        <w:t xml:space="preserve">therefore </w:t>
      </w:r>
      <w:r w:rsidR="009B1A5D" w:rsidRPr="00582CB8">
        <w:t>necessary</w:t>
      </w:r>
      <w:r w:rsidR="00B27CDB" w:rsidRPr="00582CB8">
        <w:t xml:space="preserve"> </w:t>
      </w:r>
      <w:r w:rsidR="004A7C32" w:rsidRPr="00582CB8">
        <w:t>to establish a Commissioner of the Australian Charities and Not</w:t>
      </w:r>
      <w:r w:rsidR="00582CB8" w:rsidRPr="00582CB8">
        <w:noBreakHyphen/>
      </w:r>
      <w:r w:rsidR="004A7C32" w:rsidRPr="00582CB8">
        <w:t>for</w:t>
      </w:r>
      <w:r w:rsidR="00582CB8" w:rsidRPr="00582CB8">
        <w:noBreakHyphen/>
      </w:r>
      <w:r w:rsidR="004A7C32" w:rsidRPr="00582CB8">
        <w:t xml:space="preserve">profits Commission </w:t>
      </w:r>
      <w:r w:rsidR="00074FB6" w:rsidRPr="00582CB8">
        <w:t xml:space="preserve">who will </w:t>
      </w:r>
      <w:r w:rsidR="004A7C32" w:rsidRPr="00582CB8">
        <w:t>focus on the not</w:t>
      </w:r>
      <w:r w:rsidR="00582CB8" w:rsidRPr="00582CB8">
        <w:noBreakHyphen/>
      </w:r>
      <w:r w:rsidR="004A7C32" w:rsidRPr="00582CB8">
        <w:t>for</w:t>
      </w:r>
      <w:r w:rsidR="00582CB8" w:rsidRPr="00582CB8">
        <w:noBreakHyphen/>
      </w:r>
      <w:r w:rsidR="004A7C32" w:rsidRPr="00582CB8">
        <w:t xml:space="preserve">profit sector </w:t>
      </w:r>
      <w:r w:rsidR="00B27CDB" w:rsidRPr="00582CB8">
        <w:t xml:space="preserve">and </w:t>
      </w:r>
      <w:r w:rsidR="00074FB6" w:rsidRPr="00582CB8">
        <w:t>will</w:t>
      </w:r>
      <w:r w:rsidR="004A7C32" w:rsidRPr="00582CB8">
        <w:t xml:space="preserve"> recognise and respond to the diversity and uniqueness of the sector.</w:t>
      </w:r>
    </w:p>
    <w:p w:rsidR="00200CDE" w:rsidRPr="00582CB8" w:rsidRDefault="00200CDE" w:rsidP="00582CB8">
      <w:pPr>
        <w:spacing w:before="240" w:line="240" w:lineRule="auto"/>
        <w:rPr>
          <w:sz w:val="32"/>
        </w:rPr>
      </w:pPr>
      <w:r w:rsidRPr="00582CB8">
        <w:rPr>
          <w:sz w:val="32"/>
        </w:rPr>
        <w:t>The Parliament of Australia enacts:</w:t>
      </w:r>
    </w:p>
    <w:p w:rsidR="00200CDE" w:rsidRPr="00582CB8" w:rsidRDefault="00200CDE" w:rsidP="00582CB8">
      <w:pPr>
        <w:pStyle w:val="ActHead1"/>
        <w:spacing w:before="360"/>
      </w:pPr>
      <w:bookmarkStart w:id="3" w:name="_Toc333243277"/>
      <w:r w:rsidRPr="00582CB8">
        <w:rPr>
          <w:rStyle w:val="CharChapNo"/>
        </w:rPr>
        <w:t>Chapter</w:t>
      </w:r>
      <w:r w:rsidR="00582CB8" w:rsidRPr="00582CB8">
        <w:rPr>
          <w:rStyle w:val="CharChapNo"/>
        </w:rPr>
        <w:t> </w:t>
      </w:r>
      <w:r w:rsidRPr="00582CB8">
        <w:rPr>
          <w:rStyle w:val="CharChapNo"/>
        </w:rPr>
        <w:t>1</w:t>
      </w:r>
      <w:r w:rsidRPr="00582CB8">
        <w:t>—</w:t>
      </w:r>
      <w:r w:rsidRPr="00582CB8">
        <w:rPr>
          <w:rStyle w:val="CharChapText"/>
        </w:rPr>
        <w:t>Introduction</w:t>
      </w:r>
      <w:bookmarkEnd w:id="3"/>
    </w:p>
    <w:p w:rsidR="00200CDE" w:rsidRPr="00582CB8" w:rsidRDefault="00200CDE" w:rsidP="00582CB8">
      <w:pPr>
        <w:pStyle w:val="ActHead2"/>
      </w:pPr>
      <w:bookmarkStart w:id="4" w:name="_Toc333243278"/>
      <w:r w:rsidRPr="00582CB8">
        <w:rPr>
          <w:rStyle w:val="CharPartNo"/>
        </w:rPr>
        <w:t>Part</w:t>
      </w:r>
      <w:r w:rsidR="00582CB8" w:rsidRPr="00582CB8">
        <w:rPr>
          <w:rStyle w:val="CharPartNo"/>
        </w:rPr>
        <w:t> </w:t>
      </w:r>
      <w:r w:rsidRPr="00582CB8">
        <w:rPr>
          <w:rStyle w:val="CharPartNo"/>
        </w:rPr>
        <w:t>1</w:t>
      </w:r>
      <w:r w:rsidR="00582CB8" w:rsidRPr="00582CB8">
        <w:rPr>
          <w:rStyle w:val="CharPartNo"/>
        </w:rPr>
        <w:noBreakHyphen/>
      </w:r>
      <w:r w:rsidRPr="00582CB8">
        <w:rPr>
          <w:rStyle w:val="CharPartNo"/>
        </w:rPr>
        <w:t>1</w:t>
      </w:r>
      <w:r w:rsidRPr="00582CB8">
        <w:t>—</w:t>
      </w:r>
      <w:r w:rsidRPr="00582CB8">
        <w:rPr>
          <w:rStyle w:val="CharPartText"/>
        </w:rPr>
        <w:t>Preliminary</w:t>
      </w:r>
      <w:bookmarkEnd w:id="4"/>
    </w:p>
    <w:p w:rsidR="00200CDE" w:rsidRPr="00582CB8" w:rsidRDefault="00200CDE" w:rsidP="00582CB8">
      <w:pPr>
        <w:pStyle w:val="ActHead3"/>
      </w:pPr>
      <w:bookmarkStart w:id="5" w:name="_Toc333243279"/>
      <w:r w:rsidRPr="00582CB8">
        <w:rPr>
          <w:rStyle w:val="CharDivNo"/>
        </w:rPr>
        <w:t>Division</w:t>
      </w:r>
      <w:r w:rsidR="00582CB8" w:rsidRPr="00582CB8">
        <w:rPr>
          <w:rStyle w:val="CharDivNo"/>
        </w:rPr>
        <w:t> </w:t>
      </w:r>
      <w:r w:rsidR="000732D8" w:rsidRPr="00582CB8">
        <w:rPr>
          <w:rStyle w:val="CharDivNo"/>
        </w:rPr>
        <w:t>5</w:t>
      </w:r>
      <w:r w:rsidRPr="00582CB8">
        <w:t>—</w:t>
      </w:r>
      <w:r w:rsidRPr="00582CB8">
        <w:rPr>
          <w:rStyle w:val="CharDivText"/>
        </w:rPr>
        <w:t>Preliminary</w:t>
      </w:r>
      <w:bookmarkEnd w:id="5"/>
    </w:p>
    <w:p w:rsidR="00200CDE" w:rsidRPr="00582CB8" w:rsidRDefault="003A3F94" w:rsidP="00582CB8">
      <w:pPr>
        <w:pStyle w:val="ActHead5"/>
      </w:pPr>
      <w:bookmarkStart w:id="6" w:name="_Toc333243280"/>
      <w:r w:rsidRPr="00582CB8">
        <w:rPr>
          <w:rStyle w:val="CharSectno"/>
        </w:rPr>
        <w:t>5</w:t>
      </w:r>
      <w:r w:rsidR="00582CB8" w:rsidRPr="00582CB8">
        <w:rPr>
          <w:rStyle w:val="CharSectno"/>
        </w:rPr>
        <w:noBreakHyphen/>
      </w:r>
      <w:r w:rsidRPr="00582CB8">
        <w:rPr>
          <w:rStyle w:val="CharSectno"/>
        </w:rPr>
        <w:t>5</w:t>
      </w:r>
      <w:r w:rsidR="00200CDE" w:rsidRPr="00582CB8">
        <w:t xml:space="preserve">  Short title</w:t>
      </w:r>
      <w:bookmarkEnd w:id="6"/>
    </w:p>
    <w:p w:rsidR="00200CDE" w:rsidRPr="00582CB8" w:rsidRDefault="00200CDE" w:rsidP="00582CB8">
      <w:pPr>
        <w:pStyle w:val="subsection"/>
      </w:pPr>
      <w:r w:rsidRPr="00582CB8">
        <w:tab/>
      </w:r>
      <w:r w:rsidRPr="00582CB8">
        <w:tab/>
        <w:t xml:space="preserve">This Act may be cited as the </w:t>
      </w:r>
      <w:r w:rsidRPr="00582CB8">
        <w:rPr>
          <w:i/>
        </w:rPr>
        <w:t>Australian Charities and Not</w:t>
      </w:r>
      <w:r w:rsidR="00582CB8" w:rsidRPr="00582CB8">
        <w:rPr>
          <w:i/>
        </w:rPr>
        <w:noBreakHyphen/>
      </w:r>
      <w:r w:rsidRPr="00582CB8">
        <w:rPr>
          <w:i/>
        </w:rPr>
        <w:t>for</w:t>
      </w:r>
      <w:r w:rsidR="00582CB8" w:rsidRPr="00582CB8">
        <w:rPr>
          <w:i/>
        </w:rPr>
        <w:noBreakHyphen/>
      </w:r>
      <w:r w:rsidRPr="00582CB8">
        <w:rPr>
          <w:i/>
        </w:rPr>
        <w:t>profits Commission Act 2012</w:t>
      </w:r>
      <w:r w:rsidRPr="00582CB8">
        <w:t>.</w:t>
      </w:r>
    </w:p>
    <w:p w:rsidR="00200CDE" w:rsidRPr="00582CB8" w:rsidRDefault="003A3F94" w:rsidP="00582CB8">
      <w:pPr>
        <w:pStyle w:val="ActHead5"/>
      </w:pPr>
      <w:bookmarkStart w:id="7" w:name="_Toc333243281"/>
      <w:r w:rsidRPr="00582CB8">
        <w:rPr>
          <w:rStyle w:val="CharSectno"/>
        </w:rPr>
        <w:t>5</w:t>
      </w:r>
      <w:r w:rsidR="00582CB8" w:rsidRPr="00582CB8">
        <w:rPr>
          <w:rStyle w:val="CharSectno"/>
        </w:rPr>
        <w:noBreakHyphen/>
      </w:r>
      <w:r w:rsidRPr="00582CB8">
        <w:rPr>
          <w:rStyle w:val="CharSectno"/>
        </w:rPr>
        <w:t>10</w:t>
      </w:r>
      <w:r w:rsidR="00200CDE" w:rsidRPr="00582CB8">
        <w:t xml:space="preserve">  Commencement</w:t>
      </w:r>
      <w:bookmarkEnd w:id="7"/>
    </w:p>
    <w:p w:rsidR="00CD0A65" w:rsidRPr="00582CB8" w:rsidRDefault="00CD0A65" w:rsidP="00582CB8">
      <w:pPr>
        <w:pStyle w:val="subsection"/>
      </w:pPr>
      <w:r w:rsidRPr="00582CB8">
        <w:tab/>
        <w:t>(1)</w:t>
      </w:r>
      <w:r w:rsidRPr="00582CB8">
        <w:tab/>
        <w:t>Each provision of this Act specified in column 1 of the table commences, or is taken to have commenced, in accordance with column 2 of the table. Any other statement in column 2 has effect according to its terms.</w:t>
      </w:r>
    </w:p>
    <w:p w:rsidR="00CD0A65" w:rsidRPr="00582CB8" w:rsidRDefault="00CD0A65" w:rsidP="00582CB8">
      <w:pPr>
        <w:pStyle w:val="Tabletext"/>
      </w:pPr>
    </w:p>
    <w:tbl>
      <w:tblPr>
        <w:tblW w:w="0" w:type="auto"/>
        <w:tblInd w:w="107" w:type="dxa"/>
        <w:tblBorders>
          <w:top w:val="single" w:sz="2"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CD0A65" w:rsidRPr="00582CB8" w:rsidTr="004B433E">
        <w:trPr>
          <w:tblHeader/>
        </w:trPr>
        <w:tc>
          <w:tcPr>
            <w:tcW w:w="7111" w:type="dxa"/>
            <w:gridSpan w:val="3"/>
            <w:tcBorders>
              <w:top w:val="single" w:sz="12" w:space="0" w:color="auto"/>
              <w:bottom w:val="single" w:sz="6" w:space="0" w:color="auto"/>
            </w:tcBorders>
            <w:shd w:val="clear" w:color="auto" w:fill="auto"/>
            <w:hideMark/>
          </w:tcPr>
          <w:p w:rsidR="00CD0A65" w:rsidRPr="00582CB8" w:rsidRDefault="00CD0A65" w:rsidP="00582CB8">
            <w:pPr>
              <w:pStyle w:val="Tabletext"/>
              <w:keepNext/>
              <w:rPr>
                <w:b/>
              </w:rPr>
            </w:pPr>
            <w:r w:rsidRPr="00582CB8">
              <w:rPr>
                <w:b/>
              </w:rPr>
              <w:lastRenderedPageBreak/>
              <w:t>Commencement information</w:t>
            </w:r>
          </w:p>
        </w:tc>
      </w:tr>
      <w:tr w:rsidR="00CD0A65" w:rsidRPr="00582CB8" w:rsidTr="004B433E">
        <w:trPr>
          <w:tblHeader/>
        </w:trPr>
        <w:tc>
          <w:tcPr>
            <w:tcW w:w="1701" w:type="dxa"/>
            <w:tcBorders>
              <w:top w:val="single" w:sz="6" w:space="0" w:color="auto"/>
              <w:bottom w:val="single" w:sz="6" w:space="0" w:color="auto"/>
            </w:tcBorders>
            <w:shd w:val="clear" w:color="auto" w:fill="auto"/>
            <w:hideMark/>
          </w:tcPr>
          <w:p w:rsidR="00CD0A65" w:rsidRPr="00582CB8" w:rsidRDefault="00CD0A65" w:rsidP="00582CB8">
            <w:pPr>
              <w:pStyle w:val="Tabletext"/>
              <w:keepNext/>
              <w:rPr>
                <w:b/>
              </w:rPr>
            </w:pPr>
            <w:r w:rsidRPr="00582CB8">
              <w:rPr>
                <w:b/>
              </w:rPr>
              <w:t>Column 1</w:t>
            </w:r>
          </w:p>
        </w:tc>
        <w:tc>
          <w:tcPr>
            <w:tcW w:w="3828" w:type="dxa"/>
            <w:tcBorders>
              <w:top w:val="single" w:sz="6" w:space="0" w:color="auto"/>
              <w:bottom w:val="single" w:sz="6" w:space="0" w:color="auto"/>
            </w:tcBorders>
            <w:shd w:val="clear" w:color="auto" w:fill="auto"/>
            <w:hideMark/>
          </w:tcPr>
          <w:p w:rsidR="00CD0A65" w:rsidRPr="00582CB8" w:rsidRDefault="00CD0A65" w:rsidP="00582CB8">
            <w:pPr>
              <w:pStyle w:val="Tabletext"/>
              <w:keepNext/>
              <w:rPr>
                <w:b/>
              </w:rPr>
            </w:pPr>
            <w:r w:rsidRPr="00582CB8">
              <w:rPr>
                <w:b/>
              </w:rPr>
              <w:t>Column 2</w:t>
            </w:r>
          </w:p>
        </w:tc>
        <w:tc>
          <w:tcPr>
            <w:tcW w:w="1582" w:type="dxa"/>
            <w:tcBorders>
              <w:top w:val="single" w:sz="6" w:space="0" w:color="auto"/>
              <w:bottom w:val="single" w:sz="6" w:space="0" w:color="auto"/>
            </w:tcBorders>
            <w:shd w:val="clear" w:color="auto" w:fill="auto"/>
            <w:hideMark/>
          </w:tcPr>
          <w:p w:rsidR="00CD0A65" w:rsidRPr="00582CB8" w:rsidRDefault="00CD0A65" w:rsidP="00582CB8">
            <w:pPr>
              <w:pStyle w:val="Tabletext"/>
              <w:keepNext/>
              <w:rPr>
                <w:b/>
              </w:rPr>
            </w:pPr>
            <w:r w:rsidRPr="00582CB8">
              <w:rPr>
                <w:b/>
              </w:rPr>
              <w:t>Column 3</w:t>
            </w:r>
          </w:p>
        </w:tc>
      </w:tr>
      <w:tr w:rsidR="00CD0A65" w:rsidRPr="00582CB8" w:rsidTr="004B433E">
        <w:trPr>
          <w:tblHeader/>
        </w:trPr>
        <w:tc>
          <w:tcPr>
            <w:tcW w:w="1701" w:type="dxa"/>
            <w:tcBorders>
              <w:top w:val="single" w:sz="6" w:space="0" w:color="auto"/>
              <w:bottom w:val="single" w:sz="12" w:space="0" w:color="auto"/>
            </w:tcBorders>
            <w:shd w:val="clear" w:color="auto" w:fill="auto"/>
            <w:hideMark/>
          </w:tcPr>
          <w:p w:rsidR="00CD0A65" w:rsidRPr="00582CB8" w:rsidRDefault="00CD0A65" w:rsidP="00582CB8">
            <w:pPr>
              <w:pStyle w:val="Tabletext"/>
              <w:keepNext/>
              <w:rPr>
                <w:b/>
              </w:rPr>
            </w:pPr>
            <w:r w:rsidRPr="00582CB8">
              <w:rPr>
                <w:b/>
              </w:rPr>
              <w:t>Provision(s)</w:t>
            </w:r>
          </w:p>
        </w:tc>
        <w:tc>
          <w:tcPr>
            <w:tcW w:w="3828" w:type="dxa"/>
            <w:tcBorders>
              <w:top w:val="single" w:sz="6" w:space="0" w:color="auto"/>
              <w:bottom w:val="single" w:sz="12" w:space="0" w:color="auto"/>
            </w:tcBorders>
            <w:shd w:val="clear" w:color="auto" w:fill="auto"/>
            <w:hideMark/>
          </w:tcPr>
          <w:p w:rsidR="00CD0A65" w:rsidRPr="00582CB8" w:rsidRDefault="00CD0A65" w:rsidP="00582CB8">
            <w:pPr>
              <w:pStyle w:val="Tabletext"/>
              <w:keepNext/>
              <w:rPr>
                <w:b/>
              </w:rPr>
            </w:pPr>
            <w:r w:rsidRPr="00582CB8">
              <w:rPr>
                <w:b/>
              </w:rPr>
              <w:t>Commencement</w:t>
            </w:r>
          </w:p>
        </w:tc>
        <w:tc>
          <w:tcPr>
            <w:tcW w:w="1582" w:type="dxa"/>
            <w:tcBorders>
              <w:top w:val="single" w:sz="6" w:space="0" w:color="auto"/>
              <w:bottom w:val="single" w:sz="12" w:space="0" w:color="auto"/>
            </w:tcBorders>
            <w:shd w:val="clear" w:color="auto" w:fill="auto"/>
            <w:hideMark/>
          </w:tcPr>
          <w:p w:rsidR="00CD0A65" w:rsidRPr="00582CB8" w:rsidRDefault="00CD0A65" w:rsidP="00582CB8">
            <w:pPr>
              <w:pStyle w:val="Tabletext"/>
              <w:keepNext/>
              <w:rPr>
                <w:b/>
              </w:rPr>
            </w:pPr>
            <w:r w:rsidRPr="00582CB8">
              <w:rPr>
                <w:b/>
              </w:rPr>
              <w:t>Date/Details</w:t>
            </w:r>
          </w:p>
        </w:tc>
      </w:tr>
      <w:tr w:rsidR="00CD0A65" w:rsidRPr="00582CB8" w:rsidTr="004B433E">
        <w:tc>
          <w:tcPr>
            <w:tcW w:w="1701" w:type="dxa"/>
            <w:tcBorders>
              <w:top w:val="single" w:sz="12" w:space="0" w:color="auto"/>
              <w:bottom w:val="single" w:sz="2" w:space="0" w:color="auto"/>
            </w:tcBorders>
            <w:shd w:val="clear" w:color="auto" w:fill="auto"/>
            <w:hideMark/>
          </w:tcPr>
          <w:p w:rsidR="00CD0A65" w:rsidRPr="00582CB8" w:rsidRDefault="00CD0A65" w:rsidP="00582CB8">
            <w:pPr>
              <w:pStyle w:val="Tabletext"/>
            </w:pPr>
            <w:r w:rsidRPr="00582CB8">
              <w:t>1.  Sections</w:t>
            </w:r>
            <w:r w:rsidR="00582CB8" w:rsidRPr="00582CB8">
              <w:t> </w:t>
            </w:r>
            <w:r w:rsidRPr="00582CB8">
              <w:t>5</w:t>
            </w:r>
            <w:r w:rsidR="00582CB8" w:rsidRPr="00582CB8">
              <w:noBreakHyphen/>
            </w:r>
            <w:r w:rsidRPr="00582CB8">
              <w:t>5 a</w:t>
            </w:r>
            <w:r w:rsidR="004B433E" w:rsidRPr="00582CB8">
              <w:t>n</w:t>
            </w:r>
            <w:r w:rsidRPr="00582CB8">
              <w:t>d 5</w:t>
            </w:r>
            <w:r w:rsidR="00582CB8" w:rsidRPr="00582CB8">
              <w:noBreakHyphen/>
            </w:r>
            <w:r w:rsidRPr="00582CB8">
              <w:t>10 and anything in this Act not elsewhere covered by this table</w:t>
            </w:r>
          </w:p>
        </w:tc>
        <w:tc>
          <w:tcPr>
            <w:tcW w:w="3828" w:type="dxa"/>
            <w:tcBorders>
              <w:top w:val="single" w:sz="12" w:space="0" w:color="auto"/>
              <w:bottom w:val="single" w:sz="2" w:space="0" w:color="auto"/>
            </w:tcBorders>
            <w:shd w:val="clear" w:color="auto" w:fill="auto"/>
            <w:hideMark/>
          </w:tcPr>
          <w:p w:rsidR="00CD0A65" w:rsidRPr="00582CB8" w:rsidRDefault="00CD0A65" w:rsidP="00582CB8">
            <w:pPr>
              <w:pStyle w:val="Tabletext"/>
            </w:pPr>
            <w:r w:rsidRPr="00582CB8">
              <w:t>The day this Act receives the Royal Assent.</w:t>
            </w:r>
          </w:p>
        </w:tc>
        <w:tc>
          <w:tcPr>
            <w:tcW w:w="1582" w:type="dxa"/>
            <w:tcBorders>
              <w:top w:val="single" w:sz="12" w:space="0" w:color="auto"/>
              <w:bottom w:val="single" w:sz="2" w:space="0" w:color="auto"/>
            </w:tcBorders>
            <w:shd w:val="clear" w:color="auto" w:fill="auto"/>
          </w:tcPr>
          <w:p w:rsidR="00CD0A65" w:rsidRPr="00582CB8" w:rsidRDefault="00CD0A65" w:rsidP="00582CB8">
            <w:pPr>
              <w:pStyle w:val="Tabletext"/>
            </w:pPr>
          </w:p>
        </w:tc>
      </w:tr>
      <w:tr w:rsidR="00CD0A65" w:rsidRPr="00582CB8" w:rsidTr="004B433E">
        <w:tc>
          <w:tcPr>
            <w:tcW w:w="1701" w:type="dxa"/>
            <w:tcBorders>
              <w:bottom w:val="single" w:sz="12" w:space="0" w:color="auto"/>
            </w:tcBorders>
            <w:shd w:val="clear" w:color="auto" w:fill="auto"/>
            <w:hideMark/>
          </w:tcPr>
          <w:p w:rsidR="00CD0A65" w:rsidRPr="00582CB8" w:rsidRDefault="00CD0A65" w:rsidP="00582CB8">
            <w:pPr>
              <w:pStyle w:val="Tabletext"/>
            </w:pPr>
            <w:r w:rsidRPr="00582CB8">
              <w:t>2.  S</w:t>
            </w:r>
            <w:r w:rsidR="00AF2D37" w:rsidRPr="00582CB8">
              <w:t>ections</w:t>
            </w:r>
            <w:r w:rsidR="00582CB8" w:rsidRPr="00582CB8">
              <w:t> </w:t>
            </w:r>
            <w:r w:rsidR="00AF2D37" w:rsidRPr="00582CB8">
              <w:t>5</w:t>
            </w:r>
            <w:r w:rsidR="00582CB8" w:rsidRPr="00582CB8">
              <w:noBreakHyphen/>
            </w:r>
            <w:r w:rsidR="00AF2D37" w:rsidRPr="00582CB8">
              <w:t xml:space="preserve">15 to </w:t>
            </w:r>
            <w:r w:rsidR="004B622A" w:rsidRPr="00582CB8">
              <w:t>300</w:t>
            </w:r>
            <w:r w:rsidR="00582CB8" w:rsidRPr="00582CB8">
              <w:noBreakHyphen/>
            </w:r>
            <w:r w:rsidR="00AF2D37" w:rsidRPr="00582CB8">
              <w:t>5</w:t>
            </w:r>
          </w:p>
        </w:tc>
        <w:tc>
          <w:tcPr>
            <w:tcW w:w="3828" w:type="dxa"/>
            <w:tcBorders>
              <w:bottom w:val="single" w:sz="12" w:space="0" w:color="auto"/>
            </w:tcBorders>
            <w:shd w:val="clear" w:color="auto" w:fill="auto"/>
          </w:tcPr>
          <w:p w:rsidR="00CD0A65" w:rsidRPr="00582CB8" w:rsidRDefault="00CD0A65" w:rsidP="00582CB8">
            <w:pPr>
              <w:pStyle w:val="Tabletext"/>
            </w:pPr>
            <w:r w:rsidRPr="00582CB8">
              <w:t>The later of:</w:t>
            </w:r>
          </w:p>
          <w:p w:rsidR="00CD0A65" w:rsidRPr="00582CB8" w:rsidRDefault="00CD0A65" w:rsidP="00582CB8">
            <w:pPr>
              <w:pStyle w:val="Tablea"/>
            </w:pPr>
            <w:r w:rsidRPr="00582CB8">
              <w:t>(a) 1</w:t>
            </w:r>
            <w:r w:rsidR="00582CB8" w:rsidRPr="00582CB8">
              <w:t> </w:t>
            </w:r>
            <w:r w:rsidRPr="00582CB8">
              <w:t>October 2012; and</w:t>
            </w:r>
          </w:p>
          <w:p w:rsidR="00CD0A65" w:rsidRPr="00582CB8" w:rsidRDefault="00CD0A65" w:rsidP="00582CB8">
            <w:pPr>
              <w:pStyle w:val="Tablea"/>
            </w:pPr>
            <w:r w:rsidRPr="00582CB8">
              <w:t xml:space="preserve">(b) the day the </w:t>
            </w:r>
            <w:r w:rsidRPr="00582CB8">
              <w:rPr>
                <w:i/>
              </w:rPr>
              <w:t>Australian Charities and Not</w:t>
            </w:r>
            <w:r w:rsidR="00582CB8" w:rsidRPr="00582CB8">
              <w:rPr>
                <w:i/>
              </w:rPr>
              <w:noBreakHyphen/>
            </w:r>
            <w:r w:rsidRPr="00582CB8">
              <w:rPr>
                <w:i/>
              </w:rPr>
              <w:t>for</w:t>
            </w:r>
            <w:r w:rsidR="00582CB8" w:rsidRPr="00582CB8">
              <w:rPr>
                <w:i/>
              </w:rPr>
              <w:noBreakHyphen/>
            </w:r>
            <w:r w:rsidRPr="00582CB8">
              <w:rPr>
                <w:i/>
              </w:rPr>
              <w:t xml:space="preserve">profits </w:t>
            </w:r>
            <w:r w:rsidR="000B2DA2" w:rsidRPr="00582CB8">
              <w:rPr>
                <w:i/>
              </w:rPr>
              <w:t>Commission</w:t>
            </w:r>
            <w:r w:rsidRPr="00582CB8">
              <w:rPr>
                <w:i/>
              </w:rPr>
              <w:t xml:space="preserve"> (Consequential and Transitional) Act 2012</w:t>
            </w:r>
            <w:r w:rsidRPr="00582CB8">
              <w:t xml:space="preserve"> receives the Royal Assent.</w:t>
            </w:r>
          </w:p>
          <w:p w:rsidR="00CD0A65" w:rsidRPr="00582CB8" w:rsidRDefault="00CD0A65" w:rsidP="00582CB8">
            <w:pPr>
              <w:pStyle w:val="Tabletext"/>
            </w:pPr>
            <w:r w:rsidRPr="00582CB8">
              <w:t xml:space="preserve">However, the provision(s) do not commence at all if the event mentioned in </w:t>
            </w:r>
            <w:r w:rsidR="00582CB8" w:rsidRPr="00582CB8">
              <w:t>paragraph (</w:t>
            </w:r>
            <w:r w:rsidRPr="00582CB8">
              <w:t>b) does not occur.</w:t>
            </w:r>
          </w:p>
        </w:tc>
        <w:tc>
          <w:tcPr>
            <w:tcW w:w="1582" w:type="dxa"/>
            <w:tcBorders>
              <w:bottom w:val="single" w:sz="12" w:space="0" w:color="auto"/>
            </w:tcBorders>
            <w:shd w:val="clear" w:color="auto" w:fill="auto"/>
          </w:tcPr>
          <w:p w:rsidR="00CD0A65" w:rsidRPr="00582CB8" w:rsidRDefault="00CD0A65" w:rsidP="00582CB8">
            <w:pPr>
              <w:pStyle w:val="Tabletext"/>
            </w:pPr>
          </w:p>
        </w:tc>
      </w:tr>
    </w:tbl>
    <w:p w:rsidR="00CD0A65" w:rsidRPr="00582CB8" w:rsidRDefault="00CD0A65" w:rsidP="00582CB8">
      <w:pPr>
        <w:pStyle w:val="notetext"/>
      </w:pPr>
      <w:r w:rsidRPr="00582CB8">
        <w:rPr>
          <w:snapToGrid w:val="0"/>
          <w:lang w:eastAsia="en-US"/>
        </w:rPr>
        <w:t xml:space="preserve">Note: </w:t>
      </w:r>
      <w:r w:rsidRPr="00582CB8">
        <w:rPr>
          <w:snapToGrid w:val="0"/>
          <w:lang w:eastAsia="en-US"/>
        </w:rPr>
        <w:tab/>
        <w:t>This table relates only to the provisions of this Act as originally enacted. It will not be amended to deal with any later amendments of this Act.</w:t>
      </w:r>
    </w:p>
    <w:p w:rsidR="00CD0A65" w:rsidRPr="00582CB8" w:rsidRDefault="00CD0A65" w:rsidP="00582CB8">
      <w:pPr>
        <w:pStyle w:val="subsection"/>
      </w:pPr>
      <w:r w:rsidRPr="00582CB8">
        <w:tab/>
        <w:t>(2)</w:t>
      </w:r>
      <w:r w:rsidRPr="00582CB8">
        <w:tab/>
        <w:t>Any information in column 3 of the table is not part of this Act. Information may be inserted in this column, or information in it may be edited, in any published version of this Act.</w:t>
      </w:r>
    </w:p>
    <w:p w:rsidR="00200CDE" w:rsidRPr="00582CB8" w:rsidRDefault="003A3F94" w:rsidP="00582CB8">
      <w:pPr>
        <w:pStyle w:val="ActHead5"/>
      </w:pPr>
      <w:bookmarkStart w:id="8" w:name="_Toc333243282"/>
      <w:r w:rsidRPr="00582CB8">
        <w:rPr>
          <w:rStyle w:val="CharSectno"/>
        </w:rPr>
        <w:t>5</w:t>
      </w:r>
      <w:r w:rsidR="00582CB8" w:rsidRPr="00582CB8">
        <w:rPr>
          <w:rStyle w:val="CharSectno"/>
        </w:rPr>
        <w:noBreakHyphen/>
      </w:r>
      <w:r w:rsidRPr="00582CB8">
        <w:rPr>
          <w:rStyle w:val="CharSectno"/>
        </w:rPr>
        <w:t>15</w:t>
      </w:r>
      <w:r w:rsidR="00200CDE" w:rsidRPr="00582CB8">
        <w:t xml:space="preserve">  Crown to be bound</w:t>
      </w:r>
      <w:bookmarkEnd w:id="8"/>
    </w:p>
    <w:p w:rsidR="00200CDE" w:rsidRPr="00582CB8" w:rsidRDefault="00200CDE" w:rsidP="00582CB8">
      <w:pPr>
        <w:pStyle w:val="subsection"/>
      </w:pPr>
      <w:r w:rsidRPr="00582CB8">
        <w:tab/>
        <w:t>(1)</w:t>
      </w:r>
      <w:r w:rsidRPr="00582CB8">
        <w:tab/>
        <w:t>This Act binds the Crown in each of its capacities.</w:t>
      </w:r>
    </w:p>
    <w:p w:rsidR="00200CDE" w:rsidRPr="00582CB8" w:rsidRDefault="00200CDE" w:rsidP="00582CB8">
      <w:pPr>
        <w:pStyle w:val="subsection"/>
      </w:pPr>
      <w:r w:rsidRPr="00582CB8">
        <w:tab/>
        <w:t>(2)</w:t>
      </w:r>
      <w:r w:rsidRPr="00582CB8">
        <w:tab/>
        <w:t>This Act does not make the Crown liable to a pecuniary penalty or to be prosecuted for an offence.</w:t>
      </w:r>
    </w:p>
    <w:p w:rsidR="00200CDE" w:rsidRPr="00582CB8" w:rsidRDefault="003A3F94" w:rsidP="00582CB8">
      <w:pPr>
        <w:pStyle w:val="ActHead5"/>
      </w:pPr>
      <w:bookmarkStart w:id="9" w:name="_Toc333243283"/>
      <w:r w:rsidRPr="00582CB8">
        <w:rPr>
          <w:rStyle w:val="CharSectno"/>
        </w:rPr>
        <w:t>5</w:t>
      </w:r>
      <w:r w:rsidR="00582CB8" w:rsidRPr="00582CB8">
        <w:rPr>
          <w:rStyle w:val="CharSectno"/>
        </w:rPr>
        <w:noBreakHyphen/>
      </w:r>
      <w:r w:rsidRPr="00582CB8">
        <w:rPr>
          <w:rStyle w:val="CharSectno"/>
        </w:rPr>
        <w:t>20</w:t>
      </w:r>
      <w:r w:rsidR="00200CDE" w:rsidRPr="00582CB8">
        <w:t xml:space="preserve">  Extension to external Territories</w:t>
      </w:r>
      <w:bookmarkEnd w:id="9"/>
    </w:p>
    <w:p w:rsidR="00200CDE" w:rsidRPr="00582CB8" w:rsidRDefault="00200CDE" w:rsidP="00582CB8">
      <w:pPr>
        <w:pStyle w:val="subsection"/>
      </w:pPr>
      <w:r w:rsidRPr="00582CB8">
        <w:tab/>
      </w:r>
      <w:r w:rsidRPr="00582CB8">
        <w:tab/>
        <w:t>This Act extends to every external Territory.</w:t>
      </w:r>
    </w:p>
    <w:p w:rsidR="00200CDE" w:rsidRPr="00582CB8" w:rsidRDefault="00200CDE" w:rsidP="00582CB8">
      <w:pPr>
        <w:pStyle w:val="PageBreak"/>
        <w:rPr>
          <w:noProof/>
          <w:kern w:val="28"/>
          <w:sz w:val="32"/>
        </w:rPr>
      </w:pPr>
      <w:r w:rsidRPr="00582CB8">
        <w:rPr>
          <w:noProof/>
        </w:rPr>
        <w:br w:type="page"/>
      </w:r>
    </w:p>
    <w:p w:rsidR="00200CDE" w:rsidRPr="00582CB8" w:rsidRDefault="00200CDE" w:rsidP="00582CB8">
      <w:pPr>
        <w:pStyle w:val="ActHead3"/>
      </w:pPr>
      <w:bookmarkStart w:id="10" w:name="_Toc333243284"/>
      <w:r w:rsidRPr="00582CB8">
        <w:rPr>
          <w:rStyle w:val="CharDivNo"/>
        </w:rPr>
        <w:lastRenderedPageBreak/>
        <w:t>Division</w:t>
      </w:r>
      <w:r w:rsidR="00582CB8" w:rsidRPr="00582CB8">
        <w:rPr>
          <w:rStyle w:val="CharDivNo"/>
        </w:rPr>
        <w:t> </w:t>
      </w:r>
      <w:r w:rsidR="000732D8" w:rsidRPr="00582CB8">
        <w:rPr>
          <w:rStyle w:val="CharDivNo"/>
        </w:rPr>
        <w:t>10</w:t>
      </w:r>
      <w:r w:rsidRPr="00582CB8">
        <w:t>—</w:t>
      </w:r>
      <w:r w:rsidRPr="00582CB8">
        <w:rPr>
          <w:rStyle w:val="CharDivText"/>
        </w:rPr>
        <w:t xml:space="preserve">Guide to </w:t>
      </w:r>
      <w:r w:rsidR="00115FA6" w:rsidRPr="00582CB8">
        <w:rPr>
          <w:rStyle w:val="CharDivText"/>
        </w:rPr>
        <w:t xml:space="preserve">this </w:t>
      </w:r>
      <w:r w:rsidRPr="00582CB8">
        <w:rPr>
          <w:rStyle w:val="CharDivText"/>
        </w:rPr>
        <w:t>Act</w:t>
      </w:r>
      <w:bookmarkEnd w:id="10"/>
    </w:p>
    <w:p w:rsidR="004A7C32" w:rsidRPr="00582CB8" w:rsidRDefault="003A3F94" w:rsidP="00582CB8">
      <w:pPr>
        <w:pStyle w:val="ActHead5"/>
      </w:pPr>
      <w:bookmarkStart w:id="11" w:name="_Toc333243285"/>
      <w:r w:rsidRPr="00582CB8">
        <w:rPr>
          <w:rStyle w:val="CharSectno"/>
        </w:rPr>
        <w:t>10</w:t>
      </w:r>
      <w:r w:rsidR="00582CB8" w:rsidRPr="00582CB8">
        <w:rPr>
          <w:rStyle w:val="CharSectno"/>
        </w:rPr>
        <w:noBreakHyphen/>
      </w:r>
      <w:r w:rsidRPr="00582CB8">
        <w:rPr>
          <w:rStyle w:val="CharSectno"/>
        </w:rPr>
        <w:t>5</w:t>
      </w:r>
      <w:r w:rsidR="004A7C32" w:rsidRPr="00582CB8">
        <w:t xml:space="preserve">  Guide</w:t>
      </w:r>
      <w:r w:rsidR="00115FA6" w:rsidRPr="00582CB8">
        <w:t xml:space="preserve"> to this Act</w:t>
      </w:r>
      <w:bookmarkEnd w:id="11"/>
    </w:p>
    <w:p w:rsidR="00115FA6" w:rsidRPr="00582CB8" w:rsidRDefault="00115FA6" w:rsidP="00582CB8">
      <w:pPr>
        <w:pStyle w:val="subsection"/>
      </w:pPr>
      <w:r w:rsidRPr="00582CB8">
        <w:tab/>
      </w:r>
      <w:r w:rsidRPr="00582CB8">
        <w:tab/>
        <w:t>The following is a guide to this Act</w:t>
      </w:r>
      <w:r w:rsidR="00FA607A" w:rsidRPr="00582CB8">
        <w:t>:</w:t>
      </w:r>
    </w:p>
    <w:p w:rsidR="004A7C32" w:rsidRPr="00582CB8" w:rsidRDefault="00115FA6" w:rsidP="00582CB8">
      <w:pPr>
        <w:pStyle w:val="BoxText"/>
      </w:pPr>
      <w:r w:rsidRPr="00582CB8">
        <w:t>T</w:t>
      </w:r>
      <w:r w:rsidR="004A7C32" w:rsidRPr="00582CB8">
        <w:t>his Act establishes a regulatory system for not</w:t>
      </w:r>
      <w:r w:rsidR="00582CB8" w:rsidRPr="00582CB8">
        <w:noBreakHyphen/>
      </w:r>
      <w:r w:rsidR="004A7C32" w:rsidRPr="00582CB8">
        <w:t>for</w:t>
      </w:r>
      <w:r w:rsidR="00582CB8" w:rsidRPr="00582CB8">
        <w:noBreakHyphen/>
      </w:r>
      <w:r w:rsidR="004A7C32" w:rsidRPr="00582CB8">
        <w:t>profit entities.</w:t>
      </w:r>
    </w:p>
    <w:p w:rsidR="004A7C32" w:rsidRPr="00582CB8" w:rsidRDefault="00115FA6" w:rsidP="00582CB8">
      <w:pPr>
        <w:pStyle w:val="BoxText"/>
      </w:pPr>
      <w:r w:rsidRPr="00582CB8">
        <w:t>T</w:t>
      </w:r>
      <w:r w:rsidR="004A7C32" w:rsidRPr="00582CB8">
        <w:t>his Act establishes a national regulator for not</w:t>
      </w:r>
      <w:r w:rsidR="00582CB8" w:rsidRPr="00582CB8">
        <w:noBreakHyphen/>
      </w:r>
      <w:r w:rsidR="004A7C32" w:rsidRPr="00582CB8">
        <w:t>for</w:t>
      </w:r>
      <w:r w:rsidR="00582CB8" w:rsidRPr="00582CB8">
        <w:noBreakHyphen/>
      </w:r>
      <w:r w:rsidR="004A7C32" w:rsidRPr="00582CB8">
        <w:t>profit entities. The regulator is the Commissioner of the Australian Charities and Not</w:t>
      </w:r>
      <w:r w:rsidR="00582CB8" w:rsidRPr="00582CB8">
        <w:noBreakHyphen/>
      </w:r>
      <w:r w:rsidR="004A7C32" w:rsidRPr="00582CB8">
        <w:t>for</w:t>
      </w:r>
      <w:r w:rsidR="00582CB8" w:rsidRPr="00582CB8">
        <w:noBreakHyphen/>
      </w:r>
      <w:r w:rsidR="004A7C32" w:rsidRPr="00582CB8">
        <w:t>profits Commission (the ACNC).</w:t>
      </w:r>
    </w:p>
    <w:p w:rsidR="004A7C32" w:rsidRPr="00582CB8" w:rsidRDefault="00115FA6" w:rsidP="00582CB8">
      <w:pPr>
        <w:pStyle w:val="BoxText"/>
      </w:pPr>
      <w:r w:rsidRPr="00582CB8">
        <w:t>T</w:t>
      </w:r>
      <w:r w:rsidR="004A7C32" w:rsidRPr="00582CB8">
        <w:t>he Commissioner is responsible for registering entities as not</w:t>
      </w:r>
      <w:r w:rsidR="00582CB8" w:rsidRPr="00582CB8">
        <w:noBreakHyphen/>
      </w:r>
      <w:r w:rsidR="004A7C32" w:rsidRPr="00582CB8">
        <w:t>for</w:t>
      </w:r>
      <w:r w:rsidR="00582CB8" w:rsidRPr="00582CB8">
        <w:noBreakHyphen/>
      </w:r>
      <w:r w:rsidR="004A7C32" w:rsidRPr="00582CB8">
        <w:t>profit entities according to their type and subtypes. Registration with the ACNC is a necessary precondition for access to</w:t>
      </w:r>
      <w:r w:rsidR="00CC167B" w:rsidRPr="00582CB8">
        <w:t xml:space="preserve"> certain </w:t>
      </w:r>
      <w:r w:rsidR="004A7C32" w:rsidRPr="00582CB8">
        <w:t>Commonwealth taxation concessions. Registration under this Act may also be a prerequisite for other exemptions, benefits and concessions provi</w:t>
      </w:r>
      <w:r w:rsidR="009B1A5D" w:rsidRPr="00582CB8">
        <w:t>ded under other Australian laws</w:t>
      </w:r>
      <w:r w:rsidR="004A7C32" w:rsidRPr="00582CB8">
        <w:t>.</w:t>
      </w:r>
    </w:p>
    <w:p w:rsidR="004A7C32" w:rsidRPr="00582CB8" w:rsidRDefault="00115FA6" w:rsidP="00582CB8">
      <w:pPr>
        <w:pStyle w:val="BoxText"/>
      </w:pPr>
      <w:r w:rsidRPr="00582CB8">
        <w:t>T</w:t>
      </w:r>
      <w:r w:rsidR="004A7C32" w:rsidRPr="00582CB8">
        <w:t>he Commissioner of the ACNC will cooperate with other government agencies to oversee a simplified and streamlined regulatory framework for not</w:t>
      </w:r>
      <w:r w:rsidR="00582CB8" w:rsidRPr="00582CB8">
        <w:noBreakHyphen/>
      </w:r>
      <w:r w:rsidR="004A7C32" w:rsidRPr="00582CB8">
        <w:t>for</w:t>
      </w:r>
      <w:r w:rsidR="00582CB8" w:rsidRPr="00582CB8">
        <w:noBreakHyphen/>
      </w:r>
      <w:r w:rsidR="004A7C32" w:rsidRPr="00582CB8">
        <w:t>profit entities.</w:t>
      </w:r>
    </w:p>
    <w:p w:rsidR="004A7C32" w:rsidRPr="00582CB8" w:rsidRDefault="004A7C32" w:rsidP="00582CB8">
      <w:pPr>
        <w:pStyle w:val="BoxText"/>
      </w:pPr>
      <w:r w:rsidRPr="00582CB8">
        <w:t>The Commissioner of the ACNC will provide information to help the public understand the work of the not</w:t>
      </w:r>
      <w:r w:rsidR="00582CB8" w:rsidRPr="00582CB8">
        <w:noBreakHyphen/>
      </w:r>
      <w:r w:rsidRPr="00582CB8">
        <w:t>for</w:t>
      </w:r>
      <w:r w:rsidR="00582CB8" w:rsidRPr="00582CB8">
        <w:noBreakHyphen/>
      </w:r>
      <w:r w:rsidRPr="00582CB8">
        <w:t xml:space="preserve">profit sector and to </w:t>
      </w:r>
      <w:r w:rsidR="009F4A47" w:rsidRPr="00582CB8">
        <w:t>support</w:t>
      </w:r>
      <w:r w:rsidRPr="00582CB8">
        <w:t xml:space="preserve"> the transparency and accountability of the sector.</w:t>
      </w:r>
    </w:p>
    <w:p w:rsidR="00200CDE" w:rsidRPr="00582CB8" w:rsidRDefault="00200CDE" w:rsidP="00582CB8">
      <w:pPr>
        <w:pStyle w:val="PageBreak"/>
        <w:rPr>
          <w:noProof/>
        </w:rPr>
      </w:pPr>
      <w:r w:rsidRPr="00582CB8">
        <w:rPr>
          <w:noProof/>
        </w:rPr>
        <w:br w:type="page"/>
      </w:r>
    </w:p>
    <w:p w:rsidR="00200CDE" w:rsidRPr="00582CB8" w:rsidRDefault="00200CDE" w:rsidP="00582CB8">
      <w:pPr>
        <w:pStyle w:val="ActHead2"/>
        <w:rPr>
          <w:noProof/>
        </w:rPr>
      </w:pPr>
      <w:bookmarkStart w:id="12" w:name="_Toc333243286"/>
      <w:r w:rsidRPr="00582CB8">
        <w:rPr>
          <w:rStyle w:val="CharPartNo"/>
        </w:rPr>
        <w:lastRenderedPageBreak/>
        <w:t>Part</w:t>
      </w:r>
      <w:r w:rsidR="00582CB8" w:rsidRPr="00582CB8">
        <w:rPr>
          <w:rStyle w:val="CharPartNo"/>
        </w:rPr>
        <w:t> </w:t>
      </w:r>
      <w:r w:rsidRPr="00582CB8">
        <w:rPr>
          <w:rStyle w:val="CharPartNo"/>
        </w:rPr>
        <w:t>1</w:t>
      </w:r>
      <w:r w:rsidR="00582CB8" w:rsidRPr="00582CB8">
        <w:rPr>
          <w:rStyle w:val="CharPartNo"/>
        </w:rPr>
        <w:noBreakHyphen/>
      </w:r>
      <w:r w:rsidRPr="00582CB8">
        <w:rPr>
          <w:rStyle w:val="CharPartNo"/>
        </w:rPr>
        <w:t>2</w:t>
      </w:r>
      <w:r w:rsidRPr="00582CB8">
        <w:rPr>
          <w:noProof/>
        </w:rPr>
        <w:t>—</w:t>
      </w:r>
      <w:r w:rsidRPr="00582CB8">
        <w:rPr>
          <w:rStyle w:val="CharPartText"/>
        </w:rPr>
        <w:t>Object</w:t>
      </w:r>
      <w:r w:rsidR="00227107" w:rsidRPr="00582CB8">
        <w:rPr>
          <w:rStyle w:val="CharPartText"/>
        </w:rPr>
        <w:t>s</w:t>
      </w:r>
      <w:r w:rsidRPr="00582CB8">
        <w:rPr>
          <w:rStyle w:val="CharPartText"/>
        </w:rPr>
        <w:t xml:space="preserve"> of </w:t>
      </w:r>
      <w:r w:rsidR="00227107" w:rsidRPr="00582CB8">
        <w:rPr>
          <w:rStyle w:val="CharPartText"/>
        </w:rPr>
        <w:t xml:space="preserve">this </w:t>
      </w:r>
      <w:r w:rsidRPr="00582CB8">
        <w:rPr>
          <w:rStyle w:val="CharPartText"/>
        </w:rPr>
        <w:t>Act</w:t>
      </w:r>
      <w:bookmarkEnd w:id="12"/>
    </w:p>
    <w:p w:rsidR="00200CDE" w:rsidRPr="00582CB8" w:rsidRDefault="00200CDE" w:rsidP="00582CB8">
      <w:pPr>
        <w:pStyle w:val="ActHead3"/>
      </w:pPr>
      <w:bookmarkStart w:id="13" w:name="_Toc333243287"/>
      <w:r w:rsidRPr="00582CB8">
        <w:rPr>
          <w:rStyle w:val="CharDivNo"/>
        </w:rPr>
        <w:t>Division</w:t>
      </w:r>
      <w:r w:rsidR="00582CB8" w:rsidRPr="00582CB8">
        <w:rPr>
          <w:rStyle w:val="CharDivNo"/>
        </w:rPr>
        <w:t> </w:t>
      </w:r>
      <w:r w:rsidR="000732D8" w:rsidRPr="00582CB8">
        <w:rPr>
          <w:rStyle w:val="CharDivNo"/>
        </w:rPr>
        <w:t>15</w:t>
      </w:r>
      <w:r w:rsidRPr="00582CB8">
        <w:t>—</w:t>
      </w:r>
      <w:r w:rsidRPr="00582CB8">
        <w:rPr>
          <w:rStyle w:val="CharDivText"/>
        </w:rPr>
        <w:t>Object</w:t>
      </w:r>
      <w:r w:rsidR="00227107" w:rsidRPr="00582CB8">
        <w:rPr>
          <w:rStyle w:val="CharDivText"/>
        </w:rPr>
        <w:t>s</w:t>
      </w:r>
      <w:r w:rsidRPr="00582CB8">
        <w:rPr>
          <w:rStyle w:val="CharDivText"/>
        </w:rPr>
        <w:t xml:space="preserve"> of </w:t>
      </w:r>
      <w:r w:rsidR="00227107" w:rsidRPr="00582CB8">
        <w:rPr>
          <w:rStyle w:val="CharDivText"/>
        </w:rPr>
        <w:t xml:space="preserve">this </w:t>
      </w:r>
      <w:r w:rsidRPr="00582CB8">
        <w:rPr>
          <w:rStyle w:val="CharDivText"/>
        </w:rPr>
        <w:t>Act</w:t>
      </w:r>
      <w:bookmarkEnd w:id="13"/>
    </w:p>
    <w:p w:rsidR="004A7C32" w:rsidRPr="00582CB8" w:rsidRDefault="003A3F94" w:rsidP="00582CB8">
      <w:pPr>
        <w:pStyle w:val="ActHead5"/>
      </w:pPr>
      <w:bookmarkStart w:id="14" w:name="_Toc333243288"/>
      <w:r w:rsidRPr="00582CB8">
        <w:rPr>
          <w:rStyle w:val="CharSectno"/>
        </w:rPr>
        <w:t>15</w:t>
      </w:r>
      <w:r w:rsidR="00582CB8" w:rsidRPr="00582CB8">
        <w:rPr>
          <w:rStyle w:val="CharSectno"/>
        </w:rPr>
        <w:noBreakHyphen/>
      </w:r>
      <w:r w:rsidRPr="00582CB8">
        <w:rPr>
          <w:rStyle w:val="CharSectno"/>
        </w:rPr>
        <w:t>5</w:t>
      </w:r>
      <w:r w:rsidR="004A7C32" w:rsidRPr="00582CB8">
        <w:t xml:space="preserve">  Objects of </w:t>
      </w:r>
      <w:r w:rsidR="00227107" w:rsidRPr="00582CB8">
        <w:t xml:space="preserve">this </w:t>
      </w:r>
      <w:r w:rsidR="004A7C32" w:rsidRPr="00582CB8">
        <w:t>Act</w:t>
      </w:r>
      <w:bookmarkEnd w:id="14"/>
    </w:p>
    <w:p w:rsidR="004A7C32" w:rsidRPr="00582CB8" w:rsidRDefault="004A7C32" w:rsidP="00582CB8">
      <w:pPr>
        <w:pStyle w:val="subsection"/>
      </w:pPr>
      <w:r w:rsidRPr="00582CB8">
        <w:tab/>
        <w:t>(1)</w:t>
      </w:r>
      <w:r w:rsidRPr="00582CB8">
        <w:tab/>
        <w:t>The objects of this Act are:</w:t>
      </w:r>
    </w:p>
    <w:p w:rsidR="009B1A5D" w:rsidRPr="00582CB8" w:rsidRDefault="00D44C63" w:rsidP="00582CB8">
      <w:pPr>
        <w:pStyle w:val="paragraph"/>
        <w:rPr>
          <w:sz w:val="21"/>
          <w:szCs w:val="21"/>
        </w:rPr>
      </w:pPr>
      <w:r w:rsidRPr="00582CB8">
        <w:tab/>
        <w:t>(a</w:t>
      </w:r>
      <w:r w:rsidR="009B1A5D" w:rsidRPr="00582CB8">
        <w:t>)</w:t>
      </w:r>
      <w:r w:rsidR="009B1A5D" w:rsidRPr="00582CB8">
        <w:tab/>
        <w:t>to maintain, protect and enhance public trust and confidence</w:t>
      </w:r>
      <w:r w:rsidR="009B1A5D" w:rsidRPr="00582CB8">
        <w:rPr>
          <w:sz w:val="21"/>
          <w:szCs w:val="21"/>
        </w:rPr>
        <w:t xml:space="preserve"> in the </w:t>
      </w:r>
      <w:r w:rsidR="009B1A5D" w:rsidRPr="00582CB8">
        <w:t xml:space="preserve">Australian </w:t>
      </w:r>
      <w:r w:rsidR="009B1A5D" w:rsidRPr="00582CB8">
        <w:rPr>
          <w:sz w:val="21"/>
          <w:szCs w:val="21"/>
        </w:rPr>
        <w:t>not</w:t>
      </w:r>
      <w:r w:rsidR="00582CB8" w:rsidRPr="00582CB8">
        <w:rPr>
          <w:sz w:val="21"/>
          <w:szCs w:val="21"/>
        </w:rPr>
        <w:noBreakHyphen/>
      </w:r>
      <w:r w:rsidR="009B1A5D" w:rsidRPr="00582CB8">
        <w:rPr>
          <w:sz w:val="21"/>
          <w:szCs w:val="21"/>
        </w:rPr>
        <w:t>for</w:t>
      </w:r>
      <w:r w:rsidR="00582CB8" w:rsidRPr="00582CB8">
        <w:rPr>
          <w:sz w:val="21"/>
          <w:szCs w:val="21"/>
        </w:rPr>
        <w:noBreakHyphen/>
      </w:r>
      <w:r w:rsidR="009B1A5D" w:rsidRPr="00582CB8">
        <w:rPr>
          <w:sz w:val="21"/>
          <w:szCs w:val="21"/>
        </w:rPr>
        <w:t>profit sector; and</w:t>
      </w:r>
    </w:p>
    <w:p w:rsidR="004A7C32" w:rsidRPr="00582CB8" w:rsidRDefault="00D44C63" w:rsidP="00582CB8">
      <w:pPr>
        <w:pStyle w:val="paragraph"/>
      </w:pPr>
      <w:r w:rsidRPr="00582CB8">
        <w:tab/>
        <w:t>(b</w:t>
      </w:r>
      <w:r w:rsidR="004A7C32" w:rsidRPr="00582CB8">
        <w:t>)</w:t>
      </w:r>
      <w:r w:rsidR="004A7C32" w:rsidRPr="00582CB8">
        <w:tab/>
        <w:t>to support and sustain a robust, vibrant, independent and innovative Australian not</w:t>
      </w:r>
      <w:r w:rsidR="00582CB8" w:rsidRPr="00582CB8">
        <w:noBreakHyphen/>
      </w:r>
      <w:r w:rsidR="004A7C32" w:rsidRPr="00582CB8">
        <w:t>for</w:t>
      </w:r>
      <w:r w:rsidR="00582CB8" w:rsidRPr="00582CB8">
        <w:noBreakHyphen/>
      </w:r>
      <w:r w:rsidR="009F4A47" w:rsidRPr="00582CB8">
        <w:t>profit sector; and</w:t>
      </w:r>
    </w:p>
    <w:p w:rsidR="009F4A47" w:rsidRPr="00582CB8" w:rsidRDefault="009F4A47" w:rsidP="00582CB8">
      <w:pPr>
        <w:pStyle w:val="paragraph"/>
      </w:pPr>
      <w:r w:rsidRPr="00582CB8">
        <w:tab/>
        <w:t>(c)</w:t>
      </w:r>
      <w:r w:rsidRPr="00582CB8">
        <w:tab/>
        <w:t xml:space="preserve">to promote the reduction of unnecessary regulatory obligations on the </w:t>
      </w:r>
      <w:r w:rsidR="00D62E00" w:rsidRPr="00582CB8">
        <w:t xml:space="preserve">Australian </w:t>
      </w:r>
      <w:r w:rsidRPr="00582CB8">
        <w:t>not</w:t>
      </w:r>
      <w:r w:rsidR="00582CB8" w:rsidRPr="00582CB8">
        <w:noBreakHyphen/>
      </w:r>
      <w:r w:rsidRPr="00582CB8">
        <w:t>for</w:t>
      </w:r>
      <w:r w:rsidR="00582CB8" w:rsidRPr="00582CB8">
        <w:noBreakHyphen/>
      </w:r>
      <w:r w:rsidRPr="00582CB8">
        <w:t>profit sector.</w:t>
      </w:r>
    </w:p>
    <w:p w:rsidR="004A7C32" w:rsidRPr="00582CB8" w:rsidRDefault="004A7C32" w:rsidP="00582CB8">
      <w:pPr>
        <w:pStyle w:val="subsection"/>
      </w:pPr>
      <w:r w:rsidRPr="00582CB8">
        <w:tab/>
        <w:t>(2)</w:t>
      </w:r>
      <w:r w:rsidRPr="00582CB8">
        <w:tab/>
        <w:t>This Act achieves those objects by:</w:t>
      </w:r>
    </w:p>
    <w:p w:rsidR="004A7C32" w:rsidRPr="00582CB8" w:rsidRDefault="004A7C32" w:rsidP="00582CB8">
      <w:pPr>
        <w:pStyle w:val="paragraph"/>
      </w:pPr>
      <w:r w:rsidRPr="00582CB8">
        <w:tab/>
        <w:t>(a)</w:t>
      </w:r>
      <w:r w:rsidRPr="00582CB8">
        <w:tab/>
        <w:t>establishing a national regulatory framework for not</w:t>
      </w:r>
      <w:r w:rsidR="00582CB8" w:rsidRPr="00582CB8">
        <w:noBreakHyphen/>
      </w:r>
      <w:r w:rsidRPr="00582CB8">
        <w:t>for</w:t>
      </w:r>
      <w:r w:rsidR="00582CB8" w:rsidRPr="00582CB8">
        <w:noBreakHyphen/>
      </w:r>
      <w:r w:rsidRPr="00582CB8">
        <w:t>profit entities that reflects the unique structures, funding arrangements and goals of such entities; and</w:t>
      </w:r>
    </w:p>
    <w:p w:rsidR="004A7C32" w:rsidRPr="00582CB8" w:rsidRDefault="004A7C32" w:rsidP="00582CB8">
      <w:pPr>
        <w:pStyle w:val="paragraph"/>
      </w:pPr>
      <w:r w:rsidRPr="00582CB8">
        <w:tab/>
        <w:t>(b)</w:t>
      </w:r>
      <w:r w:rsidRPr="00582CB8">
        <w:tab/>
        <w:t>establishing the Commissioner of the Australian Charities and Not</w:t>
      </w:r>
      <w:r w:rsidR="00582CB8" w:rsidRPr="00582CB8">
        <w:noBreakHyphen/>
      </w:r>
      <w:r w:rsidRPr="00582CB8">
        <w:t>for</w:t>
      </w:r>
      <w:r w:rsidR="00582CB8" w:rsidRPr="00582CB8">
        <w:noBreakHyphen/>
      </w:r>
      <w:r w:rsidRPr="00582CB8">
        <w:t>profits Commission, who will:</w:t>
      </w:r>
    </w:p>
    <w:p w:rsidR="004A7C32" w:rsidRPr="00582CB8" w:rsidRDefault="004A7C32" w:rsidP="00582CB8">
      <w:pPr>
        <w:pStyle w:val="paragraphsub"/>
      </w:pPr>
      <w:r w:rsidRPr="00582CB8">
        <w:tab/>
        <w:t>(i)</w:t>
      </w:r>
      <w:r w:rsidRPr="00582CB8">
        <w:tab/>
        <w:t>be responsible for registering entities as not</w:t>
      </w:r>
      <w:r w:rsidR="00582CB8" w:rsidRPr="00582CB8">
        <w:noBreakHyphen/>
      </w:r>
      <w:r w:rsidRPr="00582CB8">
        <w:t>for</w:t>
      </w:r>
      <w:r w:rsidR="00582CB8" w:rsidRPr="00582CB8">
        <w:noBreakHyphen/>
      </w:r>
      <w:r w:rsidRPr="00582CB8">
        <w:t>profit e</w:t>
      </w:r>
      <w:r w:rsidR="00E47412" w:rsidRPr="00582CB8">
        <w:t>ntities according to their type</w:t>
      </w:r>
      <w:r w:rsidRPr="00582CB8">
        <w:t xml:space="preserve"> and subtypes; and</w:t>
      </w:r>
    </w:p>
    <w:p w:rsidR="004A7C32" w:rsidRPr="00582CB8" w:rsidRDefault="004A7C32" w:rsidP="00582CB8">
      <w:pPr>
        <w:pStyle w:val="paragraphsub"/>
      </w:pPr>
      <w:r w:rsidRPr="00582CB8">
        <w:tab/>
        <w:t>(ii)</w:t>
      </w:r>
      <w:r w:rsidRPr="00582CB8">
        <w:tab/>
        <w:t>administer the national regulatory framework; and</w:t>
      </w:r>
    </w:p>
    <w:p w:rsidR="004A7C32" w:rsidRPr="00582CB8" w:rsidRDefault="004A7C32" w:rsidP="00582CB8">
      <w:pPr>
        <w:pStyle w:val="paragraphsub"/>
      </w:pPr>
      <w:r w:rsidRPr="00582CB8">
        <w:tab/>
        <w:t>(iii)</w:t>
      </w:r>
      <w:r w:rsidRPr="00582CB8">
        <w:tab/>
        <w:t xml:space="preserve">assist </w:t>
      </w:r>
      <w:r w:rsidR="00B27CDB" w:rsidRPr="00582CB8">
        <w:t>registered</w:t>
      </w:r>
      <w:r w:rsidRPr="00582CB8">
        <w:t xml:space="preserve"> entities in complying with </w:t>
      </w:r>
      <w:r w:rsidR="007A5289" w:rsidRPr="00582CB8">
        <w:t xml:space="preserve">and understanding </w:t>
      </w:r>
      <w:r w:rsidRPr="00582CB8">
        <w:t>this Act, by providing them with guidance and education.</w:t>
      </w:r>
    </w:p>
    <w:p w:rsidR="004A7C32" w:rsidRPr="00582CB8" w:rsidRDefault="004A7C32" w:rsidP="00582CB8">
      <w:pPr>
        <w:pStyle w:val="subsection"/>
      </w:pPr>
      <w:r w:rsidRPr="00582CB8">
        <w:tab/>
        <w:t>(3)</w:t>
      </w:r>
      <w:r w:rsidRPr="00582CB8">
        <w:tab/>
        <w:t>Registration is a prerequisite for an entity to access certain Commonwealth tax concessions.</w:t>
      </w:r>
    </w:p>
    <w:p w:rsidR="004A7C32" w:rsidRPr="00582CB8" w:rsidRDefault="004A7C32" w:rsidP="00582CB8">
      <w:pPr>
        <w:pStyle w:val="subsection"/>
      </w:pPr>
      <w:r w:rsidRPr="00582CB8">
        <w:tab/>
        <w:t>(4)</w:t>
      </w:r>
      <w:r w:rsidRPr="00582CB8">
        <w:tab/>
        <w:t>Registration under this Act may also be a prerequisite for other exemptions, benefits and concessions provided under other Australian laws.</w:t>
      </w:r>
    </w:p>
    <w:p w:rsidR="004A7C32" w:rsidRPr="00582CB8" w:rsidRDefault="003A3F94" w:rsidP="00582CB8">
      <w:pPr>
        <w:pStyle w:val="ActHead5"/>
      </w:pPr>
      <w:bookmarkStart w:id="15" w:name="_Toc333243289"/>
      <w:r w:rsidRPr="00582CB8">
        <w:rPr>
          <w:rStyle w:val="CharSectno"/>
        </w:rPr>
        <w:t>15</w:t>
      </w:r>
      <w:r w:rsidR="00582CB8" w:rsidRPr="00582CB8">
        <w:rPr>
          <w:rStyle w:val="CharSectno"/>
        </w:rPr>
        <w:noBreakHyphen/>
      </w:r>
      <w:r w:rsidRPr="00582CB8">
        <w:rPr>
          <w:rStyle w:val="CharSectno"/>
        </w:rPr>
        <w:t>10</w:t>
      </w:r>
      <w:r w:rsidR="004A7C32" w:rsidRPr="00582CB8">
        <w:t xml:space="preserve">  Commissioner to have regard to certain matters in exercising powers and functions</w:t>
      </w:r>
      <w:bookmarkEnd w:id="15"/>
    </w:p>
    <w:p w:rsidR="004A7C32" w:rsidRPr="00582CB8" w:rsidRDefault="004A7C32" w:rsidP="00582CB8">
      <w:pPr>
        <w:pStyle w:val="subsection"/>
      </w:pPr>
      <w:r w:rsidRPr="00582CB8">
        <w:tab/>
      </w:r>
      <w:r w:rsidRPr="00582CB8">
        <w:tab/>
        <w:t>In performing his or her functions and exercising his or her powers, the Commissioner must have regard to the following:</w:t>
      </w:r>
    </w:p>
    <w:p w:rsidR="004A7C32" w:rsidRPr="00582CB8" w:rsidRDefault="004A7C32" w:rsidP="00582CB8">
      <w:pPr>
        <w:pStyle w:val="paragraph"/>
      </w:pPr>
      <w:r w:rsidRPr="00582CB8">
        <w:lastRenderedPageBreak/>
        <w:tab/>
        <w:t>(a)</w:t>
      </w:r>
      <w:r w:rsidRPr="00582CB8">
        <w:tab/>
        <w:t xml:space="preserve">the </w:t>
      </w:r>
      <w:r w:rsidR="00E47412" w:rsidRPr="00582CB8">
        <w:t xml:space="preserve">maintenance, </w:t>
      </w:r>
      <w:r w:rsidRPr="00582CB8">
        <w:t>protection and enhancement of public trust and confidence in the not</w:t>
      </w:r>
      <w:r w:rsidR="00582CB8" w:rsidRPr="00582CB8">
        <w:noBreakHyphen/>
      </w:r>
      <w:r w:rsidRPr="00582CB8">
        <w:t>for</w:t>
      </w:r>
      <w:r w:rsidR="00582CB8" w:rsidRPr="00582CB8">
        <w:noBreakHyphen/>
      </w:r>
      <w:r w:rsidRPr="00582CB8">
        <w:t>profit sector;</w:t>
      </w:r>
    </w:p>
    <w:p w:rsidR="00E47412" w:rsidRPr="00582CB8" w:rsidRDefault="00E47412" w:rsidP="00582CB8">
      <w:pPr>
        <w:pStyle w:val="paragraph"/>
      </w:pPr>
      <w:r w:rsidRPr="00582CB8">
        <w:tab/>
        <w:t>(b)</w:t>
      </w:r>
      <w:r w:rsidRPr="00582CB8">
        <w:tab/>
        <w:t>the need for transparency and accountability of the not</w:t>
      </w:r>
      <w:r w:rsidR="00582CB8" w:rsidRPr="00582CB8">
        <w:noBreakHyphen/>
      </w:r>
      <w:r w:rsidRPr="00582CB8">
        <w:t>for</w:t>
      </w:r>
      <w:r w:rsidR="00582CB8" w:rsidRPr="00582CB8">
        <w:noBreakHyphen/>
      </w:r>
      <w:r w:rsidRPr="00582CB8">
        <w:t>profit sector to the public (</w:t>
      </w:r>
      <w:r w:rsidR="00227948" w:rsidRPr="00582CB8">
        <w:t>including donors, members and volunteers of registered entities</w:t>
      </w:r>
      <w:r w:rsidRPr="00582CB8">
        <w:t>) by ensuring the public has access to information about not</w:t>
      </w:r>
      <w:r w:rsidR="00582CB8" w:rsidRPr="00582CB8">
        <w:noBreakHyphen/>
      </w:r>
      <w:r w:rsidRPr="00582CB8">
        <w:t>for</w:t>
      </w:r>
      <w:r w:rsidR="00582CB8" w:rsidRPr="00582CB8">
        <w:noBreakHyphen/>
      </w:r>
      <w:r w:rsidRPr="00582CB8">
        <w:t>profit entities;</w:t>
      </w:r>
    </w:p>
    <w:p w:rsidR="00E47412" w:rsidRPr="00582CB8" w:rsidRDefault="00E47412" w:rsidP="00582CB8">
      <w:pPr>
        <w:pStyle w:val="paragraph"/>
      </w:pPr>
      <w:r w:rsidRPr="00582CB8">
        <w:tab/>
        <w:t>(c)</w:t>
      </w:r>
      <w:r w:rsidRPr="00582CB8">
        <w:tab/>
        <w:t>the benefits gained from providing information to the public about not</w:t>
      </w:r>
      <w:r w:rsidR="00582CB8" w:rsidRPr="00582CB8">
        <w:noBreakHyphen/>
      </w:r>
      <w:r w:rsidRPr="00582CB8">
        <w:t>for</w:t>
      </w:r>
      <w:r w:rsidR="00582CB8" w:rsidRPr="00582CB8">
        <w:noBreakHyphen/>
      </w:r>
      <w:r w:rsidRPr="00582CB8">
        <w:t>profit entities;</w:t>
      </w:r>
    </w:p>
    <w:p w:rsidR="004A7C32" w:rsidRPr="00582CB8" w:rsidRDefault="004A7C32" w:rsidP="00582CB8">
      <w:pPr>
        <w:pStyle w:val="paragraph"/>
      </w:pPr>
      <w:r w:rsidRPr="00582CB8">
        <w:tab/>
        <w:t>(</w:t>
      </w:r>
      <w:r w:rsidR="00E47412" w:rsidRPr="00582CB8">
        <w:t>d</w:t>
      </w:r>
      <w:r w:rsidRPr="00582CB8">
        <w:t>)</w:t>
      </w:r>
      <w:r w:rsidRPr="00582CB8">
        <w:tab/>
        <w:t>the maintenance and promotion of the effectiveness and sustainability of the not</w:t>
      </w:r>
      <w:r w:rsidR="00582CB8" w:rsidRPr="00582CB8">
        <w:noBreakHyphen/>
      </w:r>
      <w:r w:rsidRPr="00582CB8">
        <w:t>for</w:t>
      </w:r>
      <w:r w:rsidR="00582CB8" w:rsidRPr="00582CB8">
        <w:noBreakHyphen/>
      </w:r>
      <w:r w:rsidRPr="00582CB8">
        <w:t>profit sector;</w:t>
      </w:r>
    </w:p>
    <w:p w:rsidR="004A7C32" w:rsidRPr="00582CB8" w:rsidRDefault="004A7C32" w:rsidP="00582CB8">
      <w:pPr>
        <w:pStyle w:val="paragraph"/>
      </w:pPr>
      <w:r w:rsidRPr="00582CB8">
        <w:tab/>
        <w:t>(</w:t>
      </w:r>
      <w:r w:rsidR="00E47412" w:rsidRPr="00582CB8">
        <w:t>e</w:t>
      </w:r>
      <w:r w:rsidRPr="00582CB8">
        <w:t>)</w:t>
      </w:r>
      <w:r w:rsidRPr="00582CB8">
        <w:tab/>
        <w:t>the following principles:</w:t>
      </w:r>
    </w:p>
    <w:p w:rsidR="004A7C32" w:rsidRPr="00582CB8" w:rsidRDefault="004A7C32" w:rsidP="00582CB8">
      <w:pPr>
        <w:pStyle w:val="paragraphsub"/>
      </w:pPr>
      <w:r w:rsidRPr="00582CB8">
        <w:tab/>
        <w:t>(i)</w:t>
      </w:r>
      <w:r w:rsidRPr="00582CB8">
        <w:tab/>
        <w:t>the principle of regulatory necessity;</w:t>
      </w:r>
    </w:p>
    <w:p w:rsidR="004A7C32" w:rsidRPr="00582CB8" w:rsidRDefault="004A7C32" w:rsidP="00582CB8">
      <w:pPr>
        <w:pStyle w:val="paragraphsub"/>
      </w:pPr>
      <w:r w:rsidRPr="00582CB8">
        <w:tab/>
        <w:t>(ii)</w:t>
      </w:r>
      <w:r w:rsidRPr="00582CB8">
        <w:tab/>
        <w:t>the principle of reflecting risk;</w:t>
      </w:r>
    </w:p>
    <w:p w:rsidR="004A7C32" w:rsidRPr="00582CB8" w:rsidRDefault="004A7C32" w:rsidP="00582CB8">
      <w:pPr>
        <w:pStyle w:val="paragraphsub"/>
      </w:pPr>
      <w:r w:rsidRPr="00582CB8">
        <w:tab/>
        <w:t>(iii)</w:t>
      </w:r>
      <w:r w:rsidRPr="00582CB8">
        <w:tab/>
        <w:t>the principle of proportionate regulation;</w:t>
      </w:r>
    </w:p>
    <w:p w:rsidR="009F4A47" w:rsidRPr="00582CB8" w:rsidRDefault="009F4A47" w:rsidP="00582CB8">
      <w:pPr>
        <w:pStyle w:val="paragraph"/>
      </w:pPr>
      <w:r w:rsidRPr="00582CB8">
        <w:tab/>
        <w:t>(f)</w:t>
      </w:r>
      <w:r w:rsidRPr="00582CB8">
        <w:tab/>
      </w:r>
      <w:r w:rsidR="0049392C" w:rsidRPr="00582CB8">
        <w:t>the need for the Commissioner</w:t>
      </w:r>
      <w:r w:rsidRPr="00582CB8">
        <w:t>:</w:t>
      </w:r>
    </w:p>
    <w:p w:rsidR="004A7C32" w:rsidRPr="00582CB8" w:rsidRDefault="009F4A47" w:rsidP="00582CB8">
      <w:pPr>
        <w:pStyle w:val="paragraphsub"/>
      </w:pPr>
      <w:r w:rsidRPr="00582CB8">
        <w:tab/>
        <w:t>(i)</w:t>
      </w:r>
      <w:r w:rsidRPr="00582CB8">
        <w:tab/>
      </w:r>
      <w:r w:rsidR="0049392C" w:rsidRPr="00582CB8">
        <w:t xml:space="preserve">to </w:t>
      </w:r>
      <w:r w:rsidR="004A7C32" w:rsidRPr="00582CB8">
        <w:t>cooperat</w:t>
      </w:r>
      <w:r w:rsidRPr="00582CB8">
        <w:t xml:space="preserve">e with </w:t>
      </w:r>
      <w:r w:rsidR="004A7C32" w:rsidRPr="00582CB8">
        <w:t>other Australian government agencies; and</w:t>
      </w:r>
    </w:p>
    <w:p w:rsidR="004A7C32" w:rsidRPr="00582CB8" w:rsidRDefault="004A7C32" w:rsidP="00582CB8">
      <w:pPr>
        <w:pStyle w:val="paragraphsub"/>
      </w:pPr>
      <w:r w:rsidRPr="00582CB8">
        <w:tab/>
        <w:t>(ii)</w:t>
      </w:r>
      <w:r w:rsidRPr="00582CB8">
        <w:tab/>
      </w:r>
      <w:r w:rsidR="009F4A47" w:rsidRPr="00582CB8">
        <w:t>to administer effectively</w:t>
      </w:r>
      <w:r w:rsidRPr="00582CB8">
        <w:t xml:space="preserve"> the laws that confer functions and powers on the Commissioner;</w:t>
      </w:r>
    </w:p>
    <w:p w:rsidR="009F4A47" w:rsidRPr="00582CB8" w:rsidRDefault="009F4A47" w:rsidP="00582CB8">
      <w:pPr>
        <w:pStyle w:val="paragraph"/>
      </w:pPr>
      <w:r w:rsidRPr="00582CB8">
        <w:tab/>
      </w:r>
      <w:r w:rsidRPr="00582CB8">
        <w:tab/>
      </w:r>
      <w:r w:rsidR="0049392C" w:rsidRPr="00582CB8">
        <w:t xml:space="preserve">(including </w:t>
      </w:r>
      <w:r w:rsidRPr="00582CB8">
        <w:t>in order to minimise procedural requirements and procedural duplication</w:t>
      </w:r>
      <w:r w:rsidR="0049392C" w:rsidRPr="00582CB8">
        <w:t>)</w:t>
      </w:r>
      <w:r w:rsidRPr="00582CB8">
        <w:t>;</w:t>
      </w:r>
    </w:p>
    <w:p w:rsidR="004A7C32" w:rsidRPr="00582CB8" w:rsidRDefault="001B1FE5" w:rsidP="00582CB8">
      <w:pPr>
        <w:pStyle w:val="paragraph"/>
      </w:pPr>
      <w:r w:rsidRPr="00582CB8">
        <w:tab/>
        <w:t>(</w:t>
      </w:r>
      <w:r w:rsidR="00E47412" w:rsidRPr="00582CB8">
        <w:t>g</w:t>
      </w:r>
      <w:r w:rsidR="004A7C32" w:rsidRPr="00582CB8">
        <w:t>)</w:t>
      </w:r>
      <w:r w:rsidR="004A7C32" w:rsidRPr="00582CB8">
        <w:tab/>
        <w:t xml:space="preserve">the benefits gained from assisting registered entities in complying with </w:t>
      </w:r>
      <w:r w:rsidR="007A5289" w:rsidRPr="00582CB8">
        <w:t xml:space="preserve">and understanding </w:t>
      </w:r>
      <w:r w:rsidR="004A7C32" w:rsidRPr="00582CB8">
        <w:t>this Act, by providing them with guidance and education;</w:t>
      </w:r>
    </w:p>
    <w:p w:rsidR="004A7C32" w:rsidRPr="00582CB8" w:rsidRDefault="004A7C32" w:rsidP="00582CB8">
      <w:pPr>
        <w:pStyle w:val="paragraph"/>
        <w:rPr>
          <w:sz w:val="21"/>
          <w:szCs w:val="21"/>
        </w:rPr>
      </w:pPr>
      <w:r w:rsidRPr="00582CB8">
        <w:tab/>
      </w:r>
      <w:r w:rsidR="001B1FE5" w:rsidRPr="00582CB8">
        <w:rPr>
          <w:sz w:val="21"/>
          <w:szCs w:val="21"/>
        </w:rPr>
        <w:t>(</w:t>
      </w:r>
      <w:r w:rsidR="00E47412" w:rsidRPr="00582CB8">
        <w:rPr>
          <w:sz w:val="21"/>
          <w:szCs w:val="21"/>
        </w:rPr>
        <w:t>h</w:t>
      </w:r>
      <w:r w:rsidRPr="00582CB8">
        <w:rPr>
          <w:sz w:val="21"/>
          <w:szCs w:val="21"/>
        </w:rPr>
        <w:t>)</w:t>
      </w:r>
      <w:r w:rsidRPr="00582CB8">
        <w:rPr>
          <w:sz w:val="21"/>
          <w:szCs w:val="21"/>
        </w:rPr>
        <w:tab/>
        <w:t xml:space="preserve">the </w:t>
      </w:r>
      <w:r w:rsidRPr="00582CB8">
        <w:t>unique nature and diversity of not</w:t>
      </w:r>
      <w:r w:rsidR="00582CB8" w:rsidRPr="00582CB8">
        <w:noBreakHyphen/>
      </w:r>
      <w:r w:rsidRPr="00582CB8">
        <w:t>for</w:t>
      </w:r>
      <w:r w:rsidR="00582CB8" w:rsidRPr="00582CB8">
        <w:noBreakHyphen/>
      </w:r>
      <w:r w:rsidRPr="00582CB8">
        <w:t>profit entities and the distinctive role that they play in Australia</w:t>
      </w:r>
      <w:r w:rsidRPr="00582CB8">
        <w:rPr>
          <w:sz w:val="21"/>
          <w:szCs w:val="21"/>
        </w:rPr>
        <w:t>.</w:t>
      </w:r>
    </w:p>
    <w:p w:rsidR="00AB1813" w:rsidRPr="00582CB8" w:rsidRDefault="00AB1813" w:rsidP="00582CB8">
      <w:pPr>
        <w:pStyle w:val="PageBreak"/>
      </w:pPr>
      <w:r w:rsidRPr="00582CB8">
        <w:br w:type="page"/>
      </w:r>
    </w:p>
    <w:p w:rsidR="00200CDE" w:rsidRPr="00582CB8" w:rsidRDefault="00200CDE" w:rsidP="00582CB8">
      <w:pPr>
        <w:pStyle w:val="ActHead1"/>
      </w:pPr>
      <w:bookmarkStart w:id="16" w:name="_Toc333243290"/>
      <w:r w:rsidRPr="00582CB8">
        <w:rPr>
          <w:rStyle w:val="CharChapNo"/>
        </w:rPr>
        <w:lastRenderedPageBreak/>
        <w:t>Chapter</w:t>
      </w:r>
      <w:r w:rsidR="00582CB8" w:rsidRPr="00582CB8">
        <w:rPr>
          <w:rStyle w:val="CharChapNo"/>
        </w:rPr>
        <w:t> </w:t>
      </w:r>
      <w:r w:rsidRPr="00582CB8">
        <w:rPr>
          <w:rStyle w:val="CharChapNo"/>
        </w:rPr>
        <w:t>2</w:t>
      </w:r>
      <w:r w:rsidRPr="00582CB8">
        <w:t>—</w:t>
      </w:r>
      <w:r w:rsidRPr="00582CB8">
        <w:rPr>
          <w:rStyle w:val="CharChapText"/>
        </w:rPr>
        <w:t>Registration of not</w:t>
      </w:r>
      <w:r w:rsidR="00582CB8" w:rsidRPr="00582CB8">
        <w:rPr>
          <w:rStyle w:val="CharChapText"/>
        </w:rPr>
        <w:noBreakHyphen/>
      </w:r>
      <w:r w:rsidRPr="00582CB8">
        <w:rPr>
          <w:rStyle w:val="CharChapText"/>
        </w:rPr>
        <w:t>for</w:t>
      </w:r>
      <w:r w:rsidR="00582CB8" w:rsidRPr="00582CB8">
        <w:rPr>
          <w:rStyle w:val="CharChapText"/>
        </w:rPr>
        <w:noBreakHyphen/>
      </w:r>
      <w:r w:rsidRPr="00582CB8">
        <w:rPr>
          <w:rStyle w:val="CharChapText"/>
        </w:rPr>
        <w:t>profit entities</w:t>
      </w:r>
      <w:bookmarkEnd w:id="16"/>
    </w:p>
    <w:p w:rsidR="00200CDE" w:rsidRPr="00582CB8" w:rsidRDefault="00200CDE" w:rsidP="00582CB8">
      <w:pPr>
        <w:pStyle w:val="ActHead2"/>
        <w:rPr>
          <w:noProof/>
        </w:rPr>
      </w:pPr>
      <w:bookmarkStart w:id="17" w:name="_Toc333243291"/>
      <w:r w:rsidRPr="00582CB8">
        <w:rPr>
          <w:rStyle w:val="CharPartNo"/>
        </w:rPr>
        <w:t>Part</w:t>
      </w:r>
      <w:r w:rsidR="00582CB8" w:rsidRPr="00582CB8">
        <w:rPr>
          <w:rStyle w:val="CharPartNo"/>
        </w:rPr>
        <w:t> </w:t>
      </w:r>
      <w:r w:rsidRPr="00582CB8">
        <w:rPr>
          <w:rStyle w:val="CharPartNo"/>
        </w:rPr>
        <w:t>2</w:t>
      </w:r>
      <w:r w:rsidR="00582CB8" w:rsidRPr="00582CB8">
        <w:rPr>
          <w:rStyle w:val="CharPartNo"/>
        </w:rPr>
        <w:noBreakHyphen/>
      </w:r>
      <w:r w:rsidRPr="00582CB8">
        <w:rPr>
          <w:rStyle w:val="CharPartNo"/>
        </w:rPr>
        <w:t>1</w:t>
      </w:r>
      <w:r w:rsidRPr="00582CB8">
        <w:rPr>
          <w:noProof/>
        </w:rPr>
        <w:t>—</w:t>
      </w:r>
      <w:r w:rsidRPr="00582CB8">
        <w:rPr>
          <w:rStyle w:val="CharPartText"/>
        </w:rPr>
        <w:t>Registration</w:t>
      </w:r>
      <w:bookmarkEnd w:id="17"/>
    </w:p>
    <w:p w:rsidR="00200CDE" w:rsidRPr="00582CB8" w:rsidRDefault="00200CDE" w:rsidP="00582CB8">
      <w:pPr>
        <w:pStyle w:val="ActHead3"/>
      </w:pPr>
      <w:bookmarkStart w:id="18" w:name="_Toc333243292"/>
      <w:r w:rsidRPr="00582CB8">
        <w:rPr>
          <w:rStyle w:val="CharDivNo"/>
        </w:rPr>
        <w:t>Division</w:t>
      </w:r>
      <w:r w:rsidR="00582CB8" w:rsidRPr="00582CB8">
        <w:rPr>
          <w:rStyle w:val="CharDivNo"/>
        </w:rPr>
        <w:t> </w:t>
      </w:r>
      <w:r w:rsidR="000732D8" w:rsidRPr="00582CB8">
        <w:rPr>
          <w:rStyle w:val="CharDivNo"/>
        </w:rPr>
        <w:t>20</w:t>
      </w:r>
      <w:r w:rsidRPr="00582CB8">
        <w:t>—</w:t>
      </w:r>
      <w:r w:rsidR="006158B1" w:rsidRPr="00582CB8">
        <w:rPr>
          <w:rStyle w:val="CharDivText"/>
        </w:rPr>
        <w:t>Object</w:t>
      </w:r>
      <w:r w:rsidR="00227107" w:rsidRPr="00582CB8">
        <w:rPr>
          <w:rStyle w:val="CharDivText"/>
        </w:rPr>
        <w:t xml:space="preserve"> of this Part</w:t>
      </w:r>
      <w:bookmarkEnd w:id="18"/>
    </w:p>
    <w:p w:rsidR="00200CDE" w:rsidRPr="00582CB8" w:rsidRDefault="003A3F94" w:rsidP="00582CB8">
      <w:pPr>
        <w:pStyle w:val="ActHead5"/>
      </w:pPr>
      <w:bookmarkStart w:id="19" w:name="_Toc333243293"/>
      <w:r w:rsidRPr="00582CB8">
        <w:rPr>
          <w:rStyle w:val="CharSectno"/>
        </w:rPr>
        <w:t>20</w:t>
      </w:r>
      <w:r w:rsidR="00582CB8" w:rsidRPr="00582CB8">
        <w:rPr>
          <w:rStyle w:val="CharSectno"/>
        </w:rPr>
        <w:noBreakHyphen/>
      </w:r>
      <w:r w:rsidRPr="00582CB8">
        <w:rPr>
          <w:rStyle w:val="CharSectno"/>
        </w:rPr>
        <w:t>5</w:t>
      </w:r>
      <w:r w:rsidR="00200CDE" w:rsidRPr="00582CB8">
        <w:t xml:space="preserve">  </w:t>
      </w:r>
      <w:r w:rsidR="006158B1" w:rsidRPr="00582CB8">
        <w:t xml:space="preserve">Object </w:t>
      </w:r>
      <w:r w:rsidR="00200CDE" w:rsidRPr="00582CB8">
        <w:t xml:space="preserve">of </w:t>
      </w:r>
      <w:r w:rsidR="00227107" w:rsidRPr="00582CB8">
        <w:t xml:space="preserve">this </w:t>
      </w:r>
      <w:r w:rsidR="00200CDE" w:rsidRPr="00582CB8">
        <w:t>Part</w:t>
      </w:r>
      <w:bookmarkEnd w:id="19"/>
    </w:p>
    <w:p w:rsidR="00200CDE" w:rsidRPr="00582CB8" w:rsidRDefault="00200CDE" w:rsidP="00582CB8">
      <w:pPr>
        <w:pStyle w:val="SubsectionHead"/>
      </w:pPr>
      <w:r w:rsidRPr="00582CB8">
        <w:t>Tax concessions</w:t>
      </w:r>
    </w:p>
    <w:p w:rsidR="00200CDE" w:rsidRPr="00582CB8" w:rsidRDefault="00200CDE" w:rsidP="00582CB8">
      <w:pPr>
        <w:pStyle w:val="subsection"/>
      </w:pPr>
      <w:r w:rsidRPr="00582CB8">
        <w:tab/>
        <w:t>(1)</w:t>
      </w:r>
      <w:r w:rsidRPr="00582CB8">
        <w:tab/>
        <w:t>This Part provides for the Commissioner to register entities as particular types and subtypes of not</w:t>
      </w:r>
      <w:r w:rsidR="00582CB8" w:rsidRPr="00582CB8">
        <w:noBreakHyphen/>
      </w:r>
      <w:r w:rsidRPr="00582CB8">
        <w:t>for</w:t>
      </w:r>
      <w:r w:rsidR="00582CB8" w:rsidRPr="00582CB8">
        <w:noBreakHyphen/>
      </w:r>
      <w:r w:rsidRPr="00582CB8">
        <w:t>profit entities. It also provides for the Commissioner to revoke the registration of registered entities.</w:t>
      </w:r>
    </w:p>
    <w:p w:rsidR="00200CDE" w:rsidRPr="00582CB8" w:rsidRDefault="00200CDE" w:rsidP="00582CB8">
      <w:pPr>
        <w:pStyle w:val="subsection"/>
      </w:pPr>
      <w:r w:rsidRPr="00582CB8">
        <w:tab/>
        <w:t>(2)</w:t>
      </w:r>
      <w:r w:rsidRPr="00582CB8">
        <w:tab/>
        <w:t xml:space="preserve">Such registration is a prerequisite for an entity </w:t>
      </w:r>
      <w:r w:rsidR="00DE1CCC" w:rsidRPr="00582CB8">
        <w:t>to access</w:t>
      </w:r>
      <w:r w:rsidRPr="00582CB8">
        <w:t xml:space="preserve"> certain</w:t>
      </w:r>
      <w:r w:rsidR="00635523" w:rsidRPr="00582CB8">
        <w:t xml:space="preserve"> Commonwealth</w:t>
      </w:r>
      <w:r w:rsidRPr="00582CB8">
        <w:t xml:space="preserve"> tax concessions. The object of this </w:t>
      </w:r>
      <w:r w:rsidR="006158B1" w:rsidRPr="00582CB8">
        <w:t xml:space="preserve">Part </w:t>
      </w:r>
      <w:r w:rsidRPr="00582CB8">
        <w:t>is to ensure that these tax concessions are available only to entities that are governed and regulated in accordance with this Act.</w:t>
      </w:r>
    </w:p>
    <w:p w:rsidR="00200CDE" w:rsidRPr="00582CB8" w:rsidRDefault="00200CDE" w:rsidP="00582CB8">
      <w:pPr>
        <w:pStyle w:val="SubsectionHead"/>
      </w:pPr>
      <w:r w:rsidRPr="00582CB8">
        <w:t>Other concessions</w:t>
      </w:r>
    </w:p>
    <w:p w:rsidR="00200CDE" w:rsidRPr="00582CB8" w:rsidRDefault="00200CDE" w:rsidP="00582CB8">
      <w:pPr>
        <w:pStyle w:val="subsection"/>
      </w:pPr>
      <w:r w:rsidRPr="00582CB8">
        <w:tab/>
        <w:t>(3)</w:t>
      </w:r>
      <w:r w:rsidRPr="00582CB8">
        <w:tab/>
        <w:t>Registration under this Act may also be a prerequisite for other exemptions, benefits and concessions provided under other Australian laws.</w:t>
      </w:r>
    </w:p>
    <w:p w:rsidR="00200CDE" w:rsidRPr="00582CB8" w:rsidRDefault="00200CDE" w:rsidP="00582CB8">
      <w:pPr>
        <w:pStyle w:val="PageBreak"/>
      </w:pPr>
      <w:r w:rsidRPr="00582CB8">
        <w:br w:type="page"/>
      </w:r>
    </w:p>
    <w:p w:rsidR="00200CDE" w:rsidRPr="00582CB8" w:rsidRDefault="00200CDE" w:rsidP="00582CB8">
      <w:pPr>
        <w:pStyle w:val="ActHead3"/>
      </w:pPr>
      <w:bookmarkStart w:id="20" w:name="_Toc333243294"/>
      <w:r w:rsidRPr="00582CB8">
        <w:rPr>
          <w:rStyle w:val="CharDivNo"/>
        </w:rPr>
        <w:lastRenderedPageBreak/>
        <w:t>Division</w:t>
      </w:r>
      <w:r w:rsidR="00582CB8" w:rsidRPr="00582CB8">
        <w:rPr>
          <w:rStyle w:val="CharDivNo"/>
        </w:rPr>
        <w:t> </w:t>
      </w:r>
      <w:r w:rsidR="000732D8" w:rsidRPr="00582CB8">
        <w:rPr>
          <w:rStyle w:val="CharDivNo"/>
        </w:rPr>
        <w:t>2</w:t>
      </w:r>
      <w:r w:rsidRPr="00582CB8">
        <w:rPr>
          <w:rStyle w:val="CharDivNo"/>
        </w:rPr>
        <w:t>5</w:t>
      </w:r>
      <w:r w:rsidRPr="00582CB8">
        <w:t>—</w:t>
      </w:r>
      <w:r w:rsidRPr="00582CB8">
        <w:rPr>
          <w:rStyle w:val="CharDivText"/>
        </w:rPr>
        <w:t>Entitlement to registration</w:t>
      </w:r>
      <w:bookmarkEnd w:id="20"/>
    </w:p>
    <w:p w:rsidR="00200CDE" w:rsidRPr="00582CB8" w:rsidRDefault="003A3F94" w:rsidP="00582CB8">
      <w:pPr>
        <w:pStyle w:val="ActHead5"/>
      </w:pPr>
      <w:bookmarkStart w:id="21" w:name="_Toc333243295"/>
      <w:r w:rsidRPr="00582CB8">
        <w:rPr>
          <w:rStyle w:val="CharSectno"/>
        </w:rPr>
        <w:t>25</w:t>
      </w:r>
      <w:r w:rsidR="00582CB8" w:rsidRPr="00582CB8">
        <w:rPr>
          <w:rStyle w:val="CharSectno"/>
        </w:rPr>
        <w:noBreakHyphen/>
      </w:r>
      <w:r w:rsidRPr="00582CB8">
        <w:rPr>
          <w:rStyle w:val="CharSectno"/>
        </w:rPr>
        <w:t>1</w:t>
      </w:r>
      <w:r w:rsidR="00200CDE" w:rsidRPr="00582CB8">
        <w:t xml:space="preserve">  Simplified outline</w:t>
      </w:r>
      <w:bookmarkEnd w:id="21"/>
    </w:p>
    <w:p w:rsidR="00200CDE" w:rsidRPr="00582CB8" w:rsidRDefault="00200CDE" w:rsidP="00582CB8">
      <w:pPr>
        <w:pStyle w:val="subsection"/>
      </w:pPr>
      <w:r w:rsidRPr="00582CB8">
        <w:tab/>
      </w:r>
      <w:r w:rsidRPr="00582CB8">
        <w:tab/>
        <w:t>The following is a simplified outline of this Division:</w:t>
      </w:r>
    </w:p>
    <w:p w:rsidR="00C969F5" w:rsidRPr="00582CB8" w:rsidRDefault="00C969F5" w:rsidP="00582CB8">
      <w:pPr>
        <w:pStyle w:val="BoxText"/>
      </w:pPr>
      <w:r w:rsidRPr="00582CB8">
        <w:t>A not</w:t>
      </w:r>
      <w:r w:rsidR="00582CB8" w:rsidRPr="00582CB8">
        <w:noBreakHyphen/>
      </w:r>
      <w:r w:rsidRPr="00582CB8">
        <w:t>for</w:t>
      </w:r>
      <w:r w:rsidR="00582CB8" w:rsidRPr="00582CB8">
        <w:noBreakHyphen/>
      </w:r>
      <w:r w:rsidRPr="00582CB8">
        <w:t xml:space="preserve">profit entity is entitled to registration under this </w:t>
      </w:r>
      <w:r w:rsidR="00722A1A" w:rsidRPr="00582CB8">
        <w:t xml:space="preserve">Act </w:t>
      </w:r>
      <w:r w:rsidRPr="00582CB8">
        <w:t>as a type of entity if c</w:t>
      </w:r>
      <w:r w:rsidR="00722A1A" w:rsidRPr="00582CB8">
        <w:t>ertain conditions are satisfied</w:t>
      </w:r>
      <w:r w:rsidRPr="00582CB8">
        <w:rPr>
          <w:szCs w:val="22"/>
        </w:rPr>
        <w:t>.</w:t>
      </w:r>
    </w:p>
    <w:p w:rsidR="00C969F5" w:rsidRPr="00582CB8" w:rsidRDefault="00C969F5" w:rsidP="00582CB8">
      <w:pPr>
        <w:pStyle w:val="BoxText"/>
      </w:pPr>
      <w:r w:rsidRPr="00582CB8">
        <w:t>A not</w:t>
      </w:r>
      <w:r w:rsidR="00582CB8" w:rsidRPr="00582CB8">
        <w:noBreakHyphen/>
      </w:r>
      <w:r w:rsidRPr="00582CB8">
        <w:t>for</w:t>
      </w:r>
      <w:r w:rsidR="00582CB8" w:rsidRPr="00582CB8">
        <w:noBreakHyphen/>
      </w:r>
      <w:r w:rsidRPr="00582CB8">
        <w:t xml:space="preserve">profit entity is entitled to registration under this </w:t>
      </w:r>
      <w:r w:rsidR="00722A1A" w:rsidRPr="00582CB8">
        <w:t xml:space="preserve">Act </w:t>
      </w:r>
      <w:r w:rsidRPr="00582CB8">
        <w:t xml:space="preserve">as a subtype of entity if certain conditions are satisfied (including that the entity </w:t>
      </w:r>
      <w:r w:rsidRPr="00582CB8">
        <w:rPr>
          <w:szCs w:val="22"/>
        </w:rPr>
        <w:t>is registered as a type of entity).</w:t>
      </w:r>
    </w:p>
    <w:p w:rsidR="00200CDE" w:rsidRPr="00582CB8" w:rsidRDefault="003A3F94" w:rsidP="00582CB8">
      <w:pPr>
        <w:pStyle w:val="ActHead5"/>
      </w:pPr>
      <w:bookmarkStart w:id="22" w:name="_Toc333243296"/>
      <w:r w:rsidRPr="00582CB8">
        <w:rPr>
          <w:rStyle w:val="CharSectno"/>
        </w:rPr>
        <w:t>25</w:t>
      </w:r>
      <w:r w:rsidR="00582CB8" w:rsidRPr="00582CB8">
        <w:rPr>
          <w:rStyle w:val="CharSectno"/>
        </w:rPr>
        <w:noBreakHyphen/>
      </w:r>
      <w:r w:rsidRPr="00582CB8">
        <w:rPr>
          <w:rStyle w:val="CharSectno"/>
        </w:rPr>
        <w:t>5</w:t>
      </w:r>
      <w:r w:rsidR="00200CDE" w:rsidRPr="00582CB8">
        <w:t xml:space="preserve">  Entitlement to registration</w:t>
      </w:r>
      <w:bookmarkEnd w:id="22"/>
    </w:p>
    <w:p w:rsidR="00E41BF1" w:rsidRPr="00582CB8" w:rsidRDefault="00200CDE" w:rsidP="00582CB8">
      <w:pPr>
        <w:pStyle w:val="subsection"/>
      </w:pPr>
      <w:r w:rsidRPr="00582CB8">
        <w:tab/>
        <w:t>(1)</w:t>
      </w:r>
      <w:r w:rsidRPr="00582CB8">
        <w:tab/>
        <w:t xml:space="preserve">An entity </w:t>
      </w:r>
      <w:r w:rsidR="00E41BF1" w:rsidRPr="00582CB8">
        <w:t>is entitled to registration as a type of entity if:</w:t>
      </w:r>
    </w:p>
    <w:p w:rsidR="00200CDE" w:rsidRPr="00582CB8" w:rsidRDefault="00E41BF1" w:rsidP="00582CB8">
      <w:pPr>
        <w:pStyle w:val="paragraph"/>
      </w:pPr>
      <w:r w:rsidRPr="00582CB8">
        <w:tab/>
        <w:t>(a)</w:t>
      </w:r>
      <w:r w:rsidRPr="00582CB8">
        <w:tab/>
        <w:t>it</w:t>
      </w:r>
      <w:r w:rsidR="00200CDE" w:rsidRPr="00582CB8">
        <w:t xml:space="preserve"> meets the </w:t>
      </w:r>
      <w:r w:rsidR="00D319F8" w:rsidRPr="00582CB8">
        <w:t>conditions</w:t>
      </w:r>
      <w:r w:rsidRPr="00582CB8">
        <w:t xml:space="preserve"> in </w:t>
      </w:r>
      <w:r w:rsidR="00582CB8" w:rsidRPr="00582CB8">
        <w:t>subsection (</w:t>
      </w:r>
      <w:r w:rsidR="0096627B" w:rsidRPr="00582CB8">
        <w:t>3</w:t>
      </w:r>
      <w:r w:rsidRPr="00582CB8">
        <w:t>); and</w:t>
      </w:r>
    </w:p>
    <w:p w:rsidR="00200CDE" w:rsidRPr="00582CB8" w:rsidRDefault="00E41BF1" w:rsidP="00582CB8">
      <w:pPr>
        <w:pStyle w:val="paragraph"/>
      </w:pPr>
      <w:r w:rsidRPr="00582CB8">
        <w:tab/>
        <w:t>(b</w:t>
      </w:r>
      <w:r w:rsidR="00200CDE" w:rsidRPr="00582CB8">
        <w:t>)</w:t>
      </w:r>
      <w:r w:rsidR="00200CDE" w:rsidRPr="00582CB8">
        <w:tab/>
        <w:t xml:space="preserve">it meets the description of that type of entity in column </w:t>
      </w:r>
      <w:r w:rsidR="001C4638" w:rsidRPr="00582CB8">
        <w:t>1</w:t>
      </w:r>
      <w:r w:rsidR="00200CDE" w:rsidRPr="00582CB8">
        <w:t xml:space="preserve"> of the table in </w:t>
      </w:r>
      <w:r w:rsidR="00582CB8" w:rsidRPr="00582CB8">
        <w:t>subsection (</w:t>
      </w:r>
      <w:r w:rsidR="0096627B" w:rsidRPr="00582CB8">
        <w:t>5</w:t>
      </w:r>
      <w:r w:rsidR="00200CDE" w:rsidRPr="00582CB8">
        <w:t>)</w:t>
      </w:r>
      <w:r w:rsidRPr="00582CB8">
        <w:t>; and</w:t>
      </w:r>
    </w:p>
    <w:p w:rsidR="00E41BF1" w:rsidRPr="00582CB8" w:rsidRDefault="00891F04" w:rsidP="00582CB8">
      <w:pPr>
        <w:pStyle w:val="paragraph"/>
      </w:pPr>
      <w:r w:rsidRPr="00582CB8">
        <w:tab/>
        <w:t>(c</w:t>
      </w:r>
      <w:r w:rsidR="00E41BF1" w:rsidRPr="00582CB8">
        <w:t>)</w:t>
      </w:r>
      <w:r w:rsidR="00E41BF1" w:rsidRPr="00582CB8">
        <w:tab/>
        <w:t>if the entity has previously been a registered entity, but its registration as a type of entity has been revoked—the Commissioner is satisfied that the matters which led to the revocation have been dealt with such that the registration of the entity would not confli</w:t>
      </w:r>
      <w:r w:rsidR="00E911A3" w:rsidRPr="00582CB8">
        <w:t>ct with the objects of this Act.</w:t>
      </w:r>
    </w:p>
    <w:p w:rsidR="00E41BF1" w:rsidRPr="00582CB8" w:rsidRDefault="00E41BF1" w:rsidP="00582CB8">
      <w:pPr>
        <w:pStyle w:val="noteToPara"/>
      </w:pPr>
      <w:r w:rsidRPr="00582CB8">
        <w:t>Note:</w:t>
      </w:r>
      <w:r w:rsidRPr="00582CB8">
        <w:tab/>
        <w:t xml:space="preserve">Registration of an entity mentioned in </w:t>
      </w:r>
      <w:r w:rsidR="00582CB8" w:rsidRPr="00582CB8">
        <w:t>paragraph (</w:t>
      </w:r>
      <w:r w:rsidR="00F41291" w:rsidRPr="00582CB8">
        <w:t>c</w:t>
      </w:r>
      <w:r w:rsidRPr="00582CB8">
        <w:t>) has effect from the time of registration</w:t>
      </w:r>
      <w:r w:rsidR="00DE1CCC" w:rsidRPr="00582CB8">
        <w:t xml:space="preserve"> (see section</w:t>
      </w:r>
      <w:r w:rsidR="00582CB8" w:rsidRPr="00582CB8">
        <w:t> </w:t>
      </w:r>
      <w:r w:rsidR="003A3F94" w:rsidRPr="00582CB8">
        <w:t>30</w:t>
      </w:r>
      <w:r w:rsidR="00582CB8" w:rsidRPr="00582CB8">
        <w:noBreakHyphen/>
      </w:r>
      <w:r w:rsidR="003A3F94" w:rsidRPr="00582CB8">
        <w:t>30</w:t>
      </w:r>
      <w:r w:rsidR="00DE1CCC" w:rsidRPr="00582CB8">
        <w:t>)</w:t>
      </w:r>
      <w:r w:rsidRPr="00582CB8">
        <w:t>. It does not rescind the revocation of the previous registration.</w:t>
      </w:r>
    </w:p>
    <w:p w:rsidR="00E41BF1" w:rsidRPr="00582CB8" w:rsidRDefault="00E41BF1" w:rsidP="00582CB8">
      <w:pPr>
        <w:pStyle w:val="subsection"/>
      </w:pPr>
      <w:r w:rsidRPr="00582CB8">
        <w:tab/>
        <w:t>(</w:t>
      </w:r>
      <w:r w:rsidR="0096627B" w:rsidRPr="00582CB8">
        <w:t>2</w:t>
      </w:r>
      <w:r w:rsidRPr="00582CB8">
        <w:t>)</w:t>
      </w:r>
      <w:r w:rsidRPr="00582CB8">
        <w:tab/>
        <w:t>An entity is entitled to registration as a subtype of entity if:</w:t>
      </w:r>
    </w:p>
    <w:p w:rsidR="00E41BF1" w:rsidRPr="00582CB8" w:rsidRDefault="00E41BF1" w:rsidP="00582CB8">
      <w:pPr>
        <w:pStyle w:val="paragraph"/>
      </w:pPr>
      <w:r w:rsidRPr="00582CB8">
        <w:tab/>
        <w:t>(a)</w:t>
      </w:r>
      <w:r w:rsidRPr="00582CB8">
        <w:tab/>
        <w:t xml:space="preserve">it meets the </w:t>
      </w:r>
      <w:r w:rsidR="00D319F8" w:rsidRPr="00582CB8">
        <w:t xml:space="preserve">conditions </w:t>
      </w:r>
      <w:r w:rsidRPr="00582CB8">
        <w:t xml:space="preserve">in </w:t>
      </w:r>
      <w:r w:rsidR="00582CB8" w:rsidRPr="00582CB8">
        <w:t>subsection (</w:t>
      </w:r>
      <w:r w:rsidR="0096627B" w:rsidRPr="00582CB8">
        <w:t>3</w:t>
      </w:r>
      <w:r w:rsidRPr="00582CB8">
        <w:t>); and</w:t>
      </w:r>
    </w:p>
    <w:p w:rsidR="00E41BF1" w:rsidRPr="00582CB8" w:rsidRDefault="00E41BF1" w:rsidP="00582CB8">
      <w:pPr>
        <w:pStyle w:val="paragraph"/>
      </w:pPr>
      <w:r w:rsidRPr="00582CB8">
        <w:tab/>
        <w:t>(b)</w:t>
      </w:r>
      <w:r w:rsidRPr="00582CB8">
        <w:tab/>
        <w:t xml:space="preserve">it meets the description of that subtype of entity in column </w:t>
      </w:r>
      <w:r w:rsidR="001C4638" w:rsidRPr="00582CB8">
        <w:t>2</w:t>
      </w:r>
      <w:r w:rsidRPr="00582CB8">
        <w:t xml:space="preserve"> of the table in </w:t>
      </w:r>
      <w:r w:rsidR="00582CB8" w:rsidRPr="00582CB8">
        <w:t>subsection (</w:t>
      </w:r>
      <w:r w:rsidR="0096627B" w:rsidRPr="00582CB8">
        <w:t>5</w:t>
      </w:r>
      <w:r w:rsidRPr="00582CB8">
        <w:t>); and</w:t>
      </w:r>
    </w:p>
    <w:p w:rsidR="00B27CDB" w:rsidRPr="00582CB8" w:rsidRDefault="00E41BF1" w:rsidP="00582CB8">
      <w:pPr>
        <w:pStyle w:val="paragraph"/>
      </w:pPr>
      <w:r w:rsidRPr="00582CB8">
        <w:tab/>
        <w:t>(c)</w:t>
      </w:r>
      <w:r w:rsidRPr="00582CB8">
        <w:tab/>
        <w:t>it is entitled to registration as the type of entity that corresponds to that subtype of entity</w:t>
      </w:r>
      <w:r w:rsidR="00DE1CCC" w:rsidRPr="00582CB8">
        <w:t xml:space="preserve"> (as set out in that table)</w:t>
      </w:r>
      <w:r w:rsidR="00B27CDB" w:rsidRPr="00582CB8">
        <w:t>; and</w:t>
      </w:r>
    </w:p>
    <w:p w:rsidR="00E41BF1" w:rsidRPr="00582CB8" w:rsidRDefault="00B27CDB" w:rsidP="00582CB8">
      <w:pPr>
        <w:pStyle w:val="paragraph"/>
      </w:pPr>
      <w:r w:rsidRPr="00582CB8">
        <w:tab/>
        <w:t>(d)</w:t>
      </w:r>
      <w:r w:rsidRPr="00582CB8">
        <w:tab/>
        <w:t>it</w:t>
      </w:r>
      <w:r w:rsidR="00F70014" w:rsidRPr="00582CB8">
        <w:t xml:space="preserve"> is</w:t>
      </w:r>
      <w:r w:rsidRPr="00582CB8">
        <w:t xml:space="preserve"> registered as that type of entity</w:t>
      </w:r>
      <w:r w:rsidR="00E41BF1" w:rsidRPr="00582CB8">
        <w:t>.</w:t>
      </w:r>
    </w:p>
    <w:p w:rsidR="00200CDE" w:rsidRPr="00582CB8" w:rsidRDefault="00200CDE" w:rsidP="00582CB8">
      <w:pPr>
        <w:pStyle w:val="subsection"/>
      </w:pPr>
      <w:r w:rsidRPr="00582CB8">
        <w:tab/>
        <w:t>(</w:t>
      </w:r>
      <w:r w:rsidR="0096627B" w:rsidRPr="00582CB8">
        <w:t>3</w:t>
      </w:r>
      <w:r w:rsidRPr="00582CB8">
        <w:t>)</w:t>
      </w:r>
      <w:r w:rsidRPr="00582CB8">
        <w:tab/>
        <w:t xml:space="preserve">The </w:t>
      </w:r>
      <w:r w:rsidR="00D319F8" w:rsidRPr="00582CB8">
        <w:t>conditions</w:t>
      </w:r>
      <w:r w:rsidRPr="00582CB8">
        <w:t xml:space="preserve"> are as follows:</w:t>
      </w:r>
    </w:p>
    <w:p w:rsidR="00200CDE" w:rsidRPr="00582CB8" w:rsidRDefault="00200CDE" w:rsidP="00582CB8">
      <w:pPr>
        <w:pStyle w:val="paragraph"/>
      </w:pPr>
      <w:r w:rsidRPr="00582CB8">
        <w:lastRenderedPageBreak/>
        <w:tab/>
        <w:t>(a)</w:t>
      </w:r>
      <w:r w:rsidRPr="00582CB8">
        <w:tab/>
        <w:t>the entity is a not</w:t>
      </w:r>
      <w:r w:rsidR="00582CB8" w:rsidRPr="00582CB8">
        <w:noBreakHyphen/>
      </w:r>
      <w:r w:rsidRPr="00582CB8">
        <w:t>for</w:t>
      </w:r>
      <w:r w:rsidR="00582CB8" w:rsidRPr="00582CB8">
        <w:noBreakHyphen/>
      </w:r>
      <w:r w:rsidRPr="00582CB8">
        <w:t>profit entity;</w:t>
      </w:r>
    </w:p>
    <w:p w:rsidR="00200CDE" w:rsidRPr="00582CB8" w:rsidRDefault="00200CDE" w:rsidP="00582CB8">
      <w:pPr>
        <w:pStyle w:val="paragraph"/>
      </w:pPr>
      <w:r w:rsidRPr="00582CB8">
        <w:tab/>
        <w:t>(b)</w:t>
      </w:r>
      <w:r w:rsidRPr="00582CB8">
        <w:tab/>
      </w:r>
      <w:r w:rsidRPr="00582CB8">
        <w:rPr>
          <w:szCs w:val="22"/>
        </w:rPr>
        <w:t>the entity is in compliance with the governance standards and external conduct standards (see Part</w:t>
      </w:r>
      <w:r w:rsidR="00582CB8" w:rsidRPr="00582CB8">
        <w:rPr>
          <w:szCs w:val="22"/>
        </w:rPr>
        <w:t> </w:t>
      </w:r>
      <w:r w:rsidRPr="00582CB8">
        <w:rPr>
          <w:szCs w:val="22"/>
        </w:rPr>
        <w:t>3</w:t>
      </w:r>
      <w:r w:rsidR="00582CB8" w:rsidRPr="00582CB8">
        <w:rPr>
          <w:szCs w:val="22"/>
        </w:rPr>
        <w:noBreakHyphen/>
      </w:r>
      <w:r w:rsidRPr="00582CB8">
        <w:rPr>
          <w:szCs w:val="22"/>
        </w:rPr>
        <w:t>1)</w:t>
      </w:r>
      <w:r w:rsidRPr="00582CB8">
        <w:t>;</w:t>
      </w:r>
    </w:p>
    <w:p w:rsidR="00200CDE" w:rsidRPr="00582CB8" w:rsidRDefault="00200CDE" w:rsidP="00582CB8">
      <w:pPr>
        <w:pStyle w:val="paragraph"/>
      </w:pPr>
      <w:r w:rsidRPr="00582CB8">
        <w:tab/>
        <w:t>(c)</w:t>
      </w:r>
      <w:r w:rsidRPr="00582CB8">
        <w:tab/>
        <w:t>the entity has an ABN;</w:t>
      </w:r>
    </w:p>
    <w:p w:rsidR="0000012E" w:rsidRPr="00582CB8" w:rsidRDefault="0000012E" w:rsidP="00582CB8">
      <w:pPr>
        <w:pStyle w:val="paragraph"/>
      </w:pPr>
      <w:r w:rsidRPr="00582CB8">
        <w:tab/>
        <w:t>(d)</w:t>
      </w:r>
      <w:r w:rsidR="00AF00F1" w:rsidRPr="00582CB8">
        <w:tab/>
        <w:t>the entity is not covered by a</w:t>
      </w:r>
      <w:r w:rsidRPr="00582CB8">
        <w:t xml:space="preserve"> decision in writing made by an Australian government agency (including a judicial officer) under an Australian law that provides for entities to be characterised on the basis of them engaging in, or supporting, terrorist or other criminal activities.</w:t>
      </w:r>
    </w:p>
    <w:p w:rsidR="00200CDE" w:rsidRPr="00582CB8" w:rsidRDefault="00200CDE" w:rsidP="00582CB8">
      <w:pPr>
        <w:pStyle w:val="subsection"/>
      </w:pPr>
      <w:r w:rsidRPr="00582CB8">
        <w:tab/>
        <w:t>(</w:t>
      </w:r>
      <w:r w:rsidR="0096627B" w:rsidRPr="00582CB8">
        <w:t>4</w:t>
      </w:r>
      <w:r w:rsidRPr="00582CB8">
        <w:t>)</w:t>
      </w:r>
      <w:r w:rsidRPr="00582CB8">
        <w:tab/>
        <w:t>To avoid doubt, an entity may be entitled to registration as more than one subtype of entity.</w:t>
      </w:r>
    </w:p>
    <w:p w:rsidR="00444CA9" w:rsidRPr="00582CB8" w:rsidRDefault="00444CA9" w:rsidP="00582CB8">
      <w:pPr>
        <w:pStyle w:val="notetext"/>
      </w:pPr>
      <w:r w:rsidRPr="00582CB8">
        <w:t>Note:</w:t>
      </w:r>
      <w:r w:rsidRPr="00582CB8">
        <w:tab/>
      </w:r>
      <w:r w:rsidR="00E41BF1" w:rsidRPr="00582CB8">
        <w:t xml:space="preserve">An entity </w:t>
      </w:r>
      <w:r w:rsidR="00DE1CCC" w:rsidRPr="00582CB8">
        <w:t>could</w:t>
      </w:r>
      <w:r w:rsidR="00E41BF1" w:rsidRPr="00582CB8">
        <w:t xml:space="preserve"> be registered as an entity with a purpose that is the relief of poverty, sickness or the needs of the aged, and also be registered as a public benevolent institution.</w:t>
      </w:r>
    </w:p>
    <w:p w:rsidR="00200CDE" w:rsidRPr="00582CB8" w:rsidRDefault="00200CDE" w:rsidP="00582CB8">
      <w:pPr>
        <w:pStyle w:val="subsection"/>
      </w:pPr>
      <w:r w:rsidRPr="00582CB8">
        <w:tab/>
        <w:t>(</w:t>
      </w:r>
      <w:r w:rsidR="0096627B" w:rsidRPr="00582CB8">
        <w:t>5</w:t>
      </w:r>
      <w:r w:rsidRPr="00582CB8">
        <w:t>)</w:t>
      </w:r>
      <w:r w:rsidRPr="00582CB8">
        <w:tab/>
        <w:t>The table is as follows:</w:t>
      </w:r>
    </w:p>
    <w:p w:rsidR="00200CDE" w:rsidRPr="00582CB8" w:rsidRDefault="00200CDE" w:rsidP="00582CB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1559"/>
        <w:gridCol w:w="4678"/>
      </w:tblGrid>
      <w:tr w:rsidR="00200CDE" w:rsidRPr="00582CB8" w:rsidTr="001C4638">
        <w:trPr>
          <w:tblHeader/>
        </w:trPr>
        <w:tc>
          <w:tcPr>
            <w:tcW w:w="6941" w:type="dxa"/>
            <w:gridSpan w:val="3"/>
            <w:tcBorders>
              <w:top w:val="single" w:sz="12" w:space="0" w:color="auto"/>
              <w:bottom w:val="single" w:sz="6" w:space="0" w:color="auto"/>
            </w:tcBorders>
            <w:shd w:val="clear" w:color="auto" w:fill="auto"/>
          </w:tcPr>
          <w:p w:rsidR="00200CDE" w:rsidRPr="00582CB8" w:rsidRDefault="00200CDE" w:rsidP="00582CB8">
            <w:pPr>
              <w:pStyle w:val="Tabletext"/>
              <w:keepNext/>
              <w:rPr>
                <w:b/>
              </w:rPr>
            </w:pPr>
            <w:r w:rsidRPr="00582CB8">
              <w:rPr>
                <w:b/>
              </w:rPr>
              <w:t>Entitlement to registration</w:t>
            </w:r>
          </w:p>
        </w:tc>
      </w:tr>
      <w:tr w:rsidR="00200CDE" w:rsidRPr="00582CB8" w:rsidTr="001C4638">
        <w:trPr>
          <w:tblHeader/>
        </w:trPr>
        <w:tc>
          <w:tcPr>
            <w:tcW w:w="704" w:type="dxa"/>
            <w:tcBorders>
              <w:top w:val="single" w:sz="6" w:space="0" w:color="auto"/>
              <w:bottom w:val="single" w:sz="12" w:space="0" w:color="auto"/>
            </w:tcBorders>
            <w:shd w:val="clear" w:color="auto" w:fill="auto"/>
          </w:tcPr>
          <w:p w:rsidR="00200CDE" w:rsidRPr="00582CB8" w:rsidRDefault="00200CDE" w:rsidP="00582CB8">
            <w:pPr>
              <w:pStyle w:val="Tabletext"/>
              <w:keepNext/>
              <w:rPr>
                <w:b/>
              </w:rPr>
            </w:pPr>
            <w:r w:rsidRPr="00582CB8">
              <w:rPr>
                <w:b/>
              </w:rPr>
              <w:t>Item</w:t>
            </w:r>
          </w:p>
        </w:tc>
        <w:tc>
          <w:tcPr>
            <w:tcW w:w="1559" w:type="dxa"/>
            <w:tcBorders>
              <w:top w:val="single" w:sz="6" w:space="0" w:color="auto"/>
              <w:bottom w:val="single" w:sz="12" w:space="0" w:color="auto"/>
            </w:tcBorders>
            <w:shd w:val="clear" w:color="auto" w:fill="auto"/>
          </w:tcPr>
          <w:p w:rsidR="001C4638" w:rsidRPr="00582CB8" w:rsidRDefault="001C4638" w:rsidP="00582CB8">
            <w:pPr>
              <w:pStyle w:val="Tabletext"/>
              <w:keepNext/>
              <w:rPr>
                <w:b/>
              </w:rPr>
            </w:pPr>
            <w:r w:rsidRPr="00582CB8">
              <w:rPr>
                <w:b/>
              </w:rPr>
              <w:t>Column 1</w:t>
            </w:r>
          </w:p>
          <w:p w:rsidR="00200CDE" w:rsidRPr="00582CB8" w:rsidRDefault="00200CDE" w:rsidP="00582CB8">
            <w:pPr>
              <w:pStyle w:val="Tabletext"/>
              <w:keepNext/>
              <w:rPr>
                <w:b/>
              </w:rPr>
            </w:pPr>
            <w:r w:rsidRPr="00582CB8">
              <w:rPr>
                <w:b/>
              </w:rPr>
              <w:t>Type of entity</w:t>
            </w:r>
          </w:p>
        </w:tc>
        <w:tc>
          <w:tcPr>
            <w:tcW w:w="4678" w:type="dxa"/>
            <w:tcBorders>
              <w:top w:val="single" w:sz="6" w:space="0" w:color="auto"/>
              <w:bottom w:val="single" w:sz="12" w:space="0" w:color="auto"/>
            </w:tcBorders>
            <w:shd w:val="clear" w:color="auto" w:fill="auto"/>
          </w:tcPr>
          <w:p w:rsidR="001C4638" w:rsidRPr="00582CB8" w:rsidRDefault="001C4638" w:rsidP="00582CB8">
            <w:pPr>
              <w:pStyle w:val="Tabletext"/>
              <w:keepNext/>
              <w:rPr>
                <w:b/>
              </w:rPr>
            </w:pPr>
            <w:r w:rsidRPr="00582CB8">
              <w:rPr>
                <w:b/>
              </w:rPr>
              <w:t>Column 2</w:t>
            </w:r>
          </w:p>
          <w:p w:rsidR="00200CDE" w:rsidRPr="00582CB8" w:rsidRDefault="00444CA9" w:rsidP="00582CB8">
            <w:pPr>
              <w:pStyle w:val="Tabletext"/>
              <w:keepNext/>
              <w:rPr>
                <w:b/>
              </w:rPr>
            </w:pPr>
            <w:r w:rsidRPr="00582CB8">
              <w:rPr>
                <w:b/>
              </w:rPr>
              <w:t>Corresponding s</w:t>
            </w:r>
            <w:r w:rsidR="00200CDE" w:rsidRPr="00582CB8">
              <w:rPr>
                <w:b/>
              </w:rPr>
              <w:t>ubtype of entity</w:t>
            </w:r>
          </w:p>
        </w:tc>
      </w:tr>
      <w:tr w:rsidR="00200CDE" w:rsidRPr="00582CB8" w:rsidTr="001C4638">
        <w:tc>
          <w:tcPr>
            <w:tcW w:w="704" w:type="dxa"/>
            <w:tcBorders>
              <w:top w:val="single" w:sz="12" w:space="0" w:color="auto"/>
            </w:tcBorders>
            <w:shd w:val="clear" w:color="auto" w:fill="auto"/>
          </w:tcPr>
          <w:p w:rsidR="00200CDE" w:rsidRPr="00582CB8" w:rsidRDefault="00200CDE" w:rsidP="00582CB8">
            <w:pPr>
              <w:pStyle w:val="Tabletext"/>
            </w:pPr>
            <w:r w:rsidRPr="00582CB8">
              <w:t>1</w:t>
            </w:r>
          </w:p>
        </w:tc>
        <w:tc>
          <w:tcPr>
            <w:tcW w:w="1559" w:type="dxa"/>
            <w:tcBorders>
              <w:top w:val="single" w:sz="12" w:space="0" w:color="auto"/>
            </w:tcBorders>
            <w:shd w:val="clear" w:color="auto" w:fill="auto"/>
          </w:tcPr>
          <w:p w:rsidR="00200CDE" w:rsidRPr="00582CB8" w:rsidRDefault="00200CDE" w:rsidP="00582CB8">
            <w:pPr>
              <w:pStyle w:val="Tabletext"/>
            </w:pPr>
            <w:r w:rsidRPr="00582CB8">
              <w:t>Charit</w:t>
            </w:r>
            <w:r w:rsidR="00444CA9" w:rsidRPr="00582CB8">
              <w:t>y</w:t>
            </w:r>
          </w:p>
        </w:tc>
        <w:tc>
          <w:tcPr>
            <w:tcW w:w="4678" w:type="dxa"/>
            <w:tcBorders>
              <w:top w:val="single" w:sz="12" w:space="0" w:color="auto"/>
            </w:tcBorders>
            <w:shd w:val="clear" w:color="auto" w:fill="auto"/>
          </w:tcPr>
          <w:p w:rsidR="00200CDE" w:rsidRPr="00582CB8" w:rsidRDefault="00444CA9" w:rsidP="00582CB8">
            <w:pPr>
              <w:pStyle w:val="Tabletext"/>
            </w:pPr>
            <w:r w:rsidRPr="00582CB8">
              <w:t xml:space="preserve">Entity with a purpose that is the </w:t>
            </w:r>
            <w:r w:rsidR="00200CDE" w:rsidRPr="00582CB8">
              <w:t>relief of poverty, sickness or the needs of the aged</w:t>
            </w:r>
          </w:p>
        </w:tc>
      </w:tr>
      <w:tr w:rsidR="00200CDE" w:rsidRPr="00582CB8" w:rsidTr="001C4638">
        <w:tc>
          <w:tcPr>
            <w:tcW w:w="704" w:type="dxa"/>
            <w:shd w:val="clear" w:color="auto" w:fill="auto"/>
          </w:tcPr>
          <w:p w:rsidR="00200CDE" w:rsidRPr="00582CB8" w:rsidRDefault="00200CDE" w:rsidP="00582CB8">
            <w:pPr>
              <w:pStyle w:val="Tabletext"/>
            </w:pPr>
            <w:r w:rsidRPr="00582CB8">
              <w:t>2</w:t>
            </w:r>
          </w:p>
        </w:tc>
        <w:tc>
          <w:tcPr>
            <w:tcW w:w="1559" w:type="dxa"/>
            <w:shd w:val="clear" w:color="auto" w:fill="auto"/>
          </w:tcPr>
          <w:p w:rsidR="00200CDE" w:rsidRPr="00582CB8" w:rsidRDefault="00200CDE" w:rsidP="00582CB8">
            <w:pPr>
              <w:pStyle w:val="Tabletext"/>
            </w:pPr>
          </w:p>
        </w:tc>
        <w:tc>
          <w:tcPr>
            <w:tcW w:w="4678" w:type="dxa"/>
            <w:shd w:val="clear" w:color="auto" w:fill="auto"/>
          </w:tcPr>
          <w:p w:rsidR="00200CDE" w:rsidRPr="00582CB8" w:rsidRDefault="00444CA9" w:rsidP="00582CB8">
            <w:pPr>
              <w:pStyle w:val="Tabletext"/>
            </w:pPr>
            <w:r w:rsidRPr="00582CB8">
              <w:t xml:space="preserve">Entity with a purpose that is the </w:t>
            </w:r>
            <w:r w:rsidR="00200CDE" w:rsidRPr="00582CB8">
              <w:t>advancement of education</w:t>
            </w:r>
          </w:p>
        </w:tc>
      </w:tr>
      <w:tr w:rsidR="00200CDE" w:rsidRPr="00582CB8" w:rsidTr="001C4638">
        <w:tc>
          <w:tcPr>
            <w:tcW w:w="704" w:type="dxa"/>
            <w:shd w:val="clear" w:color="auto" w:fill="auto"/>
          </w:tcPr>
          <w:p w:rsidR="00200CDE" w:rsidRPr="00582CB8" w:rsidRDefault="00200CDE" w:rsidP="00582CB8">
            <w:pPr>
              <w:pStyle w:val="Tabletext"/>
            </w:pPr>
            <w:r w:rsidRPr="00582CB8">
              <w:t>3</w:t>
            </w:r>
          </w:p>
        </w:tc>
        <w:tc>
          <w:tcPr>
            <w:tcW w:w="1559" w:type="dxa"/>
            <w:shd w:val="clear" w:color="auto" w:fill="auto"/>
          </w:tcPr>
          <w:p w:rsidR="00200CDE" w:rsidRPr="00582CB8" w:rsidRDefault="00200CDE" w:rsidP="00582CB8">
            <w:pPr>
              <w:pStyle w:val="Tabletext"/>
            </w:pPr>
          </w:p>
        </w:tc>
        <w:tc>
          <w:tcPr>
            <w:tcW w:w="4678" w:type="dxa"/>
            <w:shd w:val="clear" w:color="auto" w:fill="auto"/>
          </w:tcPr>
          <w:p w:rsidR="00200CDE" w:rsidRPr="00582CB8" w:rsidRDefault="00444CA9" w:rsidP="00582CB8">
            <w:pPr>
              <w:pStyle w:val="Tabletext"/>
            </w:pPr>
            <w:r w:rsidRPr="00582CB8">
              <w:t xml:space="preserve">Entity with a purpose that is the </w:t>
            </w:r>
            <w:r w:rsidR="00200CDE" w:rsidRPr="00582CB8">
              <w:t>advancement of religion</w:t>
            </w:r>
          </w:p>
        </w:tc>
      </w:tr>
      <w:tr w:rsidR="00200CDE" w:rsidRPr="00582CB8" w:rsidTr="001C4638">
        <w:tc>
          <w:tcPr>
            <w:tcW w:w="704" w:type="dxa"/>
            <w:shd w:val="clear" w:color="auto" w:fill="auto"/>
          </w:tcPr>
          <w:p w:rsidR="00200CDE" w:rsidRPr="00582CB8" w:rsidRDefault="00200CDE" w:rsidP="00582CB8">
            <w:pPr>
              <w:pStyle w:val="Tabletext"/>
            </w:pPr>
            <w:r w:rsidRPr="00582CB8">
              <w:t>4</w:t>
            </w:r>
          </w:p>
        </w:tc>
        <w:tc>
          <w:tcPr>
            <w:tcW w:w="1559" w:type="dxa"/>
            <w:shd w:val="clear" w:color="auto" w:fill="auto"/>
          </w:tcPr>
          <w:p w:rsidR="00200CDE" w:rsidRPr="00582CB8" w:rsidRDefault="00200CDE" w:rsidP="00582CB8">
            <w:pPr>
              <w:pStyle w:val="Tabletext"/>
            </w:pPr>
          </w:p>
        </w:tc>
        <w:tc>
          <w:tcPr>
            <w:tcW w:w="4678" w:type="dxa"/>
            <w:shd w:val="clear" w:color="auto" w:fill="auto"/>
          </w:tcPr>
          <w:p w:rsidR="00200CDE" w:rsidRPr="00582CB8" w:rsidRDefault="00444CA9" w:rsidP="00582CB8">
            <w:pPr>
              <w:pStyle w:val="Tabletext"/>
            </w:pPr>
            <w:r w:rsidRPr="00582CB8">
              <w:t xml:space="preserve">Entity with another purpose that is </w:t>
            </w:r>
            <w:r w:rsidR="00200CDE" w:rsidRPr="00582CB8">
              <w:t>beneficial to the community</w:t>
            </w:r>
          </w:p>
        </w:tc>
      </w:tr>
      <w:tr w:rsidR="00200CDE" w:rsidRPr="00582CB8" w:rsidTr="001C4638">
        <w:tc>
          <w:tcPr>
            <w:tcW w:w="704" w:type="dxa"/>
            <w:shd w:val="clear" w:color="auto" w:fill="auto"/>
          </w:tcPr>
          <w:p w:rsidR="00200CDE" w:rsidRPr="00582CB8" w:rsidRDefault="00200CDE" w:rsidP="00582CB8">
            <w:pPr>
              <w:pStyle w:val="Tabletext"/>
            </w:pPr>
            <w:r w:rsidRPr="00582CB8">
              <w:t>5</w:t>
            </w:r>
          </w:p>
        </w:tc>
        <w:tc>
          <w:tcPr>
            <w:tcW w:w="1559" w:type="dxa"/>
            <w:shd w:val="clear" w:color="auto" w:fill="auto"/>
          </w:tcPr>
          <w:p w:rsidR="00200CDE" w:rsidRPr="00582CB8" w:rsidRDefault="00200CDE" w:rsidP="00582CB8">
            <w:pPr>
              <w:pStyle w:val="Tabletext"/>
            </w:pPr>
          </w:p>
        </w:tc>
        <w:tc>
          <w:tcPr>
            <w:tcW w:w="4678" w:type="dxa"/>
            <w:shd w:val="clear" w:color="auto" w:fill="auto"/>
          </w:tcPr>
          <w:p w:rsidR="00200CDE" w:rsidRPr="00582CB8" w:rsidRDefault="00444CA9" w:rsidP="00582CB8">
            <w:pPr>
              <w:pStyle w:val="Tabletext"/>
            </w:pPr>
            <w:r w:rsidRPr="00582CB8">
              <w:t>I</w:t>
            </w:r>
            <w:r w:rsidR="00200CDE" w:rsidRPr="00582CB8">
              <w:t>nstitution whose principal activity is to promote the prevention or the control of diseases in human beings</w:t>
            </w:r>
          </w:p>
        </w:tc>
      </w:tr>
      <w:tr w:rsidR="00200CDE" w:rsidRPr="00582CB8" w:rsidTr="001C4638">
        <w:tc>
          <w:tcPr>
            <w:tcW w:w="704" w:type="dxa"/>
            <w:tcBorders>
              <w:bottom w:val="single" w:sz="4" w:space="0" w:color="auto"/>
            </w:tcBorders>
            <w:shd w:val="clear" w:color="auto" w:fill="auto"/>
          </w:tcPr>
          <w:p w:rsidR="00200CDE" w:rsidRPr="00582CB8" w:rsidRDefault="00200CDE" w:rsidP="00582CB8">
            <w:pPr>
              <w:pStyle w:val="Tabletext"/>
            </w:pPr>
            <w:r w:rsidRPr="00582CB8">
              <w:t>6</w:t>
            </w:r>
          </w:p>
        </w:tc>
        <w:tc>
          <w:tcPr>
            <w:tcW w:w="1559" w:type="dxa"/>
            <w:tcBorders>
              <w:bottom w:val="single" w:sz="4" w:space="0" w:color="auto"/>
            </w:tcBorders>
            <w:shd w:val="clear" w:color="auto" w:fill="auto"/>
          </w:tcPr>
          <w:p w:rsidR="00200CDE" w:rsidRPr="00582CB8" w:rsidRDefault="00200CDE" w:rsidP="00582CB8">
            <w:pPr>
              <w:pStyle w:val="Tabletext"/>
            </w:pPr>
          </w:p>
        </w:tc>
        <w:tc>
          <w:tcPr>
            <w:tcW w:w="4678" w:type="dxa"/>
            <w:tcBorders>
              <w:bottom w:val="single" w:sz="4" w:space="0" w:color="auto"/>
            </w:tcBorders>
            <w:shd w:val="clear" w:color="auto" w:fill="auto"/>
          </w:tcPr>
          <w:p w:rsidR="00200CDE" w:rsidRPr="00582CB8" w:rsidRDefault="00444CA9" w:rsidP="00582CB8">
            <w:pPr>
              <w:pStyle w:val="Tabletext"/>
            </w:pPr>
            <w:r w:rsidRPr="00582CB8">
              <w:t>P</w:t>
            </w:r>
            <w:r w:rsidR="00200CDE" w:rsidRPr="00582CB8">
              <w:t>ublic benevolent institution</w:t>
            </w:r>
          </w:p>
        </w:tc>
      </w:tr>
      <w:tr w:rsidR="00200CDE" w:rsidRPr="00582CB8" w:rsidTr="001C4638">
        <w:tc>
          <w:tcPr>
            <w:tcW w:w="704" w:type="dxa"/>
            <w:tcBorders>
              <w:bottom w:val="single" w:sz="12" w:space="0" w:color="auto"/>
            </w:tcBorders>
            <w:shd w:val="clear" w:color="auto" w:fill="auto"/>
          </w:tcPr>
          <w:p w:rsidR="00200CDE" w:rsidRPr="00582CB8" w:rsidRDefault="00200CDE" w:rsidP="00582CB8">
            <w:pPr>
              <w:pStyle w:val="Tabletext"/>
            </w:pPr>
            <w:r w:rsidRPr="00582CB8">
              <w:t>7</w:t>
            </w:r>
          </w:p>
        </w:tc>
        <w:tc>
          <w:tcPr>
            <w:tcW w:w="1559" w:type="dxa"/>
            <w:tcBorders>
              <w:bottom w:val="single" w:sz="12" w:space="0" w:color="auto"/>
            </w:tcBorders>
            <w:shd w:val="clear" w:color="auto" w:fill="auto"/>
          </w:tcPr>
          <w:p w:rsidR="00200CDE" w:rsidRPr="00582CB8" w:rsidRDefault="00200CDE" w:rsidP="00582CB8">
            <w:pPr>
              <w:pStyle w:val="Tabletext"/>
            </w:pPr>
          </w:p>
        </w:tc>
        <w:tc>
          <w:tcPr>
            <w:tcW w:w="4678" w:type="dxa"/>
            <w:tcBorders>
              <w:bottom w:val="single" w:sz="12" w:space="0" w:color="auto"/>
            </w:tcBorders>
            <w:shd w:val="clear" w:color="auto" w:fill="auto"/>
          </w:tcPr>
          <w:p w:rsidR="00200CDE" w:rsidRPr="00582CB8" w:rsidRDefault="00444CA9" w:rsidP="00582CB8">
            <w:pPr>
              <w:pStyle w:val="Tabletext"/>
            </w:pPr>
            <w:r w:rsidRPr="00582CB8">
              <w:t>Entity with a charitable purpose described in section</w:t>
            </w:r>
            <w:r w:rsidR="00582CB8" w:rsidRPr="00582CB8">
              <w:t> </w:t>
            </w:r>
            <w:r w:rsidRPr="00582CB8">
              <w:t xml:space="preserve">4 of the </w:t>
            </w:r>
            <w:r w:rsidRPr="00582CB8">
              <w:rPr>
                <w:i/>
              </w:rPr>
              <w:t>Extension of Charitable Purpose Act 2004</w:t>
            </w:r>
            <w:r w:rsidRPr="00582CB8">
              <w:t xml:space="preserve"> (</w:t>
            </w:r>
            <w:r w:rsidR="00200CDE" w:rsidRPr="00582CB8">
              <w:t>provision of child care services</w:t>
            </w:r>
            <w:r w:rsidRPr="00582CB8">
              <w:t>)</w:t>
            </w:r>
          </w:p>
        </w:tc>
      </w:tr>
    </w:tbl>
    <w:p w:rsidR="0096627B" w:rsidRPr="00582CB8" w:rsidRDefault="00E41BF1" w:rsidP="00582CB8">
      <w:pPr>
        <w:pStyle w:val="notetext"/>
      </w:pPr>
      <w:r w:rsidRPr="00582CB8">
        <w:t>Note:</w:t>
      </w:r>
      <w:r w:rsidRPr="00582CB8">
        <w:tab/>
      </w:r>
      <w:r w:rsidR="0096627B" w:rsidRPr="00582CB8">
        <w:t xml:space="preserve">An entity commonly known as a health promotion charity </w:t>
      </w:r>
      <w:r w:rsidR="00DE1CCC" w:rsidRPr="00582CB8">
        <w:t>could</w:t>
      </w:r>
      <w:r w:rsidR="0096627B" w:rsidRPr="00582CB8">
        <w:t xml:space="preserve"> be a</w:t>
      </w:r>
      <w:r w:rsidRPr="00582CB8">
        <w:t>n entity described in</w:t>
      </w:r>
      <w:r w:rsidR="005D63D9" w:rsidRPr="00582CB8">
        <w:t xml:space="preserve"> column 2 of</w:t>
      </w:r>
      <w:r w:rsidRPr="00582CB8">
        <w:t xml:space="preserve"> item</w:t>
      </w:r>
      <w:r w:rsidR="00582CB8" w:rsidRPr="00582CB8">
        <w:t> </w:t>
      </w:r>
      <w:r w:rsidRPr="00582CB8">
        <w:t xml:space="preserve">5 of the table (Institution whose </w:t>
      </w:r>
      <w:r w:rsidRPr="00582CB8">
        <w:lastRenderedPageBreak/>
        <w:t>principal activity is to promote the prevention or the control of diseases in human beings)</w:t>
      </w:r>
      <w:r w:rsidR="0096627B" w:rsidRPr="00582CB8">
        <w:t>.</w:t>
      </w:r>
    </w:p>
    <w:p w:rsidR="001C4638" w:rsidRPr="00582CB8" w:rsidRDefault="0096627B" w:rsidP="00582CB8">
      <w:pPr>
        <w:pStyle w:val="subsection"/>
      </w:pPr>
      <w:r w:rsidRPr="00582CB8">
        <w:tab/>
        <w:t>(6)</w:t>
      </w:r>
      <w:r w:rsidRPr="00582CB8">
        <w:tab/>
        <w:t xml:space="preserve">The </w:t>
      </w:r>
      <w:r w:rsidR="00DE1CCC" w:rsidRPr="00582CB8">
        <w:t>object of</w:t>
      </w:r>
      <w:r w:rsidRPr="00582CB8">
        <w:t xml:space="preserve"> </w:t>
      </w:r>
      <w:r w:rsidR="005D63D9" w:rsidRPr="00582CB8">
        <w:t xml:space="preserve">column 2 of </w:t>
      </w:r>
      <w:r w:rsidRPr="00582CB8">
        <w:t>items</w:t>
      </w:r>
      <w:r w:rsidR="00582CB8" w:rsidRPr="00582CB8">
        <w:t> </w:t>
      </w:r>
      <w:r w:rsidRPr="00582CB8">
        <w:t xml:space="preserve">1, 2, 3 and 4 of the table in </w:t>
      </w:r>
      <w:r w:rsidR="00582CB8" w:rsidRPr="00582CB8">
        <w:t>subsection (</w:t>
      </w:r>
      <w:r w:rsidRPr="00582CB8">
        <w:t xml:space="preserve">5) is to </w:t>
      </w:r>
      <w:r w:rsidR="00DE1CCC" w:rsidRPr="00582CB8">
        <w:t xml:space="preserve">describe </w:t>
      </w:r>
      <w:r w:rsidR="0011027F" w:rsidRPr="00582CB8">
        <w:t xml:space="preserve">entities that are covered by </w:t>
      </w:r>
      <w:r w:rsidRPr="00582CB8">
        <w:t xml:space="preserve">the 4 </w:t>
      </w:r>
      <w:r w:rsidR="0011027F" w:rsidRPr="00582CB8">
        <w:t>heads</w:t>
      </w:r>
      <w:r w:rsidRPr="00582CB8">
        <w:t xml:space="preserve"> of charity traditionally recognised by the courts.</w:t>
      </w:r>
    </w:p>
    <w:p w:rsidR="001C4638" w:rsidRPr="00582CB8" w:rsidRDefault="001C4638" w:rsidP="00582CB8">
      <w:pPr>
        <w:pStyle w:val="PageBreak"/>
      </w:pPr>
      <w:r w:rsidRPr="00582CB8">
        <w:br w:type="page"/>
      </w:r>
    </w:p>
    <w:p w:rsidR="00200CDE" w:rsidRPr="00582CB8" w:rsidRDefault="000732D8" w:rsidP="00582CB8">
      <w:pPr>
        <w:pStyle w:val="ActHead3"/>
      </w:pPr>
      <w:bookmarkStart w:id="23" w:name="_Toc333243297"/>
      <w:r w:rsidRPr="00582CB8">
        <w:rPr>
          <w:rStyle w:val="CharDivNo"/>
        </w:rPr>
        <w:lastRenderedPageBreak/>
        <w:t>Division</w:t>
      </w:r>
      <w:r w:rsidR="00582CB8" w:rsidRPr="00582CB8">
        <w:rPr>
          <w:rStyle w:val="CharDivNo"/>
        </w:rPr>
        <w:t> </w:t>
      </w:r>
      <w:r w:rsidRPr="00582CB8">
        <w:rPr>
          <w:rStyle w:val="CharDivNo"/>
        </w:rPr>
        <w:t>30</w:t>
      </w:r>
      <w:r w:rsidR="00200CDE" w:rsidRPr="00582CB8">
        <w:t>—</w:t>
      </w:r>
      <w:r w:rsidR="00200CDE" w:rsidRPr="00582CB8">
        <w:rPr>
          <w:rStyle w:val="CharDivText"/>
        </w:rPr>
        <w:t>Process of registration</w:t>
      </w:r>
      <w:bookmarkEnd w:id="23"/>
    </w:p>
    <w:p w:rsidR="00200CDE" w:rsidRPr="00582CB8" w:rsidRDefault="003A3F94" w:rsidP="00582CB8">
      <w:pPr>
        <w:pStyle w:val="ActHead5"/>
      </w:pPr>
      <w:bookmarkStart w:id="24" w:name="_Toc333243298"/>
      <w:r w:rsidRPr="00582CB8">
        <w:rPr>
          <w:rStyle w:val="CharSectno"/>
        </w:rPr>
        <w:t>30</w:t>
      </w:r>
      <w:r w:rsidR="00582CB8" w:rsidRPr="00582CB8">
        <w:rPr>
          <w:rStyle w:val="CharSectno"/>
        </w:rPr>
        <w:noBreakHyphen/>
      </w:r>
      <w:r w:rsidRPr="00582CB8">
        <w:rPr>
          <w:rStyle w:val="CharSectno"/>
        </w:rPr>
        <w:t>1</w:t>
      </w:r>
      <w:r w:rsidR="00200CDE" w:rsidRPr="00582CB8">
        <w:t xml:space="preserve">  Simplified outline</w:t>
      </w:r>
      <w:bookmarkEnd w:id="24"/>
    </w:p>
    <w:p w:rsidR="00200CDE" w:rsidRPr="00582CB8" w:rsidRDefault="00200CDE" w:rsidP="00582CB8">
      <w:pPr>
        <w:pStyle w:val="subsection"/>
      </w:pPr>
      <w:r w:rsidRPr="00582CB8">
        <w:tab/>
      </w:r>
      <w:r w:rsidRPr="00582CB8">
        <w:tab/>
        <w:t>The following is a simplified outline of this Division:</w:t>
      </w:r>
    </w:p>
    <w:p w:rsidR="00C969F5" w:rsidRPr="00582CB8" w:rsidRDefault="00200CDE" w:rsidP="00582CB8">
      <w:pPr>
        <w:pStyle w:val="BoxText"/>
      </w:pPr>
      <w:r w:rsidRPr="00582CB8">
        <w:t>This Division outlines the process f</w:t>
      </w:r>
      <w:r w:rsidR="00C969F5" w:rsidRPr="00582CB8">
        <w:t>or the registration of entities as a type and subtypes.</w:t>
      </w:r>
    </w:p>
    <w:p w:rsidR="00C969F5" w:rsidRPr="00582CB8" w:rsidRDefault="00C969F5" w:rsidP="00582CB8">
      <w:pPr>
        <w:pStyle w:val="BoxText"/>
      </w:pPr>
      <w:r w:rsidRPr="00582CB8">
        <w:t xml:space="preserve">The Commissioner must register </w:t>
      </w:r>
      <w:r w:rsidR="002F384A" w:rsidRPr="00582CB8">
        <w:t>an</w:t>
      </w:r>
      <w:r w:rsidRPr="00582CB8">
        <w:t xml:space="preserve"> entity if the entity applies in the approved form, is entitled to registration and has given the Commissioner all necessary information and documents.</w:t>
      </w:r>
    </w:p>
    <w:p w:rsidR="00200CDE" w:rsidRPr="00582CB8" w:rsidRDefault="003A3F94" w:rsidP="00582CB8">
      <w:pPr>
        <w:pStyle w:val="ActHead5"/>
      </w:pPr>
      <w:bookmarkStart w:id="25" w:name="_Toc333243299"/>
      <w:r w:rsidRPr="00582CB8">
        <w:rPr>
          <w:rStyle w:val="CharSectno"/>
        </w:rPr>
        <w:t>30</w:t>
      </w:r>
      <w:r w:rsidR="00582CB8" w:rsidRPr="00582CB8">
        <w:rPr>
          <w:rStyle w:val="CharSectno"/>
        </w:rPr>
        <w:noBreakHyphen/>
      </w:r>
      <w:r w:rsidRPr="00582CB8">
        <w:rPr>
          <w:rStyle w:val="CharSectno"/>
        </w:rPr>
        <w:t>5</w:t>
      </w:r>
      <w:r w:rsidR="00200CDE" w:rsidRPr="00582CB8">
        <w:t xml:space="preserve">  Application of </w:t>
      </w:r>
      <w:r w:rsidR="00F63F3F" w:rsidRPr="00582CB8">
        <w:t xml:space="preserve">this </w:t>
      </w:r>
      <w:r w:rsidR="002B0678" w:rsidRPr="00582CB8">
        <w:t>D</w:t>
      </w:r>
      <w:r w:rsidR="00200CDE" w:rsidRPr="00582CB8">
        <w:t>ivision to various kinds of registration</w:t>
      </w:r>
      <w:bookmarkEnd w:id="25"/>
    </w:p>
    <w:p w:rsidR="00200CDE" w:rsidRPr="00582CB8" w:rsidRDefault="00200CDE" w:rsidP="00582CB8">
      <w:pPr>
        <w:pStyle w:val="subsection"/>
      </w:pPr>
      <w:r w:rsidRPr="00582CB8">
        <w:tab/>
      </w:r>
      <w:r w:rsidRPr="00582CB8">
        <w:tab/>
        <w:t xml:space="preserve">This </w:t>
      </w:r>
      <w:r w:rsidR="002B0678" w:rsidRPr="00582CB8">
        <w:t>D</w:t>
      </w:r>
      <w:r w:rsidRPr="00582CB8">
        <w:t>ivision applies separa</w:t>
      </w:r>
      <w:r w:rsidR="007149A3" w:rsidRPr="00582CB8">
        <w:t>tely in relation to each of the following</w:t>
      </w:r>
      <w:r w:rsidRPr="00582CB8">
        <w:t xml:space="preserve"> kinds of registration:</w:t>
      </w:r>
    </w:p>
    <w:p w:rsidR="00200CDE" w:rsidRPr="00582CB8" w:rsidRDefault="00200CDE" w:rsidP="00582CB8">
      <w:pPr>
        <w:pStyle w:val="paragraph"/>
      </w:pPr>
      <w:r w:rsidRPr="00582CB8">
        <w:tab/>
        <w:t>(a)</w:t>
      </w:r>
      <w:r w:rsidRPr="00582CB8">
        <w:tab/>
        <w:t>registration as a type of entity;</w:t>
      </w:r>
    </w:p>
    <w:p w:rsidR="00200CDE" w:rsidRPr="00582CB8" w:rsidRDefault="00200CDE" w:rsidP="00582CB8">
      <w:pPr>
        <w:pStyle w:val="paragraph"/>
      </w:pPr>
      <w:r w:rsidRPr="00582CB8">
        <w:tab/>
        <w:t>(b)</w:t>
      </w:r>
      <w:r w:rsidRPr="00582CB8">
        <w:tab/>
        <w:t>registration as a subtype of entity.</w:t>
      </w:r>
    </w:p>
    <w:p w:rsidR="00200CDE" w:rsidRPr="00582CB8" w:rsidRDefault="003A3F94" w:rsidP="00582CB8">
      <w:pPr>
        <w:pStyle w:val="ActHead5"/>
      </w:pPr>
      <w:bookmarkStart w:id="26" w:name="_Toc333243300"/>
      <w:r w:rsidRPr="00582CB8">
        <w:rPr>
          <w:rStyle w:val="CharSectno"/>
        </w:rPr>
        <w:t>30</w:t>
      </w:r>
      <w:r w:rsidR="00582CB8" w:rsidRPr="00582CB8">
        <w:rPr>
          <w:rStyle w:val="CharSectno"/>
        </w:rPr>
        <w:noBreakHyphen/>
      </w:r>
      <w:r w:rsidRPr="00582CB8">
        <w:rPr>
          <w:rStyle w:val="CharSectno"/>
        </w:rPr>
        <w:t>10</w:t>
      </w:r>
      <w:r w:rsidR="00200CDE" w:rsidRPr="00582CB8">
        <w:t xml:space="preserve">  Applying for registration</w:t>
      </w:r>
      <w:bookmarkEnd w:id="26"/>
    </w:p>
    <w:p w:rsidR="00200CDE" w:rsidRPr="00582CB8" w:rsidRDefault="00200CDE" w:rsidP="00582CB8">
      <w:pPr>
        <w:pStyle w:val="subsection"/>
      </w:pPr>
      <w:r w:rsidRPr="00582CB8">
        <w:tab/>
        <w:t>(1)</w:t>
      </w:r>
      <w:r w:rsidRPr="00582CB8">
        <w:tab/>
        <w:t>An entity may apply to the Commissioner for registration.</w:t>
      </w:r>
    </w:p>
    <w:p w:rsidR="00200CDE" w:rsidRPr="00582CB8" w:rsidRDefault="00200CDE" w:rsidP="00582CB8">
      <w:pPr>
        <w:pStyle w:val="subsection"/>
      </w:pPr>
      <w:r w:rsidRPr="00582CB8">
        <w:tab/>
        <w:t>(2)</w:t>
      </w:r>
      <w:r w:rsidRPr="00582CB8">
        <w:tab/>
        <w:t>The application must be in the approved form.</w:t>
      </w:r>
    </w:p>
    <w:p w:rsidR="00200CDE" w:rsidRPr="00582CB8" w:rsidRDefault="003A3F94" w:rsidP="00582CB8">
      <w:pPr>
        <w:pStyle w:val="ActHead5"/>
      </w:pPr>
      <w:bookmarkStart w:id="27" w:name="_Toc333243301"/>
      <w:r w:rsidRPr="00582CB8">
        <w:rPr>
          <w:rStyle w:val="CharSectno"/>
        </w:rPr>
        <w:t>30</w:t>
      </w:r>
      <w:r w:rsidR="00582CB8" w:rsidRPr="00582CB8">
        <w:rPr>
          <w:rStyle w:val="CharSectno"/>
        </w:rPr>
        <w:noBreakHyphen/>
      </w:r>
      <w:r w:rsidRPr="00582CB8">
        <w:rPr>
          <w:rStyle w:val="CharSectno"/>
        </w:rPr>
        <w:t>15</w:t>
      </w:r>
      <w:r w:rsidR="00200CDE" w:rsidRPr="00582CB8">
        <w:t xml:space="preserve">  Dealing with an application for registration</w:t>
      </w:r>
      <w:bookmarkEnd w:id="27"/>
    </w:p>
    <w:p w:rsidR="00200CDE" w:rsidRPr="00582CB8" w:rsidRDefault="00200CDE" w:rsidP="00582CB8">
      <w:pPr>
        <w:pStyle w:val="SubsectionHead"/>
      </w:pPr>
      <w:r w:rsidRPr="00582CB8">
        <w:t>Requiring further information or documents</w:t>
      </w:r>
    </w:p>
    <w:p w:rsidR="00200CDE" w:rsidRPr="00582CB8" w:rsidRDefault="00200CDE" w:rsidP="00582CB8">
      <w:pPr>
        <w:pStyle w:val="subsection"/>
      </w:pPr>
      <w:r w:rsidRPr="00582CB8">
        <w:tab/>
        <w:t>(1)</w:t>
      </w:r>
      <w:r w:rsidRPr="00582CB8">
        <w:tab/>
        <w:t>The Commissioner may require an applicant to give the Commissioner specified information, or a specified document, that the Commissioner needs in order to decide whether the applicant is entitled to registration.</w:t>
      </w:r>
    </w:p>
    <w:p w:rsidR="00200CDE" w:rsidRPr="00582CB8" w:rsidRDefault="00200CDE" w:rsidP="00582CB8">
      <w:pPr>
        <w:pStyle w:val="SubsectionHead"/>
      </w:pPr>
      <w:r w:rsidRPr="00582CB8">
        <w:t>Treating application as being refused</w:t>
      </w:r>
    </w:p>
    <w:p w:rsidR="00200CDE" w:rsidRPr="00582CB8" w:rsidRDefault="00200CDE" w:rsidP="00582CB8">
      <w:pPr>
        <w:pStyle w:val="subsection"/>
      </w:pPr>
      <w:r w:rsidRPr="00582CB8">
        <w:tab/>
        <w:t>(2)</w:t>
      </w:r>
      <w:r w:rsidRPr="00582CB8">
        <w:tab/>
        <w:t xml:space="preserve">After the time worked out under </w:t>
      </w:r>
      <w:r w:rsidR="00582CB8" w:rsidRPr="00582CB8">
        <w:t>subsection (</w:t>
      </w:r>
      <w:r w:rsidRPr="00582CB8">
        <w:t xml:space="preserve">3), the applicant may give the Commissioner, in the approved form, written notice that </w:t>
      </w:r>
      <w:r w:rsidRPr="00582CB8">
        <w:lastRenderedPageBreak/>
        <w:t>the applicant wishes to treat the application as having been refused, if the Commissioner has not given the applicant before that time written notice that the Commissioner has registered or has refused to register the applicant.</w:t>
      </w:r>
    </w:p>
    <w:p w:rsidR="00200CDE" w:rsidRPr="00582CB8" w:rsidRDefault="00200CDE" w:rsidP="00582CB8">
      <w:pPr>
        <w:pStyle w:val="notetext"/>
      </w:pPr>
      <w:r w:rsidRPr="00582CB8">
        <w:t>Note:</w:t>
      </w:r>
      <w:r w:rsidRPr="00582CB8">
        <w:tab/>
        <w:t>Section</w:t>
      </w:r>
      <w:r w:rsidR="00582CB8" w:rsidRPr="00582CB8">
        <w:t> </w:t>
      </w:r>
      <w:r w:rsidR="003A3F94" w:rsidRPr="00582CB8">
        <w:t>30</w:t>
      </w:r>
      <w:r w:rsidR="00582CB8" w:rsidRPr="00582CB8">
        <w:noBreakHyphen/>
      </w:r>
      <w:r w:rsidR="003A3F94" w:rsidRPr="00582CB8">
        <w:t>25</w:t>
      </w:r>
      <w:r w:rsidRPr="00582CB8">
        <w:t xml:space="preserve"> requires the Commissioner to give the applicant written notice if the Commissioner has registered or has refused to register the applicant.</w:t>
      </w:r>
    </w:p>
    <w:p w:rsidR="00200CDE" w:rsidRPr="00582CB8" w:rsidRDefault="00200CDE" w:rsidP="00582CB8">
      <w:pPr>
        <w:pStyle w:val="subsection"/>
      </w:pPr>
      <w:r w:rsidRPr="00582CB8">
        <w:tab/>
        <w:t>(3)</w:t>
      </w:r>
      <w:r w:rsidRPr="00582CB8">
        <w:tab/>
        <w:t xml:space="preserve">The time is the end of the 60th day after the application was made. However, if before that time the Commissioner requires the applicant under </w:t>
      </w:r>
      <w:r w:rsidR="00582CB8" w:rsidRPr="00582CB8">
        <w:t>subsection (</w:t>
      </w:r>
      <w:r w:rsidRPr="00582CB8">
        <w:t>1) to give information or a document, the time is the later of the following (or either of them if they are the same):</w:t>
      </w:r>
    </w:p>
    <w:p w:rsidR="00200CDE" w:rsidRPr="00582CB8" w:rsidRDefault="00200CDE" w:rsidP="00582CB8">
      <w:pPr>
        <w:pStyle w:val="paragraph"/>
      </w:pPr>
      <w:r w:rsidRPr="00582CB8">
        <w:tab/>
        <w:t>(a)</w:t>
      </w:r>
      <w:r w:rsidRPr="00582CB8">
        <w:tab/>
        <w:t xml:space="preserve">the end of the 28th day after the last day on which the applicant gives the Commissioner information or a document </w:t>
      </w:r>
      <w:r w:rsidR="00DE1CCC" w:rsidRPr="00582CB8">
        <w:t>that the Commissioner</w:t>
      </w:r>
      <w:r w:rsidRPr="00582CB8">
        <w:t xml:space="preserve"> has required</w:t>
      </w:r>
      <w:r w:rsidR="00DE1CCC" w:rsidRPr="00582CB8">
        <w:t xml:space="preserve"> under </w:t>
      </w:r>
      <w:r w:rsidR="00582CB8" w:rsidRPr="00582CB8">
        <w:t>subsection (</w:t>
      </w:r>
      <w:r w:rsidR="00DE1CCC" w:rsidRPr="00582CB8">
        <w:t>1)</w:t>
      </w:r>
      <w:r w:rsidRPr="00582CB8">
        <w:t>;</w:t>
      </w:r>
    </w:p>
    <w:p w:rsidR="00200CDE" w:rsidRPr="00582CB8" w:rsidRDefault="00200CDE" w:rsidP="00582CB8">
      <w:pPr>
        <w:pStyle w:val="paragraph"/>
      </w:pPr>
      <w:r w:rsidRPr="00582CB8">
        <w:tab/>
        <w:t>(b)</w:t>
      </w:r>
      <w:r w:rsidRPr="00582CB8">
        <w:tab/>
        <w:t>the end of the 60th day after the application was made.</w:t>
      </w:r>
    </w:p>
    <w:p w:rsidR="00200CDE" w:rsidRPr="00582CB8" w:rsidRDefault="00200CDE" w:rsidP="00582CB8">
      <w:pPr>
        <w:pStyle w:val="subsection"/>
      </w:pPr>
      <w:r w:rsidRPr="00582CB8">
        <w:tab/>
        <w:t>(4)</w:t>
      </w:r>
      <w:r w:rsidRPr="00582CB8">
        <w:tab/>
        <w:t xml:space="preserve">If the applicant gives notice under </w:t>
      </w:r>
      <w:r w:rsidR="00582CB8" w:rsidRPr="00582CB8">
        <w:t>subsection (</w:t>
      </w:r>
      <w:r w:rsidRPr="00582CB8">
        <w:t>2), section</w:t>
      </w:r>
      <w:r w:rsidR="00582CB8" w:rsidRPr="00582CB8">
        <w:t> </w:t>
      </w:r>
      <w:r w:rsidR="003A3F94" w:rsidRPr="00582CB8">
        <w:t>30</w:t>
      </w:r>
      <w:r w:rsidR="00582CB8" w:rsidRPr="00582CB8">
        <w:noBreakHyphen/>
      </w:r>
      <w:r w:rsidR="003A3F94" w:rsidRPr="00582CB8">
        <w:t>35</w:t>
      </w:r>
      <w:r w:rsidRPr="00582CB8">
        <w:t xml:space="preserve"> operates as if the Commissioner refuse</w:t>
      </w:r>
      <w:r w:rsidR="006071D9" w:rsidRPr="00582CB8">
        <w:t>s</w:t>
      </w:r>
      <w:r w:rsidRPr="00582CB8">
        <w:t xml:space="preserve"> the application on the day on which the notice is given.</w:t>
      </w:r>
    </w:p>
    <w:p w:rsidR="00200CDE" w:rsidRPr="00582CB8" w:rsidRDefault="00200CDE" w:rsidP="00582CB8">
      <w:pPr>
        <w:pStyle w:val="notetext"/>
      </w:pPr>
      <w:r w:rsidRPr="00582CB8">
        <w:t>Note:</w:t>
      </w:r>
      <w:r w:rsidRPr="00582CB8">
        <w:tab/>
        <w:t>Section</w:t>
      </w:r>
      <w:r w:rsidR="00582CB8" w:rsidRPr="00582CB8">
        <w:t> </w:t>
      </w:r>
      <w:r w:rsidR="003A3F94" w:rsidRPr="00582CB8">
        <w:t>30</w:t>
      </w:r>
      <w:r w:rsidR="00582CB8" w:rsidRPr="00582CB8">
        <w:noBreakHyphen/>
      </w:r>
      <w:r w:rsidR="003A3F94" w:rsidRPr="00582CB8">
        <w:t>35</w:t>
      </w:r>
      <w:r w:rsidRPr="00582CB8">
        <w:t xml:space="preserve"> lets the applicant object against refusal of an application in the manner set out in Part</w:t>
      </w:r>
      <w:r w:rsidR="00582CB8" w:rsidRPr="00582CB8">
        <w:t> </w:t>
      </w:r>
      <w:r w:rsidR="00A27D6D" w:rsidRPr="00582CB8">
        <w:t>7</w:t>
      </w:r>
      <w:r w:rsidR="00582CB8" w:rsidRPr="00582CB8">
        <w:noBreakHyphen/>
      </w:r>
      <w:r w:rsidR="00A27D6D" w:rsidRPr="00582CB8">
        <w:t>2</w:t>
      </w:r>
      <w:r w:rsidRPr="00582CB8">
        <w:t>.</w:t>
      </w:r>
    </w:p>
    <w:p w:rsidR="00200CDE" w:rsidRPr="00582CB8" w:rsidRDefault="003A3F94" w:rsidP="00582CB8">
      <w:pPr>
        <w:pStyle w:val="ActHead5"/>
      </w:pPr>
      <w:bookmarkStart w:id="28" w:name="_Toc333243302"/>
      <w:r w:rsidRPr="00582CB8">
        <w:rPr>
          <w:rStyle w:val="CharSectno"/>
        </w:rPr>
        <w:t>30</w:t>
      </w:r>
      <w:r w:rsidR="00582CB8" w:rsidRPr="00582CB8">
        <w:rPr>
          <w:rStyle w:val="CharSectno"/>
        </w:rPr>
        <w:noBreakHyphen/>
      </w:r>
      <w:r w:rsidRPr="00582CB8">
        <w:rPr>
          <w:rStyle w:val="CharSectno"/>
        </w:rPr>
        <w:t>20</w:t>
      </w:r>
      <w:r w:rsidR="00200CDE" w:rsidRPr="00582CB8">
        <w:t xml:space="preserve">  </w:t>
      </w:r>
      <w:r w:rsidR="0063247C" w:rsidRPr="00582CB8">
        <w:t>Registration of entity</w:t>
      </w:r>
      <w:bookmarkEnd w:id="28"/>
    </w:p>
    <w:p w:rsidR="0063247C" w:rsidRPr="00582CB8" w:rsidRDefault="00200CDE" w:rsidP="00582CB8">
      <w:pPr>
        <w:pStyle w:val="subsection"/>
      </w:pPr>
      <w:r w:rsidRPr="00582CB8">
        <w:tab/>
      </w:r>
      <w:r w:rsidRPr="00582CB8">
        <w:tab/>
        <w:t xml:space="preserve">The Commissioner must </w:t>
      </w:r>
      <w:r w:rsidR="00AF2506" w:rsidRPr="00582CB8">
        <w:t>register the applicant if:</w:t>
      </w:r>
    </w:p>
    <w:p w:rsidR="00200CDE" w:rsidRPr="00582CB8" w:rsidRDefault="00200CDE" w:rsidP="00582CB8">
      <w:pPr>
        <w:pStyle w:val="paragraph"/>
      </w:pPr>
      <w:r w:rsidRPr="00582CB8">
        <w:tab/>
        <w:t>(a)</w:t>
      </w:r>
      <w:r w:rsidRPr="00582CB8">
        <w:tab/>
        <w:t xml:space="preserve">the </w:t>
      </w:r>
      <w:r w:rsidR="0063247C" w:rsidRPr="00582CB8">
        <w:t>application is in the approved form</w:t>
      </w:r>
      <w:r w:rsidRPr="00582CB8">
        <w:t xml:space="preserve">; </w:t>
      </w:r>
      <w:r w:rsidR="0063247C" w:rsidRPr="00582CB8">
        <w:t>and</w:t>
      </w:r>
    </w:p>
    <w:p w:rsidR="0063247C" w:rsidRPr="00582CB8" w:rsidRDefault="0063247C" w:rsidP="00582CB8">
      <w:pPr>
        <w:pStyle w:val="paragraph"/>
      </w:pPr>
      <w:r w:rsidRPr="00582CB8">
        <w:tab/>
        <w:t>(b)</w:t>
      </w:r>
      <w:r w:rsidRPr="00582CB8">
        <w:tab/>
        <w:t>if the Commissioner has required the applicant under subsection</w:t>
      </w:r>
      <w:r w:rsidR="002E6CAD" w:rsidRPr="00582CB8">
        <w:t xml:space="preserve"> </w:t>
      </w:r>
      <w:r w:rsidR="003A3F94" w:rsidRPr="00582CB8">
        <w:t>30</w:t>
      </w:r>
      <w:r w:rsidR="00582CB8" w:rsidRPr="00582CB8">
        <w:noBreakHyphen/>
      </w:r>
      <w:r w:rsidR="003A3F94" w:rsidRPr="00582CB8">
        <w:t>15</w:t>
      </w:r>
      <w:r w:rsidRPr="00582CB8">
        <w:t xml:space="preserve">(1) to give information or a document—the applicant has given </w:t>
      </w:r>
      <w:r w:rsidR="00DE1CCC" w:rsidRPr="00582CB8">
        <w:t xml:space="preserve">the Commissioner </w:t>
      </w:r>
      <w:r w:rsidRPr="00582CB8">
        <w:t>that information or document; and</w:t>
      </w:r>
    </w:p>
    <w:p w:rsidR="00200CDE" w:rsidRPr="00582CB8" w:rsidRDefault="00200CDE" w:rsidP="00582CB8">
      <w:pPr>
        <w:pStyle w:val="paragraph"/>
      </w:pPr>
      <w:r w:rsidRPr="00582CB8">
        <w:tab/>
        <w:t>(</w:t>
      </w:r>
      <w:r w:rsidR="0063247C" w:rsidRPr="00582CB8">
        <w:t>c</w:t>
      </w:r>
      <w:r w:rsidRPr="00582CB8">
        <w:t>)</w:t>
      </w:r>
      <w:r w:rsidRPr="00582CB8">
        <w:tab/>
        <w:t>the applicant</w:t>
      </w:r>
      <w:r w:rsidR="0063247C" w:rsidRPr="00582CB8">
        <w:t xml:space="preserve"> is entitled to </w:t>
      </w:r>
      <w:r w:rsidR="0064337D" w:rsidRPr="00582CB8">
        <w:t>registration</w:t>
      </w:r>
      <w:r w:rsidR="00DE1CCC" w:rsidRPr="00582CB8">
        <w:t xml:space="preserve"> under </w:t>
      </w:r>
      <w:r w:rsidR="00EC3174" w:rsidRPr="00582CB8">
        <w:t>Division</w:t>
      </w:r>
      <w:r w:rsidR="00582CB8" w:rsidRPr="00582CB8">
        <w:t> </w:t>
      </w:r>
      <w:r w:rsidR="000732D8" w:rsidRPr="00582CB8">
        <w:t>2</w:t>
      </w:r>
      <w:r w:rsidR="00EC3174" w:rsidRPr="00582CB8">
        <w:t>5</w:t>
      </w:r>
      <w:r w:rsidRPr="00582CB8">
        <w:t>.</w:t>
      </w:r>
    </w:p>
    <w:p w:rsidR="0063247C" w:rsidRPr="00582CB8" w:rsidRDefault="003A3F94" w:rsidP="00582CB8">
      <w:pPr>
        <w:pStyle w:val="ActHead5"/>
      </w:pPr>
      <w:bookmarkStart w:id="29" w:name="_Toc333243303"/>
      <w:r w:rsidRPr="00582CB8">
        <w:rPr>
          <w:rStyle w:val="CharSectno"/>
        </w:rPr>
        <w:t>30</w:t>
      </w:r>
      <w:r w:rsidR="00582CB8" w:rsidRPr="00582CB8">
        <w:rPr>
          <w:rStyle w:val="CharSectno"/>
        </w:rPr>
        <w:noBreakHyphen/>
      </w:r>
      <w:r w:rsidRPr="00582CB8">
        <w:rPr>
          <w:rStyle w:val="CharSectno"/>
        </w:rPr>
        <w:t>25</w:t>
      </w:r>
      <w:r w:rsidR="0063247C" w:rsidRPr="00582CB8">
        <w:t xml:space="preserve">  Notifying outcome of application for registration</w:t>
      </w:r>
      <w:bookmarkEnd w:id="29"/>
    </w:p>
    <w:p w:rsidR="0063247C" w:rsidRPr="00582CB8" w:rsidRDefault="0063247C" w:rsidP="00582CB8">
      <w:pPr>
        <w:pStyle w:val="subsection"/>
      </w:pPr>
      <w:r w:rsidRPr="00582CB8">
        <w:tab/>
      </w:r>
      <w:r w:rsidRPr="00582CB8">
        <w:tab/>
        <w:t>The Commissioner must give the applicant written notice if:</w:t>
      </w:r>
    </w:p>
    <w:p w:rsidR="0063247C" w:rsidRPr="00582CB8" w:rsidRDefault="0063247C" w:rsidP="00582CB8">
      <w:pPr>
        <w:pStyle w:val="paragraph"/>
      </w:pPr>
      <w:r w:rsidRPr="00582CB8">
        <w:tab/>
        <w:t>(a)</w:t>
      </w:r>
      <w:r w:rsidRPr="00582CB8">
        <w:tab/>
        <w:t>the Commissioner registers the applicant; or</w:t>
      </w:r>
    </w:p>
    <w:p w:rsidR="0063247C" w:rsidRPr="00582CB8" w:rsidRDefault="0063247C" w:rsidP="00582CB8">
      <w:pPr>
        <w:pStyle w:val="paragraph"/>
      </w:pPr>
      <w:r w:rsidRPr="00582CB8">
        <w:tab/>
        <w:t>(b)</w:t>
      </w:r>
      <w:r w:rsidRPr="00582CB8">
        <w:tab/>
        <w:t>the Commissioner refuses to register the applicant.</w:t>
      </w:r>
    </w:p>
    <w:p w:rsidR="00200CDE" w:rsidRPr="00582CB8" w:rsidRDefault="003A3F94" w:rsidP="00582CB8">
      <w:pPr>
        <w:pStyle w:val="ActHead5"/>
      </w:pPr>
      <w:bookmarkStart w:id="30" w:name="_Toc333243304"/>
      <w:r w:rsidRPr="00582CB8">
        <w:rPr>
          <w:rStyle w:val="CharSectno"/>
        </w:rPr>
        <w:lastRenderedPageBreak/>
        <w:t>30</w:t>
      </w:r>
      <w:r w:rsidR="00582CB8" w:rsidRPr="00582CB8">
        <w:rPr>
          <w:rStyle w:val="CharSectno"/>
        </w:rPr>
        <w:noBreakHyphen/>
      </w:r>
      <w:r w:rsidRPr="00582CB8">
        <w:rPr>
          <w:rStyle w:val="CharSectno"/>
        </w:rPr>
        <w:t>30</w:t>
      </w:r>
      <w:r w:rsidR="00200CDE" w:rsidRPr="00582CB8">
        <w:t xml:space="preserve">  Date of effect of registration</w:t>
      </w:r>
      <w:bookmarkEnd w:id="30"/>
    </w:p>
    <w:p w:rsidR="00200CDE" w:rsidRPr="00582CB8" w:rsidRDefault="00200CDE" w:rsidP="00582CB8">
      <w:pPr>
        <w:pStyle w:val="subsection"/>
      </w:pPr>
      <w:r w:rsidRPr="00582CB8">
        <w:tab/>
      </w:r>
      <w:r w:rsidRPr="00582CB8">
        <w:tab/>
        <w:t>The registration has effect from a date specified by the Commissioner.</w:t>
      </w:r>
    </w:p>
    <w:p w:rsidR="00200CDE" w:rsidRPr="00582CB8" w:rsidRDefault="003A3F94" w:rsidP="00582CB8">
      <w:pPr>
        <w:pStyle w:val="ActHead5"/>
      </w:pPr>
      <w:bookmarkStart w:id="31" w:name="_Toc333243305"/>
      <w:r w:rsidRPr="00582CB8">
        <w:rPr>
          <w:rStyle w:val="CharSectno"/>
        </w:rPr>
        <w:t>30</w:t>
      </w:r>
      <w:r w:rsidR="00582CB8" w:rsidRPr="00582CB8">
        <w:rPr>
          <w:rStyle w:val="CharSectno"/>
        </w:rPr>
        <w:noBreakHyphen/>
      </w:r>
      <w:r w:rsidRPr="00582CB8">
        <w:rPr>
          <w:rStyle w:val="CharSectno"/>
        </w:rPr>
        <w:t>35</w:t>
      </w:r>
      <w:r w:rsidR="00200CDE" w:rsidRPr="00582CB8">
        <w:t xml:space="preserve">  Review of refusal of registration</w:t>
      </w:r>
      <w:bookmarkEnd w:id="31"/>
    </w:p>
    <w:p w:rsidR="00200CDE" w:rsidRPr="00582CB8" w:rsidRDefault="00200CDE" w:rsidP="00582CB8">
      <w:pPr>
        <w:pStyle w:val="subsection"/>
      </w:pPr>
      <w:r w:rsidRPr="00582CB8">
        <w:tab/>
      </w:r>
      <w:r w:rsidRPr="00582CB8">
        <w:tab/>
        <w:t>If the applicant is dissatisfied with the Commissioner</w:t>
      </w:r>
      <w:r w:rsidR="00B12EA6" w:rsidRPr="00582CB8">
        <w:t>’</w:t>
      </w:r>
      <w:r w:rsidRPr="00582CB8">
        <w:t>s refusal to register the applicant in accordance with the application, the applicant may object against the refusal in the manner set out in Part</w:t>
      </w:r>
      <w:r w:rsidR="00582CB8" w:rsidRPr="00582CB8">
        <w:t> </w:t>
      </w:r>
      <w:r w:rsidR="00A27D6D" w:rsidRPr="00582CB8">
        <w:t>7</w:t>
      </w:r>
      <w:r w:rsidR="00582CB8" w:rsidRPr="00582CB8">
        <w:noBreakHyphen/>
      </w:r>
      <w:r w:rsidR="00A27D6D" w:rsidRPr="00582CB8">
        <w:t>2</w:t>
      </w:r>
      <w:r w:rsidRPr="00582CB8">
        <w:t>.</w:t>
      </w:r>
    </w:p>
    <w:p w:rsidR="00200CDE" w:rsidRPr="00582CB8" w:rsidRDefault="00200CDE" w:rsidP="00582CB8">
      <w:pPr>
        <w:pStyle w:val="PageBreak"/>
      </w:pPr>
      <w:r w:rsidRPr="00582CB8">
        <w:br w:type="page"/>
      </w:r>
    </w:p>
    <w:p w:rsidR="002B0678" w:rsidRPr="00582CB8" w:rsidRDefault="00E53B70" w:rsidP="00582CB8">
      <w:pPr>
        <w:pStyle w:val="ActHead3"/>
      </w:pPr>
      <w:bookmarkStart w:id="32" w:name="_Toc333243306"/>
      <w:r w:rsidRPr="00582CB8">
        <w:rPr>
          <w:rStyle w:val="CharDivNo"/>
        </w:rPr>
        <w:lastRenderedPageBreak/>
        <w:t>Division</w:t>
      </w:r>
      <w:r w:rsidR="00582CB8" w:rsidRPr="00582CB8">
        <w:rPr>
          <w:rStyle w:val="CharDivNo"/>
        </w:rPr>
        <w:t> </w:t>
      </w:r>
      <w:r w:rsidRPr="00582CB8">
        <w:rPr>
          <w:rStyle w:val="CharDivNo"/>
        </w:rPr>
        <w:t>35</w:t>
      </w:r>
      <w:r w:rsidR="002B0678" w:rsidRPr="00582CB8">
        <w:t>—</w:t>
      </w:r>
      <w:r w:rsidR="002B0678" w:rsidRPr="00582CB8">
        <w:rPr>
          <w:rStyle w:val="CharDivText"/>
        </w:rPr>
        <w:t>Revoking registration</w:t>
      </w:r>
      <w:bookmarkEnd w:id="32"/>
    </w:p>
    <w:p w:rsidR="002B0678" w:rsidRPr="00582CB8" w:rsidRDefault="003A3F94" w:rsidP="00582CB8">
      <w:pPr>
        <w:pStyle w:val="ActHead5"/>
      </w:pPr>
      <w:bookmarkStart w:id="33" w:name="_Toc333243307"/>
      <w:r w:rsidRPr="00582CB8">
        <w:rPr>
          <w:rStyle w:val="CharSectno"/>
        </w:rPr>
        <w:t>35</w:t>
      </w:r>
      <w:r w:rsidR="00582CB8" w:rsidRPr="00582CB8">
        <w:rPr>
          <w:rStyle w:val="CharSectno"/>
        </w:rPr>
        <w:noBreakHyphen/>
      </w:r>
      <w:r w:rsidRPr="00582CB8">
        <w:rPr>
          <w:rStyle w:val="CharSectno"/>
        </w:rPr>
        <w:t>1</w:t>
      </w:r>
      <w:r w:rsidR="002B0678" w:rsidRPr="00582CB8">
        <w:t xml:space="preserve">  Simplified outline</w:t>
      </w:r>
      <w:bookmarkEnd w:id="33"/>
    </w:p>
    <w:p w:rsidR="002B0678" w:rsidRPr="00582CB8" w:rsidRDefault="002B0678" w:rsidP="00582CB8">
      <w:pPr>
        <w:pStyle w:val="subsection"/>
      </w:pPr>
      <w:r w:rsidRPr="00582CB8">
        <w:tab/>
      </w:r>
      <w:r w:rsidRPr="00582CB8">
        <w:tab/>
        <w:t>The following is a simplified outline of this Division:</w:t>
      </w:r>
    </w:p>
    <w:p w:rsidR="00C969F5" w:rsidRPr="00582CB8" w:rsidRDefault="00F70014" w:rsidP="00582CB8">
      <w:pPr>
        <w:pStyle w:val="BoxText"/>
        <w:rPr>
          <w:sz w:val="21"/>
          <w:szCs w:val="21"/>
        </w:rPr>
      </w:pPr>
      <w:r w:rsidRPr="00582CB8">
        <w:rPr>
          <w:sz w:val="21"/>
          <w:szCs w:val="21"/>
        </w:rPr>
        <w:t xml:space="preserve">The Commissioner may revoke an entity’s registration under this Act if </w:t>
      </w:r>
      <w:r w:rsidR="00C969F5" w:rsidRPr="00582CB8">
        <w:t xml:space="preserve">the Commissioner reasonably believes that </w:t>
      </w:r>
      <w:r w:rsidR="00071EC7" w:rsidRPr="00582CB8">
        <w:t xml:space="preserve">any of </w:t>
      </w:r>
      <w:r w:rsidR="00C969F5" w:rsidRPr="00582CB8">
        <w:t>certain conditions</w:t>
      </w:r>
      <w:r w:rsidRPr="00582CB8">
        <w:rPr>
          <w:sz w:val="21"/>
          <w:szCs w:val="21"/>
        </w:rPr>
        <w:t xml:space="preserve"> </w:t>
      </w:r>
      <w:r w:rsidR="00C969F5" w:rsidRPr="00582CB8">
        <w:rPr>
          <w:sz w:val="21"/>
          <w:szCs w:val="21"/>
        </w:rPr>
        <w:t>exist. These conditions include the following:</w:t>
      </w:r>
    </w:p>
    <w:p w:rsidR="00C969F5" w:rsidRPr="00582CB8" w:rsidRDefault="00C969F5" w:rsidP="00582CB8">
      <w:pPr>
        <w:pStyle w:val="BoxPara"/>
      </w:pPr>
      <w:r w:rsidRPr="00582CB8">
        <w:tab/>
        <w:t>(a)</w:t>
      </w:r>
      <w:r w:rsidRPr="00582CB8">
        <w:tab/>
        <w:t>the entity not being entitled to registration;</w:t>
      </w:r>
    </w:p>
    <w:p w:rsidR="00C969F5" w:rsidRPr="00582CB8" w:rsidRDefault="00C969F5" w:rsidP="00582CB8">
      <w:pPr>
        <w:pStyle w:val="BoxPara"/>
      </w:pPr>
      <w:r w:rsidRPr="00582CB8">
        <w:tab/>
        <w:t>(b)</w:t>
      </w:r>
      <w:r w:rsidRPr="00582CB8">
        <w:tab/>
        <w:t>the entity contravening this Act or not complying with a governance standard or external conduct standard;</w:t>
      </w:r>
    </w:p>
    <w:p w:rsidR="00C969F5" w:rsidRPr="00582CB8" w:rsidRDefault="00C969F5" w:rsidP="00582CB8">
      <w:pPr>
        <w:pStyle w:val="BoxPara"/>
      </w:pPr>
      <w:r w:rsidRPr="00582CB8">
        <w:tab/>
        <w:t>(</w:t>
      </w:r>
      <w:r w:rsidR="00461598" w:rsidRPr="00582CB8">
        <w:t>c</w:t>
      </w:r>
      <w:r w:rsidRPr="00582CB8">
        <w:t>)</w:t>
      </w:r>
      <w:r w:rsidRPr="00582CB8">
        <w:tab/>
        <w:t xml:space="preserve">the entity </w:t>
      </w:r>
      <w:r w:rsidR="00461598" w:rsidRPr="00582CB8">
        <w:t>providing information that was false or misleading</w:t>
      </w:r>
      <w:r w:rsidR="00823FA9" w:rsidRPr="00582CB8">
        <w:t xml:space="preserve"> in a material particular</w:t>
      </w:r>
      <w:r w:rsidR="00461598" w:rsidRPr="00582CB8">
        <w:t xml:space="preserve"> in its application for registration;</w:t>
      </w:r>
    </w:p>
    <w:p w:rsidR="00C969F5" w:rsidRPr="00582CB8" w:rsidRDefault="00C969F5" w:rsidP="00582CB8">
      <w:pPr>
        <w:pStyle w:val="BoxPara"/>
      </w:pPr>
      <w:r w:rsidRPr="00582CB8">
        <w:tab/>
        <w:t>(</w:t>
      </w:r>
      <w:r w:rsidR="00461598" w:rsidRPr="00582CB8">
        <w:t>d</w:t>
      </w:r>
      <w:r w:rsidRPr="00582CB8">
        <w:t>)</w:t>
      </w:r>
      <w:r w:rsidRPr="00582CB8">
        <w:tab/>
        <w:t xml:space="preserve">the entity </w:t>
      </w:r>
      <w:r w:rsidR="00461598" w:rsidRPr="00582CB8">
        <w:t xml:space="preserve">requesting </w:t>
      </w:r>
      <w:r w:rsidR="000B3068" w:rsidRPr="00582CB8">
        <w:t xml:space="preserve">that </w:t>
      </w:r>
      <w:r w:rsidR="00461598" w:rsidRPr="00582CB8">
        <w:t>the Commissioner revoke the registration</w:t>
      </w:r>
      <w:r w:rsidRPr="00582CB8">
        <w:t>.</w:t>
      </w:r>
    </w:p>
    <w:p w:rsidR="002425F3" w:rsidRPr="00582CB8" w:rsidRDefault="002425F3" w:rsidP="00582CB8">
      <w:pPr>
        <w:pStyle w:val="BoxText"/>
        <w:rPr>
          <w:sz w:val="21"/>
          <w:szCs w:val="21"/>
        </w:rPr>
      </w:pPr>
      <w:r w:rsidRPr="00582CB8">
        <w:rPr>
          <w:sz w:val="21"/>
          <w:szCs w:val="21"/>
        </w:rPr>
        <w:t>The Commissioner must consider a range of factors before revoking a registered entity’s registration under this Act</w:t>
      </w:r>
      <w:r w:rsidR="00BE6FCF" w:rsidRPr="00582CB8">
        <w:rPr>
          <w:sz w:val="21"/>
          <w:szCs w:val="21"/>
        </w:rPr>
        <w:t>.</w:t>
      </w:r>
    </w:p>
    <w:p w:rsidR="00461598" w:rsidRPr="00582CB8" w:rsidRDefault="00461598" w:rsidP="00582CB8">
      <w:pPr>
        <w:pStyle w:val="BoxText"/>
        <w:rPr>
          <w:sz w:val="21"/>
          <w:szCs w:val="21"/>
        </w:rPr>
      </w:pPr>
      <w:r w:rsidRPr="00582CB8">
        <w:rPr>
          <w:sz w:val="21"/>
          <w:szCs w:val="21"/>
        </w:rPr>
        <w:t>If the Commissioner believes on reasonable grounds that a registered entity is not entitled to be registered, the Commissioner may give a show cause notice to the entity.</w:t>
      </w:r>
    </w:p>
    <w:p w:rsidR="00200CDE" w:rsidRPr="00582CB8" w:rsidRDefault="003A3F94" w:rsidP="00582CB8">
      <w:pPr>
        <w:pStyle w:val="ActHead5"/>
      </w:pPr>
      <w:bookmarkStart w:id="34" w:name="_Toc333243308"/>
      <w:r w:rsidRPr="00582CB8">
        <w:rPr>
          <w:rStyle w:val="CharSectno"/>
        </w:rPr>
        <w:t>35</w:t>
      </w:r>
      <w:r w:rsidR="00582CB8" w:rsidRPr="00582CB8">
        <w:rPr>
          <w:rStyle w:val="CharSectno"/>
        </w:rPr>
        <w:noBreakHyphen/>
      </w:r>
      <w:r w:rsidRPr="00582CB8">
        <w:rPr>
          <w:rStyle w:val="CharSectno"/>
        </w:rPr>
        <w:t>5</w:t>
      </w:r>
      <w:r w:rsidR="00200CDE" w:rsidRPr="00582CB8">
        <w:t xml:space="preserve">  Application of </w:t>
      </w:r>
      <w:r w:rsidR="00F63F3F" w:rsidRPr="00582CB8">
        <w:t xml:space="preserve">this </w:t>
      </w:r>
      <w:r w:rsidR="00A20312" w:rsidRPr="00582CB8">
        <w:t>D</w:t>
      </w:r>
      <w:r w:rsidR="00200CDE" w:rsidRPr="00582CB8">
        <w:t>ivision to various kinds of registration</w:t>
      </w:r>
      <w:bookmarkEnd w:id="34"/>
    </w:p>
    <w:p w:rsidR="00200CDE" w:rsidRPr="00582CB8" w:rsidRDefault="00200CDE" w:rsidP="00582CB8">
      <w:pPr>
        <w:pStyle w:val="subsection"/>
      </w:pPr>
      <w:r w:rsidRPr="00582CB8">
        <w:tab/>
        <w:t>(1)</w:t>
      </w:r>
      <w:r w:rsidRPr="00582CB8">
        <w:tab/>
        <w:t xml:space="preserve">This </w:t>
      </w:r>
      <w:r w:rsidR="00A20312" w:rsidRPr="00582CB8">
        <w:t>D</w:t>
      </w:r>
      <w:r w:rsidRPr="00582CB8">
        <w:t>ivision applies separately in relation to each of the</w:t>
      </w:r>
      <w:r w:rsidR="007149A3" w:rsidRPr="00582CB8">
        <w:t xml:space="preserve"> following</w:t>
      </w:r>
      <w:r w:rsidRPr="00582CB8">
        <w:t xml:space="preserve"> kinds of registration:</w:t>
      </w:r>
    </w:p>
    <w:p w:rsidR="00200CDE" w:rsidRPr="00582CB8" w:rsidRDefault="00200CDE" w:rsidP="00582CB8">
      <w:pPr>
        <w:pStyle w:val="paragraph"/>
      </w:pPr>
      <w:r w:rsidRPr="00582CB8">
        <w:tab/>
        <w:t>(a)</w:t>
      </w:r>
      <w:r w:rsidRPr="00582CB8">
        <w:tab/>
        <w:t>registration as a type of entity;</w:t>
      </w:r>
    </w:p>
    <w:p w:rsidR="00200CDE" w:rsidRPr="00582CB8" w:rsidRDefault="00200CDE" w:rsidP="00582CB8">
      <w:pPr>
        <w:pStyle w:val="paragraph"/>
      </w:pPr>
      <w:r w:rsidRPr="00582CB8">
        <w:tab/>
        <w:t>(b)</w:t>
      </w:r>
      <w:r w:rsidRPr="00582CB8">
        <w:tab/>
        <w:t>registration as a subtype of entity.</w:t>
      </w:r>
    </w:p>
    <w:p w:rsidR="00200CDE" w:rsidRPr="00582CB8" w:rsidRDefault="00200CDE" w:rsidP="00582CB8">
      <w:pPr>
        <w:pStyle w:val="subsection"/>
      </w:pPr>
      <w:r w:rsidRPr="00582CB8">
        <w:tab/>
        <w:t>(2)</w:t>
      </w:r>
      <w:r w:rsidRPr="00582CB8">
        <w:tab/>
        <w:t xml:space="preserve">However, </w:t>
      </w:r>
      <w:r w:rsidR="00090975" w:rsidRPr="00582CB8">
        <w:t xml:space="preserve">the Commissioner must revoke a registered entity’s registration as a subtype of entity if the Commissioner revokes the </w:t>
      </w:r>
      <w:r w:rsidR="00090975" w:rsidRPr="00582CB8">
        <w:lastRenderedPageBreak/>
        <w:t>entity’s registration as the type of entity that corresponds to that subtype (as set out in th</w:t>
      </w:r>
      <w:r w:rsidR="00BB4773" w:rsidRPr="00582CB8">
        <w:t>e</w:t>
      </w:r>
      <w:r w:rsidR="00090975" w:rsidRPr="00582CB8">
        <w:t xml:space="preserve"> table in subsection </w:t>
      </w:r>
      <w:r w:rsidR="003A3F94" w:rsidRPr="00582CB8">
        <w:t>25</w:t>
      </w:r>
      <w:r w:rsidR="00582CB8" w:rsidRPr="00582CB8">
        <w:noBreakHyphen/>
      </w:r>
      <w:r w:rsidR="003A3F94" w:rsidRPr="00582CB8">
        <w:t>5</w:t>
      </w:r>
      <w:r w:rsidR="00090975" w:rsidRPr="00582CB8">
        <w:t>(5)).</w:t>
      </w:r>
    </w:p>
    <w:p w:rsidR="00200CDE" w:rsidRPr="00582CB8" w:rsidRDefault="003A3F94" w:rsidP="00582CB8">
      <w:pPr>
        <w:pStyle w:val="ActHead5"/>
      </w:pPr>
      <w:bookmarkStart w:id="35" w:name="_Toc333243309"/>
      <w:r w:rsidRPr="00582CB8">
        <w:rPr>
          <w:rStyle w:val="CharSectno"/>
        </w:rPr>
        <w:t>35</w:t>
      </w:r>
      <w:r w:rsidR="00582CB8" w:rsidRPr="00582CB8">
        <w:rPr>
          <w:rStyle w:val="CharSectno"/>
        </w:rPr>
        <w:noBreakHyphen/>
      </w:r>
      <w:r w:rsidRPr="00582CB8">
        <w:rPr>
          <w:rStyle w:val="CharSectno"/>
        </w:rPr>
        <w:t>10</w:t>
      </w:r>
      <w:r w:rsidR="00200CDE" w:rsidRPr="00582CB8">
        <w:t xml:space="preserve">  Revoking registration</w:t>
      </w:r>
      <w:bookmarkEnd w:id="35"/>
    </w:p>
    <w:p w:rsidR="00200CDE" w:rsidRPr="00582CB8" w:rsidRDefault="00200CDE" w:rsidP="00582CB8">
      <w:pPr>
        <w:pStyle w:val="subsection"/>
      </w:pPr>
      <w:r w:rsidRPr="00582CB8">
        <w:tab/>
        <w:t>(1)</w:t>
      </w:r>
      <w:r w:rsidRPr="00582CB8">
        <w:tab/>
        <w:t xml:space="preserve">The Commissioner may revoke the registration of a registered entity if the Commissioner </w:t>
      </w:r>
      <w:r w:rsidR="00725B10" w:rsidRPr="00582CB8">
        <w:t>reasonably believes</w:t>
      </w:r>
      <w:r w:rsidRPr="00582CB8">
        <w:t xml:space="preserve"> that any of the following conditions are </w:t>
      </w:r>
      <w:r w:rsidR="00465A92" w:rsidRPr="00582CB8">
        <w:t>met</w:t>
      </w:r>
      <w:r w:rsidRPr="00582CB8">
        <w:t>:</w:t>
      </w:r>
    </w:p>
    <w:p w:rsidR="00200CDE" w:rsidRPr="00582CB8" w:rsidRDefault="00200CDE" w:rsidP="00582CB8">
      <w:pPr>
        <w:pStyle w:val="paragraph"/>
      </w:pPr>
      <w:r w:rsidRPr="00582CB8">
        <w:tab/>
        <w:t>(a)</w:t>
      </w:r>
      <w:r w:rsidRPr="00582CB8">
        <w:tab/>
      </w:r>
      <w:r w:rsidR="00B27CDB" w:rsidRPr="00582CB8">
        <w:t>at any time after the date of effect of the registration</w:t>
      </w:r>
      <w:r w:rsidRPr="00582CB8">
        <w:t xml:space="preserve">, the entity </w:t>
      </w:r>
      <w:r w:rsidR="00DE1CCC" w:rsidRPr="00582CB8">
        <w:t>i</w:t>
      </w:r>
      <w:r w:rsidRPr="00582CB8">
        <w:t xml:space="preserve">s </w:t>
      </w:r>
      <w:r w:rsidR="00DE1CCC" w:rsidRPr="00582CB8">
        <w:t xml:space="preserve">or was </w:t>
      </w:r>
      <w:r w:rsidRPr="00582CB8">
        <w:t>not entitled to registration;</w:t>
      </w:r>
    </w:p>
    <w:p w:rsidR="00200CDE" w:rsidRPr="00582CB8" w:rsidRDefault="00200CDE" w:rsidP="00582CB8">
      <w:pPr>
        <w:pStyle w:val="paragraph"/>
      </w:pPr>
      <w:r w:rsidRPr="00582CB8">
        <w:tab/>
        <w:t>(b)</w:t>
      </w:r>
      <w:r w:rsidRPr="00582CB8">
        <w:tab/>
        <w:t>the registered entity provided, in connection with its application for registration, information that was false or misleading in a material particular;</w:t>
      </w:r>
    </w:p>
    <w:p w:rsidR="002E1055" w:rsidRPr="00582CB8" w:rsidRDefault="002E1055" w:rsidP="00582CB8">
      <w:pPr>
        <w:pStyle w:val="paragraph"/>
      </w:pPr>
      <w:r w:rsidRPr="00582CB8">
        <w:tab/>
        <w:t>(c)</w:t>
      </w:r>
      <w:r w:rsidRPr="00582CB8">
        <w:tab/>
        <w:t>at any time after the date of effect of the registration:</w:t>
      </w:r>
    </w:p>
    <w:p w:rsidR="002E1055" w:rsidRPr="00582CB8" w:rsidRDefault="002E1055" w:rsidP="00582CB8">
      <w:pPr>
        <w:pStyle w:val="paragraphsub"/>
      </w:pPr>
      <w:r w:rsidRPr="00582CB8">
        <w:tab/>
        <w:t>(i)</w:t>
      </w:r>
      <w:r w:rsidRPr="00582CB8">
        <w:tab/>
        <w:t>the registered entity has contravened a provision of this Act, or it is more likely than not that the registered entity will contravene a provision of this Act; or</w:t>
      </w:r>
    </w:p>
    <w:p w:rsidR="002E1055" w:rsidRPr="00582CB8" w:rsidRDefault="002E1055" w:rsidP="00582CB8">
      <w:pPr>
        <w:pStyle w:val="paragraphsub"/>
      </w:pPr>
      <w:r w:rsidRPr="00582CB8">
        <w:tab/>
        <w:t>(ii)</w:t>
      </w:r>
      <w:r w:rsidRPr="00582CB8">
        <w:tab/>
        <w:t xml:space="preserve">the registered entity has not complied with a governance standard or external conduct standard, or it is </w:t>
      </w:r>
      <w:r w:rsidR="00C068BA" w:rsidRPr="00582CB8">
        <w:t>more</w:t>
      </w:r>
      <w:r w:rsidRPr="00582CB8">
        <w:t xml:space="preserve"> likely than not that the registered entity will </w:t>
      </w:r>
      <w:r w:rsidR="00C068BA" w:rsidRPr="00582CB8">
        <w:t xml:space="preserve">not </w:t>
      </w:r>
      <w:r w:rsidRPr="00582CB8">
        <w:t>comply with such a standard;</w:t>
      </w:r>
    </w:p>
    <w:p w:rsidR="00DE1CCC" w:rsidRPr="00582CB8" w:rsidRDefault="00200CDE" w:rsidP="00582CB8">
      <w:pPr>
        <w:pStyle w:val="paragraph"/>
      </w:pPr>
      <w:r w:rsidRPr="00582CB8">
        <w:tab/>
        <w:t>(d)</w:t>
      </w:r>
      <w:r w:rsidRPr="00582CB8">
        <w:tab/>
        <w:t xml:space="preserve">the registered entity </w:t>
      </w:r>
      <w:r w:rsidR="00DE1CCC" w:rsidRPr="00582CB8">
        <w:t>has:</w:t>
      </w:r>
    </w:p>
    <w:p w:rsidR="00DE1CCC" w:rsidRPr="00582CB8" w:rsidRDefault="00DE1CCC" w:rsidP="00582CB8">
      <w:pPr>
        <w:pStyle w:val="paragraphsub"/>
      </w:pPr>
      <w:r w:rsidRPr="00582CB8">
        <w:tab/>
        <w:t>(i)</w:t>
      </w:r>
      <w:r w:rsidRPr="00582CB8">
        <w:tab/>
        <w:t>a trustee in bankruptcy;</w:t>
      </w:r>
      <w:r w:rsidR="00F41291" w:rsidRPr="00582CB8">
        <w:t xml:space="preserve"> or</w:t>
      </w:r>
    </w:p>
    <w:p w:rsidR="00200CDE" w:rsidRPr="00582CB8" w:rsidRDefault="00DE1CCC" w:rsidP="00582CB8">
      <w:pPr>
        <w:pStyle w:val="paragraphsub"/>
      </w:pPr>
      <w:r w:rsidRPr="00582CB8">
        <w:tab/>
        <w:t>(ii)</w:t>
      </w:r>
      <w:r w:rsidRPr="00582CB8">
        <w:tab/>
        <w:t>a liquidator</w:t>
      </w:r>
      <w:r w:rsidR="00200CDE" w:rsidRPr="00582CB8">
        <w:t>;</w:t>
      </w:r>
      <w:r w:rsidR="00F41291" w:rsidRPr="00582CB8">
        <w:t xml:space="preserve"> or</w:t>
      </w:r>
    </w:p>
    <w:p w:rsidR="00DE1CCC" w:rsidRPr="00582CB8" w:rsidRDefault="00DE1CCC" w:rsidP="00582CB8">
      <w:pPr>
        <w:pStyle w:val="paragraphsub"/>
      </w:pPr>
      <w:r w:rsidRPr="00582CB8">
        <w:tab/>
        <w:t>(iii)</w:t>
      </w:r>
      <w:r w:rsidRPr="00582CB8">
        <w:tab/>
        <w:t>a person appo</w:t>
      </w:r>
      <w:r w:rsidR="009A03D9" w:rsidRPr="00582CB8">
        <w:t xml:space="preserve">inted, or authorised, under an </w:t>
      </w:r>
      <w:r w:rsidRPr="00582CB8">
        <w:t>Australian</w:t>
      </w:r>
      <w:r w:rsidR="009A03D9" w:rsidRPr="00582CB8">
        <w:t xml:space="preserve"> law to manage the affairs of the</w:t>
      </w:r>
      <w:r w:rsidRPr="00582CB8">
        <w:t xml:space="preserve"> entity because it is unable to pay all its debts as and when they become due and payable;</w:t>
      </w:r>
    </w:p>
    <w:p w:rsidR="00200CDE" w:rsidRPr="00582CB8" w:rsidRDefault="00200CDE" w:rsidP="00582CB8">
      <w:pPr>
        <w:pStyle w:val="paragraph"/>
      </w:pPr>
      <w:r w:rsidRPr="00582CB8">
        <w:tab/>
        <w:t>(e)</w:t>
      </w:r>
      <w:r w:rsidRPr="00582CB8">
        <w:tab/>
        <w:t xml:space="preserve">the </w:t>
      </w:r>
      <w:r w:rsidR="006C73BE" w:rsidRPr="00582CB8">
        <w:t xml:space="preserve">registered </w:t>
      </w:r>
      <w:r w:rsidRPr="00582CB8">
        <w:t xml:space="preserve">entity has made a request to the Commissioner, in the approved form, that the Commissioner revoke </w:t>
      </w:r>
      <w:r w:rsidR="006C73BE" w:rsidRPr="00582CB8">
        <w:t>the registration</w:t>
      </w:r>
      <w:r w:rsidRPr="00582CB8">
        <w:t>.</w:t>
      </w:r>
    </w:p>
    <w:p w:rsidR="00200CDE" w:rsidRPr="00582CB8" w:rsidRDefault="00200CDE" w:rsidP="00582CB8">
      <w:pPr>
        <w:pStyle w:val="subsection"/>
      </w:pPr>
      <w:r w:rsidRPr="00582CB8">
        <w:tab/>
        <w:t>(2)</w:t>
      </w:r>
      <w:r w:rsidRPr="00582CB8">
        <w:tab/>
        <w:t>In deciding whether to revoke the registration o</w:t>
      </w:r>
      <w:r w:rsidR="009A03D9" w:rsidRPr="00582CB8">
        <w:t>f an entity</w:t>
      </w:r>
      <w:r w:rsidRPr="00582CB8">
        <w:t xml:space="preserve"> the Commissioner must take account of the following matters:</w:t>
      </w:r>
    </w:p>
    <w:p w:rsidR="00250379" w:rsidRPr="00582CB8" w:rsidRDefault="003A5654" w:rsidP="00582CB8">
      <w:pPr>
        <w:pStyle w:val="paragraph"/>
      </w:pPr>
      <w:r w:rsidRPr="00582CB8">
        <w:tab/>
        <w:t>(a)</w:t>
      </w:r>
      <w:r w:rsidRPr="00582CB8">
        <w:tab/>
        <w:t xml:space="preserve">the nature, significance and persistence of any contravention </w:t>
      </w:r>
      <w:r w:rsidR="00465A92" w:rsidRPr="00582CB8">
        <w:t xml:space="preserve">of this Act or </w:t>
      </w:r>
      <w:r w:rsidRPr="00582CB8">
        <w:t>non</w:t>
      </w:r>
      <w:r w:rsidR="00582CB8" w:rsidRPr="00582CB8">
        <w:noBreakHyphen/>
      </w:r>
      <w:r w:rsidRPr="00582CB8">
        <w:t xml:space="preserve">compliance </w:t>
      </w:r>
      <w:r w:rsidR="00465A92" w:rsidRPr="00582CB8">
        <w:t xml:space="preserve">with a governance standard or external conduct standard </w:t>
      </w:r>
      <w:r w:rsidR="0058252B" w:rsidRPr="00582CB8">
        <w:t xml:space="preserve">(or any </w:t>
      </w:r>
      <w:r w:rsidR="00465A92" w:rsidRPr="00582CB8">
        <w:t xml:space="preserve">such </w:t>
      </w:r>
      <w:r w:rsidRPr="00582CB8">
        <w:t xml:space="preserve">contravention or </w:t>
      </w:r>
      <w:r w:rsidRPr="00582CB8">
        <w:lastRenderedPageBreak/>
        <w:t>non</w:t>
      </w:r>
      <w:r w:rsidR="00582CB8" w:rsidRPr="00582CB8">
        <w:noBreakHyphen/>
      </w:r>
      <w:r w:rsidRPr="00582CB8">
        <w:t>compliance</w:t>
      </w:r>
      <w:r w:rsidR="0058252B" w:rsidRPr="00582CB8">
        <w:t xml:space="preserve"> that is more likely than not</w:t>
      </w:r>
      <w:r w:rsidRPr="00582CB8">
        <w:t>)</w:t>
      </w:r>
      <w:r w:rsidR="00465A92" w:rsidRPr="00582CB8">
        <w:t xml:space="preserve"> by the registered entity</w:t>
      </w:r>
      <w:r w:rsidRPr="00582CB8">
        <w:t>;</w:t>
      </w:r>
    </w:p>
    <w:p w:rsidR="00200CDE" w:rsidRPr="00582CB8" w:rsidRDefault="00200CDE" w:rsidP="00582CB8">
      <w:pPr>
        <w:pStyle w:val="paragraph"/>
      </w:pPr>
      <w:r w:rsidRPr="00582CB8">
        <w:tab/>
        <w:t>(b)</w:t>
      </w:r>
      <w:r w:rsidRPr="00582CB8">
        <w:tab/>
        <w:t>what action the Commissioner, the registered entity</w:t>
      </w:r>
      <w:r w:rsidR="009A03D9" w:rsidRPr="00582CB8">
        <w:t xml:space="preserve">, </w:t>
      </w:r>
      <w:r w:rsidRPr="00582CB8">
        <w:t>or any of the responsible entities</w:t>
      </w:r>
      <w:r w:rsidR="009A03D9" w:rsidRPr="00582CB8">
        <w:t xml:space="preserve"> of the registered entity,</w:t>
      </w:r>
      <w:r w:rsidRPr="00582CB8">
        <w:t xml:space="preserve"> could take or have taken:</w:t>
      </w:r>
    </w:p>
    <w:p w:rsidR="00200CDE" w:rsidRPr="00582CB8" w:rsidRDefault="00200CDE" w:rsidP="00582CB8">
      <w:pPr>
        <w:pStyle w:val="paragraphsub"/>
      </w:pPr>
      <w:r w:rsidRPr="00582CB8">
        <w:tab/>
        <w:t>(i)</w:t>
      </w:r>
      <w:r w:rsidRPr="00582CB8">
        <w:tab/>
        <w:t xml:space="preserve">to address any </w:t>
      </w:r>
      <w:r w:rsidR="00465A92" w:rsidRPr="00582CB8">
        <w:t xml:space="preserve">such </w:t>
      </w:r>
      <w:r w:rsidRPr="00582CB8">
        <w:t>contravention or non</w:t>
      </w:r>
      <w:r w:rsidR="00582CB8" w:rsidRPr="00582CB8">
        <w:noBreakHyphen/>
      </w:r>
      <w:r w:rsidR="0058252B" w:rsidRPr="00582CB8">
        <w:t xml:space="preserve">compliance (or prevent any </w:t>
      </w:r>
      <w:r w:rsidR="00465A92" w:rsidRPr="00582CB8">
        <w:t xml:space="preserve">such </w:t>
      </w:r>
      <w:r w:rsidRPr="00582CB8">
        <w:t>contravention or non</w:t>
      </w:r>
      <w:r w:rsidR="00582CB8" w:rsidRPr="00582CB8">
        <w:noBreakHyphen/>
      </w:r>
      <w:r w:rsidRPr="00582CB8">
        <w:t>compliance</w:t>
      </w:r>
      <w:r w:rsidR="0058252B" w:rsidRPr="00582CB8">
        <w:t xml:space="preserve"> that is more likely than not</w:t>
      </w:r>
      <w:r w:rsidR="00AE14A7" w:rsidRPr="00582CB8">
        <w:t>)</w:t>
      </w:r>
      <w:r w:rsidRPr="00582CB8">
        <w:t>; or</w:t>
      </w:r>
    </w:p>
    <w:p w:rsidR="00200CDE" w:rsidRPr="00582CB8" w:rsidRDefault="00200CDE" w:rsidP="00582CB8">
      <w:pPr>
        <w:pStyle w:val="paragraphsub"/>
      </w:pPr>
      <w:r w:rsidRPr="00582CB8">
        <w:tab/>
        <w:t>(ii)</w:t>
      </w:r>
      <w:r w:rsidRPr="00582CB8">
        <w:tab/>
        <w:t>to prevent any similar contravention or non</w:t>
      </w:r>
      <w:r w:rsidR="00582CB8" w:rsidRPr="00582CB8">
        <w:noBreakHyphen/>
      </w:r>
      <w:r w:rsidRPr="00582CB8">
        <w:t>compliance;</w:t>
      </w:r>
    </w:p>
    <w:p w:rsidR="00200CDE" w:rsidRPr="00582CB8" w:rsidRDefault="00200CDE" w:rsidP="00582CB8">
      <w:pPr>
        <w:pStyle w:val="paragraph"/>
      </w:pPr>
      <w:r w:rsidRPr="00582CB8">
        <w:tab/>
        <w:t>(c)</w:t>
      </w:r>
      <w:r w:rsidRPr="00582CB8">
        <w:tab/>
      </w:r>
      <w:r w:rsidR="009A03D9" w:rsidRPr="00582CB8">
        <w:t>the desirability of ensuring</w:t>
      </w:r>
      <w:r w:rsidRPr="00582CB8">
        <w:t xml:space="preserve"> that contributions </w:t>
      </w:r>
      <w:r w:rsidR="00D10AB5" w:rsidRPr="00582CB8">
        <w:t>(see section</w:t>
      </w:r>
      <w:r w:rsidR="00582CB8" w:rsidRPr="00582CB8">
        <w:t> </w:t>
      </w:r>
      <w:r w:rsidR="003A3F94" w:rsidRPr="00582CB8">
        <w:t>205</w:t>
      </w:r>
      <w:r w:rsidR="00582CB8" w:rsidRPr="00582CB8">
        <w:noBreakHyphen/>
      </w:r>
      <w:r w:rsidR="003A3F94" w:rsidRPr="00582CB8">
        <w:t>40</w:t>
      </w:r>
      <w:r w:rsidR="00D10AB5" w:rsidRPr="00582CB8">
        <w:t xml:space="preserve">) </w:t>
      </w:r>
      <w:r w:rsidRPr="00582CB8">
        <w:t>to the registered entity are applied consistently with the not</w:t>
      </w:r>
      <w:r w:rsidR="00582CB8" w:rsidRPr="00582CB8">
        <w:noBreakHyphen/>
      </w:r>
      <w:r w:rsidRPr="00582CB8">
        <w:t>for</w:t>
      </w:r>
      <w:r w:rsidR="00582CB8" w:rsidRPr="00582CB8">
        <w:noBreakHyphen/>
      </w:r>
      <w:r w:rsidRPr="00582CB8">
        <w:t>profit nature, and the purpose, of the registered entity;</w:t>
      </w:r>
    </w:p>
    <w:p w:rsidR="00200CDE" w:rsidRPr="00582CB8" w:rsidRDefault="00200CDE" w:rsidP="00582CB8">
      <w:pPr>
        <w:pStyle w:val="paragraph"/>
      </w:pPr>
      <w:r w:rsidRPr="00582CB8">
        <w:tab/>
        <w:t>(d)</w:t>
      </w:r>
      <w:r w:rsidRPr="00582CB8">
        <w:tab/>
        <w:t>the objects of any Commonwealth laws</w:t>
      </w:r>
      <w:r w:rsidR="009A03D9" w:rsidRPr="00582CB8">
        <w:t xml:space="preserve"> that refer to registration </w:t>
      </w:r>
      <w:r w:rsidRPr="00582CB8">
        <w:t>under this Act;</w:t>
      </w:r>
    </w:p>
    <w:p w:rsidR="00200CDE" w:rsidRPr="00582CB8" w:rsidRDefault="00200CDE" w:rsidP="00582CB8">
      <w:pPr>
        <w:pStyle w:val="paragraph"/>
      </w:pPr>
      <w:r w:rsidRPr="00582CB8">
        <w:tab/>
        <w:t>(e)</w:t>
      </w:r>
      <w:r w:rsidRPr="00582CB8">
        <w:tab/>
        <w:t>the extent (if any) to which the registered entity is conducting its affairs in a way that may cause harm to, or jeopardise, the public trust and confidence in the not</w:t>
      </w:r>
      <w:r w:rsidR="00582CB8" w:rsidRPr="00582CB8">
        <w:noBreakHyphen/>
      </w:r>
      <w:r w:rsidRPr="00582CB8">
        <w:t>for</w:t>
      </w:r>
      <w:r w:rsidR="00582CB8" w:rsidRPr="00582CB8">
        <w:noBreakHyphen/>
      </w:r>
      <w:r w:rsidRPr="00582CB8">
        <w:t xml:space="preserve">profit sector mentioned in subsection </w:t>
      </w:r>
      <w:r w:rsidR="003A3F94" w:rsidRPr="00582CB8">
        <w:t>15</w:t>
      </w:r>
      <w:r w:rsidR="00582CB8" w:rsidRPr="00582CB8">
        <w:noBreakHyphen/>
      </w:r>
      <w:r w:rsidR="003A3F94" w:rsidRPr="00582CB8">
        <w:t>5</w:t>
      </w:r>
      <w:r w:rsidRPr="00582CB8">
        <w:t>(1) (Object</w:t>
      </w:r>
      <w:r w:rsidR="00227107" w:rsidRPr="00582CB8">
        <w:t>s</w:t>
      </w:r>
      <w:r w:rsidRPr="00582CB8">
        <w:t xml:space="preserve"> of this Act);</w:t>
      </w:r>
    </w:p>
    <w:p w:rsidR="00014D58" w:rsidRPr="00582CB8" w:rsidRDefault="00014D58" w:rsidP="00582CB8">
      <w:pPr>
        <w:pStyle w:val="paragraph"/>
      </w:pPr>
      <w:r w:rsidRPr="00582CB8">
        <w:tab/>
        <w:t>(</w:t>
      </w:r>
      <w:r w:rsidR="009B7290" w:rsidRPr="00582CB8">
        <w:t>f</w:t>
      </w:r>
      <w:r w:rsidRPr="00582CB8">
        <w:t>)</w:t>
      </w:r>
      <w:r w:rsidRPr="00582CB8">
        <w:tab/>
        <w:t xml:space="preserve">the welfare of </w:t>
      </w:r>
      <w:r w:rsidR="00297CDB" w:rsidRPr="00582CB8">
        <w:t xml:space="preserve">members of the community </w:t>
      </w:r>
      <w:r w:rsidR="009C679E" w:rsidRPr="00582CB8">
        <w:t xml:space="preserve">(if any) </w:t>
      </w:r>
      <w:r w:rsidR="00297CDB" w:rsidRPr="00582CB8">
        <w:t>that receive direct benefits from the registered entity;</w:t>
      </w:r>
    </w:p>
    <w:p w:rsidR="00200CDE" w:rsidRPr="00582CB8" w:rsidRDefault="00C0068C" w:rsidP="00582CB8">
      <w:pPr>
        <w:pStyle w:val="paragraph"/>
      </w:pPr>
      <w:r w:rsidRPr="00582CB8">
        <w:tab/>
        <w:t>(</w:t>
      </w:r>
      <w:r w:rsidR="009B7290" w:rsidRPr="00582CB8">
        <w:t>g</w:t>
      </w:r>
      <w:r w:rsidR="00200CDE" w:rsidRPr="00582CB8">
        <w:t>)</w:t>
      </w:r>
      <w:r w:rsidR="00200CDE" w:rsidRPr="00582CB8">
        <w:tab/>
        <w:t>any other matter that the Commissioner considers relevant.</w:t>
      </w:r>
    </w:p>
    <w:p w:rsidR="00200CDE" w:rsidRPr="00582CB8" w:rsidRDefault="00200CDE" w:rsidP="00582CB8">
      <w:pPr>
        <w:pStyle w:val="subsection"/>
      </w:pPr>
      <w:r w:rsidRPr="00582CB8">
        <w:tab/>
        <w:t>(3)</w:t>
      </w:r>
      <w:r w:rsidRPr="00582CB8">
        <w:tab/>
        <w:t>The revocation must specify the day on which the entity</w:t>
      </w:r>
      <w:r w:rsidR="00B12EA6" w:rsidRPr="00582CB8">
        <w:t>’</w:t>
      </w:r>
      <w:r w:rsidRPr="00582CB8">
        <w:t>s registration is taken to be revoked. The specified day must be:</w:t>
      </w:r>
    </w:p>
    <w:p w:rsidR="008E1475" w:rsidRPr="00582CB8" w:rsidRDefault="00200CDE" w:rsidP="00582CB8">
      <w:pPr>
        <w:pStyle w:val="paragraph"/>
      </w:pPr>
      <w:r w:rsidRPr="00582CB8">
        <w:tab/>
        <w:t>(a)</w:t>
      </w:r>
      <w:r w:rsidRPr="00582CB8">
        <w:tab/>
        <w:t>if the rea</w:t>
      </w:r>
      <w:r w:rsidR="009A03D9" w:rsidRPr="00582CB8">
        <w:t xml:space="preserve">son for the revocation is that </w:t>
      </w:r>
      <w:r w:rsidRPr="00582CB8">
        <w:t>the entity is not entitled to registration</w:t>
      </w:r>
      <w:r w:rsidR="008E1475" w:rsidRPr="00582CB8">
        <w:t>:</w:t>
      </w:r>
    </w:p>
    <w:p w:rsidR="008E1475" w:rsidRPr="00582CB8" w:rsidRDefault="008E1475" w:rsidP="00582CB8">
      <w:pPr>
        <w:pStyle w:val="paragraphsub"/>
      </w:pPr>
      <w:r w:rsidRPr="00582CB8">
        <w:tab/>
        <w:t>(i)</w:t>
      </w:r>
      <w:r w:rsidRPr="00582CB8">
        <w:tab/>
      </w:r>
      <w:r w:rsidR="009A03D9" w:rsidRPr="00582CB8">
        <w:t>the day on which the entity first ceased to be entitled</w:t>
      </w:r>
      <w:r w:rsidRPr="00582CB8">
        <w:t>;</w:t>
      </w:r>
      <w:r w:rsidR="009A03D9" w:rsidRPr="00582CB8">
        <w:t xml:space="preserve"> or</w:t>
      </w:r>
    </w:p>
    <w:p w:rsidR="009A03D9" w:rsidRPr="00582CB8" w:rsidRDefault="008E1475" w:rsidP="00582CB8">
      <w:pPr>
        <w:pStyle w:val="paragraphsub"/>
      </w:pPr>
      <w:r w:rsidRPr="00582CB8">
        <w:tab/>
        <w:t>(ii)</w:t>
      </w:r>
      <w:r w:rsidRPr="00582CB8">
        <w:tab/>
      </w:r>
      <w:r w:rsidR="009A03D9" w:rsidRPr="00582CB8">
        <w:t>a later day; or</w:t>
      </w:r>
    </w:p>
    <w:p w:rsidR="008E1475" w:rsidRPr="00582CB8" w:rsidRDefault="009A03D9" w:rsidP="00582CB8">
      <w:pPr>
        <w:pStyle w:val="paragraph"/>
      </w:pPr>
      <w:r w:rsidRPr="00582CB8">
        <w:tab/>
        <w:t>(</w:t>
      </w:r>
      <w:r w:rsidR="008E1475" w:rsidRPr="00582CB8">
        <w:t>b</w:t>
      </w:r>
      <w:r w:rsidRPr="00582CB8">
        <w:t>)</w:t>
      </w:r>
      <w:r w:rsidRPr="00582CB8">
        <w:tab/>
        <w:t xml:space="preserve">if the reason for the revocation is that </w:t>
      </w:r>
      <w:r w:rsidR="00200CDE" w:rsidRPr="00582CB8">
        <w:t>the entity provided, in connection with its application for registration, information that was false or misl</w:t>
      </w:r>
      <w:r w:rsidRPr="00582CB8">
        <w:t>eading in a material particular</w:t>
      </w:r>
      <w:r w:rsidR="008E1475" w:rsidRPr="00582CB8">
        <w:t>:</w:t>
      </w:r>
    </w:p>
    <w:p w:rsidR="00200CDE" w:rsidRPr="00582CB8" w:rsidRDefault="008E1475" w:rsidP="00582CB8">
      <w:pPr>
        <w:pStyle w:val="paragraphsub"/>
      </w:pPr>
      <w:r w:rsidRPr="00582CB8">
        <w:tab/>
        <w:t>(i)</w:t>
      </w:r>
      <w:r w:rsidRPr="00582CB8">
        <w:tab/>
        <w:t>the day on which the registration took effect</w:t>
      </w:r>
      <w:r w:rsidR="009A03D9" w:rsidRPr="00582CB8">
        <w:t>; or</w:t>
      </w:r>
    </w:p>
    <w:p w:rsidR="008E1475" w:rsidRPr="00582CB8" w:rsidRDefault="008E1475" w:rsidP="00582CB8">
      <w:pPr>
        <w:pStyle w:val="paragraphsub"/>
      </w:pPr>
      <w:r w:rsidRPr="00582CB8">
        <w:tab/>
        <w:t>(ii)</w:t>
      </w:r>
      <w:r w:rsidRPr="00582CB8">
        <w:tab/>
        <w:t>a later day; or</w:t>
      </w:r>
    </w:p>
    <w:p w:rsidR="00200CDE" w:rsidRPr="00582CB8" w:rsidRDefault="00200CDE" w:rsidP="00582CB8">
      <w:pPr>
        <w:pStyle w:val="paragraph"/>
      </w:pPr>
      <w:r w:rsidRPr="00582CB8">
        <w:tab/>
        <w:t>(</w:t>
      </w:r>
      <w:r w:rsidR="008E1475" w:rsidRPr="00582CB8">
        <w:t>c</w:t>
      </w:r>
      <w:r w:rsidRPr="00582CB8">
        <w:t>)</w:t>
      </w:r>
      <w:r w:rsidRPr="00582CB8">
        <w:tab/>
        <w:t>otherwise:</w:t>
      </w:r>
    </w:p>
    <w:p w:rsidR="00200CDE" w:rsidRPr="00582CB8" w:rsidRDefault="00200CDE" w:rsidP="00582CB8">
      <w:pPr>
        <w:pStyle w:val="paragraphsub"/>
      </w:pPr>
      <w:r w:rsidRPr="00582CB8">
        <w:tab/>
        <w:t>(i)</w:t>
      </w:r>
      <w:r w:rsidRPr="00582CB8">
        <w:tab/>
        <w:t>the day on which the revocation is made; or</w:t>
      </w:r>
    </w:p>
    <w:p w:rsidR="00200CDE" w:rsidRPr="00582CB8" w:rsidRDefault="00200CDE" w:rsidP="00582CB8">
      <w:pPr>
        <w:pStyle w:val="paragraphsub"/>
      </w:pPr>
      <w:r w:rsidRPr="00582CB8">
        <w:tab/>
        <w:t>(ii)</w:t>
      </w:r>
      <w:r w:rsidRPr="00582CB8">
        <w:tab/>
        <w:t>a later day.</w:t>
      </w:r>
    </w:p>
    <w:p w:rsidR="00200CDE" w:rsidRPr="00582CB8" w:rsidRDefault="00200CDE" w:rsidP="00582CB8">
      <w:pPr>
        <w:pStyle w:val="subsection"/>
      </w:pPr>
      <w:r w:rsidRPr="00582CB8">
        <w:lastRenderedPageBreak/>
        <w:tab/>
        <w:t>(4)</w:t>
      </w:r>
      <w:r w:rsidRPr="00582CB8">
        <w:tab/>
        <w:t xml:space="preserve">The Commissioner must give the entity written notice </w:t>
      </w:r>
      <w:r w:rsidR="009A03D9" w:rsidRPr="00582CB8">
        <w:t xml:space="preserve">within </w:t>
      </w:r>
      <w:r w:rsidR="008E1475" w:rsidRPr="00582CB8">
        <w:t>14 days</w:t>
      </w:r>
      <w:r w:rsidR="009A03D9" w:rsidRPr="00582CB8">
        <w:t xml:space="preserve"> </w:t>
      </w:r>
      <w:r w:rsidRPr="00582CB8">
        <w:t>if the Commissioner revokes its registration.</w:t>
      </w:r>
    </w:p>
    <w:p w:rsidR="00035274" w:rsidRPr="00582CB8" w:rsidRDefault="00035274" w:rsidP="00582CB8">
      <w:pPr>
        <w:pStyle w:val="ActHead5"/>
      </w:pPr>
      <w:bookmarkStart w:id="36" w:name="_Toc333243310"/>
      <w:r w:rsidRPr="00582CB8">
        <w:rPr>
          <w:rStyle w:val="CharSectno"/>
        </w:rPr>
        <w:t>35</w:t>
      </w:r>
      <w:r w:rsidR="00582CB8" w:rsidRPr="00582CB8">
        <w:rPr>
          <w:rStyle w:val="CharSectno"/>
        </w:rPr>
        <w:noBreakHyphen/>
      </w:r>
      <w:r w:rsidRPr="00582CB8">
        <w:rPr>
          <w:rStyle w:val="CharSectno"/>
        </w:rPr>
        <w:t>15</w:t>
      </w:r>
      <w:r w:rsidRPr="00582CB8">
        <w:t xml:space="preserve">  Notice to registered entity to show cause</w:t>
      </w:r>
      <w:bookmarkEnd w:id="36"/>
    </w:p>
    <w:p w:rsidR="00035274" w:rsidRPr="00582CB8" w:rsidRDefault="00035274" w:rsidP="00582CB8">
      <w:pPr>
        <w:pStyle w:val="subsection"/>
      </w:pPr>
      <w:r w:rsidRPr="00582CB8">
        <w:tab/>
        <w:t>(1)</w:t>
      </w:r>
      <w:r w:rsidRPr="00582CB8">
        <w:tab/>
        <w:t xml:space="preserve">Before revoking the registration, the Commissioner must give a written notice (a </w:t>
      </w:r>
      <w:r w:rsidRPr="00582CB8">
        <w:rPr>
          <w:b/>
          <w:i/>
        </w:rPr>
        <w:t>show cause notice</w:t>
      </w:r>
      <w:r w:rsidRPr="00582CB8">
        <w:t>) to the registered entity.</w:t>
      </w:r>
    </w:p>
    <w:p w:rsidR="00035274" w:rsidRPr="00582CB8" w:rsidRDefault="00035274" w:rsidP="00582CB8">
      <w:pPr>
        <w:pStyle w:val="subsection"/>
      </w:pPr>
      <w:r w:rsidRPr="00582CB8">
        <w:tab/>
        <w:t>(2)</w:t>
      </w:r>
      <w:r w:rsidRPr="00582CB8">
        <w:tab/>
        <w:t>The show cause notice must:</w:t>
      </w:r>
    </w:p>
    <w:p w:rsidR="00035274" w:rsidRPr="00582CB8" w:rsidRDefault="00035274" w:rsidP="00582CB8">
      <w:pPr>
        <w:pStyle w:val="paragraph"/>
      </w:pPr>
      <w:r w:rsidRPr="00582CB8">
        <w:tab/>
        <w:t>(a)</w:t>
      </w:r>
      <w:r w:rsidRPr="00582CB8">
        <w:tab/>
        <w:t>state the grounds on which the Commissioner proposes to revoke the registration; and</w:t>
      </w:r>
    </w:p>
    <w:p w:rsidR="00035274" w:rsidRPr="00582CB8" w:rsidRDefault="00035274" w:rsidP="00582CB8">
      <w:pPr>
        <w:pStyle w:val="paragraph"/>
      </w:pPr>
      <w:r w:rsidRPr="00582CB8">
        <w:tab/>
        <w:t>(b)</w:t>
      </w:r>
      <w:r w:rsidRPr="00582CB8">
        <w:tab/>
        <w:t>invite the registered entity to give the Commissioner, within 28 days after the day the notice is given, a written statement showing cause why the Commissioner should not revoke the registration.</w:t>
      </w:r>
    </w:p>
    <w:p w:rsidR="00035274" w:rsidRPr="00582CB8" w:rsidRDefault="00035274" w:rsidP="00582CB8">
      <w:pPr>
        <w:pStyle w:val="subsection"/>
      </w:pPr>
      <w:r w:rsidRPr="00582CB8">
        <w:tab/>
        <w:t>(3)</w:t>
      </w:r>
      <w:r w:rsidRPr="00582CB8">
        <w:tab/>
        <w:t>This section does not apply if the Commissioner believes, on reasonable grounds and taking into account the matters mentioned in subsection 35</w:t>
      </w:r>
      <w:r w:rsidR="00582CB8" w:rsidRPr="00582CB8">
        <w:noBreakHyphen/>
      </w:r>
      <w:r w:rsidRPr="00582CB8">
        <w:t>10(2), that it would be appropriate for the Commissioner to revoke the registration without giving a show cause notice to the registered entity.</w:t>
      </w:r>
    </w:p>
    <w:p w:rsidR="00200CDE" w:rsidRPr="00582CB8" w:rsidRDefault="003A3F94" w:rsidP="00582CB8">
      <w:pPr>
        <w:pStyle w:val="ActHead5"/>
      </w:pPr>
      <w:bookmarkStart w:id="37" w:name="_Toc333243311"/>
      <w:r w:rsidRPr="00582CB8">
        <w:rPr>
          <w:rStyle w:val="CharSectno"/>
        </w:rPr>
        <w:t>35</w:t>
      </w:r>
      <w:r w:rsidR="00582CB8" w:rsidRPr="00582CB8">
        <w:rPr>
          <w:rStyle w:val="CharSectno"/>
        </w:rPr>
        <w:noBreakHyphen/>
      </w:r>
      <w:r w:rsidR="00035274" w:rsidRPr="00582CB8">
        <w:rPr>
          <w:rStyle w:val="CharSectno"/>
        </w:rPr>
        <w:t>20</w:t>
      </w:r>
      <w:r w:rsidR="00200CDE" w:rsidRPr="00582CB8">
        <w:t xml:space="preserve">  Review of revocation of registration</w:t>
      </w:r>
      <w:bookmarkEnd w:id="37"/>
    </w:p>
    <w:p w:rsidR="00200CDE" w:rsidRPr="00582CB8" w:rsidRDefault="00200CDE" w:rsidP="00582CB8">
      <w:pPr>
        <w:pStyle w:val="subsection"/>
      </w:pPr>
      <w:r w:rsidRPr="00582CB8">
        <w:tab/>
      </w:r>
      <w:r w:rsidRPr="00582CB8">
        <w:tab/>
        <w:t>If the entity is dissatisfied with the revocation of its registration or a decision by the Commissioner to not revoke the entity</w:t>
      </w:r>
      <w:r w:rsidR="00B12EA6" w:rsidRPr="00582CB8">
        <w:t>’</w:t>
      </w:r>
      <w:r w:rsidRPr="00582CB8">
        <w:t>s registration, the entity may object against the revocation or decision in the manner set out in Part</w:t>
      </w:r>
      <w:r w:rsidR="00582CB8" w:rsidRPr="00582CB8">
        <w:t> </w:t>
      </w:r>
      <w:r w:rsidR="00A27D6D" w:rsidRPr="00582CB8">
        <w:t>7</w:t>
      </w:r>
      <w:r w:rsidR="00582CB8" w:rsidRPr="00582CB8">
        <w:noBreakHyphen/>
      </w:r>
      <w:r w:rsidR="00A27D6D" w:rsidRPr="00582CB8">
        <w:t>2</w:t>
      </w:r>
      <w:r w:rsidRPr="00582CB8">
        <w:t>.</w:t>
      </w:r>
    </w:p>
    <w:p w:rsidR="00200CDE" w:rsidRPr="00582CB8" w:rsidRDefault="00200CDE" w:rsidP="00582CB8">
      <w:pPr>
        <w:pStyle w:val="PageBreak"/>
      </w:pPr>
      <w:r w:rsidRPr="00582CB8">
        <w:br w:type="page"/>
      </w:r>
    </w:p>
    <w:p w:rsidR="00200CDE" w:rsidRPr="00582CB8" w:rsidRDefault="00200CDE" w:rsidP="00582CB8">
      <w:pPr>
        <w:pStyle w:val="ActHead2"/>
      </w:pPr>
      <w:bookmarkStart w:id="38" w:name="_Toc333243312"/>
      <w:r w:rsidRPr="00582CB8">
        <w:rPr>
          <w:rStyle w:val="CharPartNo"/>
        </w:rPr>
        <w:lastRenderedPageBreak/>
        <w:t>Part</w:t>
      </w:r>
      <w:r w:rsidR="00582CB8" w:rsidRPr="00582CB8">
        <w:rPr>
          <w:rStyle w:val="CharPartNo"/>
        </w:rPr>
        <w:t> </w:t>
      </w:r>
      <w:r w:rsidRPr="00582CB8">
        <w:rPr>
          <w:rStyle w:val="CharPartNo"/>
        </w:rPr>
        <w:t>2</w:t>
      </w:r>
      <w:r w:rsidR="00582CB8" w:rsidRPr="00582CB8">
        <w:rPr>
          <w:rStyle w:val="CharPartNo"/>
        </w:rPr>
        <w:noBreakHyphen/>
      </w:r>
      <w:r w:rsidRPr="00582CB8">
        <w:rPr>
          <w:rStyle w:val="CharPartNo"/>
        </w:rPr>
        <w:t>2</w:t>
      </w:r>
      <w:r w:rsidRPr="00582CB8">
        <w:t>—</w:t>
      </w:r>
      <w:r w:rsidRPr="00582CB8">
        <w:rPr>
          <w:rStyle w:val="CharPartText"/>
        </w:rPr>
        <w:t>Australian Charities and Not</w:t>
      </w:r>
      <w:r w:rsidR="00582CB8" w:rsidRPr="00582CB8">
        <w:rPr>
          <w:rStyle w:val="CharPartText"/>
        </w:rPr>
        <w:noBreakHyphen/>
      </w:r>
      <w:r w:rsidRPr="00582CB8">
        <w:rPr>
          <w:rStyle w:val="CharPartText"/>
        </w:rPr>
        <w:t>for</w:t>
      </w:r>
      <w:r w:rsidR="00582CB8" w:rsidRPr="00582CB8">
        <w:rPr>
          <w:rStyle w:val="CharPartText"/>
        </w:rPr>
        <w:noBreakHyphen/>
      </w:r>
      <w:r w:rsidRPr="00582CB8">
        <w:rPr>
          <w:rStyle w:val="CharPartText"/>
        </w:rPr>
        <w:t>profits Register</w:t>
      </w:r>
      <w:bookmarkEnd w:id="38"/>
    </w:p>
    <w:p w:rsidR="00200CDE" w:rsidRPr="00582CB8" w:rsidRDefault="00E53B70" w:rsidP="00582CB8">
      <w:pPr>
        <w:pStyle w:val="ActHead3"/>
      </w:pPr>
      <w:bookmarkStart w:id="39" w:name="_Toc333243313"/>
      <w:r w:rsidRPr="00582CB8">
        <w:rPr>
          <w:rStyle w:val="CharDivNo"/>
        </w:rPr>
        <w:t>Division</w:t>
      </w:r>
      <w:r w:rsidR="00582CB8" w:rsidRPr="00582CB8">
        <w:rPr>
          <w:rStyle w:val="CharDivNo"/>
        </w:rPr>
        <w:t> </w:t>
      </w:r>
      <w:r w:rsidRPr="00582CB8">
        <w:rPr>
          <w:rStyle w:val="CharDivNo"/>
        </w:rPr>
        <w:t>40</w:t>
      </w:r>
      <w:r w:rsidR="00200CDE" w:rsidRPr="00582CB8">
        <w:t>—</w:t>
      </w:r>
      <w:r w:rsidR="00200CDE" w:rsidRPr="00582CB8">
        <w:rPr>
          <w:rStyle w:val="CharDivText"/>
        </w:rPr>
        <w:t>Australian Charities and Not</w:t>
      </w:r>
      <w:r w:rsidR="00582CB8" w:rsidRPr="00582CB8">
        <w:rPr>
          <w:rStyle w:val="CharDivText"/>
        </w:rPr>
        <w:noBreakHyphen/>
      </w:r>
      <w:r w:rsidR="00200CDE" w:rsidRPr="00582CB8">
        <w:rPr>
          <w:rStyle w:val="CharDivText"/>
        </w:rPr>
        <w:t>for</w:t>
      </w:r>
      <w:r w:rsidR="00582CB8" w:rsidRPr="00582CB8">
        <w:rPr>
          <w:rStyle w:val="CharDivText"/>
        </w:rPr>
        <w:noBreakHyphen/>
      </w:r>
      <w:r w:rsidR="00200CDE" w:rsidRPr="00582CB8">
        <w:rPr>
          <w:rStyle w:val="CharDivText"/>
        </w:rPr>
        <w:t>profits Register</w:t>
      </w:r>
      <w:bookmarkEnd w:id="39"/>
    </w:p>
    <w:p w:rsidR="00200CDE" w:rsidRPr="00582CB8" w:rsidRDefault="003A3F94" w:rsidP="00582CB8">
      <w:pPr>
        <w:pStyle w:val="ActHead5"/>
      </w:pPr>
      <w:bookmarkStart w:id="40" w:name="_Toc333243314"/>
      <w:r w:rsidRPr="00582CB8">
        <w:rPr>
          <w:rStyle w:val="CharSectno"/>
        </w:rPr>
        <w:t>40</w:t>
      </w:r>
      <w:r w:rsidR="00582CB8" w:rsidRPr="00582CB8">
        <w:rPr>
          <w:rStyle w:val="CharSectno"/>
        </w:rPr>
        <w:noBreakHyphen/>
      </w:r>
      <w:r w:rsidRPr="00582CB8">
        <w:rPr>
          <w:rStyle w:val="CharSectno"/>
        </w:rPr>
        <w:t>1</w:t>
      </w:r>
      <w:r w:rsidR="00200CDE" w:rsidRPr="00582CB8">
        <w:t xml:space="preserve">  Simplified outline</w:t>
      </w:r>
      <w:bookmarkEnd w:id="40"/>
    </w:p>
    <w:p w:rsidR="005E582B" w:rsidRPr="00582CB8" w:rsidRDefault="005E582B" w:rsidP="00582CB8">
      <w:pPr>
        <w:pStyle w:val="subsection"/>
      </w:pPr>
      <w:r w:rsidRPr="00582CB8">
        <w:tab/>
      </w:r>
      <w:r w:rsidRPr="00582CB8">
        <w:tab/>
        <w:t>The following is a simplified outline of this Division:</w:t>
      </w:r>
    </w:p>
    <w:p w:rsidR="00200CDE" w:rsidRPr="00582CB8" w:rsidRDefault="00200CDE" w:rsidP="00582CB8">
      <w:pPr>
        <w:pStyle w:val="BoxText"/>
      </w:pPr>
      <w:r w:rsidRPr="00582CB8">
        <w:t>This Division provides for the Australian Charities and Not</w:t>
      </w:r>
      <w:r w:rsidR="00582CB8" w:rsidRPr="00582CB8">
        <w:noBreakHyphen/>
      </w:r>
      <w:r w:rsidRPr="00582CB8">
        <w:t>for</w:t>
      </w:r>
      <w:r w:rsidR="00582CB8" w:rsidRPr="00582CB8">
        <w:noBreakHyphen/>
      </w:r>
      <w:r w:rsidRPr="00582CB8">
        <w:t>profits Register. The Register contains information about each reg</w:t>
      </w:r>
      <w:r w:rsidR="004A22BC" w:rsidRPr="00582CB8">
        <w:t>istered entity and each former</w:t>
      </w:r>
      <w:r w:rsidRPr="00582CB8">
        <w:t xml:space="preserve"> registered entity.</w:t>
      </w:r>
    </w:p>
    <w:p w:rsidR="00200CDE" w:rsidRPr="00582CB8" w:rsidRDefault="00200CDE" w:rsidP="00582CB8">
      <w:pPr>
        <w:pStyle w:val="BoxText"/>
      </w:pPr>
      <w:r w:rsidRPr="00582CB8">
        <w:t>The Commissioner must publish the Register on the internet, but may, subject to the public interest, withhold certain information</w:t>
      </w:r>
      <w:r w:rsidR="00BD750E" w:rsidRPr="00582CB8">
        <w:t xml:space="preserve"> from such publication</w:t>
      </w:r>
      <w:r w:rsidRPr="00582CB8">
        <w:t>.</w:t>
      </w:r>
    </w:p>
    <w:p w:rsidR="00200CDE" w:rsidRPr="00582CB8" w:rsidRDefault="003A3F94" w:rsidP="00582CB8">
      <w:pPr>
        <w:pStyle w:val="ActHead5"/>
      </w:pPr>
      <w:bookmarkStart w:id="41" w:name="_Toc333243315"/>
      <w:r w:rsidRPr="00582CB8">
        <w:rPr>
          <w:rStyle w:val="CharSectno"/>
        </w:rPr>
        <w:t>40</w:t>
      </w:r>
      <w:r w:rsidR="00582CB8" w:rsidRPr="00582CB8">
        <w:rPr>
          <w:rStyle w:val="CharSectno"/>
        </w:rPr>
        <w:noBreakHyphen/>
      </w:r>
      <w:r w:rsidRPr="00582CB8">
        <w:rPr>
          <w:rStyle w:val="CharSectno"/>
        </w:rPr>
        <w:t>5</w:t>
      </w:r>
      <w:r w:rsidR="00200CDE" w:rsidRPr="00582CB8">
        <w:t xml:space="preserve">  Commissioner to maintain Australian Charities and Not</w:t>
      </w:r>
      <w:r w:rsidR="00582CB8" w:rsidRPr="00582CB8">
        <w:noBreakHyphen/>
      </w:r>
      <w:r w:rsidR="00200CDE" w:rsidRPr="00582CB8">
        <w:t>for</w:t>
      </w:r>
      <w:r w:rsidR="00582CB8" w:rsidRPr="00582CB8">
        <w:noBreakHyphen/>
      </w:r>
      <w:r w:rsidR="00200CDE" w:rsidRPr="00582CB8">
        <w:t>profits Register</w:t>
      </w:r>
      <w:bookmarkEnd w:id="41"/>
    </w:p>
    <w:p w:rsidR="00417522" w:rsidRPr="00582CB8" w:rsidRDefault="00417522" w:rsidP="00582CB8">
      <w:pPr>
        <w:pStyle w:val="SubsectionHead"/>
      </w:pPr>
      <w:r w:rsidRPr="00582CB8">
        <w:t>Information</w:t>
      </w:r>
    </w:p>
    <w:p w:rsidR="00200CDE" w:rsidRPr="00582CB8" w:rsidRDefault="00200CDE" w:rsidP="00582CB8">
      <w:pPr>
        <w:pStyle w:val="subsection"/>
      </w:pPr>
      <w:r w:rsidRPr="00582CB8">
        <w:tab/>
        <w:t>(1)</w:t>
      </w:r>
      <w:r w:rsidRPr="00582CB8">
        <w:tab/>
        <w:t>The Commissioner is to maintain a register (known as the Australian Charities and Not</w:t>
      </w:r>
      <w:r w:rsidR="00582CB8" w:rsidRPr="00582CB8">
        <w:noBreakHyphen/>
      </w:r>
      <w:r w:rsidRPr="00582CB8">
        <w:t>for</w:t>
      </w:r>
      <w:r w:rsidR="00582CB8" w:rsidRPr="00582CB8">
        <w:noBreakHyphen/>
      </w:r>
      <w:r w:rsidRPr="00582CB8">
        <w:t>profits Register) in which the Commissioner includes the following</w:t>
      </w:r>
      <w:r w:rsidR="00DF6C6F" w:rsidRPr="00582CB8">
        <w:t xml:space="preserve"> information</w:t>
      </w:r>
      <w:r w:rsidRPr="00582CB8">
        <w:t>:</w:t>
      </w:r>
    </w:p>
    <w:p w:rsidR="00ED2931" w:rsidRPr="00582CB8" w:rsidRDefault="00ED2931" w:rsidP="00582CB8">
      <w:pPr>
        <w:pStyle w:val="paragraph"/>
      </w:pPr>
      <w:r w:rsidRPr="00582CB8">
        <w:tab/>
        <w:t>(</w:t>
      </w:r>
      <w:r w:rsidR="00F9286C" w:rsidRPr="00582CB8">
        <w:t>a</w:t>
      </w:r>
      <w:r w:rsidRPr="00582CB8">
        <w:t>)</w:t>
      </w:r>
      <w:r w:rsidRPr="00582CB8">
        <w:tab/>
      </w:r>
      <w:r w:rsidR="00F9286C" w:rsidRPr="00582CB8">
        <w:t>the following information in respect of</w:t>
      </w:r>
      <w:r w:rsidRPr="00582CB8">
        <w:t xml:space="preserve"> each registered entity:</w:t>
      </w:r>
    </w:p>
    <w:p w:rsidR="00DF6C6F" w:rsidRPr="00582CB8" w:rsidRDefault="00DF6C6F" w:rsidP="00582CB8">
      <w:pPr>
        <w:pStyle w:val="paragraphsub"/>
      </w:pPr>
      <w:r w:rsidRPr="00582CB8">
        <w:tab/>
        <w:t>(i)</w:t>
      </w:r>
      <w:r w:rsidRPr="00582CB8">
        <w:tab/>
        <w:t>the entity’s name;</w:t>
      </w:r>
    </w:p>
    <w:p w:rsidR="00DF6C6F" w:rsidRPr="00582CB8" w:rsidRDefault="00DF6C6F" w:rsidP="00582CB8">
      <w:pPr>
        <w:pStyle w:val="paragraphsub"/>
      </w:pPr>
      <w:r w:rsidRPr="00582CB8">
        <w:tab/>
        <w:t>(ii)</w:t>
      </w:r>
      <w:r w:rsidRPr="00582CB8">
        <w:tab/>
        <w:t>the entity’s contact details (including its address for service);</w:t>
      </w:r>
    </w:p>
    <w:p w:rsidR="00DF6C6F" w:rsidRPr="00582CB8" w:rsidRDefault="00ED2931" w:rsidP="00582CB8">
      <w:pPr>
        <w:pStyle w:val="paragraphsub"/>
      </w:pPr>
      <w:r w:rsidRPr="00582CB8">
        <w:tab/>
        <w:t>(</w:t>
      </w:r>
      <w:r w:rsidR="00DF6C6F" w:rsidRPr="00582CB8">
        <w:t>iii</w:t>
      </w:r>
      <w:r w:rsidRPr="00582CB8">
        <w:t>)</w:t>
      </w:r>
      <w:r w:rsidRPr="00582CB8">
        <w:tab/>
      </w:r>
      <w:r w:rsidR="00DF6C6F" w:rsidRPr="00582CB8">
        <w:t>the entity’s ABN;</w:t>
      </w:r>
    </w:p>
    <w:p w:rsidR="00ED2931" w:rsidRPr="00582CB8" w:rsidRDefault="00DF6C6F" w:rsidP="00582CB8">
      <w:pPr>
        <w:pStyle w:val="paragraphsub"/>
      </w:pPr>
      <w:r w:rsidRPr="00582CB8">
        <w:tab/>
        <w:t>(iv)</w:t>
      </w:r>
      <w:r w:rsidRPr="00582CB8">
        <w:tab/>
      </w:r>
      <w:r w:rsidR="00ED2931" w:rsidRPr="00582CB8">
        <w:t xml:space="preserve">the type of entity as which it is registered </w:t>
      </w:r>
      <w:r w:rsidRPr="00582CB8">
        <w:t>or has been registered</w:t>
      </w:r>
      <w:r w:rsidR="00657E18" w:rsidRPr="00582CB8">
        <w:t>;</w:t>
      </w:r>
    </w:p>
    <w:p w:rsidR="00ED2931" w:rsidRPr="00582CB8" w:rsidRDefault="00DF6C6F" w:rsidP="00582CB8">
      <w:pPr>
        <w:pStyle w:val="paragraphsub"/>
      </w:pPr>
      <w:r w:rsidRPr="00582CB8">
        <w:tab/>
        <w:t>(v</w:t>
      </w:r>
      <w:r w:rsidR="00ED2931" w:rsidRPr="00582CB8">
        <w:t>)</w:t>
      </w:r>
      <w:r w:rsidR="00ED2931" w:rsidRPr="00582CB8">
        <w:tab/>
        <w:t>each subtype of entity</w:t>
      </w:r>
      <w:r w:rsidRPr="00582CB8">
        <w:t xml:space="preserve"> (if any) </w:t>
      </w:r>
      <w:r w:rsidR="00ED2931" w:rsidRPr="00582CB8">
        <w:t xml:space="preserve">as which it is registered </w:t>
      </w:r>
      <w:r w:rsidRPr="00582CB8">
        <w:t>or has been registered</w:t>
      </w:r>
      <w:r w:rsidR="00657E18" w:rsidRPr="00582CB8">
        <w:t>;</w:t>
      </w:r>
    </w:p>
    <w:p w:rsidR="00ED2931" w:rsidRPr="00582CB8" w:rsidRDefault="00DF6C6F" w:rsidP="00582CB8">
      <w:pPr>
        <w:pStyle w:val="paragraphsub"/>
      </w:pPr>
      <w:r w:rsidRPr="00582CB8">
        <w:tab/>
        <w:t>(vi</w:t>
      </w:r>
      <w:r w:rsidR="00ED2931" w:rsidRPr="00582CB8">
        <w:t>)</w:t>
      </w:r>
      <w:r w:rsidR="00ED2931" w:rsidRPr="00582CB8">
        <w:tab/>
        <w:t>the date of effec</w:t>
      </w:r>
      <w:r w:rsidR="00B20549" w:rsidRPr="00582CB8">
        <w:t>t of each such registration;</w:t>
      </w:r>
    </w:p>
    <w:p w:rsidR="00DF6C6F" w:rsidRPr="00582CB8" w:rsidRDefault="00DF6C6F" w:rsidP="00582CB8">
      <w:pPr>
        <w:pStyle w:val="paragraphsub"/>
      </w:pPr>
      <w:r w:rsidRPr="00582CB8">
        <w:lastRenderedPageBreak/>
        <w:tab/>
        <w:t>(vii)</w:t>
      </w:r>
      <w:r w:rsidRPr="00582CB8">
        <w:tab/>
        <w:t>the entity’s govern</w:t>
      </w:r>
      <w:r w:rsidR="00F9286C" w:rsidRPr="00582CB8">
        <w:t>ing rules;</w:t>
      </w:r>
    </w:p>
    <w:p w:rsidR="00ED2931" w:rsidRPr="00582CB8" w:rsidRDefault="00ED2931" w:rsidP="00582CB8">
      <w:pPr>
        <w:pStyle w:val="paragraph"/>
      </w:pPr>
      <w:r w:rsidRPr="00582CB8">
        <w:tab/>
        <w:t>(</w:t>
      </w:r>
      <w:r w:rsidR="00F9286C" w:rsidRPr="00582CB8">
        <w:t>b</w:t>
      </w:r>
      <w:r w:rsidRPr="00582CB8">
        <w:t>)</w:t>
      </w:r>
      <w:r w:rsidRPr="00582CB8">
        <w:tab/>
      </w:r>
      <w:r w:rsidR="00F9286C" w:rsidRPr="00582CB8">
        <w:t xml:space="preserve">the following information in respect of each </w:t>
      </w:r>
      <w:r w:rsidRPr="00582CB8">
        <w:t>former registered entity:</w:t>
      </w:r>
    </w:p>
    <w:p w:rsidR="00F9286C" w:rsidRPr="00582CB8" w:rsidRDefault="00F9286C" w:rsidP="00582CB8">
      <w:pPr>
        <w:pStyle w:val="paragraphsub"/>
      </w:pPr>
      <w:r w:rsidRPr="00582CB8">
        <w:tab/>
        <w:t>(i)</w:t>
      </w:r>
      <w:r w:rsidRPr="00582CB8">
        <w:tab/>
        <w:t>the entity’s name;</w:t>
      </w:r>
    </w:p>
    <w:p w:rsidR="00F9286C" w:rsidRPr="00582CB8" w:rsidRDefault="00F9286C" w:rsidP="00582CB8">
      <w:pPr>
        <w:pStyle w:val="paragraphsub"/>
      </w:pPr>
      <w:r w:rsidRPr="00582CB8">
        <w:tab/>
        <w:t>(ii)</w:t>
      </w:r>
      <w:r w:rsidRPr="00582CB8">
        <w:tab/>
        <w:t>the entity’s ABN;</w:t>
      </w:r>
    </w:p>
    <w:p w:rsidR="00ED2931" w:rsidRPr="00582CB8" w:rsidRDefault="00ED2931" w:rsidP="00582CB8">
      <w:pPr>
        <w:pStyle w:val="paragraphsub"/>
      </w:pPr>
      <w:r w:rsidRPr="00582CB8">
        <w:tab/>
        <w:t>(i</w:t>
      </w:r>
      <w:r w:rsidR="00823FA9" w:rsidRPr="00582CB8">
        <w:t>ii</w:t>
      </w:r>
      <w:r w:rsidRPr="00582CB8">
        <w:t>)</w:t>
      </w:r>
      <w:r w:rsidRPr="00582CB8">
        <w:tab/>
        <w:t>the type of entity</w:t>
      </w:r>
      <w:r w:rsidR="00657E18" w:rsidRPr="00582CB8">
        <w:t xml:space="preserve"> as which it was registered;</w:t>
      </w:r>
    </w:p>
    <w:p w:rsidR="00ED2931" w:rsidRPr="00582CB8" w:rsidRDefault="00ED2931" w:rsidP="00582CB8">
      <w:pPr>
        <w:pStyle w:val="paragraphsub"/>
      </w:pPr>
      <w:r w:rsidRPr="00582CB8">
        <w:tab/>
        <w:t>(</w:t>
      </w:r>
      <w:r w:rsidR="00823FA9" w:rsidRPr="00582CB8">
        <w:t>i</w:t>
      </w:r>
      <w:r w:rsidR="00F9286C" w:rsidRPr="00582CB8">
        <w:t>v</w:t>
      </w:r>
      <w:r w:rsidRPr="00582CB8">
        <w:t>)</w:t>
      </w:r>
      <w:r w:rsidRPr="00582CB8">
        <w:tab/>
        <w:t>each subtype of entity</w:t>
      </w:r>
      <w:r w:rsidR="00823FA9" w:rsidRPr="00582CB8">
        <w:t xml:space="preserve"> (if any)</w:t>
      </w:r>
      <w:r w:rsidR="00657E18" w:rsidRPr="00582CB8">
        <w:t xml:space="preserve"> as which it was registered;</w:t>
      </w:r>
    </w:p>
    <w:p w:rsidR="00ED2931" w:rsidRPr="00582CB8" w:rsidRDefault="00F9286C" w:rsidP="00582CB8">
      <w:pPr>
        <w:pStyle w:val="paragraphsub"/>
      </w:pPr>
      <w:r w:rsidRPr="00582CB8">
        <w:tab/>
        <w:t>(v</w:t>
      </w:r>
      <w:r w:rsidR="00ED2931" w:rsidRPr="00582CB8">
        <w:t>)</w:t>
      </w:r>
      <w:r w:rsidR="00ED2931" w:rsidRPr="00582CB8">
        <w:tab/>
        <w:t>the date of effec</w:t>
      </w:r>
      <w:r w:rsidR="00B20549" w:rsidRPr="00582CB8">
        <w:t>t of each such registration;</w:t>
      </w:r>
    </w:p>
    <w:p w:rsidR="002425F3" w:rsidRPr="00582CB8" w:rsidRDefault="002425F3" w:rsidP="00582CB8">
      <w:pPr>
        <w:pStyle w:val="paragraphsub"/>
      </w:pPr>
      <w:r w:rsidRPr="00582CB8">
        <w:tab/>
        <w:t>(vi)</w:t>
      </w:r>
      <w:r w:rsidRPr="00582CB8">
        <w:tab/>
        <w:t>the entity’s governing rules;</w:t>
      </w:r>
    </w:p>
    <w:p w:rsidR="00F9286C" w:rsidRPr="00582CB8" w:rsidRDefault="00F9286C" w:rsidP="00582CB8">
      <w:pPr>
        <w:pStyle w:val="paragraph"/>
      </w:pPr>
      <w:r w:rsidRPr="00582CB8">
        <w:tab/>
        <w:t>(c)</w:t>
      </w:r>
      <w:r w:rsidRPr="00582CB8">
        <w:tab/>
        <w:t>the following details in respect of each responsible entity of each registered entity:</w:t>
      </w:r>
    </w:p>
    <w:p w:rsidR="00823FA9" w:rsidRPr="00582CB8" w:rsidRDefault="00823FA9" w:rsidP="00582CB8">
      <w:pPr>
        <w:pStyle w:val="paragraphsub"/>
      </w:pPr>
      <w:r w:rsidRPr="00582CB8">
        <w:tab/>
        <w:t>(i)</w:t>
      </w:r>
      <w:r w:rsidRPr="00582CB8">
        <w:tab/>
        <w:t>the name of each responsible entity;</w:t>
      </w:r>
    </w:p>
    <w:p w:rsidR="00F9286C" w:rsidRPr="00582CB8" w:rsidRDefault="00F9286C" w:rsidP="00582CB8">
      <w:pPr>
        <w:pStyle w:val="paragraphsub"/>
      </w:pPr>
      <w:r w:rsidRPr="00582CB8">
        <w:tab/>
        <w:t>(i</w:t>
      </w:r>
      <w:r w:rsidR="00823FA9" w:rsidRPr="00582CB8">
        <w:t>i</w:t>
      </w:r>
      <w:r w:rsidRPr="00582CB8">
        <w:t>)</w:t>
      </w:r>
      <w:r w:rsidRPr="00582CB8">
        <w:tab/>
        <w:t>the position held by the responsible entity in relation to the registered entity;</w:t>
      </w:r>
    </w:p>
    <w:p w:rsidR="001764D9" w:rsidRPr="00582CB8" w:rsidRDefault="001764D9" w:rsidP="00582CB8">
      <w:pPr>
        <w:pStyle w:val="paragraph"/>
      </w:pPr>
      <w:r w:rsidRPr="00582CB8">
        <w:tab/>
        <w:t>(</w:t>
      </w:r>
      <w:r w:rsidR="004D6302" w:rsidRPr="00582CB8">
        <w:t>d</w:t>
      </w:r>
      <w:r w:rsidRPr="00582CB8">
        <w:t>)</w:t>
      </w:r>
      <w:r w:rsidRPr="00582CB8">
        <w:tab/>
        <w:t>information statements</w:t>
      </w:r>
      <w:r w:rsidRPr="00582CB8">
        <w:rPr>
          <w:i/>
        </w:rPr>
        <w:t xml:space="preserve"> </w:t>
      </w:r>
      <w:r w:rsidR="0064337D" w:rsidRPr="00582CB8">
        <w:t xml:space="preserve">given by </w:t>
      </w:r>
      <w:r w:rsidRPr="00582CB8">
        <w:t>registered entit</w:t>
      </w:r>
      <w:r w:rsidR="0064337D" w:rsidRPr="00582CB8">
        <w:t>ies</w:t>
      </w:r>
      <w:r w:rsidRPr="00582CB8">
        <w:t xml:space="preserve"> under </w:t>
      </w:r>
      <w:r w:rsidR="00E53B70" w:rsidRPr="00582CB8">
        <w:t>Division</w:t>
      </w:r>
      <w:r w:rsidR="00582CB8" w:rsidRPr="00582CB8">
        <w:t> </w:t>
      </w:r>
      <w:r w:rsidR="00E53B70" w:rsidRPr="00582CB8">
        <w:t>60</w:t>
      </w:r>
      <w:r w:rsidRPr="00582CB8">
        <w:t xml:space="preserve"> (except to the extent (if any) that information in </w:t>
      </w:r>
      <w:r w:rsidR="0064337D" w:rsidRPr="00582CB8">
        <w:t>a</w:t>
      </w:r>
      <w:r w:rsidR="002C2EFA" w:rsidRPr="00582CB8">
        <w:t>n information</w:t>
      </w:r>
      <w:r w:rsidRPr="00582CB8">
        <w:t xml:space="preserve"> statement is classified</w:t>
      </w:r>
      <w:r w:rsidR="002C2EFA" w:rsidRPr="00582CB8">
        <w:t>, in the approved form mentioned in section</w:t>
      </w:r>
      <w:r w:rsidR="00582CB8" w:rsidRPr="00582CB8">
        <w:t> </w:t>
      </w:r>
      <w:r w:rsidR="002C2EFA" w:rsidRPr="00582CB8">
        <w:t>60</w:t>
      </w:r>
      <w:r w:rsidR="00582CB8" w:rsidRPr="00582CB8">
        <w:noBreakHyphen/>
      </w:r>
      <w:r w:rsidR="002C2EFA" w:rsidRPr="00582CB8">
        <w:t>5,</w:t>
      </w:r>
      <w:r w:rsidRPr="00582CB8">
        <w:t xml:space="preserve"> as </w:t>
      </w:r>
      <w:r w:rsidR="00B12EA6" w:rsidRPr="00582CB8">
        <w:t>“</w:t>
      </w:r>
      <w:r w:rsidRPr="00582CB8">
        <w:t>not for publication</w:t>
      </w:r>
      <w:r w:rsidR="00B12EA6" w:rsidRPr="00582CB8">
        <w:t>”</w:t>
      </w:r>
      <w:r w:rsidR="00713CBF" w:rsidRPr="00582CB8">
        <w:t>)</w:t>
      </w:r>
      <w:r w:rsidRPr="00582CB8">
        <w:t>;</w:t>
      </w:r>
    </w:p>
    <w:p w:rsidR="001764D9" w:rsidRPr="00582CB8" w:rsidRDefault="001764D9" w:rsidP="00582CB8">
      <w:pPr>
        <w:pStyle w:val="paragraph"/>
      </w:pPr>
      <w:r w:rsidRPr="00582CB8">
        <w:tab/>
      </w:r>
      <w:r w:rsidR="004D6302" w:rsidRPr="00582CB8">
        <w:t>(e</w:t>
      </w:r>
      <w:r w:rsidRPr="00582CB8">
        <w:t>)</w:t>
      </w:r>
      <w:r w:rsidRPr="00582CB8">
        <w:tab/>
      </w:r>
      <w:r w:rsidR="00823FA9" w:rsidRPr="00582CB8">
        <w:t>financial reports, and any audit or review reports, given by registered entities under Division</w:t>
      </w:r>
      <w:r w:rsidR="00582CB8" w:rsidRPr="00582CB8">
        <w:t> </w:t>
      </w:r>
      <w:r w:rsidR="009600A8" w:rsidRPr="00582CB8">
        <w:t>60</w:t>
      </w:r>
      <w:r w:rsidRPr="00582CB8">
        <w:t>;</w:t>
      </w:r>
    </w:p>
    <w:p w:rsidR="001764D9" w:rsidRPr="00582CB8" w:rsidRDefault="00200CDE" w:rsidP="00582CB8">
      <w:pPr>
        <w:pStyle w:val="paragraph"/>
        <w:rPr>
          <w:szCs w:val="22"/>
        </w:rPr>
      </w:pPr>
      <w:r w:rsidRPr="00582CB8">
        <w:tab/>
      </w:r>
      <w:r w:rsidR="004D6302" w:rsidRPr="00582CB8">
        <w:rPr>
          <w:szCs w:val="22"/>
        </w:rPr>
        <w:t>(f</w:t>
      </w:r>
      <w:r w:rsidRPr="00582CB8">
        <w:rPr>
          <w:szCs w:val="22"/>
        </w:rPr>
        <w:t>)</w:t>
      </w:r>
      <w:r w:rsidRPr="00582CB8">
        <w:rPr>
          <w:szCs w:val="22"/>
        </w:rPr>
        <w:tab/>
        <w:t>the details of</w:t>
      </w:r>
      <w:r w:rsidR="00D056E5" w:rsidRPr="00582CB8">
        <w:rPr>
          <w:szCs w:val="22"/>
        </w:rPr>
        <w:t xml:space="preserve"> the following matters (including a summary of why the matter arose, details regarding any </w:t>
      </w:r>
      <w:r w:rsidR="00F9286C" w:rsidRPr="00582CB8">
        <w:rPr>
          <w:szCs w:val="22"/>
        </w:rPr>
        <w:t xml:space="preserve">response by the relevant registered entity and the resolution (if any) of </w:t>
      </w:r>
      <w:r w:rsidR="00D056E5" w:rsidRPr="00582CB8">
        <w:rPr>
          <w:szCs w:val="22"/>
        </w:rPr>
        <w:t>the matter)</w:t>
      </w:r>
      <w:r w:rsidR="001764D9" w:rsidRPr="00582CB8">
        <w:rPr>
          <w:szCs w:val="22"/>
        </w:rPr>
        <w:t>:</w:t>
      </w:r>
    </w:p>
    <w:p w:rsidR="00200CDE" w:rsidRPr="00582CB8" w:rsidRDefault="001764D9" w:rsidP="00582CB8">
      <w:pPr>
        <w:pStyle w:val="paragraphsub"/>
      </w:pPr>
      <w:r w:rsidRPr="00582CB8">
        <w:tab/>
        <w:t>(i)</w:t>
      </w:r>
      <w:r w:rsidRPr="00582CB8">
        <w:tab/>
      </w:r>
      <w:r w:rsidR="00200CDE" w:rsidRPr="00582CB8">
        <w:t xml:space="preserve">each warning issued to </w:t>
      </w:r>
      <w:r w:rsidRPr="00582CB8">
        <w:t>a</w:t>
      </w:r>
      <w:r w:rsidR="00200CDE" w:rsidRPr="00582CB8">
        <w:t xml:space="preserve"> registered entity by the Commissioner under </w:t>
      </w:r>
      <w:r w:rsidR="00E53B70" w:rsidRPr="00582CB8">
        <w:t>Division</w:t>
      </w:r>
      <w:r w:rsidR="00582CB8" w:rsidRPr="00582CB8">
        <w:t> </w:t>
      </w:r>
      <w:r w:rsidR="00E53B70" w:rsidRPr="00582CB8">
        <w:t>80</w:t>
      </w:r>
      <w:r w:rsidR="00200CDE" w:rsidRPr="00582CB8">
        <w:t>;</w:t>
      </w:r>
    </w:p>
    <w:p w:rsidR="001764D9" w:rsidRPr="00582CB8" w:rsidRDefault="001764D9" w:rsidP="00582CB8">
      <w:pPr>
        <w:pStyle w:val="paragraphsub"/>
      </w:pPr>
      <w:r w:rsidRPr="00582CB8">
        <w:tab/>
        <w:t>(ii)</w:t>
      </w:r>
      <w:r w:rsidRPr="00582CB8">
        <w:tab/>
        <w:t xml:space="preserve">each direction issued to a registered entity by the Commissioner under </w:t>
      </w:r>
      <w:r w:rsidR="00E53B70" w:rsidRPr="00582CB8">
        <w:t>Division</w:t>
      </w:r>
      <w:r w:rsidR="00582CB8" w:rsidRPr="00582CB8">
        <w:t> </w:t>
      </w:r>
      <w:r w:rsidR="00E53B70" w:rsidRPr="00582CB8">
        <w:t>85</w:t>
      </w:r>
      <w:r w:rsidRPr="00582CB8">
        <w:t>;</w:t>
      </w:r>
    </w:p>
    <w:p w:rsidR="001764D9" w:rsidRPr="00582CB8" w:rsidRDefault="001764D9" w:rsidP="00582CB8">
      <w:pPr>
        <w:pStyle w:val="paragraphsub"/>
      </w:pPr>
      <w:r w:rsidRPr="00582CB8">
        <w:tab/>
        <w:t>(iii)</w:t>
      </w:r>
      <w:r w:rsidRPr="00582CB8">
        <w:tab/>
        <w:t xml:space="preserve">each undertaking given by a registered entity </w:t>
      </w:r>
      <w:r w:rsidR="00903A2C" w:rsidRPr="00582CB8">
        <w:t xml:space="preserve">and accepted </w:t>
      </w:r>
      <w:r w:rsidRPr="00582CB8">
        <w:t xml:space="preserve">by the Commissioner under </w:t>
      </w:r>
      <w:r w:rsidR="00E53B70" w:rsidRPr="00582CB8">
        <w:t>Division</w:t>
      </w:r>
      <w:r w:rsidR="00582CB8" w:rsidRPr="00582CB8">
        <w:t> </w:t>
      </w:r>
      <w:r w:rsidR="00E53B70" w:rsidRPr="00582CB8">
        <w:t>90</w:t>
      </w:r>
      <w:r w:rsidRPr="00582CB8">
        <w:t>;</w:t>
      </w:r>
    </w:p>
    <w:p w:rsidR="0034401B" w:rsidRPr="00582CB8" w:rsidRDefault="0034401B" w:rsidP="00582CB8">
      <w:pPr>
        <w:pStyle w:val="paragraphsub"/>
      </w:pPr>
      <w:r w:rsidRPr="00582CB8">
        <w:tab/>
        <w:t>(iv)</w:t>
      </w:r>
      <w:r w:rsidRPr="00582CB8">
        <w:tab/>
        <w:t xml:space="preserve">each injunction (including interim injunctions) made under </w:t>
      </w:r>
      <w:r w:rsidR="00E53B70" w:rsidRPr="00582CB8">
        <w:t>Division</w:t>
      </w:r>
      <w:r w:rsidR="00582CB8" w:rsidRPr="00582CB8">
        <w:t> </w:t>
      </w:r>
      <w:r w:rsidR="00E53B70" w:rsidRPr="00582CB8">
        <w:t>95</w:t>
      </w:r>
      <w:r w:rsidRPr="00582CB8">
        <w:t>;</w:t>
      </w:r>
    </w:p>
    <w:p w:rsidR="00F464DC" w:rsidRPr="00582CB8" w:rsidRDefault="00F464DC" w:rsidP="00582CB8">
      <w:pPr>
        <w:pStyle w:val="paragraphsub"/>
      </w:pPr>
      <w:r w:rsidRPr="00582CB8">
        <w:tab/>
        <w:t>(v)</w:t>
      </w:r>
      <w:r w:rsidRPr="00582CB8">
        <w:tab/>
        <w:t xml:space="preserve">each </w:t>
      </w:r>
      <w:r w:rsidR="00713CBF" w:rsidRPr="00582CB8">
        <w:t>suspension</w:t>
      </w:r>
      <w:r w:rsidRPr="00582CB8">
        <w:t xml:space="preserve"> </w:t>
      </w:r>
      <w:r w:rsidR="00E040C2" w:rsidRPr="00582CB8">
        <w:t>or</w:t>
      </w:r>
      <w:r w:rsidRPr="00582CB8">
        <w:t xml:space="preserve"> removal made under </w:t>
      </w:r>
      <w:r w:rsidR="00E53B70" w:rsidRPr="00582CB8">
        <w:t>Division</w:t>
      </w:r>
      <w:r w:rsidR="00582CB8" w:rsidRPr="00582CB8">
        <w:t> </w:t>
      </w:r>
      <w:r w:rsidR="00E53B70" w:rsidRPr="00582CB8">
        <w:t>100</w:t>
      </w:r>
      <w:r w:rsidRPr="00582CB8">
        <w:t>;</w:t>
      </w:r>
    </w:p>
    <w:p w:rsidR="006D3CE1" w:rsidRPr="00582CB8" w:rsidRDefault="004D6302" w:rsidP="00582CB8">
      <w:pPr>
        <w:pStyle w:val="paragraph"/>
      </w:pPr>
      <w:r w:rsidRPr="00582CB8">
        <w:tab/>
        <w:t>(g</w:t>
      </w:r>
      <w:r w:rsidR="00F464DC" w:rsidRPr="00582CB8">
        <w:t>)</w:t>
      </w:r>
      <w:r w:rsidR="00F464DC" w:rsidRPr="00582CB8">
        <w:tab/>
        <w:t>any other information</w:t>
      </w:r>
      <w:r w:rsidR="006D3CE1" w:rsidRPr="00582CB8">
        <w:t>:</w:t>
      </w:r>
    </w:p>
    <w:p w:rsidR="006D3CE1" w:rsidRPr="00582CB8" w:rsidRDefault="006D3CE1" w:rsidP="00582CB8">
      <w:pPr>
        <w:pStyle w:val="paragraphsub"/>
      </w:pPr>
      <w:r w:rsidRPr="00582CB8">
        <w:lastRenderedPageBreak/>
        <w:tab/>
        <w:t>(i)</w:t>
      </w:r>
      <w:r w:rsidRPr="00582CB8">
        <w:tab/>
      </w:r>
      <w:r w:rsidR="00F464DC" w:rsidRPr="00582CB8">
        <w:t xml:space="preserve">that </w:t>
      </w:r>
      <w:r w:rsidRPr="00582CB8">
        <w:t>the Commissioner is authorised to collect under a provision of this Act; and</w:t>
      </w:r>
    </w:p>
    <w:p w:rsidR="00200CDE" w:rsidRPr="00582CB8" w:rsidRDefault="006D3CE1" w:rsidP="00582CB8">
      <w:pPr>
        <w:pStyle w:val="paragraphsub"/>
        <w:rPr>
          <w:sz w:val="21"/>
          <w:szCs w:val="21"/>
        </w:rPr>
      </w:pPr>
      <w:r w:rsidRPr="00582CB8">
        <w:tab/>
        <w:t>(ii)</w:t>
      </w:r>
      <w:r w:rsidRPr="00582CB8">
        <w:tab/>
      </w:r>
      <w:r w:rsidR="00F464DC" w:rsidRPr="00582CB8">
        <w:t xml:space="preserve">that </w:t>
      </w:r>
      <w:r w:rsidRPr="00582CB8">
        <w:t xml:space="preserve">is </w:t>
      </w:r>
      <w:r w:rsidR="00713CBF" w:rsidRPr="00582CB8">
        <w:t>specified</w:t>
      </w:r>
      <w:r w:rsidR="00200CDE" w:rsidRPr="00582CB8">
        <w:t xml:space="preserve"> in the regulations</w:t>
      </w:r>
      <w:r w:rsidR="00200CDE" w:rsidRPr="00582CB8">
        <w:rPr>
          <w:sz w:val="21"/>
          <w:szCs w:val="21"/>
        </w:rPr>
        <w:t>.</w:t>
      </w:r>
    </w:p>
    <w:p w:rsidR="00944673" w:rsidRPr="00582CB8" w:rsidRDefault="00944673" w:rsidP="00582CB8">
      <w:pPr>
        <w:pStyle w:val="notetext"/>
      </w:pPr>
      <w:r w:rsidRPr="00582CB8">
        <w:t>Note:</w:t>
      </w:r>
      <w:r w:rsidRPr="00582CB8">
        <w:tab/>
      </w:r>
      <w:r w:rsidR="00F2283E" w:rsidRPr="00582CB8">
        <w:t>R</w:t>
      </w:r>
      <w:r w:rsidRPr="00582CB8">
        <w:t xml:space="preserve">egulations </w:t>
      </w:r>
      <w:r w:rsidR="00F2283E" w:rsidRPr="00582CB8">
        <w:t>made for the purposes of subsection 40</w:t>
      </w:r>
      <w:r w:rsidR="00582CB8" w:rsidRPr="00582CB8">
        <w:noBreakHyphen/>
      </w:r>
      <w:r w:rsidR="00F2283E" w:rsidRPr="00582CB8">
        <w:t xml:space="preserve">10(1) </w:t>
      </w:r>
      <w:r w:rsidRPr="00582CB8">
        <w:t>may provide that the Commissioner must not include information on the Register</w:t>
      </w:r>
      <w:r w:rsidR="00F2283E" w:rsidRPr="00582CB8">
        <w:t xml:space="preserve"> in certain circumstances</w:t>
      </w:r>
      <w:r w:rsidRPr="00582CB8">
        <w:t>.</w:t>
      </w:r>
    </w:p>
    <w:p w:rsidR="00417522" w:rsidRPr="00582CB8" w:rsidRDefault="00417522" w:rsidP="00582CB8">
      <w:pPr>
        <w:pStyle w:val="subsection"/>
      </w:pPr>
      <w:r w:rsidRPr="00582CB8">
        <w:tab/>
        <w:t>(2)</w:t>
      </w:r>
      <w:r w:rsidRPr="00582CB8">
        <w:tab/>
        <w:t xml:space="preserve">The Commissioner must not include the </w:t>
      </w:r>
      <w:r w:rsidR="00F2283E" w:rsidRPr="00582CB8">
        <w:t>information</w:t>
      </w:r>
      <w:r w:rsidRPr="00582CB8">
        <w:t xml:space="preserve"> mentioned in </w:t>
      </w:r>
      <w:r w:rsidR="00582CB8" w:rsidRPr="00582CB8">
        <w:t>paragraph (</w:t>
      </w:r>
      <w:r w:rsidRPr="00582CB8">
        <w:t xml:space="preserve">1)(f) before the end of 14 days after the </w:t>
      </w:r>
      <w:r w:rsidR="00F2283E" w:rsidRPr="00582CB8">
        <w:t xml:space="preserve">day the </w:t>
      </w:r>
      <w:r w:rsidRPr="00582CB8">
        <w:t xml:space="preserve">warning or direction </w:t>
      </w:r>
      <w:r w:rsidR="00F2283E" w:rsidRPr="00582CB8">
        <w:t>is</w:t>
      </w:r>
      <w:r w:rsidR="0017140E" w:rsidRPr="00582CB8">
        <w:t xml:space="preserve"> issued, the undertaking</w:t>
      </w:r>
      <w:r w:rsidRPr="00582CB8">
        <w:t xml:space="preserve"> </w:t>
      </w:r>
      <w:r w:rsidR="000D3A51" w:rsidRPr="00582CB8">
        <w:t xml:space="preserve">is </w:t>
      </w:r>
      <w:r w:rsidRPr="00582CB8">
        <w:t xml:space="preserve">given, the injunction </w:t>
      </w:r>
      <w:r w:rsidR="000D3A51" w:rsidRPr="00582CB8">
        <w:t xml:space="preserve">is </w:t>
      </w:r>
      <w:r w:rsidRPr="00582CB8">
        <w:t>made or the suspension or removal occur</w:t>
      </w:r>
      <w:r w:rsidR="00F2283E" w:rsidRPr="00582CB8">
        <w:t>s</w:t>
      </w:r>
      <w:r w:rsidRPr="00582CB8">
        <w:t xml:space="preserve">, unless the Commissioner considers that the public interest requires the </w:t>
      </w:r>
      <w:r w:rsidR="00F2283E" w:rsidRPr="00582CB8">
        <w:t>information</w:t>
      </w:r>
      <w:r w:rsidRPr="00582CB8">
        <w:t xml:space="preserve"> to be included earlier.</w:t>
      </w:r>
    </w:p>
    <w:p w:rsidR="00417522" w:rsidRPr="00582CB8" w:rsidRDefault="00417522" w:rsidP="00582CB8">
      <w:pPr>
        <w:pStyle w:val="SubsectionHead"/>
      </w:pPr>
      <w:r w:rsidRPr="00582CB8">
        <w:t>Register to be maintained by electronic means</w:t>
      </w:r>
    </w:p>
    <w:p w:rsidR="00200CDE" w:rsidRPr="00582CB8" w:rsidRDefault="00200CDE" w:rsidP="00582CB8">
      <w:pPr>
        <w:pStyle w:val="subsection"/>
      </w:pPr>
      <w:r w:rsidRPr="00582CB8">
        <w:tab/>
        <w:t>(</w:t>
      </w:r>
      <w:r w:rsidR="00944673" w:rsidRPr="00582CB8">
        <w:t>3</w:t>
      </w:r>
      <w:r w:rsidRPr="00582CB8">
        <w:t>)</w:t>
      </w:r>
      <w:r w:rsidRPr="00582CB8">
        <w:tab/>
        <w:t>The Register is to be maintained by electronic means.</w:t>
      </w:r>
    </w:p>
    <w:p w:rsidR="00200CDE" w:rsidRPr="00582CB8" w:rsidRDefault="00200CDE" w:rsidP="00582CB8">
      <w:pPr>
        <w:pStyle w:val="subsection"/>
      </w:pPr>
      <w:r w:rsidRPr="00582CB8">
        <w:tab/>
        <w:t>(</w:t>
      </w:r>
      <w:r w:rsidR="00944673" w:rsidRPr="00582CB8">
        <w:t>4</w:t>
      </w:r>
      <w:r w:rsidRPr="00582CB8">
        <w:t>)</w:t>
      </w:r>
      <w:r w:rsidRPr="00582CB8">
        <w:tab/>
        <w:t>The Register is to be made available for public inspection on the internet.</w:t>
      </w:r>
    </w:p>
    <w:p w:rsidR="00E47412" w:rsidRPr="00582CB8" w:rsidRDefault="00E47412" w:rsidP="00582CB8">
      <w:pPr>
        <w:pStyle w:val="notetext"/>
      </w:pPr>
      <w:r w:rsidRPr="00582CB8">
        <w:t>Note:</w:t>
      </w:r>
      <w:r w:rsidRPr="00582CB8">
        <w:tab/>
        <w:t>See section</w:t>
      </w:r>
      <w:r w:rsidR="00582CB8" w:rsidRPr="00582CB8">
        <w:t> </w:t>
      </w:r>
      <w:r w:rsidRPr="00582CB8">
        <w:t>150</w:t>
      </w:r>
      <w:r w:rsidR="00582CB8" w:rsidRPr="00582CB8">
        <w:noBreakHyphen/>
      </w:r>
      <w:r w:rsidRPr="00582CB8">
        <w:t>35 for limitations on including personal information on the Register.</w:t>
      </w:r>
    </w:p>
    <w:p w:rsidR="00200CDE" w:rsidRPr="00582CB8" w:rsidRDefault="003A3F94" w:rsidP="00582CB8">
      <w:pPr>
        <w:pStyle w:val="ActHead5"/>
      </w:pPr>
      <w:bookmarkStart w:id="42" w:name="_Toc333243316"/>
      <w:r w:rsidRPr="00582CB8">
        <w:rPr>
          <w:rStyle w:val="CharSectno"/>
        </w:rPr>
        <w:t>40</w:t>
      </w:r>
      <w:r w:rsidR="00582CB8" w:rsidRPr="00582CB8">
        <w:rPr>
          <w:rStyle w:val="CharSectno"/>
        </w:rPr>
        <w:noBreakHyphen/>
      </w:r>
      <w:r w:rsidRPr="00582CB8">
        <w:rPr>
          <w:rStyle w:val="CharSectno"/>
        </w:rPr>
        <w:t>10</w:t>
      </w:r>
      <w:r w:rsidR="00200CDE" w:rsidRPr="00582CB8">
        <w:t xml:space="preserve">  Commissioner may withhold or remove information from Register</w:t>
      </w:r>
      <w:bookmarkEnd w:id="42"/>
    </w:p>
    <w:p w:rsidR="00944673" w:rsidRPr="00582CB8" w:rsidRDefault="00944673" w:rsidP="00582CB8">
      <w:pPr>
        <w:pStyle w:val="subsection"/>
      </w:pPr>
      <w:r w:rsidRPr="00582CB8">
        <w:tab/>
        <w:t>(1)</w:t>
      </w:r>
      <w:r w:rsidRPr="00582CB8">
        <w:tab/>
        <w:t>Regulations made for the purposes of this subsection may provide that the Commissioner must not include information on the Register, or must remove information from the Register, in prescribed circumstances.</w:t>
      </w:r>
    </w:p>
    <w:p w:rsidR="00200CDE" w:rsidRPr="00582CB8" w:rsidRDefault="00200CDE" w:rsidP="00582CB8">
      <w:pPr>
        <w:pStyle w:val="subsection"/>
      </w:pPr>
      <w:r w:rsidRPr="00582CB8">
        <w:tab/>
        <w:t>(</w:t>
      </w:r>
      <w:r w:rsidR="00944673" w:rsidRPr="00582CB8">
        <w:t>2</w:t>
      </w:r>
      <w:r w:rsidRPr="00582CB8">
        <w:t>)</w:t>
      </w:r>
      <w:r w:rsidRPr="00582CB8">
        <w:tab/>
        <w:t>The Commissioner may decline to include information on the Register, or may remove information from the Register, if the Commissioner considers that</w:t>
      </w:r>
      <w:r w:rsidR="00713CBF" w:rsidRPr="00582CB8">
        <w:t xml:space="preserve"> any of the following circumstances exist</w:t>
      </w:r>
      <w:r w:rsidRPr="00582CB8">
        <w:t>:</w:t>
      </w:r>
    </w:p>
    <w:p w:rsidR="00200CDE" w:rsidRPr="00582CB8" w:rsidRDefault="00200CDE" w:rsidP="00582CB8">
      <w:pPr>
        <w:pStyle w:val="paragraph"/>
      </w:pPr>
      <w:r w:rsidRPr="00582CB8">
        <w:tab/>
        <w:t>(a)</w:t>
      </w:r>
      <w:r w:rsidRPr="00582CB8">
        <w:tab/>
        <w:t>the information:</w:t>
      </w:r>
    </w:p>
    <w:p w:rsidR="00200CDE" w:rsidRPr="00582CB8" w:rsidRDefault="00200CDE" w:rsidP="00582CB8">
      <w:pPr>
        <w:pStyle w:val="paragraphsub"/>
      </w:pPr>
      <w:r w:rsidRPr="00582CB8">
        <w:tab/>
        <w:t>(i)</w:t>
      </w:r>
      <w:r w:rsidRPr="00582CB8">
        <w:tab/>
        <w:t>is commercially sensitive; and</w:t>
      </w:r>
    </w:p>
    <w:p w:rsidR="00200CDE" w:rsidRPr="00582CB8" w:rsidRDefault="00200CDE" w:rsidP="00582CB8">
      <w:pPr>
        <w:pStyle w:val="paragraphsub"/>
      </w:pPr>
      <w:r w:rsidRPr="00582CB8">
        <w:tab/>
        <w:t>(ii)</w:t>
      </w:r>
      <w:r w:rsidRPr="00582CB8">
        <w:tab/>
        <w:t>has the potential to cause detriment to the registered entity (or former registered entity) to which i</w:t>
      </w:r>
      <w:r w:rsidR="00713CBF" w:rsidRPr="00582CB8">
        <w:t>t relates, or to an individual;</w:t>
      </w:r>
    </w:p>
    <w:p w:rsidR="00200CDE" w:rsidRPr="00582CB8" w:rsidRDefault="00200CDE" w:rsidP="00582CB8">
      <w:pPr>
        <w:pStyle w:val="paragraph"/>
      </w:pPr>
      <w:r w:rsidRPr="00582CB8">
        <w:lastRenderedPageBreak/>
        <w:tab/>
        <w:t>(b)</w:t>
      </w:r>
      <w:r w:rsidRPr="00582CB8">
        <w:tab/>
        <w:t xml:space="preserve">the information is </w:t>
      </w:r>
      <w:r w:rsidR="00D056E5" w:rsidRPr="00582CB8">
        <w:t xml:space="preserve">inaccurate, </w:t>
      </w:r>
      <w:r w:rsidR="005F3FFC" w:rsidRPr="00582CB8">
        <w:t xml:space="preserve">is </w:t>
      </w:r>
      <w:r w:rsidRPr="00582CB8">
        <w:t>likely to cause c</w:t>
      </w:r>
      <w:r w:rsidR="00713CBF" w:rsidRPr="00582CB8">
        <w:t xml:space="preserve">onfusion or </w:t>
      </w:r>
      <w:r w:rsidR="005F3FFC" w:rsidRPr="00582CB8">
        <w:t xml:space="preserve">is likely to </w:t>
      </w:r>
      <w:r w:rsidR="00713CBF" w:rsidRPr="00582CB8">
        <w:t>mislead the public;</w:t>
      </w:r>
    </w:p>
    <w:p w:rsidR="00200CDE" w:rsidRPr="00582CB8" w:rsidRDefault="00D20216" w:rsidP="00582CB8">
      <w:pPr>
        <w:pStyle w:val="paragraph"/>
      </w:pPr>
      <w:r w:rsidRPr="00582CB8">
        <w:tab/>
        <w:t>(c</w:t>
      </w:r>
      <w:r w:rsidR="00200CDE" w:rsidRPr="00582CB8">
        <w:t>)</w:t>
      </w:r>
      <w:r w:rsidR="00200CDE" w:rsidRPr="00582CB8">
        <w:tab/>
        <w:t>the information is likely to of</w:t>
      </w:r>
      <w:r w:rsidR="00106DB4" w:rsidRPr="00582CB8">
        <w:t>fend a reasonable individual;</w:t>
      </w:r>
    </w:p>
    <w:p w:rsidR="00200CDE" w:rsidRPr="00582CB8" w:rsidRDefault="00D20216" w:rsidP="00582CB8">
      <w:pPr>
        <w:pStyle w:val="paragraph"/>
      </w:pPr>
      <w:r w:rsidRPr="00582CB8">
        <w:tab/>
        <w:t>(d</w:t>
      </w:r>
      <w:r w:rsidR="00586847" w:rsidRPr="00582CB8">
        <w:t>)</w:t>
      </w:r>
      <w:r w:rsidR="00586847" w:rsidRPr="00582CB8">
        <w:tab/>
        <w:t>the informati</w:t>
      </w:r>
      <w:r w:rsidR="00AD03F5" w:rsidRPr="00582CB8">
        <w:t>on could endanger public safety</w:t>
      </w:r>
      <w:r w:rsidR="00472E16" w:rsidRPr="00582CB8">
        <w:t>;</w:t>
      </w:r>
    </w:p>
    <w:p w:rsidR="00472E16" w:rsidRPr="00582CB8" w:rsidRDefault="00472E16" w:rsidP="00582CB8">
      <w:pPr>
        <w:pStyle w:val="paragraph"/>
      </w:pPr>
      <w:r w:rsidRPr="00582CB8">
        <w:tab/>
        <w:t>(e)</w:t>
      </w:r>
      <w:r w:rsidRPr="00582CB8">
        <w:tab/>
      </w:r>
      <w:r w:rsidR="00EF5191" w:rsidRPr="00582CB8">
        <w:t>any circumstances prescribed by the regulations for the purposes of this paragraph</w:t>
      </w:r>
      <w:r w:rsidRPr="00582CB8">
        <w:t>.</w:t>
      </w:r>
    </w:p>
    <w:p w:rsidR="00200CDE" w:rsidRPr="00582CB8" w:rsidRDefault="00200CDE" w:rsidP="00582CB8">
      <w:pPr>
        <w:pStyle w:val="subsection"/>
      </w:pPr>
      <w:r w:rsidRPr="00582CB8">
        <w:tab/>
        <w:t>(</w:t>
      </w:r>
      <w:r w:rsidR="00944673" w:rsidRPr="00582CB8">
        <w:t>3</w:t>
      </w:r>
      <w:r w:rsidRPr="00582CB8">
        <w:t>)</w:t>
      </w:r>
      <w:r w:rsidRPr="00582CB8">
        <w:tab/>
        <w:t xml:space="preserve">However, the Commissioner may include the information on the Register, or decline to remove information from the Register, if the Commissioner considers that the public interest in the Register including the information outweighs the likely adverse effect of the relevant </w:t>
      </w:r>
      <w:r w:rsidR="005F3FFC" w:rsidRPr="00582CB8">
        <w:t>circumstance</w:t>
      </w:r>
      <w:r w:rsidRPr="00582CB8">
        <w:t xml:space="preserve"> or </w:t>
      </w:r>
      <w:r w:rsidR="005F3FFC" w:rsidRPr="00582CB8">
        <w:t>circumstances</w:t>
      </w:r>
      <w:r w:rsidRPr="00582CB8">
        <w:t xml:space="preserve"> set out in </w:t>
      </w:r>
      <w:r w:rsidR="00582CB8" w:rsidRPr="00582CB8">
        <w:t>paragraphs (</w:t>
      </w:r>
      <w:r w:rsidR="0017140E" w:rsidRPr="00582CB8">
        <w:t>2</w:t>
      </w:r>
      <w:r w:rsidRPr="00582CB8">
        <w:t>)(a) to (</w:t>
      </w:r>
      <w:r w:rsidR="00472E16" w:rsidRPr="00582CB8">
        <w:t>e</w:t>
      </w:r>
      <w:r w:rsidRPr="00582CB8">
        <w:t>).</w:t>
      </w:r>
    </w:p>
    <w:p w:rsidR="00052DB8" w:rsidRPr="00582CB8" w:rsidRDefault="00052DB8" w:rsidP="00582CB8">
      <w:pPr>
        <w:pStyle w:val="subsection"/>
      </w:pPr>
      <w:r w:rsidRPr="00582CB8">
        <w:tab/>
        <w:t>(4)</w:t>
      </w:r>
      <w:r w:rsidRPr="00582CB8">
        <w:tab/>
        <w:t>The Commissioner may remove information mentioned in paragraph 40</w:t>
      </w:r>
      <w:r w:rsidR="00582CB8" w:rsidRPr="00582CB8">
        <w:noBreakHyphen/>
      </w:r>
      <w:r w:rsidRPr="00582CB8">
        <w:t>5(1)(f) from the Register if:</w:t>
      </w:r>
    </w:p>
    <w:p w:rsidR="00052DB8" w:rsidRPr="00582CB8" w:rsidRDefault="00052DB8" w:rsidP="00582CB8">
      <w:pPr>
        <w:pStyle w:val="paragraph"/>
      </w:pPr>
      <w:r w:rsidRPr="00582CB8">
        <w:tab/>
        <w:t>(a)</w:t>
      </w:r>
      <w:r w:rsidRPr="00582CB8">
        <w:tab/>
        <w:t>the information has been on the Register for more than 5 years; and</w:t>
      </w:r>
    </w:p>
    <w:p w:rsidR="00052DB8" w:rsidRPr="00582CB8" w:rsidRDefault="00052DB8" w:rsidP="00582CB8">
      <w:pPr>
        <w:pStyle w:val="paragraph"/>
      </w:pPr>
      <w:r w:rsidRPr="00582CB8">
        <w:tab/>
        <w:t>(b)</w:t>
      </w:r>
      <w:r w:rsidRPr="00582CB8">
        <w:tab/>
        <w:t xml:space="preserve">the Commissioner considers that the public interest does not require the information to be retained </w:t>
      </w:r>
      <w:r w:rsidR="00F2283E" w:rsidRPr="00582CB8">
        <w:t>o</w:t>
      </w:r>
      <w:r w:rsidRPr="00582CB8">
        <w:t>n the Register.</w:t>
      </w:r>
    </w:p>
    <w:p w:rsidR="00200CDE" w:rsidRPr="00582CB8" w:rsidRDefault="00200CDE" w:rsidP="00582CB8">
      <w:pPr>
        <w:pStyle w:val="PageBreak"/>
      </w:pPr>
      <w:r w:rsidRPr="00582CB8">
        <w:br w:type="page"/>
      </w:r>
    </w:p>
    <w:p w:rsidR="00200CDE" w:rsidRPr="00582CB8" w:rsidRDefault="00200CDE" w:rsidP="00582CB8">
      <w:pPr>
        <w:pStyle w:val="ActHead1"/>
      </w:pPr>
      <w:bookmarkStart w:id="43" w:name="_Toc333243317"/>
      <w:r w:rsidRPr="00582CB8">
        <w:rPr>
          <w:rStyle w:val="CharChapNo"/>
        </w:rPr>
        <w:lastRenderedPageBreak/>
        <w:t>Chapter</w:t>
      </w:r>
      <w:r w:rsidR="00582CB8" w:rsidRPr="00582CB8">
        <w:rPr>
          <w:rStyle w:val="CharChapNo"/>
        </w:rPr>
        <w:t> </w:t>
      </w:r>
      <w:r w:rsidRPr="00582CB8">
        <w:rPr>
          <w:rStyle w:val="CharChapNo"/>
        </w:rPr>
        <w:t>3</w:t>
      </w:r>
      <w:r w:rsidRPr="00582CB8">
        <w:t>—</w:t>
      </w:r>
      <w:r w:rsidR="00612526" w:rsidRPr="00582CB8">
        <w:rPr>
          <w:rStyle w:val="CharChapText"/>
        </w:rPr>
        <w:t>Responsibilities</w:t>
      </w:r>
      <w:r w:rsidR="002B0678" w:rsidRPr="00582CB8">
        <w:rPr>
          <w:rStyle w:val="CharChapText"/>
        </w:rPr>
        <w:t xml:space="preserve"> of </w:t>
      </w:r>
      <w:r w:rsidRPr="00582CB8">
        <w:rPr>
          <w:rStyle w:val="CharChapText"/>
        </w:rPr>
        <w:t>registered entities</w:t>
      </w:r>
      <w:bookmarkEnd w:id="43"/>
    </w:p>
    <w:p w:rsidR="00200CDE" w:rsidRPr="00582CB8" w:rsidRDefault="00200CDE" w:rsidP="00582CB8">
      <w:pPr>
        <w:pStyle w:val="ActHead2"/>
      </w:pPr>
      <w:bookmarkStart w:id="44" w:name="f_Check_Lines_above"/>
      <w:bookmarkStart w:id="45" w:name="_Toc333243318"/>
      <w:bookmarkEnd w:id="44"/>
      <w:r w:rsidRPr="00582CB8">
        <w:rPr>
          <w:rStyle w:val="CharPartNo"/>
        </w:rPr>
        <w:t>Part</w:t>
      </w:r>
      <w:r w:rsidR="00582CB8" w:rsidRPr="00582CB8">
        <w:rPr>
          <w:rStyle w:val="CharPartNo"/>
        </w:rPr>
        <w:t> </w:t>
      </w:r>
      <w:r w:rsidRPr="00582CB8">
        <w:rPr>
          <w:rStyle w:val="CharPartNo"/>
        </w:rPr>
        <w:t>3</w:t>
      </w:r>
      <w:r w:rsidR="00582CB8" w:rsidRPr="00582CB8">
        <w:rPr>
          <w:rStyle w:val="CharPartNo"/>
        </w:rPr>
        <w:noBreakHyphen/>
      </w:r>
      <w:r w:rsidRPr="00582CB8">
        <w:rPr>
          <w:rStyle w:val="CharPartNo"/>
        </w:rPr>
        <w:t>1</w:t>
      </w:r>
      <w:r w:rsidRPr="00582CB8">
        <w:t>—</w:t>
      </w:r>
      <w:r w:rsidRPr="00582CB8">
        <w:rPr>
          <w:rStyle w:val="CharPartText"/>
        </w:rPr>
        <w:t>Governance standards and external conduct standards</w:t>
      </w:r>
      <w:bookmarkEnd w:id="45"/>
    </w:p>
    <w:p w:rsidR="00200CDE" w:rsidRPr="00582CB8" w:rsidRDefault="00E53B70" w:rsidP="00582CB8">
      <w:pPr>
        <w:pStyle w:val="ActHead3"/>
      </w:pPr>
      <w:bookmarkStart w:id="46" w:name="_Toc333243319"/>
      <w:r w:rsidRPr="00582CB8">
        <w:rPr>
          <w:rStyle w:val="CharDivNo"/>
        </w:rPr>
        <w:t>Division</w:t>
      </w:r>
      <w:r w:rsidR="00582CB8" w:rsidRPr="00582CB8">
        <w:rPr>
          <w:rStyle w:val="CharDivNo"/>
        </w:rPr>
        <w:t> </w:t>
      </w:r>
      <w:r w:rsidRPr="00582CB8">
        <w:rPr>
          <w:rStyle w:val="CharDivNo"/>
        </w:rPr>
        <w:t>45</w:t>
      </w:r>
      <w:r w:rsidR="00200CDE" w:rsidRPr="00582CB8">
        <w:t>—</w:t>
      </w:r>
      <w:r w:rsidR="00A83AAA" w:rsidRPr="00582CB8">
        <w:rPr>
          <w:rStyle w:val="CharDivText"/>
        </w:rPr>
        <w:t>Governance standards</w:t>
      </w:r>
      <w:bookmarkEnd w:id="46"/>
    </w:p>
    <w:p w:rsidR="00554114" w:rsidRPr="00582CB8" w:rsidRDefault="00554114" w:rsidP="00582CB8">
      <w:pPr>
        <w:pStyle w:val="ActHead5"/>
      </w:pPr>
      <w:bookmarkStart w:id="47" w:name="_Toc333243320"/>
      <w:r w:rsidRPr="00582CB8">
        <w:rPr>
          <w:rStyle w:val="CharSectno"/>
        </w:rPr>
        <w:t>45</w:t>
      </w:r>
      <w:r w:rsidR="00582CB8" w:rsidRPr="00582CB8">
        <w:rPr>
          <w:rStyle w:val="CharSectno"/>
        </w:rPr>
        <w:noBreakHyphen/>
      </w:r>
      <w:r w:rsidRPr="00582CB8">
        <w:rPr>
          <w:rStyle w:val="CharSectno"/>
        </w:rPr>
        <w:t>1</w:t>
      </w:r>
      <w:r w:rsidRPr="00582CB8">
        <w:t xml:space="preserve">  Simplified outline</w:t>
      </w:r>
      <w:bookmarkEnd w:id="47"/>
    </w:p>
    <w:p w:rsidR="00554114" w:rsidRPr="00582CB8" w:rsidRDefault="00554114" w:rsidP="00582CB8">
      <w:pPr>
        <w:pStyle w:val="subsection"/>
      </w:pPr>
      <w:r w:rsidRPr="00582CB8">
        <w:tab/>
      </w:r>
      <w:r w:rsidRPr="00582CB8">
        <w:tab/>
        <w:t>The following is a simplified outline of this Division:</w:t>
      </w:r>
    </w:p>
    <w:p w:rsidR="00554114" w:rsidRPr="00582CB8" w:rsidRDefault="00554114" w:rsidP="00582CB8">
      <w:pPr>
        <w:pStyle w:val="BoxText"/>
      </w:pPr>
      <w:r w:rsidRPr="00582CB8">
        <w:t>This Division sets up a system to allow the creation of minimum governance standards that entities are required to meet (in order to become registered, and on an ongoing basis). These governance standards are to be set out in the regulations.</w:t>
      </w:r>
    </w:p>
    <w:p w:rsidR="00554114" w:rsidRPr="00582CB8" w:rsidRDefault="00554114" w:rsidP="00582CB8">
      <w:pPr>
        <w:pStyle w:val="BoxText"/>
      </w:pPr>
      <w:r w:rsidRPr="00582CB8">
        <w:t>Compliance with the governance standards is a condition of entitlement to registration under paragraph 25</w:t>
      </w:r>
      <w:r w:rsidR="00582CB8" w:rsidRPr="00582CB8">
        <w:noBreakHyphen/>
      </w:r>
      <w:r w:rsidRPr="00582CB8">
        <w:t>5(3)(b).</w:t>
      </w:r>
    </w:p>
    <w:p w:rsidR="00554114" w:rsidRPr="00582CB8" w:rsidRDefault="00554114" w:rsidP="00582CB8">
      <w:pPr>
        <w:pStyle w:val="BoxText"/>
      </w:pPr>
      <w:r w:rsidRPr="00582CB8">
        <w:t>The object of the system setting up the standards is to provide a minimum level of confidence that registered entities will promote the effective and efficient use of their resources, will meet community expectations about managing their affairs and the use of public money, volunteer time and donations, and will minimise the risk of mismanagement and misappropriation</w:t>
      </w:r>
      <w:r w:rsidR="00DF7C00" w:rsidRPr="00582CB8">
        <w:t>.</w:t>
      </w:r>
    </w:p>
    <w:p w:rsidR="00554114" w:rsidRPr="00582CB8" w:rsidRDefault="00554114" w:rsidP="00582CB8">
      <w:pPr>
        <w:pStyle w:val="ActHead5"/>
      </w:pPr>
      <w:bookmarkStart w:id="48" w:name="_Toc333243321"/>
      <w:r w:rsidRPr="00582CB8">
        <w:rPr>
          <w:rStyle w:val="CharSectno"/>
        </w:rPr>
        <w:t>45</w:t>
      </w:r>
      <w:r w:rsidR="00582CB8" w:rsidRPr="00582CB8">
        <w:rPr>
          <w:rStyle w:val="CharSectno"/>
        </w:rPr>
        <w:noBreakHyphen/>
      </w:r>
      <w:r w:rsidRPr="00582CB8">
        <w:rPr>
          <w:rStyle w:val="CharSectno"/>
        </w:rPr>
        <w:t>5</w:t>
      </w:r>
      <w:r w:rsidRPr="00582CB8">
        <w:t xml:space="preserve">  Object of this Division</w:t>
      </w:r>
      <w:bookmarkEnd w:id="48"/>
    </w:p>
    <w:p w:rsidR="00554114" w:rsidRPr="00582CB8" w:rsidRDefault="00554114" w:rsidP="00582CB8">
      <w:pPr>
        <w:pStyle w:val="subsection"/>
      </w:pPr>
      <w:r w:rsidRPr="00582CB8">
        <w:tab/>
        <w:t>(1)</w:t>
      </w:r>
      <w:r w:rsidRPr="00582CB8">
        <w:tab/>
        <w:t xml:space="preserve">The object of this Division is to give the public (including </w:t>
      </w:r>
      <w:r w:rsidR="00227948" w:rsidRPr="00582CB8">
        <w:t xml:space="preserve">donors, members and volunteers </w:t>
      </w:r>
      <w:r w:rsidRPr="00582CB8">
        <w:t xml:space="preserve">of </w:t>
      </w:r>
      <w:r w:rsidR="00227948" w:rsidRPr="00582CB8">
        <w:t>registered entities</w:t>
      </w:r>
      <w:r w:rsidRPr="00582CB8">
        <w:t>) confidence that registered entities:</w:t>
      </w:r>
    </w:p>
    <w:p w:rsidR="00554114" w:rsidRPr="00582CB8" w:rsidRDefault="00554114" w:rsidP="00582CB8">
      <w:pPr>
        <w:pStyle w:val="paragraph"/>
      </w:pPr>
      <w:r w:rsidRPr="00582CB8">
        <w:tab/>
        <w:t>(a)</w:t>
      </w:r>
      <w:r w:rsidRPr="00582CB8">
        <w:tab/>
        <w:t>manage their affairs openly, accountably and transparently; and</w:t>
      </w:r>
    </w:p>
    <w:p w:rsidR="00554114" w:rsidRPr="00582CB8" w:rsidRDefault="00554114" w:rsidP="00582CB8">
      <w:pPr>
        <w:pStyle w:val="paragraph"/>
      </w:pPr>
      <w:r w:rsidRPr="00582CB8">
        <w:tab/>
        <w:t>(b)</w:t>
      </w:r>
      <w:r w:rsidRPr="00582CB8">
        <w:tab/>
        <w:t>use their resources (including contributions and donations) effectively and efficiently; and</w:t>
      </w:r>
    </w:p>
    <w:p w:rsidR="00554114" w:rsidRPr="00582CB8" w:rsidRDefault="00554114" w:rsidP="00582CB8">
      <w:pPr>
        <w:pStyle w:val="paragraph"/>
      </w:pPr>
      <w:r w:rsidRPr="00582CB8">
        <w:lastRenderedPageBreak/>
        <w:tab/>
        <w:t>(c)</w:t>
      </w:r>
      <w:r w:rsidRPr="00582CB8">
        <w:tab/>
        <w:t>minimise the risk of mismanagement and misappropriation; and</w:t>
      </w:r>
    </w:p>
    <w:p w:rsidR="00554114" w:rsidRPr="00582CB8" w:rsidRDefault="00E36D09" w:rsidP="00582CB8">
      <w:pPr>
        <w:pStyle w:val="paragraph"/>
      </w:pPr>
      <w:r w:rsidRPr="00582CB8">
        <w:tab/>
        <w:t>(d)</w:t>
      </w:r>
      <w:r w:rsidRPr="00582CB8">
        <w:tab/>
        <w:t>pursue their purposes.</w:t>
      </w:r>
    </w:p>
    <w:p w:rsidR="00554114" w:rsidRPr="00582CB8" w:rsidRDefault="00554114" w:rsidP="00582CB8">
      <w:pPr>
        <w:pStyle w:val="subsection"/>
      </w:pPr>
      <w:r w:rsidRPr="00582CB8">
        <w:tab/>
        <w:t>(2)</w:t>
      </w:r>
      <w:r w:rsidRPr="00582CB8">
        <w:tab/>
        <w:t>This Division achieves that object by setting up a system to allow the regulations to specify standards with which a registered entity must comply in order to become registered under this Act, and to remain entitled to be registered under this Act.</w:t>
      </w:r>
    </w:p>
    <w:p w:rsidR="00554114" w:rsidRPr="00582CB8" w:rsidRDefault="00554114" w:rsidP="00582CB8">
      <w:pPr>
        <w:pStyle w:val="notetext"/>
      </w:pPr>
      <w:r w:rsidRPr="00582CB8">
        <w:t>Note 1:</w:t>
      </w:r>
      <w:r w:rsidRPr="00582CB8">
        <w:tab/>
        <w:t>The main consequence of failure to comply with these standards is a loss of the registered entity’s entitlement to registration. If the entity is a federally regulated entity, such a failure to comply may also result in enforcement action under Chapter</w:t>
      </w:r>
      <w:r w:rsidR="00582CB8" w:rsidRPr="00582CB8">
        <w:t> </w:t>
      </w:r>
      <w:r w:rsidRPr="00582CB8">
        <w:t>4.</w:t>
      </w:r>
    </w:p>
    <w:p w:rsidR="00554114" w:rsidRPr="00582CB8" w:rsidRDefault="00554114" w:rsidP="00582CB8">
      <w:pPr>
        <w:pStyle w:val="notetext"/>
      </w:pPr>
      <w:r w:rsidRPr="00582CB8">
        <w:t>Note 2:</w:t>
      </w:r>
      <w:r w:rsidRPr="00582CB8">
        <w:tab/>
        <w:t>For the consequences of registration, see section</w:t>
      </w:r>
      <w:r w:rsidR="00582CB8" w:rsidRPr="00582CB8">
        <w:t> </w:t>
      </w:r>
      <w:r w:rsidRPr="00582CB8">
        <w:t>20</w:t>
      </w:r>
      <w:r w:rsidR="00582CB8" w:rsidRPr="00582CB8">
        <w:noBreakHyphen/>
      </w:r>
      <w:r w:rsidRPr="00582CB8">
        <w:t>5.</w:t>
      </w:r>
    </w:p>
    <w:p w:rsidR="00554114" w:rsidRPr="00582CB8" w:rsidRDefault="00554114" w:rsidP="00582CB8">
      <w:pPr>
        <w:pStyle w:val="notetext"/>
      </w:pPr>
      <w:r w:rsidRPr="00582CB8">
        <w:t>Note 3:</w:t>
      </w:r>
      <w:r w:rsidRPr="00582CB8">
        <w:tab/>
        <w:t>A registered entity must notify the Commissioner of significant non</w:t>
      </w:r>
      <w:r w:rsidR="00582CB8" w:rsidRPr="00582CB8">
        <w:noBreakHyphen/>
      </w:r>
      <w:r w:rsidRPr="00582CB8">
        <w:t>compliance with these standards that results in the entity no longer being entitled to be registered (see section</w:t>
      </w:r>
      <w:r w:rsidR="00582CB8" w:rsidRPr="00582CB8">
        <w:t> </w:t>
      </w:r>
      <w:r w:rsidRPr="00582CB8">
        <w:t>65</w:t>
      </w:r>
      <w:r w:rsidR="00582CB8" w:rsidRPr="00582CB8">
        <w:noBreakHyphen/>
      </w:r>
      <w:r w:rsidRPr="00582CB8">
        <w:t>5).</w:t>
      </w:r>
    </w:p>
    <w:p w:rsidR="00200CDE" w:rsidRPr="00582CB8" w:rsidRDefault="003A3F94" w:rsidP="00582CB8">
      <w:pPr>
        <w:pStyle w:val="ActHead5"/>
      </w:pPr>
      <w:bookmarkStart w:id="49" w:name="_Toc333243322"/>
      <w:r w:rsidRPr="00582CB8">
        <w:rPr>
          <w:rStyle w:val="CharSectno"/>
        </w:rPr>
        <w:t>45</w:t>
      </w:r>
      <w:r w:rsidR="00582CB8" w:rsidRPr="00582CB8">
        <w:rPr>
          <w:rStyle w:val="CharSectno"/>
        </w:rPr>
        <w:noBreakHyphen/>
      </w:r>
      <w:r w:rsidRPr="00582CB8">
        <w:rPr>
          <w:rStyle w:val="CharSectno"/>
        </w:rPr>
        <w:t>10</w:t>
      </w:r>
      <w:r w:rsidR="00200CDE" w:rsidRPr="00582CB8">
        <w:t xml:space="preserve">  Regulations establishing governance standard</w:t>
      </w:r>
      <w:r w:rsidR="004956A8" w:rsidRPr="00582CB8">
        <w:t>s</w:t>
      </w:r>
      <w:bookmarkEnd w:id="49"/>
    </w:p>
    <w:p w:rsidR="00200CDE" w:rsidRPr="00582CB8" w:rsidRDefault="00200CDE" w:rsidP="00582CB8">
      <w:pPr>
        <w:pStyle w:val="subsection"/>
      </w:pPr>
      <w:r w:rsidRPr="00582CB8">
        <w:tab/>
        <w:t>(1)</w:t>
      </w:r>
      <w:r w:rsidRPr="00582CB8">
        <w:tab/>
        <w:t xml:space="preserve">The regulations may </w:t>
      </w:r>
      <w:r w:rsidR="00A83AAA" w:rsidRPr="00582CB8">
        <w:t xml:space="preserve">specify the </w:t>
      </w:r>
      <w:r w:rsidR="00A83AAA" w:rsidRPr="00582CB8">
        <w:rPr>
          <w:b/>
          <w:i/>
        </w:rPr>
        <w:t xml:space="preserve">governance </w:t>
      </w:r>
      <w:r w:rsidR="00994F31" w:rsidRPr="00582CB8">
        <w:rPr>
          <w:b/>
          <w:i/>
        </w:rPr>
        <w:t>standard</w:t>
      </w:r>
      <w:r w:rsidR="00A83AAA" w:rsidRPr="00582CB8">
        <w:rPr>
          <w:b/>
          <w:i/>
        </w:rPr>
        <w:t>s</w:t>
      </w:r>
      <w:r w:rsidRPr="00582CB8">
        <w:t>.</w:t>
      </w:r>
    </w:p>
    <w:p w:rsidR="00200CDE" w:rsidRPr="00582CB8" w:rsidRDefault="00200CDE" w:rsidP="00582CB8">
      <w:pPr>
        <w:pStyle w:val="subsection"/>
      </w:pPr>
      <w:r w:rsidRPr="00582CB8">
        <w:tab/>
        <w:t>(2)</w:t>
      </w:r>
      <w:r w:rsidRPr="00582CB8">
        <w:tab/>
        <w:t xml:space="preserve">Without limiting the scope of </w:t>
      </w:r>
      <w:r w:rsidR="00582CB8" w:rsidRPr="00582CB8">
        <w:t>subsection (</w:t>
      </w:r>
      <w:r w:rsidRPr="00582CB8">
        <w:t xml:space="preserve">1), those </w:t>
      </w:r>
      <w:r w:rsidR="00994F31" w:rsidRPr="00582CB8">
        <w:t>standards</w:t>
      </w:r>
      <w:r w:rsidRPr="00582CB8">
        <w:t xml:space="preserve"> may require a registered entity to:</w:t>
      </w:r>
    </w:p>
    <w:p w:rsidR="00200CDE" w:rsidRPr="00582CB8" w:rsidRDefault="00200CDE" w:rsidP="00582CB8">
      <w:pPr>
        <w:pStyle w:val="paragraph"/>
      </w:pPr>
      <w:r w:rsidRPr="00582CB8">
        <w:tab/>
        <w:t>(a)</w:t>
      </w:r>
      <w:r w:rsidRPr="00582CB8">
        <w:tab/>
      </w:r>
      <w:r w:rsidR="00A945AE" w:rsidRPr="00582CB8">
        <w:t xml:space="preserve">ensure that its governing rules </w:t>
      </w:r>
      <w:r w:rsidRPr="00582CB8">
        <w:t>provide for a specified matter; or</w:t>
      </w:r>
    </w:p>
    <w:p w:rsidR="00200CDE" w:rsidRPr="00582CB8" w:rsidRDefault="00200CDE" w:rsidP="00582CB8">
      <w:pPr>
        <w:pStyle w:val="paragraph"/>
      </w:pPr>
      <w:r w:rsidRPr="00582CB8">
        <w:tab/>
        <w:t>(b)</w:t>
      </w:r>
      <w:r w:rsidRPr="00582CB8">
        <w:tab/>
        <w:t>act, or not act, in a specified manner; or</w:t>
      </w:r>
    </w:p>
    <w:p w:rsidR="00200CDE" w:rsidRPr="00582CB8" w:rsidRDefault="00200CDE" w:rsidP="00582CB8">
      <w:pPr>
        <w:pStyle w:val="paragraph"/>
      </w:pPr>
      <w:r w:rsidRPr="00582CB8">
        <w:tab/>
        <w:t>(c)</w:t>
      </w:r>
      <w:r w:rsidRPr="00582CB8">
        <w:tab/>
        <w:t>establish and maintain processes for the purpose of ensuring specified matters.</w:t>
      </w:r>
    </w:p>
    <w:p w:rsidR="00F0171A" w:rsidRPr="00582CB8" w:rsidRDefault="00F0171A" w:rsidP="00582CB8">
      <w:pPr>
        <w:pStyle w:val="subsection"/>
      </w:pPr>
      <w:r w:rsidRPr="00582CB8">
        <w:tab/>
        <w:t>(3)</w:t>
      </w:r>
      <w:r w:rsidRPr="00582CB8">
        <w:tab/>
        <w:t xml:space="preserve">Without limiting the scope of </w:t>
      </w:r>
      <w:r w:rsidR="00582CB8" w:rsidRPr="00582CB8">
        <w:t>subsection (</w:t>
      </w:r>
      <w:r w:rsidRPr="00582CB8">
        <w:t>1), those standards may provide that specified requirements do not apply to specified kinds of registered entity.</w:t>
      </w:r>
    </w:p>
    <w:p w:rsidR="00612526" w:rsidRPr="00582CB8" w:rsidRDefault="00612526" w:rsidP="00582CB8">
      <w:pPr>
        <w:pStyle w:val="subsection"/>
      </w:pPr>
      <w:r w:rsidRPr="00582CB8">
        <w:tab/>
        <w:t>(4)</w:t>
      </w:r>
      <w:r w:rsidRPr="00582CB8">
        <w:tab/>
        <w:t xml:space="preserve">Without limiting the scope of </w:t>
      </w:r>
      <w:r w:rsidR="00582CB8" w:rsidRPr="00582CB8">
        <w:t>subsection (</w:t>
      </w:r>
      <w:r w:rsidRPr="00582CB8">
        <w:t>1), those standards may provide that different requirements apply to different kinds of registered entity.</w:t>
      </w:r>
    </w:p>
    <w:p w:rsidR="00E47412" w:rsidRPr="00582CB8" w:rsidRDefault="00E47412" w:rsidP="00582CB8">
      <w:pPr>
        <w:pStyle w:val="subsection"/>
      </w:pPr>
      <w:r w:rsidRPr="00582CB8">
        <w:tab/>
        <w:t>(5)</w:t>
      </w:r>
      <w:r w:rsidRPr="00582CB8">
        <w:tab/>
        <w:t>The regulations must not require a registered entity to do</w:t>
      </w:r>
      <w:r w:rsidR="008B1D86" w:rsidRPr="00582CB8">
        <w:t>, or not to do,</w:t>
      </w:r>
      <w:r w:rsidRPr="00582CB8">
        <w:t xml:space="preserve"> a thing (including the things mentioned in </w:t>
      </w:r>
      <w:r w:rsidR="00582CB8" w:rsidRPr="00582CB8">
        <w:t>subsection (</w:t>
      </w:r>
      <w:r w:rsidRPr="00582CB8">
        <w:t>2)) if the registered entity is a basic religious charity.</w:t>
      </w:r>
    </w:p>
    <w:p w:rsidR="000157FD" w:rsidRPr="00582CB8" w:rsidRDefault="000157FD" w:rsidP="00582CB8">
      <w:pPr>
        <w:pStyle w:val="PageBreak"/>
      </w:pPr>
      <w:r w:rsidRPr="00582CB8">
        <w:br w:type="page"/>
      </w:r>
    </w:p>
    <w:p w:rsidR="00A83AAA" w:rsidRPr="00582CB8" w:rsidRDefault="00E53B70" w:rsidP="00582CB8">
      <w:pPr>
        <w:pStyle w:val="ActHead3"/>
      </w:pPr>
      <w:bookmarkStart w:id="50" w:name="_Toc333243323"/>
      <w:r w:rsidRPr="00582CB8">
        <w:rPr>
          <w:rStyle w:val="CharDivNo"/>
        </w:rPr>
        <w:lastRenderedPageBreak/>
        <w:t>Division</w:t>
      </w:r>
      <w:r w:rsidR="00582CB8" w:rsidRPr="00582CB8">
        <w:rPr>
          <w:rStyle w:val="CharDivNo"/>
        </w:rPr>
        <w:t> </w:t>
      </w:r>
      <w:r w:rsidRPr="00582CB8">
        <w:rPr>
          <w:rStyle w:val="CharDivNo"/>
        </w:rPr>
        <w:t>50</w:t>
      </w:r>
      <w:r w:rsidR="00A83AAA" w:rsidRPr="00582CB8">
        <w:t>—</w:t>
      </w:r>
      <w:r w:rsidR="00A83AAA" w:rsidRPr="00582CB8">
        <w:rPr>
          <w:rStyle w:val="CharDivText"/>
        </w:rPr>
        <w:t>External conduct standards</w:t>
      </w:r>
      <w:bookmarkEnd w:id="50"/>
    </w:p>
    <w:p w:rsidR="00A83AAA" w:rsidRPr="00582CB8" w:rsidRDefault="003A3F94" w:rsidP="00582CB8">
      <w:pPr>
        <w:pStyle w:val="ActHead5"/>
      </w:pPr>
      <w:bookmarkStart w:id="51" w:name="_Toc333243324"/>
      <w:r w:rsidRPr="00582CB8">
        <w:rPr>
          <w:rStyle w:val="CharSectno"/>
        </w:rPr>
        <w:t>50</w:t>
      </w:r>
      <w:r w:rsidR="00582CB8" w:rsidRPr="00582CB8">
        <w:rPr>
          <w:rStyle w:val="CharSectno"/>
        </w:rPr>
        <w:noBreakHyphen/>
      </w:r>
      <w:r w:rsidRPr="00582CB8">
        <w:rPr>
          <w:rStyle w:val="CharSectno"/>
        </w:rPr>
        <w:t>1</w:t>
      </w:r>
      <w:r w:rsidR="00A83AAA" w:rsidRPr="00582CB8">
        <w:t xml:space="preserve">  Simplified outline</w:t>
      </w:r>
      <w:bookmarkEnd w:id="51"/>
    </w:p>
    <w:p w:rsidR="005E582B" w:rsidRPr="00582CB8" w:rsidRDefault="005E582B" w:rsidP="00582CB8">
      <w:pPr>
        <w:pStyle w:val="subsection"/>
      </w:pPr>
      <w:r w:rsidRPr="00582CB8">
        <w:tab/>
      </w:r>
      <w:r w:rsidRPr="00582CB8">
        <w:tab/>
        <w:t>The following is a simplified outline of this Division:</w:t>
      </w:r>
    </w:p>
    <w:p w:rsidR="004C053F" w:rsidRPr="00582CB8" w:rsidRDefault="00F70014" w:rsidP="00582CB8">
      <w:pPr>
        <w:pStyle w:val="BoxText"/>
      </w:pPr>
      <w:r w:rsidRPr="00582CB8">
        <w:t>This Division sets up a system to allow the creation of minimum external conduct standards that entities are required to meet (in order to become registered, and on an ongoing basis). These external conduct standards are t</w:t>
      </w:r>
      <w:r w:rsidR="004C053F" w:rsidRPr="00582CB8">
        <w:t>o be set out in the regulations and must deal only with:</w:t>
      </w:r>
    </w:p>
    <w:p w:rsidR="004C053F" w:rsidRPr="00582CB8" w:rsidRDefault="004C053F" w:rsidP="00582CB8">
      <w:pPr>
        <w:pStyle w:val="BoxPara"/>
      </w:pPr>
      <w:r w:rsidRPr="00582CB8">
        <w:tab/>
        <w:t>(a)</w:t>
      </w:r>
      <w:r w:rsidRPr="00582CB8">
        <w:tab/>
        <w:t>matters external to Australia; or</w:t>
      </w:r>
    </w:p>
    <w:p w:rsidR="004C053F" w:rsidRPr="00582CB8" w:rsidRDefault="004C053F" w:rsidP="00582CB8">
      <w:pPr>
        <w:pStyle w:val="BoxPara"/>
      </w:pPr>
      <w:r w:rsidRPr="00582CB8">
        <w:tab/>
        <w:t>(b)</w:t>
      </w:r>
      <w:r w:rsidRPr="00582CB8">
        <w:tab/>
        <w:t>matters not external to Australia but that are closely related to, or have or will have a significant impact on, entities, things or matters external to Australia.</w:t>
      </w:r>
    </w:p>
    <w:p w:rsidR="004A22BC" w:rsidRPr="00582CB8" w:rsidRDefault="004A22BC" w:rsidP="00582CB8">
      <w:pPr>
        <w:pStyle w:val="BoxText"/>
      </w:pPr>
      <w:r w:rsidRPr="00582CB8">
        <w:t xml:space="preserve">Compliance with the </w:t>
      </w:r>
      <w:r w:rsidR="00891F04" w:rsidRPr="00582CB8">
        <w:t xml:space="preserve">external conduct </w:t>
      </w:r>
      <w:r w:rsidRPr="00582CB8">
        <w:t xml:space="preserve">standards is a condition of entitlement to registration under paragraph </w:t>
      </w:r>
      <w:r w:rsidR="003A3F94" w:rsidRPr="00582CB8">
        <w:t>25</w:t>
      </w:r>
      <w:r w:rsidR="00582CB8" w:rsidRPr="00582CB8">
        <w:noBreakHyphen/>
      </w:r>
      <w:r w:rsidR="003A3F94" w:rsidRPr="00582CB8">
        <w:t>5</w:t>
      </w:r>
      <w:r w:rsidRPr="00582CB8">
        <w:t>(3)(</w:t>
      </w:r>
      <w:r w:rsidR="00891F04" w:rsidRPr="00582CB8">
        <w:t>b</w:t>
      </w:r>
      <w:r w:rsidRPr="00582CB8">
        <w:t>).</w:t>
      </w:r>
    </w:p>
    <w:p w:rsidR="00A83AAA" w:rsidRPr="00582CB8" w:rsidRDefault="003A3F94" w:rsidP="00582CB8">
      <w:pPr>
        <w:pStyle w:val="ActHead5"/>
      </w:pPr>
      <w:bookmarkStart w:id="52" w:name="_Toc333243325"/>
      <w:r w:rsidRPr="00582CB8">
        <w:rPr>
          <w:rStyle w:val="CharSectno"/>
        </w:rPr>
        <w:t>50</w:t>
      </w:r>
      <w:r w:rsidR="00582CB8" w:rsidRPr="00582CB8">
        <w:rPr>
          <w:rStyle w:val="CharSectno"/>
        </w:rPr>
        <w:noBreakHyphen/>
      </w:r>
      <w:r w:rsidRPr="00582CB8">
        <w:rPr>
          <w:rStyle w:val="CharSectno"/>
        </w:rPr>
        <w:t>5</w:t>
      </w:r>
      <w:r w:rsidR="00A83AAA" w:rsidRPr="00582CB8">
        <w:t xml:space="preserve">  Object of </w:t>
      </w:r>
      <w:r w:rsidR="000D2A03" w:rsidRPr="00582CB8">
        <w:t>this Division</w:t>
      </w:r>
      <w:bookmarkEnd w:id="52"/>
    </w:p>
    <w:p w:rsidR="005F3FFC" w:rsidRPr="00582CB8" w:rsidRDefault="005F3FFC" w:rsidP="00582CB8">
      <w:pPr>
        <w:pStyle w:val="subsection"/>
        <w:keepNext/>
      </w:pPr>
      <w:r w:rsidRPr="00582CB8">
        <w:tab/>
        <w:t>(1)</w:t>
      </w:r>
      <w:r w:rsidRPr="00582CB8">
        <w:tab/>
        <w:t>The object of this Division is to give the public (including donors, members and volunteers of registered entities) confidence that:</w:t>
      </w:r>
    </w:p>
    <w:p w:rsidR="00612526" w:rsidRPr="00582CB8" w:rsidRDefault="00722A1A" w:rsidP="00582CB8">
      <w:pPr>
        <w:pStyle w:val="paragraph"/>
      </w:pPr>
      <w:r w:rsidRPr="00582CB8">
        <w:tab/>
        <w:t>(a)</w:t>
      </w:r>
      <w:r w:rsidRPr="00582CB8">
        <w:tab/>
      </w:r>
      <w:r w:rsidR="00612526" w:rsidRPr="00582CB8">
        <w:t>funds sent</w:t>
      </w:r>
      <w:r w:rsidR="004C053F" w:rsidRPr="00582CB8">
        <w:t xml:space="preserve"> outside Australia</w:t>
      </w:r>
      <w:r w:rsidR="00612526" w:rsidRPr="00582CB8">
        <w:t xml:space="preserve"> by </w:t>
      </w:r>
      <w:r w:rsidR="007B2924" w:rsidRPr="00582CB8">
        <w:t>registered entities</w:t>
      </w:r>
      <w:r w:rsidR="00612526" w:rsidRPr="00582CB8">
        <w:t>:</w:t>
      </w:r>
    </w:p>
    <w:p w:rsidR="00612526" w:rsidRPr="00582CB8" w:rsidRDefault="00722A1A" w:rsidP="00582CB8">
      <w:pPr>
        <w:pStyle w:val="paragraphsub"/>
      </w:pPr>
      <w:r w:rsidRPr="00582CB8">
        <w:tab/>
        <w:t>(i</w:t>
      </w:r>
      <w:r w:rsidR="00612526" w:rsidRPr="00582CB8">
        <w:t>)</w:t>
      </w:r>
      <w:r w:rsidR="00612526" w:rsidRPr="00582CB8">
        <w:tab/>
        <w:t>are reaching legitimate beneficiaries; and</w:t>
      </w:r>
    </w:p>
    <w:p w:rsidR="00612526" w:rsidRPr="00582CB8" w:rsidRDefault="00722A1A" w:rsidP="00582CB8">
      <w:pPr>
        <w:pStyle w:val="paragraphsub"/>
      </w:pPr>
      <w:r w:rsidRPr="00582CB8">
        <w:tab/>
        <w:t>(ii</w:t>
      </w:r>
      <w:r w:rsidR="00612526" w:rsidRPr="00582CB8">
        <w:t>)</w:t>
      </w:r>
      <w:r w:rsidR="00612526" w:rsidRPr="00582CB8">
        <w:tab/>
        <w:t>are being used for legitimate purposes; and</w:t>
      </w:r>
    </w:p>
    <w:p w:rsidR="00612526" w:rsidRPr="00582CB8" w:rsidRDefault="00722A1A" w:rsidP="00582CB8">
      <w:pPr>
        <w:pStyle w:val="paragraphsub"/>
      </w:pPr>
      <w:r w:rsidRPr="00582CB8">
        <w:tab/>
        <w:t>(iii</w:t>
      </w:r>
      <w:r w:rsidR="00612526" w:rsidRPr="00582CB8">
        <w:t>)</w:t>
      </w:r>
      <w:r w:rsidR="00612526" w:rsidRPr="00582CB8">
        <w:tab/>
        <w:t>are not contributing to terroris</w:t>
      </w:r>
      <w:r w:rsidRPr="00582CB8">
        <w:t>t, or other criminal</w:t>
      </w:r>
      <w:r w:rsidR="004C053F" w:rsidRPr="00582CB8">
        <w:t>,</w:t>
      </w:r>
      <w:r w:rsidRPr="00582CB8">
        <w:t xml:space="preserve"> activities; and</w:t>
      </w:r>
    </w:p>
    <w:p w:rsidR="00722A1A" w:rsidRPr="00582CB8" w:rsidRDefault="00722A1A" w:rsidP="00582CB8">
      <w:pPr>
        <w:pStyle w:val="paragraph"/>
      </w:pPr>
      <w:r w:rsidRPr="00582CB8">
        <w:tab/>
        <w:t>(b)</w:t>
      </w:r>
      <w:r w:rsidRPr="00582CB8">
        <w:tab/>
        <w:t xml:space="preserve">activities engaged in </w:t>
      </w:r>
      <w:r w:rsidR="004C053F" w:rsidRPr="00582CB8">
        <w:t xml:space="preserve">outside Australia </w:t>
      </w:r>
      <w:r w:rsidRPr="00582CB8">
        <w:t xml:space="preserve">by </w:t>
      </w:r>
      <w:r w:rsidR="007B2924" w:rsidRPr="00582CB8">
        <w:t>registered</w:t>
      </w:r>
      <w:r w:rsidR="004C053F" w:rsidRPr="00582CB8">
        <w:t xml:space="preserve"> entities</w:t>
      </w:r>
      <w:r w:rsidRPr="00582CB8">
        <w:t xml:space="preserve"> are not contributing to terrorist, or other criminal</w:t>
      </w:r>
      <w:r w:rsidR="004C053F" w:rsidRPr="00582CB8">
        <w:t>,</w:t>
      </w:r>
      <w:r w:rsidRPr="00582CB8">
        <w:t xml:space="preserve"> activities.</w:t>
      </w:r>
    </w:p>
    <w:p w:rsidR="00612526" w:rsidRPr="00582CB8" w:rsidRDefault="00EE25E4" w:rsidP="00582CB8">
      <w:pPr>
        <w:pStyle w:val="subsection"/>
      </w:pPr>
      <w:r w:rsidRPr="00582CB8">
        <w:tab/>
        <w:t>(2)</w:t>
      </w:r>
      <w:r w:rsidRPr="00582CB8">
        <w:tab/>
        <w:t>This Division achieves that object by</w:t>
      </w:r>
      <w:r w:rsidR="00612526" w:rsidRPr="00582CB8">
        <w:t xml:space="preserve"> setting up a system to allow the regulations to specify standards:</w:t>
      </w:r>
    </w:p>
    <w:p w:rsidR="00EE25E4" w:rsidRPr="00582CB8" w:rsidRDefault="00612526" w:rsidP="00582CB8">
      <w:pPr>
        <w:pStyle w:val="paragraph"/>
      </w:pPr>
      <w:r w:rsidRPr="00582CB8">
        <w:lastRenderedPageBreak/>
        <w:tab/>
        <w:t>(a)</w:t>
      </w:r>
      <w:r w:rsidRPr="00582CB8">
        <w:tab/>
      </w:r>
      <w:r w:rsidR="00EE25E4" w:rsidRPr="00582CB8">
        <w:t>with which a registered entity must comply in order to be</w:t>
      </w:r>
      <w:r w:rsidRPr="00582CB8">
        <w:t>come</w:t>
      </w:r>
      <w:r w:rsidR="00EE25E4" w:rsidRPr="00582CB8">
        <w:t xml:space="preserve"> registered under this Act, and to remain entitled </w:t>
      </w:r>
      <w:r w:rsidRPr="00582CB8">
        <w:t>to be registered under this Act; and</w:t>
      </w:r>
    </w:p>
    <w:p w:rsidR="00612526" w:rsidRPr="00582CB8" w:rsidRDefault="00612526" w:rsidP="00582CB8">
      <w:pPr>
        <w:pStyle w:val="paragraph"/>
      </w:pPr>
      <w:r w:rsidRPr="00582CB8">
        <w:tab/>
        <w:t>(b)</w:t>
      </w:r>
      <w:r w:rsidRPr="00582CB8">
        <w:tab/>
        <w:t>regulating funds sent</w:t>
      </w:r>
      <w:r w:rsidR="004C053F" w:rsidRPr="00582CB8">
        <w:t xml:space="preserve"> outside Australia</w:t>
      </w:r>
      <w:r w:rsidRPr="00582CB8">
        <w:t xml:space="preserve"> by </w:t>
      </w:r>
      <w:r w:rsidR="00303D72" w:rsidRPr="00582CB8">
        <w:t>registered</w:t>
      </w:r>
      <w:r w:rsidRPr="00582CB8">
        <w:t xml:space="preserve"> entities, and activities engaged in </w:t>
      </w:r>
      <w:r w:rsidR="004C053F" w:rsidRPr="00582CB8">
        <w:t xml:space="preserve">outside Australia by </w:t>
      </w:r>
      <w:r w:rsidR="00303D72" w:rsidRPr="00582CB8">
        <w:t>registered</w:t>
      </w:r>
      <w:r w:rsidR="004C053F" w:rsidRPr="00582CB8">
        <w:t xml:space="preserve"> entities</w:t>
      </w:r>
      <w:r w:rsidR="006E44D9" w:rsidRPr="00582CB8">
        <w:t>.</w:t>
      </w:r>
    </w:p>
    <w:p w:rsidR="00612526" w:rsidRPr="00582CB8" w:rsidRDefault="00612526" w:rsidP="00582CB8">
      <w:pPr>
        <w:pStyle w:val="notetext"/>
      </w:pPr>
      <w:r w:rsidRPr="00582CB8">
        <w:t>Note 1:</w:t>
      </w:r>
      <w:r w:rsidRPr="00582CB8">
        <w:tab/>
        <w:t>The main consequence of failure to comply with these standards is a loss of the registered entity’s entitlement to registration. Such a failure to comply may also result in enforcement action under Chapter</w:t>
      </w:r>
      <w:r w:rsidR="00582CB8" w:rsidRPr="00582CB8">
        <w:t> </w:t>
      </w:r>
      <w:r w:rsidRPr="00582CB8">
        <w:t>4.</w:t>
      </w:r>
    </w:p>
    <w:p w:rsidR="00612526" w:rsidRPr="00582CB8" w:rsidRDefault="00612526" w:rsidP="00582CB8">
      <w:pPr>
        <w:pStyle w:val="notetext"/>
      </w:pPr>
      <w:r w:rsidRPr="00582CB8">
        <w:t>Note 2:</w:t>
      </w:r>
      <w:r w:rsidRPr="00582CB8">
        <w:tab/>
        <w:t>For the consequences of registration, see section</w:t>
      </w:r>
      <w:r w:rsidR="00582CB8" w:rsidRPr="00582CB8">
        <w:t> </w:t>
      </w:r>
      <w:r w:rsidR="003A3F94" w:rsidRPr="00582CB8">
        <w:t>20</w:t>
      </w:r>
      <w:r w:rsidR="00582CB8" w:rsidRPr="00582CB8">
        <w:noBreakHyphen/>
      </w:r>
      <w:r w:rsidR="003A3F94" w:rsidRPr="00582CB8">
        <w:t>5</w:t>
      </w:r>
      <w:r w:rsidRPr="00582CB8">
        <w:t>.</w:t>
      </w:r>
    </w:p>
    <w:p w:rsidR="00612526" w:rsidRPr="00582CB8" w:rsidRDefault="00612526" w:rsidP="00582CB8">
      <w:pPr>
        <w:pStyle w:val="notetext"/>
      </w:pPr>
      <w:r w:rsidRPr="00582CB8">
        <w:t>Note 3:</w:t>
      </w:r>
      <w:r w:rsidRPr="00582CB8">
        <w:tab/>
        <w:t>A registered entity must notify the Commissioner of significant non</w:t>
      </w:r>
      <w:r w:rsidR="00582CB8" w:rsidRPr="00582CB8">
        <w:noBreakHyphen/>
      </w:r>
      <w:r w:rsidRPr="00582CB8">
        <w:t xml:space="preserve">compliance with these standards that results in the entity no longer being </w:t>
      </w:r>
      <w:r w:rsidR="00FC2B1A" w:rsidRPr="00582CB8">
        <w:t xml:space="preserve">entitled </w:t>
      </w:r>
      <w:r w:rsidRPr="00582CB8">
        <w:t>to be registered (see section</w:t>
      </w:r>
      <w:r w:rsidR="00582CB8" w:rsidRPr="00582CB8">
        <w:t> </w:t>
      </w:r>
      <w:r w:rsidR="003A3F94" w:rsidRPr="00582CB8">
        <w:t>65</w:t>
      </w:r>
      <w:r w:rsidR="00582CB8" w:rsidRPr="00582CB8">
        <w:noBreakHyphen/>
      </w:r>
      <w:r w:rsidR="003A3F94" w:rsidRPr="00582CB8">
        <w:t>5</w:t>
      </w:r>
      <w:r w:rsidRPr="00582CB8">
        <w:t>).</w:t>
      </w:r>
    </w:p>
    <w:p w:rsidR="00A83AAA" w:rsidRPr="00582CB8" w:rsidRDefault="003A3F94" w:rsidP="00582CB8">
      <w:pPr>
        <w:pStyle w:val="ActHead5"/>
      </w:pPr>
      <w:bookmarkStart w:id="53" w:name="_Toc333243326"/>
      <w:r w:rsidRPr="00582CB8">
        <w:rPr>
          <w:rStyle w:val="CharSectno"/>
        </w:rPr>
        <w:t>50</w:t>
      </w:r>
      <w:r w:rsidR="00582CB8" w:rsidRPr="00582CB8">
        <w:rPr>
          <w:rStyle w:val="CharSectno"/>
        </w:rPr>
        <w:noBreakHyphen/>
      </w:r>
      <w:r w:rsidRPr="00582CB8">
        <w:rPr>
          <w:rStyle w:val="CharSectno"/>
        </w:rPr>
        <w:t>10</w:t>
      </w:r>
      <w:r w:rsidR="00A83AAA" w:rsidRPr="00582CB8">
        <w:t xml:space="preserve">  External conduct standards</w:t>
      </w:r>
      <w:bookmarkEnd w:id="53"/>
    </w:p>
    <w:p w:rsidR="00A83AAA" w:rsidRPr="00582CB8" w:rsidRDefault="00A83AAA" w:rsidP="00582CB8">
      <w:pPr>
        <w:pStyle w:val="subsection"/>
      </w:pPr>
      <w:r w:rsidRPr="00582CB8">
        <w:tab/>
        <w:t>(1)</w:t>
      </w:r>
      <w:r w:rsidRPr="00582CB8">
        <w:tab/>
        <w:t xml:space="preserve">The regulations may specify the </w:t>
      </w:r>
      <w:r w:rsidRPr="00582CB8">
        <w:rPr>
          <w:b/>
          <w:i/>
        </w:rPr>
        <w:t>external conduct standards</w:t>
      </w:r>
      <w:r w:rsidRPr="00582CB8">
        <w:t>.</w:t>
      </w:r>
    </w:p>
    <w:p w:rsidR="00A83AAA" w:rsidRPr="00582CB8" w:rsidRDefault="00A83AAA" w:rsidP="00582CB8">
      <w:pPr>
        <w:pStyle w:val="subsection"/>
      </w:pPr>
      <w:r w:rsidRPr="00582CB8">
        <w:tab/>
        <w:t>(2)</w:t>
      </w:r>
      <w:r w:rsidRPr="00582CB8">
        <w:tab/>
        <w:t xml:space="preserve">Without limiting the scope of </w:t>
      </w:r>
      <w:r w:rsidR="00582CB8" w:rsidRPr="00582CB8">
        <w:t>subsection (</w:t>
      </w:r>
      <w:r w:rsidRPr="00582CB8">
        <w:t>1), those standards may require a registered entity to:</w:t>
      </w:r>
    </w:p>
    <w:p w:rsidR="00A83AAA" w:rsidRPr="00582CB8" w:rsidRDefault="00A83AAA" w:rsidP="00582CB8">
      <w:pPr>
        <w:pStyle w:val="paragraph"/>
      </w:pPr>
      <w:r w:rsidRPr="00582CB8">
        <w:tab/>
        <w:t>(a)</w:t>
      </w:r>
      <w:r w:rsidRPr="00582CB8">
        <w:tab/>
        <w:t>ensure that its governing rules provide for a specified matter; or</w:t>
      </w:r>
    </w:p>
    <w:p w:rsidR="00A83AAA" w:rsidRPr="00582CB8" w:rsidRDefault="00A83AAA" w:rsidP="00582CB8">
      <w:pPr>
        <w:pStyle w:val="paragraph"/>
      </w:pPr>
      <w:r w:rsidRPr="00582CB8">
        <w:tab/>
        <w:t>(b)</w:t>
      </w:r>
      <w:r w:rsidRPr="00582CB8">
        <w:tab/>
        <w:t>act, or not act, in a specified manner; or</w:t>
      </w:r>
    </w:p>
    <w:p w:rsidR="00A83AAA" w:rsidRPr="00582CB8" w:rsidRDefault="00A83AAA" w:rsidP="00582CB8">
      <w:pPr>
        <w:pStyle w:val="paragraph"/>
      </w:pPr>
      <w:r w:rsidRPr="00582CB8">
        <w:tab/>
        <w:t>(c)</w:t>
      </w:r>
      <w:r w:rsidRPr="00582CB8">
        <w:tab/>
        <w:t>establish and maintain processes for the purpose of ensuring specified matters.</w:t>
      </w:r>
    </w:p>
    <w:p w:rsidR="002E6CAD" w:rsidRPr="00582CB8" w:rsidRDefault="00F0171A" w:rsidP="00582CB8">
      <w:pPr>
        <w:pStyle w:val="subsection"/>
      </w:pPr>
      <w:r w:rsidRPr="00582CB8">
        <w:tab/>
        <w:t>(</w:t>
      </w:r>
      <w:r w:rsidR="00612526" w:rsidRPr="00582CB8">
        <w:t>3</w:t>
      </w:r>
      <w:r w:rsidRPr="00582CB8">
        <w:t>)</w:t>
      </w:r>
      <w:r w:rsidRPr="00582CB8">
        <w:tab/>
      </w:r>
      <w:r w:rsidR="002E6CAD" w:rsidRPr="00582CB8">
        <w:t>However, the external conduct standards must deal only with:</w:t>
      </w:r>
    </w:p>
    <w:p w:rsidR="00200CDE" w:rsidRPr="00582CB8" w:rsidRDefault="00612526" w:rsidP="00582CB8">
      <w:pPr>
        <w:pStyle w:val="paragraph"/>
      </w:pPr>
      <w:r w:rsidRPr="00582CB8">
        <w:tab/>
        <w:t>(a)</w:t>
      </w:r>
      <w:r w:rsidRPr="00582CB8">
        <w:tab/>
        <w:t xml:space="preserve">matters </w:t>
      </w:r>
      <w:r w:rsidR="002E6CAD" w:rsidRPr="00582CB8">
        <w:t>external to Australia; or</w:t>
      </w:r>
    </w:p>
    <w:p w:rsidR="00612526" w:rsidRPr="00582CB8" w:rsidRDefault="00612526" w:rsidP="00582CB8">
      <w:pPr>
        <w:pStyle w:val="paragraph"/>
      </w:pPr>
      <w:r w:rsidRPr="00582CB8">
        <w:tab/>
        <w:t>(b)</w:t>
      </w:r>
      <w:r w:rsidRPr="00582CB8">
        <w:tab/>
      </w:r>
      <w:r w:rsidRPr="00582CB8">
        <w:rPr>
          <w:sz w:val="21"/>
          <w:szCs w:val="21"/>
          <w:lang w:eastAsia="en-US"/>
        </w:rPr>
        <w:t>matters not external to Australia but that are closely related to, or have or will have a significant impact on, entities, things or matters external to Australia.</w:t>
      </w:r>
    </w:p>
    <w:p w:rsidR="00200CDE" w:rsidRPr="00582CB8" w:rsidRDefault="00200CDE" w:rsidP="00582CB8">
      <w:pPr>
        <w:pStyle w:val="PageBreak"/>
      </w:pPr>
      <w:r w:rsidRPr="00582CB8">
        <w:br w:type="page"/>
      </w:r>
    </w:p>
    <w:p w:rsidR="00476AEE" w:rsidRPr="00582CB8" w:rsidRDefault="00476AEE" w:rsidP="00582CB8">
      <w:pPr>
        <w:pStyle w:val="ActHead2"/>
      </w:pPr>
      <w:bookmarkStart w:id="54" w:name="_Toc333243327"/>
      <w:r w:rsidRPr="00582CB8">
        <w:rPr>
          <w:rStyle w:val="CharPartNo"/>
        </w:rPr>
        <w:lastRenderedPageBreak/>
        <w:t>Part</w:t>
      </w:r>
      <w:r w:rsidR="00582CB8" w:rsidRPr="00582CB8">
        <w:rPr>
          <w:rStyle w:val="CharPartNo"/>
        </w:rPr>
        <w:t> </w:t>
      </w:r>
      <w:r w:rsidRPr="00582CB8">
        <w:rPr>
          <w:rStyle w:val="CharPartNo"/>
        </w:rPr>
        <w:t>3</w:t>
      </w:r>
      <w:r w:rsidR="00582CB8" w:rsidRPr="00582CB8">
        <w:rPr>
          <w:rStyle w:val="CharPartNo"/>
        </w:rPr>
        <w:noBreakHyphen/>
      </w:r>
      <w:r w:rsidRPr="00582CB8">
        <w:rPr>
          <w:rStyle w:val="CharPartNo"/>
        </w:rPr>
        <w:t>2</w:t>
      </w:r>
      <w:r w:rsidRPr="00582CB8">
        <w:t>—</w:t>
      </w:r>
      <w:r w:rsidRPr="00582CB8">
        <w:rPr>
          <w:rStyle w:val="CharPartText"/>
        </w:rPr>
        <w:t>Record keeping and reporting</w:t>
      </w:r>
      <w:bookmarkEnd w:id="54"/>
    </w:p>
    <w:p w:rsidR="00476AEE" w:rsidRPr="00582CB8" w:rsidRDefault="00E53B70" w:rsidP="00582CB8">
      <w:pPr>
        <w:pStyle w:val="ActHead3"/>
      </w:pPr>
      <w:bookmarkStart w:id="55" w:name="_Toc333243328"/>
      <w:r w:rsidRPr="00582CB8">
        <w:rPr>
          <w:rStyle w:val="CharDivNo"/>
        </w:rPr>
        <w:t>Division</w:t>
      </w:r>
      <w:r w:rsidR="00582CB8" w:rsidRPr="00582CB8">
        <w:rPr>
          <w:rStyle w:val="CharDivNo"/>
        </w:rPr>
        <w:t> </w:t>
      </w:r>
      <w:r w:rsidRPr="00582CB8">
        <w:rPr>
          <w:rStyle w:val="CharDivNo"/>
        </w:rPr>
        <w:t>55</w:t>
      </w:r>
      <w:r w:rsidR="00476AEE" w:rsidRPr="00582CB8">
        <w:t>—</w:t>
      </w:r>
      <w:r w:rsidR="00476AEE" w:rsidRPr="00582CB8">
        <w:rPr>
          <w:rStyle w:val="CharDivText"/>
        </w:rPr>
        <w:t>Record keeping</w:t>
      </w:r>
      <w:bookmarkEnd w:id="55"/>
    </w:p>
    <w:p w:rsidR="00476AEE" w:rsidRPr="00582CB8" w:rsidRDefault="003A3F94" w:rsidP="00582CB8">
      <w:pPr>
        <w:pStyle w:val="ActHead5"/>
      </w:pPr>
      <w:bookmarkStart w:id="56" w:name="_Toc333243329"/>
      <w:r w:rsidRPr="00582CB8">
        <w:rPr>
          <w:rStyle w:val="CharSectno"/>
        </w:rPr>
        <w:t>55</w:t>
      </w:r>
      <w:r w:rsidR="00582CB8" w:rsidRPr="00582CB8">
        <w:rPr>
          <w:rStyle w:val="CharSectno"/>
        </w:rPr>
        <w:noBreakHyphen/>
      </w:r>
      <w:r w:rsidRPr="00582CB8">
        <w:rPr>
          <w:rStyle w:val="CharSectno"/>
        </w:rPr>
        <w:t>1</w:t>
      </w:r>
      <w:r w:rsidR="00476AEE" w:rsidRPr="00582CB8">
        <w:t xml:space="preserve">  Simplified outline</w:t>
      </w:r>
      <w:bookmarkEnd w:id="56"/>
    </w:p>
    <w:p w:rsidR="00476AEE" w:rsidRPr="00582CB8" w:rsidRDefault="00476AEE" w:rsidP="00582CB8">
      <w:pPr>
        <w:pStyle w:val="subsection"/>
      </w:pPr>
      <w:r w:rsidRPr="00582CB8">
        <w:tab/>
      </w:r>
      <w:r w:rsidRPr="00582CB8">
        <w:tab/>
        <w:t>The following is a simplified outline of this Division:</w:t>
      </w:r>
    </w:p>
    <w:p w:rsidR="00476AEE" w:rsidRPr="00582CB8" w:rsidRDefault="00476AEE" w:rsidP="00582CB8">
      <w:pPr>
        <w:pStyle w:val="BoxText"/>
      </w:pPr>
      <w:r w:rsidRPr="00582CB8">
        <w:t>This Division sets out record keeping obligations for registered entities under this Act.</w:t>
      </w:r>
    </w:p>
    <w:p w:rsidR="00476AEE" w:rsidRPr="00582CB8" w:rsidRDefault="003A3F94" w:rsidP="00582CB8">
      <w:pPr>
        <w:pStyle w:val="ActHead5"/>
      </w:pPr>
      <w:bookmarkStart w:id="57" w:name="_Toc333243330"/>
      <w:r w:rsidRPr="00582CB8">
        <w:rPr>
          <w:rStyle w:val="CharSectno"/>
        </w:rPr>
        <w:t>55</w:t>
      </w:r>
      <w:r w:rsidR="00582CB8" w:rsidRPr="00582CB8">
        <w:rPr>
          <w:rStyle w:val="CharSectno"/>
        </w:rPr>
        <w:noBreakHyphen/>
      </w:r>
      <w:r w:rsidRPr="00582CB8">
        <w:rPr>
          <w:rStyle w:val="CharSectno"/>
        </w:rPr>
        <w:t>5</w:t>
      </w:r>
      <w:r w:rsidR="00476AEE" w:rsidRPr="00582CB8">
        <w:t xml:space="preserve">  Registered entities must keep records</w:t>
      </w:r>
      <w:bookmarkEnd w:id="57"/>
    </w:p>
    <w:p w:rsidR="00476AEE" w:rsidRPr="00582CB8" w:rsidRDefault="00476AEE" w:rsidP="00582CB8">
      <w:pPr>
        <w:pStyle w:val="SubsectionHead"/>
      </w:pPr>
      <w:r w:rsidRPr="00582CB8">
        <w:t>Registered entities must keep records</w:t>
      </w:r>
    </w:p>
    <w:p w:rsidR="00476AEE" w:rsidRPr="00582CB8" w:rsidRDefault="00476AEE" w:rsidP="00582CB8">
      <w:pPr>
        <w:pStyle w:val="subsection"/>
      </w:pPr>
      <w:r w:rsidRPr="00582CB8">
        <w:tab/>
        <w:t>(1)</w:t>
      </w:r>
      <w:r w:rsidRPr="00582CB8">
        <w:tab/>
        <w:t>A registered entity must keep written financial records that:</w:t>
      </w:r>
    </w:p>
    <w:p w:rsidR="00476AEE" w:rsidRPr="00582CB8" w:rsidRDefault="00476AEE" w:rsidP="00582CB8">
      <w:pPr>
        <w:pStyle w:val="paragraph"/>
      </w:pPr>
      <w:r w:rsidRPr="00582CB8">
        <w:tab/>
        <w:t>(a)</w:t>
      </w:r>
      <w:r w:rsidRPr="00582CB8">
        <w:tab/>
        <w:t>correctly record and explain its transactions and financial position and performance; and</w:t>
      </w:r>
    </w:p>
    <w:p w:rsidR="00476AEE" w:rsidRPr="00582CB8" w:rsidRDefault="00476AEE" w:rsidP="00582CB8">
      <w:pPr>
        <w:pStyle w:val="paragraph"/>
      </w:pPr>
      <w:r w:rsidRPr="00582CB8">
        <w:tab/>
        <w:t>(b)</w:t>
      </w:r>
      <w:r w:rsidRPr="00582CB8">
        <w:tab/>
        <w:t>enable true and fair financial statements to be prepared and to be audited;</w:t>
      </w:r>
    </w:p>
    <w:p w:rsidR="00476AEE" w:rsidRPr="00582CB8" w:rsidRDefault="00476AEE" w:rsidP="00582CB8">
      <w:pPr>
        <w:pStyle w:val="subsection2"/>
      </w:pPr>
      <w:r w:rsidRPr="00582CB8">
        <w:t>so as to enable any recognised assessment activity to be carried out in relation to the entity.</w:t>
      </w:r>
    </w:p>
    <w:p w:rsidR="00476AEE" w:rsidRPr="00582CB8" w:rsidRDefault="00476AEE" w:rsidP="00582CB8">
      <w:pPr>
        <w:pStyle w:val="subsection"/>
      </w:pPr>
      <w:r w:rsidRPr="00582CB8">
        <w:tab/>
        <w:t>(2)</w:t>
      </w:r>
      <w:r w:rsidRPr="00582CB8">
        <w:tab/>
        <w:t>A registered entity must also keep written records that correctly record its operations, so as to enable any recognised assessment activity to be carried out in relation to the entity.</w:t>
      </w:r>
    </w:p>
    <w:p w:rsidR="00476AEE" w:rsidRPr="00582CB8" w:rsidRDefault="00476AEE" w:rsidP="00582CB8">
      <w:pPr>
        <w:pStyle w:val="subsection"/>
      </w:pPr>
      <w:r w:rsidRPr="00582CB8">
        <w:tab/>
        <w:t>(3)</w:t>
      </w:r>
      <w:r w:rsidRPr="00582CB8">
        <w:tab/>
        <w:t>The records must be:</w:t>
      </w:r>
    </w:p>
    <w:p w:rsidR="00476AEE" w:rsidRPr="00582CB8" w:rsidRDefault="00476AEE" w:rsidP="00582CB8">
      <w:pPr>
        <w:pStyle w:val="paragraph"/>
      </w:pPr>
      <w:r w:rsidRPr="00582CB8">
        <w:tab/>
        <w:t>(a)</w:t>
      </w:r>
      <w:r w:rsidRPr="00582CB8">
        <w:tab/>
        <w:t>in English; or</w:t>
      </w:r>
    </w:p>
    <w:p w:rsidR="00476AEE" w:rsidRPr="00582CB8" w:rsidRDefault="00476AEE" w:rsidP="00582CB8">
      <w:pPr>
        <w:pStyle w:val="paragraph"/>
      </w:pPr>
      <w:r w:rsidRPr="00582CB8">
        <w:tab/>
        <w:t>(b)</w:t>
      </w:r>
      <w:r w:rsidRPr="00582CB8">
        <w:tab/>
        <w:t>readily accessible and easily convertible into English.</w:t>
      </w:r>
    </w:p>
    <w:p w:rsidR="00476AEE" w:rsidRPr="00582CB8" w:rsidRDefault="00476AEE" w:rsidP="00582CB8">
      <w:pPr>
        <w:pStyle w:val="SubsectionHead"/>
      </w:pPr>
      <w:r w:rsidRPr="00582CB8">
        <w:t>Registered entities must retain records</w:t>
      </w:r>
    </w:p>
    <w:p w:rsidR="00476AEE" w:rsidRPr="00582CB8" w:rsidRDefault="00476AEE" w:rsidP="00582CB8">
      <w:pPr>
        <w:pStyle w:val="subsection"/>
      </w:pPr>
      <w:r w:rsidRPr="00582CB8">
        <w:tab/>
        <w:t>(4)</w:t>
      </w:r>
      <w:r w:rsidRPr="00582CB8">
        <w:tab/>
        <w:t xml:space="preserve">Subject to </w:t>
      </w:r>
      <w:r w:rsidR="00582CB8" w:rsidRPr="00582CB8">
        <w:t>subsection (</w:t>
      </w:r>
      <w:r w:rsidR="00FC2B1A" w:rsidRPr="00582CB8">
        <w:t>5</w:t>
      </w:r>
      <w:r w:rsidR="0034314D" w:rsidRPr="00582CB8">
        <w:t>)</w:t>
      </w:r>
      <w:r w:rsidRPr="00582CB8">
        <w:t>, the registered entity must retain the records for 7 years after the transactions, operations or acts covered by the records are completed.</w:t>
      </w:r>
    </w:p>
    <w:p w:rsidR="00476AEE" w:rsidRPr="00582CB8" w:rsidRDefault="00476AEE" w:rsidP="00582CB8">
      <w:pPr>
        <w:pStyle w:val="subsection"/>
      </w:pPr>
      <w:r w:rsidRPr="00582CB8">
        <w:tab/>
        <w:t>(5)</w:t>
      </w:r>
      <w:r w:rsidRPr="00582CB8">
        <w:tab/>
        <w:t xml:space="preserve">The Commissioner may notify the entity in writing that it does not need to retain certain records under </w:t>
      </w:r>
      <w:r w:rsidR="00582CB8" w:rsidRPr="00582CB8">
        <w:t>subsection (</w:t>
      </w:r>
      <w:r w:rsidRPr="00582CB8">
        <w:t>4).</w:t>
      </w:r>
    </w:p>
    <w:p w:rsidR="00476AEE" w:rsidRPr="00582CB8" w:rsidRDefault="00476AEE" w:rsidP="00582CB8">
      <w:pPr>
        <w:pStyle w:val="SubsectionHead"/>
      </w:pPr>
      <w:r w:rsidRPr="00582CB8">
        <w:lastRenderedPageBreak/>
        <w:t>Offence</w:t>
      </w:r>
    </w:p>
    <w:p w:rsidR="00476AEE" w:rsidRPr="00582CB8" w:rsidRDefault="00476AEE" w:rsidP="00582CB8">
      <w:pPr>
        <w:pStyle w:val="subsection"/>
      </w:pPr>
      <w:r w:rsidRPr="00582CB8">
        <w:tab/>
        <w:t>(6)</w:t>
      </w:r>
      <w:r w:rsidRPr="00582CB8">
        <w:tab/>
        <w:t>A registered entity commits an offence if the entity does not comply with this section.</w:t>
      </w:r>
    </w:p>
    <w:p w:rsidR="00476AEE" w:rsidRPr="00582CB8" w:rsidRDefault="00476AEE" w:rsidP="00582CB8">
      <w:pPr>
        <w:pStyle w:val="Penalty"/>
      </w:pPr>
      <w:r w:rsidRPr="00582CB8">
        <w:t>Penalty:</w:t>
      </w:r>
      <w:r w:rsidRPr="00582CB8">
        <w:tab/>
        <w:t>20 penalty units.</w:t>
      </w:r>
    </w:p>
    <w:p w:rsidR="00476AEE" w:rsidRPr="00582CB8" w:rsidRDefault="00476AEE" w:rsidP="00582CB8">
      <w:pPr>
        <w:pStyle w:val="subsection"/>
      </w:pPr>
      <w:r w:rsidRPr="00582CB8">
        <w:tab/>
        <w:t>(7)</w:t>
      </w:r>
      <w:r w:rsidRPr="00582CB8">
        <w:tab/>
      </w:r>
      <w:r w:rsidR="00FC2B1A" w:rsidRPr="00582CB8">
        <w:t xml:space="preserve">An offence against </w:t>
      </w:r>
      <w:r w:rsidR="00582CB8" w:rsidRPr="00582CB8">
        <w:t>subsection (</w:t>
      </w:r>
      <w:r w:rsidRPr="00582CB8">
        <w:t>6) is an offence of strict liability.</w:t>
      </w:r>
    </w:p>
    <w:p w:rsidR="00476AEE" w:rsidRPr="00582CB8" w:rsidRDefault="00476AEE" w:rsidP="00582CB8">
      <w:pPr>
        <w:pStyle w:val="notetext"/>
      </w:pPr>
      <w:r w:rsidRPr="00582CB8">
        <w:t>Note:</w:t>
      </w:r>
      <w:r w:rsidRPr="00582CB8">
        <w:tab/>
        <w:t>For strict liability, see section</w:t>
      </w:r>
      <w:r w:rsidR="00582CB8" w:rsidRPr="00582CB8">
        <w:t> </w:t>
      </w:r>
      <w:r w:rsidRPr="00582CB8">
        <w:t xml:space="preserve">6.1 of the </w:t>
      </w:r>
      <w:r w:rsidRPr="00582CB8">
        <w:rPr>
          <w:i/>
        </w:rPr>
        <w:t>Criminal Code</w:t>
      </w:r>
      <w:r w:rsidRPr="00582CB8">
        <w:t>.</w:t>
      </w:r>
    </w:p>
    <w:p w:rsidR="00476AEE" w:rsidRPr="00582CB8" w:rsidRDefault="003A3F94" w:rsidP="00582CB8">
      <w:pPr>
        <w:pStyle w:val="ActHead5"/>
        <w:rPr>
          <w:i/>
        </w:rPr>
      </w:pPr>
      <w:bookmarkStart w:id="58" w:name="_Toc333243331"/>
      <w:r w:rsidRPr="00582CB8">
        <w:rPr>
          <w:rStyle w:val="CharSectno"/>
        </w:rPr>
        <w:t>55</w:t>
      </w:r>
      <w:r w:rsidR="00582CB8" w:rsidRPr="00582CB8">
        <w:rPr>
          <w:rStyle w:val="CharSectno"/>
        </w:rPr>
        <w:noBreakHyphen/>
      </w:r>
      <w:r w:rsidRPr="00582CB8">
        <w:rPr>
          <w:rStyle w:val="CharSectno"/>
        </w:rPr>
        <w:t>10</w:t>
      </w:r>
      <w:r w:rsidR="00476AEE" w:rsidRPr="00582CB8">
        <w:t xml:space="preserve">  </w:t>
      </w:r>
      <w:r w:rsidR="00476AEE" w:rsidRPr="00582CB8">
        <w:rPr>
          <w:i/>
        </w:rPr>
        <w:t>Recognised assessment activity</w:t>
      </w:r>
      <w:bookmarkEnd w:id="58"/>
    </w:p>
    <w:p w:rsidR="00476AEE" w:rsidRPr="00582CB8" w:rsidRDefault="00476AEE" w:rsidP="00582CB8">
      <w:pPr>
        <w:pStyle w:val="subsection"/>
      </w:pPr>
      <w:r w:rsidRPr="00582CB8">
        <w:tab/>
      </w:r>
      <w:r w:rsidRPr="00582CB8">
        <w:tab/>
        <w:t xml:space="preserve">A </w:t>
      </w:r>
      <w:r w:rsidRPr="00582CB8">
        <w:rPr>
          <w:b/>
          <w:i/>
        </w:rPr>
        <w:t>recognised assessment activity</w:t>
      </w:r>
      <w:r w:rsidRPr="00582CB8">
        <w:t>, in relation to a registered entity, is:</w:t>
      </w:r>
    </w:p>
    <w:p w:rsidR="00476AEE" w:rsidRPr="00582CB8" w:rsidRDefault="00476AEE" w:rsidP="00582CB8">
      <w:pPr>
        <w:pStyle w:val="paragraph"/>
      </w:pPr>
      <w:r w:rsidRPr="00582CB8">
        <w:tab/>
        <w:t>(a)</w:t>
      </w:r>
      <w:r w:rsidRPr="00582CB8">
        <w:tab/>
        <w:t>an activity carried out by the Commissioner involving assessment of the entity’s entitlement to registration as a type or subtype of entity; or</w:t>
      </w:r>
    </w:p>
    <w:p w:rsidR="00476AEE" w:rsidRPr="00582CB8" w:rsidRDefault="00476AEE" w:rsidP="00582CB8">
      <w:pPr>
        <w:pStyle w:val="paragraph"/>
      </w:pPr>
      <w:r w:rsidRPr="00582CB8">
        <w:tab/>
        <w:t>(b)</w:t>
      </w:r>
      <w:r w:rsidRPr="00582CB8">
        <w:tab/>
        <w:t>an activity carried out by the Commissioner involving assessment of the entity’s compliance with this Act and the regulations; or</w:t>
      </w:r>
    </w:p>
    <w:p w:rsidR="00476AEE" w:rsidRPr="00582CB8" w:rsidRDefault="00476AEE" w:rsidP="00582CB8">
      <w:pPr>
        <w:pStyle w:val="paragraph"/>
      </w:pPr>
      <w:r w:rsidRPr="00582CB8">
        <w:tab/>
        <w:t>(c)</w:t>
      </w:r>
      <w:r w:rsidRPr="00582CB8">
        <w:tab/>
        <w:t xml:space="preserve">an activity carried out by the Commissioner </w:t>
      </w:r>
      <w:r w:rsidR="00303D72" w:rsidRPr="00582CB8">
        <w:t xml:space="preserve">of Taxation </w:t>
      </w:r>
      <w:r w:rsidRPr="00582CB8">
        <w:t>involving assessment of the entity’s compliance with any taxation law.</w:t>
      </w:r>
    </w:p>
    <w:p w:rsidR="00476AEE" w:rsidRPr="00582CB8" w:rsidRDefault="00476AEE" w:rsidP="00582CB8">
      <w:pPr>
        <w:pStyle w:val="PageBreak"/>
      </w:pPr>
      <w:r w:rsidRPr="00582CB8">
        <w:br w:type="page"/>
      </w:r>
    </w:p>
    <w:p w:rsidR="00476AEE" w:rsidRPr="00582CB8" w:rsidRDefault="00E53B70" w:rsidP="00582CB8">
      <w:pPr>
        <w:pStyle w:val="ActHead3"/>
      </w:pPr>
      <w:bookmarkStart w:id="59" w:name="_Toc333243332"/>
      <w:r w:rsidRPr="00582CB8">
        <w:rPr>
          <w:rStyle w:val="CharDivNo"/>
        </w:rPr>
        <w:lastRenderedPageBreak/>
        <w:t>Division</w:t>
      </w:r>
      <w:r w:rsidR="00582CB8" w:rsidRPr="00582CB8">
        <w:rPr>
          <w:rStyle w:val="CharDivNo"/>
        </w:rPr>
        <w:t> </w:t>
      </w:r>
      <w:r w:rsidRPr="00582CB8">
        <w:rPr>
          <w:rStyle w:val="CharDivNo"/>
        </w:rPr>
        <w:t>60</w:t>
      </w:r>
      <w:r w:rsidR="00476AEE" w:rsidRPr="00582CB8">
        <w:t>—</w:t>
      </w:r>
      <w:r w:rsidR="00476AEE" w:rsidRPr="00582CB8">
        <w:rPr>
          <w:rStyle w:val="CharDivText"/>
        </w:rPr>
        <w:t>Reporting</w:t>
      </w:r>
      <w:bookmarkEnd w:id="59"/>
    </w:p>
    <w:p w:rsidR="00476AEE" w:rsidRPr="00582CB8" w:rsidRDefault="00476AEE" w:rsidP="00582CB8">
      <w:pPr>
        <w:pStyle w:val="ActHead4"/>
        <w:rPr>
          <w:rFonts w:ascii="Calibri" w:hAnsi="Calibri"/>
          <w:noProof/>
          <w:kern w:val="0"/>
          <w:szCs w:val="22"/>
        </w:rPr>
      </w:pPr>
      <w:bookmarkStart w:id="60" w:name="_Toc333243333"/>
      <w:r w:rsidRPr="00582CB8">
        <w:rPr>
          <w:rStyle w:val="CharSubdNo"/>
        </w:rPr>
        <w:t>Subdivision</w:t>
      </w:r>
      <w:r w:rsidR="00582CB8" w:rsidRPr="00582CB8">
        <w:rPr>
          <w:rStyle w:val="CharSubdNo"/>
        </w:rPr>
        <w:t> </w:t>
      </w:r>
      <w:r w:rsidR="00FF5B75" w:rsidRPr="00582CB8">
        <w:rPr>
          <w:rStyle w:val="CharSubdNo"/>
        </w:rPr>
        <w:t>60</w:t>
      </w:r>
      <w:r w:rsidR="00582CB8" w:rsidRPr="00582CB8">
        <w:rPr>
          <w:rStyle w:val="CharSubdNo"/>
        </w:rPr>
        <w:noBreakHyphen/>
      </w:r>
      <w:r w:rsidR="00FF5B75" w:rsidRPr="00582CB8">
        <w:rPr>
          <w:rStyle w:val="CharSubdNo"/>
        </w:rPr>
        <w:t>A</w:t>
      </w:r>
      <w:r w:rsidRPr="00582CB8">
        <w:rPr>
          <w:noProof/>
        </w:rPr>
        <w:t>—</w:t>
      </w:r>
      <w:r w:rsidRPr="00582CB8">
        <w:rPr>
          <w:rStyle w:val="CharSubdText"/>
        </w:rPr>
        <w:t>Overview</w:t>
      </w:r>
      <w:bookmarkEnd w:id="60"/>
    </w:p>
    <w:p w:rsidR="00476AEE" w:rsidRPr="00582CB8" w:rsidRDefault="003A3F94" w:rsidP="00582CB8">
      <w:pPr>
        <w:pStyle w:val="ActHead5"/>
      </w:pPr>
      <w:bookmarkStart w:id="61" w:name="_Toc333243334"/>
      <w:r w:rsidRPr="00582CB8">
        <w:rPr>
          <w:rStyle w:val="CharSectno"/>
        </w:rPr>
        <w:t>60</w:t>
      </w:r>
      <w:r w:rsidR="00582CB8" w:rsidRPr="00582CB8">
        <w:rPr>
          <w:rStyle w:val="CharSectno"/>
        </w:rPr>
        <w:noBreakHyphen/>
      </w:r>
      <w:r w:rsidRPr="00582CB8">
        <w:rPr>
          <w:rStyle w:val="CharSectno"/>
        </w:rPr>
        <w:t>1</w:t>
      </w:r>
      <w:r w:rsidR="00476AEE" w:rsidRPr="00582CB8">
        <w:t xml:space="preserve">  Simplified outline</w:t>
      </w:r>
      <w:bookmarkEnd w:id="61"/>
    </w:p>
    <w:p w:rsidR="00476AEE" w:rsidRPr="00582CB8" w:rsidRDefault="00476AEE" w:rsidP="00582CB8">
      <w:pPr>
        <w:pStyle w:val="subsection"/>
      </w:pPr>
      <w:r w:rsidRPr="00582CB8">
        <w:tab/>
      </w:r>
      <w:r w:rsidRPr="00582CB8">
        <w:tab/>
        <w:t>The following is a simplified outline of this Division:</w:t>
      </w:r>
    </w:p>
    <w:p w:rsidR="00476AEE" w:rsidRPr="00582CB8" w:rsidRDefault="00476AEE" w:rsidP="00582CB8">
      <w:pPr>
        <w:pStyle w:val="BoxText"/>
      </w:pPr>
      <w:r w:rsidRPr="00582CB8">
        <w:t>This Division sets out the reporting obligations for registered entities based upon the entity’s size and determined according to whether the entity is a small, medium or large registered entity.</w:t>
      </w:r>
    </w:p>
    <w:p w:rsidR="00476AEE" w:rsidRPr="00582CB8" w:rsidRDefault="00476AEE" w:rsidP="00582CB8">
      <w:pPr>
        <w:pStyle w:val="BoxText"/>
      </w:pPr>
      <w:r w:rsidRPr="00582CB8">
        <w:t>All registered entities must provide the Commissioner with an annual information statement.</w:t>
      </w:r>
    </w:p>
    <w:p w:rsidR="00476AEE" w:rsidRPr="00582CB8" w:rsidRDefault="00476AEE" w:rsidP="00582CB8">
      <w:pPr>
        <w:pStyle w:val="BoxText"/>
      </w:pPr>
      <w:r w:rsidRPr="00582CB8">
        <w:t>Medium and large entities must also provide the Commissioner with a financial report. Generally, financial reports need to be reviewed for medium entities or audited for large entities.</w:t>
      </w:r>
    </w:p>
    <w:p w:rsidR="00476AEE" w:rsidRPr="00582CB8" w:rsidRDefault="00476AEE" w:rsidP="00582CB8">
      <w:pPr>
        <w:pStyle w:val="BoxText"/>
      </w:pPr>
      <w:r w:rsidRPr="00582CB8">
        <w:t>Additional reporting obligations may be placed on registered entities by the Commissioner in special circumstances, for example, if the Commissioner is concerned about an entity’s compliance with this Act.</w:t>
      </w:r>
    </w:p>
    <w:p w:rsidR="00476AEE" w:rsidRPr="00582CB8" w:rsidRDefault="00476AEE" w:rsidP="00582CB8">
      <w:pPr>
        <w:pStyle w:val="ActHead4"/>
      </w:pPr>
      <w:bookmarkStart w:id="62" w:name="_Toc333243335"/>
      <w:r w:rsidRPr="00582CB8">
        <w:rPr>
          <w:rStyle w:val="CharSubdNo"/>
        </w:rPr>
        <w:t>Subdivision</w:t>
      </w:r>
      <w:r w:rsidR="00582CB8" w:rsidRPr="00582CB8">
        <w:rPr>
          <w:rStyle w:val="CharSubdNo"/>
        </w:rPr>
        <w:t> </w:t>
      </w:r>
      <w:r w:rsidR="00FF5B75" w:rsidRPr="00582CB8">
        <w:rPr>
          <w:rStyle w:val="CharSubdNo"/>
        </w:rPr>
        <w:t>60</w:t>
      </w:r>
      <w:r w:rsidR="00582CB8" w:rsidRPr="00582CB8">
        <w:rPr>
          <w:rStyle w:val="CharSubdNo"/>
        </w:rPr>
        <w:noBreakHyphen/>
      </w:r>
      <w:r w:rsidR="00FF5B75" w:rsidRPr="00582CB8">
        <w:rPr>
          <w:rStyle w:val="CharSubdNo"/>
        </w:rPr>
        <w:t>B</w:t>
      </w:r>
      <w:r w:rsidRPr="00582CB8">
        <w:t>—</w:t>
      </w:r>
      <w:r w:rsidRPr="00582CB8">
        <w:rPr>
          <w:rStyle w:val="CharSubdText"/>
        </w:rPr>
        <w:t>Annual information statements</w:t>
      </w:r>
      <w:bookmarkEnd w:id="62"/>
    </w:p>
    <w:p w:rsidR="00476AEE" w:rsidRPr="00582CB8" w:rsidRDefault="003A3F94" w:rsidP="00582CB8">
      <w:pPr>
        <w:pStyle w:val="ActHead5"/>
      </w:pPr>
      <w:bookmarkStart w:id="63" w:name="_Toc333243336"/>
      <w:r w:rsidRPr="00582CB8">
        <w:rPr>
          <w:rStyle w:val="CharSectno"/>
        </w:rPr>
        <w:t>60</w:t>
      </w:r>
      <w:r w:rsidR="00582CB8" w:rsidRPr="00582CB8">
        <w:rPr>
          <w:rStyle w:val="CharSectno"/>
        </w:rPr>
        <w:noBreakHyphen/>
      </w:r>
      <w:r w:rsidRPr="00582CB8">
        <w:rPr>
          <w:rStyle w:val="CharSectno"/>
        </w:rPr>
        <w:t>5</w:t>
      </w:r>
      <w:r w:rsidR="00476AEE" w:rsidRPr="00582CB8">
        <w:t xml:space="preserve">  Registered entities must give annual information statements</w:t>
      </w:r>
      <w:bookmarkEnd w:id="63"/>
    </w:p>
    <w:p w:rsidR="00476AEE" w:rsidRPr="00582CB8" w:rsidRDefault="00476AEE" w:rsidP="00582CB8">
      <w:pPr>
        <w:pStyle w:val="subsection"/>
        <w:spacing w:before="240"/>
      </w:pPr>
      <w:r w:rsidRPr="00582CB8">
        <w:tab/>
        <w:t>(1)</w:t>
      </w:r>
      <w:r w:rsidRPr="00582CB8">
        <w:tab/>
        <w:t xml:space="preserve">A registered entity must give a statement (an </w:t>
      </w:r>
      <w:r w:rsidRPr="00582CB8">
        <w:rPr>
          <w:b/>
          <w:i/>
        </w:rPr>
        <w:t>information statement</w:t>
      </w:r>
      <w:r w:rsidRPr="00582CB8">
        <w:t>) for a financial year to the Commissioner in the approved form.</w:t>
      </w:r>
    </w:p>
    <w:p w:rsidR="00476AEE" w:rsidRPr="00582CB8" w:rsidRDefault="00476AEE" w:rsidP="00582CB8">
      <w:pPr>
        <w:pStyle w:val="notetext"/>
      </w:pPr>
      <w:r w:rsidRPr="00582CB8">
        <w:t>Note:</w:t>
      </w:r>
      <w:r w:rsidRPr="00582CB8">
        <w:tab/>
        <w:t xml:space="preserve">The Commissioner may approve different approved forms for different entities (see </w:t>
      </w:r>
      <w:r w:rsidR="00572E61" w:rsidRPr="00582CB8">
        <w:t>sub</w:t>
      </w:r>
      <w:r w:rsidRPr="00582CB8">
        <w:t xml:space="preserve">section </w:t>
      </w:r>
      <w:r w:rsidR="003A3F94" w:rsidRPr="00582CB8">
        <w:t>190</w:t>
      </w:r>
      <w:r w:rsidR="00582CB8" w:rsidRPr="00582CB8">
        <w:noBreakHyphen/>
      </w:r>
      <w:r w:rsidR="003A3F94" w:rsidRPr="00582CB8">
        <w:t>10</w:t>
      </w:r>
      <w:r w:rsidRPr="00582CB8">
        <w:t>(4)). For example, different forms could be approved for small, medium and large registered entities.</w:t>
      </w:r>
    </w:p>
    <w:p w:rsidR="00476AEE" w:rsidRPr="00582CB8" w:rsidRDefault="00476AEE" w:rsidP="00582CB8">
      <w:pPr>
        <w:pStyle w:val="subsection"/>
      </w:pPr>
      <w:r w:rsidRPr="00582CB8">
        <w:tab/>
        <w:t>(2)</w:t>
      </w:r>
      <w:r w:rsidRPr="00582CB8">
        <w:tab/>
        <w:t>The registered entity must give the information statement to the Commissioner no later than 31</w:t>
      </w:r>
      <w:r w:rsidR="00582CB8" w:rsidRPr="00582CB8">
        <w:t> </w:t>
      </w:r>
      <w:r w:rsidRPr="00582CB8">
        <w:t>December in the following financial year.</w:t>
      </w:r>
    </w:p>
    <w:p w:rsidR="00476AEE" w:rsidRPr="00582CB8" w:rsidRDefault="00476AEE" w:rsidP="00582CB8">
      <w:pPr>
        <w:pStyle w:val="notetext"/>
      </w:pPr>
      <w:r w:rsidRPr="00582CB8">
        <w:lastRenderedPageBreak/>
        <w:t>Note 1:</w:t>
      </w:r>
      <w:r w:rsidRPr="00582CB8">
        <w:tab/>
        <w:t>Section</w:t>
      </w:r>
      <w:r w:rsidR="00582CB8" w:rsidRPr="00582CB8">
        <w:t> </w:t>
      </w:r>
      <w:r w:rsidR="003A3F94" w:rsidRPr="00582CB8">
        <w:t>190</w:t>
      </w:r>
      <w:r w:rsidR="00582CB8" w:rsidRPr="00582CB8">
        <w:noBreakHyphen/>
      </w:r>
      <w:r w:rsidR="003A3F94" w:rsidRPr="00582CB8">
        <w:t>15</w:t>
      </w:r>
      <w:r w:rsidRPr="00582CB8">
        <w:t xml:space="preserve"> allows the Commissioner to defer the time for giving an approved form.</w:t>
      </w:r>
    </w:p>
    <w:p w:rsidR="00476AEE" w:rsidRPr="00582CB8" w:rsidRDefault="00476AEE" w:rsidP="00582CB8">
      <w:pPr>
        <w:pStyle w:val="notetext"/>
      </w:pPr>
      <w:r w:rsidRPr="00582CB8">
        <w:t>Note 2:</w:t>
      </w:r>
      <w:r w:rsidRPr="00582CB8">
        <w:tab/>
        <w:t>Section</w:t>
      </w:r>
      <w:r w:rsidR="00582CB8" w:rsidRPr="00582CB8">
        <w:t> </w:t>
      </w:r>
      <w:r w:rsidR="003A3F94" w:rsidRPr="00582CB8">
        <w:t>175</w:t>
      </w:r>
      <w:r w:rsidR="00582CB8" w:rsidRPr="00582CB8">
        <w:noBreakHyphen/>
      </w:r>
      <w:r w:rsidR="003A3F94" w:rsidRPr="00582CB8">
        <w:t>35</w:t>
      </w:r>
      <w:r w:rsidRPr="00582CB8">
        <w:t xml:space="preserve"> provides for an administrative penalty for failing to give the Commissioner a statement required by this Act within the required time.</w:t>
      </w:r>
    </w:p>
    <w:p w:rsidR="00476AEE" w:rsidRPr="00582CB8" w:rsidRDefault="00476AEE" w:rsidP="00582CB8">
      <w:pPr>
        <w:pStyle w:val="subsection"/>
      </w:pPr>
      <w:r w:rsidRPr="00582CB8">
        <w:tab/>
        <w:t>(3)</w:t>
      </w:r>
      <w:r w:rsidRPr="00582CB8">
        <w:tab/>
        <w:t>Any information that the approved form requires to be provided to the Commissioner must be information that relates to, or has the purpose of, enabling recognised assessment activities to be carried out in relation to registered entities.</w:t>
      </w:r>
    </w:p>
    <w:p w:rsidR="00476AEE" w:rsidRPr="00582CB8" w:rsidRDefault="00476AEE" w:rsidP="00582CB8">
      <w:pPr>
        <w:pStyle w:val="ActHead4"/>
      </w:pPr>
      <w:bookmarkStart w:id="64" w:name="_Toc333243337"/>
      <w:r w:rsidRPr="00582CB8">
        <w:rPr>
          <w:rStyle w:val="CharSubdNo"/>
        </w:rPr>
        <w:t>Subdivision</w:t>
      </w:r>
      <w:r w:rsidR="00582CB8" w:rsidRPr="00582CB8">
        <w:rPr>
          <w:rStyle w:val="CharSubdNo"/>
        </w:rPr>
        <w:t> </w:t>
      </w:r>
      <w:r w:rsidR="00FF5B75" w:rsidRPr="00582CB8">
        <w:rPr>
          <w:rStyle w:val="CharSubdNo"/>
        </w:rPr>
        <w:t>60</w:t>
      </w:r>
      <w:r w:rsidR="00582CB8" w:rsidRPr="00582CB8">
        <w:rPr>
          <w:rStyle w:val="CharSubdNo"/>
        </w:rPr>
        <w:noBreakHyphen/>
      </w:r>
      <w:r w:rsidR="00FF5B75" w:rsidRPr="00582CB8">
        <w:rPr>
          <w:rStyle w:val="CharSubdNo"/>
        </w:rPr>
        <w:t>C</w:t>
      </w:r>
      <w:r w:rsidRPr="00582CB8">
        <w:t>—</w:t>
      </w:r>
      <w:r w:rsidRPr="00582CB8">
        <w:rPr>
          <w:rStyle w:val="CharSubdText"/>
        </w:rPr>
        <w:t>Annual financial reports</w:t>
      </w:r>
      <w:bookmarkEnd w:id="64"/>
    </w:p>
    <w:p w:rsidR="00476AEE" w:rsidRPr="00582CB8" w:rsidRDefault="003A3F94" w:rsidP="00582CB8">
      <w:pPr>
        <w:pStyle w:val="ActHead5"/>
      </w:pPr>
      <w:bookmarkStart w:id="65" w:name="_Toc333243338"/>
      <w:r w:rsidRPr="00582CB8">
        <w:rPr>
          <w:rStyle w:val="CharSectno"/>
        </w:rPr>
        <w:t>60</w:t>
      </w:r>
      <w:r w:rsidR="00582CB8" w:rsidRPr="00582CB8">
        <w:rPr>
          <w:rStyle w:val="CharSectno"/>
        </w:rPr>
        <w:noBreakHyphen/>
      </w:r>
      <w:r w:rsidRPr="00582CB8">
        <w:rPr>
          <w:rStyle w:val="CharSectno"/>
        </w:rPr>
        <w:t>10</w:t>
      </w:r>
      <w:r w:rsidR="00476AEE" w:rsidRPr="00582CB8">
        <w:t xml:space="preserve">  Medium and large registered entities must give annual financial reports</w:t>
      </w:r>
      <w:bookmarkEnd w:id="65"/>
    </w:p>
    <w:p w:rsidR="00476AEE" w:rsidRPr="00582CB8" w:rsidRDefault="00476AEE" w:rsidP="00582CB8">
      <w:pPr>
        <w:pStyle w:val="subsection"/>
      </w:pPr>
      <w:r w:rsidRPr="00582CB8">
        <w:tab/>
        <w:t>(1)</w:t>
      </w:r>
      <w:r w:rsidRPr="00582CB8">
        <w:tab/>
        <w:t>A medium registered entity or a large registered entity must give the Commissioner a financial report for a financial year, together with any auditor’s report or reviewer’s report that the entity is required to obtain under section</w:t>
      </w:r>
      <w:r w:rsidR="00582CB8" w:rsidRPr="00582CB8">
        <w:t> </w:t>
      </w:r>
      <w:r w:rsidR="003A3F94" w:rsidRPr="00582CB8">
        <w:t>60</w:t>
      </w:r>
      <w:r w:rsidR="00582CB8" w:rsidRPr="00582CB8">
        <w:noBreakHyphen/>
      </w:r>
      <w:r w:rsidR="003A3F94" w:rsidRPr="00582CB8">
        <w:t>20</w:t>
      </w:r>
      <w:r w:rsidRPr="00582CB8">
        <w:t xml:space="preserve"> or </w:t>
      </w:r>
      <w:r w:rsidR="003A3F94" w:rsidRPr="00582CB8">
        <w:t>60</w:t>
      </w:r>
      <w:r w:rsidR="00582CB8" w:rsidRPr="00582CB8">
        <w:noBreakHyphen/>
      </w:r>
      <w:r w:rsidR="003A3F94" w:rsidRPr="00582CB8">
        <w:t>25</w:t>
      </w:r>
      <w:r w:rsidRPr="00582CB8">
        <w:t>.</w:t>
      </w:r>
    </w:p>
    <w:p w:rsidR="00476AEE" w:rsidRPr="00582CB8" w:rsidRDefault="00476AEE" w:rsidP="00582CB8">
      <w:pPr>
        <w:pStyle w:val="subsection"/>
      </w:pPr>
      <w:r w:rsidRPr="00582CB8">
        <w:tab/>
        <w:t>(2)</w:t>
      </w:r>
      <w:r w:rsidRPr="00582CB8">
        <w:tab/>
        <w:t>The registered entity must give the reports to the Commissioner no later than 31</w:t>
      </w:r>
      <w:r w:rsidR="00582CB8" w:rsidRPr="00582CB8">
        <w:t> </w:t>
      </w:r>
      <w:r w:rsidRPr="00582CB8">
        <w:t>December in the following financial year or such later time as the Commissioner allows.</w:t>
      </w:r>
    </w:p>
    <w:p w:rsidR="00476AEE" w:rsidRPr="00582CB8" w:rsidRDefault="00476AEE" w:rsidP="00582CB8">
      <w:pPr>
        <w:pStyle w:val="notetext"/>
      </w:pPr>
      <w:r w:rsidRPr="00582CB8">
        <w:t>Note:</w:t>
      </w:r>
      <w:r w:rsidRPr="00582CB8">
        <w:tab/>
        <w:t>Section</w:t>
      </w:r>
      <w:r w:rsidR="00582CB8" w:rsidRPr="00582CB8">
        <w:t> </w:t>
      </w:r>
      <w:r w:rsidR="003A3F94" w:rsidRPr="00582CB8">
        <w:t>175</w:t>
      </w:r>
      <w:r w:rsidR="00582CB8" w:rsidRPr="00582CB8">
        <w:noBreakHyphen/>
      </w:r>
      <w:r w:rsidR="003A3F94" w:rsidRPr="00582CB8">
        <w:t>35</w:t>
      </w:r>
      <w:r w:rsidRPr="00582CB8">
        <w:t xml:space="preserve"> provides for an administrative penalty for failing to give the Commissioner a statement required by this Act within the required time.</w:t>
      </w:r>
    </w:p>
    <w:p w:rsidR="00476AEE" w:rsidRPr="00582CB8" w:rsidRDefault="003A3F94" w:rsidP="00582CB8">
      <w:pPr>
        <w:pStyle w:val="ActHead5"/>
      </w:pPr>
      <w:bookmarkStart w:id="66" w:name="_Toc333243339"/>
      <w:r w:rsidRPr="00582CB8">
        <w:rPr>
          <w:rStyle w:val="CharSectno"/>
        </w:rPr>
        <w:t>60</w:t>
      </w:r>
      <w:r w:rsidR="00582CB8" w:rsidRPr="00582CB8">
        <w:rPr>
          <w:rStyle w:val="CharSectno"/>
        </w:rPr>
        <w:noBreakHyphen/>
      </w:r>
      <w:r w:rsidRPr="00582CB8">
        <w:rPr>
          <w:rStyle w:val="CharSectno"/>
        </w:rPr>
        <w:t>15</w:t>
      </w:r>
      <w:r w:rsidR="00476AEE" w:rsidRPr="00582CB8">
        <w:t xml:space="preserve">  Requirements for annual financial reports</w:t>
      </w:r>
      <w:bookmarkEnd w:id="66"/>
    </w:p>
    <w:p w:rsidR="00476AEE" w:rsidRPr="00582CB8" w:rsidRDefault="00476AEE" w:rsidP="00582CB8">
      <w:pPr>
        <w:pStyle w:val="subsection"/>
      </w:pPr>
      <w:r w:rsidRPr="00582CB8">
        <w:tab/>
        <w:t>(1)</w:t>
      </w:r>
      <w:r w:rsidRPr="00582CB8">
        <w:tab/>
        <w:t>The financial report must comply with the requirements set out in the regulations.</w:t>
      </w:r>
    </w:p>
    <w:p w:rsidR="00476AEE" w:rsidRPr="00582CB8" w:rsidRDefault="00476AEE" w:rsidP="00582CB8">
      <w:pPr>
        <w:pStyle w:val="subsection"/>
      </w:pPr>
      <w:r w:rsidRPr="00582CB8">
        <w:tab/>
        <w:t>(2)</w:t>
      </w:r>
      <w:r w:rsidRPr="00582CB8">
        <w:tab/>
        <w:t>Any information that the regulations require to be provided to the Commissioner must be information that relates to, or has the purpose of, enabling recognised assessment activities to be</w:t>
      </w:r>
      <w:r w:rsidR="00862C53" w:rsidRPr="00582CB8">
        <w:t xml:space="preserve"> carried out in relation to </w:t>
      </w:r>
      <w:r w:rsidRPr="00582CB8">
        <w:t>registered entities.</w:t>
      </w:r>
    </w:p>
    <w:p w:rsidR="00476AEE" w:rsidRPr="00582CB8" w:rsidRDefault="003A3F94" w:rsidP="00582CB8">
      <w:pPr>
        <w:pStyle w:val="ActHead5"/>
      </w:pPr>
      <w:bookmarkStart w:id="67" w:name="_Toc333243340"/>
      <w:r w:rsidRPr="00582CB8">
        <w:rPr>
          <w:rStyle w:val="CharSectno"/>
        </w:rPr>
        <w:lastRenderedPageBreak/>
        <w:t>60</w:t>
      </w:r>
      <w:r w:rsidR="00582CB8" w:rsidRPr="00582CB8">
        <w:rPr>
          <w:rStyle w:val="CharSectno"/>
        </w:rPr>
        <w:noBreakHyphen/>
      </w:r>
      <w:r w:rsidRPr="00582CB8">
        <w:rPr>
          <w:rStyle w:val="CharSectno"/>
        </w:rPr>
        <w:t>20</w:t>
      </w:r>
      <w:r w:rsidR="00476AEE" w:rsidRPr="00582CB8">
        <w:t xml:space="preserve">  Medium registered entities must have annual financial reports audited or reviewed</w:t>
      </w:r>
      <w:bookmarkEnd w:id="67"/>
    </w:p>
    <w:p w:rsidR="00476AEE" w:rsidRPr="00582CB8" w:rsidRDefault="00476AEE" w:rsidP="00582CB8">
      <w:pPr>
        <w:pStyle w:val="subsection"/>
      </w:pPr>
      <w:r w:rsidRPr="00582CB8">
        <w:tab/>
        <w:t>(1)</w:t>
      </w:r>
      <w:r w:rsidRPr="00582CB8">
        <w:tab/>
        <w:t>A medium registered entity must:</w:t>
      </w:r>
    </w:p>
    <w:p w:rsidR="00476AEE" w:rsidRPr="00582CB8" w:rsidRDefault="00476AEE" w:rsidP="00582CB8">
      <w:pPr>
        <w:pStyle w:val="paragraph"/>
      </w:pPr>
      <w:r w:rsidRPr="00582CB8">
        <w:tab/>
        <w:t>(a)</w:t>
      </w:r>
      <w:r w:rsidRPr="00582CB8">
        <w:tab/>
        <w:t xml:space="preserve">subject to </w:t>
      </w:r>
      <w:r w:rsidR="00582CB8" w:rsidRPr="00582CB8">
        <w:t>subsection (</w:t>
      </w:r>
      <w:r w:rsidRPr="00582CB8">
        <w:t>2), do both of the following:</w:t>
      </w:r>
    </w:p>
    <w:p w:rsidR="00476AEE" w:rsidRPr="00582CB8" w:rsidRDefault="00476AEE" w:rsidP="00582CB8">
      <w:pPr>
        <w:pStyle w:val="paragraphsub"/>
      </w:pPr>
      <w:r w:rsidRPr="00582CB8">
        <w:tab/>
        <w:t>(i)</w:t>
      </w:r>
      <w:r w:rsidRPr="00582CB8">
        <w:tab/>
        <w:t>have its financial report for a financial year reviewed in accordance with this Subdivision;</w:t>
      </w:r>
    </w:p>
    <w:p w:rsidR="00476AEE" w:rsidRPr="00582CB8" w:rsidRDefault="00476AEE" w:rsidP="00582CB8">
      <w:pPr>
        <w:pStyle w:val="paragraphsub"/>
      </w:pPr>
      <w:r w:rsidRPr="00582CB8">
        <w:tab/>
        <w:t>(ii)</w:t>
      </w:r>
      <w:r w:rsidRPr="00582CB8">
        <w:tab/>
        <w:t>obtain a reviewer’s report; or</w:t>
      </w:r>
    </w:p>
    <w:p w:rsidR="00476AEE" w:rsidRPr="00582CB8" w:rsidRDefault="00476AEE" w:rsidP="00582CB8">
      <w:pPr>
        <w:pStyle w:val="paragraph"/>
      </w:pPr>
      <w:r w:rsidRPr="00582CB8">
        <w:tab/>
        <w:t>(b)</w:t>
      </w:r>
      <w:r w:rsidRPr="00582CB8">
        <w:tab/>
        <w:t>do both of the following:</w:t>
      </w:r>
    </w:p>
    <w:p w:rsidR="00476AEE" w:rsidRPr="00582CB8" w:rsidRDefault="00476AEE" w:rsidP="00582CB8">
      <w:pPr>
        <w:pStyle w:val="paragraphsub"/>
      </w:pPr>
      <w:r w:rsidRPr="00582CB8">
        <w:tab/>
        <w:t>(i)</w:t>
      </w:r>
      <w:r w:rsidRPr="00582CB8">
        <w:tab/>
        <w:t>have its financial report for a financial year audited in accordance with this Subdivision;</w:t>
      </w:r>
    </w:p>
    <w:p w:rsidR="00476AEE" w:rsidRPr="00582CB8" w:rsidRDefault="00476AEE" w:rsidP="00582CB8">
      <w:pPr>
        <w:pStyle w:val="paragraphsub"/>
      </w:pPr>
      <w:r w:rsidRPr="00582CB8">
        <w:tab/>
        <w:t>(ii)</w:t>
      </w:r>
      <w:r w:rsidRPr="00582CB8">
        <w:tab/>
        <w:t>obtain an auditor’s report.</w:t>
      </w:r>
    </w:p>
    <w:p w:rsidR="00476AEE" w:rsidRPr="00582CB8" w:rsidRDefault="00476AEE" w:rsidP="00582CB8">
      <w:pPr>
        <w:pStyle w:val="subsection"/>
      </w:pPr>
      <w:r w:rsidRPr="00582CB8">
        <w:tab/>
        <w:t>(2)</w:t>
      </w:r>
      <w:r w:rsidRPr="00582CB8">
        <w:tab/>
        <w:t xml:space="preserve">The Commissioner may, by written notice given to the medium registered entity, provide that </w:t>
      </w:r>
      <w:r w:rsidR="00582CB8" w:rsidRPr="00582CB8">
        <w:t>paragraph (</w:t>
      </w:r>
      <w:r w:rsidRPr="00582CB8">
        <w:t>1)(a) does not apply to the financial report.</w:t>
      </w:r>
    </w:p>
    <w:p w:rsidR="00476AEE" w:rsidRPr="00582CB8" w:rsidRDefault="003A3F94" w:rsidP="00582CB8">
      <w:pPr>
        <w:pStyle w:val="ActHead5"/>
      </w:pPr>
      <w:bookmarkStart w:id="68" w:name="_Toc333243341"/>
      <w:r w:rsidRPr="00582CB8">
        <w:rPr>
          <w:rStyle w:val="CharSectno"/>
        </w:rPr>
        <w:t>60</w:t>
      </w:r>
      <w:r w:rsidR="00582CB8" w:rsidRPr="00582CB8">
        <w:rPr>
          <w:rStyle w:val="CharSectno"/>
        </w:rPr>
        <w:noBreakHyphen/>
      </w:r>
      <w:r w:rsidRPr="00582CB8">
        <w:rPr>
          <w:rStyle w:val="CharSectno"/>
        </w:rPr>
        <w:t>25</w:t>
      </w:r>
      <w:r w:rsidR="00476AEE" w:rsidRPr="00582CB8">
        <w:t xml:space="preserve">  Large registered entities must have annual financial reports audited</w:t>
      </w:r>
      <w:bookmarkEnd w:id="68"/>
    </w:p>
    <w:p w:rsidR="00476AEE" w:rsidRPr="00582CB8" w:rsidRDefault="00476AEE" w:rsidP="00582CB8">
      <w:pPr>
        <w:pStyle w:val="subsection"/>
      </w:pPr>
      <w:r w:rsidRPr="00582CB8">
        <w:tab/>
      </w:r>
      <w:r w:rsidRPr="00582CB8">
        <w:tab/>
        <w:t>A large registered entity must:</w:t>
      </w:r>
    </w:p>
    <w:p w:rsidR="00476AEE" w:rsidRPr="00582CB8" w:rsidRDefault="00476AEE" w:rsidP="00582CB8">
      <w:pPr>
        <w:pStyle w:val="paragraph"/>
      </w:pPr>
      <w:r w:rsidRPr="00582CB8">
        <w:tab/>
        <w:t>(a)</w:t>
      </w:r>
      <w:r w:rsidRPr="00582CB8">
        <w:tab/>
        <w:t>have its financial report for a financial year audited in accordance with this Subdivision; and</w:t>
      </w:r>
    </w:p>
    <w:p w:rsidR="00476AEE" w:rsidRPr="00582CB8" w:rsidRDefault="00476AEE" w:rsidP="00582CB8">
      <w:pPr>
        <w:pStyle w:val="paragraph"/>
      </w:pPr>
      <w:r w:rsidRPr="00582CB8">
        <w:tab/>
        <w:t>(b)</w:t>
      </w:r>
      <w:r w:rsidRPr="00582CB8">
        <w:tab/>
        <w:t>obtain an auditor’s report.</w:t>
      </w:r>
    </w:p>
    <w:p w:rsidR="00476AEE" w:rsidRPr="00582CB8" w:rsidRDefault="003A3F94" w:rsidP="00582CB8">
      <w:pPr>
        <w:pStyle w:val="ActHead5"/>
      </w:pPr>
      <w:bookmarkStart w:id="69" w:name="_Toc333243342"/>
      <w:r w:rsidRPr="00582CB8">
        <w:rPr>
          <w:rStyle w:val="CharSectno"/>
        </w:rPr>
        <w:t>60</w:t>
      </w:r>
      <w:r w:rsidR="00582CB8" w:rsidRPr="00582CB8">
        <w:rPr>
          <w:rStyle w:val="CharSectno"/>
        </w:rPr>
        <w:noBreakHyphen/>
      </w:r>
      <w:r w:rsidRPr="00582CB8">
        <w:rPr>
          <w:rStyle w:val="CharSectno"/>
        </w:rPr>
        <w:t>30</w:t>
      </w:r>
      <w:r w:rsidR="00476AEE" w:rsidRPr="00582CB8">
        <w:t xml:space="preserve">  Audit or review</w:t>
      </w:r>
      <w:bookmarkEnd w:id="69"/>
    </w:p>
    <w:p w:rsidR="00476AEE" w:rsidRPr="00582CB8" w:rsidRDefault="00476AEE" w:rsidP="00582CB8">
      <w:pPr>
        <w:pStyle w:val="subsection"/>
      </w:pPr>
      <w:r w:rsidRPr="00582CB8">
        <w:tab/>
        <w:t>(1)</w:t>
      </w:r>
      <w:r w:rsidRPr="00582CB8">
        <w:tab/>
        <w:t>The audit or review must be undertaken by:</w:t>
      </w:r>
    </w:p>
    <w:p w:rsidR="00476AEE" w:rsidRPr="00582CB8" w:rsidRDefault="00476AEE" w:rsidP="00582CB8">
      <w:pPr>
        <w:pStyle w:val="paragraph"/>
      </w:pPr>
      <w:r w:rsidRPr="00582CB8">
        <w:tab/>
        <w:t>(a)</w:t>
      </w:r>
      <w:r w:rsidRPr="00582CB8">
        <w:tab/>
        <w:t xml:space="preserve">a registered company auditor (within the meaning of the </w:t>
      </w:r>
      <w:r w:rsidRPr="00582CB8">
        <w:rPr>
          <w:i/>
        </w:rPr>
        <w:t>Corporations Act 2001</w:t>
      </w:r>
      <w:r w:rsidRPr="00582CB8">
        <w:t>); or</w:t>
      </w:r>
    </w:p>
    <w:p w:rsidR="00476AEE" w:rsidRPr="00582CB8" w:rsidRDefault="00476AEE" w:rsidP="00582CB8">
      <w:pPr>
        <w:pStyle w:val="paragraph"/>
      </w:pPr>
      <w:r w:rsidRPr="00582CB8">
        <w:tab/>
        <w:t>(b)</w:t>
      </w:r>
      <w:r w:rsidRPr="00582CB8">
        <w:tab/>
        <w:t>a firm:</w:t>
      </w:r>
    </w:p>
    <w:p w:rsidR="00476AEE" w:rsidRPr="00582CB8" w:rsidRDefault="00476AEE" w:rsidP="00582CB8">
      <w:pPr>
        <w:pStyle w:val="paragraphsub"/>
      </w:pPr>
      <w:r w:rsidRPr="00582CB8">
        <w:tab/>
        <w:t>(i)</w:t>
      </w:r>
      <w:r w:rsidRPr="00582CB8">
        <w:tab/>
        <w:t>that consents to be appointed, or is appointed, as auditor of a registered entity; and</w:t>
      </w:r>
    </w:p>
    <w:p w:rsidR="00476AEE" w:rsidRPr="00582CB8" w:rsidRDefault="00476AEE" w:rsidP="00582CB8">
      <w:pPr>
        <w:pStyle w:val="paragraphsub"/>
      </w:pPr>
      <w:r w:rsidRPr="00582CB8">
        <w:tab/>
        <w:t>(ii)</w:t>
      </w:r>
      <w:r w:rsidRPr="00582CB8">
        <w:tab/>
        <w:t>at least one member of which is a registered company auditor (within the meaning of that Act) who is ordinarily resident in Australia; or</w:t>
      </w:r>
    </w:p>
    <w:p w:rsidR="00476AEE" w:rsidRPr="00582CB8" w:rsidRDefault="00476AEE" w:rsidP="00582CB8">
      <w:pPr>
        <w:pStyle w:val="paragraph"/>
      </w:pPr>
      <w:r w:rsidRPr="00582CB8">
        <w:tab/>
        <w:t>(c)</w:t>
      </w:r>
      <w:r w:rsidRPr="00582CB8">
        <w:tab/>
        <w:t>an authorised audit company (</w:t>
      </w:r>
      <w:r w:rsidR="00052DB8" w:rsidRPr="00582CB8">
        <w:t>within the meaning of that Act); or</w:t>
      </w:r>
    </w:p>
    <w:p w:rsidR="00052DB8" w:rsidRPr="00582CB8" w:rsidRDefault="00052DB8" w:rsidP="00582CB8">
      <w:pPr>
        <w:pStyle w:val="paragraph"/>
      </w:pPr>
      <w:r w:rsidRPr="00582CB8">
        <w:lastRenderedPageBreak/>
        <w:tab/>
        <w:t>(d)</w:t>
      </w:r>
      <w:r w:rsidRPr="00582CB8">
        <w:tab/>
        <w:t>an entity prescribed by the regulations for the purposes of this paragraph.</w:t>
      </w:r>
    </w:p>
    <w:p w:rsidR="00476AEE" w:rsidRPr="00582CB8" w:rsidRDefault="00476AEE" w:rsidP="00582CB8">
      <w:pPr>
        <w:pStyle w:val="subsection"/>
      </w:pPr>
      <w:r w:rsidRPr="00582CB8">
        <w:tab/>
        <w:t>(2)</w:t>
      </w:r>
      <w:r w:rsidRPr="00582CB8">
        <w:tab/>
        <w:t>In the case of a review of the financial report of a medium registered entity, an individual who is taken to be a registered company auditor under subsection</w:t>
      </w:r>
      <w:r w:rsidR="008009F5" w:rsidRPr="00582CB8">
        <w:t xml:space="preserve"> </w:t>
      </w:r>
      <w:r w:rsidRPr="00582CB8">
        <w:t xml:space="preserve">324BE(1) of the </w:t>
      </w:r>
      <w:r w:rsidRPr="00582CB8">
        <w:rPr>
          <w:i/>
        </w:rPr>
        <w:t>Corporations Act 2001</w:t>
      </w:r>
      <w:r w:rsidRPr="00582CB8">
        <w:t xml:space="preserve"> is taken to be a registered company auditor for the purposes of this Subdivision.</w:t>
      </w:r>
    </w:p>
    <w:p w:rsidR="00476AEE" w:rsidRPr="00582CB8" w:rsidRDefault="00476AEE" w:rsidP="00582CB8">
      <w:pPr>
        <w:pStyle w:val="notetext"/>
      </w:pPr>
      <w:r w:rsidRPr="00582CB8">
        <w:t>Note:</w:t>
      </w:r>
      <w:r w:rsidRPr="00582CB8">
        <w:tab/>
        <w:t>Subsection</w:t>
      </w:r>
      <w:r w:rsidR="008009F5" w:rsidRPr="00582CB8">
        <w:t xml:space="preserve"> </w:t>
      </w:r>
      <w:r w:rsidRPr="00582CB8">
        <w:t xml:space="preserve">324BE(1) of the </w:t>
      </w:r>
      <w:r w:rsidRPr="00582CB8">
        <w:rPr>
          <w:i/>
        </w:rPr>
        <w:t>Corporations Act 2001</w:t>
      </w:r>
      <w:r w:rsidRPr="00582CB8">
        <w:t xml:space="preserve"> allows certain members of professional accounting bodies who are not registered company auditors to undertake a review.</w:t>
      </w:r>
    </w:p>
    <w:p w:rsidR="00476AEE" w:rsidRPr="00582CB8" w:rsidRDefault="00476AEE" w:rsidP="00582CB8">
      <w:pPr>
        <w:pStyle w:val="subsection"/>
      </w:pPr>
      <w:r w:rsidRPr="00582CB8">
        <w:tab/>
        <w:t>(3)</w:t>
      </w:r>
      <w:r w:rsidRPr="00582CB8">
        <w:tab/>
        <w:t>In the case of an audit, the auditor must form an opinion about:</w:t>
      </w:r>
    </w:p>
    <w:p w:rsidR="00476AEE" w:rsidRPr="00582CB8" w:rsidRDefault="00476AEE" w:rsidP="00582CB8">
      <w:pPr>
        <w:pStyle w:val="paragraph"/>
      </w:pPr>
      <w:r w:rsidRPr="00582CB8">
        <w:tab/>
        <w:t>(a)</w:t>
      </w:r>
      <w:r w:rsidRPr="00582CB8">
        <w:tab/>
        <w:t>whether the financial report satisfies the requirements of this Division; and</w:t>
      </w:r>
    </w:p>
    <w:p w:rsidR="00476AEE" w:rsidRPr="00582CB8" w:rsidRDefault="00476AEE" w:rsidP="00582CB8">
      <w:pPr>
        <w:pStyle w:val="paragraph"/>
      </w:pPr>
      <w:r w:rsidRPr="00582CB8">
        <w:tab/>
        <w:t>(b)</w:t>
      </w:r>
      <w:r w:rsidRPr="00582CB8">
        <w:tab/>
        <w:t>whether the auditor has been given all information, explanation and assistance necessary for the conduct of the audit; and</w:t>
      </w:r>
    </w:p>
    <w:p w:rsidR="00476AEE" w:rsidRPr="00582CB8" w:rsidRDefault="00476AEE" w:rsidP="00582CB8">
      <w:pPr>
        <w:pStyle w:val="paragraph"/>
      </w:pPr>
      <w:r w:rsidRPr="00582CB8">
        <w:tab/>
        <w:t>(c)</w:t>
      </w:r>
      <w:r w:rsidRPr="00582CB8">
        <w:tab/>
        <w:t>whether the registered entity has kept financial records sufficient to enable a financial report to be prepared and audited; and</w:t>
      </w:r>
    </w:p>
    <w:p w:rsidR="00476AEE" w:rsidRPr="00582CB8" w:rsidRDefault="00476AEE" w:rsidP="00582CB8">
      <w:pPr>
        <w:pStyle w:val="paragraph"/>
      </w:pPr>
      <w:r w:rsidRPr="00582CB8">
        <w:tab/>
        <w:t>(d)</w:t>
      </w:r>
      <w:r w:rsidRPr="00582CB8">
        <w:tab/>
        <w:t>whether the registered entity has kept other records as required by this Part.</w:t>
      </w:r>
    </w:p>
    <w:p w:rsidR="00476AEE" w:rsidRPr="00582CB8" w:rsidRDefault="00476AEE" w:rsidP="00582CB8">
      <w:pPr>
        <w:pStyle w:val="subsection"/>
      </w:pPr>
      <w:r w:rsidRPr="00582CB8">
        <w:tab/>
        <w:t>(4)</w:t>
      </w:r>
      <w:r w:rsidRPr="00582CB8">
        <w:tab/>
        <w:t>In the case of a review, the reviewer must form a conclusion about:</w:t>
      </w:r>
    </w:p>
    <w:p w:rsidR="00476AEE" w:rsidRPr="00582CB8" w:rsidRDefault="007360F8" w:rsidP="00582CB8">
      <w:pPr>
        <w:pStyle w:val="paragraph"/>
      </w:pPr>
      <w:r w:rsidRPr="00582CB8">
        <w:tab/>
        <w:t>(a)</w:t>
      </w:r>
      <w:r w:rsidRPr="00582CB8">
        <w:tab/>
        <w:t>whether, on the basis of the review, anything has come to the reviewer’s attention that causes the reviewer to believe that the financial report does not satisfy the requirement</w:t>
      </w:r>
      <w:r w:rsidR="00476AEE" w:rsidRPr="00582CB8">
        <w:t>s of this Division; and</w:t>
      </w:r>
    </w:p>
    <w:p w:rsidR="00476AEE" w:rsidRPr="00582CB8" w:rsidRDefault="00476AEE" w:rsidP="00582CB8">
      <w:pPr>
        <w:pStyle w:val="paragraph"/>
      </w:pPr>
      <w:r w:rsidRPr="00582CB8">
        <w:tab/>
        <w:t>(b)</w:t>
      </w:r>
      <w:r w:rsidRPr="00582CB8">
        <w:tab/>
        <w:t>whether the reviewer has been given all information, explanation and assistance necessary for the conduct of the review; and</w:t>
      </w:r>
    </w:p>
    <w:p w:rsidR="00476AEE" w:rsidRPr="00582CB8" w:rsidRDefault="00476AEE" w:rsidP="00582CB8">
      <w:pPr>
        <w:pStyle w:val="paragraph"/>
      </w:pPr>
      <w:r w:rsidRPr="00582CB8">
        <w:tab/>
        <w:t>(c)</w:t>
      </w:r>
      <w:r w:rsidRPr="00582CB8">
        <w:tab/>
        <w:t>whether the registered entity has kept financial records sufficient to enable a financial report to be prepared and reviewed; and</w:t>
      </w:r>
    </w:p>
    <w:p w:rsidR="00476AEE" w:rsidRPr="00582CB8" w:rsidRDefault="00476AEE" w:rsidP="00582CB8">
      <w:pPr>
        <w:pStyle w:val="paragraph"/>
      </w:pPr>
      <w:r w:rsidRPr="00582CB8">
        <w:tab/>
        <w:t>(d)</w:t>
      </w:r>
      <w:r w:rsidRPr="00582CB8">
        <w:tab/>
        <w:t>whether the registered entity has kept other records as required by this Part.</w:t>
      </w:r>
    </w:p>
    <w:p w:rsidR="00476AEE" w:rsidRPr="00582CB8" w:rsidRDefault="003A3F94" w:rsidP="00582CB8">
      <w:pPr>
        <w:pStyle w:val="ActHead5"/>
      </w:pPr>
      <w:bookmarkStart w:id="70" w:name="_Toc333243343"/>
      <w:r w:rsidRPr="00582CB8">
        <w:rPr>
          <w:rStyle w:val="CharSectno"/>
        </w:rPr>
        <w:lastRenderedPageBreak/>
        <w:t>60</w:t>
      </w:r>
      <w:r w:rsidR="00582CB8" w:rsidRPr="00582CB8">
        <w:rPr>
          <w:rStyle w:val="CharSectno"/>
        </w:rPr>
        <w:noBreakHyphen/>
      </w:r>
      <w:r w:rsidRPr="00582CB8">
        <w:rPr>
          <w:rStyle w:val="CharSectno"/>
        </w:rPr>
        <w:t>35</w:t>
      </w:r>
      <w:r w:rsidR="00476AEE" w:rsidRPr="00582CB8">
        <w:t xml:space="preserve">  Audit or review to be conducted in accordance with auditing standards</w:t>
      </w:r>
      <w:bookmarkEnd w:id="70"/>
    </w:p>
    <w:p w:rsidR="00476AEE" w:rsidRPr="00582CB8" w:rsidRDefault="00476AEE" w:rsidP="00582CB8">
      <w:pPr>
        <w:pStyle w:val="subsection"/>
      </w:pPr>
      <w:r w:rsidRPr="00582CB8">
        <w:tab/>
      </w:r>
      <w:r w:rsidRPr="00582CB8">
        <w:tab/>
        <w:t>An audit or review must be undertaken in accordance with the auditing standards.</w:t>
      </w:r>
    </w:p>
    <w:p w:rsidR="00476AEE" w:rsidRPr="00582CB8" w:rsidRDefault="003A3F94" w:rsidP="00582CB8">
      <w:pPr>
        <w:pStyle w:val="ActHead5"/>
      </w:pPr>
      <w:bookmarkStart w:id="71" w:name="_Toc333243344"/>
      <w:r w:rsidRPr="00582CB8">
        <w:rPr>
          <w:rStyle w:val="CharSectno"/>
        </w:rPr>
        <w:t>60</w:t>
      </w:r>
      <w:r w:rsidR="00582CB8" w:rsidRPr="00582CB8">
        <w:rPr>
          <w:rStyle w:val="CharSectno"/>
        </w:rPr>
        <w:noBreakHyphen/>
      </w:r>
      <w:r w:rsidRPr="00582CB8">
        <w:rPr>
          <w:rStyle w:val="CharSectno"/>
        </w:rPr>
        <w:t>40</w:t>
      </w:r>
      <w:r w:rsidR="00476AEE" w:rsidRPr="00582CB8">
        <w:t xml:space="preserve">  Auditor’s or reviewer’s independence declaration</w:t>
      </w:r>
      <w:bookmarkEnd w:id="71"/>
    </w:p>
    <w:p w:rsidR="00476AEE" w:rsidRPr="00582CB8" w:rsidRDefault="00476AEE" w:rsidP="00582CB8">
      <w:pPr>
        <w:pStyle w:val="subsection"/>
      </w:pPr>
      <w:r w:rsidRPr="00582CB8">
        <w:tab/>
        <w:t>(1)</w:t>
      </w:r>
      <w:r w:rsidRPr="00582CB8">
        <w:tab/>
        <w:t>A registered entity must obtain from its auditor or reviewer:</w:t>
      </w:r>
    </w:p>
    <w:p w:rsidR="00476AEE" w:rsidRPr="00582CB8" w:rsidRDefault="00476AEE" w:rsidP="00582CB8">
      <w:pPr>
        <w:pStyle w:val="paragraph"/>
      </w:pPr>
      <w:r w:rsidRPr="00582CB8">
        <w:tab/>
        <w:t>(a)</w:t>
      </w:r>
      <w:r w:rsidRPr="00582CB8">
        <w:tab/>
        <w:t>a written declaration that, to the best of the auditor’s or reviewer’s knowledge and belief, there have been no contraventions of any applicable code of professional conduct in relation to the audit or review; or</w:t>
      </w:r>
    </w:p>
    <w:p w:rsidR="00476AEE" w:rsidRPr="00582CB8" w:rsidRDefault="00476AEE" w:rsidP="00582CB8">
      <w:pPr>
        <w:pStyle w:val="paragraph"/>
      </w:pPr>
      <w:r w:rsidRPr="00582CB8">
        <w:tab/>
        <w:t>(b)</w:t>
      </w:r>
      <w:r w:rsidRPr="00582CB8">
        <w:tab/>
        <w:t>a written declaration that, to the best of the auditor’s or reviewer’s knowledge and belief, the only contraventions of any applicable code of professional conduct in relation to the audit or review are those contraventions details of which are set out in the declaration.</w:t>
      </w:r>
    </w:p>
    <w:p w:rsidR="00476AEE" w:rsidRPr="00582CB8" w:rsidRDefault="00476AEE" w:rsidP="00582CB8">
      <w:pPr>
        <w:pStyle w:val="subsection"/>
      </w:pPr>
      <w:r w:rsidRPr="00582CB8">
        <w:tab/>
        <w:t>(2)</w:t>
      </w:r>
      <w:r w:rsidRPr="00582CB8">
        <w:tab/>
        <w:t>The declaration must be signed by the auditor or reviewer (or an individual authorised by the auditor or reviewer).</w:t>
      </w:r>
    </w:p>
    <w:p w:rsidR="00476AEE" w:rsidRPr="00582CB8" w:rsidRDefault="003A3F94" w:rsidP="00582CB8">
      <w:pPr>
        <w:pStyle w:val="ActHead5"/>
      </w:pPr>
      <w:bookmarkStart w:id="72" w:name="_Toc333243345"/>
      <w:r w:rsidRPr="00582CB8">
        <w:rPr>
          <w:rStyle w:val="CharSectno"/>
        </w:rPr>
        <w:t>60</w:t>
      </w:r>
      <w:r w:rsidR="00582CB8" w:rsidRPr="00582CB8">
        <w:rPr>
          <w:rStyle w:val="CharSectno"/>
        </w:rPr>
        <w:noBreakHyphen/>
      </w:r>
      <w:r w:rsidRPr="00582CB8">
        <w:rPr>
          <w:rStyle w:val="CharSectno"/>
        </w:rPr>
        <w:t>45</w:t>
      </w:r>
      <w:r w:rsidR="00476AEE" w:rsidRPr="00582CB8">
        <w:t xml:space="preserve">  Auditor’s report on annual financial report</w:t>
      </w:r>
      <w:bookmarkEnd w:id="72"/>
    </w:p>
    <w:p w:rsidR="00476AEE" w:rsidRPr="00582CB8" w:rsidRDefault="00476AEE" w:rsidP="00582CB8">
      <w:pPr>
        <w:pStyle w:val="subsection"/>
      </w:pPr>
      <w:r w:rsidRPr="00582CB8">
        <w:tab/>
        <w:t>(1)</w:t>
      </w:r>
      <w:r w:rsidRPr="00582CB8">
        <w:tab/>
        <w:t>An auditor’s report must contain a statement from the auditor as to whether, in the auditor’s opinion, the financial report has been prepared in accordance with this Division. If the auditor is not of that opinion, the auditor’s report must say why.</w:t>
      </w:r>
    </w:p>
    <w:p w:rsidR="00476AEE" w:rsidRPr="00582CB8" w:rsidRDefault="00476AEE" w:rsidP="00582CB8">
      <w:pPr>
        <w:pStyle w:val="subsection"/>
      </w:pPr>
      <w:r w:rsidRPr="00582CB8">
        <w:tab/>
        <w:t>(2)</w:t>
      </w:r>
      <w:r w:rsidRPr="00582CB8">
        <w:tab/>
        <w:t>If the auditor is of the opinion that the financial report has not been prepared in accordance with this Division, the auditor’s report must, to the extent it is practicable to do so, quantify the effect that non</w:t>
      </w:r>
      <w:r w:rsidR="00582CB8" w:rsidRPr="00582CB8">
        <w:noBreakHyphen/>
      </w:r>
      <w:r w:rsidRPr="00582CB8">
        <w:t>compliance has on the financial report. If it is not practicable to quantify the effect fully, the auditor’s report must say why.</w:t>
      </w:r>
    </w:p>
    <w:p w:rsidR="00476AEE" w:rsidRPr="00582CB8" w:rsidRDefault="00476AEE" w:rsidP="00582CB8">
      <w:pPr>
        <w:pStyle w:val="subsection"/>
      </w:pPr>
      <w:r w:rsidRPr="00582CB8">
        <w:tab/>
        <w:t>(3)</w:t>
      </w:r>
      <w:r w:rsidRPr="00582CB8">
        <w:tab/>
        <w:t>The auditor’s report must describe:</w:t>
      </w:r>
    </w:p>
    <w:p w:rsidR="00476AEE" w:rsidRPr="00582CB8" w:rsidRDefault="00476AEE" w:rsidP="00582CB8">
      <w:pPr>
        <w:pStyle w:val="paragraph"/>
      </w:pPr>
      <w:r w:rsidRPr="00582CB8">
        <w:tab/>
        <w:t>(a)</w:t>
      </w:r>
      <w:r w:rsidRPr="00582CB8">
        <w:tab/>
        <w:t>any material defect or irregularity in the financial report; and</w:t>
      </w:r>
    </w:p>
    <w:p w:rsidR="00476AEE" w:rsidRPr="00582CB8" w:rsidRDefault="00476AEE" w:rsidP="00582CB8">
      <w:pPr>
        <w:pStyle w:val="paragraph"/>
      </w:pPr>
      <w:r w:rsidRPr="00582CB8">
        <w:tab/>
        <w:t>(b)</w:t>
      </w:r>
      <w:r w:rsidRPr="00582CB8">
        <w:tab/>
        <w:t xml:space="preserve">any deficiency, failure or shortcoming in respect of the matters </w:t>
      </w:r>
      <w:r w:rsidR="000F4A2C" w:rsidRPr="00582CB8">
        <w:t>mentioned</w:t>
      </w:r>
      <w:r w:rsidRPr="00582CB8">
        <w:t xml:space="preserve"> in paragraph </w:t>
      </w:r>
      <w:r w:rsidR="003A3F94" w:rsidRPr="00582CB8">
        <w:t>60</w:t>
      </w:r>
      <w:r w:rsidR="00582CB8" w:rsidRPr="00582CB8">
        <w:noBreakHyphen/>
      </w:r>
      <w:r w:rsidR="003A3F94" w:rsidRPr="00582CB8">
        <w:t>30</w:t>
      </w:r>
      <w:r w:rsidRPr="00582CB8">
        <w:t>(3)(b), (c) or (d).</w:t>
      </w:r>
    </w:p>
    <w:p w:rsidR="00476AEE" w:rsidRPr="00582CB8" w:rsidRDefault="00476AEE" w:rsidP="00582CB8">
      <w:pPr>
        <w:pStyle w:val="subsection"/>
      </w:pPr>
      <w:r w:rsidRPr="00582CB8">
        <w:lastRenderedPageBreak/>
        <w:tab/>
        <w:t>(4)</w:t>
      </w:r>
      <w:r w:rsidRPr="00582CB8">
        <w:tab/>
        <w:t>The auditor’s report must include any statements or disclosures required by the auditing standards.</w:t>
      </w:r>
    </w:p>
    <w:p w:rsidR="00476AEE" w:rsidRPr="00582CB8" w:rsidRDefault="003A3F94" w:rsidP="00582CB8">
      <w:pPr>
        <w:pStyle w:val="ActHead5"/>
      </w:pPr>
      <w:bookmarkStart w:id="73" w:name="_Toc333243346"/>
      <w:r w:rsidRPr="00582CB8">
        <w:rPr>
          <w:rStyle w:val="CharSectno"/>
        </w:rPr>
        <w:t>60</w:t>
      </w:r>
      <w:r w:rsidR="00582CB8" w:rsidRPr="00582CB8">
        <w:rPr>
          <w:rStyle w:val="CharSectno"/>
        </w:rPr>
        <w:noBreakHyphen/>
      </w:r>
      <w:r w:rsidRPr="00582CB8">
        <w:rPr>
          <w:rStyle w:val="CharSectno"/>
        </w:rPr>
        <w:t>50</w:t>
      </w:r>
      <w:r w:rsidR="00476AEE" w:rsidRPr="00582CB8">
        <w:t xml:space="preserve">  Reviewer’s report on annual financial report</w:t>
      </w:r>
      <w:bookmarkEnd w:id="73"/>
    </w:p>
    <w:p w:rsidR="00476AEE" w:rsidRPr="00582CB8" w:rsidRDefault="00476AEE" w:rsidP="00582CB8">
      <w:pPr>
        <w:pStyle w:val="subsection"/>
      </w:pPr>
      <w:r w:rsidRPr="00582CB8">
        <w:tab/>
        <w:t>(1)</w:t>
      </w:r>
      <w:r w:rsidRPr="00582CB8">
        <w:tab/>
        <w:t>A reviewer’s report must contain a statement from the reviewer as to whether the reviewer has concluded that</w:t>
      </w:r>
      <w:r w:rsidR="007360F8" w:rsidRPr="00582CB8">
        <w:t>, on the basis of the review, anything has come to the reviewer’s attention that causes the reviewer to believe that the financial report does not satisfy the requirements of this Division</w:t>
      </w:r>
      <w:r w:rsidR="007B2AB5" w:rsidRPr="00582CB8">
        <w:t xml:space="preserve">. </w:t>
      </w:r>
      <w:r w:rsidRPr="00582CB8">
        <w:t xml:space="preserve">If the auditor has concluded that </w:t>
      </w:r>
      <w:r w:rsidR="007B2AB5" w:rsidRPr="00582CB8">
        <w:t xml:space="preserve">anything has </w:t>
      </w:r>
      <w:r w:rsidR="007360F8" w:rsidRPr="00582CB8">
        <w:t xml:space="preserve">come to the reviewer’s attention that causes the reviewer to </w:t>
      </w:r>
      <w:r w:rsidR="007B2AB5" w:rsidRPr="00582CB8">
        <w:t xml:space="preserve">so believe, </w:t>
      </w:r>
      <w:r w:rsidRPr="00582CB8">
        <w:t>the reviewer’s report must say why.</w:t>
      </w:r>
    </w:p>
    <w:p w:rsidR="007B2AB5" w:rsidRPr="00582CB8" w:rsidRDefault="007B2AB5" w:rsidP="00582CB8">
      <w:pPr>
        <w:pStyle w:val="subsection"/>
      </w:pPr>
      <w:r w:rsidRPr="00582CB8">
        <w:tab/>
        <w:t>(2)</w:t>
      </w:r>
      <w:r w:rsidRPr="00582CB8">
        <w:tab/>
        <w:t xml:space="preserve">If the reviewer has concluded that anything </w:t>
      </w:r>
      <w:r w:rsidR="007360F8" w:rsidRPr="00582CB8">
        <w:t xml:space="preserve">has come to the reviewer’s attention that </w:t>
      </w:r>
      <w:r w:rsidRPr="00582CB8">
        <w:t>causes the reviewer to believe that the financial report does not satisfy the requirements of this Division, the reviewer’s report must, to the extent it is practicable to do so, quantify the effect that non</w:t>
      </w:r>
      <w:r w:rsidR="00582CB8" w:rsidRPr="00582CB8">
        <w:noBreakHyphen/>
      </w:r>
      <w:r w:rsidRPr="00582CB8">
        <w:t>compliance has on the financial report. If it is not practicable to quantify the effect fully, the reviewer’s report must say why.</w:t>
      </w:r>
    </w:p>
    <w:p w:rsidR="00476AEE" w:rsidRPr="00582CB8" w:rsidRDefault="00476AEE" w:rsidP="00582CB8">
      <w:pPr>
        <w:pStyle w:val="subsection"/>
      </w:pPr>
      <w:r w:rsidRPr="00582CB8">
        <w:tab/>
        <w:t>(3)</w:t>
      </w:r>
      <w:r w:rsidRPr="00582CB8">
        <w:tab/>
        <w:t>The reviewer’s report must describe:</w:t>
      </w:r>
    </w:p>
    <w:p w:rsidR="00476AEE" w:rsidRPr="00582CB8" w:rsidRDefault="00476AEE" w:rsidP="00582CB8">
      <w:pPr>
        <w:pStyle w:val="paragraph"/>
      </w:pPr>
      <w:r w:rsidRPr="00582CB8">
        <w:tab/>
        <w:t>(a)</w:t>
      </w:r>
      <w:r w:rsidRPr="00582CB8">
        <w:tab/>
        <w:t>any material defect or irregularity in the financial report; and</w:t>
      </w:r>
    </w:p>
    <w:p w:rsidR="00476AEE" w:rsidRPr="00582CB8" w:rsidRDefault="00476AEE" w:rsidP="00582CB8">
      <w:pPr>
        <w:pStyle w:val="paragraph"/>
      </w:pPr>
      <w:r w:rsidRPr="00582CB8">
        <w:tab/>
        <w:t>(b)</w:t>
      </w:r>
      <w:r w:rsidRPr="00582CB8">
        <w:tab/>
        <w:t xml:space="preserve">any deficiency, failure or shortcoming in respect of the matters </w:t>
      </w:r>
      <w:r w:rsidR="000F4A2C" w:rsidRPr="00582CB8">
        <w:t>mentioned</w:t>
      </w:r>
      <w:r w:rsidRPr="00582CB8">
        <w:t xml:space="preserve"> in paragraph </w:t>
      </w:r>
      <w:r w:rsidR="003A3F94" w:rsidRPr="00582CB8">
        <w:t>60</w:t>
      </w:r>
      <w:r w:rsidR="00582CB8" w:rsidRPr="00582CB8">
        <w:noBreakHyphen/>
      </w:r>
      <w:r w:rsidR="003A3F94" w:rsidRPr="00582CB8">
        <w:t>30</w:t>
      </w:r>
      <w:r w:rsidRPr="00582CB8">
        <w:t>(</w:t>
      </w:r>
      <w:r w:rsidR="00C928CE" w:rsidRPr="00582CB8">
        <w:t>4</w:t>
      </w:r>
      <w:r w:rsidRPr="00582CB8">
        <w:t>)(b), (c) or (d).</w:t>
      </w:r>
    </w:p>
    <w:p w:rsidR="00476AEE" w:rsidRPr="00582CB8" w:rsidRDefault="00476AEE" w:rsidP="00582CB8">
      <w:pPr>
        <w:pStyle w:val="subsection"/>
      </w:pPr>
      <w:r w:rsidRPr="00582CB8">
        <w:tab/>
        <w:t>(4)</w:t>
      </w:r>
      <w:r w:rsidRPr="00582CB8">
        <w:tab/>
        <w:t>The reviewer’s report must include any statements or disclosures required by the auditing standards.</w:t>
      </w:r>
    </w:p>
    <w:p w:rsidR="00476AEE" w:rsidRPr="00582CB8" w:rsidRDefault="003A3F94" w:rsidP="00582CB8">
      <w:pPr>
        <w:pStyle w:val="ActHead5"/>
      </w:pPr>
      <w:bookmarkStart w:id="74" w:name="_Toc333243347"/>
      <w:r w:rsidRPr="00582CB8">
        <w:rPr>
          <w:rStyle w:val="CharSectno"/>
        </w:rPr>
        <w:t>60</w:t>
      </w:r>
      <w:r w:rsidR="00582CB8" w:rsidRPr="00582CB8">
        <w:rPr>
          <w:rStyle w:val="CharSectno"/>
        </w:rPr>
        <w:noBreakHyphen/>
      </w:r>
      <w:r w:rsidRPr="00582CB8">
        <w:rPr>
          <w:rStyle w:val="CharSectno"/>
        </w:rPr>
        <w:t>55</w:t>
      </w:r>
      <w:r w:rsidR="00476AEE" w:rsidRPr="00582CB8">
        <w:t xml:space="preserve">  Auditor or reviewer to be provided with information and assistance</w:t>
      </w:r>
      <w:bookmarkEnd w:id="74"/>
    </w:p>
    <w:p w:rsidR="00476AEE" w:rsidRPr="00582CB8" w:rsidRDefault="00476AEE" w:rsidP="00582CB8">
      <w:pPr>
        <w:pStyle w:val="subsection"/>
      </w:pPr>
      <w:r w:rsidRPr="00582CB8">
        <w:tab/>
      </w:r>
      <w:r w:rsidRPr="00582CB8">
        <w:tab/>
        <w:t>In having its financial report audited or reviewed, a registered entity must ensure that the auditor or reviewer:</w:t>
      </w:r>
    </w:p>
    <w:p w:rsidR="00476AEE" w:rsidRPr="00582CB8" w:rsidRDefault="00476AEE" w:rsidP="00582CB8">
      <w:pPr>
        <w:pStyle w:val="paragraph"/>
      </w:pPr>
      <w:r w:rsidRPr="00582CB8">
        <w:tab/>
        <w:t>(a)</w:t>
      </w:r>
      <w:r w:rsidRPr="00582CB8">
        <w:tab/>
        <w:t>has access at all reasonable times to the books of the registered entity; and</w:t>
      </w:r>
    </w:p>
    <w:p w:rsidR="00476AEE" w:rsidRPr="00582CB8" w:rsidRDefault="00476AEE" w:rsidP="00582CB8">
      <w:pPr>
        <w:pStyle w:val="paragraph"/>
      </w:pPr>
      <w:r w:rsidRPr="00582CB8">
        <w:tab/>
        <w:t>(b)</w:t>
      </w:r>
      <w:r w:rsidRPr="00582CB8">
        <w:tab/>
        <w:t>is given all requested information, explanations or other assistance for the purposes of the audit or review.</w:t>
      </w:r>
    </w:p>
    <w:p w:rsidR="00476AEE" w:rsidRPr="00582CB8" w:rsidRDefault="00476AEE" w:rsidP="00582CB8">
      <w:pPr>
        <w:pStyle w:val="subsection2"/>
      </w:pPr>
      <w:r w:rsidRPr="00582CB8">
        <w:t>A re</w:t>
      </w:r>
      <w:r w:rsidR="00862C53" w:rsidRPr="00582CB8">
        <w:t>quest</w:t>
      </w:r>
      <w:r w:rsidRPr="00582CB8">
        <w:t xml:space="preserve"> under </w:t>
      </w:r>
      <w:r w:rsidR="00582CB8" w:rsidRPr="00582CB8">
        <w:t>paragraph (</w:t>
      </w:r>
      <w:r w:rsidRPr="00582CB8">
        <w:t>b) must be a reasonable one.</w:t>
      </w:r>
    </w:p>
    <w:p w:rsidR="00476AEE" w:rsidRPr="00582CB8" w:rsidRDefault="003A3F94" w:rsidP="00582CB8">
      <w:pPr>
        <w:pStyle w:val="ActHead5"/>
      </w:pPr>
      <w:bookmarkStart w:id="75" w:name="_Toc333243348"/>
      <w:r w:rsidRPr="00582CB8">
        <w:rPr>
          <w:rStyle w:val="CharSectno"/>
        </w:rPr>
        <w:lastRenderedPageBreak/>
        <w:t>60</w:t>
      </w:r>
      <w:r w:rsidR="00582CB8" w:rsidRPr="00582CB8">
        <w:rPr>
          <w:rStyle w:val="CharSectno"/>
        </w:rPr>
        <w:noBreakHyphen/>
      </w:r>
      <w:r w:rsidRPr="00582CB8">
        <w:rPr>
          <w:rStyle w:val="CharSectno"/>
        </w:rPr>
        <w:t>60</w:t>
      </w:r>
      <w:r w:rsidR="00476AEE" w:rsidRPr="00582CB8">
        <w:t xml:space="preserve">  Basic religious charities</w:t>
      </w:r>
      <w:bookmarkEnd w:id="75"/>
    </w:p>
    <w:p w:rsidR="00476AEE" w:rsidRPr="00582CB8" w:rsidRDefault="00476AEE" w:rsidP="00582CB8">
      <w:pPr>
        <w:pStyle w:val="subsection"/>
      </w:pPr>
      <w:r w:rsidRPr="00582CB8">
        <w:tab/>
        <w:t>(1)</w:t>
      </w:r>
      <w:r w:rsidRPr="00582CB8">
        <w:tab/>
        <w:t>This Subdivision does not apply to a basic religious charity, or to any report relating to a basic religious charity.</w:t>
      </w:r>
    </w:p>
    <w:p w:rsidR="00476AEE" w:rsidRPr="00582CB8" w:rsidRDefault="00476AEE" w:rsidP="00582CB8">
      <w:pPr>
        <w:pStyle w:val="subsection"/>
      </w:pPr>
      <w:r w:rsidRPr="00582CB8">
        <w:tab/>
        <w:t>(2)</w:t>
      </w:r>
      <w:r w:rsidRPr="00582CB8">
        <w:tab/>
        <w:t>However, this Subdivision applies to a basic religious charity in relation to a financial year, and to any report for the year relating to the charity, if the charity gives the Commissioner a financial report for the year.</w:t>
      </w:r>
    </w:p>
    <w:p w:rsidR="00476AEE" w:rsidRPr="00582CB8" w:rsidRDefault="00476AEE" w:rsidP="00582CB8">
      <w:pPr>
        <w:pStyle w:val="ActHead4"/>
      </w:pPr>
      <w:bookmarkStart w:id="76" w:name="_Toc333243349"/>
      <w:r w:rsidRPr="00582CB8">
        <w:rPr>
          <w:rStyle w:val="CharSubdNo"/>
        </w:rPr>
        <w:t>Subdivision</w:t>
      </w:r>
      <w:r w:rsidR="00582CB8" w:rsidRPr="00582CB8">
        <w:rPr>
          <w:rStyle w:val="CharSubdNo"/>
        </w:rPr>
        <w:t> </w:t>
      </w:r>
      <w:r w:rsidR="00FF5B75" w:rsidRPr="00582CB8">
        <w:rPr>
          <w:rStyle w:val="CharSubdNo"/>
        </w:rPr>
        <w:t>60</w:t>
      </w:r>
      <w:r w:rsidR="00582CB8" w:rsidRPr="00582CB8">
        <w:rPr>
          <w:rStyle w:val="CharSubdNo"/>
        </w:rPr>
        <w:noBreakHyphen/>
      </w:r>
      <w:r w:rsidR="00FF5B75" w:rsidRPr="00582CB8">
        <w:rPr>
          <w:rStyle w:val="CharSubdNo"/>
        </w:rPr>
        <w:t>D</w:t>
      </w:r>
      <w:r w:rsidRPr="00582CB8">
        <w:t>—</w:t>
      </w:r>
      <w:r w:rsidRPr="00582CB8">
        <w:rPr>
          <w:rStyle w:val="CharSubdText"/>
        </w:rPr>
        <w:t>Errors in information statements and financial reports</w:t>
      </w:r>
      <w:bookmarkEnd w:id="76"/>
    </w:p>
    <w:p w:rsidR="00476AEE" w:rsidRPr="00582CB8" w:rsidRDefault="003A3F94" w:rsidP="00582CB8">
      <w:pPr>
        <w:pStyle w:val="ActHead5"/>
      </w:pPr>
      <w:bookmarkStart w:id="77" w:name="_Toc333243350"/>
      <w:r w:rsidRPr="00582CB8">
        <w:rPr>
          <w:rStyle w:val="CharSectno"/>
        </w:rPr>
        <w:t>60</w:t>
      </w:r>
      <w:r w:rsidR="00582CB8" w:rsidRPr="00582CB8">
        <w:rPr>
          <w:rStyle w:val="CharSectno"/>
        </w:rPr>
        <w:noBreakHyphen/>
      </w:r>
      <w:r w:rsidRPr="00582CB8">
        <w:rPr>
          <w:rStyle w:val="CharSectno"/>
        </w:rPr>
        <w:t>65</w:t>
      </w:r>
      <w:r w:rsidR="00476AEE" w:rsidRPr="00582CB8">
        <w:t xml:space="preserve">  Errors in information statements and financial reports</w:t>
      </w:r>
      <w:bookmarkEnd w:id="77"/>
    </w:p>
    <w:p w:rsidR="00476AEE" w:rsidRPr="00582CB8" w:rsidRDefault="00476AEE" w:rsidP="00582CB8">
      <w:pPr>
        <w:pStyle w:val="subsection"/>
      </w:pPr>
      <w:r w:rsidRPr="00582CB8">
        <w:tab/>
        <w:t>(1)</w:t>
      </w:r>
      <w:r w:rsidRPr="00582CB8">
        <w:tab/>
      </w:r>
      <w:r w:rsidR="00582CB8" w:rsidRPr="00582CB8">
        <w:t>Subsection (</w:t>
      </w:r>
      <w:r w:rsidRPr="00582CB8">
        <w:t>2) applies if:</w:t>
      </w:r>
    </w:p>
    <w:p w:rsidR="00476AEE" w:rsidRPr="00582CB8" w:rsidRDefault="00476AEE" w:rsidP="00582CB8">
      <w:pPr>
        <w:pStyle w:val="paragraph"/>
      </w:pPr>
      <w:r w:rsidRPr="00582CB8">
        <w:tab/>
        <w:t>(a)</w:t>
      </w:r>
      <w:r w:rsidRPr="00582CB8">
        <w:tab/>
        <w:t>a registered entity gives its information statement or financial report for a financial year to the Commissioner at a time; and</w:t>
      </w:r>
    </w:p>
    <w:p w:rsidR="00476AEE" w:rsidRPr="00582CB8" w:rsidRDefault="00476AEE" w:rsidP="00582CB8">
      <w:pPr>
        <w:pStyle w:val="paragraph"/>
      </w:pPr>
      <w:r w:rsidRPr="00582CB8">
        <w:tab/>
        <w:t>(b)</w:t>
      </w:r>
      <w:r w:rsidRPr="00582CB8">
        <w:tab/>
        <w:t>after that time, the registered entity identifies a material error in the statement or report.</w:t>
      </w:r>
    </w:p>
    <w:p w:rsidR="00052DB8" w:rsidRPr="00582CB8" w:rsidRDefault="00476AEE" w:rsidP="00582CB8">
      <w:pPr>
        <w:pStyle w:val="subsection"/>
      </w:pPr>
      <w:r w:rsidRPr="00582CB8">
        <w:tab/>
        <w:t>(2)</w:t>
      </w:r>
      <w:r w:rsidRPr="00582CB8">
        <w:tab/>
        <w:t>The registered entity must give a corrected statement or report to the Commissioner</w:t>
      </w:r>
      <w:r w:rsidR="00052DB8" w:rsidRPr="00582CB8">
        <w:t>:</w:t>
      </w:r>
    </w:p>
    <w:p w:rsidR="00052DB8" w:rsidRPr="00582CB8" w:rsidRDefault="00052DB8" w:rsidP="00582CB8">
      <w:pPr>
        <w:pStyle w:val="paragraph"/>
      </w:pPr>
      <w:r w:rsidRPr="00582CB8">
        <w:tab/>
        <w:t>(a)</w:t>
      </w:r>
      <w:r w:rsidRPr="00582CB8">
        <w:tab/>
        <w:t>if the entity is a small registered entity—within 60 days after the</w:t>
      </w:r>
      <w:r w:rsidR="00F2283E" w:rsidRPr="00582CB8">
        <w:t xml:space="preserve"> </w:t>
      </w:r>
      <w:r w:rsidRPr="00582CB8">
        <w:t>entity identifies the error; or</w:t>
      </w:r>
    </w:p>
    <w:p w:rsidR="00AB1813" w:rsidRPr="00582CB8" w:rsidRDefault="00052DB8" w:rsidP="00582CB8">
      <w:pPr>
        <w:pStyle w:val="paragraph"/>
      </w:pPr>
      <w:r w:rsidRPr="00582CB8">
        <w:tab/>
        <w:t>(b)</w:t>
      </w:r>
      <w:r w:rsidRPr="00582CB8">
        <w:tab/>
        <w:t>if the entity is a medium registered entity or a large registered entity—</w:t>
      </w:r>
      <w:r w:rsidR="00476AEE" w:rsidRPr="00582CB8">
        <w:t>within 28 days after the entity identifies the error.</w:t>
      </w:r>
    </w:p>
    <w:p w:rsidR="00476AEE" w:rsidRPr="00582CB8" w:rsidRDefault="00476AEE" w:rsidP="00582CB8">
      <w:pPr>
        <w:pStyle w:val="ActHead4"/>
      </w:pPr>
      <w:bookmarkStart w:id="78" w:name="_Toc333243351"/>
      <w:r w:rsidRPr="00582CB8">
        <w:rPr>
          <w:rStyle w:val="CharSubdNo"/>
        </w:rPr>
        <w:t>Subdivision</w:t>
      </w:r>
      <w:r w:rsidR="00582CB8" w:rsidRPr="00582CB8">
        <w:rPr>
          <w:rStyle w:val="CharSubdNo"/>
        </w:rPr>
        <w:t> </w:t>
      </w:r>
      <w:r w:rsidR="00FF5B75" w:rsidRPr="00582CB8">
        <w:rPr>
          <w:rStyle w:val="CharSubdNo"/>
        </w:rPr>
        <w:t>60</w:t>
      </w:r>
      <w:r w:rsidR="00582CB8" w:rsidRPr="00582CB8">
        <w:rPr>
          <w:rStyle w:val="CharSubdNo"/>
        </w:rPr>
        <w:noBreakHyphen/>
      </w:r>
      <w:r w:rsidR="00FF5B75" w:rsidRPr="00582CB8">
        <w:rPr>
          <w:rStyle w:val="CharSubdNo"/>
        </w:rPr>
        <w:t>E</w:t>
      </w:r>
      <w:r w:rsidRPr="00582CB8">
        <w:t>—</w:t>
      </w:r>
      <w:r w:rsidRPr="00582CB8">
        <w:rPr>
          <w:rStyle w:val="CharSubdText"/>
        </w:rPr>
        <w:t>Additional reporting requirements</w:t>
      </w:r>
      <w:bookmarkEnd w:id="78"/>
    </w:p>
    <w:p w:rsidR="00476AEE" w:rsidRPr="00582CB8" w:rsidRDefault="003A3F94" w:rsidP="00582CB8">
      <w:pPr>
        <w:pStyle w:val="ActHead5"/>
      </w:pPr>
      <w:bookmarkStart w:id="79" w:name="_Toc333243352"/>
      <w:r w:rsidRPr="00582CB8">
        <w:rPr>
          <w:rStyle w:val="CharSectno"/>
        </w:rPr>
        <w:t>60</w:t>
      </w:r>
      <w:r w:rsidR="00582CB8" w:rsidRPr="00582CB8">
        <w:rPr>
          <w:rStyle w:val="CharSectno"/>
        </w:rPr>
        <w:noBreakHyphen/>
      </w:r>
      <w:r w:rsidRPr="00582CB8">
        <w:rPr>
          <w:rStyle w:val="CharSectno"/>
        </w:rPr>
        <w:t>70</w:t>
      </w:r>
      <w:r w:rsidR="00476AEE" w:rsidRPr="00582CB8">
        <w:t xml:space="preserve">  Object of this Subdivision</w:t>
      </w:r>
      <w:bookmarkEnd w:id="79"/>
    </w:p>
    <w:p w:rsidR="0034314D" w:rsidRPr="00582CB8" w:rsidRDefault="00476AEE" w:rsidP="00582CB8">
      <w:pPr>
        <w:pStyle w:val="subsection"/>
      </w:pPr>
      <w:r w:rsidRPr="00582CB8">
        <w:tab/>
      </w:r>
      <w:r w:rsidRPr="00582CB8">
        <w:tab/>
        <w:t>The object of this Subdivision is to ensure that the Commissioner can require further information to be provided in particular cases</w:t>
      </w:r>
      <w:r w:rsidR="0034314D" w:rsidRPr="00582CB8">
        <w:t>.</w:t>
      </w:r>
    </w:p>
    <w:p w:rsidR="0034314D" w:rsidRPr="00582CB8" w:rsidRDefault="0034314D" w:rsidP="00582CB8">
      <w:pPr>
        <w:pStyle w:val="notetext"/>
      </w:pPr>
      <w:r w:rsidRPr="00582CB8">
        <w:t>Example:</w:t>
      </w:r>
      <w:r w:rsidRPr="00582CB8">
        <w:tab/>
        <w:t>If there is reason to believe that a registered entity has contravened this Act, further information could enable the Commissioner to carry out a recognised assessment activity in relation to the entity.</w:t>
      </w:r>
    </w:p>
    <w:p w:rsidR="00476AEE" w:rsidRPr="00582CB8" w:rsidRDefault="003A3F94" w:rsidP="00582CB8">
      <w:pPr>
        <w:pStyle w:val="ActHead5"/>
      </w:pPr>
      <w:bookmarkStart w:id="80" w:name="_Toc333243353"/>
      <w:r w:rsidRPr="00582CB8">
        <w:rPr>
          <w:rStyle w:val="CharSectno"/>
        </w:rPr>
        <w:lastRenderedPageBreak/>
        <w:t>60</w:t>
      </w:r>
      <w:r w:rsidR="00582CB8" w:rsidRPr="00582CB8">
        <w:rPr>
          <w:rStyle w:val="CharSectno"/>
        </w:rPr>
        <w:noBreakHyphen/>
      </w:r>
      <w:r w:rsidRPr="00582CB8">
        <w:rPr>
          <w:rStyle w:val="CharSectno"/>
        </w:rPr>
        <w:t>75</w:t>
      </w:r>
      <w:r w:rsidR="00476AEE" w:rsidRPr="00582CB8">
        <w:t xml:space="preserve">  Additional reporting requirements—particular registered entity</w:t>
      </w:r>
      <w:bookmarkEnd w:id="80"/>
    </w:p>
    <w:p w:rsidR="00476AEE" w:rsidRPr="00582CB8" w:rsidRDefault="00476AEE" w:rsidP="00582CB8">
      <w:pPr>
        <w:pStyle w:val="SubsectionHead"/>
      </w:pPr>
      <w:r w:rsidRPr="00582CB8">
        <w:t>Additional report or additional reporting requirements</w:t>
      </w:r>
    </w:p>
    <w:p w:rsidR="00476AEE" w:rsidRPr="00582CB8" w:rsidRDefault="00476AEE" w:rsidP="00582CB8">
      <w:pPr>
        <w:pStyle w:val="subsection"/>
      </w:pPr>
      <w:r w:rsidRPr="00582CB8">
        <w:tab/>
        <w:t>(1)</w:t>
      </w:r>
      <w:r w:rsidRPr="00582CB8">
        <w:tab/>
        <w:t>The Commissioner may:</w:t>
      </w:r>
    </w:p>
    <w:p w:rsidR="00914EE3" w:rsidRPr="00582CB8" w:rsidRDefault="00914EE3" w:rsidP="00582CB8">
      <w:pPr>
        <w:pStyle w:val="paragraph"/>
      </w:pPr>
      <w:r w:rsidRPr="00582CB8">
        <w:tab/>
        <w:t>(a)</w:t>
      </w:r>
      <w:r w:rsidRPr="00582CB8">
        <w:tab/>
        <w:t>determine, in writing, that:</w:t>
      </w:r>
    </w:p>
    <w:p w:rsidR="003A2405" w:rsidRPr="00582CB8" w:rsidRDefault="003A2405" w:rsidP="00582CB8">
      <w:pPr>
        <w:pStyle w:val="paragraphsub"/>
      </w:pPr>
      <w:r w:rsidRPr="00582CB8">
        <w:tab/>
        <w:t>(i)</w:t>
      </w:r>
      <w:r w:rsidRPr="00582CB8">
        <w:tab/>
        <w:t>a particular registered entity must prepare a report in addition to any other statement or report the registered entity is required to prepare; and</w:t>
      </w:r>
    </w:p>
    <w:p w:rsidR="003A2405" w:rsidRPr="00582CB8" w:rsidRDefault="003A2405" w:rsidP="00582CB8">
      <w:pPr>
        <w:pStyle w:val="paragraphsub"/>
      </w:pPr>
      <w:r w:rsidRPr="00582CB8">
        <w:tab/>
        <w:t>(ii)</w:t>
      </w:r>
      <w:r w:rsidRPr="00582CB8">
        <w:tab/>
        <w:t>the entity must give that report to the Commissioner by a time specified in the determination; or</w:t>
      </w:r>
    </w:p>
    <w:p w:rsidR="00476AEE" w:rsidRPr="00582CB8" w:rsidRDefault="00476AEE" w:rsidP="00582CB8">
      <w:pPr>
        <w:pStyle w:val="paragraph"/>
      </w:pPr>
      <w:r w:rsidRPr="00582CB8">
        <w:tab/>
        <w:t>(b)</w:t>
      </w:r>
      <w:r w:rsidRPr="00582CB8">
        <w:tab/>
        <w:t>determine, in writing, that a particular registered entity must:</w:t>
      </w:r>
    </w:p>
    <w:p w:rsidR="00476AEE" w:rsidRPr="00582CB8" w:rsidRDefault="00476AEE" w:rsidP="00582CB8">
      <w:pPr>
        <w:pStyle w:val="paragraphsub"/>
      </w:pPr>
      <w:r w:rsidRPr="00582CB8">
        <w:tab/>
        <w:t>(i)</w:t>
      </w:r>
      <w:r w:rsidRPr="00582CB8">
        <w:tab/>
        <w:t>include particular additional information in an information statement or financial report; or</w:t>
      </w:r>
    </w:p>
    <w:p w:rsidR="00476AEE" w:rsidRPr="00582CB8" w:rsidRDefault="00476AEE" w:rsidP="00582CB8">
      <w:pPr>
        <w:pStyle w:val="paragraphsub"/>
      </w:pPr>
      <w:r w:rsidRPr="00582CB8">
        <w:tab/>
        <w:t>(ii)</w:t>
      </w:r>
      <w:r w:rsidRPr="00582CB8">
        <w:tab/>
        <w:t>meet particular additional requirements in relation to the manner in which an information statement or financial report is to be prepared.</w:t>
      </w:r>
    </w:p>
    <w:p w:rsidR="00476AEE" w:rsidRPr="00582CB8" w:rsidRDefault="00476AEE" w:rsidP="00582CB8">
      <w:pPr>
        <w:pStyle w:val="subsection"/>
      </w:pPr>
      <w:r w:rsidRPr="00582CB8">
        <w:tab/>
        <w:t>(2)</w:t>
      </w:r>
      <w:r w:rsidRPr="00582CB8">
        <w:tab/>
        <w:t xml:space="preserve">A determination under </w:t>
      </w:r>
      <w:r w:rsidR="00582CB8" w:rsidRPr="00582CB8">
        <w:t>subsection (</w:t>
      </w:r>
      <w:r w:rsidRPr="00582CB8">
        <w:t>1) is not a legislative instrument.</w:t>
      </w:r>
    </w:p>
    <w:p w:rsidR="00476AEE" w:rsidRPr="00582CB8" w:rsidRDefault="00476AEE" w:rsidP="00582CB8">
      <w:pPr>
        <w:pStyle w:val="SubsectionHead"/>
      </w:pPr>
      <w:r w:rsidRPr="00582CB8">
        <w:t>Additional reports</w:t>
      </w:r>
    </w:p>
    <w:p w:rsidR="00476AEE" w:rsidRPr="00582CB8" w:rsidRDefault="00476AEE" w:rsidP="00582CB8">
      <w:pPr>
        <w:pStyle w:val="subsection"/>
      </w:pPr>
      <w:r w:rsidRPr="00582CB8">
        <w:tab/>
        <w:t>(3)</w:t>
      </w:r>
      <w:r w:rsidRPr="00582CB8">
        <w:tab/>
        <w:t xml:space="preserve">A determination under </w:t>
      </w:r>
      <w:r w:rsidR="00582CB8" w:rsidRPr="00582CB8">
        <w:t>paragraph (</w:t>
      </w:r>
      <w:r w:rsidRPr="00582CB8">
        <w:t>1)(a) must specify:</w:t>
      </w:r>
    </w:p>
    <w:p w:rsidR="00476AEE" w:rsidRPr="00582CB8" w:rsidRDefault="00476AEE" w:rsidP="00582CB8">
      <w:pPr>
        <w:pStyle w:val="paragraph"/>
      </w:pPr>
      <w:r w:rsidRPr="00582CB8">
        <w:tab/>
        <w:t>(a)</w:t>
      </w:r>
      <w:r w:rsidRPr="00582CB8">
        <w:tab/>
        <w:t>the information to be included in the report; and</w:t>
      </w:r>
    </w:p>
    <w:p w:rsidR="00476AEE" w:rsidRPr="00582CB8" w:rsidRDefault="00476AEE" w:rsidP="00582CB8">
      <w:pPr>
        <w:pStyle w:val="paragraph"/>
      </w:pPr>
      <w:r w:rsidRPr="00582CB8">
        <w:tab/>
        <w:t>(b)</w:t>
      </w:r>
      <w:r w:rsidRPr="00582CB8">
        <w:tab/>
        <w:t>any other requirements to be met in relation to the manner in which the report is prepared.</w:t>
      </w:r>
    </w:p>
    <w:p w:rsidR="00476AEE" w:rsidRPr="00582CB8" w:rsidRDefault="00476AEE" w:rsidP="00582CB8">
      <w:pPr>
        <w:pStyle w:val="subsection"/>
      </w:pPr>
      <w:r w:rsidRPr="00582CB8">
        <w:tab/>
        <w:t>(4)</w:t>
      </w:r>
      <w:r w:rsidRPr="00582CB8">
        <w:tab/>
        <w:t xml:space="preserve">A determination under </w:t>
      </w:r>
      <w:r w:rsidR="00582CB8" w:rsidRPr="00582CB8">
        <w:t>paragraph (</w:t>
      </w:r>
      <w:r w:rsidRPr="00582CB8">
        <w:t>1)(a) may require the report to be prepared:</w:t>
      </w:r>
    </w:p>
    <w:p w:rsidR="00476AEE" w:rsidRPr="00582CB8" w:rsidRDefault="00476AEE" w:rsidP="00582CB8">
      <w:pPr>
        <w:pStyle w:val="paragraph"/>
      </w:pPr>
      <w:r w:rsidRPr="00582CB8">
        <w:tab/>
        <w:t>(a)</w:t>
      </w:r>
      <w:r w:rsidRPr="00582CB8">
        <w:tab/>
        <w:t>for a particular period or periods; or</w:t>
      </w:r>
    </w:p>
    <w:p w:rsidR="00476AEE" w:rsidRPr="00582CB8" w:rsidRDefault="00476AEE" w:rsidP="00582CB8">
      <w:pPr>
        <w:pStyle w:val="paragraph"/>
      </w:pPr>
      <w:r w:rsidRPr="00582CB8">
        <w:tab/>
        <w:t>(b)</w:t>
      </w:r>
      <w:r w:rsidRPr="00582CB8">
        <w:tab/>
        <w:t>in relation to circumstances as they exist as at a particular date or dates.</w:t>
      </w:r>
    </w:p>
    <w:p w:rsidR="00476AEE" w:rsidRPr="00582CB8" w:rsidRDefault="00476AEE" w:rsidP="00582CB8">
      <w:pPr>
        <w:pStyle w:val="subsection2"/>
      </w:pPr>
      <w:r w:rsidRPr="00582CB8">
        <w:t xml:space="preserve">This subsection does not limit </w:t>
      </w:r>
      <w:r w:rsidR="00582CB8" w:rsidRPr="00582CB8">
        <w:t>subsection (</w:t>
      </w:r>
      <w:r w:rsidRPr="00582CB8">
        <w:t>3).</w:t>
      </w:r>
    </w:p>
    <w:p w:rsidR="00476AEE" w:rsidRPr="00582CB8" w:rsidRDefault="00476AEE" w:rsidP="00582CB8">
      <w:pPr>
        <w:pStyle w:val="subsection"/>
      </w:pPr>
      <w:r w:rsidRPr="00582CB8">
        <w:tab/>
        <w:t>(5)</w:t>
      </w:r>
      <w:r w:rsidRPr="00582CB8">
        <w:tab/>
        <w:t xml:space="preserve">The determination may require the report to be prepared for all periods of a particular kind that start or end on or after a date </w:t>
      </w:r>
      <w:r w:rsidRPr="00582CB8">
        <w:lastRenderedPageBreak/>
        <w:t xml:space="preserve">specified in the determination. This subsection does not limit </w:t>
      </w:r>
      <w:r w:rsidR="00582CB8" w:rsidRPr="00582CB8">
        <w:t>subsection (</w:t>
      </w:r>
      <w:r w:rsidRPr="00582CB8">
        <w:t>3).</w:t>
      </w:r>
    </w:p>
    <w:p w:rsidR="00476AEE" w:rsidRPr="00582CB8" w:rsidRDefault="00476AEE" w:rsidP="00582CB8">
      <w:pPr>
        <w:pStyle w:val="SubsectionHead"/>
      </w:pPr>
      <w:r w:rsidRPr="00582CB8">
        <w:t>Determination</w:t>
      </w:r>
    </w:p>
    <w:p w:rsidR="00476AEE" w:rsidRPr="00582CB8" w:rsidRDefault="00476AEE" w:rsidP="00582CB8">
      <w:pPr>
        <w:pStyle w:val="subsection"/>
      </w:pPr>
      <w:r w:rsidRPr="00582CB8">
        <w:tab/>
        <w:t>(6)</w:t>
      </w:r>
      <w:r w:rsidRPr="00582CB8">
        <w:tab/>
        <w:t xml:space="preserve">A determination under </w:t>
      </w:r>
      <w:r w:rsidR="00582CB8" w:rsidRPr="00582CB8">
        <w:t>subsection (</w:t>
      </w:r>
      <w:r w:rsidRPr="00582CB8">
        <w:t>1) may be made in respect of a past or future period but if it is in respect of a past period, the determination must be made no later than 6 years after the end of that period.</w:t>
      </w:r>
    </w:p>
    <w:p w:rsidR="00476AEE" w:rsidRPr="00582CB8" w:rsidRDefault="00476AEE" w:rsidP="00582CB8">
      <w:pPr>
        <w:pStyle w:val="subsection"/>
      </w:pPr>
      <w:r w:rsidRPr="00582CB8">
        <w:tab/>
        <w:t>(7)</w:t>
      </w:r>
      <w:r w:rsidRPr="00582CB8">
        <w:tab/>
        <w:t>The Commissioner must give the registered entity written notice of the making of the determination.</w:t>
      </w:r>
    </w:p>
    <w:p w:rsidR="00476AEE" w:rsidRPr="00582CB8" w:rsidRDefault="00476AEE" w:rsidP="00582CB8">
      <w:pPr>
        <w:pStyle w:val="subsection"/>
      </w:pPr>
      <w:r w:rsidRPr="00582CB8">
        <w:tab/>
        <w:t>(8)</w:t>
      </w:r>
      <w:r w:rsidRPr="00582CB8">
        <w:tab/>
        <w:t xml:space="preserve">A determination under </w:t>
      </w:r>
      <w:r w:rsidR="00582CB8" w:rsidRPr="00582CB8">
        <w:t>subsection (</w:t>
      </w:r>
      <w:r w:rsidRPr="00582CB8">
        <w:t>1) must be for the purpose of enabling a recognised assessment activity to be carried out.</w:t>
      </w:r>
    </w:p>
    <w:p w:rsidR="00476AEE" w:rsidRPr="00582CB8" w:rsidRDefault="003A3F94" w:rsidP="00582CB8">
      <w:pPr>
        <w:pStyle w:val="ActHead5"/>
      </w:pPr>
      <w:bookmarkStart w:id="81" w:name="_Toc333243354"/>
      <w:r w:rsidRPr="00582CB8">
        <w:rPr>
          <w:rStyle w:val="CharSectno"/>
        </w:rPr>
        <w:t>60</w:t>
      </w:r>
      <w:r w:rsidR="00582CB8" w:rsidRPr="00582CB8">
        <w:rPr>
          <w:rStyle w:val="CharSectno"/>
        </w:rPr>
        <w:noBreakHyphen/>
      </w:r>
      <w:r w:rsidRPr="00582CB8">
        <w:rPr>
          <w:rStyle w:val="CharSectno"/>
        </w:rPr>
        <w:t>80</w:t>
      </w:r>
      <w:r w:rsidR="00476AEE" w:rsidRPr="00582CB8">
        <w:t xml:space="preserve">  Additional reporting requirements—classes of registered entities</w:t>
      </w:r>
      <w:bookmarkEnd w:id="81"/>
    </w:p>
    <w:p w:rsidR="00476AEE" w:rsidRPr="00582CB8" w:rsidRDefault="00476AEE" w:rsidP="00582CB8">
      <w:pPr>
        <w:pStyle w:val="SubsectionHead"/>
      </w:pPr>
      <w:r w:rsidRPr="00582CB8">
        <w:t>Additional reports or additional reporting requirements</w:t>
      </w:r>
    </w:p>
    <w:p w:rsidR="00476AEE" w:rsidRPr="00582CB8" w:rsidRDefault="00476AEE" w:rsidP="00582CB8">
      <w:pPr>
        <w:pStyle w:val="subsection"/>
      </w:pPr>
      <w:r w:rsidRPr="00582CB8">
        <w:tab/>
        <w:t>(1)</w:t>
      </w:r>
      <w:r w:rsidRPr="00582CB8">
        <w:tab/>
        <w:t>The Commissioner may:</w:t>
      </w:r>
    </w:p>
    <w:p w:rsidR="003A2405" w:rsidRPr="00582CB8" w:rsidRDefault="003A2405" w:rsidP="00582CB8">
      <w:pPr>
        <w:pStyle w:val="paragraph"/>
      </w:pPr>
      <w:r w:rsidRPr="00582CB8">
        <w:tab/>
        <w:t>(a)</w:t>
      </w:r>
      <w:r w:rsidRPr="00582CB8">
        <w:tab/>
        <w:t>make a determination in writing:</w:t>
      </w:r>
    </w:p>
    <w:p w:rsidR="003A2405" w:rsidRPr="00582CB8" w:rsidRDefault="003A2405" w:rsidP="00582CB8">
      <w:pPr>
        <w:pStyle w:val="paragraphsub"/>
      </w:pPr>
      <w:r w:rsidRPr="00582CB8">
        <w:tab/>
        <w:t>(i)</w:t>
      </w:r>
      <w:r w:rsidRPr="00582CB8">
        <w:tab/>
        <w:t>requiring a particular class of registered entities to prepare a report in addition to any information statement or financial report the entities are required to prepare; and</w:t>
      </w:r>
    </w:p>
    <w:p w:rsidR="003A2405" w:rsidRPr="00582CB8" w:rsidRDefault="003A2405" w:rsidP="00582CB8">
      <w:pPr>
        <w:pStyle w:val="paragraphsub"/>
      </w:pPr>
      <w:r w:rsidRPr="00582CB8">
        <w:tab/>
        <w:t>(ii)</w:t>
      </w:r>
      <w:r w:rsidRPr="00582CB8">
        <w:tab/>
        <w:t>requiring each entity in that class to give that report to the Commissioner by a time specified in the determination; or</w:t>
      </w:r>
    </w:p>
    <w:p w:rsidR="00476AEE" w:rsidRPr="00582CB8" w:rsidRDefault="00476AEE" w:rsidP="00582CB8">
      <w:pPr>
        <w:pStyle w:val="paragraph"/>
      </w:pPr>
      <w:r w:rsidRPr="00582CB8">
        <w:tab/>
        <w:t>(b)</w:t>
      </w:r>
      <w:r w:rsidRPr="00582CB8">
        <w:tab/>
        <w:t>make a determination in writing requiring a particular class of registered entities to:</w:t>
      </w:r>
    </w:p>
    <w:p w:rsidR="00476AEE" w:rsidRPr="00582CB8" w:rsidRDefault="00476AEE" w:rsidP="00582CB8">
      <w:pPr>
        <w:pStyle w:val="paragraphsub"/>
      </w:pPr>
      <w:r w:rsidRPr="00582CB8">
        <w:tab/>
        <w:t>(i)</w:t>
      </w:r>
      <w:r w:rsidRPr="00582CB8">
        <w:tab/>
        <w:t>include particular additional information in an information statement or financial report; or</w:t>
      </w:r>
    </w:p>
    <w:p w:rsidR="00476AEE" w:rsidRPr="00582CB8" w:rsidRDefault="00476AEE" w:rsidP="00582CB8">
      <w:pPr>
        <w:pStyle w:val="paragraphsub"/>
      </w:pPr>
      <w:r w:rsidRPr="00582CB8">
        <w:tab/>
        <w:t>(ii)</w:t>
      </w:r>
      <w:r w:rsidRPr="00582CB8">
        <w:tab/>
        <w:t>meet particular additional requirements in relation to the manner in which an information statement or financial report is prepared.</w:t>
      </w:r>
    </w:p>
    <w:p w:rsidR="00476AEE" w:rsidRPr="00582CB8" w:rsidRDefault="00476AEE" w:rsidP="00582CB8">
      <w:pPr>
        <w:pStyle w:val="subsection"/>
      </w:pPr>
      <w:r w:rsidRPr="00582CB8">
        <w:tab/>
        <w:t>(2)</w:t>
      </w:r>
      <w:r w:rsidRPr="00582CB8">
        <w:tab/>
        <w:t xml:space="preserve">A determination under </w:t>
      </w:r>
      <w:r w:rsidR="00582CB8" w:rsidRPr="00582CB8">
        <w:t>subsection (</w:t>
      </w:r>
      <w:r w:rsidRPr="00582CB8">
        <w:t>1) is a legislative instrument.</w:t>
      </w:r>
    </w:p>
    <w:p w:rsidR="00476AEE" w:rsidRPr="00582CB8" w:rsidRDefault="00476AEE" w:rsidP="00582CB8">
      <w:pPr>
        <w:pStyle w:val="SubsectionHead"/>
      </w:pPr>
      <w:r w:rsidRPr="00582CB8">
        <w:lastRenderedPageBreak/>
        <w:t>Additional reports</w:t>
      </w:r>
    </w:p>
    <w:p w:rsidR="00476AEE" w:rsidRPr="00582CB8" w:rsidRDefault="00476AEE" w:rsidP="00582CB8">
      <w:pPr>
        <w:pStyle w:val="subsection"/>
      </w:pPr>
      <w:r w:rsidRPr="00582CB8">
        <w:tab/>
        <w:t>(3)</w:t>
      </w:r>
      <w:r w:rsidRPr="00582CB8">
        <w:tab/>
        <w:t xml:space="preserve">A determination under </w:t>
      </w:r>
      <w:r w:rsidR="00582CB8" w:rsidRPr="00582CB8">
        <w:t>paragraph (</w:t>
      </w:r>
      <w:r w:rsidRPr="00582CB8">
        <w:t>1)(a) must specify:</w:t>
      </w:r>
    </w:p>
    <w:p w:rsidR="00476AEE" w:rsidRPr="00582CB8" w:rsidRDefault="00476AEE" w:rsidP="00582CB8">
      <w:pPr>
        <w:pStyle w:val="paragraph"/>
      </w:pPr>
      <w:r w:rsidRPr="00582CB8">
        <w:tab/>
        <w:t>(a)</w:t>
      </w:r>
      <w:r w:rsidRPr="00582CB8">
        <w:tab/>
        <w:t>the information to be included in the report; and</w:t>
      </w:r>
    </w:p>
    <w:p w:rsidR="00476AEE" w:rsidRPr="00582CB8" w:rsidRDefault="00476AEE" w:rsidP="00582CB8">
      <w:pPr>
        <w:pStyle w:val="paragraph"/>
      </w:pPr>
      <w:r w:rsidRPr="00582CB8">
        <w:tab/>
        <w:t>(b)</w:t>
      </w:r>
      <w:r w:rsidRPr="00582CB8">
        <w:tab/>
        <w:t>any other requirements to be met in relation to the manner in which the report is prepared.</w:t>
      </w:r>
    </w:p>
    <w:p w:rsidR="00476AEE" w:rsidRPr="00582CB8" w:rsidRDefault="00476AEE" w:rsidP="00582CB8">
      <w:pPr>
        <w:pStyle w:val="subsection"/>
      </w:pPr>
      <w:r w:rsidRPr="00582CB8">
        <w:tab/>
        <w:t>(4)</w:t>
      </w:r>
      <w:r w:rsidRPr="00582CB8">
        <w:tab/>
        <w:t xml:space="preserve">A determination under </w:t>
      </w:r>
      <w:r w:rsidR="00582CB8" w:rsidRPr="00582CB8">
        <w:t>paragraph (</w:t>
      </w:r>
      <w:r w:rsidRPr="00582CB8">
        <w:t>1)(a) may require the report to be prepared:</w:t>
      </w:r>
    </w:p>
    <w:p w:rsidR="00476AEE" w:rsidRPr="00582CB8" w:rsidRDefault="00476AEE" w:rsidP="00582CB8">
      <w:pPr>
        <w:pStyle w:val="paragraph"/>
      </w:pPr>
      <w:r w:rsidRPr="00582CB8">
        <w:tab/>
        <w:t>(a)</w:t>
      </w:r>
      <w:r w:rsidRPr="00582CB8">
        <w:tab/>
        <w:t>for a particular period or periods; or</w:t>
      </w:r>
    </w:p>
    <w:p w:rsidR="00476AEE" w:rsidRPr="00582CB8" w:rsidRDefault="00476AEE" w:rsidP="00582CB8">
      <w:pPr>
        <w:pStyle w:val="paragraph"/>
      </w:pPr>
      <w:r w:rsidRPr="00582CB8">
        <w:tab/>
        <w:t>(b)</w:t>
      </w:r>
      <w:r w:rsidRPr="00582CB8">
        <w:tab/>
        <w:t>in relation to circumstances as they exist as at a particular date or dates.</w:t>
      </w:r>
    </w:p>
    <w:p w:rsidR="00476AEE" w:rsidRPr="00582CB8" w:rsidRDefault="00476AEE" w:rsidP="00582CB8">
      <w:pPr>
        <w:pStyle w:val="subsection2"/>
      </w:pPr>
      <w:r w:rsidRPr="00582CB8">
        <w:t xml:space="preserve">This subsection does not limit </w:t>
      </w:r>
      <w:r w:rsidR="00582CB8" w:rsidRPr="00582CB8">
        <w:t>subsection (</w:t>
      </w:r>
      <w:r w:rsidRPr="00582CB8">
        <w:t>3).</w:t>
      </w:r>
    </w:p>
    <w:p w:rsidR="00476AEE" w:rsidRPr="00582CB8" w:rsidRDefault="00476AEE" w:rsidP="00582CB8">
      <w:pPr>
        <w:pStyle w:val="subsection"/>
      </w:pPr>
      <w:r w:rsidRPr="00582CB8">
        <w:tab/>
        <w:t>(5)</w:t>
      </w:r>
      <w:r w:rsidRPr="00582CB8">
        <w:tab/>
        <w:t xml:space="preserve">The determination may require the report to be prepared for all periods of a particular kind that start or end on or after a date specified in the determination. This subsection does not limit </w:t>
      </w:r>
      <w:r w:rsidR="00582CB8" w:rsidRPr="00582CB8">
        <w:t>subsection (</w:t>
      </w:r>
      <w:r w:rsidRPr="00582CB8">
        <w:t>4).</w:t>
      </w:r>
    </w:p>
    <w:p w:rsidR="00476AEE" w:rsidRPr="00582CB8" w:rsidRDefault="00476AEE" w:rsidP="00582CB8">
      <w:pPr>
        <w:pStyle w:val="SubsectionHead"/>
      </w:pPr>
      <w:r w:rsidRPr="00582CB8">
        <w:t>Determinations</w:t>
      </w:r>
    </w:p>
    <w:p w:rsidR="00476AEE" w:rsidRPr="00582CB8" w:rsidRDefault="00476AEE" w:rsidP="00582CB8">
      <w:pPr>
        <w:pStyle w:val="subsection"/>
      </w:pPr>
      <w:r w:rsidRPr="00582CB8">
        <w:tab/>
        <w:t>(6)</w:t>
      </w:r>
      <w:r w:rsidRPr="00582CB8">
        <w:tab/>
        <w:t xml:space="preserve">A determination under </w:t>
      </w:r>
      <w:r w:rsidR="00582CB8" w:rsidRPr="00582CB8">
        <w:t>subsection (</w:t>
      </w:r>
      <w:r w:rsidRPr="00582CB8">
        <w:t>1):</w:t>
      </w:r>
    </w:p>
    <w:p w:rsidR="00476AEE" w:rsidRPr="00582CB8" w:rsidRDefault="00476AEE" w:rsidP="00582CB8">
      <w:pPr>
        <w:pStyle w:val="paragraph"/>
      </w:pPr>
      <w:r w:rsidRPr="00582CB8">
        <w:tab/>
        <w:t>(a)</w:t>
      </w:r>
      <w:r w:rsidRPr="00582CB8">
        <w:tab/>
        <w:t>may be expressed to be subject to conditions; and</w:t>
      </w:r>
    </w:p>
    <w:p w:rsidR="00476AEE" w:rsidRPr="00582CB8" w:rsidRDefault="00476AEE" w:rsidP="00582CB8">
      <w:pPr>
        <w:pStyle w:val="paragraph"/>
      </w:pPr>
      <w:r w:rsidRPr="00582CB8">
        <w:tab/>
        <w:t>(b)</w:t>
      </w:r>
      <w:r w:rsidRPr="00582CB8">
        <w:tab/>
        <w:t>may be in respect of a past or future period but if it is in respect of a past period, the determination must be made no later than 6 years after the end of that period.</w:t>
      </w:r>
    </w:p>
    <w:p w:rsidR="00AB1813" w:rsidRPr="00582CB8" w:rsidRDefault="00476AEE" w:rsidP="00582CB8">
      <w:pPr>
        <w:pStyle w:val="subsection"/>
      </w:pPr>
      <w:r w:rsidRPr="00582CB8">
        <w:tab/>
        <w:t>(7)</w:t>
      </w:r>
      <w:r w:rsidRPr="00582CB8">
        <w:tab/>
        <w:t xml:space="preserve">A determination under </w:t>
      </w:r>
      <w:r w:rsidR="00582CB8" w:rsidRPr="00582CB8">
        <w:t>subsection (</w:t>
      </w:r>
      <w:r w:rsidRPr="00582CB8">
        <w:t>1) must be for the purpose of enabling a recognised assessment activity to be carried out.</w:t>
      </w:r>
    </w:p>
    <w:p w:rsidR="00476AEE" w:rsidRPr="00582CB8" w:rsidRDefault="00476AEE" w:rsidP="00582CB8">
      <w:pPr>
        <w:pStyle w:val="ActHead4"/>
      </w:pPr>
      <w:bookmarkStart w:id="82" w:name="_Toc333243355"/>
      <w:r w:rsidRPr="00582CB8">
        <w:rPr>
          <w:rStyle w:val="CharSubdNo"/>
        </w:rPr>
        <w:t>Subdivision</w:t>
      </w:r>
      <w:r w:rsidR="00582CB8" w:rsidRPr="00582CB8">
        <w:rPr>
          <w:rStyle w:val="CharSubdNo"/>
        </w:rPr>
        <w:t> </w:t>
      </w:r>
      <w:r w:rsidR="00FF5B75" w:rsidRPr="00582CB8">
        <w:rPr>
          <w:rStyle w:val="CharSubdNo"/>
        </w:rPr>
        <w:t>60</w:t>
      </w:r>
      <w:r w:rsidR="00582CB8" w:rsidRPr="00582CB8">
        <w:rPr>
          <w:rStyle w:val="CharSubdNo"/>
        </w:rPr>
        <w:noBreakHyphen/>
      </w:r>
      <w:r w:rsidR="00FF5B75" w:rsidRPr="00582CB8">
        <w:rPr>
          <w:rStyle w:val="CharSubdNo"/>
        </w:rPr>
        <w:t>F</w:t>
      </w:r>
      <w:r w:rsidRPr="00582CB8">
        <w:t>—</w:t>
      </w:r>
      <w:r w:rsidRPr="00582CB8">
        <w:rPr>
          <w:rStyle w:val="CharSubdText"/>
        </w:rPr>
        <w:t>Substituted accounting periods</w:t>
      </w:r>
      <w:bookmarkEnd w:id="82"/>
    </w:p>
    <w:p w:rsidR="00476AEE" w:rsidRPr="00582CB8" w:rsidRDefault="003A3F94" w:rsidP="00582CB8">
      <w:pPr>
        <w:pStyle w:val="ActHead5"/>
      </w:pPr>
      <w:bookmarkStart w:id="83" w:name="_Toc333243356"/>
      <w:r w:rsidRPr="00582CB8">
        <w:rPr>
          <w:rStyle w:val="CharSectno"/>
        </w:rPr>
        <w:t>60</w:t>
      </w:r>
      <w:r w:rsidR="00582CB8" w:rsidRPr="00582CB8">
        <w:rPr>
          <w:rStyle w:val="CharSectno"/>
        </w:rPr>
        <w:noBreakHyphen/>
      </w:r>
      <w:r w:rsidRPr="00582CB8">
        <w:rPr>
          <w:rStyle w:val="CharSectno"/>
        </w:rPr>
        <w:t>85</w:t>
      </w:r>
      <w:r w:rsidR="00476AEE" w:rsidRPr="00582CB8">
        <w:t xml:space="preserve">  Commissioner may approve a different accounting period</w:t>
      </w:r>
      <w:bookmarkEnd w:id="83"/>
    </w:p>
    <w:p w:rsidR="00476AEE" w:rsidRPr="00582CB8" w:rsidRDefault="00476AEE" w:rsidP="00582CB8">
      <w:pPr>
        <w:pStyle w:val="subsection"/>
      </w:pPr>
      <w:r w:rsidRPr="00582CB8">
        <w:tab/>
        <w:t>(1)</w:t>
      </w:r>
      <w:r w:rsidRPr="00582CB8">
        <w:tab/>
        <w:t>The Commissioner may allow a registered entity to adopt an accounting period which is a period of 12 months ending on a day other than 30</w:t>
      </w:r>
      <w:r w:rsidR="00582CB8" w:rsidRPr="00582CB8">
        <w:t> </w:t>
      </w:r>
      <w:r w:rsidRPr="00582CB8">
        <w:t>June (that is, a 12</w:t>
      </w:r>
      <w:r w:rsidR="00582CB8" w:rsidRPr="00582CB8">
        <w:noBreakHyphen/>
      </w:r>
      <w:r w:rsidRPr="00582CB8">
        <w:t>month period that does not align with the financial year), if the registered entity applies to the Commissioner in the approved form.</w:t>
      </w:r>
    </w:p>
    <w:p w:rsidR="00476AEE" w:rsidRPr="00582CB8" w:rsidRDefault="00476AEE" w:rsidP="00582CB8">
      <w:pPr>
        <w:pStyle w:val="subsection"/>
      </w:pPr>
      <w:r w:rsidRPr="00582CB8">
        <w:lastRenderedPageBreak/>
        <w:tab/>
        <w:t>(2)</w:t>
      </w:r>
      <w:r w:rsidRPr="00582CB8">
        <w:tab/>
        <w:t>If the registered entity adopts such an accounting period, this Division applies in relation to a financial year that starts after the entity adopts the new accounting period as if:</w:t>
      </w:r>
    </w:p>
    <w:p w:rsidR="00476AEE" w:rsidRPr="00582CB8" w:rsidRDefault="00476AEE" w:rsidP="00582CB8">
      <w:pPr>
        <w:pStyle w:val="paragraph"/>
      </w:pPr>
      <w:r w:rsidRPr="00582CB8">
        <w:tab/>
        <w:t>(a)</w:t>
      </w:r>
      <w:r w:rsidRPr="00582CB8">
        <w:tab/>
        <w:t>each reference in this Division (</w:t>
      </w:r>
      <w:r w:rsidR="008D5F4A" w:rsidRPr="00582CB8">
        <w:t>not including this section</w:t>
      </w:r>
      <w:r w:rsidRPr="00582CB8">
        <w:t>)</w:t>
      </w:r>
      <w:r w:rsidR="001A6DF8" w:rsidRPr="00582CB8">
        <w:t xml:space="preserve"> and sections</w:t>
      </w:r>
      <w:r w:rsidR="00582CB8" w:rsidRPr="00582CB8">
        <w:t> </w:t>
      </w:r>
      <w:r w:rsidR="001A6DF8" w:rsidRPr="00582CB8">
        <w:t>205</w:t>
      </w:r>
      <w:r w:rsidR="00582CB8" w:rsidRPr="00582CB8">
        <w:noBreakHyphen/>
      </w:r>
      <w:r w:rsidR="001A6DF8" w:rsidRPr="00582CB8">
        <w:t>25 and 205</w:t>
      </w:r>
      <w:r w:rsidR="00582CB8" w:rsidRPr="00582CB8">
        <w:noBreakHyphen/>
      </w:r>
      <w:r w:rsidR="001A6DF8" w:rsidRPr="00582CB8">
        <w:t>35</w:t>
      </w:r>
      <w:r w:rsidRPr="00582CB8">
        <w:t xml:space="preserve"> to the financial year were a reference to the accounting period that starts during the financial year; and</w:t>
      </w:r>
    </w:p>
    <w:p w:rsidR="00476AEE" w:rsidRPr="00582CB8" w:rsidRDefault="00476AEE" w:rsidP="00582CB8">
      <w:pPr>
        <w:pStyle w:val="paragraph"/>
      </w:pPr>
      <w:r w:rsidRPr="00582CB8">
        <w:tab/>
        <w:t>(b)</w:t>
      </w:r>
      <w:r w:rsidRPr="00582CB8">
        <w:tab/>
        <w:t xml:space="preserve">the reference in subsections </w:t>
      </w:r>
      <w:r w:rsidR="003A3F94" w:rsidRPr="00582CB8">
        <w:t>60</w:t>
      </w:r>
      <w:r w:rsidR="00582CB8" w:rsidRPr="00582CB8">
        <w:noBreakHyphen/>
      </w:r>
      <w:r w:rsidR="003A3F94" w:rsidRPr="00582CB8">
        <w:t>5</w:t>
      </w:r>
      <w:r w:rsidRPr="00582CB8">
        <w:t xml:space="preserve">(2) and </w:t>
      </w:r>
      <w:r w:rsidR="003A3F94" w:rsidRPr="00582CB8">
        <w:t>60</w:t>
      </w:r>
      <w:r w:rsidR="00582CB8" w:rsidRPr="00582CB8">
        <w:noBreakHyphen/>
      </w:r>
      <w:r w:rsidR="003A3F94" w:rsidRPr="00582CB8">
        <w:t>10</w:t>
      </w:r>
      <w:r w:rsidRPr="00582CB8">
        <w:t>(2) to 31</w:t>
      </w:r>
      <w:r w:rsidR="00582CB8" w:rsidRPr="00582CB8">
        <w:t> </w:t>
      </w:r>
      <w:r w:rsidRPr="00582CB8">
        <w:t>December were a refere</w:t>
      </w:r>
      <w:r w:rsidR="00A92A5C" w:rsidRPr="00582CB8">
        <w:t>nce to the last day of the 6</w:t>
      </w:r>
      <w:r w:rsidR="00582CB8" w:rsidRPr="00582CB8">
        <w:noBreakHyphen/>
      </w:r>
      <w:r w:rsidRPr="00582CB8">
        <w:t>month period after the end of the accounting period.</w:t>
      </w:r>
    </w:p>
    <w:p w:rsidR="00476AEE" w:rsidRPr="00582CB8" w:rsidRDefault="00476AEE" w:rsidP="00582CB8">
      <w:pPr>
        <w:pStyle w:val="subsection"/>
      </w:pPr>
      <w:r w:rsidRPr="00582CB8">
        <w:tab/>
        <w:t>(3)</w:t>
      </w:r>
      <w:r w:rsidRPr="00582CB8">
        <w:tab/>
        <w:t xml:space="preserve">A registered entity seeking to adopt such an accounting period may apply, in the approved form, to the Commissioner for the Commissioner to make a decision under </w:t>
      </w:r>
      <w:r w:rsidR="00582CB8" w:rsidRPr="00582CB8">
        <w:t>subsection (</w:t>
      </w:r>
      <w:r w:rsidRPr="00582CB8">
        <w:t>1).</w:t>
      </w:r>
    </w:p>
    <w:p w:rsidR="00476AEE" w:rsidRPr="00582CB8" w:rsidRDefault="003A3F94" w:rsidP="00582CB8">
      <w:pPr>
        <w:pStyle w:val="ActHead5"/>
      </w:pPr>
      <w:bookmarkStart w:id="84" w:name="_Toc333243357"/>
      <w:r w:rsidRPr="00582CB8">
        <w:rPr>
          <w:rStyle w:val="CharSectno"/>
        </w:rPr>
        <w:t>60</w:t>
      </w:r>
      <w:r w:rsidR="00582CB8" w:rsidRPr="00582CB8">
        <w:rPr>
          <w:rStyle w:val="CharSectno"/>
        </w:rPr>
        <w:noBreakHyphen/>
      </w:r>
      <w:r w:rsidRPr="00582CB8">
        <w:rPr>
          <w:rStyle w:val="CharSectno"/>
        </w:rPr>
        <w:t>90</w:t>
      </w:r>
      <w:r w:rsidR="00476AEE" w:rsidRPr="00582CB8">
        <w:t xml:space="preserve">  Commissioner may impose conditions</w:t>
      </w:r>
      <w:bookmarkEnd w:id="84"/>
    </w:p>
    <w:p w:rsidR="00476AEE" w:rsidRPr="00582CB8" w:rsidRDefault="00476AEE" w:rsidP="00582CB8">
      <w:pPr>
        <w:pStyle w:val="subsection"/>
      </w:pPr>
      <w:r w:rsidRPr="00582CB8">
        <w:tab/>
        <w:t>(1)</w:t>
      </w:r>
      <w:r w:rsidRPr="00582CB8">
        <w:tab/>
        <w:t xml:space="preserve">The Commissioner may impose conditions on a decision under subsection </w:t>
      </w:r>
      <w:r w:rsidR="003A3F94" w:rsidRPr="00582CB8">
        <w:t>60</w:t>
      </w:r>
      <w:r w:rsidR="00582CB8" w:rsidRPr="00582CB8">
        <w:noBreakHyphen/>
      </w:r>
      <w:r w:rsidR="003A3F94" w:rsidRPr="00582CB8">
        <w:t>85</w:t>
      </w:r>
      <w:r w:rsidRPr="00582CB8">
        <w:t>(1) to allow the registered entity to adopt such an accounting period.</w:t>
      </w:r>
    </w:p>
    <w:p w:rsidR="00476AEE" w:rsidRPr="00582CB8" w:rsidRDefault="00476AEE" w:rsidP="00582CB8">
      <w:pPr>
        <w:pStyle w:val="subsection"/>
      </w:pPr>
      <w:r w:rsidRPr="00582CB8">
        <w:tab/>
        <w:t>(2)</w:t>
      </w:r>
      <w:r w:rsidRPr="00582CB8">
        <w:tab/>
        <w:t>The conditions may be imposed at the time of making the decision or at any later time.</w:t>
      </w:r>
    </w:p>
    <w:p w:rsidR="00476AEE" w:rsidRPr="00582CB8" w:rsidRDefault="00476AEE" w:rsidP="00582CB8">
      <w:pPr>
        <w:pStyle w:val="subsection"/>
      </w:pPr>
      <w:r w:rsidRPr="00582CB8">
        <w:tab/>
        <w:t>(3)</w:t>
      </w:r>
      <w:r w:rsidRPr="00582CB8">
        <w:tab/>
        <w:t>The Commissioner may revoke the decision if satisfied that a condition has not been complied with.</w:t>
      </w:r>
    </w:p>
    <w:p w:rsidR="00476AEE" w:rsidRPr="00582CB8" w:rsidRDefault="00476AEE" w:rsidP="00582CB8">
      <w:pPr>
        <w:pStyle w:val="ActHead4"/>
      </w:pPr>
      <w:bookmarkStart w:id="85" w:name="_Toc333243358"/>
      <w:r w:rsidRPr="00582CB8">
        <w:rPr>
          <w:rStyle w:val="CharSubdNo"/>
        </w:rPr>
        <w:t>Subdivision</w:t>
      </w:r>
      <w:r w:rsidR="00582CB8" w:rsidRPr="00582CB8">
        <w:rPr>
          <w:rStyle w:val="CharSubdNo"/>
        </w:rPr>
        <w:t> </w:t>
      </w:r>
      <w:r w:rsidR="00FF5B75" w:rsidRPr="00582CB8">
        <w:rPr>
          <w:rStyle w:val="CharSubdNo"/>
        </w:rPr>
        <w:t>60</w:t>
      </w:r>
      <w:r w:rsidR="00582CB8" w:rsidRPr="00582CB8">
        <w:rPr>
          <w:rStyle w:val="CharSubdNo"/>
        </w:rPr>
        <w:noBreakHyphen/>
      </w:r>
      <w:r w:rsidR="00FF5B75" w:rsidRPr="00582CB8">
        <w:rPr>
          <w:rStyle w:val="CharSubdNo"/>
        </w:rPr>
        <w:t>G</w:t>
      </w:r>
      <w:r w:rsidRPr="00582CB8">
        <w:t>—</w:t>
      </w:r>
      <w:r w:rsidRPr="00582CB8">
        <w:rPr>
          <w:rStyle w:val="CharSubdText"/>
        </w:rPr>
        <w:t>Collective and joint reporting</w:t>
      </w:r>
      <w:bookmarkEnd w:id="85"/>
    </w:p>
    <w:p w:rsidR="00476AEE" w:rsidRPr="00582CB8" w:rsidRDefault="003A3F94" w:rsidP="00582CB8">
      <w:pPr>
        <w:pStyle w:val="ActHead5"/>
      </w:pPr>
      <w:bookmarkStart w:id="86" w:name="_Toc333243359"/>
      <w:r w:rsidRPr="00582CB8">
        <w:rPr>
          <w:rStyle w:val="CharSectno"/>
        </w:rPr>
        <w:t>60</w:t>
      </w:r>
      <w:r w:rsidR="00582CB8" w:rsidRPr="00582CB8">
        <w:rPr>
          <w:rStyle w:val="CharSectno"/>
        </w:rPr>
        <w:noBreakHyphen/>
      </w:r>
      <w:r w:rsidRPr="00582CB8">
        <w:rPr>
          <w:rStyle w:val="CharSectno"/>
        </w:rPr>
        <w:t>95</w:t>
      </w:r>
      <w:r w:rsidR="00476AEE" w:rsidRPr="00582CB8">
        <w:t xml:space="preserve">  Commissioner may approve collective or joint reporting by related entities</w:t>
      </w:r>
      <w:bookmarkEnd w:id="86"/>
    </w:p>
    <w:p w:rsidR="00476AEE" w:rsidRPr="00582CB8" w:rsidRDefault="00476AEE" w:rsidP="00582CB8">
      <w:pPr>
        <w:pStyle w:val="SubsectionHead"/>
      </w:pPr>
      <w:r w:rsidRPr="00582CB8">
        <w:t>Joint reporting</w:t>
      </w:r>
    </w:p>
    <w:p w:rsidR="00476AEE" w:rsidRPr="00582CB8" w:rsidRDefault="00476AEE" w:rsidP="00582CB8">
      <w:pPr>
        <w:pStyle w:val="subsection"/>
      </w:pPr>
      <w:r w:rsidRPr="00582CB8">
        <w:tab/>
        <w:t>(1)</w:t>
      </w:r>
      <w:r w:rsidRPr="00582CB8">
        <w:tab/>
        <w:t>The Commissioner may allow 2 or more registered entities (</w:t>
      </w:r>
      <w:r w:rsidRPr="00582CB8">
        <w:rPr>
          <w:b/>
          <w:i/>
        </w:rPr>
        <w:t>reporting group</w:t>
      </w:r>
      <w:r w:rsidRPr="00582CB8">
        <w:t>) to prepare and lodge a single information statement, or a single information statement and a single financial report, in relation to the reporting group for a financial year.</w:t>
      </w:r>
    </w:p>
    <w:p w:rsidR="00476AEE" w:rsidRPr="00582CB8" w:rsidRDefault="00476AEE" w:rsidP="00582CB8">
      <w:pPr>
        <w:pStyle w:val="SubsectionHead"/>
      </w:pPr>
      <w:r w:rsidRPr="00582CB8">
        <w:lastRenderedPageBreak/>
        <w:t>Collective reporting</w:t>
      </w:r>
    </w:p>
    <w:p w:rsidR="00476AEE" w:rsidRPr="00582CB8" w:rsidRDefault="00476AEE" w:rsidP="00582CB8">
      <w:pPr>
        <w:pStyle w:val="subsection"/>
      </w:pPr>
      <w:r w:rsidRPr="00582CB8">
        <w:tab/>
        <w:t>(2)</w:t>
      </w:r>
      <w:r w:rsidRPr="00582CB8">
        <w:tab/>
        <w:t>The Commissioner may allow a reporting group to prepare and lodge one or more information statements, or one or more single information statements and one or more single financial reports, in relation to the reporting group for a financial year on a basis other than an entity</w:t>
      </w:r>
      <w:r w:rsidR="00582CB8" w:rsidRPr="00582CB8">
        <w:noBreakHyphen/>
      </w:r>
      <w:r w:rsidRPr="00582CB8">
        <w:t>by</w:t>
      </w:r>
      <w:r w:rsidR="00582CB8" w:rsidRPr="00582CB8">
        <w:noBreakHyphen/>
      </w:r>
      <w:r w:rsidRPr="00582CB8">
        <w:t>entity basis.</w:t>
      </w:r>
    </w:p>
    <w:p w:rsidR="00476AEE" w:rsidRPr="00582CB8" w:rsidRDefault="00476AEE" w:rsidP="00582CB8">
      <w:pPr>
        <w:pStyle w:val="notetext"/>
      </w:pPr>
      <w:r w:rsidRPr="00582CB8">
        <w:t>Example:</w:t>
      </w:r>
      <w:r w:rsidRPr="00582CB8">
        <w:tab/>
        <w:t>The Commissioner may allow a reporting group of affiliated registered entities that advance religion and relieve poverty to prepare and lodge 2 financial reports, one report in relation to the reporting group’s religious functions and one in relation to the reporting group’s welfare functions.</w:t>
      </w:r>
    </w:p>
    <w:p w:rsidR="00476AEE" w:rsidRPr="00582CB8" w:rsidRDefault="00476AEE" w:rsidP="00582CB8">
      <w:pPr>
        <w:pStyle w:val="SubsectionHead"/>
      </w:pPr>
      <w:r w:rsidRPr="00582CB8">
        <w:t>Application in approved form</w:t>
      </w:r>
    </w:p>
    <w:p w:rsidR="00476AEE" w:rsidRPr="00582CB8" w:rsidRDefault="00476AEE" w:rsidP="00582CB8">
      <w:pPr>
        <w:pStyle w:val="subsection"/>
      </w:pPr>
      <w:r w:rsidRPr="00582CB8">
        <w:tab/>
        <w:t>(3)</w:t>
      </w:r>
      <w:r w:rsidRPr="00582CB8">
        <w:tab/>
        <w:t xml:space="preserve">Registered entities seeking to form a reporting group may apply, in the approved form, to the Commissioner for the Commissioner to make a decision under </w:t>
      </w:r>
      <w:r w:rsidR="00582CB8" w:rsidRPr="00582CB8">
        <w:t>subsection (</w:t>
      </w:r>
      <w:r w:rsidRPr="00582CB8">
        <w:t>1) or (2).</w:t>
      </w:r>
    </w:p>
    <w:p w:rsidR="00476AEE" w:rsidRPr="00582CB8" w:rsidRDefault="00476AEE" w:rsidP="00582CB8">
      <w:pPr>
        <w:pStyle w:val="SubsectionHead"/>
      </w:pPr>
      <w:r w:rsidRPr="00582CB8">
        <w:t>Commissioner must consider certain issues</w:t>
      </w:r>
    </w:p>
    <w:p w:rsidR="00476AEE" w:rsidRPr="00582CB8" w:rsidRDefault="00476AEE" w:rsidP="00582CB8">
      <w:pPr>
        <w:pStyle w:val="subsection"/>
      </w:pPr>
      <w:r w:rsidRPr="00582CB8">
        <w:tab/>
        <w:t>(4)</w:t>
      </w:r>
      <w:r w:rsidRPr="00582CB8">
        <w:tab/>
        <w:t>In deciding whether to allow 2 or more registered entities to form a reporting group, the Commissioner must consider the following:</w:t>
      </w:r>
    </w:p>
    <w:p w:rsidR="00476AEE" w:rsidRPr="00582CB8" w:rsidRDefault="00476AEE" w:rsidP="00582CB8">
      <w:pPr>
        <w:pStyle w:val="paragraph"/>
        <w:ind w:hanging="924"/>
      </w:pPr>
      <w:r w:rsidRPr="00582CB8">
        <w:tab/>
        <w:t>(a)</w:t>
      </w:r>
      <w:r w:rsidRPr="00582CB8">
        <w:tab/>
        <w:t>how the public interest in the transparency and accountability of the registered entities is best served, including the possible effect on:</w:t>
      </w:r>
    </w:p>
    <w:p w:rsidR="00476AEE" w:rsidRPr="00582CB8" w:rsidRDefault="00476AEE" w:rsidP="00582CB8">
      <w:pPr>
        <w:pStyle w:val="paragraphsub"/>
      </w:pPr>
      <w:r w:rsidRPr="00582CB8">
        <w:tab/>
        <w:t>(i)</w:t>
      </w:r>
      <w:r w:rsidRPr="00582CB8">
        <w:tab/>
        <w:t>the public’s understanding of the activities of the registered entities and the information provided in the information statement or financial report; and</w:t>
      </w:r>
    </w:p>
    <w:p w:rsidR="00476AEE" w:rsidRPr="00582CB8" w:rsidRDefault="00476AEE" w:rsidP="00582CB8">
      <w:pPr>
        <w:pStyle w:val="paragraphsub"/>
      </w:pPr>
      <w:r w:rsidRPr="00582CB8">
        <w:tab/>
        <w:t>(ii)</w:t>
      </w:r>
      <w:r w:rsidRPr="00582CB8">
        <w:tab/>
        <w:t>the public’s ability to rely upon the information provided in the information statement or financial report;</w:t>
      </w:r>
    </w:p>
    <w:p w:rsidR="00476AEE" w:rsidRPr="00582CB8" w:rsidRDefault="00476AEE" w:rsidP="00582CB8">
      <w:pPr>
        <w:pStyle w:val="paragraph"/>
        <w:ind w:hanging="924"/>
      </w:pPr>
      <w:r w:rsidRPr="00582CB8">
        <w:tab/>
        <w:t>(b)</w:t>
      </w:r>
      <w:r w:rsidRPr="00582CB8">
        <w:tab/>
        <w:t>how the altered reporting arrangements would affect the Commissioner’s ability to assess a registered entity’s entitlement to registration or compliance with this Act;</w:t>
      </w:r>
    </w:p>
    <w:p w:rsidR="00476AEE" w:rsidRPr="00582CB8" w:rsidRDefault="00476AEE" w:rsidP="00582CB8">
      <w:pPr>
        <w:pStyle w:val="paragraph"/>
        <w:ind w:hanging="924"/>
      </w:pPr>
      <w:r w:rsidRPr="00582CB8">
        <w:tab/>
        <w:t>(c)</w:t>
      </w:r>
      <w:r w:rsidRPr="00582CB8">
        <w:tab/>
        <w:t>whether members of the reporting group have access to the same or different taxation concessions;</w:t>
      </w:r>
    </w:p>
    <w:p w:rsidR="00476AEE" w:rsidRPr="00582CB8" w:rsidRDefault="00476AEE" w:rsidP="00582CB8">
      <w:pPr>
        <w:pStyle w:val="paragraph"/>
        <w:ind w:hanging="924"/>
      </w:pPr>
      <w:r w:rsidRPr="00582CB8">
        <w:tab/>
        <w:t>(d)</w:t>
      </w:r>
      <w:r w:rsidRPr="00582CB8">
        <w:tab/>
        <w:t>how the altered reporting arrangements would affect the Commissioner of Taxation’s ability to assess a registered entity’s compliance with a taxation law;</w:t>
      </w:r>
    </w:p>
    <w:p w:rsidR="00476AEE" w:rsidRPr="00582CB8" w:rsidRDefault="00476AEE" w:rsidP="00582CB8">
      <w:pPr>
        <w:pStyle w:val="paragraph"/>
        <w:ind w:hanging="924"/>
      </w:pPr>
      <w:r w:rsidRPr="00582CB8">
        <w:lastRenderedPageBreak/>
        <w:tab/>
        <w:t>(e)</w:t>
      </w:r>
      <w:r w:rsidRPr="00582CB8">
        <w:tab/>
        <w:t>the possible effect on the compliance and administrative costs of registered entities proposed to be included in the reporting group;</w:t>
      </w:r>
    </w:p>
    <w:p w:rsidR="00476AEE" w:rsidRPr="00582CB8" w:rsidRDefault="00476AEE" w:rsidP="00582CB8">
      <w:pPr>
        <w:pStyle w:val="paragraph"/>
        <w:ind w:hanging="924"/>
      </w:pPr>
      <w:r w:rsidRPr="00582CB8">
        <w:tab/>
        <w:t>(f)</w:t>
      </w:r>
      <w:r w:rsidRPr="00582CB8">
        <w:tab/>
        <w:t>the degree of affiliation, control and proximity of registered entities proposed to be included in the reporting group;</w:t>
      </w:r>
    </w:p>
    <w:p w:rsidR="00476AEE" w:rsidRPr="00582CB8" w:rsidRDefault="00476AEE" w:rsidP="00582CB8">
      <w:pPr>
        <w:pStyle w:val="paragraph"/>
        <w:ind w:hanging="924"/>
      </w:pPr>
      <w:r w:rsidRPr="00582CB8">
        <w:tab/>
        <w:t>(g)</w:t>
      </w:r>
      <w:r w:rsidRPr="00582CB8">
        <w:tab/>
        <w:t>the objects of this Act;</w:t>
      </w:r>
    </w:p>
    <w:p w:rsidR="00476AEE" w:rsidRPr="00582CB8" w:rsidRDefault="00476AEE" w:rsidP="00582CB8">
      <w:pPr>
        <w:pStyle w:val="paragraph"/>
        <w:ind w:hanging="924"/>
      </w:pPr>
      <w:r w:rsidRPr="00582CB8">
        <w:tab/>
        <w:t>(h)</w:t>
      </w:r>
      <w:r w:rsidRPr="00582CB8">
        <w:tab/>
        <w:t>any other matter that the Commissioner considers relevant.</w:t>
      </w:r>
    </w:p>
    <w:p w:rsidR="00476AEE" w:rsidRPr="00582CB8" w:rsidRDefault="003A3F94" w:rsidP="00582CB8">
      <w:pPr>
        <w:pStyle w:val="ActHead5"/>
      </w:pPr>
      <w:bookmarkStart w:id="87" w:name="_Toc333243360"/>
      <w:r w:rsidRPr="00582CB8">
        <w:rPr>
          <w:rStyle w:val="CharSectno"/>
        </w:rPr>
        <w:t>60</w:t>
      </w:r>
      <w:r w:rsidR="00582CB8" w:rsidRPr="00582CB8">
        <w:rPr>
          <w:rStyle w:val="CharSectno"/>
        </w:rPr>
        <w:noBreakHyphen/>
      </w:r>
      <w:r w:rsidRPr="00582CB8">
        <w:rPr>
          <w:rStyle w:val="CharSectno"/>
        </w:rPr>
        <w:t>100</w:t>
      </w:r>
      <w:r w:rsidR="00476AEE" w:rsidRPr="00582CB8">
        <w:t xml:space="preserve">  Commissioner may impose conditions</w:t>
      </w:r>
      <w:bookmarkEnd w:id="87"/>
    </w:p>
    <w:p w:rsidR="00476AEE" w:rsidRPr="00582CB8" w:rsidRDefault="00476AEE" w:rsidP="00582CB8">
      <w:pPr>
        <w:pStyle w:val="subsection"/>
      </w:pPr>
      <w:r w:rsidRPr="00582CB8">
        <w:tab/>
        <w:t>(1)</w:t>
      </w:r>
      <w:r w:rsidRPr="00582CB8">
        <w:tab/>
        <w:t xml:space="preserve">The Commissioner may impose conditions on a decision under subsection </w:t>
      </w:r>
      <w:r w:rsidR="003A3F94" w:rsidRPr="00582CB8">
        <w:t>60</w:t>
      </w:r>
      <w:r w:rsidR="00582CB8" w:rsidRPr="00582CB8">
        <w:noBreakHyphen/>
      </w:r>
      <w:r w:rsidR="003A3F94" w:rsidRPr="00582CB8">
        <w:t>95</w:t>
      </w:r>
      <w:r w:rsidRPr="00582CB8">
        <w:t>(1) or (2) to allow 2 or more registered entities to form a reporting group.</w:t>
      </w:r>
    </w:p>
    <w:p w:rsidR="00476AEE" w:rsidRPr="00582CB8" w:rsidRDefault="00476AEE" w:rsidP="00582CB8">
      <w:pPr>
        <w:pStyle w:val="subsection"/>
      </w:pPr>
      <w:r w:rsidRPr="00582CB8">
        <w:tab/>
        <w:t>(2)</w:t>
      </w:r>
      <w:r w:rsidRPr="00582CB8">
        <w:tab/>
        <w:t>The conditions may be imposed at the time of making the decision or at any later time.</w:t>
      </w:r>
    </w:p>
    <w:p w:rsidR="00476AEE" w:rsidRPr="00582CB8" w:rsidRDefault="00476AEE" w:rsidP="00582CB8">
      <w:pPr>
        <w:pStyle w:val="subsection"/>
      </w:pPr>
      <w:r w:rsidRPr="00582CB8">
        <w:tab/>
        <w:t>(3)</w:t>
      </w:r>
      <w:r w:rsidRPr="00582CB8">
        <w:tab/>
        <w:t xml:space="preserve">Without limiting </w:t>
      </w:r>
      <w:r w:rsidR="00582CB8" w:rsidRPr="00582CB8">
        <w:t>subsection (</w:t>
      </w:r>
      <w:r w:rsidRPr="00582CB8">
        <w:t>1), the conditions may include one or more of the following:</w:t>
      </w:r>
    </w:p>
    <w:p w:rsidR="00476AEE" w:rsidRPr="00582CB8" w:rsidRDefault="00476AEE" w:rsidP="00582CB8">
      <w:pPr>
        <w:pStyle w:val="paragraph"/>
        <w:ind w:hanging="924"/>
      </w:pPr>
      <w:r w:rsidRPr="00582CB8">
        <w:tab/>
        <w:t>(a)</w:t>
      </w:r>
      <w:r w:rsidRPr="00582CB8">
        <w:tab/>
        <w:t>a condition that certain information in an information statement or financial report be separately identified;</w:t>
      </w:r>
    </w:p>
    <w:p w:rsidR="00476AEE" w:rsidRPr="00582CB8" w:rsidRDefault="00476AEE" w:rsidP="00582CB8">
      <w:pPr>
        <w:pStyle w:val="paragraph"/>
        <w:ind w:hanging="924"/>
      </w:pPr>
      <w:r w:rsidRPr="00582CB8">
        <w:tab/>
        <w:t>(b)</w:t>
      </w:r>
      <w:r w:rsidRPr="00582CB8">
        <w:tab/>
        <w:t>a condition that additional line items or notes be added to a financial report about the affairs of a particular registered entity (or part thereof);</w:t>
      </w:r>
    </w:p>
    <w:p w:rsidR="00476AEE" w:rsidRPr="00582CB8" w:rsidRDefault="00476AEE" w:rsidP="00582CB8">
      <w:pPr>
        <w:pStyle w:val="paragraph"/>
        <w:ind w:hanging="924"/>
      </w:pPr>
      <w:r w:rsidRPr="00582CB8">
        <w:tab/>
        <w:t>(c)</w:t>
      </w:r>
      <w:r w:rsidRPr="00582CB8">
        <w:tab/>
        <w:t>conditions relating to how the information statements and financial reports for the reporting group are to be structured for the purposes of subsection</w:t>
      </w:r>
      <w:r w:rsidR="008009F5" w:rsidRPr="00582CB8">
        <w:t xml:space="preserve"> </w:t>
      </w:r>
      <w:r w:rsidR="003A3F94" w:rsidRPr="00582CB8">
        <w:t>60</w:t>
      </w:r>
      <w:r w:rsidR="00582CB8" w:rsidRPr="00582CB8">
        <w:noBreakHyphen/>
      </w:r>
      <w:r w:rsidR="003A3F94" w:rsidRPr="00582CB8">
        <w:t>95</w:t>
      </w:r>
      <w:r w:rsidRPr="00582CB8">
        <w:t>(2).</w:t>
      </w:r>
    </w:p>
    <w:p w:rsidR="00476AEE" w:rsidRPr="00582CB8" w:rsidRDefault="00476AEE" w:rsidP="00582CB8">
      <w:pPr>
        <w:pStyle w:val="notetext"/>
      </w:pPr>
      <w:r w:rsidRPr="00582CB8">
        <w:t>Example:</w:t>
      </w:r>
      <w:r w:rsidRPr="00582CB8">
        <w:tab/>
        <w:t>A reporting group that includes a deductible gift recipient may be made subject to a condition to include information about deductible donations received, and the spending of those donations, in its annual information statement and notes to its financial reports.</w:t>
      </w:r>
    </w:p>
    <w:p w:rsidR="00476AEE" w:rsidRPr="00582CB8" w:rsidRDefault="00476AEE" w:rsidP="00582CB8">
      <w:pPr>
        <w:pStyle w:val="subsection"/>
      </w:pPr>
      <w:r w:rsidRPr="00582CB8">
        <w:tab/>
        <w:t>(4)</w:t>
      </w:r>
      <w:r w:rsidRPr="00582CB8">
        <w:tab/>
        <w:t>The Commissioner may revoke the decision if satisfied that a condition has not been complied with.</w:t>
      </w:r>
    </w:p>
    <w:p w:rsidR="00476AEE" w:rsidRPr="00582CB8" w:rsidRDefault="003A3F94" w:rsidP="00582CB8">
      <w:pPr>
        <w:pStyle w:val="ActHead5"/>
      </w:pPr>
      <w:bookmarkStart w:id="88" w:name="_Toc333243361"/>
      <w:r w:rsidRPr="00582CB8">
        <w:rPr>
          <w:rStyle w:val="CharSectno"/>
        </w:rPr>
        <w:t>60</w:t>
      </w:r>
      <w:r w:rsidR="00582CB8" w:rsidRPr="00582CB8">
        <w:rPr>
          <w:rStyle w:val="CharSectno"/>
        </w:rPr>
        <w:noBreakHyphen/>
      </w:r>
      <w:r w:rsidRPr="00582CB8">
        <w:rPr>
          <w:rStyle w:val="CharSectno"/>
        </w:rPr>
        <w:t>105</w:t>
      </w:r>
      <w:r w:rsidR="00476AEE" w:rsidRPr="00582CB8">
        <w:t xml:space="preserve">  Treatment of reporting groups as small, medium or large registered entities</w:t>
      </w:r>
      <w:bookmarkEnd w:id="88"/>
    </w:p>
    <w:p w:rsidR="00476AEE" w:rsidRPr="00582CB8" w:rsidRDefault="00476AEE" w:rsidP="00582CB8">
      <w:pPr>
        <w:pStyle w:val="subsection"/>
      </w:pPr>
      <w:r w:rsidRPr="00582CB8">
        <w:tab/>
      </w:r>
      <w:r w:rsidRPr="00582CB8">
        <w:tab/>
        <w:t>For the purposes of the application of this Division in relation to the reporting group:</w:t>
      </w:r>
    </w:p>
    <w:p w:rsidR="00476AEE" w:rsidRPr="00582CB8" w:rsidRDefault="00476AEE" w:rsidP="00582CB8">
      <w:pPr>
        <w:pStyle w:val="paragraph"/>
      </w:pPr>
      <w:r w:rsidRPr="00582CB8">
        <w:lastRenderedPageBreak/>
        <w:tab/>
        <w:t>(a)</w:t>
      </w:r>
      <w:r w:rsidRPr="00582CB8">
        <w:tab/>
        <w:t>the reporting group is to be treated as a large registered entity if one or more of the registered entities that form the reporting group are large registered entities; or</w:t>
      </w:r>
    </w:p>
    <w:p w:rsidR="00476AEE" w:rsidRPr="00582CB8" w:rsidRDefault="00476AEE" w:rsidP="00582CB8">
      <w:pPr>
        <w:pStyle w:val="paragraph"/>
      </w:pPr>
      <w:r w:rsidRPr="00582CB8">
        <w:tab/>
        <w:t>(b)</w:t>
      </w:r>
      <w:r w:rsidRPr="00582CB8">
        <w:tab/>
        <w:t>the reporting group is to be treated as a medium registered entity if:</w:t>
      </w:r>
    </w:p>
    <w:p w:rsidR="00476AEE" w:rsidRPr="00582CB8" w:rsidRDefault="00476AEE" w:rsidP="00582CB8">
      <w:pPr>
        <w:pStyle w:val="paragraphsub"/>
      </w:pPr>
      <w:r w:rsidRPr="00582CB8">
        <w:tab/>
        <w:t>(i)</w:t>
      </w:r>
      <w:r w:rsidRPr="00582CB8">
        <w:tab/>
      </w:r>
      <w:r w:rsidR="00582CB8" w:rsidRPr="00582CB8">
        <w:t>paragraph (</w:t>
      </w:r>
      <w:r w:rsidRPr="00582CB8">
        <w:t>a) does not apply; and</w:t>
      </w:r>
    </w:p>
    <w:p w:rsidR="00476AEE" w:rsidRPr="00582CB8" w:rsidRDefault="00476AEE" w:rsidP="00582CB8">
      <w:pPr>
        <w:pStyle w:val="paragraphsub"/>
      </w:pPr>
      <w:r w:rsidRPr="00582CB8">
        <w:tab/>
        <w:t>(ii)</w:t>
      </w:r>
      <w:r w:rsidRPr="00582CB8">
        <w:tab/>
        <w:t>one or more of the registered entities that form the reporting group are medium registered entities; or</w:t>
      </w:r>
    </w:p>
    <w:p w:rsidR="00476AEE" w:rsidRPr="00582CB8" w:rsidRDefault="00476AEE" w:rsidP="00582CB8">
      <w:pPr>
        <w:pStyle w:val="paragraph"/>
      </w:pPr>
      <w:r w:rsidRPr="00582CB8">
        <w:tab/>
        <w:t>(c)</w:t>
      </w:r>
      <w:r w:rsidRPr="00582CB8">
        <w:tab/>
        <w:t xml:space="preserve">the reporting group is to be treated as a small registered entity if </w:t>
      </w:r>
      <w:r w:rsidR="00582CB8" w:rsidRPr="00582CB8">
        <w:t>paragraphs (</w:t>
      </w:r>
      <w:r w:rsidRPr="00582CB8">
        <w:t>a) and (b) do not apply.</w:t>
      </w:r>
    </w:p>
    <w:p w:rsidR="00200CDE" w:rsidRPr="00582CB8" w:rsidRDefault="00200CDE" w:rsidP="00582CB8">
      <w:pPr>
        <w:pStyle w:val="PageBreak"/>
      </w:pPr>
      <w:r w:rsidRPr="00582CB8">
        <w:br w:type="page"/>
      </w:r>
    </w:p>
    <w:p w:rsidR="00200CDE" w:rsidRPr="00582CB8" w:rsidRDefault="00200CDE" w:rsidP="00582CB8">
      <w:pPr>
        <w:pStyle w:val="ActHead2"/>
      </w:pPr>
      <w:bookmarkStart w:id="89" w:name="_Toc333243362"/>
      <w:r w:rsidRPr="00582CB8">
        <w:rPr>
          <w:rStyle w:val="CharPartNo"/>
        </w:rPr>
        <w:lastRenderedPageBreak/>
        <w:t>Part</w:t>
      </w:r>
      <w:r w:rsidR="00582CB8" w:rsidRPr="00582CB8">
        <w:rPr>
          <w:rStyle w:val="CharPartNo"/>
        </w:rPr>
        <w:t> </w:t>
      </w:r>
      <w:r w:rsidRPr="00582CB8">
        <w:rPr>
          <w:rStyle w:val="CharPartNo"/>
        </w:rPr>
        <w:t>3</w:t>
      </w:r>
      <w:r w:rsidR="00582CB8" w:rsidRPr="00582CB8">
        <w:rPr>
          <w:rStyle w:val="CharPartNo"/>
        </w:rPr>
        <w:noBreakHyphen/>
      </w:r>
      <w:r w:rsidRPr="00582CB8">
        <w:rPr>
          <w:rStyle w:val="CharPartNo"/>
        </w:rPr>
        <w:t>3</w:t>
      </w:r>
      <w:r w:rsidRPr="00582CB8">
        <w:t>—</w:t>
      </w:r>
      <w:r w:rsidRPr="00582CB8">
        <w:rPr>
          <w:rStyle w:val="CharPartText"/>
        </w:rPr>
        <w:t>Duty to notify</w:t>
      </w:r>
      <w:bookmarkEnd w:id="89"/>
    </w:p>
    <w:p w:rsidR="00200CDE" w:rsidRPr="00582CB8" w:rsidRDefault="00E53B70" w:rsidP="00582CB8">
      <w:pPr>
        <w:pStyle w:val="ActHead3"/>
      </w:pPr>
      <w:bookmarkStart w:id="90" w:name="_Toc333243363"/>
      <w:r w:rsidRPr="00582CB8">
        <w:rPr>
          <w:rStyle w:val="CharDivNo"/>
        </w:rPr>
        <w:t>Division</w:t>
      </w:r>
      <w:r w:rsidR="00582CB8" w:rsidRPr="00582CB8">
        <w:rPr>
          <w:rStyle w:val="CharDivNo"/>
        </w:rPr>
        <w:t> </w:t>
      </w:r>
      <w:r w:rsidRPr="00582CB8">
        <w:rPr>
          <w:rStyle w:val="CharDivNo"/>
        </w:rPr>
        <w:t>65</w:t>
      </w:r>
      <w:r w:rsidR="00200CDE" w:rsidRPr="00582CB8">
        <w:t>—</w:t>
      </w:r>
      <w:r w:rsidR="00200CDE" w:rsidRPr="00582CB8">
        <w:rPr>
          <w:rStyle w:val="CharDivText"/>
        </w:rPr>
        <w:t>Duty to notify</w:t>
      </w:r>
      <w:bookmarkEnd w:id="90"/>
    </w:p>
    <w:p w:rsidR="00200CDE" w:rsidRPr="00582CB8" w:rsidRDefault="003A3F94" w:rsidP="00582CB8">
      <w:pPr>
        <w:pStyle w:val="ActHead5"/>
      </w:pPr>
      <w:bookmarkStart w:id="91" w:name="_Toc333243364"/>
      <w:r w:rsidRPr="00582CB8">
        <w:rPr>
          <w:rStyle w:val="CharSectno"/>
        </w:rPr>
        <w:t>65</w:t>
      </w:r>
      <w:r w:rsidR="00582CB8" w:rsidRPr="00582CB8">
        <w:rPr>
          <w:rStyle w:val="CharSectno"/>
        </w:rPr>
        <w:noBreakHyphen/>
      </w:r>
      <w:r w:rsidRPr="00582CB8">
        <w:rPr>
          <w:rStyle w:val="CharSectno"/>
        </w:rPr>
        <w:t>1</w:t>
      </w:r>
      <w:r w:rsidR="00200CDE" w:rsidRPr="00582CB8">
        <w:t xml:space="preserve">  Simplified outline</w:t>
      </w:r>
      <w:bookmarkEnd w:id="91"/>
    </w:p>
    <w:p w:rsidR="00200CDE" w:rsidRPr="00582CB8" w:rsidRDefault="00200CDE" w:rsidP="00582CB8">
      <w:pPr>
        <w:pStyle w:val="subsection"/>
      </w:pPr>
      <w:r w:rsidRPr="00582CB8">
        <w:tab/>
      </w:r>
      <w:r w:rsidRPr="00582CB8">
        <w:tab/>
        <w:t>The following is a simplified outline of this Division:</w:t>
      </w:r>
    </w:p>
    <w:p w:rsidR="00200CDE" w:rsidRPr="00582CB8" w:rsidRDefault="00200CDE" w:rsidP="00582CB8">
      <w:pPr>
        <w:pStyle w:val="BoxText"/>
      </w:pPr>
      <w:r w:rsidRPr="00582CB8">
        <w:t xml:space="preserve">This Division requires registered entities to notify the </w:t>
      </w:r>
      <w:r w:rsidR="004A22BC" w:rsidRPr="00582CB8">
        <w:t>Commissioner of certain matters, including significant contraventions or non</w:t>
      </w:r>
      <w:r w:rsidR="00582CB8" w:rsidRPr="00582CB8">
        <w:noBreakHyphen/>
      </w:r>
      <w:r w:rsidR="004A22BC" w:rsidRPr="00582CB8">
        <w:t>compliance that result in the entity ceasing to be entitled to registration.</w:t>
      </w:r>
    </w:p>
    <w:p w:rsidR="00200CDE" w:rsidRPr="00582CB8" w:rsidRDefault="003A3F94" w:rsidP="00582CB8">
      <w:pPr>
        <w:pStyle w:val="ActHead5"/>
      </w:pPr>
      <w:bookmarkStart w:id="92" w:name="_Toc333243365"/>
      <w:r w:rsidRPr="00582CB8">
        <w:rPr>
          <w:rStyle w:val="CharSectno"/>
        </w:rPr>
        <w:t>65</w:t>
      </w:r>
      <w:r w:rsidR="00582CB8" w:rsidRPr="00582CB8">
        <w:rPr>
          <w:rStyle w:val="CharSectno"/>
        </w:rPr>
        <w:noBreakHyphen/>
      </w:r>
      <w:r w:rsidRPr="00582CB8">
        <w:rPr>
          <w:rStyle w:val="CharSectno"/>
        </w:rPr>
        <w:t>5</w:t>
      </w:r>
      <w:r w:rsidR="00200CDE" w:rsidRPr="00582CB8">
        <w:t xml:space="preserve">  Registered entities must notify Commissioner of certain matters</w:t>
      </w:r>
      <w:bookmarkEnd w:id="92"/>
    </w:p>
    <w:p w:rsidR="00200CDE" w:rsidRPr="00582CB8" w:rsidRDefault="00200CDE" w:rsidP="00582CB8">
      <w:pPr>
        <w:pStyle w:val="subsection"/>
      </w:pPr>
      <w:r w:rsidRPr="00582CB8">
        <w:tab/>
        <w:t>(1)</w:t>
      </w:r>
      <w:r w:rsidRPr="00582CB8">
        <w:tab/>
        <w:t>A registered entity must notify the Commissioner in the approved form if</w:t>
      </w:r>
      <w:r w:rsidR="00BE47E8" w:rsidRPr="00582CB8">
        <w:t xml:space="preserve"> any of the</w:t>
      </w:r>
      <w:r w:rsidR="002828A0" w:rsidRPr="00582CB8">
        <w:t xml:space="preserve"> following</w:t>
      </w:r>
      <w:r w:rsidR="00BE47E8" w:rsidRPr="00582CB8">
        <w:t xml:space="preserve"> circumstances exist</w:t>
      </w:r>
      <w:r w:rsidRPr="00582CB8">
        <w:t>:</w:t>
      </w:r>
    </w:p>
    <w:p w:rsidR="00200CDE" w:rsidRPr="00582CB8" w:rsidRDefault="00BE47E8" w:rsidP="00582CB8">
      <w:pPr>
        <w:pStyle w:val="paragraph"/>
      </w:pPr>
      <w:r w:rsidRPr="00582CB8">
        <w:tab/>
        <w:t>(a)</w:t>
      </w:r>
      <w:r w:rsidRPr="00582CB8">
        <w:tab/>
        <w:t>its name has changed;</w:t>
      </w:r>
    </w:p>
    <w:p w:rsidR="00200CDE" w:rsidRPr="00582CB8" w:rsidRDefault="00200CDE" w:rsidP="00582CB8">
      <w:pPr>
        <w:pStyle w:val="paragraph"/>
      </w:pPr>
      <w:r w:rsidRPr="00582CB8">
        <w:tab/>
        <w:t>(b)</w:t>
      </w:r>
      <w:r w:rsidRPr="00582CB8">
        <w:tab/>
        <w:t>its a</w:t>
      </w:r>
      <w:r w:rsidR="00BE47E8" w:rsidRPr="00582CB8">
        <w:t>ddress for service has changed;</w:t>
      </w:r>
    </w:p>
    <w:p w:rsidR="00200CDE" w:rsidRPr="00582CB8" w:rsidRDefault="00200CDE" w:rsidP="00582CB8">
      <w:pPr>
        <w:pStyle w:val="paragraph"/>
      </w:pPr>
      <w:r w:rsidRPr="00582CB8">
        <w:tab/>
        <w:t>(c)</w:t>
      </w:r>
      <w:r w:rsidRPr="00582CB8">
        <w:tab/>
        <w:t>an entity has ceased to be, or has become, a responsible e</w:t>
      </w:r>
      <w:r w:rsidR="00BE47E8" w:rsidRPr="00582CB8">
        <w:t>ntity of the registered entity;</w:t>
      </w:r>
    </w:p>
    <w:p w:rsidR="006E44D9" w:rsidRPr="00582CB8" w:rsidRDefault="006E44D9" w:rsidP="00582CB8">
      <w:pPr>
        <w:pStyle w:val="paragraph"/>
      </w:pPr>
      <w:r w:rsidRPr="00582CB8">
        <w:tab/>
        <w:t>(d)</w:t>
      </w:r>
      <w:r w:rsidRPr="00582CB8">
        <w:tab/>
        <w:t>its governing rules have changed;</w:t>
      </w:r>
    </w:p>
    <w:p w:rsidR="00697754" w:rsidRPr="00582CB8" w:rsidRDefault="00200CDE" w:rsidP="00582CB8">
      <w:pPr>
        <w:pStyle w:val="paragraph"/>
      </w:pPr>
      <w:r w:rsidRPr="00582CB8">
        <w:tab/>
        <w:t>(</w:t>
      </w:r>
      <w:r w:rsidR="006E44D9" w:rsidRPr="00582CB8">
        <w:t>e</w:t>
      </w:r>
      <w:r w:rsidRPr="00582CB8">
        <w:t>)</w:t>
      </w:r>
      <w:r w:rsidRPr="00582CB8">
        <w:tab/>
      </w:r>
      <w:r w:rsidR="00697754" w:rsidRPr="00582CB8">
        <w:t>the circumstan</w:t>
      </w:r>
      <w:r w:rsidR="00BE47E8" w:rsidRPr="00582CB8">
        <w:t xml:space="preserve">ces described in </w:t>
      </w:r>
      <w:r w:rsidR="00582CB8" w:rsidRPr="00582CB8">
        <w:t>subsection (</w:t>
      </w:r>
      <w:r w:rsidR="00BE47E8" w:rsidRPr="00582CB8">
        <w:t>2)</w:t>
      </w:r>
      <w:r w:rsidR="00697754" w:rsidRPr="00582CB8">
        <w:t>.</w:t>
      </w:r>
    </w:p>
    <w:p w:rsidR="0098043C" w:rsidRPr="00582CB8" w:rsidRDefault="0098043C" w:rsidP="00582CB8">
      <w:pPr>
        <w:pStyle w:val="notetext"/>
      </w:pPr>
      <w:r w:rsidRPr="00582CB8">
        <w:t>Note:</w:t>
      </w:r>
      <w:r w:rsidRPr="00582CB8">
        <w:tab/>
        <w:t>Section</w:t>
      </w:r>
      <w:r w:rsidR="00582CB8" w:rsidRPr="00582CB8">
        <w:t> </w:t>
      </w:r>
      <w:r w:rsidR="003A3F94" w:rsidRPr="00582CB8">
        <w:t>175</w:t>
      </w:r>
      <w:r w:rsidR="00582CB8" w:rsidRPr="00582CB8">
        <w:noBreakHyphen/>
      </w:r>
      <w:r w:rsidR="003A3F94" w:rsidRPr="00582CB8">
        <w:t>35</w:t>
      </w:r>
      <w:r w:rsidRPr="00582CB8">
        <w:t xml:space="preserve"> provides for an administrative penalty for failing to give the Commissioner a notice required by this Act within the required time.</w:t>
      </w:r>
    </w:p>
    <w:p w:rsidR="00697754" w:rsidRPr="00582CB8" w:rsidRDefault="00697754" w:rsidP="00582CB8">
      <w:pPr>
        <w:pStyle w:val="subsection"/>
      </w:pPr>
      <w:r w:rsidRPr="00582CB8">
        <w:tab/>
        <w:t>(2)</w:t>
      </w:r>
      <w:r w:rsidRPr="00582CB8">
        <w:tab/>
        <w:t xml:space="preserve">For the purposes of </w:t>
      </w:r>
      <w:r w:rsidR="00582CB8" w:rsidRPr="00582CB8">
        <w:t>paragraph (</w:t>
      </w:r>
      <w:r w:rsidRPr="00582CB8">
        <w:t>1)(</w:t>
      </w:r>
      <w:r w:rsidR="006E44D9" w:rsidRPr="00582CB8">
        <w:t>e</w:t>
      </w:r>
      <w:r w:rsidRPr="00582CB8">
        <w:t>), the circumstances exist if:</w:t>
      </w:r>
    </w:p>
    <w:p w:rsidR="00697754" w:rsidRPr="00582CB8" w:rsidRDefault="00697754" w:rsidP="00582CB8">
      <w:pPr>
        <w:pStyle w:val="paragraph"/>
      </w:pPr>
      <w:r w:rsidRPr="00582CB8">
        <w:tab/>
        <w:t>(a)</w:t>
      </w:r>
      <w:r w:rsidRPr="00582CB8">
        <w:tab/>
        <w:t>the registered entity:</w:t>
      </w:r>
    </w:p>
    <w:p w:rsidR="00697754" w:rsidRPr="00582CB8" w:rsidRDefault="00697754" w:rsidP="00582CB8">
      <w:pPr>
        <w:pStyle w:val="paragraphsub"/>
      </w:pPr>
      <w:r w:rsidRPr="00582CB8">
        <w:tab/>
        <w:t>(i)</w:t>
      </w:r>
      <w:r w:rsidRPr="00582CB8">
        <w:tab/>
        <w:t>has contravened a provision of this Act; or</w:t>
      </w:r>
    </w:p>
    <w:p w:rsidR="00697754" w:rsidRPr="00582CB8" w:rsidRDefault="00697754" w:rsidP="00582CB8">
      <w:pPr>
        <w:pStyle w:val="paragraphsub"/>
      </w:pPr>
      <w:r w:rsidRPr="00582CB8">
        <w:tab/>
        <w:t>(ii)</w:t>
      </w:r>
      <w:r w:rsidRPr="00582CB8">
        <w:tab/>
        <w:t>has not complied with a governance standard or external conduct standard; and</w:t>
      </w:r>
    </w:p>
    <w:p w:rsidR="00BE47E8" w:rsidRPr="00582CB8" w:rsidRDefault="00697754" w:rsidP="00582CB8">
      <w:pPr>
        <w:pStyle w:val="paragraph"/>
      </w:pPr>
      <w:r w:rsidRPr="00582CB8">
        <w:tab/>
        <w:t>(b)</w:t>
      </w:r>
      <w:r w:rsidRPr="00582CB8">
        <w:tab/>
        <w:t>the contravention or non</w:t>
      </w:r>
      <w:r w:rsidR="00582CB8" w:rsidRPr="00582CB8">
        <w:noBreakHyphen/>
      </w:r>
      <w:r w:rsidRPr="00582CB8">
        <w:t>compliance</w:t>
      </w:r>
      <w:r w:rsidR="00BE47E8" w:rsidRPr="00582CB8">
        <w:t xml:space="preserve"> is significant (see </w:t>
      </w:r>
      <w:r w:rsidR="00582CB8" w:rsidRPr="00582CB8">
        <w:t>subsection (</w:t>
      </w:r>
      <w:r w:rsidR="00BE47E8" w:rsidRPr="00582CB8">
        <w:t>3)</w:t>
      </w:r>
      <w:r w:rsidR="006E1822" w:rsidRPr="00582CB8">
        <w:t>)</w:t>
      </w:r>
      <w:r w:rsidR="00BE47E8" w:rsidRPr="00582CB8">
        <w:t>; and</w:t>
      </w:r>
    </w:p>
    <w:p w:rsidR="00BE47E8" w:rsidRPr="00582CB8" w:rsidRDefault="00BE47E8" w:rsidP="00582CB8">
      <w:pPr>
        <w:pStyle w:val="paragraph"/>
      </w:pPr>
      <w:r w:rsidRPr="00582CB8">
        <w:tab/>
        <w:t>(c)</w:t>
      </w:r>
      <w:r w:rsidRPr="00582CB8">
        <w:tab/>
        <w:t>as a result of the contravention or non</w:t>
      </w:r>
      <w:r w:rsidR="00582CB8" w:rsidRPr="00582CB8">
        <w:noBreakHyphen/>
      </w:r>
      <w:r w:rsidRPr="00582CB8">
        <w:t>compliance, any of the following apply:</w:t>
      </w:r>
    </w:p>
    <w:p w:rsidR="00200CDE" w:rsidRPr="00582CB8" w:rsidRDefault="00BE47E8" w:rsidP="00582CB8">
      <w:pPr>
        <w:pStyle w:val="paragraphsub"/>
      </w:pPr>
      <w:r w:rsidRPr="00582CB8">
        <w:lastRenderedPageBreak/>
        <w:tab/>
        <w:t>(i)</w:t>
      </w:r>
      <w:r w:rsidRPr="00582CB8">
        <w:tab/>
      </w:r>
      <w:r w:rsidR="00200CDE" w:rsidRPr="00582CB8">
        <w:t xml:space="preserve">the registered entity is no longer entitled to be registered </w:t>
      </w:r>
      <w:r w:rsidR="00697754" w:rsidRPr="00582CB8">
        <w:t xml:space="preserve">as a type of entity </w:t>
      </w:r>
      <w:r w:rsidRPr="00582CB8">
        <w:t xml:space="preserve">under </w:t>
      </w:r>
      <w:r w:rsidR="000732D8" w:rsidRPr="00582CB8">
        <w:t>Division</w:t>
      </w:r>
      <w:r w:rsidR="00582CB8" w:rsidRPr="00582CB8">
        <w:t> </w:t>
      </w:r>
      <w:r w:rsidR="000732D8" w:rsidRPr="00582CB8">
        <w:t>25</w:t>
      </w:r>
      <w:r w:rsidRPr="00582CB8">
        <w:t>;</w:t>
      </w:r>
    </w:p>
    <w:p w:rsidR="00BE47E8" w:rsidRPr="00582CB8" w:rsidRDefault="00BE47E8" w:rsidP="00582CB8">
      <w:pPr>
        <w:pStyle w:val="paragraphsub"/>
      </w:pPr>
      <w:r w:rsidRPr="00582CB8">
        <w:tab/>
        <w:t>(ii)</w:t>
      </w:r>
      <w:r w:rsidRPr="00582CB8">
        <w:tab/>
        <w:t xml:space="preserve">the registered entity is no longer entitled to be registered as a subtype of entity under </w:t>
      </w:r>
      <w:r w:rsidR="000732D8" w:rsidRPr="00582CB8">
        <w:t>Division</w:t>
      </w:r>
      <w:r w:rsidR="00582CB8" w:rsidRPr="00582CB8">
        <w:t> </w:t>
      </w:r>
      <w:r w:rsidR="000732D8" w:rsidRPr="00582CB8">
        <w:t>25</w:t>
      </w:r>
      <w:r w:rsidRPr="00582CB8">
        <w:t>.</w:t>
      </w:r>
    </w:p>
    <w:p w:rsidR="00B944C8" w:rsidRPr="00582CB8" w:rsidRDefault="006848B3" w:rsidP="00582CB8">
      <w:pPr>
        <w:pStyle w:val="subsection"/>
      </w:pPr>
      <w:r w:rsidRPr="00582CB8">
        <w:tab/>
        <w:t>(3)</w:t>
      </w:r>
      <w:r w:rsidRPr="00582CB8">
        <w:tab/>
        <w:t xml:space="preserve">For the purposes of </w:t>
      </w:r>
      <w:r w:rsidR="00582CB8" w:rsidRPr="00582CB8">
        <w:t>paragraph (</w:t>
      </w:r>
      <w:r w:rsidRPr="00582CB8">
        <w:t xml:space="preserve">2)(b), in </w:t>
      </w:r>
      <w:r w:rsidR="00456D02" w:rsidRPr="00582CB8">
        <w:t>determining</w:t>
      </w:r>
      <w:r w:rsidRPr="00582CB8">
        <w:t xml:space="preserve"> whether the contravention or non</w:t>
      </w:r>
      <w:r w:rsidR="00582CB8" w:rsidRPr="00582CB8">
        <w:noBreakHyphen/>
      </w:r>
      <w:r w:rsidRPr="00582CB8">
        <w:t xml:space="preserve">compliance is significant, take account of the </w:t>
      </w:r>
      <w:r w:rsidR="002B5D91" w:rsidRPr="00582CB8">
        <w:t xml:space="preserve">following </w:t>
      </w:r>
      <w:r w:rsidRPr="00582CB8">
        <w:t>matters</w:t>
      </w:r>
      <w:r w:rsidR="00B944C8" w:rsidRPr="00582CB8">
        <w:t>:</w:t>
      </w:r>
    </w:p>
    <w:p w:rsidR="00B944C8" w:rsidRPr="00582CB8" w:rsidRDefault="00B944C8" w:rsidP="00582CB8">
      <w:pPr>
        <w:pStyle w:val="paragraph"/>
      </w:pPr>
      <w:r w:rsidRPr="00582CB8">
        <w:tab/>
        <w:t>(a)</w:t>
      </w:r>
      <w:r w:rsidRPr="00582CB8">
        <w:tab/>
        <w:t>the nature, significance and persistence of any contravention or non</w:t>
      </w:r>
      <w:r w:rsidR="00582CB8" w:rsidRPr="00582CB8">
        <w:noBreakHyphen/>
      </w:r>
      <w:r w:rsidRPr="00582CB8">
        <w:t>compliance;</w:t>
      </w:r>
    </w:p>
    <w:p w:rsidR="00202431" w:rsidRPr="00582CB8" w:rsidRDefault="00202431" w:rsidP="00582CB8">
      <w:pPr>
        <w:pStyle w:val="paragraph"/>
      </w:pPr>
      <w:r w:rsidRPr="00582CB8">
        <w:tab/>
        <w:t>(b)</w:t>
      </w:r>
      <w:r w:rsidRPr="00582CB8">
        <w:tab/>
      </w:r>
      <w:r w:rsidR="00B27CDB" w:rsidRPr="00582CB8">
        <w:t>the desirability of ensuring that contributions (see section</w:t>
      </w:r>
      <w:r w:rsidR="00582CB8" w:rsidRPr="00582CB8">
        <w:t> </w:t>
      </w:r>
      <w:r w:rsidR="003A3F94" w:rsidRPr="00582CB8">
        <w:t>205</w:t>
      </w:r>
      <w:r w:rsidR="00582CB8" w:rsidRPr="00582CB8">
        <w:noBreakHyphen/>
      </w:r>
      <w:r w:rsidR="003A3F94" w:rsidRPr="00582CB8">
        <w:t>40</w:t>
      </w:r>
      <w:r w:rsidR="00B27CDB" w:rsidRPr="00582CB8">
        <w:t>) to the registered entity are applied consistently with the not</w:t>
      </w:r>
      <w:r w:rsidR="00582CB8" w:rsidRPr="00582CB8">
        <w:noBreakHyphen/>
      </w:r>
      <w:r w:rsidR="00B27CDB" w:rsidRPr="00582CB8">
        <w:t>for</w:t>
      </w:r>
      <w:r w:rsidR="00582CB8" w:rsidRPr="00582CB8">
        <w:noBreakHyphen/>
      </w:r>
      <w:r w:rsidR="00B27CDB" w:rsidRPr="00582CB8">
        <w:t>profit nature, and the purpose, of the registered entity</w:t>
      </w:r>
      <w:r w:rsidRPr="00582CB8">
        <w:t>.</w:t>
      </w:r>
    </w:p>
    <w:p w:rsidR="00200CDE" w:rsidRPr="00582CB8" w:rsidRDefault="00200CDE" w:rsidP="00582CB8">
      <w:pPr>
        <w:pStyle w:val="subsection"/>
      </w:pPr>
      <w:r w:rsidRPr="00582CB8">
        <w:tab/>
        <w:t>(</w:t>
      </w:r>
      <w:r w:rsidR="00BE47E8" w:rsidRPr="00582CB8">
        <w:t>4</w:t>
      </w:r>
      <w:r w:rsidRPr="00582CB8">
        <w:t>)</w:t>
      </w:r>
      <w:r w:rsidRPr="00582CB8">
        <w:tab/>
        <w:t>The notification must be given:</w:t>
      </w:r>
    </w:p>
    <w:p w:rsidR="00200CDE" w:rsidRPr="00582CB8" w:rsidRDefault="00200CDE" w:rsidP="00582CB8">
      <w:pPr>
        <w:pStyle w:val="paragraph"/>
      </w:pPr>
      <w:r w:rsidRPr="00582CB8">
        <w:tab/>
        <w:t>(a)</w:t>
      </w:r>
      <w:r w:rsidRPr="00582CB8">
        <w:tab/>
        <w:t>as soon as practicable; and</w:t>
      </w:r>
    </w:p>
    <w:p w:rsidR="00200CDE" w:rsidRPr="00582CB8" w:rsidRDefault="00200CDE" w:rsidP="00582CB8">
      <w:pPr>
        <w:pStyle w:val="paragraph"/>
      </w:pPr>
      <w:r w:rsidRPr="00582CB8">
        <w:tab/>
        <w:t>(b)</w:t>
      </w:r>
      <w:r w:rsidRPr="00582CB8">
        <w:tab/>
      </w:r>
      <w:r w:rsidR="0074591A" w:rsidRPr="00582CB8">
        <w:t xml:space="preserve">subject to </w:t>
      </w:r>
      <w:r w:rsidR="00582CB8" w:rsidRPr="00582CB8">
        <w:t>paragraph (</w:t>
      </w:r>
      <w:r w:rsidR="0074591A" w:rsidRPr="00582CB8">
        <w:t>c)—</w:t>
      </w:r>
      <w:r w:rsidRPr="00582CB8">
        <w:t xml:space="preserve">no later than 28 days after the registered entity first </w:t>
      </w:r>
      <w:r w:rsidR="00697754" w:rsidRPr="00582CB8">
        <w:t>becomes aware</w:t>
      </w:r>
      <w:r w:rsidRPr="00582CB8">
        <w:t xml:space="preserve"> of </w:t>
      </w:r>
      <w:r w:rsidR="00BE47E8" w:rsidRPr="00582CB8">
        <w:t>the circumstances</w:t>
      </w:r>
      <w:r w:rsidR="0074591A" w:rsidRPr="00582CB8">
        <w:t xml:space="preserve"> </w:t>
      </w:r>
      <w:r w:rsidR="00D67315" w:rsidRPr="00582CB8">
        <w:t>mentioned</w:t>
      </w:r>
      <w:r w:rsidR="0074591A" w:rsidRPr="00582CB8">
        <w:t xml:space="preserve"> in </w:t>
      </w:r>
      <w:r w:rsidR="00582CB8" w:rsidRPr="00582CB8">
        <w:t>subsection (</w:t>
      </w:r>
      <w:r w:rsidR="0074591A" w:rsidRPr="00582CB8">
        <w:t>1); and</w:t>
      </w:r>
    </w:p>
    <w:p w:rsidR="0074591A" w:rsidRPr="00582CB8" w:rsidRDefault="0074591A" w:rsidP="00582CB8">
      <w:pPr>
        <w:pStyle w:val="paragraph"/>
      </w:pPr>
      <w:r w:rsidRPr="00582CB8">
        <w:tab/>
        <w:t>(c)</w:t>
      </w:r>
      <w:r w:rsidRPr="00582CB8">
        <w:tab/>
        <w:t xml:space="preserve">if the registered entity is a small registered entity and the notification relates only to circumstances mentioned in </w:t>
      </w:r>
      <w:r w:rsidR="00582CB8" w:rsidRPr="00582CB8">
        <w:t>paragraph (</w:t>
      </w:r>
      <w:r w:rsidRPr="00582CB8">
        <w:t>1)(a), (b)</w:t>
      </w:r>
      <w:r w:rsidR="00F70014" w:rsidRPr="00582CB8">
        <w:t>, (c) or (d</w:t>
      </w:r>
      <w:r w:rsidRPr="00582CB8">
        <w:t>)—no later than 60 days after the registered entity first becomes aware of th</w:t>
      </w:r>
      <w:r w:rsidR="00137EAF" w:rsidRPr="00582CB8">
        <w:t>os</w:t>
      </w:r>
      <w:r w:rsidRPr="00582CB8">
        <w:t>e circumstances.</w:t>
      </w:r>
    </w:p>
    <w:p w:rsidR="00BE47E8" w:rsidRPr="00582CB8" w:rsidRDefault="00BE47E8" w:rsidP="00582CB8">
      <w:pPr>
        <w:pStyle w:val="subsection"/>
      </w:pPr>
      <w:r w:rsidRPr="00582CB8">
        <w:tab/>
        <w:t>(5)</w:t>
      </w:r>
      <w:r w:rsidRPr="00582CB8">
        <w:tab/>
        <w:t xml:space="preserve">To avoid doubt, </w:t>
      </w:r>
      <w:r w:rsidR="006F7894" w:rsidRPr="00582CB8">
        <w:t>2</w:t>
      </w:r>
      <w:r w:rsidRPr="00582CB8">
        <w:t xml:space="preserve"> or more notifications may be included in the same document.</w:t>
      </w:r>
    </w:p>
    <w:p w:rsidR="00200CDE" w:rsidRPr="00582CB8" w:rsidRDefault="00200CDE" w:rsidP="00582CB8">
      <w:pPr>
        <w:pStyle w:val="PageBreak"/>
      </w:pPr>
      <w:r w:rsidRPr="00582CB8">
        <w:br w:type="page"/>
      </w:r>
    </w:p>
    <w:p w:rsidR="00200CDE" w:rsidRPr="00582CB8" w:rsidRDefault="00200CDE" w:rsidP="00582CB8">
      <w:pPr>
        <w:pStyle w:val="ActHead1"/>
      </w:pPr>
      <w:bookmarkStart w:id="93" w:name="_Toc333243366"/>
      <w:r w:rsidRPr="00582CB8">
        <w:rPr>
          <w:rStyle w:val="CharChapNo"/>
        </w:rPr>
        <w:lastRenderedPageBreak/>
        <w:t>Chapter</w:t>
      </w:r>
      <w:r w:rsidR="00582CB8" w:rsidRPr="00582CB8">
        <w:rPr>
          <w:rStyle w:val="CharChapNo"/>
        </w:rPr>
        <w:t> </w:t>
      </w:r>
      <w:r w:rsidRPr="00582CB8">
        <w:rPr>
          <w:rStyle w:val="CharChapNo"/>
        </w:rPr>
        <w:t>4</w:t>
      </w:r>
      <w:r w:rsidRPr="00582CB8">
        <w:t>—</w:t>
      </w:r>
      <w:r w:rsidRPr="00582CB8">
        <w:rPr>
          <w:rStyle w:val="CharChapText"/>
        </w:rPr>
        <w:t>Regulatory powers of the ACNC</w:t>
      </w:r>
      <w:r w:rsidR="002B5D91" w:rsidRPr="00582CB8">
        <w:rPr>
          <w:rStyle w:val="CharChapText"/>
        </w:rPr>
        <w:t xml:space="preserve"> </w:t>
      </w:r>
      <w:r w:rsidR="002319E4" w:rsidRPr="00582CB8">
        <w:rPr>
          <w:rStyle w:val="CharChapText"/>
        </w:rPr>
        <w:t>Commissioner</w:t>
      </w:r>
      <w:bookmarkEnd w:id="93"/>
    </w:p>
    <w:p w:rsidR="00200CDE" w:rsidRPr="00582CB8" w:rsidRDefault="00200CDE" w:rsidP="00582CB8">
      <w:pPr>
        <w:pStyle w:val="ActHead2"/>
      </w:pPr>
      <w:bookmarkStart w:id="94" w:name="_Toc333243367"/>
      <w:r w:rsidRPr="00582CB8">
        <w:rPr>
          <w:rStyle w:val="CharPartNo"/>
        </w:rPr>
        <w:t>Part</w:t>
      </w:r>
      <w:r w:rsidR="00582CB8" w:rsidRPr="00582CB8">
        <w:rPr>
          <w:rStyle w:val="CharPartNo"/>
        </w:rPr>
        <w:t> </w:t>
      </w:r>
      <w:r w:rsidRPr="00582CB8">
        <w:rPr>
          <w:rStyle w:val="CharPartNo"/>
        </w:rPr>
        <w:t>4</w:t>
      </w:r>
      <w:r w:rsidR="00582CB8" w:rsidRPr="00582CB8">
        <w:rPr>
          <w:rStyle w:val="CharPartNo"/>
        </w:rPr>
        <w:noBreakHyphen/>
      </w:r>
      <w:r w:rsidR="00A27D6D" w:rsidRPr="00582CB8">
        <w:rPr>
          <w:rStyle w:val="CharPartNo"/>
        </w:rPr>
        <w:t>1</w:t>
      </w:r>
      <w:r w:rsidRPr="00582CB8">
        <w:t>—</w:t>
      </w:r>
      <w:r w:rsidRPr="00582CB8">
        <w:rPr>
          <w:rStyle w:val="CharPartText"/>
        </w:rPr>
        <w:t>Information gathering and monitoring powers</w:t>
      </w:r>
      <w:bookmarkEnd w:id="94"/>
    </w:p>
    <w:p w:rsidR="00200CDE" w:rsidRPr="00582CB8" w:rsidRDefault="00E53B70" w:rsidP="00582CB8">
      <w:pPr>
        <w:pStyle w:val="ActHead3"/>
      </w:pPr>
      <w:bookmarkStart w:id="95" w:name="_Toc333243368"/>
      <w:r w:rsidRPr="00582CB8">
        <w:rPr>
          <w:rStyle w:val="CharDivNo"/>
        </w:rPr>
        <w:t>Division</w:t>
      </w:r>
      <w:r w:rsidR="00582CB8" w:rsidRPr="00582CB8">
        <w:rPr>
          <w:rStyle w:val="CharDivNo"/>
        </w:rPr>
        <w:t> </w:t>
      </w:r>
      <w:r w:rsidRPr="00582CB8">
        <w:rPr>
          <w:rStyle w:val="CharDivNo"/>
        </w:rPr>
        <w:t>70</w:t>
      </w:r>
      <w:r w:rsidR="00200CDE" w:rsidRPr="00582CB8">
        <w:t>—</w:t>
      </w:r>
      <w:r w:rsidR="00200CDE" w:rsidRPr="00582CB8">
        <w:rPr>
          <w:rStyle w:val="CharDivText"/>
        </w:rPr>
        <w:t>Information gathering powers</w:t>
      </w:r>
      <w:bookmarkEnd w:id="95"/>
    </w:p>
    <w:p w:rsidR="00200CDE" w:rsidRPr="00582CB8" w:rsidRDefault="003A3F94" w:rsidP="00582CB8">
      <w:pPr>
        <w:pStyle w:val="ActHead5"/>
      </w:pPr>
      <w:bookmarkStart w:id="96" w:name="_Toc333243369"/>
      <w:r w:rsidRPr="00582CB8">
        <w:rPr>
          <w:rStyle w:val="CharSectno"/>
        </w:rPr>
        <w:t>70</w:t>
      </w:r>
      <w:r w:rsidR="00582CB8" w:rsidRPr="00582CB8">
        <w:rPr>
          <w:rStyle w:val="CharSectno"/>
        </w:rPr>
        <w:noBreakHyphen/>
      </w:r>
      <w:r w:rsidRPr="00582CB8">
        <w:rPr>
          <w:rStyle w:val="CharSectno"/>
        </w:rPr>
        <w:t>1</w:t>
      </w:r>
      <w:r w:rsidR="00200CDE" w:rsidRPr="00582CB8">
        <w:t xml:space="preserve">  Simplified outline</w:t>
      </w:r>
      <w:bookmarkEnd w:id="96"/>
    </w:p>
    <w:p w:rsidR="00200CDE" w:rsidRPr="00582CB8" w:rsidRDefault="00200CDE" w:rsidP="00582CB8">
      <w:pPr>
        <w:pStyle w:val="subsection"/>
      </w:pPr>
      <w:r w:rsidRPr="00582CB8">
        <w:tab/>
      </w:r>
      <w:r w:rsidRPr="00582CB8">
        <w:tab/>
        <w:t>The following is a simplified outline of this Division:</w:t>
      </w:r>
    </w:p>
    <w:p w:rsidR="00200CDE" w:rsidRPr="00582CB8" w:rsidRDefault="004A22BC" w:rsidP="00582CB8">
      <w:pPr>
        <w:pStyle w:val="BoxText"/>
      </w:pPr>
      <w:r w:rsidRPr="00582CB8">
        <w:t>T</w:t>
      </w:r>
      <w:r w:rsidR="00200CDE" w:rsidRPr="00582CB8">
        <w:t xml:space="preserve">he Commissioner </w:t>
      </w:r>
      <w:r w:rsidRPr="00582CB8">
        <w:t xml:space="preserve">can </w:t>
      </w:r>
      <w:r w:rsidR="00200CDE" w:rsidRPr="00582CB8">
        <w:t xml:space="preserve">gather information </w:t>
      </w:r>
      <w:r w:rsidRPr="00582CB8">
        <w:t xml:space="preserve">necessary </w:t>
      </w:r>
      <w:r w:rsidR="00200CDE" w:rsidRPr="00582CB8">
        <w:t>to monitor registered entities</w:t>
      </w:r>
      <w:r w:rsidR="00B12EA6" w:rsidRPr="00582CB8">
        <w:t>’</w:t>
      </w:r>
      <w:r w:rsidR="00200CDE" w:rsidRPr="00582CB8">
        <w:t xml:space="preserve"> compliance with </w:t>
      </w:r>
      <w:r w:rsidR="00BE652A" w:rsidRPr="00582CB8">
        <w:t>certain provisions</w:t>
      </w:r>
      <w:r w:rsidR="00200CDE" w:rsidRPr="00582CB8">
        <w:t xml:space="preserve"> and to assess</w:t>
      </w:r>
      <w:r w:rsidRPr="00582CB8">
        <w:t xml:space="preserve"> registered </w:t>
      </w:r>
      <w:r w:rsidR="00200CDE" w:rsidRPr="00582CB8">
        <w:t>entities</w:t>
      </w:r>
      <w:r w:rsidR="00B12EA6" w:rsidRPr="00582CB8">
        <w:t>’</w:t>
      </w:r>
      <w:r w:rsidR="00200CDE" w:rsidRPr="00582CB8">
        <w:t xml:space="preserve"> ongoin</w:t>
      </w:r>
      <w:r w:rsidR="007E29BF" w:rsidRPr="00582CB8">
        <w:t>g entitlement to registration.</w:t>
      </w:r>
    </w:p>
    <w:p w:rsidR="00BE652A" w:rsidRPr="00582CB8" w:rsidRDefault="00BE652A" w:rsidP="00582CB8">
      <w:pPr>
        <w:pStyle w:val="BoxText"/>
      </w:pPr>
      <w:r w:rsidRPr="00582CB8">
        <w:t>The Commissioner can gather information and documents necessary to determine whether information given in compliance with certain provisions is correct.</w:t>
      </w:r>
    </w:p>
    <w:p w:rsidR="007E29BF" w:rsidRPr="00582CB8" w:rsidRDefault="003A3F94" w:rsidP="00582CB8">
      <w:pPr>
        <w:pStyle w:val="ActHead5"/>
      </w:pPr>
      <w:bookmarkStart w:id="97" w:name="_Toc333243370"/>
      <w:r w:rsidRPr="00582CB8">
        <w:rPr>
          <w:rStyle w:val="CharSectno"/>
        </w:rPr>
        <w:t>70</w:t>
      </w:r>
      <w:r w:rsidR="00582CB8" w:rsidRPr="00582CB8">
        <w:rPr>
          <w:rStyle w:val="CharSectno"/>
        </w:rPr>
        <w:noBreakHyphen/>
      </w:r>
      <w:r w:rsidRPr="00582CB8">
        <w:rPr>
          <w:rStyle w:val="CharSectno"/>
        </w:rPr>
        <w:t>5</w:t>
      </w:r>
      <w:r w:rsidR="007E29BF" w:rsidRPr="00582CB8">
        <w:t xml:space="preserve">  Commissioner may obtain information and documents</w:t>
      </w:r>
      <w:bookmarkEnd w:id="97"/>
    </w:p>
    <w:p w:rsidR="002D57F2" w:rsidRPr="00582CB8" w:rsidRDefault="007E29BF" w:rsidP="00582CB8">
      <w:pPr>
        <w:pStyle w:val="subsection"/>
      </w:pPr>
      <w:r w:rsidRPr="00582CB8">
        <w:tab/>
        <w:t>(1)</w:t>
      </w:r>
      <w:r w:rsidRPr="00582CB8">
        <w:tab/>
        <w:t xml:space="preserve">This section applies to </w:t>
      </w:r>
      <w:r w:rsidR="002425F3" w:rsidRPr="00582CB8">
        <w:t>an entity</w:t>
      </w:r>
      <w:r w:rsidRPr="00582CB8">
        <w:t xml:space="preserve"> if the Commissioner reason</w:t>
      </w:r>
      <w:r w:rsidR="002B5D91" w:rsidRPr="00582CB8">
        <w:t>ably</w:t>
      </w:r>
      <w:r w:rsidRPr="00582CB8">
        <w:t xml:space="preserve"> believe</w:t>
      </w:r>
      <w:r w:rsidR="002B5D91" w:rsidRPr="00582CB8">
        <w:t>s</w:t>
      </w:r>
      <w:r w:rsidRPr="00582CB8">
        <w:t xml:space="preserve"> that the </w:t>
      </w:r>
      <w:r w:rsidR="00E651CA" w:rsidRPr="00582CB8">
        <w:t>entity has</w:t>
      </w:r>
      <w:r w:rsidRPr="00582CB8">
        <w:t xml:space="preserve"> information or a document that</w:t>
      </w:r>
      <w:r w:rsidR="002502EF" w:rsidRPr="00582CB8">
        <w:t xml:space="preserve"> </w:t>
      </w:r>
      <w:r w:rsidR="000D2CAC" w:rsidRPr="00582CB8">
        <w:t xml:space="preserve">it </w:t>
      </w:r>
      <w:r w:rsidR="002502EF" w:rsidRPr="00582CB8">
        <w:t>is reasonably necessary to obtain for the purpose of determining</w:t>
      </w:r>
      <w:r w:rsidR="002D57F2" w:rsidRPr="00582CB8">
        <w:t>:</w:t>
      </w:r>
    </w:p>
    <w:p w:rsidR="007E29BF" w:rsidRPr="00582CB8" w:rsidRDefault="002D57F2" w:rsidP="00582CB8">
      <w:pPr>
        <w:pStyle w:val="paragraph"/>
      </w:pPr>
      <w:r w:rsidRPr="00582CB8">
        <w:tab/>
        <w:t>(a)</w:t>
      </w:r>
      <w:r w:rsidRPr="00582CB8">
        <w:tab/>
      </w:r>
      <w:r w:rsidR="007E29BF" w:rsidRPr="00582CB8">
        <w:t xml:space="preserve">whether a registered entity has complied, or is complying, with a </w:t>
      </w:r>
      <w:r w:rsidRPr="00582CB8">
        <w:t>provision subject to monitoring</w:t>
      </w:r>
      <w:r w:rsidR="006B3CE8" w:rsidRPr="00582CB8">
        <w:t xml:space="preserve"> under </w:t>
      </w:r>
      <w:r w:rsidR="00E53B70" w:rsidRPr="00582CB8">
        <w:t>Division</w:t>
      </w:r>
      <w:r w:rsidR="00582CB8" w:rsidRPr="00582CB8">
        <w:t> </w:t>
      </w:r>
      <w:r w:rsidR="00E53B70" w:rsidRPr="00582CB8">
        <w:t>75</w:t>
      </w:r>
      <w:r w:rsidR="00847332" w:rsidRPr="00582CB8">
        <w:t xml:space="preserve"> (see section</w:t>
      </w:r>
      <w:r w:rsidR="00582CB8" w:rsidRPr="00582CB8">
        <w:t> </w:t>
      </w:r>
      <w:r w:rsidR="003A3F94" w:rsidRPr="00582CB8">
        <w:t>75</w:t>
      </w:r>
      <w:r w:rsidR="00582CB8" w:rsidRPr="00582CB8">
        <w:noBreakHyphen/>
      </w:r>
      <w:r w:rsidR="003A3F94" w:rsidRPr="00582CB8">
        <w:t>5</w:t>
      </w:r>
      <w:r w:rsidR="00847332" w:rsidRPr="00582CB8">
        <w:t>)</w:t>
      </w:r>
      <w:r w:rsidRPr="00582CB8">
        <w:t>; or</w:t>
      </w:r>
    </w:p>
    <w:p w:rsidR="002D57F2" w:rsidRPr="00582CB8" w:rsidRDefault="002D57F2" w:rsidP="00582CB8">
      <w:pPr>
        <w:pStyle w:val="paragraph"/>
      </w:pPr>
      <w:r w:rsidRPr="00582CB8">
        <w:tab/>
        <w:t>(b)</w:t>
      </w:r>
      <w:r w:rsidRPr="00582CB8">
        <w:tab/>
      </w:r>
      <w:r w:rsidR="002502EF" w:rsidRPr="00582CB8">
        <w:t xml:space="preserve">whether </w:t>
      </w:r>
      <w:r w:rsidRPr="00582CB8">
        <w:t>information subject to monitoring</w:t>
      </w:r>
      <w:r w:rsidR="00847332" w:rsidRPr="00582CB8">
        <w:t xml:space="preserve"> </w:t>
      </w:r>
      <w:r w:rsidR="006B3CE8" w:rsidRPr="00582CB8">
        <w:t xml:space="preserve">under </w:t>
      </w:r>
      <w:r w:rsidR="00E53B70" w:rsidRPr="00582CB8">
        <w:t>Division</w:t>
      </w:r>
      <w:r w:rsidR="00582CB8" w:rsidRPr="00582CB8">
        <w:t> </w:t>
      </w:r>
      <w:r w:rsidR="00E53B70" w:rsidRPr="00582CB8">
        <w:t>75</w:t>
      </w:r>
      <w:r w:rsidR="006B3CE8" w:rsidRPr="00582CB8">
        <w:t xml:space="preserve"> </w:t>
      </w:r>
      <w:r w:rsidR="00847332" w:rsidRPr="00582CB8">
        <w:t>(see section</w:t>
      </w:r>
      <w:r w:rsidR="00582CB8" w:rsidRPr="00582CB8">
        <w:t> </w:t>
      </w:r>
      <w:r w:rsidR="003A3F94" w:rsidRPr="00582CB8">
        <w:t>75</w:t>
      </w:r>
      <w:r w:rsidR="00582CB8" w:rsidRPr="00582CB8">
        <w:noBreakHyphen/>
      </w:r>
      <w:r w:rsidR="003A3F94" w:rsidRPr="00582CB8">
        <w:t>10</w:t>
      </w:r>
      <w:r w:rsidR="00847332" w:rsidRPr="00582CB8">
        <w:t>)</w:t>
      </w:r>
      <w:r w:rsidR="002502EF" w:rsidRPr="00582CB8">
        <w:t xml:space="preserve"> is correct</w:t>
      </w:r>
      <w:r w:rsidRPr="00582CB8">
        <w:t>.</w:t>
      </w:r>
    </w:p>
    <w:p w:rsidR="007E29BF" w:rsidRPr="00582CB8" w:rsidRDefault="007E29BF" w:rsidP="00582CB8">
      <w:pPr>
        <w:pStyle w:val="subsection"/>
      </w:pPr>
      <w:r w:rsidRPr="00582CB8">
        <w:tab/>
        <w:t>(2)</w:t>
      </w:r>
      <w:r w:rsidRPr="00582CB8">
        <w:tab/>
        <w:t xml:space="preserve">The Commissioner may, by written notice given to the </w:t>
      </w:r>
      <w:r w:rsidR="002425F3" w:rsidRPr="00582CB8">
        <w:t>entity</w:t>
      </w:r>
      <w:r w:rsidRPr="00582CB8">
        <w:t xml:space="preserve">, require the </w:t>
      </w:r>
      <w:r w:rsidR="002425F3" w:rsidRPr="00582CB8">
        <w:t>entity</w:t>
      </w:r>
      <w:r w:rsidRPr="00582CB8">
        <w:t>:</w:t>
      </w:r>
    </w:p>
    <w:p w:rsidR="007E29BF" w:rsidRPr="00582CB8" w:rsidRDefault="007E29BF" w:rsidP="00582CB8">
      <w:pPr>
        <w:pStyle w:val="paragraph"/>
      </w:pPr>
      <w:r w:rsidRPr="00582CB8">
        <w:tab/>
        <w:t>(a)</w:t>
      </w:r>
      <w:r w:rsidRPr="00582CB8">
        <w:tab/>
        <w:t>to give to the Commissioner, within the period and in the manner and form specified in the notice, any such information; or</w:t>
      </w:r>
    </w:p>
    <w:p w:rsidR="00B17F73" w:rsidRPr="00582CB8" w:rsidRDefault="00572E61" w:rsidP="00582CB8">
      <w:pPr>
        <w:pStyle w:val="paragraph"/>
        <w:rPr>
          <w:i/>
        </w:rPr>
      </w:pPr>
      <w:r w:rsidRPr="00582CB8">
        <w:lastRenderedPageBreak/>
        <w:tab/>
        <w:t>(b</w:t>
      </w:r>
      <w:r w:rsidR="00B17F73" w:rsidRPr="00582CB8">
        <w:t>)</w:t>
      </w:r>
      <w:r w:rsidR="00B17F73" w:rsidRPr="00582CB8">
        <w:tab/>
        <w:t>to attend and give evidence before the Commissioner, or an individual authorised by the Commissioner, for the purpose of obtaining such information; or</w:t>
      </w:r>
    </w:p>
    <w:p w:rsidR="007E29BF" w:rsidRPr="00582CB8" w:rsidRDefault="00572E61" w:rsidP="00582CB8">
      <w:pPr>
        <w:pStyle w:val="paragraph"/>
      </w:pPr>
      <w:r w:rsidRPr="00582CB8">
        <w:tab/>
        <w:t>(c</w:t>
      </w:r>
      <w:r w:rsidR="007E29BF" w:rsidRPr="00582CB8">
        <w:t>)</w:t>
      </w:r>
      <w:r w:rsidR="007E29BF" w:rsidRPr="00582CB8">
        <w:tab/>
        <w:t>to produce to the Commissioner, within the period and in the manner specified in the notice, any such documents; or</w:t>
      </w:r>
    </w:p>
    <w:p w:rsidR="007E29BF" w:rsidRPr="00582CB8" w:rsidRDefault="00572E61" w:rsidP="00582CB8">
      <w:pPr>
        <w:pStyle w:val="paragraph"/>
      </w:pPr>
      <w:r w:rsidRPr="00582CB8">
        <w:tab/>
        <w:t>(d</w:t>
      </w:r>
      <w:r w:rsidR="007E29BF" w:rsidRPr="00582CB8">
        <w:t>)</w:t>
      </w:r>
      <w:r w:rsidR="007E29BF" w:rsidRPr="00582CB8">
        <w:tab/>
        <w:t>to make copies of any such documents and to produce to the Commissioner, within the period and in the manner specified in the notice, those copies</w:t>
      </w:r>
      <w:r w:rsidR="00B17F73" w:rsidRPr="00582CB8">
        <w:t>.</w:t>
      </w:r>
    </w:p>
    <w:p w:rsidR="00BC5779" w:rsidRPr="00582CB8" w:rsidRDefault="002502EF" w:rsidP="00582CB8">
      <w:pPr>
        <w:pStyle w:val="subsection"/>
      </w:pPr>
      <w:r w:rsidRPr="00582CB8">
        <w:tab/>
        <w:t>(3</w:t>
      </w:r>
      <w:r w:rsidR="00BC5779" w:rsidRPr="00582CB8">
        <w:t>)</w:t>
      </w:r>
      <w:r w:rsidR="00BC5779" w:rsidRPr="00582CB8">
        <w:tab/>
        <w:t xml:space="preserve">For the purposes of </w:t>
      </w:r>
      <w:r w:rsidR="00582CB8" w:rsidRPr="00582CB8">
        <w:t>paragraph (</w:t>
      </w:r>
      <w:r w:rsidR="00BC5779" w:rsidRPr="00582CB8">
        <w:t>1)(</w:t>
      </w:r>
      <w:r w:rsidR="00572E61" w:rsidRPr="00582CB8">
        <w:t>b</w:t>
      </w:r>
      <w:r w:rsidR="00BC5779" w:rsidRPr="00582CB8">
        <w:t>), the Commissioner may require the evidence mentioned in that paragraph:</w:t>
      </w:r>
    </w:p>
    <w:p w:rsidR="00BC5779" w:rsidRPr="00582CB8" w:rsidRDefault="00BC5779" w:rsidP="00582CB8">
      <w:pPr>
        <w:pStyle w:val="paragraph"/>
      </w:pPr>
      <w:r w:rsidRPr="00582CB8">
        <w:tab/>
        <w:t>(a)</w:t>
      </w:r>
      <w:r w:rsidRPr="00582CB8">
        <w:tab/>
        <w:t>to be given on oath or affirmation; and</w:t>
      </w:r>
    </w:p>
    <w:p w:rsidR="00BC5779" w:rsidRPr="00582CB8" w:rsidRDefault="00BC5779" w:rsidP="00582CB8">
      <w:pPr>
        <w:pStyle w:val="paragraph"/>
      </w:pPr>
      <w:r w:rsidRPr="00582CB8">
        <w:tab/>
        <w:t>(b)</w:t>
      </w:r>
      <w:r w:rsidRPr="00582CB8">
        <w:tab/>
        <w:t>to be given orally or in writing.</w:t>
      </w:r>
    </w:p>
    <w:p w:rsidR="00BC5779" w:rsidRPr="00582CB8" w:rsidRDefault="00BC5779" w:rsidP="00582CB8">
      <w:pPr>
        <w:pStyle w:val="subsection2"/>
      </w:pPr>
      <w:r w:rsidRPr="00582CB8">
        <w:t>For that purpose, the Commissioner or an ACNC officer may administer an oath or affirmation.</w:t>
      </w:r>
    </w:p>
    <w:p w:rsidR="007E29BF" w:rsidRPr="00582CB8" w:rsidRDefault="002502EF" w:rsidP="00582CB8">
      <w:pPr>
        <w:pStyle w:val="subsection"/>
      </w:pPr>
      <w:r w:rsidRPr="00582CB8">
        <w:tab/>
        <w:t>(4</w:t>
      </w:r>
      <w:r w:rsidR="007E29BF" w:rsidRPr="00582CB8">
        <w:t>)</w:t>
      </w:r>
      <w:r w:rsidR="007E29BF" w:rsidRPr="00582CB8">
        <w:tab/>
        <w:t>A</w:t>
      </w:r>
      <w:r w:rsidR="002425F3" w:rsidRPr="00582CB8">
        <w:t>n entity</w:t>
      </w:r>
      <w:r w:rsidR="007E29BF" w:rsidRPr="00582CB8">
        <w:t xml:space="preserve"> commits an offence if:</w:t>
      </w:r>
    </w:p>
    <w:p w:rsidR="007E29BF" w:rsidRPr="00582CB8" w:rsidRDefault="007E29BF" w:rsidP="00582CB8">
      <w:pPr>
        <w:pStyle w:val="paragraph"/>
      </w:pPr>
      <w:r w:rsidRPr="00582CB8">
        <w:tab/>
        <w:t>(a)</w:t>
      </w:r>
      <w:r w:rsidRPr="00582CB8">
        <w:tab/>
        <w:t xml:space="preserve">the </w:t>
      </w:r>
      <w:r w:rsidR="002425F3" w:rsidRPr="00582CB8">
        <w:t xml:space="preserve">entity </w:t>
      </w:r>
      <w:r w:rsidRPr="00582CB8">
        <w:t xml:space="preserve">is subject to a requirement under </w:t>
      </w:r>
      <w:r w:rsidR="00582CB8" w:rsidRPr="00582CB8">
        <w:t>subsection (</w:t>
      </w:r>
      <w:r w:rsidRPr="00582CB8">
        <w:t>2); and</w:t>
      </w:r>
    </w:p>
    <w:p w:rsidR="007E29BF" w:rsidRPr="00582CB8" w:rsidRDefault="007E29BF" w:rsidP="00582CB8">
      <w:pPr>
        <w:pStyle w:val="paragraph"/>
      </w:pPr>
      <w:r w:rsidRPr="00582CB8">
        <w:tab/>
        <w:t>(b)</w:t>
      </w:r>
      <w:r w:rsidRPr="00582CB8">
        <w:tab/>
        <w:t xml:space="preserve">the </w:t>
      </w:r>
      <w:r w:rsidR="002425F3" w:rsidRPr="00582CB8">
        <w:t xml:space="preserve">entity </w:t>
      </w:r>
      <w:r w:rsidRPr="00582CB8">
        <w:t>fails to comply with the requirement.</w:t>
      </w:r>
    </w:p>
    <w:p w:rsidR="007E29BF" w:rsidRPr="00582CB8" w:rsidRDefault="007E29BF" w:rsidP="00582CB8">
      <w:pPr>
        <w:pStyle w:val="Penalty"/>
      </w:pPr>
      <w:r w:rsidRPr="00582CB8">
        <w:t>Penalty:</w:t>
      </w:r>
      <w:r w:rsidRPr="00582CB8">
        <w:tab/>
        <w:t>20 penalty units.</w:t>
      </w:r>
    </w:p>
    <w:p w:rsidR="007E29BF" w:rsidRPr="00582CB8" w:rsidRDefault="002502EF" w:rsidP="00582CB8">
      <w:pPr>
        <w:pStyle w:val="subsection"/>
      </w:pPr>
      <w:r w:rsidRPr="00582CB8">
        <w:tab/>
        <w:t>(5</w:t>
      </w:r>
      <w:r w:rsidR="007E29BF" w:rsidRPr="00582CB8">
        <w:t>)</w:t>
      </w:r>
      <w:r w:rsidR="007E29BF" w:rsidRPr="00582CB8">
        <w:tab/>
        <w:t xml:space="preserve">A period specified under </w:t>
      </w:r>
      <w:r w:rsidR="00582CB8" w:rsidRPr="00582CB8">
        <w:t>subsection (</w:t>
      </w:r>
      <w:r w:rsidR="007E29BF" w:rsidRPr="00582CB8">
        <w:t>2) must not be shorter than 14 days after the notice is given.</w:t>
      </w:r>
    </w:p>
    <w:p w:rsidR="007E29BF" w:rsidRPr="00582CB8" w:rsidRDefault="002502EF" w:rsidP="00582CB8">
      <w:pPr>
        <w:pStyle w:val="subsection"/>
      </w:pPr>
      <w:r w:rsidRPr="00582CB8">
        <w:tab/>
        <w:t>(6</w:t>
      </w:r>
      <w:r w:rsidR="007E29BF" w:rsidRPr="00582CB8">
        <w:t>)</w:t>
      </w:r>
      <w:r w:rsidR="007E29BF" w:rsidRPr="00582CB8">
        <w:tab/>
        <w:t xml:space="preserve">A notice under </w:t>
      </w:r>
      <w:r w:rsidR="00582CB8" w:rsidRPr="00582CB8">
        <w:t>subsection (</w:t>
      </w:r>
      <w:r w:rsidR="007E29BF" w:rsidRPr="00582CB8">
        <w:t>2) must set out the effect of the following provisions:</w:t>
      </w:r>
    </w:p>
    <w:p w:rsidR="007E29BF" w:rsidRPr="00582CB8" w:rsidRDefault="007E29BF" w:rsidP="00582CB8">
      <w:pPr>
        <w:pStyle w:val="paragraph"/>
      </w:pPr>
      <w:r w:rsidRPr="00582CB8">
        <w:tab/>
        <w:t>(a)</w:t>
      </w:r>
      <w:r w:rsidRPr="00582CB8">
        <w:tab/>
      </w:r>
      <w:r w:rsidR="00582CB8" w:rsidRPr="00582CB8">
        <w:t>subsection (</w:t>
      </w:r>
      <w:r w:rsidR="002502EF" w:rsidRPr="00582CB8">
        <w:t>4</w:t>
      </w:r>
      <w:r w:rsidRPr="00582CB8">
        <w:t>);</w:t>
      </w:r>
    </w:p>
    <w:p w:rsidR="007E29BF" w:rsidRPr="00582CB8" w:rsidRDefault="007E29BF" w:rsidP="00582CB8">
      <w:pPr>
        <w:pStyle w:val="paragraph"/>
      </w:pPr>
      <w:r w:rsidRPr="00582CB8">
        <w:tab/>
        <w:t>(b)</w:t>
      </w:r>
      <w:r w:rsidRPr="00582CB8">
        <w:tab/>
        <w:t>sections</w:t>
      </w:r>
      <w:r w:rsidR="00582CB8" w:rsidRPr="00582CB8">
        <w:t> </w:t>
      </w:r>
      <w:r w:rsidRPr="00582CB8">
        <w:t xml:space="preserve">137.1 and 137.2 of the </w:t>
      </w:r>
      <w:r w:rsidRPr="00582CB8">
        <w:rPr>
          <w:i/>
        </w:rPr>
        <w:t>Criminal Code</w:t>
      </w:r>
      <w:r w:rsidRPr="00582CB8">
        <w:t xml:space="preserve"> (which deal with false or misleading information or documents).</w:t>
      </w:r>
    </w:p>
    <w:p w:rsidR="007E29BF" w:rsidRPr="00582CB8" w:rsidRDefault="003A3F94" w:rsidP="00582CB8">
      <w:pPr>
        <w:pStyle w:val="ActHead5"/>
      </w:pPr>
      <w:bookmarkStart w:id="98" w:name="_Toc333243371"/>
      <w:r w:rsidRPr="00582CB8">
        <w:rPr>
          <w:rStyle w:val="CharSectno"/>
        </w:rPr>
        <w:t>70</w:t>
      </w:r>
      <w:r w:rsidR="00582CB8" w:rsidRPr="00582CB8">
        <w:rPr>
          <w:rStyle w:val="CharSectno"/>
        </w:rPr>
        <w:noBreakHyphen/>
      </w:r>
      <w:r w:rsidRPr="00582CB8">
        <w:rPr>
          <w:rStyle w:val="CharSectno"/>
        </w:rPr>
        <w:t>10</w:t>
      </w:r>
      <w:r w:rsidR="007E29BF" w:rsidRPr="00582CB8">
        <w:t xml:space="preserve">  Commissioner may inspect and copy original documents</w:t>
      </w:r>
      <w:bookmarkEnd w:id="98"/>
    </w:p>
    <w:p w:rsidR="007E29BF" w:rsidRPr="00582CB8" w:rsidRDefault="007E29BF" w:rsidP="00582CB8">
      <w:pPr>
        <w:pStyle w:val="subsection"/>
      </w:pPr>
      <w:r w:rsidRPr="00582CB8">
        <w:tab/>
      </w:r>
      <w:r w:rsidRPr="00582CB8">
        <w:tab/>
        <w:t>The Commissioner may:</w:t>
      </w:r>
    </w:p>
    <w:p w:rsidR="007E29BF" w:rsidRPr="00582CB8" w:rsidRDefault="007E29BF" w:rsidP="00582CB8">
      <w:pPr>
        <w:pStyle w:val="paragraph"/>
      </w:pPr>
      <w:r w:rsidRPr="00582CB8">
        <w:tab/>
        <w:t>(a)</w:t>
      </w:r>
      <w:r w:rsidRPr="00582CB8">
        <w:tab/>
        <w:t xml:space="preserve">inspect a document produced under paragraph </w:t>
      </w:r>
      <w:r w:rsidR="003A3F94" w:rsidRPr="00582CB8">
        <w:t>70</w:t>
      </w:r>
      <w:r w:rsidR="00582CB8" w:rsidRPr="00582CB8">
        <w:noBreakHyphen/>
      </w:r>
      <w:r w:rsidR="003A3F94" w:rsidRPr="00582CB8">
        <w:t>5</w:t>
      </w:r>
      <w:r w:rsidRPr="00582CB8">
        <w:t>(2)(</w:t>
      </w:r>
      <w:r w:rsidR="00572E61" w:rsidRPr="00582CB8">
        <w:t>c</w:t>
      </w:r>
      <w:r w:rsidRPr="00582CB8">
        <w:t>); and</w:t>
      </w:r>
    </w:p>
    <w:p w:rsidR="007E29BF" w:rsidRPr="00582CB8" w:rsidRDefault="007E29BF" w:rsidP="00582CB8">
      <w:pPr>
        <w:pStyle w:val="paragraph"/>
      </w:pPr>
      <w:r w:rsidRPr="00582CB8">
        <w:t xml:space="preserve"> </w:t>
      </w:r>
      <w:r w:rsidRPr="00582CB8">
        <w:tab/>
        <w:t>(b)</w:t>
      </w:r>
      <w:r w:rsidRPr="00582CB8">
        <w:tab/>
        <w:t>make and retain copies of the whole or a part of such a document.</w:t>
      </w:r>
    </w:p>
    <w:p w:rsidR="007E29BF" w:rsidRPr="00582CB8" w:rsidRDefault="003A3F94" w:rsidP="00582CB8">
      <w:pPr>
        <w:pStyle w:val="ActHead5"/>
      </w:pPr>
      <w:bookmarkStart w:id="99" w:name="_Toc333243372"/>
      <w:r w:rsidRPr="00582CB8">
        <w:rPr>
          <w:rStyle w:val="CharSectno"/>
        </w:rPr>
        <w:lastRenderedPageBreak/>
        <w:t>70</w:t>
      </w:r>
      <w:r w:rsidR="00582CB8" w:rsidRPr="00582CB8">
        <w:rPr>
          <w:rStyle w:val="CharSectno"/>
        </w:rPr>
        <w:noBreakHyphen/>
      </w:r>
      <w:r w:rsidRPr="00582CB8">
        <w:rPr>
          <w:rStyle w:val="CharSectno"/>
        </w:rPr>
        <w:t>15</w:t>
      </w:r>
      <w:r w:rsidR="007E29BF" w:rsidRPr="00582CB8">
        <w:t xml:space="preserve">  Commissioner may retain original documents</w:t>
      </w:r>
      <w:bookmarkEnd w:id="99"/>
    </w:p>
    <w:p w:rsidR="007E29BF" w:rsidRPr="00582CB8" w:rsidRDefault="007E29BF" w:rsidP="00582CB8">
      <w:pPr>
        <w:pStyle w:val="subsection"/>
      </w:pPr>
      <w:r w:rsidRPr="00582CB8">
        <w:tab/>
        <w:t>(1)</w:t>
      </w:r>
      <w:r w:rsidRPr="00582CB8">
        <w:tab/>
        <w:t xml:space="preserve">The Commissioner may take, and retain for as long as is necessary, possession of a document produced under paragraph </w:t>
      </w:r>
      <w:r w:rsidR="003A3F94" w:rsidRPr="00582CB8">
        <w:t>70</w:t>
      </w:r>
      <w:r w:rsidR="00582CB8" w:rsidRPr="00582CB8">
        <w:noBreakHyphen/>
      </w:r>
      <w:r w:rsidR="003A3F94" w:rsidRPr="00582CB8">
        <w:t>5</w:t>
      </w:r>
      <w:r w:rsidRPr="00582CB8">
        <w:t>(2)(</w:t>
      </w:r>
      <w:r w:rsidR="00572E61" w:rsidRPr="00582CB8">
        <w:t>c</w:t>
      </w:r>
      <w:r w:rsidRPr="00582CB8">
        <w:t>).</w:t>
      </w:r>
    </w:p>
    <w:p w:rsidR="007E29BF" w:rsidRPr="00582CB8" w:rsidRDefault="007E29BF" w:rsidP="00582CB8">
      <w:pPr>
        <w:pStyle w:val="subsection"/>
      </w:pPr>
      <w:r w:rsidRPr="00582CB8">
        <w:tab/>
        <w:t>(2)</w:t>
      </w:r>
      <w:r w:rsidRPr="00582CB8">
        <w:tab/>
        <w:t xml:space="preserve">The </w:t>
      </w:r>
      <w:r w:rsidR="000650DB" w:rsidRPr="00582CB8">
        <w:t>entity</w:t>
      </w:r>
      <w:r w:rsidRPr="00582CB8">
        <w:t xml:space="preserve"> otherwise entitled to possession of the document is entitled to be supplied, as soon as practicable, with a copy certified by the Commissioner to be a true copy.</w:t>
      </w:r>
    </w:p>
    <w:p w:rsidR="007E29BF" w:rsidRPr="00582CB8" w:rsidRDefault="007E29BF" w:rsidP="00582CB8">
      <w:pPr>
        <w:pStyle w:val="subsection"/>
      </w:pPr>
      <w:r w:rsidRPr="00582CB8">
        <w:tab/>
        <w:t>(3)</w:t>
      </w:r>
      <w:r w:rsidRPr="00582CB8">
        <w:tab/>
        <w:t>The certified copy must be received in all courts and tribunals as evidence as if it were the original.</w:t>
      </w:r>
    </w:p>
    <w:p w:rsidR="007E29BF" w:rsidRPr="00582CB8" w:rsidRDefault="007E29BF" w:rsidP="00582CB8">
      <w:pPr>
        <w:pStyle w:val="subsection"/>
      </w:pPr>
      <w:r w:rsidRPr="00582CB8">
        <w:tab/>
        <w:t>(4)</w:t>
      </w:r>
      <w:r w:rsidRPr="00582CB8">
        <w:tab/>
        <w:t xml:space="preserve">Until a certified copy is supplied, the Commissioner must, at such times and places as the Commissioner thinks appropriate, permit the </w:t>
      </w:r>
      <w:r w:rsidR="000650DB" w:rsidRPr="00582CB8">
        <w:t>entity</w:t>
      </w:r>
      <w:r w:rsidRPr="00582CB8">
        <w:t xml:space="preserve"> otherwise entitled to possession of the document, or a</w:t>
      </w:r>
      <w:r w:rsidR="00227948" w:rsidRPr="00582CB8">
        <w:t xml:space="preserve">n </w:t>
      </w:r>
      <w:r w:rsidR="000650DB" w:rsidRPr="00582CB8">
        <w:t>individual</w:t>
      </w:r>
      <w:r w:rsidR="00227948" w:rsidRPr="00582CB8">
        <w:t xml:space="preserve"> </w:t>
      </w:r>
      <w:r w:rsidRPr="00582CB8">
        <w:t xml:space="preserve">authorised by that </w:t>
      </w:r>
      <w:r w:rsidR="000650DB" w:rsidRPr="00582CB8">
        <w:t>entity</w:t>
      </w:r>
      <w:r w:rsidRPr="00582CB8">
        <w:t>, to inspect and make copies of, or take extracts from, the document.</w:t>
      </w:r>
    </w:p>
    <w:p w:rsidR="007E29BF" w:rsidRPr="00582CB8" w:rsidRDefault="003A3F94" w:rsidP="00582CB8">
      <w:pPr>
        <w:pStyle w:val="ActHead5"/>
      </w:pPr>
      <w:bookmarkStart w:id="100" w:name="_Toc333243373"/>
      <w:r w:rsidRPr="00582CB8">
        <w:rPr>
          <w:rStyle w:val="CharSectno"/>
        </w:rPr>
        <w:t>70</w:t>
      </w:r>
      <w:r w:rsidR="00582CB8" w:rsidRPr="00582CB8">
        <w:rPr>
          <w:rStyle w:val="CharSectno"/>
        </w:rPr>
        <w:noBreakHyphen/>
      </w:r>
      <w:r w:rsidRPr="00582CB8">
        <w:rPr>
          <w:rStyle w:val="CharSectno"/>
        </w:rPr>
        <w:t>20</w:t>
      </w:r>
      <w:r w:rsidR="007E29BF" w:rsidRPr="00582CB8">
        <w:t xml:space="preserve">  Commissioner may inspect and retain copies of documents</w:t>
      </w:r>
      <w:bookmarkEnd w:id="100"/>
    </w:p>
    <w:p w:rsidR="007E29BF" w:rsidRPr="00582CB8" w:rsidRDefault="007E29BF" w:rsidP="00582CB8">
      <w:pPr>
        <w:pStyle w:val="subsection"/>
      </w:pPr>
      <w:r w:rsidRPr="00582CB8">
        <w:tab/>
      </w:r>
      <w:r w:rsidRPr="00582CB8">
        <w:tab/>
        <w:t xml:space="preserve">The Commissioner may inspect, and retain possession of, a copy of a document produced under paragraph </w:t>
      </w:r>
      <w:r w:rsidR="003A3F94" w:rsidRPr="00582CB8">
        <w:t>70</w:t>
      </w:r>
      <w:r w:rsidR="00582CB8" w:rsidRPr="00582CB8">
        <w:noBreakHyphen/>
      </w:r>
      <w:r w:rsidR="003A3F94" w:rsidRPr="00582CB8">
        <w:t>5</w:t>
      </w:r>
      <w:r w:rsidRPr="00582CB8">
        <w:t>(2)(</w:t>
      </w:r>
      <w:r w:rsidR="00572E61" w:rsidRPr="00582CB8">
        <w:t>d</w:t>
      </w:r>
      <w:r w:rsidRPr="00582CB8">
        <w:t>).</w:t>
      </w:r>
    </w:p>
    <w:p w:rsidR="007E29BF" w:rsidRPr="00582CB8" w:rsidRDefault="003A3F94" w:rsidP="00582CB8">
      <w:pPr>
        <w:pStyle w:val="ActHead5"/>
      </w:pPr>
      <w:bookmarkStart w:id="101" w:name="_Toc333243374"/>
      <w:r w:rsidRPr="00582CB8">
        <w:rPr>
          <w:rStyle w:val="CharSectno"/>
        </w:rPr>
        <w:t>70</w:t>
      </w:r>
      <w:r w:rsidR="00582CB8" w:rsidRPr="00582CB8">
        <w:rPr>
          <w:rStyle w:val="CharSectno"/>
        </w:rPr>
        <w:noBreakHyphen/>
      </w:r>
      <w:r w:rsidRPr="00582CB8">
        <w:rPr>
          <w:rStyle w:val="CharSectno"/>
        </w:rPr>
        <w:t>25</w:t>
      </w:r>
      <w:r w:rsidR="007E29BF" w:rsidRPr="00582CB8">
        <w:t xml:space="preserve">  Self</w:t>
      </w:r>
      <w:r w:rsidR="00582CB8" w:rsidRPr="00582CB8">
        <w:noBreakHyphen/>
      </w:r>
      <w:r w:rsidR="007E29BF" w:rsidRPr="00582CB8">
        <w:t>incrimination</w:t>
      </w:r>
      <w:bookmarkEnd w:id="101"/>
    </w:p>
    <w:p w:rsidR="007E29BF" w:rsidRPr="00582CB8" w:rsidRDefault="000650DB" w:rsidP="00582CB8">
      <w:pPr>
        <w:pStyle w:val="subsection"/>
      </w:pPr>
      <w:r w:rsidRPr="00582CB8">
        <w:tab/>
        <w:t>(1)</w:t>
      </w:r>
      <w:r w:rsidRPr="00582CB8">
        <w:tab/>
        <w:t>An entity</w:t>
      </w:r>
      <w:r w:rsidR="007E29BF" w:rsidRPr="00582CB8">
        <w:t xml:space="preserve"> is not excused from giving information, or producing a document or a copy of a document, under this Division on the ground that the information or the production of the document or copy might tend to incriminate the </w:t>
      </w:r>
      <w:r w:rsidRPr="00582CB8">
        <w:t>entity</w:t>
      </w:r>
      <w:r w:rsidR="007E29BF" w:rsidRPr="00582CB8">
        <w:t xml:space="preserve"> or expose the </w:t>
      </w:r>
      <w:r w:rsidRPr="00582CB8">
        <w:t xml:space="preserve">entity </w:t>
      </w:r>
      <w:r w:rsidR="007E29BF" w:rsidRPr="00582CB8">
        <w:t>to a penalty.</w:t>
      </w:r>
    </w:p>
    <w:p w:rsidR="007E29BF" w:rsidRPr="00582CB8" w:rsidRDefault="007E29BF" w:rsidP="00582CB8">
      <w:pPr>
        <w:pStyle w:val="subsection"/>
      </w:pPr>
      <w:r w:rsidRPr="00582CB8">
        <w:tab/>
        <w:t>(2)</w:t>
      </w:r>
      <w:r w:rsidRPr="00582CB8">
        <w:tab/>
        <w:t>However, in the case of an individual:</w:t>
      </w:r>
    </w:p>
    <w:p w:rsidR="007E29BF" w:rsidRPr="00582CB8" w:rsidRDefault="007E29BF" w:rsidP="00582CB8">
      <w:pPr>
        <w:pStyle w:val="paragraph"/>
      </w:pPr>
      <w:r w:rsidRPr="00582CB8">
        <w:tab/>
        <w:t>(a)</w:t>
      </w:r>
      <w:r w:rsidRPr="00582CB8">
        <w:tab/>
        <w:t>the information given, or the document or copy produced; or</w:t>
      </w:r>
    </w:p>
    <w:p w:rsidR="007E29BF" w:rsidRPr="00582CB8" w:rsidRDefault="007E29BF" w:rsidP="00582CB8">
      <w:pPr>
        <w:pStyle w:val="paragraph"/>
      </w:pPr>
      <w:r w:rsidRPr="00582CB8">
        <w:tab/>
        <w:t>(b)</w:t>
      </w:r>
      <w:r w:rsidRPr="00582CB8">
        <w:tab/>
        <w:t>giving the information or producing the document or copy; or</w:t>
      </w:r>
    </w:p>
    <w:p w:rsidR="007E29BF" w:rsidRPr="00582CB8" w:rsidRDefault="007E29BF" w:rsidP="00582CB8">
      <w:pPr>
        <w:pStyle w:val="paragraph"/>
      </w:pPr>
      <w:r w:rsidRPr="00582CB8">
        <w:tab/>
        <w:t>(c)</w:t>
      </w:r>
      <w:r w:rsidRPr="00582CB8">
        <w:tab/>
        <w:t>any information, document or thing obtained as a direct or indirect consequence of giving the information or producing the document or copy;</w:t>
      </w:r>
    </w:p>
    <w:p w:rsidR="007E29BF" w:rsidRPr="00582CB8" w:rsidRDefault="007E29BF" w:rsidP="00582CB8">
      <w:pPr>
        <w:pStyle w:val="subsection2"/>
      </w:pPr>
      <w:r w:rsidRPr="00582CB8">
        <w:t xml:space="preserve">is not admissible in evidence against the individual in criminal proceedings, </w:t>
      </w:r>
      <w:r w:rsidR="00E639B7" w:rsidRPr="00582CB8">
        <w:t>or in proceedings for the recovery of a</w:t>
      </w:r>
      <w:r w:rsidR="009B7290" w:rsidRPr="00582CB8">
        <w:t xml:space="preserve"> civil</w:t>
      </w:r>
      <w:r w:rsidR="00E639B7" w:rsidRPr="00582CB8">
        <w:t xml:space="preserve"> penalty, </w:t>
      </w:r>
      <w:r w:rsidRPr="00582CB8">
        <w:t>other than:</w:t>
      </w:r>
    </w:p>
    <w:p w:rsidR="007E29BF" w:rsidRPr="00582CB8" w:rsidRDefault="007E29BF" w:rsidP="00582CB8">
      <w:pPr>
        <w:pStyle w:val="paragraph"/>
      </w:pPr>
      <w:r w:rsidRPr="00582CB8">
        <w:lastRenderedPageBreak/>
        <w:tab/>
        <w:t>(d)</w:t>
      </w:r>
      <w:r w:rsidRPr="00582CB8">
        <w:tab/>
        <w:t xml:space="preserve">proceedings for an offence against subsection </w:t>
      </w:r>
      <w:r w:rsidR="003A3F94" w:rsidRPr="00582CB8">
        <w:t>70</w:t>
      </w:r>
      <w:r w:rsidR="00582CB8" w:rsidRPr="00582CB8">
        <w:noBreakHyphen/>
      </w:r>
      <w:r w:rsidR="003A3F94" w:rsidRPr="00582CB8">
        <w:t>5</w:t>
      </w:r>
      <w:r w:rsidRPr="00582CB8">
        <w:t>(</w:t>
      </w:r>
      <w:r w:rsidR="00DF7C00" w:rsidRPr="00582CB8">
        <w:t>4</w:t>
      </w:r>
      <w:r w:rsidRPr="00582CB8">
        <w:t>); or</w:t>
      </w:r>
    </w:p>
    <w:p w:rsidR="007E29BF" w:rsidRPr="00582CB8" w:rsidRDefault="007E29BF" w:rsidP="00582CB8">
      <w:pPr>
        <w:pStyle w:val="paragraph"/>
      </w:pPr>
      <w:r w:rsidRPr="00582CB8">
        <w:tab/>
        <w:t>(e)</w:t>
      </w:r>
      <w:r w:rsidRPr="00582CB8">
        <w:tab/>
        <w:t>proceedings for an offence against section</w:t>
      </w:r>
      <w:r w:rsidR="00582CB8" w:rsidRPr="00582CB8">
        <w:t> </w:t>
      </w:r>
      <w:r w:rsidRPr="00582CB8">
        <w:t xml:space="preserve">137.1 or 137.2 of the </w:t>
      </w:r>
      <w:r w:rsidRPr="00582CB8">
        <w:rPr>
          <w:i/>
        </w:rPr>
        <w:t>Criminal Code</w:t>
      </w:r>
      <w:r w:rsidRPr="00582CB8">
        <w:t xml:space="preserve"> (which deal with false or misleading information or documents) that relates to</w:t>
      </w:r>
      <w:r w:rsidRPr="00582CB8">
        <w:rPr>
          <w:i/>
        </w:rPr>
        <w:t xml:space="preserve"> </w:t>
      </w:r>
      <w:r w:rsidRPr="00582CB8">
        <w:t>this Act; or</w:t>
      </w:r>
    </w:p>
    <w:p w:rsidR="007E29BF" w:rsidRPr="00582CB8" w:rsidRDefault="007E29BF" w:rsidP="00582CB8">
      <w:pPr>
        <w:pStyle w:val="paragraph"/>
      </w:pPr>
      <w:r w:rsidRPr="00582CB8">
        <w:tab/>
        <w:t>(f)</w:t>
      </w:r>
      <w:r w:rsidRPr="00582CB8">
        <w:tab/>
        <w:t>proceedings for an offence against section</w:t>
      </w:r>
      <w:r w:rsidR="00582CB8" w:rsidRPr="00582CB8">
        <w:t> </w:t>
      </w:r>
      <w:r w:rsidRPr="00582CB8">
        <w:t xml:space="preserve">149.1 of the </w:t>
      </w:r>
      <w:r w:rsidRPr="00582CB8">
        <w:rPr>
          <w:i/>
        </w:rPr>
        <w:t>Criminal Code</w:t>
      </w:r>
      <w:r w:rsidRPr="00582CB8">
        <w:t xml:space="preserve"> (which deals with obstruction of Commonwealth public officials) that relates to this Act.</w:t>
      </w:r>
    </w:p>
    <w:p w:rsidR="00200CDE" w:rsidRPr="00582CB8" w:rsidRDefault="00200CDE" w:rsidP="00582CB8">
      <w:pPr>
        <w:pStyle w:val="PageBreak"/>
      </w:pPr>
      <w:r w:rsidRPr="00582CB8">
        <w:br w:type="page"/>
      </w:r>
    </w:p>
    <w:p w:rsidR="00200CDE" w:rsidRPr="00582CB8" w:rsidRDefault="00E53B70" w:rsidP="00582CB8">
      <w:pPr>
        <w:pStyle w:val="ActHead3"/>
      </w:pPr>
      <w:bookmarkStart w:id="102" w:name="_Toc333243375"/>
      <w:r w:rsidRPr="00582CB8">
        <w:rPr>
          <w:rStyle w:val="CharDivNo"/>
        </w:rPr>
        <w:lastRenderedPageBreak/>
        <w:t>Division</w:t>
      </w:r>
      <w:r w:rsidR="00582CB8" w:rsidRPr="00582CB8">
        <w:rPr>
          <w:rStyle w:val="CharDivNo"/>
        </w:rPr>
        <w:t> </w:t>
      </w:r>
      <w:r w:rsidRPr="00582CB8">
        <w:rPr>
          <w:rStyle w:val="CharDivNo"/>
        </w:rPr>
        <w:t>75</w:t>
      </w:r>
      <w:r w:rsidR="00200CDE" w:rsidRPr="00582CB8">
        <w:t>—</w:t>
      </w:r>
      <w:r w:rsidR="00200CDE" w:rsidRPr="00582CB8">
        <w:rPr>
          <w:rStyle w:val="CharDivText"/>
        </w:rPr>
        <w:t>Monitoring</w:t>
      </w:r>
      <w:bookmarkEnd w:id="102"/>
    </w:p>
    <w:p w:rsidR="00200CDE" w:rsidRPr="00582CB8" w:rsidRDefault="00200CDE" w:rsidP="00582CB8">
      <w:pPr>
        <w:pStyle w:val="ActHead4"/>
      </w:pPr>
      <w:bookmarkStart w:id="103" w:name="_Toc333243376"/>
      <w:r w:rsidRPr="00582CB8">
        <w:rPr>
          <w:rStyle w:val="CharSubdNo"/>
        </w:rPr>
        <w:t>Subdivision</w:t>
      </w:r>
      <w:r w:rsidR="00582CB8" w:rsidRPr="00582CB8">
        <w:rPr>
          <w:rStyle w:val="CharSubdNo"/>
        </w:rPr>
        <w:t> </w:t>
      </w:r>
      <w:r w:rsidR="003D413B" w:rsidRPr="00582CB8">
        <w:rPr>
          <w:rStyle w:val="CharSubdNo"/>
        </w:rPr>
        <w:t>75</w:t>
      </w:r>
      <w:r w:rsidR="00582CB8" w:rsidRPr="00582CB8">
        <w:rPr>
          <w:rStyle w:val="CharSubdNo"/>
        </w:rPr>
        <w:noBreakHyphen/>
      </w:r>
      <w:r w:rsidR="003D413B" w:rsidRPr="00582CB8">
        <w:rPr>
          <w:rStyle w:val="CharSubdNo"/>
        </w:rPr>
        <w:t>A</w:t>
      </w:r>
      <w:r w:rsidRPr="00582CB8">
        <w:t>—</w:t>
      </w:r>
      <w:r w:rsidRPr="00582CB8">
        <w:rPr>
          <w:rStyle w:val="CharSubdText"/>
        </w:rPr>
        <w:t>Overview</w:t>
      </w:r>
      <w:bookmarkEnd w:id="103"/>
    </w:p>
    <w:p w:rsidR="00200CDE" w:rsidRPr="00582CB8" w:rsidRDefault="003A3F94" w:rsidP="00582CB8">
      <w:pPr>
        <w:pStyle w:val="ActHead5"/>
      </w:pPr>
      <w:bookmarkStart w:id="104" w:name="_Toc333243377"/>
      <w:r w:rsidRPr="00582CB8">
        <w:rPr>
          <w:rStyle w:val="CharSectno"/>
        </w:rPr>
        <w:t>75</w:t>
      </w:r>
      <w:r w:rsidR="00582CB8" w:rsidRPr="00582CB8">
        <w:rPr>
          <w:rStyle w:val="CharSectno"/>
        </w:rPr>
        <w:noBreakHyphen/>
      </w:r>
      <w:r w:rsidRPr="00582CB8">
        <w:rPr>
          <w:rStyle w:val="CharSectno"/>
        </w:rPr>
        <w:t>1</w:t>
      </w:r>
      <w:r w:rsidR="00200CDE" w:rsidRPr="00582CB8">
        <w:t xml:space="preserve">  Simplified outline</w:t>
      </w:r>
      <w:bookmarkEnd w:id="104"/>
    </w:p>
    <w:p w:rsidR="00200CDE" w:rsidRPr="00582CB8" w:rsidRDefault="00200CDE" w:rsidP="00582CB8">
      <w:pPr>
        <w:pStyle w:val="subsection"/>
      </w:pPr>
      <w:r w:rsidRPr="00582CB8">
        <w:tab/>
      </w:r>
      <w:r w:rsidRPr="00582CB8">
        <w:tab/>
        <w:t>The following is a simplified outline of this Division:</w:t>
      </w:r>
    </w:p>
    <w:p w:rsidR="00200CDE" w:rsidRPr="00582CB8" w:rsidRDefault="00200CDE" w:rsidP="00582CB8">
      <w:pPr>
        <w:pStyle w:val="BoxText"/>
      </w:pPr>
      <w:r w:rsidRPr="00582CB8">
        <w:t>This Division allows an ACNC officer to monitor whether certain provisions have been, or are being, complied with.</w:t>
      </w:r>
    </w:p>
    <w:p w:rsidR="00200CDE" w:rsidRPr="00582CB8" w:rsidRDefault="00200CDE" w:rsidP="00582CB8">
      <w:pPr>
        <w:pStyle w:val="BoxText"/>
      </w:pPr>
      <w:r w:rsidRPr="00582CB8">
        <w:t>It also allows an ACNC officer to monitor whether information given in compliance, or purported compliance, with certain provisions is correct.</w:t>
      </w:r>
    </w:p>
    <w:p w:rsidR="00200CDE" w:rsidRPr="00582CB8" w:rsidRDefault="00200CDE" w:rsidP="00582CB8">
      <w:pPr>
        <w:pStyle w:val="BoxText"/>
      </w:pPr>
      <w:r w:rsidRPr="00582CB8">
        <w:t>An ACNC officer may enter premises for the purpose of monitoring.</w:t>
      </w:r>
    </w:p>
    <w:p w:rsidR="00200CDE" w:rsidRPr="00582CB8" w:rsidRDefault="00200CDE" w:rsidP="00582CB8">
      <w:pPr>
        <w:pStyle w:val="BoxText"/>
      </w:pPr>
      <w:r w:rsidRPr="00582CB8">
        <w:t>Entry must be with the consent of the occupier of the premises or under a monitoring warrant.</w:t>
      </w:r>
    </w:p>
    <w:p w:rsidR="00200CDE" w:rsidRPr="00582CB8" w:rsidRDefault="00200CDE" w:rsidP="00582CB8">
      <w:pPr>
        <w:pStyle w:val="BoxText"/>
      </w:pPr>
      <w:r w:rsidRPr="00582CB8">
        <w:t xml:space="preserve">An ACNC officer who enters premises may exercise monitoring powers. The ACNC officer may be assisted by other </w:t>
      </w:r>
      <w:r w:rsidR="00BC5779" w:rsidRPr="00582CB8">
        <w:t>individuals</w:t>
      </w:r>
      <w:r w:rsidRPr="00582CB8">
        <w:t xml:space="preserve"> if that assistance is necessary and reasonable.</w:t>
      </w:r>
    </w:p>
    <w:p w:rsidR="00200CDE" w:rsidRPr="00582CB8" w:rsidRDefault="00200CDE" w:rsidP="00582CB8">
      <w:pPr>
        <w:pStyle w:val="BoxText"/>
      </w:pPr>
      <w:r w:rsidRPr="00582CB8">
        <w:t>An occupier</w:t>
      </w:r>
      <w:r w:rsidR="00B12EA6" w:rsidRPr="00582CB8">
        <w:t>’</w:t>
      </w:r>
      <w:r w:rsidRPr="00582CB8">
        <w:t>s consent to an ACNC officer entering premises for the purposes of monitoring must be voluntary. ACNC officers must abide by the terms of that consent.</w:t>
      </w:r>
    </w:p>
    <w:p w:rsidR="00200CDE" w:rsidRPr="00582CB8" w:rsidRDefault="00200CDE" w:rsidP="00582CB8">
      <w:pPr>
        <w:pStyle w:val="BoxText"/>
      </w:pPr>
      <w:r w:rsidRPr="00582CB8">
        <w:t>An ACNC officer who enters premises under a monitoring warrant must give details of the warrant to the occupier of the premises.</w:t>
      </w:r>
    </w:p>
    <w:p w:rsidR="00200CDE" w:rsidRPr="00582CB8" w:rsidRDefault="00200CDE" w:rsidP="00582CB8">
      <w:pPr>
        <w:pStyle w:val="BoxText"/>
      </w:pPr>
      <w:r w:rsidRPr="00582CB8">
        <w:t>The occupier of the premises may observe the execution of a monitoring warrant and must provide reasonable facilities and assistance for the effective execution of the warrant.</w:t>
      </w:r>
    </w:p>
    <w:p w:rsidR="00200CDE" w:rsidRPr="00582CB8" w:rsidRDefault="00200CDE" w:rsidP="00582CB8">
      <w:pPr>
        <w:pStyle w:val="ActHead4"/>
      </w:pPr>
      <w:bookmarkStart w:id="105" w:name="_Toc333243378"/>
      <w:r w:rsidRPr="00582CB8">
        <w:rPr>
          <w:rStyle w:val="CharSubdNo"/>
        </w:rPr>
        <w:lastRenderedPageBreak/>
        <w:t>Subdivision</w:t>
      </w:r>
      <w:r w:rsidR="00582CB8" w:rsidRPr="00582CB8">
        <w:rPr>
          <w:rStyle w:val="CharSubdNo"/>
        </w:rPr>
        <w:t> </w:t>
      </w:r>
      <w:r w:rsidR="003D413B" w:rsidRPr="00582CB8">
        <w:rPr>
          <w:rStyle w:val="CharSubdNo"/>
        </w:rPr>
        <w:t>75</w:t>
      </w:r>
      <w:r w:rsidR="00582CB8" w:rsidRPr="00582CB8">
        <w:rPr>
          <w:rStyle w:val="CharSubdNo"/>
        </w:rPr>
        <w:noBreakHyphen/>
      </w:r>
      <w:r w:rsidR="003D413B" w:rsidRPr="00582CB8">
        <w:rPr>
          <w:rStyle w:val="CharSubdNo"/>
        </w:rPr>
        <w:t>B</w:t>
      </w:r>
      <w:r w:rsidRPr="00582CB8">
        <w:t>—</w:t>
      </w:r>
      <w:r w:rsidRPr="00582CB8">
        <w:rPr>
          <w:rStyle w:val="CharSubdText"/>
        </w:rPr>
        <w:t>Application</w:t>
      </w:r>
      <w:r w:rsidR="00F63F3F" w:rsidRPr="00582CB8">
        <w:rPr>
          <w:rStyle w:val="CharSubdText"/>
        </w:rPr>
        <w:t xml:space="preserve"> of this Division</w:t>
      </w:r>
      <w:bookmarkEnd w:id="105"/>
    </w:p>
    <w:p w:rsidR="00200CDE" w:rsidRPr="00582CB8" w:rsidRDefault="003A3F94" w:rsidP="00582CB8">
      <w:pPr>
        <w:pStyle w:val="ActHead5"/>
      </w:pPr>
      <w:bookmarkStart w:id="106" w:name="_Toc333243379"/>
      <w:r w:rsidRPr="00582CB8">
        <w:rPr>
          <w:rStyle w:val="CharSectno"/>
        </w:rPr>
        <w:t>75</w:t>
      </w:r>
      <w:r w:rsidR="00582CB8" w:rsidRPr="00582CB8">
        <w:rPr>
          <w:rStyle w:val="CharSectno"/>
        </w:rPr>
        <w:noBreakHyphen/>
      </w:r>
      <w:r w:rsidRPr="00582CB8">
        <w:rPr>
          <w:rStyle w:val="CharSectno"/>
        </w:rPr>
        <w:t>5</w:t>
      </w:r>
      <w:r w:rsidR="00200CDE" w:rsidRPr="00582CB8">
        <w:t xml:space="preserve">  Provisions </w:t>
      </w:r>
      <w:r w:rsidR="00200CDE" w:rsidRPr="00582CB8">
        <w:rPr>
          <w:i/>
        </w:rPr>
        <w:t>subject to monitoring</w:t>
      </w:r>
      <w:bookmarkEnd w:id="106"/>
    </w:p>
    <w:p w:rsidR="00200CDE" w:rsidRPr="00582CB8" w:rsidRDefault="00200CDE" w:rsidP="00582CB8">
      <w:pPr>
        <w:pStyle w:val="subsection"/>
      </w:pPr>
      <w:r w:rsidRPr="00582CB8">
        <w:tab/>
      </w:r>
      <w:r w:rsidRPr="00582CB8">
        <w:tab/>
        <w:t xml:space="preserve">The following provisions are </w:t>
      </w:r>
      <w:r w:rsidRPr="00582CB8">
        <w:rPr>
          <w:b/>
          <w:i/>
        </w:rPr>
        <w:t>subject to monitoring</w:t>
      </w:r>
      <w:r w:rsidRPr="00582CB8">
        <w:t xml:space="preserve"> under this Division:</w:t>
      </w:r>
    </w:p>
    <w:p w:rsidR="00193081" w:rsidRPr="00582CB8" w:rsidRDefault="00200CDE" w:rsidP="00582CB8">
      <w:pPr>
        <w:pStyle w:val="paragraph"/>
      </w:pPr>
      <w:r w:rsidRPr="00582CB8">
        <w:tab/>
        <w:t>(a)</w:t>
      </w:r>
      <w:r w:rsidRPr="00582CB8">
        <w:tab/>
        <w:t>a</w:t>
      </w:r>
      <w:r w:rsidR="00193081" w:rsidRPr="00582CB8">
        <w:t xml:space="preserve"> provision of this Act that creates a</w:t>
      </w:r>
      <w:r w:rsidRPr="00582CB8">
        <w:t>n offence</w:t>
      </w:r>
      <w:r w:rsidR="00193081" w:rsidRPr="00582CB8">
        <w:t>;</w:t>
      </w:r>
    </w:p>
    <w:p w:rsidR="00200CDE" w:rsidRPr="00582CB8" w:rsidRDefault="00193081" w:rsidP="00582CB8">
      <w:pPr>
        <w:pStyle w:val="paragraph"/>
      </w:pPr>
      <w:r w:rsidRPr="00582CB8">
        <w:tab/>
        <w:t>(b)</w:t>
      </w:r>
      <w:r w:rsidRPr="00582CB8">
        <w:tab/>
        <w:t xml:space="preserve">a provision of </w:t>
      </w:r>
      <w:r w:rsidR="00200CDE" w:rsidRPr="00582CB8">
        <w:t>a legislative instrument made under this Act</w:t>
      </w:r>
      <w:r w:rsidRPr="00582CB8">
        <w:t xml:space="preserve"> that creates an offence</w:t>
      </w:r>
      <w:r w:rsidR="00200CDE" w:rsidRPr="00582CB8">
        <w:t>;</w:t>
      </w:r>
    </w:p>
    <w:p w:rsidR="00193081" w:rsidRPr="00582CB8" w:rsidRDefault="00193081" w:rsidP="00582CB8">
      <w:pPr>
        <w:pStyle w:val="paragraph"/>
      </w:pPr>
      <w:r w:rsidRPr="00582CB8">
        <w:tab/>
        <w:t>(c)</w:t>
      </w:r>
      <w:r w:rsidRPr="00582CB8">
        <w:tab/>
        <w:t xml:space="preserve">a provision of the </w:t>
      </w:r>
      <w:r w:rsidRPr="00582CB8">
        <w:rPr>
          <w:i/>
        </w:rPr>
        <w:t xml:space="preserve">Crimes Act 1914 </w:t>
      </w:r>
      <w:r w:rsidRPr="00582CB8">
        <w:t xml:space="preserve">or the </w:t>
      </w:r>
      <w:r w:rsidRPr="00582CB8">
        <w:rPr>
          <w:i/>
        </w:rPr>
        <w:t>Criminal Code</w:t>
      </w:r>
      <w:r w:rsidRPr="00582CB8">
        <w:t xml:space="preserve"> that creates an offence, to the extent that the offence relates to this Act or a legislative instrument made under this Act;</w:t>
      </w:r>
    </w:p>
    <w:p w:rsidR="00193081" w:rsidRPr="00582CB8" w:rsidRDefault="00193081" w:rsidP="00582CB8">
      <w:pPr>
        <w:pStyle w:val="paragraph"/>
      </w:pPr>
      <w:r w:rsidRPr="00582CB8">
        <w:tab/>
        <w:t>(d)</w:t>
      </w:r>
      <w:r w:rsidRPr="00582CB8">
        <w:tab/>
        <w:t>a provision of this Act</w:t>
      </w:r>
      <w:r w:rsidR="00225CA6" w:rsidRPr="00582CB8">
        <w:t>, if</w:t>
      </w:r>
      <w:r w:rsidRPr="00582CB8">
        <w:t xml:space="preserve"> </w:t>
      </w:r>
      <w:r w:rsidR="00225CA6" w:rsidRPr="00582CB8">
        <w:t>non</w:t>
      </w:r>
      <w:r w:rsidR="00582CB8" w:rsidRPr="00582CB8">
        <w:noBreakHyphen/>
      </w:r>
      <w:r w:rsidR="00225CA6" w:rsidRPr="00582CB8">
        <w:t xml:space="preserve">compliance with the </w:t>
      </w:r>
      <w:r w:rsidR="002425F3" w:rsidRPr="00582CB8">
        <w:t>provision</w:t>
      </w:r>
      <w:r w:rsidR="00225CA6" w:rsidRPr="00582CB8">
        <w:t xml:space="preserve"> gives rise to </w:t>
      </w:r>
      <w:r w:rsidRPr="00582CB8">
        <w:t>an administrative penalty;</w:t>
      </w:r>
    </w:p>
    <w:p w:rsidR="00193081" w:rsidRPr="00582CB8" w:rsidRDefault="00193081" w:rsidP="00582CB8">
      <w:pPr>
        <w:pStyle w:val="paragraph"/>
      </w:pPr>
      <w:r w:rsidRPr="00582CB8">
        <w:tab/>
        <w:t>(e)</w:t>
      </w:r>
      <w:r w:rsidRPr="00582CB8">
        <w:tab/>
        <w:t>a provision of a legislative</w:t>
      </w:r>
      <w:r w:rsidR="002425F3" w:rsidRPr="00582CB8">
        <w:t xml:space="preserve"> instrument made under this Act</w:t>
      </w:r>
      <w:r w:rsidR="00225CA6" w:rsidRPr="00582CB8">
        <w:t>, if non</w:t>
      </w:r>
      <w:r w:rsidR="00582CB8" w:rsidRPr="00582CB8">
        <w:noBreakHyphen/>
      </w:r>
      <w:r w:rsidR="00225CA6" w:rsidRPr="00582CB8">
        <w:t xml:space="preserve">compliance with the </w:t>
      </w:r>
      <w:r w:rsidR="002425F3" w:rsidRPr="00582CB8">
        <w:t>provision</w:t>
      </w:r>
      <w:r w:rsidR="00225CA6" w:rsidRPr="00582CB8">
        <w:t xml:space="preserve"> gives rise to an administrative penalty</w:t>
      </w:r>
      <w:r w:rsidRPr="00582CB8">
        <w:t>;</w:t>
      </w:r>
    </w:p>
    <w:p w:rsidR="004010FD" w:rsidRPr="00582CB8" w:rsidRDefault="00200CDE" w:rsidP="00582CB8">
      <w:pPr>
        <w:pStyle w:val="paragraph"/>
      </w:pPr>
      <w:r w:rsidRPr="00582CB8">
        <w:t xml:space="preserve"> </w:t>
      </w:r>
      <w:r w:rsidR="00193081" w:rsidRPr="00582CB8">
        <w:tab/>
        <w:t>(f)</w:t>
      </w:r>
      <w:r w:rsidR="00193081" w:rsidRPr="00582CB8">
        <w:tab/>
      </w:r>
      <w:r w:rsidR="004010FD" w:rsidRPr="00582CB8">
        <w:t>a provision of this Act creating a condition, if:</w:t>
      </w:r>
    </w:p>
    <w:p w:rsidR="004010FD" w:rsidRPr="00582CB8" w:rsidRDefault="004010FD" w:rsidP="00582CB8">
      <w:pPr>
        <w:pStyle w:val="paragraphsub"/>
      </w:pPr>
      <w:r w:rsidRPr="00582CB8">
        <w:tab/>
        <w:t>(i)</w:t>
      </w:r>
      <w:r w:rsidRPr="00582CB8">
        <w:tab/>
        <w:t>compliance with the condition is necessary for an entity to be entitled to registration as a type or subtype of entity; or</w:t>
      </w:r>
    </w:p>
    <w:p w:rsidR="004010FD" w:rsidRPr="00582CB8" w:rsidRDefault="004010FD" w:rsidP="00582CB8">
      <w:pPr>
        <w:pStyle w:val="paragraphsub"/>
      </w:pPr>
      <w:r w:rsidRPr="00582CB8">
        <w:tab/>
        <w:t>(ii)</w:t>
      </w:r>
      <w:r w:rsidRPr="00582CB8">
        <w:tab/>
        <w:t>non</w:t>
      </w:r>
      <w:r w:rsidR="00582CB8" w:rsidRPr="00582CB8">
        <w:noBreakHyphen/>
      </w:r>
      <w:r w:rsidRPr="00582CB8">
        <w:t>compliance with the condition may lead to an entity having its registration as a type or subtype of entity revoked.</w:t>
      </w:r>
    </w:p>
    <w:p w:rsidR="004010FD" w:rsidRPr="00582CB8" w:rsidRDefault="001B7944" w:rsidP="00582CB8">
      <w:pPr>
        <w:pStyle w:val="noteToPara"/>
      </w:pPr>
      <w:r w:rsidRPr="00582CB8">
        <w:t>Note:</w:t>
      </w:r>
      <w:r w:rsidR="00A301F6" w:rsidRPr="00582CB8">
        <w:tab/>
      </w:r>
      <w:r w:rsidR="004010FD" w:rsidRPr="00582CB8">
        <w:t>These conditions are contained in sections</w:t>
      </w:r>
      <w:r w:rsidR="00582CB8" w:rsidRPr="00582CB8">
        <w:t> </w:t>
      </w:r>
      <w:r w:rsidR="003A3F94" w:rsidRPr="00582CB8">
        <w:t>25</w:t>
      </w:r>
      <w:r w:rsidR="00582CB8" w:rsidRPr="00582CB8">
        <w:noBreakHyphen/>
      </w:r>
      <w:r w:rsidR="003A3F94" w:rsidRPr="00582CB8">
        <w:t>5</w:t>
      </w:r>
      <w:r w:rsidR="004010FD" w:rsidRPr="00582CB8">
        <w:t xml:space="preserve"> (Entitlement to registration) and </w:t>
      </w:r>
      <w:r w:rsidR="003A3F94" w:rsidRPr="00582CB8">
        <w:t>35</w:t>
      </w:r>
      <w:r w:rsidR="00582CB8" w:rsidRPr="00582CB8">
        <w:noBreakHyphen/>
      </w:r>
      <w:r w:rsidR="003A3F94" w:rsidRPr="00582CB8">
        <w:t>10</w:t>
      </w:r>
      <w:r w:rsidR="004010FD" w:rsidRPr="00582CB8">
        <w:t xml:space="preserve"> (Revoking registration).</w:t>
      </w:r>
    </w:p>
    <w:p w:rsidR="00200CDE" w:rsidRPr="00582CB8" w:rsidRDefault="003A3F94" w:rsidP="00582CB8">
      <w:pPr>
        <w:pStyle w:val="ActHead5"/>
      </w:pPr>
      <w:bookmarkStart w:id="107" w:name="_Toc333243380"/>
      <w:r w:rsidRPr="00582CB8">
        <w:rPr>
          <w:rStyle w:val="CharSectno"/>
        </w:rPr>
        <w:t>75</w:t>
      </w:r>
      <w:r w:rsidR="00582CB8" w:rsidRPr="00582CB8">
        <w:rPr>
          <w:rStyle w:val="CharSectno"/>
        </w:rPr>
        <w:noBreakHyphen/>
      </w:r>
      <w:r w:rsidRPr="00582CB8">
        <w:rPr>
          <w:rStyle w:val="CharSectno"/>
        </w:rPr>
        <w:t>10</w:t>
      </w:r>
      <w:r w:rsidR="00200CDE" w:rsidRPr="00582CB8">
        <w:t xml:space="preserve">  Information </w:t>
      </w:r>
      <w:r w:rsidR="00200CDE" w:rsidRPr="00582CB8">
        <w:rPr>
          <w:i/>
        </w:rPr>
        <w:t>subject to monitoring</w:t>
      </w:r>
      <w:bookmarkEnd w:id="107"/>
    </w:p>
    <w:p w:rsidR="00200CDE" w:rsidRPr="00582CB8" w:rsidRDefault="00200CDE" w:rsidP="00582CB8">
      <w:pPr>
        <w:pStyle w:val="subsection"/>
      </w:pPr>
      <w:r w:rsidRPr="00582CB8">
        <w:tab/>
      </w:r>
      <w:r w:rsidR="008D513B" w:rsidRPr="00582CB8">
        <w:t>(1)</w:t>
      </w:r>
      <w:r w:rsidRPr="00582CB8">
        <w:tab/>
        <w:t xml:space="preserve">Information given in compliance or purported compliance with one or more of the following provisions is </w:t>
      </w:r>
      <w:r w:rsidRPr="00582CB8">
        <w:rPr>
          <w:b/>
          <w:i/>
        </w:rPr>
        <w:t xml:space="preserve">subject to monitoring </w:t>
      </w:r>
      <w:r w:rsidR="008A28C4" w:rsidRPr="00582CB8">
        <w:t>under this Division:</w:t>
      </w:r>
    </w:p>
    <w:p w:rsidR="00200CDE" w:rsidRPr="00582CB8" w:rsidRDefault="00200CDE" w:rsidP="00582CB8">
      <w:pPr>
        <w:pStyle w:val="paragraph"/>
      </w:pPr>
      <w:r w:rsidRPr="00582CB8">
        <w:tab/>
        <w:t>(a)</w:t>
      </w:r>
      <w:r w:rsidRPr="00582CB8">
        <w:tab/>
        <w:t>a provision of this Act or of a legislative instrument made under this Act;</w:t>
      </w:r>
    </w:p>
    <w:p w:rsidR="00200CDE" w:rsidRPr="00582CB8" w:rsidRDefault="00200CDE" w:rsidP="00582CB8">
      <w:pPr>
        <w:pStyle w:val="paragraph"/>
      </w:pPr>
      <w:r w:rsidRPr="00582CB8">
        <w:tab/>
        <w:t>(b)</w:t>
      </w:r>
      <w:r w:rsidRPr="00582CB8">
        <w:tab/>
        <w:t xml:space="preserve">a provision of the </w:t>
      </w:r>
      <w:r w:rsidRPr="00582CB8">
        <w:rPr>
          <w:i/>
        </w:rPr>
        <w:t xml:space="preserve">Crimes Act 1914 </w:t>
      </w:r>
      <w:r w:rsidRPr="00582CB8">
        <w:t xml:space="preserve">or of the </w:t>
      </w:r>
      <w:r w:rsidRPr="00582CB8">
        <w:rPr>
          <w:i/>
        </w:rPr>
        <w:t>Criminal Code</w:t>
      </w:r>
      <w:r w:rsidRPr="00582CB8">
        <w:t>, to the extent that the provision relates to this Act or a legislative instrument made under this Act.</w:t>
      </w:r>
    </w:p>
    <w:p w:rsidR="008D513B" w:rsidRPr="00582CB8" w:rsidRDefault="008D513B" w:rsidP="00582CB8">
      <w:pPr>
        <w:pStyle w:val="subsection"/>
      </w:pPr>
      <w:r w:rsidRPr="00582CB8">
        <w:lastRenderedPageBreak/>
        <w:tab/>
        <w:t>(2)</w:t>
      </w:r>
      <w:r w:rsidRPr="00582CB8">
        <w:tab/>
        <w:t xml:space="preserve">Information is also </w:t>
      </w:r>
      <w:r w:rsidRPr="00582CB8">
        <w:rPr>
          <w:b/>
          <w:i/>
        </w:rPr>
        <w:t xml:space="preserve">subject to monitoring </w:t>
      </w:r>
      <w:r w:rsidRPr="00582CB8">
        <w:t>under this Division if:</w:t>
      </w:r>
    </w:p>
    <w:p w:rsidR="008D513B" w:rsidRPr="00582CB8" w:rsidRDefault="008D513B" w:rsidP="00582CB8">
      <w:pPr>
        <w:pStyle w:val="paragraph"/>
      </w:pPr>
      <w:r w:rsidRPr="00582CB8">
        <w:tab/>
        <w:t>(a)</w:t>
      </w:r>
      <w:r w:rsidRPr="00582CB8">
        <w:tab/>
        <w:t xml:space="preserve">an entity has given the Commissioner the information (whether it did so voluntarily or </w:t>
      </w:r>
      <w:r w:rsidR="00CA11A1" w:rsidRPr="00582CB8">
        <w:t>in fulfilling an obligation to do so)</w:t>
      </w:r>
      <w:r w:rsidRPr="00582CB8">
        <w:t>;</w:t>
      </w:r>
      <w:r w:rsidR="00CA11A1" w:rsidRPr="00582CB8">
        <w:t xml:space="preserve"> and</w:t>
      </w:r>
    </w:p>
    <w:p w:rsidR="008D513B" w:rsidRPr="00582CB8" w:rsidRDefault="008D513B" w:rsidP="00582CB8">
      <w:pPr>
        <w:pStyle w:val="paragraph"/>
      </w:pPr>
      <w:r w:rsidRPr="00582CB8">
        <w:tab/>
        <w:t>(b)</w:t>
      </w:r>
      <w:r w:rsidRPr="00582CB8">
        <w:tab/>
      </w:r>
      <w:r w:rsidR="00CA11A1" w:rsidRPr="00582CB8">
        <w:t xml:space="preserve">the information is included on the Register in accordance with </w:t>
      </w:r>
      <w:r w:rsidR="00E53B70" w:rsidRPr="00582CB8">
        <w:t>Division</w:t>
      </w:r>
      <w:r w:rsidR="00582CB8" w:rsidRPr="00582CB8">
        <w:t> </w:t>
      </w:r>
      <w:r w:rsidR="00E53B70" w:rsidRPr="00582CB8">
        <w:t>40</w:t>
      </w:r>
      <w:r w:rsidRPr="00582CB8">
        <w:t>.</w:t>
      </w:r>
    </w:p>
    <w:p w:rsidR="00200CDE" w:rsidRPr="00582CB8" w:rsidRDefault="00200CDE" w:rsidP="00582CB8">
      <w:pPr>
        <w:pStyle w:val="ActHead4"/>
      </w:pPr>
      <w:bookmarkStart w:id="108" w:name="_Toc333243381"/>
      <w:r w:rsidRPr="00582CB8">
        <w:rPr>
          <w:rStyle w:val="CharSubdNo"/>
        </w:rPr>
        <w:t>Subdivision</w:t>
      </w:r>
      <w:r w:rsidR="00582CB8" w:rsidRPr="00582CB8">
        <w:rPr>
          <w:rStyle w:val="CharSubdNo"/>
        </w:rPr>
        <w:t> </w:t>
      </w:r>
      <w:r w:rsidR="003D413B" w:rsidRPr="00582CB8">
        <w:rPr>
          <w:rStyle w:val="CharSubdNo"/>
        </w:rPr>
        <w:t>75</w:t>
      </w:r>
      <w:r w:rsidR="00582CB8" w:rsidRPr="00582CB8">
        <w:rPr>
          <w:rStyle w:val="CharSubdNo"/>
        </w:rPr>
        <w:noBreakHyphen/>
      </w:r>
      <w:r w:rsidR="003D413B" w:rsidRPr="00582CB8">
        <w:rPr>
          <w:rStyle w:val="CharSubdNo"/>
        </w:rPr>
        <w:t>C</w:t>
      </w:r>
      <w:r w:rsidRPr="00582CB8">
        <w:t>—</w:t>
      </w:r>
      <w:r w:rsidRPr="00582CB8">
        <w:rPr>
          <w:rStyle w:val="CharSubdText"/>
        </w:rPr>
        <w:t>Monitoring powers</w:t>
      </w:r>
      <w:bookmarkEnd w:id="108"/>
    </w:p>
    <w:p w:rsidR="00200CDE" w:rsidRPr="00582CB8" w:rsidRDefault="003A3F94" w:rsidP="00582CB8">
      <w:pPr>
        <w:pStyle w:val="ActHead5"/>
      </w:pPr>
      <w:bookmarkStart w:id="109" w:name="_Toc333243382"/>
      <w:r w:rsidRPr="00582CB8">
        <w:rPr>
          <w:rStyle w:val="CharSectno"/>
        </w:rPr>
        <w:t>75</w:t>
      </w:r>
      <w:r w:rsidR="00582CB8" w:rsidRPr="00582CB8">
        <w:rPr>
          <w:rStyle w:val="CharSectno"/>
        </w:rPr>
        <w:noBreakHyphen/>
      </w:r>
      <w:r w:rsidRPr="00582CB8">
        <w:rPr>
          <w:rStyle w:val="CharSectno"/>
        </w:rPr>
        <w:t>15</w:t>
      </w:r>
      <w:r w:rsidR="00200CDE" w:rsidRPr="00582CB8">
        <w:t xml:space="preserve">  ACNC officer may enter premises by consent or under a warrant</w:t>
      </w:r>
      <w:bookmarkEnd w:id="109"/>
    </w:p>
    <w:p w:rsidR="00200CDE" w:rsidRPr="00582CB8" w:rsidRDefault="00200CDE" w:rsidP="00582CB8">
      <w:pPr>
        <w:pStyle w:val="subsection"/>
        <w:rPr>
          <w:kern w:val="28"/>
        </w:rPr>
      </w:pPr>
      <w:r w:rsidRPr="00582CB8">
        <w:tab/>
        <w:t>(</w:t>
      </w:r>
      <w:r w:rsidRPr="00582CB8">
        <w:rPr>
          <w:kern w:val="28"/>
        </w:rPr>
        <w:t>1)</w:t>
      </w:r>
      <w:r w:rsidRPr="00582CB8">
        <w:rPr>
          <w:kern w:val="28"/>
        </w:rPr>
        <w:tab/>
        <w:t>An ACNC officer</w:t>
      </w:r>
      <w:r w:rsidRPr="00582CB8">
        <w:t xml:space="preserve"> </w:t>
      </w:r>
      <w:r w:rsidRPr="00582CB8">
        <w:rPr>
          <w:kern w:val="28"/>
        </w:rPr>
        <w:t>may enter any premises and exercise the monitoring powers for either or both of the following purposes:</w:t>
      </w:r>
    </w:p>
    <w:p w:rsidR="00200CDE" w:rsidRPr="00582CB8" w:rsidRDefault="00200CDE" w:rsidP="00582CB8">
      <w:pPr>
        <w:pStyle w:val="paragraph"/>
        <w:rPr>
          <w:kern w:val="28"/>
        </w:rPr>
      </w:pPr>
      <w:r w:rsidRPr="00582CB8">
        <w:tab/>
        <w:t>(a)</w:t>
      </w:r>
      <w:r w:rsidRPr="00582CB8">
        <w:tab/>
        <w:t xml:space="preserve">determining </w:t>
      </w:r>
      <w:r w:rsidRPr="00582CB8">
        <w:rPr>
          <w:kern w:val="28"/>
        </w:rPr>
        <w:t>whether a provision subject to monitoring under this Division has been, or is being, complied with;</w:t>
      </w:r>
    </w:p>
    <w:p w:rsidR="00200CDE" w:rsidRPr="00582CB8" w:rsidRDefault="00200CDE" w:rsidP="00582CB8">
      <w:pPr>
        <w:pStyle w:val="paragraph"/>
        <w:rPr>
          <w:kern w:val="28"/>
        </w:rPr>
      </w:pPr>
      <w:r w:rsidRPr="00582CB8">
        <w:rPr>
          <w:kern w:val="28"/>
        </w:rPr>
        <w:tab/>
        <w:t>(b)</w:t>
      </w:r>
      <w:r w:rsidRPr="00582CB8">
        <w:rPr>
          <w:kern w:val="28"/>
        </w:rPr>
        <w:tab/>
        <w:t>determining whether information subject to monitoring under this Division is correct.</w:t>
      </w:r>
    </w:p>
    <w:p w:rsidR="00200CDE" w:rsidRPr="00582CB8" w:rsidRDefault="00200CDE" w:rsidP="00582CB8">
      <w:pPr>
        <w:pStyle w:val="notetext"/>
      </w:pPr>
      <w:r w:rsidRPr="00582CB8">
        <w:t>Note:</w:t>
      </w:r>
      <w:r w:rsidRPr="00582CB8">
        <w:tab/>
        <w:t xml:space="preserve">The </w:t>
      </w:r>
      <w:r w:rsidRPr="00582CB8">
        <w:rPr>
          <w:b/>
          <w:i/>
        </w:rPr>
        <w:t>monitoring powers</w:t>
      </w:r>
      <w:r w:rsidRPr="00582CB8">
        <w:t xml:space="preserve"> are set out in sections</w:t>
      </w:r>
      <w:r w:rsidR="00582CB8" w:rsidRPr="00582CB8">
        <w:t> </w:t>
      </w:r>
      <w:r w:rsidR="003A3F94" w:rsidRPr="00582CB8">
        <w:t>75</w:t>
      </w:r>
      <w:r w:rsidR="00582CB8" w:rsidRPr="00582CB8">
        <w:noBreakHyphen/>
      </w:r>
      <w:r w:rsidR="003A3F94" w:rsidRPr="00582CB8">
        <w:t>20</w:t>
      </w:r>
      <w:r w:rsidRPr="00582CB8">
        <w:t xml:space="preserve">, </w:t>
      </w:r>
      <w:r w:rsidR="003A3F94" w:rsidRPr="00582CB8">
        <w:t>75</w:t>
      </w:r>
      <w:r w:rsidR="00582CB8" w:rsidRPr="00582CB8">
        <w:noBreakHyphen/>
      </w:r>
      <w:r w:rsidR="003A3F94" w:rsidRPr="00582CB8">
        <w:t>25</w:t>
      </w:r>
      <w:r w:rsidRPr="00582CB8">
        <w:t xml:space="preserve"> and </w:t>
      </w:r>
      <w:r w:rsidR="003A3F94" w:rsidRPr="00582CB8">
        <w:t>75</w:t>
      </w:r>
      <w:r w:rsidR="00582CB8" w:rsidRPr="00582CB8">
        <w:noBreakHyphen/>
      </w:r>
      <w:r w:rsidR="003A3F94" w:rsidRPr="00582CB8">
        <w:t>30</w:t>
      </w:r>
      <w:r w:rsidRPr="00582CB8">
        <w:t>.</w:t>
      </w:r>
    </w:p>
    <w:p w:rsidR="00200CDE" w:rsidRPr="00582CB8" w:rsidRDefault="00200CDE" w:rsidP="00582CB8">
      <w:pPr>
        <w:pStyle w:val="subsection"/>
        <w:rPr>
          <w:kern w:val="28"/>
        </w:rPr>
      </w:pPr>
      <w:r w:rsidRPr="00582CB8">
        <w:rPr>
          <w:kern w:val="28"/>
        </w:rPr>
        <w:tab/>
        <w:t>(2)</w:t>
      </w:r>
      <w:r w:rsidRPr="00582CB8">
        <w:rPr>
          <w:kern w:val="28"/>
        </w:rPr>
        <w:tab/>
        <w:t>However, an ACNC officer</w:t>
      </w:r>
      <w:r w:rsidRPr="00582CB8">
        <w:t xml:space="preserve"> </w:t>
      </w:r>
      <w:r w:rsidRPr="00582CB8">
        <w:rPr>
          <w:kern w:val="28"/>
        </w:rPr>
        <w:t>is not authorised to enter the premises unless:</w:t>
      </w:r>
    </w:p>
    <w:p w:rsidR="00200CDE" w:rsidRPr="00582CB8" w:rsidRDefault="00200CDE" w:rsidP="00582CB8">
      <w:pPr>
        <w:pStyle w:val="paragraph"/>
      </w:pPr>
      <w:r w:rsidRPr="00582CB8">
        <w:tab/>
        <w:t>(a)</w:t>
      </w:r>
      <w:r w:rsidRPr="00582CB8">
        <w:tab/>
        <w:t xml:space="preserve">the occupier of the premises has consented to the entry and the </w:t>
      </w:r>
      <w:r w:rsidRPr="00582CB8">
        <w:rPr>
          <w:kern w:val="28"/>
        </w:rPr>
        <w:t>ACNC officer has shown his or her identity card if required by the occupier; or</w:t>
      </w:r>
    </w:p>
    <w:p w:rsidR="00200CDE" w:rsidRPr="00582CB8" w:rsidRDefault="00200CDE" w:rsidP="00582CB8">
      <w:pPr>
        <w:pStyle w:val="paragraph"/>
        <w:rPr>
          <w:kern w:val="28"/>
        </w:rPr>
      </w:pPr>
      <w:r w:rsidRPr="00582CB8">
        <w:rPr>
          <w:kern w:val="28"/>
        </w:rPr>
        <w:tab/>
        <w:t>(b)</w:t>
      </w:r>
      <w:r w:rsidRPr="00582CB8">
        <w:rPr>
          <w:kern w:val="28"/>
        </w:rPr>
        <w:tab/>
        <w:t>the entry is made under a monitoring warrant.</w:t>
      </w:r>
    </w:p>
    <w:p w:rsidR="00200CDE" w:rsidRPr="00582CB8" w:rsidRDefault="00200CDE" w:rsidP="00582CB8">
      <w:pPr>
        <w:pStyle w:val="notetext"/>
      </w:pPr>
      <w:r w:rsidRPr="00582CB8">
        <w:t>Note:</w:t>
      </w:r>
      <w:r w:rsidRPr="00582CB8">
        <w:tab/>
        <w:t>If entry to the premises is with the occupier</w:t>
      </w:r>
      <w:r w:rsidR="00B12EA6" w:rsidRPr="00582CB8">
        <w:t>’</w:t>
      </w:r>
      <w:r w:rsidRPr="00582CB8">
        <w:t>s consent, the ACNC officer must leave the premises if the consent ceases to have effect</w:t>
      </w:r>
      <w:r w:rsidR="00FE3531" w:rsidRPr="00582CB8">
        <w:t xml:space="preserve"> (</w:t>
      </w:r>
      <w:r w:rsidRPr="00582CB8">
        <w:t>see section</w:t>
      </w:r>
      <w:r w:rsidR="00582CB8" w:rsidRPr="00582CB8">
        <w:t> </w:t>
      </w:r>
      <w:r w:rsidR="003A3F94" w:rsidRPr="00582CB8">
        <w:t>75</w:t>
      </w:r>
      <w:r w:rsidR="00582CB8" w:rsidRPr="00582CB8">
        <w:noBreakHyphen/>
      </w:r>
      <w:r w:rsidR="003A3F94" w:rsidRPr="00582CB8">
        <w:t>45</w:t>
      </w:r>
      <w:r w:rsidR="00FE3531" w:rsidRPr="00582CB8">
        <w:t>)</w:t>
      </w:r>
      <w:r w:rsidRPr="00582CB8">
        <w:t>.</w:t>
      </w:r>
    </w:p>
    <w:p w:rsidR="00200CDE" w:rsidRPr="00582CB8" w:rsidRDefault="003A3F94" w:rsidP="00582CB8">
      <w:pPr>
        <w:pStyle w:val="ActHead5"/>
      </w:pPr>
      <w:bookmarkStart w:id="110" w:name="_Toc333243383"/>
      <w:r w:rsidRPr="00582CB8">
        <w:rPr>
          <w:rStyle w:val="CharSectno"/>
        </w:rPr>
        <w:t>75</w:t>
      </w:r>
      <w:r w:rsidR="00582CB8" w:rsidRPr="00582CB8">
        <w:rPr>
          <w:rStyle w:val="CharSectno"/>
        </w:rPr>
        <w:noBreakHyphen/>
      </w:r>
      <w:r w:rsidRPr="00582CB8">
        <w:rPr>
          <w:rStyle w:val="CharSectno"/>
        </w:rPr>
        <w:t>20</w:t>
      </w:r>
      <w:r w:rsidR="00200CDE" w:rsidRPr="00582CB8">
        <w:t xml:space="preserve">  Monitoring powers of ACNC officer</w:t>
      </w:r>
      <w:r w:rsidR="00200CDE" w:rsidRPr="00582CB8">
        <w:rPr>
          <w:i/>
        </w:rPr>
        <w:t>s</w:t>
      </w:r>
      <w:bookmarkEnd w:id="110"/>
    </w:p>
    <w:p w:rsidR="00200CDE" w:rsidRPr="00582CB8" w:rsidRDefault="00200CDE" w:rsidP="00582CB8">
      <w:pPr>
        <w:pStyle w:val="subsection"/>
      </w:pPr>
      <w:r w:rsidRPr="00582CB8">
        <w:tab/>
      </w:r>
      <w:r w:rsidRPr="00582CB8">
        <w:tab/>
        <w:t xml:space="preserve">The following are the </w:t>
      </w:r>
      <w:r w:rsidRPr="00582CB8">
        <w:rPr>
          <w:b/>
          <w:i/>
        </w:rPr>
        <w:t>monitoring powers</w:t>
      </w:r>
      <w:r w:rsidRPr="00582CB8">
        <w:t xml:space="preserve"> that an ACNC officer may exercise in relation to premises under section</w:t>
      </w:r>
      <w:r w:rsidR="00582CB8" w:rsidRPr="00582CB8">
        <w:t> </w:t>
      </w:r>
      <w:r w:rsidR="003A3F94" w:rsidRPr="00582CB8">
        <w:t>75</w:t>
      </w:r>
      <w:r w:rsidR="00582CB8" w:rsidRPr="00582CB8">
        <w:noBreakHyphen/>
      </w:r>
      <w:r w:rsidR="003A3F94" w:rsidRPr="00582CB8">
        <w:t>15</w:t>
      </w:r>
      <w:r w:rsidRPr="00582CB8">
        <w:t>:</w:t>
      </w:r>
    </w:p>
    <w:p w:rsidR="00200CDE" w:rsidRPr="00582CB8" w:rsidRDefault="00200CDE" w:rsidP="00582CB8">
      <w:pPr>
        <w:pStyle w:val="paragraph"/>
      </w:pPr>
      <w:r w:rsidRPr="00582CB8">
        <w:tab/>
        <w:t>(a)</w:t>
      </w:r>
      <w:r w:rsidRPr="00582CB8">
        <w:tab/>
        <w:t>the power to search the premises and any thing on the premises;</w:t>
      </w:r>
    </w:p>
    <w:p w:rsidR="00200CDE" w:rsidRPr="00582CB8" w:rsidRDefault="00200CDE" w:rsidP="00582CB8">
      <w:pPr>
        <w:pStyle w:val="paragraph"/>
      </w:pPr>
      <w:r w:rsidRPr="00582CB8">
        <w:tab/>
        <w:t>(b)</w:t>
      </w:r>
      <w:r w:rsidRPr="00582CB8">
        <w:tab/>
        <w:t>the power to examine or observe any activity conducted on the premises;</w:t>
      </w:r>
    </w:p>
    <w:p w:rsidR="00200CDE" w:rsidRPr="00582CB8" w:rsidRDefault="00200CDE" w:rsidP="00582CB8">
      <w:pPr>
        <w:pStyle w:val="paragraph"/>
      </w:pPr>
      <w:r w:rsidRPr="00582CB8">
        <w:lastRenderedPageBreak/>
        <w:tab/>
        <w:t>(c)</w:t>
      </w:r>
      <w:r w:rsidRPr="00582CB8">
        <w:tab/>
        <w:t>the power to inspect, examine, take measurements of, or conduct tests on, any thing on the premises;</w:t>
      </w:r>
    </w:p>
    <w:p w:rsidR="00200CDE" w:rsidRPr="00582CB8" w:rsidRDefault="00200CDE" w:rsidP="00582CB8">
      <w:pPr>
        <w:pStyle w:val="paragraph"/>
      </w:pPr>
      <w:r w:rsidRPr="00582CB8">
        <w:tab/>
        <w:t>(d)</w:t>
      </w:r>
      <w:r w:rsidRPr="00582CB8">
        <w:tab/>
        <w:t>the power to make any still or moving image or any recording of the premises or any thing on the premises;</w:t>
      </w:r>
    </w:p>
    <w:p w:rsidR="00200CDE" w:rsidRPr="00582CB8" w:rsidRDefault="00200CDE" w:rsidP="00582CB8">
      <w:pPr>
        <w:pStyle w:val="paragraph"/>
      </w:pPr>
      <w:r w:rsidRPr="00582CB8">
        <w:tab/>
        <w:t>(e)</w:t>
      </w:r>
      <w:r w:rsidRPr="00582CB8">
        <w:tab/>
        <w:t>the power to inspect any document on the premises;</w:t>
      </w:r>
    </w:p>
    <w:p w:rsidR="00200CDE" w:rsidRPr="00582CB8" w:rsidRDefault="00200CDE" w:rsidP="00582CB8">
      <w:pPr>
        <w:pStyle w:val="paragraph"/>
      </w:pPr>
      <w:r w:rsidRPr="00582CB8">
        <w:tab/>
        <w:t>(f)</w:t>
      </w:r>
      <w:r w:rsidRPr="00582CB8">
        <w:tab/>
        <w:t>the power to take extracts from, or make copies of, any such document;</w:t>
      </w:r>
    </w:p>
    <w:p w:rsidR="00200CDE" w:rsidRPr="00582CB8" w:rsidRDefault="00200CDE" w:rsidP="00582CB8">
      <w:pPr>
        <w:pStyle w:val="paragraph"/>
      </w:pPr>
      <w:r w:rsidRPr="00582CB8">
        <w:tab/>
        <w:t>(g)</w:t>
      </w:r>
      <w:r w:rsidRPr="00582CB8">
        <w:tab/>
        <w:t>the power to take onto the premises such equipment and materials as the ACNC officer requires for the purpose of exercising powers in relation to the premises;</w:t>
      </w:r>
    </w:p>
    <w:p w:rsidR="00200CDE" w:rsidRPr="00582CB8" w:rsidRDefault="00200CDE" w:rsidP="00582CB8">
      <w:pPr>
        <w:pStyle w:val="paragraph"/>
      </w:pPr>
      <w:r w:rsidRPr="00582CB8">
        <w:tab/>
        <w:t>(h)</w:t>
      </w:r>
      <w:r w:rsidRPr="00582CB8">
        <w:tab/>
        <w:t>the power to sample any thing on the premises;</w:t>
      </w:r>
    </w:p>
    <w:p w:rsidR="00200CDE" w:rsidRPr="00582CB8" w:rsidRDefault="00200CDE" w:rsidP="00582CB8">
      <w:pPr>
        <w:pStyle w:val="paragraph"/>
      </w:pPr>
      <w:r w:rsidRPr="00582CB8">
        <w:tab/>
        <w:t>(i)</w:t>
      </w:r>
      <w:r w:rsidRPr="00582CB8">
        <w:tab/>
        <w:t xml:space="preserve">the powers set out in subsections </w:t>
      </w:r>
      <w:r w:rsidR="003A3F94" w:rsidRPr="00582CB8">
        <w:t>75</w:t>
      </w:r>
      <w:r w:rsidR="00582CB8" w:rsidRPr="00582CB8">
        <w:noBreakHyphen/>
      </w:r>
      <w:r w:rsidR="003A3F94" w:rsidRPr="00582CB8">
        <w:t>25</w:t>
      </w:r>
      <w:r w:rsidRPr="00582CB8">
        <w:t xml:space="preserve">(1) and (3) and </w:t>
      </w:r>
      <w:r w:rsidR="003A3F94" w:rsidRPr="00582CB8">
        <w:t>75</w:t>
      </w:r>
      <w:r w:rsidR="00582CB8" w:rsidRPr="00582CB8">
        <w:noBreakHyphen/>
      </w:r>
      <w:r w:rsidR="003A3F94" w:rsidRPr="00582CB8">
        <w:t>30</w:t>
      </w:r>
      <w:r w:rsidRPr="00582CB8">
        <w:t>(2).</w:t>
      </w:r>
    </w:p>
    <w:p w:rsidR="00200CDE" w:rsidRPr="00582CB8" w:rsidRDefault="003A3F94" w:rsidP="00582CB8">
      <w:pPr>
        <w:pStyle w:val="ActHead5"/>
      </w:pPr>
      <w:bookmarkStart w:id="111" w:name="_Toc333243384"/>
      <w:r w:rsidRPr="00582CB8">
        <w:rPr>
          <w:rStyle w:val="CharSectno"/>
        </w:rPr>
        <w:t>75</w:t>
      </w:r>
      <w:r w:rsidR="00582CB8" w:rsidRPr="00582CB8">
        <w:rPr>
          <w:rStyle w:val="CharSectno"/>
        </w:rPr>
        <w:noBreakHyphen/>
      </w:r>
      <w:r w:rsidRPr="00582CB8">
        <w:rPr>
          <w:rStyle w:val="CharSectno"/>
        </w:rPr>
        <w:t>25</w:t>
      </w:r>
      <w:r w:rsidR="00200CDE" w:rsidRPr="00582CB8">
        <w:t xml:space="preserve">  Operating electronic equipment</w:t>
      </w:r>
      <w:bookmarkEnd w:id="111"/>
    </w:p>
    <w:p w:rsidR="00200CDE" w:rsidRPr="00582CB8" w:rsidRDefault="00200CDE" w:rsidP="00582CB8">
      <w:pPr>
        <w:pStyle w:val="subsection"/>
      </w:pPr>
      <w:r w:rsidRPr="00582CB8">
        <w:tab/>
        <w:t>(1)</w:t>
      </w:r>
      <w:r w:rsidRPr="00582CB8">
        <w:tab/>
        <w:t xml:space="preserve">The </w:t>
      </w:r>
      <w:r w:rsidRPr="00582CB8">
        <w:rPr>
          <w:b/>
          <w:i/>
        </w:rPr>
        <w:t>monitoring powers</w:t>
      </w:r>
      <w:r w:rsidRPr="00582CB8">
        <w:t xml:space="preserve"> include the power to:</w:t>
      </w:r>
    </w:p>
    <w:p w:rsidR="00200CDE" w:rsidRPr="00582CB8" w:rsidRDefault="00200CDE" w:rsidP="00582CB8">
      <w:pPr>
        <w:pStyle w:val="paragraph"/>
      </w:pPr>
      <w:r w:rsidRPr="00582CB8">
        <w:tab/>
        <w:t>(a)</w:t>
      </w:r>
      <w:r w:rsidRPr="00582CB8">
        <w:tab/>
        <w:t>operate electronic equipment on the premises; and</w:t>
      </w:r>
    </w:p>
    <w:p w:rsidR="00200CDE" w:rsidRPr="00582CB8" w:rsidRDefault="00200CDE" w:rsidP="00582CB8">
      <w:pPr>
        <w:pStyle w:val="paragraph"/>
      </w:pPr>
      <w:r w:rsidRPr="00582CB8">
        <w:tab/>
        <w:t>(b)</w:t>
      </w:r>
      <w:r w:rsidRPr="00582CB8">
        <w:tab/>
        <w:t>use a disk, tape or other storage device that:</w:t>
      </w:r>
    </w:p>
    <w:p w:rsidR="00200CDE" w:rsidRPr="00582CB8" w:rsidRDefault="00200CDE" w:rsidP="00582CB8">
      <w:pPr>
        <w:pStyle w:val="paragraphsub"/>
      </w:pPr>
      <w:r w:rsidRPr="00582CB8">
        <w:tab/>
        <w:t>(i)</w:t>
      </w:r>
      <w:r w:rsidRPr="00582CB8">
        <w:tab/>
        <w:t>is on the premises; and</w:t>
      </w:r>
    </w:p>
    <w:p w:rsidR="00200CDE" w:rsidRPr="00582CB8" w:rsidRDefault="00200CDE" w:rsidP="00582CB8">
      <w:pPr>
        <w:pStyle w:val="paragraphsub"/>
      </w:pPr>
      <w:r w:rsidRPr="00582CB8">
        <w:tab/>
        <w:t>(ii)</w:t>
      </w:r>
      <w:r w:rsidRPr="00582CB8">
        <w:tab/>
        <w:t>can be used with the equipment or is associated with it.</w:t>
      </w:r>
    </w:p>
    <w:p w:rsidR="00200CDE" w:rsidRPr="00582CB8" w:rsidRDefault="00200CDE" w:rsidP="00582CB8">
      <w:pPr>
        <w:pStyle w:val="subsection"/>
      </w:pPr>
      <w:r w:rsidRPr="00582CB8">
        <w:tab/>
        <w:t>(2)</w:t>
      </w:r>
      <w:r w:rsidRPr="00582CB8">
        <w:tab/>
        <w:t xml:space="preserve">The </w:t>
      </w:r>
      <w:r w:rsidRPr="00582CB8">
        <w:rPr>
          <w:b/>
          <w:i/>
        </w:rPr>
        <w:t xml:space="preserve">monitoring powers </w:t>
      </w:r>
      <w:r w:rsidRPr="00582CB8">
        <w:t xml:space="preserve">include the powers mentioned in </w:t>
      </w:r>
      <w:r w:rsidR="00582CB8" w:rsidRPr="00582CB8">
        <w:t>subsection (</w:t>
      </w:r>
      <w:r w:rsidRPr="00582CB8">
        <w:t>3) if information (</w:t>
      </w:r>
      <w:r w:rsidRPr="00582CB8">
        <w:rPr>
          <w:b/>
          <w:i/>
        </w:rPr>
        <w:t>relevant data</w:t>
      </w:r>
      <w:r w:rsidRPr="00582CB8">
        <w:t xml:space="preserve">) is found in the exercise of the power under </w:t>
      </w:r>
      <w:r w:rsidR="00582CB8" w:rsidRPr="00582CB8">
        <w:t>subsection (</w:t>
      </w:r>
      <w:r w:rsidRPr="00582CB8">
        <w:t>1) that is relevant to determining whether:</w:t>
      </w:r>
    </w:p>
    <w:p w:rsidR="00200CDE" w:rsidRPr="00582CB8" w:rsidRDefault="00200CDE" w:rsidP="00582CB8">
      <w:pPr>
        <w:pStyle w:val="paragraph"/>
        <w:rPr>
          <w:kern w:val="28"/>
        </w:rPr>
      </w:pPr>
      <w:r w:rsidRPr="00582CB8">
        <w:tab/>
        <w:t>(a)</w:t>
      </w:r>
      <w:r w:rsidRPr="00582CB8">
        <w:tab/>
        <w:t xml:space="preserve">a </w:t>
      </w:r>
      <w:r w:rsidRPr="00582CB8">
        <w:rPr>
          <w:kern w:val="28"/>
        </w:rPr>
        <w:t>provision subject to monitoring under this Division has been, or is being, complied with; or</w:t>
      </w:r>
    </w:p>
    <w:p w:rsidR="00200CDE" w:rsidRPr="00582CB8" w:rsidRDefault="00200CDE" w:rsidP="00582CB8">
      <w:pPr>
        <w:pStyle w:val="paragraph"/>
      </w:pPr>
      <w:r w:rsidRPr="00582CB8">
        <w:rPr>
          <w:kern w:val="28"/>
        </w:rPr>
        <w:tab/>
        <w:t>(b)</w:t>
      </w:r>
      <w:r w:rsidRPr="00582CB8">
        <w:rPr>
          <w:kern w:val="28"/>
        </w:rPr>
        <w:tab/>
        <w:t>information subject to monitoring under this Division is correct.</w:t>
      </w:r>
    </w:p>
    <w:p w:rsidR="00200CDE" w:rsidRPr="00582CB8" w:rsidRDefault="00200CDE" w:rsidP="00582CB8">
      <w:pPr>
        <w:pStyle w:val="subsection"/>
      </w:pPr>
      <w:r w:rsidRPr="00582CB8">
        <w:tab/>
        <w:t>(3)</w:t>
      </w:r>
      <w:r w:rsidRPr="00582CB8">
        <w:tab/>
        <w:t>The powers are as follows:</w:t>
      </w:r>
    </w:p>
    <w:p w:rsidR="00200CDE" w:rsidRPr="00582CB8" w:rsidRDefault="00200CDE" w:rsidP="00582CB8">
      <w:pPr>
        <w:pStyle w:val="paragraph"/>
      </w:pPr>
      <w:r w:rsidRPr="00582CB8">
        <w:tab/>
        <w:t>(a)</w:t>
      </w:r>
      <w:r w:rsidRPr="00582CB8">
        <w:tab/>
        <w:t>the power to operate electronic equipment on the premises to put the relevant data in documentary form and remove the documents so produced from the premises;</w:t>
      </w:r>
    </w:p>
    <w:p w:rsidR="00200CDE" w:rsidRPr="00582CB8" w:rsidRDefault="00200CDE" w:rsidP="00582CB8">
      <w:pPr>
        <w:pStyle w:val="paragraph"/>
      </w:pPr>
      <w:r w:rsidRPr="00582CB8">
        <w:tab/>
        <w:t>(b)</w:t>
      </w:r>
      <w:r w:rsidRPr="00582CB8">
        <w:tab/>
        <w:t>the power to operate electronic equipment on the premises to transfer the relevant data to a disk, tape or other storage device that:</w:t>
      </w:r>
    </w:p>
    <w:p w:rsidR="00200CDE" w:rsidRPr="00582CB8" w:rsidRDefault="00200CDE" w:rsidP="00582CB8">
      <w:pPr>
        <w:pStyle w:val="paragraphsub"/>
      </w:pPr>
      <w:r w:rsidRPr="00582CB8">
        <w:lastRenderedPageBreak/>
        <w:tab/>
        <w:t>(i)</w:t>
      </w:r>
      <w:r w:rsidRPr="00582CB8">
        <w:tab/>
        <w:t>is brought to the premises for the exercise of the power; or</w:t>
      </w:r>
    </w:p>
    <w:p w:rsidR="00200CDE" w:rsidRPr="00582CB8" w:rsidRDefault="00200CDE" w:rsidP="00582CB8">
      <w:pPr>
        <w:pStyle w:val="paragraphsub"/>
      </w:pPr>
      <w:r w:rsidRPr="00582CB8">
        <w:tab/>
        <w:t>(ii)</w:t>
      </w:r>
      <w:r w:rsidRPr="00582CB8">
        <w:tab/>
        <w:t>is on the premises and the use of which for that purpose has been agreed in writing by t</w:t>
      </w:r>
      <w:r w:rsidR="00695369" w:rsidRPr="00582CB8">
        <w:t>he occupier of the premises;</w:t>
      </w:r>
    </w:p>
    <w:p w:rsidR="00200CDE" w:rsidRPr="00582CB8" w:rsidRDefault="00695369" w:rsidP="00582CB8">
      <w:pPr>
        <w:pStyle w:val="paragraph"/>
      </w:pPr>
      <w:r w:rsidRPr="00582CB8">
        <w:rPr>
          <w:kern w:val="28"/>
        </w:rPr>
        <w:tab/>
      </w:r>
      <w:r w:rsidRPr="00582CB8">
        <w:rPr>
          <w:kern w:val="28"/>
        </w:rPr>
        <w:tab/>
        <w:t xml:space="preserve">and </w:t>
      </w:r>
      <w:r w:rsidR="00200CDE" w:rsidRPr="00582CB8">
        <w:rPr>
          <w:kern w:val="28"/>
        </w:rPr>
        <w:t xml:space="preserve">remove </w:t>
      </w:r>
      <w:r w:rsidR="00200CDE" w:rsidRPr="00582CB8">
        <w:t>the disk, tape or other storage device from the premises.</w:t>
      </w:r>
    </w:p>
    <w:p w:rsidR="00847332" w:rsidRPr="00582CB8" w:rsidRDefault="00200CDE" w:rsidP="00582CB8">
      <w:pPr>
        <w:pStyle w:val="subsection"/>
      </w:pPr>
      <w:r w:rsidRPr="00582CB8">
        <w:tab/>
        <w:t>(4)</w:t>
      </w:r>
      <w:r w:rsidRPr="00582CB8">
        <w:tab/>
        <w:t xml:space="preserve">An ACNC officer may operate electronic equipment as mentioned in </w:t>
      </w:r>
      <w:r w:rsidR="00582CB8" w:rsidRPr="00582CB8">
        <w:t>subsection (</w:t>
      </w:r>
      <w:r w:rsidRPr="00582CB8">
        <w:t>1) or (3) only if</w:t>
      </w:r>
      <w:r w:rsidR="00847332" w:rsidRPr="00582CB8">
        <w:t>:</w:t>
      </w:r>
    </w:p>
    <w:p w:rsidR="00847332" w:rsidRPr="00582CB8" w:rsidRDefault="00847332" w:rsidP="00582CB8">
      <w:pPr>
        <w:pStyle w:val="paragraph"/>
      </w:pPr>
      <w:r w:rsidRPr="00582CB8">
        <w:tab/>
        <w:t>(a)</w:t>
      </w:r>
      <w:r w:rsidRPr="00582CB8">
        <w:tab/>
        <w:t>the ACNC officer believes on reasonable grounds that the operation of the equipment can be carried out without damage to the equipment; and</w:t>
      </w:r>
    </w:p>
    <w:p w:rsidR="00847332" w:rsidRPr="00582CB8" w:rsidRDefault="00847332" w:rsidP="00582CB8">
      <w:pPr>
        <w:pStyle w:val="paragraph"/>
      </w:pPr>
      <w:r w:rsidRPr="00582CB8">
        <w:tab/>
        <w:t>(</w:t>
      </w:r>
      <w:r w:rsidR="005C1609" w:rsidRPr="00582CB8">
        <w:t>b</w:t>
      </w:r>
      <w:r w:rsidRPr="00582CB8">
        <w:t>)</w:t>
      </w:r>
      <w:r w:rsidRPr="00582CB8">
        <w:tab/>
        <w:t>the ACNC officer has reasonable grounds to suspect that:</w:t>
      </w:r>
    </w:p>
    <w:p w:rsidR="00847332" w:rsidRPr="00582CB8" w:rsidRDefault="00847332" w:rsidP="00582CB8">
      <w:pPr>
        <w:pStyle w:val="paragraphsub"/>
      </w:pPr>
      <w:r w:rsidRPr="00582CB8">
        <w:tab/>
        <w:t>(i)</w:t>
      </w:r>
      <w:r w:rsidRPr="00582CB8">
        <w:tab/>
        <w:t>the equipment contains data relevant to determining</w:t>
      </w:r>
      <w:r w:rsidR="001A0D1A" w:rsidRPr="00582CB8">
        <w:t xml:space="preserve"> whether a circumstance described</w:t>
      </w:r>
      <w:r w:rsidRPr="00582CB8">
        <w:t xml:space="preserve"> in </w:t>
      </w:r>
      <w:r w:rsidR="00582CB8" w:rsidRPr="00582CB8">
        <w:t>paragraph (</w:t>
      </w:r>
      <w:r w:rsidRPr="00582CB8">
        <w:t>2)(a) or (b)</w:t>
      </w:r>
      <w:r w:rsidR="001A0D1A" w:rsidRPr="00582CB8">
        <w:t xml:space="preserve"> exists</w:t>
      </w:r>
      <w:r w:rsidRPr="00582CB8">
        <w:t>; or</w:t>
      </w:r>
    </w:p>
    <w:p w:rsidR="00847332" w:rsidRPr="00582CB8" w:rsidRDefault="00847332" w:rsidP="00582CB8">
      <w:pPr>
        <w:pStyle w:val="paragraphsub"/>
      </w:pPr>
      <w:r w:rsidRPr="00582CB8">
        <w:tab/>
        <w:t>(ii)</w:t>
      </w:r>
      <w:r w:rsidRPr="00582CB8">
        <w:tab/>
        <w:t xml:space="preserve">the disk, tape or other storage device contains data </w:t>
      </w:r>
      <w:r w:rsidR="001A0D1A" w:rsidRPr="00582CB8">
        <w:t xml:space="preserve">relevant to determining whether a circumstance described in </w:t>
      </w:r>
      <w:r w:rsidR="00582CB8" w:rsidRPr="00582CB8">
        <w:t>paragraph (</w:t>
      </w:r>
      <w:r w:rsidR="001A0D1A" w:rsidRPr="00582CB8">
        <w:t>2)(a) or (b) exists</w:t>
      </w:r>
      <w:r w:rsidRPr="00582CB8">
        <w:t>.</w:t>
      </w:r>
    </w:p>
    <w:p w:rsidR="00200CDE" w:rsidRPr="00582CB8" w:rsidRDefault="00200CDE" w:rsidP="00582CB8">
      <w:pPr>
        <w:pStyle w:val="notetext"/>
      </w:pPr>
      <w:r w:rsidRPr="00582CB8">
        <w:t>Note:</w:t>
      </w:r>
      <w:r w:rsidRPr="00582CB8">
        <w:tab/>
        <w:t>For compensation for damage to electronic equipment, see section</w:t>
      </w:r>
      <w:r w:rsidR="00582CB8" w:rsidRPr="00582CB8">
        <w:t> </w:t>
      </w:r>
      <w:r w:rsidR="003A3F94" w:rsidRPr="00582CB8">
        <w:t>75</w:t>
      </w:r>
      <w:r w:rsidR="00582CB8" w:rsidRPr="00582CB8">
        <w:noBreakHyphen/>
      </w:r>
      <w:r w:rsidR="003A3F94" w:rsidRPr="00582CB8">
        <w:t>70</w:t>
      </w:r>
      <w:r w:rsidRPr="00582CB8">
        <w:t>.</w:t>
      </w:r>
    </w:p>
    <w:p w:rsidR="00200CDE" w:rsidRPr="00582CB8" w:rsidRDefault="003A3F94" w:rsidP="00582CB8">
      <w:pPr>
        <w:pStyle w:val="ActHead5"/>
      </w:pPr>
      <w:bookmarkStart w:id="112" w:name="_Toc333243385"/>
      <w:r w:rsidRPr="00582CB8">
        <w:rPr>
          <w:rStyle w:val="CharSectno"/>
        </w:rPr>
        <w:t>75</w:t>
      </w:r>
      <w:r w:rsidR="00582CB8" w:rsidRPr="00582CB8">
        <w:rPr>
          <w:rStyle w:val="CharSectno"/>
        </w:rPr>
        <w:noBreakHyphen/>
      </w:r>
      <w:r w:rsidRPr="00582CB8">
        <w:rPr>
          <w:rStyle w:val="CharSectno"/>
        </w:rPr>
        <w:t>30</w:t>
      </w:r>
      <w:r w:rsidR="00200CDE" w:rsidRPr="00582CB8">
        <w:t xml:space="preserve">  Securing evidence of the contravention of a </w:t>
      </w:r>
      <w:r w:rsidR="00BC5779" w:rsidRPr="00582CB8">
        <w:t>provision subject to monitoring</w:t>
      </w:r>
      <w:bookmarkEnd w:id="112"/>
    </w:p>
    <w:p w:rsidR="00200CDE" w:rsidRPr="00582CB8" w:rsidRDefault="00200CDE" w:rsidP="00582CB8">
      <w:pPr>
        <w:pStyle w:val="subsection"/>
      </w:pPr>
      <w:r w:rsidRPr="00582CB8">
        <w:tab/>
        <w:t>(1)</w:t>
      </w:r>
      <w:r w:rsidRPr="00582CB8">
        <w:tab/>
        <w:t xml:space="preserve">This section applies if an ACNC officer enters premises </w:t>
      </w:r>
      <w:r w:rsidR="00D145F9" w:rsidRPr="00582CB8">
        <w:t xml:space="preserve">(whether </w:t>
      </w:r>
      <w:r w:rsidRPr="00582CB8">
        <w:t xml:space="preserve">under a monitoring warrant </w:t>
      </w:r>
      <w:r w:rsidR="00D145F9" w:rsidRPr="00582CB8">
        <w:t xml:space="preserve">or by consent of the occupier) </w:t>
      </w:r>
      <w:r w:rsidRPr="00582CB8">
        <w:t>for either or both of the following purposes:</w:t>
      </w:r>
    </w:p>
    <w:p w:rsidR="00200CDE" w:rsidRPr="00582CB8" w:rsidRDefault="00200CDE" w:rsidP="00582CB8">
      <w:pPr>
        <w:pStyle w:val="paragraph"/>
      </w:pPr>
      <w:r w:rsidRPr="00582CB8">
        <w:tab/>
        <w:t>(a)</w:t>
      </w:r>
      <w:r w:rsidRPr="00582CB8">
        <w:tab/>
        <w:t>determining whether a provision subject to monitoring has been, or is being, complied with;</w:t>
      </w:r>
    </w:p>
    <w:p w:rsidR="00200CDE" w:rsidRPr="00582CB8" w:rsidRDefault="00200CDE" w:rsidP="00582CB8">
      <w:pPr>
        <w:pStyle w:val="paragraph"/>
      </w:pPr>
      <w:r w:rsidRPr="00582CB8">
        <w:tab/>
        <w:t>(b)</w:t>
      </w:r>
      <w:r w:rsidRPr="00582CB8">
        <w:tab/>
        <w:t>determining whether information subject to monitoring is correct.</w:t>
      </w:r>
    </w:p>
    <w:p w:rsidR="00200CDE" w:rsidRPr="00582CB8" w:rsidRDefault="00200CDE" w:rsidP="00582CB8">
      <w:pPr>
        <w:pStyle w:val="subsection"/>
      </w:pPr>
      <w:r w:rsidRPr="00582CB8">
        <w:tab/>
        <w:t>(2)</w:t>
      </w:r>
      <w:r w:rsidRPr="00582CB8">
        <w:tab/>
        <w:t>T</w:t>
      </w:r>
      <w:r w:rsidRPr="00582CB8">
        <w:rPr>
          <w:kern w:val="28"/>
        </w:rPr>
        <w:t xml:space="preserve">he </w:t>
      </w:r>
      <w:r w:rsidRPr="00582CB8">
        <w:rPr>
          <w:b/>
          <w:i/>
        </w:rPr>
        <w:t>monitoring powers</w:t>
      </w:r>
      <w:r w:rsidRPr="00582CB8">
        <w:t xml:space="preserve"> include the power to secure a thing for a period not exceeding 24 hours if:</w:t>
      </w:r>
    </w:p>
    <w:p w:rsidR="00200CDE" w:rsidRPr="00582CB8" w:rsidRDefault="00200CDE" w:rsidP="00582CB8">
      <w:pPr>
        <w:pStyle w:val="paragraph"/>
      </w:pPr>
      <w:r w:rsidRPr="00582CB8">
        <w:tab/>
        <w:t>(a)</w:t>
      </w:r>
      <w:r w:rsidRPr="00582CB8">
        <w:tab/>
        <w:t>the thing is found during the exercise of monitoring powers on the premises; and</w:t>
      </w:r>
    </w:p>
    <w:p w:rsidR="00200CDE" w:rsidRPr="00582CB8" w:rsidRDefault="00200CDE" w:rsidP="00582CB8">
      <w:pPr>
        <w:pStyle w:val="paragraph"/>
      </w:pPr>
      <w:r w:rsidRPr="00582CB8">
        <w:lastRenderedPageBreak/>
        <w:tab/>
        <w:t>(b)</w:t>
      </w:r>
      <w:r w:rsidRPr="00582CB8">
        <w:tab/>
        <w:t>an ACNC officer believes on reasonable grounds that:</w:t>
      </w:r>
    </w:p>
    <w:p w:rsidR="00200CDE" w:rsidRPr="00582CB8" w:rsidRDefault="00200CDE" w:rsidP="00582CB8">
      <w:pPr>
        <w:pStyle w:val="paragraphsub"/>
      </w:pPr>
      <w:r w:rsidRPr="00582CB8">
        <w:tab/>
        <w:t>(i)</w:t>
      </w:r>
      <w:r w:rsidRPr="00582CB8">
        <w:tab/>
      </w:r>
      <w:r w:rsidR="00BC5779" w:rsidRPr="00582CB8">
        <w:t xml:space="preserve">a provision subject to monitoring </w:t>
      </w:r>
      <w:r w:rsidRPr="00582CB8">
        <w:t xml:space="preserve">has been contravened with respect to the thing; </w:t>
      </w:r>
      <w:r w:rsidR="001273B6" w:rsidRPr="00582CB8">
        <w:t>or</w:t>
      </w:r>
    </w:p>
    <w:p w:rsidR="00200CDE" w:rsidRPr="00582CB8" w:rsidRDefault="00200CDE" w:rsidP="00582CB8">
      <w:pPr>
        <w:pStyle w:val="paragraphsub"/>
      </w:pPr>
      <w:r w:rsidRPr="00582CB8">
        <w:tab/>
        <w:t>(ii)</w:t>
      </w:r>
      <w:r w:rsidRPr="00582CB8">
        <w:tab/>
        <w:t>the thing affords evidence of the contravention of</w:t>
      </w:r>
      <w:r w:rsidR="00BC5779" w:rsidRPr="00582CB8">
        <w:t xml:space="preserve"> a provision subject to monitoring</w:t>
      </w:r>
      <w:r w:rsidRPr="00582CB8">
        <w:t xml:space="preserve">; </w:t>
      </w:r>
      <w:r w:rsidR="001273B6" w:rsidRPr="00582CB8">
        <w:t>or</w:t>
      </w:r>
    </w:p>
    <w:p w:rsidR="00200CDE" w:rsidRPr="00582CB8" w:rsidRDefault="00200CDE" w:rsidP="00582CB8">
      <w:pPr>
        <w:pStyle w:val="paragraphsub"/>
      </w:pPr>
      <w:r w:rsidRPr="00582CB8">
        <w:tab/>
        <w:t>(iii)</w:t>
      </w:r>
      <w:r w:rsidRPr="00582CB8">
        <w:tab/>
        <w:t>the thing is intended to be used for the purpose of contravening</w:t>
      </w:r>
      <w:r w:rsidR="00BC5779" w:rsidRPr="00582CB8">
        <w:t xml:space="preserve"> a provision subject to monitoring</w:t>
      </w:r>
      <w:r w:rsidRPr="00582CB8">
        <w:t xml:space="preserve">; </w:t>
      </w:r>
      <w:r w:rsidR="00464530" w:rsidRPr="00582CB8">
        <w:t>and</w:t>
      </w:r>
    </w:p>
    <w:p w:rsidR="00200CDE" w:rsidRPr="00582CB8" w:rsidRDefault="00200CDE" w:rsidP="00582CB8">
      <w:pPr>
        <w:pStyle w:val="paragraph"/>
      </w:pPr>
      <w:r w:rsidRPr="00582CB8">
        <w:tab/>
        <w:t>(c)</w:t>
      </w:r>
      <w:r w:rsidRPr="00582CB8">
        <w:tab/>
        <w:t xml:space="preserve">the ACNC officer </w:t>
      </w:r>
      <w:r w:rsidR="003042AF" w:rsidRPr="00582CB8">
        <w:t>suspects</w:t>
      </w:r>
      <w:r w:rsidRPr="00582CB8">
        <w:t xml:space="preserve"> on reasonable grounds that:</w:t>
      </w:r>
    </w:p>
    <w:p w:rsidR="00200CDE" w:rsidRPr="00582CB8" w:rsidRDefault="00200CDE" w:rsidP="00582CB8">
      <w:pPr>
        <w:pStyle w:val="paragraphsub"/>
      </w:pPr>
      <w:r w:rsidRPr="00582CB8">
        <w:tab/>
        <w:t>(i)</w:t>
      </w:r>
      <w:r w:rsidRPr="00582CB8">
        <w:tab/>
        <w:t xml:space="preserve">it is necessary to secure the thing in order to prevent it from being concealed, lost or destroyed before a warrant to </w:t>
      </w:r>
      <w:r w:rsidR="002C1436" w:rsidRPr="00582CB8">
        <w:t>seize the thing is obtained; and</w:t>
      </w:r>
    </w:p>
    <w:p w:rsidR="00200CDE" w:rsidRPr="00582CB8" w:rsidRDefault="00200CDE" w:rsidP="00582CB8">
      <w:pPr>
        <w:pStyle w:val="paragraphsub"/>
      </w:pPr>
      <w:r w:rsidRPr="00582CB8">
        <w:tab/>
        <w:t>(ii)</w:t>
      </w:r>
      <w:r w:rsidRPr="00582CB8">
        <w:tab/>
        <w:t>it is necessary to secure the thing without a warrant because the circumstances are serious and urgent.</w:t>
      </w:r>
    </w:p>
    <w:p w:rsidR="00200CDE" w:rsidRPr="00582CB8" w:rsidRDefault="00200CDE" w:rsidP="00582CB8">
      <w:pPr>
        <w:pStyle w:val="subsection"/>
      </w:pPr>
      <w:r w:rsidRPr="00582CB8">
        <w:tab/>
        <w:t>(3)</w:t>
      </w:r>
      <w:r w:rsidRPr="00582CB8">
        <w:tab/>
        <w:t xml:space="preserve">If an ACNC officer </w:t>
      </w:r>
      <w:r w:rsidR="001273B6" w:rsidRPr="00582CB8">
        <w:t>suspects</w:t>
      </w:r>
      <w:r w:rsidRPr="00582CB8">
        <w:t xml:space="preserve"> on reasonable grounds that the thing needs to be secured for more than 24 hours, the ACNC officer may apply to an issuing officer for an extension of that period</w:t>
      </w:r>
      <w:r w:rsidR="003042AF" w:rsidRPr="00582CB8">
        <w:t xml:space="preserve"> </w:t>
      </w:r>
      <w:r w:rsidR="00914CD5" w:rsidRPr="00582CB8">
        <w:t>up to a specified time</w:t>
      </w:r>
      <w:r w:rsidRPr="00582CB8">
        <w:t>.</w:t>
      </w:r>
    </w:p>
    <w:p w:rsidR="00200CDE" w:rsidRPr="00582CB8" w:rsidRDefault="00200CDE" w:rsidP="00582CB8">
      <w:pPr>
        <w:pStyle w:val="subsection"/>
      </w:pPr>
      <w:r w:rsidRPr="00582CB8">
        <w:tab/>
        <w:t>(4)</w:t>
      </w:r>
      <w:r w:rsidRPr="00582CB8">
        <w:tab/>
        <w:t>The ACNC officer must give notice to the occupier of the premises</w:t>
      </w:r>
      <w:r w:rsidRPr="00582CB8">
        <w:rPr>
          <w:kern w:val="28"/>
        </w:rPr>
        <w:t xml:space="preserve">, or </w:t>
      </w:r>
      <w:r w:rsidR="005C1609" w:rsidRPr="00582CB8">
        <w:rPr>
          <w:kern w:val="28"/>
        </w:rPr>
        <w:t>an individual</w:t>
      </w:r>
      <w:r w:rsidRPr="00582CB8">
        <w:rPr>
          <w:kern w:val="28"/>
        </w:rPr>
        <w:t xml:space="preserve"> who apparently represents the occupier,</w:t>
      </w:r>
      <w:r w:rsidRPr="00582CB8">
        <w:t xml:space="preserve"> of his or her intention to apply for an extension. The occupier or </w:t>
      </w:r>
      <w:r w:rsidR="005C1609" w:rsidRPr="00582CB8">
        <w:rPr>
          <w:kern w:val="28"/>
        </w:rPr>
        <w:t>individual</w:t>
      </w:r>
      <w:r w:rsidRPr="00582CB8">
        <w:t xml:space="preserve"> is entitled to be heard in relation to that application.</w:t>
      </w:r>
    </w:p>
    <w:p w:rsidR="001A39B0" w:rsidRPr="00582CB8" w:rsidRDefault="0077610C" w:rsidP="00582CB8">
      <w:pPr>
        <w:pStyle w:val="subsection"/>
      </w:pPr>
      <w:r w:rsidRPr="00582CB8">
        <w:tab/>
        <w:t>(5</w:t>
      </w:r>
      <w:r w:rsidR="001A39B0" w:rsidRPr="00582CB8">
        <w:t>)</w:t>
      </w:r>
      <w:r w:rsidR="001A39B0" w:rsidRPr="00582CB8">
        <w:tab/>
        <w:t xml:space="preserve">The issuing officer may issue the extension if he or she </w:t>
      </w:r>
      <w:r w:rsidR="001A39B0" w:rsidRPr="00582CB8">
        <w:rPr>
          <w:kern w:val="28"/>
        </w:rPr>
        <w:t xml:space="preserve">is satisfied, by information on oath or affirmation, that </w:t>
      </w:r>
      <w:r w:rsidR="001A39B0" w:rsidRPr="00582CB8">
        <w:t>it is necessary to do so in order to prevent the thing from being concealed, lost or destroyed before a warrant to seize the thing is obtained.</w:t>
      </w:r>
    </w:p>
    <w:p w:rsidR="00200CDE" w:rsidRPr="00582CB8" w:rsidRDefault="0077610C" w:rsidP="00582CB8">
      <w:pPr>
        <w:pStyle w:val="subsection"/>
      </w:pPr>
      <w:r w:rsidRPr="00582CB8">
        <w:tab/>
        <w:t>(6</w:t>
      </w:r>
      <w:r w:rsidR="00200CDE" w:rsidRPr="00582CB8">
        <w:t>)</w:t>
      </w:r>
      <w:r w:rsidR="00200CDE" w:rsidRPr="00582CB8">
        <w:tab/>
        <w:t>The provisions of this Division relating to the issue of monitoring warrants apply, with such modifications as are necessary, to the issue of an extension.</w:t>
      </w:r>
    </w:p>
    <w:p w:rsidR="00200CDE" w:rsidRPr="00582CB8" w:rsidRDefault="0077610C" w:rsidP="00582CB8">
      <w:pPr>
        <w:pStyle w:val="subsection"/>
      </w:pPr>
      <w:r w:rsidRPr="00582CB8">
        <w:tab/>
        <w:t>(7</w:t>
      </w:r>
      <w:r w:rsidR="00200CDE" w:rsidRPr="00582CB8">
        <w:t>)</w:t>
      </w:r>
      <w:r w:rsidR="00200CDE" w:rsidRPr="00582CB8">
        <w:tab/>
        <w:t>The period may be extended more than once.</w:t>
      </w:r>
    </w:p>
    <w:p w:rsidR="00200CDE" w:rsidRPr="00582CB8" w:rsidRDefault="003A3F94" w:rsidP="00582CB8">
      <w:pPr>
        <w:pStyle w:val="ActHead5"/>
      </w:pPr>
      <w:bookmarkStart w:id="113" w:name="_Toc333243386"/>
      <w:r w:rsidRPr="00582CB8">
        <w:rPr>
          <w:rStyle w:val="CharSectno"/>
        </w:rPr>
        <w:lastRenderedPageBreak/>
        <w:t>75</w:t>
      </w:r>
      <w:r w:rsidR="00582CB8" w:rsidRPr="00582CB8">
        <w:rPr>
          <w:rStyle w:val="CharSectno"/>
        </w:rPr>
        <w:noBreakHyphen/>
      </w:r>
      <w:r w:rsidRPr="00582CB8">
        <w:rPr>
          <w:rStyle w:val="CharSectno"/>
        </w:rPr>
        <w:t>35</w:t>
      </w:r>
      <w:r w:rsidR="00200CDE" w:rsidRPr="00582CB8">
        <w:t xml:space="preserve">  </w:t>
      </w:r>
      <w:r w:rsidR="005C1609" w:rsidRPr="00582CB8">
        <w:t xml:space="preserve">Individuals </w:t>
      </w:r>
      <w:r w:rsidR="00200CDE" w:rsidRPr="00582CB8">
        <w:t>assisting ACNC officer</w:t>
      </w:r>
      <w:r w:rsidR="00200CDE" w:rsidRPr="00582CB8">
        <w:rPr>
          <w:i/>
        </w:rPr>
        <w:t>s</w:t>
      </w:r>
      <w:bookmarkEnd w:id="113"/>
    </w:p>
    <w:p w:rsidR="00200CDE" w:rsidRPr="00582CB8" w:rsidRDefault="00200CDE" w:rsidP="00582CB8">
      <w:pPr>
        <w:pStyle w:val="SubsectionHead"/>
      </w:pPr>
      <w:r w:rsidRPr="00582CB8">
        <w:t>ACNC officers may be</w:t>
      </w:r>
      <w:r w:rsidR="003042AF" w:rsidRPr="00582CB8">
        <w:t xml:space="preserve"> assisted by other individuals</w:t>
      </w:r>
    </w:p>
    <w:p w:rsidR="00200CDE" w:rsidRPr="00582CB8" w:rsidRDefault="00200CDE" w:rsidP="00582CB8">
      <w:pPr>
        <w:pStyle w:val="subsection"/>
      </w:pPr>
      <w:r w:rsidRPr="00582CB8">
        <w:tab/>
        <w:t>(1)</w:t>
      </w:r>
      <w:r w:rsidRPr="00582CB8">
        <w:tab/>
        <w:t>An ACNC officer may be assisted by other individual</w:t>
      </w:r>
      <w:r w:rsidR="003042AF" w:rsidRPr="00582CB8">
        <w:t>s</w:t>
      </w:r>
      <w:r w:rsidRPr="00582CB8">
        <w:t xml:space="preserve"> in exercising powers or performing functions or duties under this Division, if that assistance is necessary and reasonable. An </w:t>
      </w:r>
      <w:r w:rsidR="003042AF" w:rsidRPr="00582CB8">
        <w:t>individual</w:t>
      </w:r>
      <w:r w:rsidRPr="00582CB8">
        <w:t xml:space="preserve"> giving such assistance is a</w:t>
      </w:r>
      <w:r w:rsidR="005C1609" w:rsidRPr="00582CB8">
        <w:t>n</w:t>
      </w:r>
      <w:r w:rsidRPr="00582CB8">
        <w:t xml:space="preserve"> </w:t>
      </w:r>
      <w:r w:rsidR="005C1609" w:rsidRPr="00582CB8">
        <w:rPr>
          <w:b/>
          <w:i/>
          <w:kern w:val="28"/>
        </w:rPr>
        <w:t>individual</w:t>
      </w:r>
      <w:r w:rsidR="005C1609" w:rsidRPr="00582CB8">
        <w:rPr>
          <w:kern w:val="28"/>
        </w:rPr>
        <w:t xml:space="preserve"> </w:t>
      </w:r>
      <w:r w:rsidRPr="00582CB8">
        <w:rPr>
          <w:b/>
          <w:i/>
        </w:rPr>
        <w:t xml:space="preserve">assisting </w:t>
      </w:r>
      <w:r w:rsidRPr="00582CB8">
        <w:t>the ACNC officer.</w:t>
      </w:r>
    </w:p>
    <w:p w:rsidR="00200CDE" w:rsidRPr="00582CB8" w:rsidRDefault="00200CDE" w:rsidP="00582CB8">
      <w:pPr>
        <w:pStyle w:val="SubsectionHead"/>
      </w:pPr>
      <w:r w:rsidRPr="00582CB8">
        <w:t xml:space="preserve">Powers, functions and duties of </w:t>
      </w:r>
      <w:r w:rsidR="005C1609" w:rsidRPr="00582CB8">
        <w:rPr>
          <w:kern w:val="28"/>
        </w:rPr>
        <w:t>an individual</w:t>
      </w:r>
      <w:r w:rsidRPr="00582CB8">
        <w:t xml:space="preserve"> assisting the </w:t>
      </w:r>
      <w:r w:rsidRPr="00582CB8">
        <w:rPr>
          <w:i w:val="0"/>
        </w:rPr>
        <w:t>ACNC officer</w:t>
      </w:r>
    </w:p>
    <w:p w:rsidR="00200CDE" w:rsidRPr="00582CB8" w:rsidRDefault="00200CDE" w:rsidP="00582CB8">
      <w:pPr>
        <w:pStyle w:val="subsection"/>
      </w:pPr>
      <w:r w:rsidRPr="00582CB8">
        <w:tab/>
        <w:t>(2)</w:t>
      </w:r>
      <w:r w:rsidRPr="00582CB8">
        <w:tab/>
      </w:r>
      <w:r w:rsidR="005C1609" w:rsidRPr="00582CB8">
        <w:rPr>
          <w:kern w:val="28"/>
        </w:rPr>
        <w:t>An individual</w:t>
      </w:r>
      <w:r w:rsidRPr="00582CB8">
        <w:t xml:space="preserve"> assisting the ACNC officer:</w:t>
      </w:r>
    </w:p>
    <w:p w:rsidR="00200CDE" w:rsidRPr="00582CB8" w:rsidRDefault="00200CDE" w:rsidP="00582CB8">
      <w:pPr>
        <w:pStyle w:val="paragraph"/>
      </w:pPr>
      <w:r w:rsidRPr="00582CB8">
        <w:tab/>
        <w:t>(a)</w:t>
      </w:r>
      <w:r w:rsidRPr="00582CB8">
        <w:tab/>
        <w:t>may enter the premises; and</w:t>
      </w:r>
    </w:p>
    <w:p w:rsidR="00200CDE" w:rsidRPr="00582CB8" w:rsidRDefault="00200CDE" w:rsidP="00582CB8">
      <w:pPr>
        <w:pStyle w:val="paragraph"/>
      </w:pPr>
      <w:r w:rsidRPr="00582CB8">
        <w:tab/>
        <w:t>(b)</w:t>
      </w:r>
      <w:r w:rsidRPr="00582CB8">
        <w:tab/>
        <w:t>may exercise powers and perform functions and duties under this Division for the purposes of assisting the ACNC officer to determine whether:</w:t>
      </w:r>
    </w:p>
    <w:p w:rsidR="00200CDE" w:rsidRPr="00582CB8" w:rsidRDefault="00200CDE" w:rsidP="00582CB8">
      <w:pPr>
        <w:pStyle w:val="paragraphsub"/>
      </w:pPr>
      <w:r w:rsidRPr="00582CB8">
        <w:tab/>
        <w:t>(i)</w:t>
      </w:r>
      <w:r w:rsidRPr="00582CB8">
        <w:tab/>
        <w:t>a provision subject to monitoring under this Division has been, or is being, complied with; or</w:t>
      </w:r>
    </w:p>
    <w:p w:rsidR="00200CDE" w:rsidRPr="00582CB8" w:rsidRDefault="00200CDE" w:rsidP="00582CB8">
      <w:pPr>
        <w:pStyle w:val="paragraphsub"/>
      </w:pPr>
      <w:r w:rsidRPr="00582CB8">
        <w:tab/>
        <w:t>(ii)</w:t>
      </w:r>
      <w:r w:rsidRPr="00582CB8">
        <w:tab/>
        <w:t>information subject to monitoring under this Division is correct; and</w:t>
      </w:r>
    </w:p>
    <w:p w:rsidR="00200CDE" w:rsidRPr="00582CB8" w:rsidRDefault="00200CDE" w:rsidP="00582CB8">
      <w:pPr>
        <w:pStyle w:val="paragraph"/>
      </w:pPr>
      <w:r w:rsidRPr="00582CB8">
        <w:tab/>
        <w:t>(c)</w:t>
      </w:r>
      <w:r w:rsidRPr="00582CB8">
        <w:tab/>
        <w:t xml:space="preserve">must do so in accordance with a direction given to the </w:t>
      </w:r>
      <w:r w:rsidR="005C1609" w:rsidRPr="00582CB8">
        <w:rPr>
          <w:kern w:val="28"/>
        </w:rPr>
        <w:t xml:space="preserve">individual </w:t>
      </w:r>
      <w:r w:rsidRPr="00582CB8">
        <w:t>assisting by the ACNC officer.</w:t>
      </w:r>
    </w:p>
    <w:p w:rsidR="00200CDE" w:rsidRPr="00582CB8" w:rsidRDefault="00200CDE" w:rsidP="00582CB8">
      <w:pPr>
        <w:pStyle w:val="subsection"/>
      </w:pPr>
      <w:r w:rsidRPr="00582CB8">
        <w:tab/>
        <w:t>(3)</w:t>
      </w:r>
      <w:r w:rsidRPr="00582CB8">
        <w:tab/>
        <w:t xml:space="preserve">A power exercised </w:t>
      </w:r>
      <w:r w:rsidR="002425F3" w:rsidRPr="00582CB8">
        <w:t xml:space="preserve">by an individual </w:t>
      </w:r>
      <w:r w:rsidRPr="00582CB8">
        <w:t xml:space="preserve">assisting the ACNC officer as mentioned in </w:t>
      </w:r>
      <w:r w:rsidR="00582CB8" w:rsidRPr="00582CB8">
        <w:t>subsection (</w:t>
      </w:r>
      <w:r w:rsidRPr="00582CB8">
        <w:t>2) is taken for all purposes to have been exercised by the ACNC officer.</w:t>
      </w:r>
    </w:p>
    <w:p w:rsidR="00200CDE" w:rsidRPr="00582CB8" w:rsidRDefault="00200CDE" w:rsidP="00582CB8">
      <w:pPr>
        <w:pStyle w:val="subsection"/>
      </w:pPr>
      <w:r w:rsidRPr="00582CB8">
        <w:tab/>
        <w:t>(4)</w:t>
      </w:r>
      <w:r w:rsidRPr="00582CB8">
        <w:tab/>
        <w:t xml:space="preserve">A function or duty performed by </w:t>
      </w:r>
      <w:r w:rsidR="005C1609" w:rsidRPr="00582CB8">
        <w:rPr>
          <w:kern w:val="28"/>
        </w:rPr>
        <w:t xml:space="preserve">an individual </w:t>
      </w:r>
      <w:r w:rsidRPr="00582CB8">
        <w:t xml:space="preserve">assisting the ACNC officer as mentioned in </w:t>
      </w:r>
      <w:r w:rsidR="00582CB8" w:rsidRPr="00582CB8">
        <w:t>subsection (</w:t>
      </w:r>
      <w:r w:rsidRPr="00582CB8">
        <w:t xml:space="preserve">2) is taken for all purposes to have been performed by the </w:t>
      </w:r>
      <w:r w:rsidR="00614718" w:rsidRPr="00582CB8">
        <w:t>ACNC officer</w:t>
      </w:r>
      <w:r w:rsidRPr="00582CB8">
        <w:t>.</w:t>
      </w:r>
    </w:p>
    <w:p w:rsidR="00200CDE" w:rsidRPr="00582CB8" w:rsidRDefault="00200CDE" w:rsidP="00582CB8">
      <w:pPr>
        <w:pStyle w:val="subsection"/>
      </w:pPr>
      <w:r w:rsidRPr="00582CB8">
        <w:tab/>
        <w:t>(5)</w:t>
      </w:r>
      <w:r w:rsidRPr="00582CB8">
        <w:tab/>
        <w:t xml:space="preserve">If a direction is given under </w:t>
      </w:r>
      <w:r w:rsidR="00582CB8" w:rsidRPr="00582CB8">
        <w:t>paragraph (</w:t>
      </w:r>
      <w:r w:rsidRPr="00582CB8">
        <w:t>2)(c) in writing, the direction is not a legislative instrument.</w:t>
      </w:r>
    </w:p>
    <w:p w:rsidR="00200CDE" w:rsidRPr="00582CB8" w:rsidRDefault="003A3F94" w:rsidP="00582CB8">
      <w:pPr>
        <w:pStyle w:val="ActHead5"/>
      </w:pPr>
      <w:bookmarkStart w:id="114" w:name="_Toc333243387"/>
      <w:r w:rsidRPr="00582CB8">
        <w:rPr>
          <w:rStyle w:val="CharSectno"/>
        </w:rPr>
        <w:lastRenderedPageBreak/>
        <w:t>75</w:t>
      </w:r>
      <w:r w:rsidR="00582CB8" w:rsidRPr="00582CB8">
        <w:rPr>
          <w:rStyle w:val="CharSectno"/>
        </w:rPr>
        <w:noBreakHyphen/>
      </w:r>
      <w:r w:rsidRPr="00582CB8">
        <w:rPr>
          <w:rStyle w:val="CharSectno"/>
        </w:rPr>
        <w:t>40</w:t>
      </w:r>
      <w:r w:rsidR="00200CDE" w:rsidRPr="00582CB8">
        <w:t xml:space="preserve">  </w:t>
      </w:r>
      <w:r w:rsidR="00D10AB5" w:rsidRPr="00582CB8">
        <w:t>ACNC officer</w:t>
      </w:r>
      <w:r w:rsidR="00200CDE" w:rsidRPr="00582CB8">
        <w:t xml:space="preserve"> may ask questions and seek production of documents</w:t>
      </w:r>
      <w:bookmarkEnd w:id="114"/>
    </w:p>
    <w:p w:rsidR="00200CDE" w:rsidRPr="00582CB8" w:rsidRDefault="00200CDE" w:rsidP="00582CB8">
      <w:pPr>
        <w:pStyle w:val="SubsectionHead"/>
      </w:pPr>
      <w:r w:rsidRPr="00582CB8">
        <w:t>Application</w:t>
      </w:r>
      <w:r w:rsidR="00F63F3F" w:rsidRPr="00582CB8">
        <w:t xml:space="preserve"> of this section</w:t>
      </w:r>
    </w:p>
    <w:p w:rsidR="00200CDE" w:rsidRPr="00582CB8" w:rsidRDefault="00200CDE" w:rsidP="00582CB8">
      <w:pPr>
        <w:pStyle w:val="subsection"/>
        <w:rPr>
          <w:kern w:val="28"/>
        </w:rPr>
      </w:pPr>
      <w:r w:rsidRPr="00582CB8">
        <w:tab/>
        <w:t>(1)</w:t>
      </w:r>
      <w:r w:rsidRPr="00582CB8">
        <w:tab/>
      </w:r>
      <w:r w:rsidRPr="00582CB8">
        <w:rPr>
          <w:kern w:val="28"/>
        </w:rPr>
        <w:t>This section applies if an ACNC officer enters premises for the purposes of determining whether:</w:t>
      </w:r>
    </w:p>
    <w:p w:rsidR="00200CDE" w:rsidRPr="00582CB8" w:rsidRDefault="00200CDE" w:rsidP="00582CB8">
      <w:pPr>
        <w:pStyle w:val="paragraph"/>
        <w:rPr>
          <w:kern w:val="28"/>
        </w:rPr>
      </w:pPr>
      <w:r w:rsidRPr="00582CB8">
        <w:tab/>
        <w:t>(a)</w:t>
      </w:r>
      <w:r w:rsidRPr="00582CB8">
        <w:tab/>
      </w:r>
      <w:r w:rsidRPr="00582CB8">
        <w:rPr>
          <w:kern w:val="28"/>
        </w:rPr>
        <w:t>a provision subject to monitoring under this Division has been, or is being, complied with; or</w:t>
      </w:r>
    </w:p>
    <w:p w:rsidR="00200CDE" w:rsidRPr="00582CB8" w:rsidRDefault="00200CDE" w:rsidP="00582CB8">
      <w:pPr>
        <w:pStyle w:val="paragraph"/>
        <w:rPr>
          <w:kern w:val="28"/>
        </w:rPr>
      </w:pPr>
      <w:r w:rsidRPr="00582CB8">
        <w:rPr>
          <w:kern w:val="28"/>
        </w:rPr>
        <w:tab/>
        <w:t>(b)</w:t>
      </w:r>
      <w:r w:rsidRPr="00582CB8">
        <w:rPr>
          <w:kern w:val="28"/>
        </w:rPr>
        <w:tab/>
        <w:t>information subject to monitoring under this Division is correct.</w:t>
      </w:r>
    </w:p>
    <w:p w:rsidR="00200CDE" w:rsidRPr="00582CB8" w:rsidRDefault="00200CDE" w:rsidP="00582CB8">
      <w:pPr>
        <w:pStyle w:val="SubsectionHead"/>
      </w:pPr>
      <w:r w:rsidRPr="00582CB8">
        <w:t>Entry with consent</w:t>
      </w:r>
    </w:p>
    <w:p w:rsidR="00200CDE" w:rsidRPr="00582CB8" w:rsidRDefault="00200CDE" w:rsidP="00582CB8">
      <w:pPr>
        <w:pStyle w:val="subsection"/>
      </w:pPr>
      <w:r w:rsidRPr="00582CB8">
        <w:tab/>
        <w:t>(2)</w:t>
      </w:r>
      <w:r w:rsidRPr="00582CB8">
        <w:tab/>
        <w:t>If the entry is authorised because the occupier of the premises consented to the entry, the ACNC officer may ask the occupier to answer any questions, and produce any document, relating to:</w:t>
      </w:r>
    </w:p>
    <w:p w:rsidR="00200CDE" w:rsidRPr="00582CB8" w:rsidRDefault="00200CDE" w:rsidP="00582CB8">
      <w:pPr>
        <w:pStyle w:val="paragraph"/>
      </w:pPr>
      <w:r w:rsidRPr="00582CB8">
        <w:tab/>
        <w:t>(a)</w:t>
      </w:r>
      <w:r w:rsidRPr="00582CB8">
        <w:tab/>
        <w:t>the operation of the provision; or</w:t>
      </w:r>
    </w:p>
    <w:p w:rsidR="00200CDE" w:rsidRPr="00582CB8" w:rsidRDefault="00200CDE" w:rsidP="00582CB8">
      <w:pPr>
        <w:pStyle w:val="paragraph"/>
      </w:pPr>
      <w:r w:rsidRPr="00582CB8">
        <w:tab/>
        <w:t>(b)</w:t>
      </w:r>
      <w:r w:rsidRPr="00582CB8">
        <w:tab/>
        <w:t>the information.</w:t>
      </w:r>
    </w:p>
    <w:p w:rsidR="00200CDE" w:rsidRPr="00582CB8" w:rsidRDefault="00200CDE" w:rsidP="00582CB8">
      <w:pPr>
        <w:pStyle w:val="SubsectionHead"/>
      </w:pPr>
      <w:r w:rsidRPr="00582CB8">
        <w:t>Entry under a monitoring warrant</w:t>
      </w:r>
    </w:p>
    <w:p w:rsidR="00200CDE" w:rsidRPr="00582CB8" w:rsidRDefault="00200CDE" w:rsidP="00582CB8">
      <w:pPr>
        <w:pStyle w:val="subsection"/>
      </w:pPr>
      <w:r w:rsidRPr="00582CB8">
        <w:tab/>
        <w:t>(3)</w:t>
      </w:r>
      <w:r w:rsidRPr="00582CB8">
        <w:tab/>
        <w:t xml:space="preserve">If the entry is authorised by a monitoring warrant, the ACNC officer may require any </w:t>
      </w:r>
      <w:r w:rsidR="00D145F9" w:rsidRPr="00582CB8">
        <w:t>individual</w:t>
      </w:r>
      <w:r w:rsidRPr="00582CB8">
        <w:t xml:space="preserve"> on the premises to answer any questions, and produce any document, relating to:</w:t>
      </w:r>
    </w:p>
    <w:p w:rsidR="00200CDE" w:rsidRPr="00582CB8" w:rsidRDefault="00200CDE" w:rsidP="00582CB8">
      <w:pPr>
        <w:pStyle w:val="paragraph"/>
      </w:pPr>
      <w:r w:rsidRPr="00582CB8">
        <w:tab/>
        <w:t>(a)</w:t>
      </w:r>
      <w:r w:rsidRPr="00582CB8">
        <w:tab/>
        <w:t>the operation of the provision; or</w:t>
      </w:r>
    </w:p>
    <w:p w:rsidR="00200CDE" w:rsidRPr="00582CB8" w:rsidRDefault="00200CDE" w:rsidP="00582CB8">
      <w:pPr>
        <w:pStyle w:val="paragraph"/>
      </w:pPr>
      <w:r w:rsidRPr="00582CB8">
        <w:tab/>
        <w:t>(b)</w:t>
      </w:r>
      <w:r w:rsidRPr="00582CB8">
        <w:tab/>
        <w:t>the information.</w:t>
      </w:r>
    </w:p>
    <w:p w:rsidR="00D145F9" w:rsidRPr="00582CB8" w:rsidRDefault="00D145F9" w:rsidP="00582CB8">
      <w:pPr>
        <w:pStyle w:val="subsection"/>
      </w:pPr>
      <w:r w:rsidRPr="00582CB8">
        <w:tab/>
        <w:t>(</w:t>
      </w:r>
      <w:r w:rsidR="0077610C" w:rsidRPr="00582CB8">
        <w:t>4</w:t>
      </w:r>
      <w:r w:rsidRPr="00582CB8">
        <w:t>)</w:t>
      </w:r>
      <w:r w:rsidRPr="00582CB8">
        <w:tab/>
        <w:t xml:space="preserve">An individual is not excused from answering a question, or producing a document or a copy of a document, under </w:t>
      </w:r>
      <w:r w:rsidR="00582CB8" w:rsidRPr="00582CB8">
        <w:t>subsection (</w:t>
      </w:r>
      <w:r w:rsidRPr="00582CB8">
        <w:t xml:space="preserve">3) on the ground that the answer or the production of the document or copy might tend to incriminate the </w:t>
      </w:r>
      <w:r w:rsidR="00C86FF6" w:rsidRPr="00582CB8">
        <w:rPr>
          <w:kern w:val="28"/>
        </w:rPr>
        <w:t xml:space="preserve">individual </w:t>
      </w:r>
      <w:r w:rsidRPr="00582CB8">
        <w:t>or expose the individual to a penalty.</w:t>
      </w:r>
    </w:p>
    <w:p w:rsidR="00D145F9" w:rsidRPr="00582CB8" w:rsidRDefault="00D145F9" w:rsidP="00582CB8">
      <w:pPr>
        <w:pStyle w:val="subsection"/>
      </w:pPr>
      <w:r w:rsidRPr="00582CB8">
        <w:tab/>
        <w:t>(</w:t>
      </w:r>
      <w:r w:rsidR="0077610C" w:rsidRPr="00582CB8">
        <w:t>5</w:t>
      </w:r>
      <w:r w:rsidRPr="00582CB8">
        <w:t>)</w:t>
      </w:r>
      <w:r w:rsidRPr="00582CB8">
        <w:tab/>
        <w:t>However:</w:t>
      </w:r>
    </w:p>
    <w:p w:rsidR="00D145F9" w:rsidRPr="00582CB8" w:rsidRDefault="00D145F9" w:rsidP="00582CB8">
      <w:pPr>
        <w:pStyle w:val="paragraph"/>
      </w:pPr>
      <w:r w:rsidRPr="00582CB8">
        <w:tab/>
        <w:t>(a)</w:t>
      </w:r>
      <w:r w:rsidRPr="00582CB8">
        <w:tab/>
        <w:t>the answer given, or the document or copy produced; or</w:t>
      </w:r>
    </w:p>
    <w:p w:rsidR="00D145F9" w:rsidRPr="00582CB8" w:rsidRDefault="00D145F9" w:rsidP="00582CB8">
      <w:pPr>
        <w:pStyle w:val="paragraph"/>
      </w:pPr>
      <w:r w:rsidRPr="00582CB8">
        <w:tab/>
        <w:t>(b)</w:t>
      </w:r>
      <w:r w:rsidRPr="00582CB8">
        <w:tab/>
        <w:t>giving the answer or producing the document or copy; or</w:t>
      </w:r>
    </w:p>
    <w:p w:rsidR="00D145F9" w:rsidRPr="00582CB8" w:rsidRDefault="00D145F9" w:rsidP="00582CB8">
      <w:pPr>
        <w:pStyle w:val="paragraph"/>
      </w:pPr>
      <w:r w:rsidRPr="00582CB8">
        <w:lastRenderedPageBreak/>
        <w:tab/>
        <w:t>(c)</w:t>
      </w:r>
      <w:r w:rsidRPr="00582CB8">
        <w:tab/>
        <w:t>any information, document or thing obtained as a direct or indirect consequence of giving the answer or producing the document or copy;</w:t>
      </w:r>
    </w:p>
    <w:p w:rsidR="00D145F9" w:rsidRPr="00582CB8" w:rsidRDefault="00D145F9" w:rsidP="00582CB8">
      <w:pPr>
        <w:pStyle w:val="subsection2"/>
      </w:pPr>
      <w:r w:rsidRPr="00582CB8">
        <w:t>is not admissible in evidence against the individual in criminal proceedings,</w:t>
      </w:r>
      <w:r w:rsidR="00E639B7" w:rsidRPr="00582CB8">
        <w:t xml:space="preserve"> or in proceedings for the recovery of a</w:t>
      </w:r>
      <w:r w:rsidR="009B7290" w:rsidRPr="00582CB8">
        <w:t xml:space="preserve"> civil</w:t>
      </w:r>
      <w:r w:rsidR="00E639B7" w:rsidRPr="00582CB8">
        <w:t xml:space="preserve"> penalty,</w:t>
      </w:r>
      <w:r w:rsidRPr="00582CB8">
        <w:t xml:space="preserve"> other than:</w:t>
      </w:r>
    </w:p>
    <w:p w:rsidR="00D145F9" w:rsidRPr="00582CB8" w:rsidRDefault="00D145F9" w:rsidP="00582CB8">
      <w:pPr>
        <w:pStyle w:val="paragraph"/>
      </w:pPr>
      <w:r w:rsidRPr="00582CB8">
        <w:tab/>
        <w:t>(d)</w:t>
      </w:r>
      <w:r w:rsidRPr="00582CB8">
        <w:tab/>
        <w:t xml:space="preserve">proceedings for an offence against </w:t>
      </w:r>
      <w:r w:rsidR="00582CB8" w:rsidRPr="00582CB8">
        <w:t>subsection (</w:t>
      </w:r>
      <w:r w:rsidR="0077610C" w:rsidRPr="00582CB8">
        <w:t>6</w:t>
      </w:r>
      <w:r w:rsidRPr="00582CB8">
        <w:t>); or</w:t>
      </w:r>
    </w:p>
    <w:p w:rsidR="00D145F9" w:rsidRPr="00582CB8" w:rsidRDefault="00D145F9" w:rsidP="00582CB8">
      <w:pPr>
        <w:pStyle w:val="paragraph"/>
      </w:pPr>
      <w:r w:rsidRPr="00582CB8">
        <w:tab/>
        <w:t>(e)</w:t>
      </w:r>
      <w:r w:rsidRPr="00582CB8">
        <w:tab/>
        <w:t>proceedings for an offence against section</w:t>
      </w:r>
      <w:r w:rsidR="00582CB8" w:rsidRPr="00582CB8">
        <w:t> </w:t>
      </w:r>
      <w:r w:rsidRPr="00582CB8">
        <w:t xml:space="preserve">137.1 or 137.2 of the </w:t>
      </w:r>
      <w:r w:rsidRPr="00582CB8">
        <w:rPr>
          <w:i/>
        </w:rPr>
        <w:t>Criminal Code</w:t>
      </w:r>
      <w:r w:rsidRPr="00582CB8">
        <w:t xml:space="preserve"> (which deal with false or misleading information or documents) that relates to</w:t>
      </w:r>
      <w:r w:rsidRPr="00582CB8">
        <w:rPr>
          <w:i/>
        </w:rPr>
        <w:t xml:space="preserve"> </w:t>
      </w:r>
      <w:r w:rsidRPr="00582CB8">
        <w:t>this Act; or</w:t>
      </w:r>
    </w:p>
    <w:p w:rsidR="00D145F9" w:rsidRPr="00582CB8" w:rsidRDefault="00D145F9" w:rsidP="00582CB8">
      <w:pPr>
        <w:pStyle w:val="paragraph"/>
      </w:pPr>
      <w:r w:rsidRPr="00582CB8">
        <w:tab/>
        <w:t>(f)</w:t>
      </w:r>
      <w:r w:rsidRPr="00582CB8">
        <w:tab/>
        <w:t>proceedings for an offence against section</w:t>
      </w:r>
      <w:r w:rsidR="00582CB8" w:rsidRPr="00582CB8">
        <w:t> </w:t>
      </w:r>
      <w:r w:rsidRPr="00582CB8">
        <w:t xml:space="preserve">149.1 of the </w:t>
      </w:r>
      <w:r w:rsidRPr="00582CB8">
        <w:rPr>
          <w:i/>
        </w:rPr>
        <w:t>Criminal Code</w:t>
      </w:r>
      <w:r w:rsidRPr="00582CB8">
        <w:t xml:space="preserve"> (which deals with obstruction of Commonwealth public officials) that relates to this Act.</w:t>
      </w:r>
    </w:p>
    <w:p w:rsidR="00200CDE" w:rsidRPr="00582CB8" w:rsidRDefault="00200CDE" w:rsidP="00582CB8">
      <w:pPr>
        <w:pStyle w:val="SubsectionHead"/>
      </w:pPr>
      <w:r w:rsidRPr="00582CB8">
        <w:t>Offence</w:t>
      </w:r>
    </w:p>
    <w:p w:rsidR="00200CDE" w:rsidRPr="00582CB8" w:rsidRDefault="00200CDE" w:rsidP="00582CB8">
      <w:pPr>
        <w:pStyle w:val="subsection"/>
      </w:pPr>
      <w:r w:rsidRPr="00582CB8">
        <w:tab/>
        <w:t>(</w:t>
      </w:r>
      <w:r w:rsidR="0077610C" w:rsidRPr="00582CB8">
        <w:t>6</w:t>
      </w:r>
      <w:r w:rsidRPr="00582CB8">
        <w:t>)</w:t>
      </w:r>
      <w:r w:rsidRPr="00582CB8">
        <w:tab/>
      </w:r>
      <w:r w:rsidR="00C86FF6" w:rsidRPr="00582CB8">
        <w:rPr>
          <w:kern w:val="28"/>
        </w:rPr>
        <w:t>An individual</w:t>
      </w:r>
      <w:r w:rsidRPr="00582CB8">
        <w:t xml:space="preserve"> commits an offence if:</w:t>
      </w:r>
    </w:p>
    <w:p w:rsidR="00200CDE" w:rsidRPr="00582CB8" w:rsidRDefault="00200CDE" w:rsidP="00582CB8">
      <w:pPr>
        <w:pStyle w:val="paragraph"/>
      </w:pPr>
      <w:r w:rsidRPr="00582CB8">
        <w:tab/>
        <w:t>(a)</w:t>
      </w:r>
      <w:r w:rsidRPr="00582CB8">
        <w:tab/>
        <w:t xml:space="preserve">the </w:t>
      </w:r>
      <w:r w:rsidR="002874D5" w:rsidRPr="00582CB8">
        <w:t>individual</w:t>
      </w:r>
      <w:r w:rsidRPr="00582CB8">
        <w:t xml:space="preserve"> is subject to a requirement under </w:t>
      </w:r>
      <w:r w:rsidR="00582CB8" w:rsidRPr="00582CB8">
        <w:t>subsection (</w:t>
      </w:r>
      <w:r w:rsidRPr="00582CB8">
        <w:t>3); and</w:t>
      </w:r>
    </w:p>
    <w:p w:rsidR="00200CDE" w:rsidRPr="00582CB8" w:rsidRDefault="00200CDE" w:rsidP="00582CB8">
      <w:pPr>
        <w:pStyle w:val="paragraph"/>
      </w:pPr>
      <w:r w:rsidRPr="00582CB8">
        <w:tab/>
        <w:t>(b)</w:t>
      </w:r>
      <w:r w:rsidRPr="00582CB8">
        <w:tab/>
        <w:t xml:space="preserve">the </w:t>
      </w:r>
      <w:r w:rsidR="002874D5" w:rsidRPr="00582CB8">
        <w:t>individual</w:t>
      </w:r>
      <w:r w:rsidRPr="00582CB8">
        <w:t xml:space="preserve"> fails to comply with the requirement.</w:t>
      </w:r>
    </w:p>
    <w:p w:rsidR="00200CDE" w:rsidRPr="00582CB8" w:rsidRDefault="00200CDE" w:rsidP="00582CB8">
      <w:pPr>
        <w:pStyle w:val="Penalty"/>
      </w:pPr>
      <w:r w:rsidRPr="00582CB8">
        <w:t>Penalty for contravention of this subsection:</w:t>
      </w:r>
      <w:r w:rsidRPr="00582CB8">
        <w:tab/>
      </w:r>
      <w:r w:rsidR="004620DD" w:rsidRPr="00582CB8">
        <w:t>2</w:t>
      </w:r>
      <w:r w:rsidRPr="00582CB8">
        <w:t>0 penalty units.</w:t>
      </w:r>
    </w:p>
    <w:p w:rsidR="00200CDE" w:rsidRPr="00582CB8" w:rsidRDefault="00200CDE" w:rsidP="00582CB8">
      <w:pPr>
        <w:pStyle w:val="ActHead4"/>
      </w:pPr>
      <w:bookmarkStart w:id="115" w:name="_Toc333243388"/>
      <w:r w:rsidRPr="00582CB8">
        <w:rPr>
          <w:rStyle w:val="CharSubdNo"/>
        </w:rPr>
        <w:t>Subdivision</w:t>
      </w:r>
      <w:r w:rsidR="00582CB8" w:rsidRPr="00582CB8">
        <w:rPr>
          <w:rStyle w:val="CharSubdNo"/>
        </w:rPr>
        <w:t> </w:t>
      </w:r>
      <w:r w:rsidR="003D413B" w:rsidRPr="00582CB8">
        <w:rPr>
          <w:rStyle w:val="CharSubdNo"/>
        </w:rPr>
        <w:t>75</w:t>
      </w:r>
      <w:r w:rsidR="00582CB8" w:rsidRPr="00582CB8">
        <w:rPr>
          <w:rStyle w:val="CharSubdNo"/>
        </w:rPr>
        <w:noBreakHyphen/>
      </w:r>
      <w:r w:rsidR="003D413B" w:rsidRPr="00582CB8">
        <w:rPr>
          <w:rStyle w:val="CharSubdNo"/>
        </w:rPr>
        <w:t>D</w:t>
      </w:r>
      <w:r w:rsidRPr="00582CB8">
        <w:t>—</w:t>
      </w:r>
      <w:r w:rsidRPr="00582CB8">
        <w:rPr>
          <w:rStyle w:val="CharSubdText"/>
        </w:rPr>
        <w:t>Obligations and incidental powers of ACNC officers</w:t>
      </w:r>
      <w:bookmarkEnd w:id="115"/>
    </w:p>
    <w:p w:rsidR="00200CDE" w:rsidRPr="00582CB8" w:rsidRDefault="003A3F94" w:rsidP="00582CB8">
      <w:pPr>
        <w:pStyle w:val="ActHead5"/>
      </w:pPr>
      <w:bookmarkStart w:id="116" w:name="_Toc333243389"/>
      <w:r w:rsidRPr="00582CB8">
        <w:rPr>
          <w:rStyle w:val="CharSectno"/>
        </w:rPr>
        <w:t>75</w:t>
      </w:r>
      <w:r w:rsidR="00582CB8" w:rsidRPr="00582CB8">
        <w:rPr>
          <w:rStyle w:val="CharSectno"/>
        </w:rPr>
        <w:noBreakHyphen/>
      </w:r>
      <w:r w:rsidRPr="00582CB8">
        <w:rPr>
          <w:rStyle w:val="CharSectno"/>
        </w:rPr>
        <w:t>45</w:t>
      </w:r>
      <w:r w:rsidR="00200CDE" w:rsidRPr="00582CB8">
        <w:t xml:space="preserve">  Consent</w:t>
      </w:r>
      <w:bookmarkEnd w:id="116"/>
    </w:p>
    <w:p w:rsidR="00200CDE" w:rsidRPr="00582CB8" w:rsidRDefault="00200CDE" w:rsidP="00582CB8">
      <w:pPr>
        <w:pStyle w:val="subsection"/>
        <w:rPr>
          <w:kern w:val="28"/>
        </w:rPr>
      </w:pPr>
      <w:r w:rsidRPr="00582CB8">
        <w:rPr>
          <w:kern w:val="28"/>
        </w:rPr>
        <w:tab/>
        <w:t>(1)</w:t>
      </w:r>
      <w:r w:rsidRPr="00582CB8">
        <w:rPr>
          <w:kern w:val="28"/>
        </w:rPr>
        <w:tab/>
        <w:t xml:space="preserve">Before obtaining the consent of an occupier of premises for the purposes of paragraph </w:t>
      </w:r>
      <w:r w:rsidR="003A3F94" w:rsidRPr="00582CB8">
        <w:rPr>
          <w:kern w:val="28"/>
        </w:rPr>
        <w:t>75</w:t>
      </w:r>
      <w:r w:rsidR="00582CB8" w:rsidRPr="00582CB8">
        <w:rPr>
          <w:kern w:val="28"/>
        </w:rPr>
        <w:noBreakHyphen/>
      </w:r>
      <w:r w:rsidR="003A3F94" w:rsidRPr="00582CB8">
        <w:rPr>
          <w:kern w:val="28"/>
        </w:rPr>
        <w:t>15</w:t>
      </w:r>
      <w:r w:rsidRPr="00582CB8">
        <w:rPr>
          <w:kern w:val="28"/>
        </w:rPr>
        <w:t>(2)(a), an ACNC officer must inform the occupier that the occupier may refuse consent.</w:t>
      </w:r>
    </w:p>
    <w:p w:rsidR="00200CDE" w:rsidRPr="00582CB8" w:rsidRDefault="00200CDE" w:rsidP="00582CB8">
      <w:pPr>
        <w:pStyle w:val="subsection"/>
        <w:rPr>
          <w:kern w:val="28"/>
        </w:rPr>
      </w:pPr>
      <w:r w:rsidRPr="00582CB8">
        <w:rPr>
          <w:kern w:val="28"/>
        </w:rPr>
        <w:tab/>
        <w:t>(2)</w:t>
      </w:r>
      <w:r w:rsidRPr="00582CB8">
        <w:rPr>
          <w:kern w:val="28"/>
        </w:rPr>
        <w:tab/>
        <w:t>A consent has no effect unless the consent is voluntary.</w:t>
      </w:r>
    </w:p>
    <w:p w:rsidR="00200CDE" w:rsidRPr="00582CB8" w:rsidRDefault="00200CDE" w:rsidP="00582CB8">
      <w:pPr>
        <w:pStyle w:val="subsection"/>
      </w:pPr>
      <w:r w:rsidRPr="00582CB8">
        <w:tab/>
        <w:t>(3)</w:t>
      </w:r>
      <w:r w:rsidRPr="00582CB8">
        <w:tab/>
        <w:t>A consent may be expressed to be limited to entry during a particular period. If so, the consent has effect for that period unless the consent is withdrawn before the end of that period.</w:t>
      </w:r>
    </w:p>
    <w:p w:rsidR="004620DD" w:rsidRPr="00582CB8" w:rsidRDefault="0077610C" w:rsidP="00582CB8">
      <w:pPr>
        <w:pStyle w:val="subsection"/>
      </w:pPr>
      <w:r w:rsidRPr="00582CB8">
        <w:tab/>
        <w:t>(4</w:t>
      </w:r>
      <w:r w:rsidR="004620DD" w:rsidRPr="00582CB8">
        <w:t>)</w:t>
      </w:r>
      <w:r w:rsidR="004620DD" w:rsidRPr="00582CB8">
        <w:tab/>
        <w:t xml:space="preserve">The occupier may extend the period of a consent that is limited as mentioned in </w:t>
      </w:r>
      <w:r w:rsidR="00582CB8" w:rsidRPr="00582CB8">
        <w:t>subsection (</w:t>
      </w:r>
      <w:r w:rsidR="004620DD" w:rsidRPr="00582CB8">
        <w:t>3).</w:t>
      </w:r>
    </w:p>
    <w:p w:rsidR="00200CDE" w:rsidRPr="00582CB8" w:rsidRDefault="0077610C" w:rsidP="00582CB8">
      <w:pPr>
        <w:pStyle w:val="subsection"/>
      </w:pPr>
      <w:r w:rsidRPr="00582CB8">
        <w:lastRenderedPageBreak/>
        <w:tab/>
        <w:t>(5</w:t>
      </w:r>
      <w:r w:rsidR="00200CDE" w:rsidRPr="00582CB8">
        <w:t>)</w:t>
      </w:r>
      <w:r w:rsidR="00200CDE" w:rsidRPr="00582CB8">
        <w:tab/>
        <w:t xml:space="preserve">A consent that is not limited as mentioned in </w:t>
      </w:r>
      <w:r w:rsidR="00582CB8" w:rsidRPr="00582CB8">
        <w:t>subsection (</w:t>
      </w:r>
      <w:r w:rsidR="00200CDE" w:rsidRPr="00582CB8">
        <w:t>3) has effect until the consent is withdrawn.</w:t>
      </w:r>
    </w:p>
    <w:p w:rsidR="00200CDE" w:rsidRPr="00582CB8" w:rsidRDefault="00200CDE" w:rsidP="00582CB8">
      <w:pPr>
        <w:pStyle w:val="subsection"/>
      </w:pPr>
      <w:r w:rsidRPr="00582CB8">
        <w:tab/>
        <w:t>(</w:t>
      </w:r>
      <w:r w:rsidR="0077610C" w:rsidRPr="00582CB8">
        <w:t>6</w:t>
      </w:r>
      <w:r w:rsidRPr="00582CB8">
        <w:t>)</w:t>
      </w:r>
      <w:r w:rsidRPr="00582CB8">
        <w:tab/>
        <w:t xml:space="preserve">If an ACNC officer entered premises because of the consent of the occupier of the premises, the ACNC officer, and any </w:t>
      </w:r>
      <w:r w:rsidR="00C86FF6" w:rsidRPr="00582CB8">
        <w:rPr>
          <w:kern w:val="28"/>
        </w:rPr>
        <w:t xml:space="preserve">individual </w:t>
      </w:r>
      <w:r w:rsidRPr="00582CB8">
        <w:t>assisting the ACNC officer, must leave the premises if the consent ceases to have effect.</w:t>
      </w:r>
    </w:p>
    <w:p w:rsidR="00200CDE" w:rsidRPr="00582CB8" w:rsidRDefault="003A3F94" w:rsidP="00582CB8">
      <w:pPr>
        <w:pStyle w:val="ActHead5"/>
      </w:pPr>
      <w:bookmarkStart w:id="117" w:name="_Toc333243390"/>
      <w:r w:rsidRPr="00582CB8">
        <w:rPr>
          <w:rStyle w:val="CharSectno"/>
        </w:rPr>
        <w:t>75</w:t>
      </w:r>
      <w:r w:rsidR="00582CB8" w:rsidRPr="00582CB8">
        <w:rPr>
          <w:rStyle w:val="CharSectno"/>
        </w:rPr>
        <w:noBreakHyphen/>
      </w:r>
      <w:r w:rsidRPr="00582CB8">
        <w:rPr>
          <w:rStyle w:val="CharSectno"/>
        </w:rPr>
        <w:t>50</w:t>
      </w:r>
      <w:r w:rsidR="00200CDE" w:rsidRPr="00582CB8">
        <w:t xml:space="preserve">  Announcement before entry under warrant</w:t>
      </w:r>
      <w:bookmarkEnd w:id="117"/>
    </w:p>
    <w:p w:rsidR="00200CDE" w:rsidRPr="00582CB8" w:rsidRDefault="00200CDE" w:rsidP="00582CB8">
      <w:pPr>
        <w:pStyle w:val="subsection"/>
        <w:rPr>
          <w:kern w:val="28"/>
        </w:rPr>
      </w:pPr>
      <w:r w:rsidRPr="00582CB8">
        <w:tab/>
        <w:t>(1)</w:t>
      </w:r>
      <w:r w:rsidRPr="00582CB8">
        <w:rPr>
          <w:kern w:val="28"/>
        </w:rPr>
        <w:tab/>
        <w:t>Before entering premises under a monitoring warrant, an ACNC officer must:</w:t>
      </w:r>
    </w:p>
    <w:p w:rsidR="00200CDE" w:rsidRPr="00582CB8" w:rsidRDefault="00200CDE" w:rsidP="00582CB8">
      <w:pPr>
        <w:pStyle w:val="paragraph"/>
        <w:rPr>
          <w:kern w:val="28"/>
        </w:rPr>
      </w:pPr>
      <w:r w:rsidRPr="00582CB8">
        <w:rPr>
          <w:kern w:val="28"/>
        </w:rPr>
        <w:tab/>
        <w:t>(a)</w:t>
      </w:r>
      <w:r w:rsidRPr="00582CB8">
        <w:rPr>
          <w:kern w:val="28"/>
        </w:rPr>
        <w:tab/>
        <w:t>announce that he or she is authorised to enter the premises; and</w:t>
      </w:r>
    </w:p>
    <w:p w:rsidR="00200CDE" w:rsidRPr="00582CB8" w:rsidRDefault="00200CDE" w:rsidP="00582CB8">
      <w:pPr>
        <w:pStyle w:val="paragraph"/>
        <w:rPr>
          <w:kern w:val="28"/>
        </w:rPr>
      </w:pPr>
      <w:r w:rsidRPr="00582CB8">
        <w:rPr>
          <w:kern w:val="28"/>
        </w:rPr>
        <w:tab/>
        <w:t>(b)</w:t>
      </w:r>
      <w:r w:rsidRPr="00582CB8">
        <w:rPr>
          <w:kern w:val="28"/>
        </w:rPr>
        <w:tab/>
        <w:t xml:space="preserve">show his or her identity card to the occupier of the premises, or to </w:t>
      </w:r>
      <w:r w:rsidR="00C86FF6" w:rsidRPr="00582CB8">
        <w:rPr>
          <w:kern w:val="28"/>
        </w:rPr>
        <w:t>an individual</w:t>
      </w:r>
      <w:r w:rsidRPr="00582CB8">
        <w:rPr>
          <w:kern w:val="28"/>
        </w:rPr>
        <w:t xml:space="preserve"> who apparently represents the occupier, if the occupier or </w:t>
      </w:r>
      <w:r w:rsidR="00C86FF6" w:rsidRPr="00582CB8">
        <w:rPr>
          <w:kern w:val="28"/>
        </w:rPr>
        <w:t>individual</w:t>
      </w:r>
      <w:r w:rsidRPr="00582CB8">
        <w:rPr>
          <w:kern w:val="28"/>
        </w:rPr>
        <w:t xml:space="preserve"> is present at the premises; and</w:t>
      </w:r>
    </w:p>
    <w:p w:rsidR="00200CDE" w:rsidRPr="00582CB8" w:rsidRDefault="00200CDE" w:rsidP="00582CB8">
      <w:pPr>
        <w:pStyle w:val="paragraph"/>
        <w:rPr>
          <w:kern w:val="28"/>
        </w:rPr>
      </w:pPr>
      <w:r w:rsidRPr="00582CB8">
        <w:rPr>
          <w:kern w:val="28"/>
        </w:rPr>
        <w:tab/>
        <w:t>(c)</w:t>
      </w:r>
      <w:r w:rsidRPr="00582CB8">
        <w:rPr>
          <w:kern w:val="28"/>
        </w:rPr>
        <w:tab/>
        <w:t xml:space="preserve">give any </w:t>
      </w:r>
      <w:r w:rsidR="00C86FF6" w:rsidRPr="00582CB8">
        <w:rPr>
          <w:kern w:val="28"/>
        </w:rPr>
        <w:t xml:space="preserve">individual </w:t>
      </w:r>
      <w:r w:rsidRPr="00582CB8">
        <w:rPr>
          <w:kern w:val="28"/>
        </w:rPr>
        <w:t>at the premises an opportunity to allow entry to the premises.</w:t>
      </w:r>
    </w:p>
    <w:p w:rsidR="00200CDE" w:rsidRPr="00582CB8" w:rsidRDefault="00200CDE" w:rsidP="00582CB8">
      <w:pPr>
        <w:pStyle w:val="subsection"/>
        <w:rPr>
          <w:kern w:val="28"/>
        </w:rPr>
      </w:pPr>
      <w:r w:rsidRPr="00582CB8">
        <w:rPr>
          <w:kern w:val="28"/>
        </w:rPr>
        <w:tab/>
        <w:t>(2)</w:t>
      </w:r>
      <w:r w:rsidRPr="00582CB8">
        <w:rPr>
          <w:kern w:val="28"/>
        </w:rPr>
        <w:tab/>
        <w:t xml:space="preserve">However, an ACNC officer is not required to comply with </w:t>
      </w:r>
      <w:r w:rsidR="00582CB8" w:rsidRPr="00582CB8">
        <w:rPr>
          <w:kern w:val="28"/>
        </w:rPr>
        <w:t>subsection (</w:t>
      </w:r>
      <w:r w:rsidRPr="00582CB8">
        <w:rPr>
          <w:kern w:val="28"/>
        </w:rPr>
        <w:t>1) if the ACNC officer believes on reasonable grounds that immediate entry to the premises is required:</w:t>
      </w:r>
    </w:p>
    <w:p w:rsidR="00200CDE" w:rsidRPr="00582CB8" w:rsidRDefault="00200CDE" w:rsidP="00582CB8">
      <w:pPr>
        <w:pStyle w:val="paragraph"/>
        <w:rPr>
          <w:kern w:val="28"/>
        </w:rPr>
      </w:pPr>
      <w:r w:rsidRPr="00582CB8">
        <w:rPr>
          <w:kern w:val="28"/>
        </w:rPr>
        <w:tab/>
        <w:t>(a)</w:t>
      </w:r>
      <w:r w:rsidRPr="00582CB8">
        <w:rPr>
          <w:kern w:val="28"/>
        </w:rPr>
        <w:tab/>
        <w:t xml:space="preserve">to ensure the safety of </w:t>
      </w:r>
      <w:r w:rsidR="00C86FF6" w:rsidRPr="00582CB8">
        <w:rPr>
          <w:kern w:val="28"/>
        </w:rPr>
        <w:t>an individual</w:t>
      </w:r>
      <w:r w:rsidRPr="00582CB8">
        <w:rPr>
          <w:kern w:val="28"/>
        </w:rPr>
        <w:t>; or</w:t>
      </w:r>
    </w:p>
    <w:p w:rsidR="00200CDE" w:rsidRPr="00582CB8" w:rsidRDefault="00200CDE" w:rsidP="00582CB8">
      <w:pPr>
        <w:pStyle w:val="paragraph"/>
        <w:rPr>
          <w:kern w:val="28"/>
        </w:rPr>
      </w:pPr>
      <w:r w:rsidRPr="00582CB8">
        <w:rPr>
          <w:kern w:val="28"/>
        </w:rPr>
        <w:tab/>
        <w:t>(b)</w:t>
      </w:r>
      <w:r w:rsidRPr="00582CB8">
        <w:rPr>
          <w:kern w:val="28"/>
        </w:rPr>
        <w:tab/>
        <w:t>to ensure that the effective execution of the warrant is not frustrated.</w:t>
      </w:r>
    </w:p>
    <w:p w:rsidR="00200CDE" w:rsidRPr="00582CB8" w:rsidRDefault="00200CDE" w:rsidP="00582CB8">
      <w:pPr>
        <w:pStyle w:val="subsection"/>
      </w:pPr>
      <w:r w:rsidRPr="00582CB8">
        <w:tab/>
        <w:t>(3)</w:t>
      </w:r>
      <w:r w:rsidRPr="00582CB8">
        <w:tab/>
        <w:t>If:</w:t>
      </w:r>
    </w:p>
    <w:p w:rsidR="00200CDE" w:rsidRPr="00582CB8" w:rsidRDefault="00200CDE" w:rsidP="00582CB8">
      <w:pPr>
        <w:pStyle w:val="paragraph"/>
      </w:pPr>
      <w:r w:rsidRPr="00582CB8">
        <w:tab/>
        <w:t>(a)</w:t>
      </w:r>
      <w:r w:rsidRPr="00582CB8">
        <w:tab/>
        <w:t xml:space="preserve">an ACNC officer does not comply with </w:t>
      </w:r>
      <w:r w:rsidR="00582CB8" w:rsidRPr="00582CB8">
        <w:t>subsection (</w:t>
      </w:r>
      <w:r w:rsidRPr="00582CB8">
        <w:t xml:space="preserve">1) because of </w:t>
      </w:r>
      <w:r w:rsidR="00582CB8" w:rsidRPr="00582CB8">
        <w:t>subsection (</w:t>
      </w:r>
      <w:r w:rsidRPr="00582CB8">
        <w:t>2); and</w:t>
      </w:r>
    </w:p>
    <w:p w:rsidR="00200CDE" w:rsidRPr="00582CB8" w:rsidRDefault="00200CDE" w:rsidP="00582CB8">
      <w:pPr>
        <w:pStyle w:val="paragraph"/>
        <w:rPr>
          <w:kern w:val="28"/>
        </w:rPr>
      </w:pPr>
      <w:r w:rsidRPr="00582CB8">
        <w:tab/>
        <w:t>(b)</w:t>
      </w:r>
      <w:r w:rsidRPr="00582CB8">
        <w:tab/>
      </w:r>
      <w:r w:rsidRPr="00582CB8">
        <w:rPr>
          <w:kern w:val="28"/>
        </w:rPr>
        <w:t xml:space="preserve">the occupier of the premises, or </w:t>
      </w:r>
      <w:r w:rsidR="00C86FF6" w:rsidRPr="00582CB8">
        <w:rPr>
          <w:kern w:val="28"/>
        </w:rPr>
        <w:t>an individual</w:t>
      </w:r>
      <w:r w:rsidRPr="00582CB8">
        <w:rPr>
          <w:kern w:val="28"/>
        </w:rPr>
        <w:t xml:space="preserve"> who apparently represents the occupier, is present at the premises;</w:t>
      </w:r>
    </w:p>
    <w:p w:rsidR="00200CDE" w:rsidRPr="00582CB8" w:rsidRDefault="00200CDE" w:rsidP="00582CB8">
      <w:pPr>
        <w:pStyle w:val="subsection2"/>
        <w:rPr>
          <w:kern w:val="28"/>
        </w:rPr>
      </w:pPr>
      <w:r w:rsidRPr="00582CB8">
        <w:t xml:space="preserve">the ACNC officer must show </w:t>
      </w:r>
      <w:r w:rsidRPr="00582CB8">
        <w:rPr>
          <w:kern w:val="28"/>
        </w:rPr>
        <w:t xml:space="preserve">his or her identity card to the occupier or </w:t>
      </w:r>
      <w:r w:rsidR="00C86FF6" w:rsidRPr="00582CB8">
        <w:rPr>
          <w:kern w:val="28"/>
        </w:rPr>
        <w:t xml:space="preserve">individual </w:t>
      </w:r>
      <w:r w:rsidRPr="00582CB8">
        <w:t>as soon as practicable after entering the premises</w:t>
      </w:r>
      <w:r w:rsidRPr="00582CB8">
        <w:rPr>
          <w:kern w:val="28"/>
        </w:rPr>
        <w:t>.</w:t>
      </w:r>
    </w:p>
    <w:p w:rsidR="00200CDE" w:rsidRPr="00582CB8" w:rsidRDefault="003A3F94" w:rsidP="00582CB8">
      <w:pPr>
        <w:pStyle w:val="ActHead5"/>
      </w:pPr>
      <w:bookmarkStart w:id="118" w:name="_Toc333243391"/>
      <w:r w:rsidRPr="00582CB8">
        <w:rPr>
          <w:rStyle w:val="CharSectno"/>
        </w:rPr>
        <w:lastRenderedPageBreak/>
        <w:t>75</w:t>
      </w:r>
      <w:r w:rsidR="00582CB8" w:rsidRPr="00582CB8">
        <w:rPr>
          <w:rStyle w:val="CharSectno"/>
        </w:rPr>
        <w:noBreakHyphen/>
      </w:r>
      <w:r w:rsidRPr="00582CB8">
        <w:rPr>
          <w:rStyle w:val="CharSectno"/>
        </w:rPr>
        <w:t>55</w:t>
      </w:r>
      <w:r w:rsidR="00200CDE" w:rsidRPr="00582CB8">
        <w:t xml:space="preserve">  ACNC officer to be in possession of warrant</w:t>
      </w:r>
      <w:bookmarkEnd w:id="118"/>
    </w:p>
    <w:p w:rsidR="00200CDE" w:rsidRPr="00582CB8" w:rsidRDefault="00200CDE" w:rsidP="00582CB8">
      <w:pPr>
        <w:pStyle w:val="subsection"/>
      </w:pPr>
      <w:r w:rsidRPr="00582CB8">
        <w:rPr>
          <w:kern w:val="28"/>
        </w:rPr>
        <w:tab/>
      </w:r>
      <w:r w:rsidRPr="00582CB8">
        <w:rPr>
          <w:kern w:val="28"/>
        </w:rPr>
        <w:tab/>
        <w:t>An ACNC officer executing a monitoring warrant must</w:t>
      </w:r>
      <w:r w:rsidRPr="00582CB8">
        <w:t xml:space="preserve"> be in possession of the warrant or a copy of the warrant.</w:t>
      </w:r>
    </w:p>
    <w:p w:rsidR="00200CDE" w:rsidRPr="00582CB8" w:rsidRDefault="003A3F94" w:rsidP="00582CB8">
      <w:pPr>
        <w:pStyle w:val="ActHead5"/>
      </w:pPr>
      <w:bookmarkStart w:id="119" w:name="_Toc333243392"/>
      <w:r w:rsidRPr="00582CB8">
        <w:rPr>
          <w:rStyle w:val="CharSectno"/>
        </w:rPr>
        <w:t>75</w:t>
      </w:r>
      <w:r w:rsidR="00582CB8" w:rsidRPr="00582CB8">
        <w:rPr>
          <w:rStyle w:val="CharSectno"/>
        </w:rPr>
        <w:noBreakHyphen/>
      </w:r>
      <w:r w:rsidRPr="00582CB8">
        <w:rPr>
          <w:rStyle w:val="CharSectno"/>
        </w:rPr>
        <w:t>60</w:t>
      </w:r>
      <w:r w:rsidR="00200CDE" w:rsidRPr="00582CB8">
        <w:t xml:space="preserve">  Details of warrant etc. to be given to occupier</w:t>
      </w:r>
      <w:bookmarkEnd w:id="119"/>
    </w:p>
    <w:p w:rsidR="00200CDE" w:rsidRPr="00582CB8" w:rsidRDefault="00200CDE" w:rsidP="00582CB8">
      <w:pPr>
        <w:pStyle w:val="subsection"/>
        <w:rPr>
          <w:kern w:val="28"/>
        </w:rPr>
      </w:pPr>
      <w:r w:rsidRPr="00582CB8">
        <w:tab/>
        <w:t>(1)</w:t>
      </w:r>
      <w:r w:rsidRPr="00582CB8">
        <w:rPr>
          <w:kern w:val="28"/>
        </w:rPr>
        <w:tab/>
        <w:t xml:space="preserve">An ACNC officer must comply with </w:t>
      </w:r>
      <w:r w:rsidR="00582CB8" w:rsidRPr="00582CB8">
        <w:rPr>
          <w:kern w:val="28"/>
        </w:rPr>
        <w:t>subsection (</w:t>
      </w:r>
      <w:r w:rsidRPr="00582CB8">
        <w:rPr>
          <w:kern w:val="28"/>
        </w:rPr>
        <w:t>2) if:</w:t>
      </w:r>
    </w:p>
    <w:p w:rsidR="00200CDE" w:rsidRPr="00582CB8" w:rsidRDefault="00200CDE" w:rsidP="00582CB8">
      <w:pPr>
        <w:pStyle w:val="paragraph"/>
        <w:rPr>
          <w:kern w:val="28"/>
        </w:rPr>
      </w:pPr>
      <w:r w:rsidRPr="00582CB8">
        <w:rPr>
          <w:kern w:val="28"/>
        </w:rPr>
        <w:tab/>
        <w:t>(a)</w:t>
      </w:r>
      <w:r w:rsidRPr="00582CB8">
        <w:rPr>
          <w:kern w:val="28"/>
        </w:rPr>
        <w:tab/>
        <w:t xml:space="preserve">a </w:t>
      </w:r>
      <w:r w:rsidRPr="00582CB8">
        <w:t xml:space="preserve">monitoring </w:t>
      </w:r>
      <w:r w:rsidRPr="00582CB8">
        <w:rPr>
          <w:kern w:val="28"/>
        </w:rPr>
        <w:t>warrant is being executed in relation to premises; and</w:t>
      </w:r>
    </w:p>
    <w:p w:rsidR="00200CDE" w:rsidRPr="00582CB8" w:rsidRDefault="00200CDE" w:rsidP="00582CB8">
      <w:pPr>
        <w:pStyle w:val="paragraph"/>
        <w:rPr>
          <w:kern w:val="28"/>
        </w:rPr>
      </w:pPr>
      <w:r w:rsidRPr="00582CB8">
        <w:rPr>
          <w:kern w:val="28"/>
        </w:rPr>
        <w:tab/>
        <w:t>(b)</w:t>
      </w:r>
      <w:r w:rsidRPr="00582CB8">
        <w:rPr>
          <w:kern w:val="28"/>
        </w:rPr>
        <w:tab/>
        <w:t>the occupier of the premises, or a</w:t>
      </w:r>
      <w:r w:rsidR="00D825C0" w:rsidRPr="00582CB8">
        <w:rPr>
          <w:kern w:val="28"/>
        </w:rPr>
        <w:t>n individual</w:t>
      </w:r>
      <w:r w:rsidRPr="00582CB8">
        <w:rPr>
          <w:kern w:val="28"/>
        </w:rPr>
        <w:t xml:space="preserve"> who apparently represents the occupier, is present at the premises.</w:t>
      </w:r>
    </w:p>
    <w:p w:rsidR="00200CDE" w:rsidRPr="00582CB8" w:rsidRDefault="00200CDE" w:rsidP="00582CB8">
      <w:pPr>
        <w:pStyle w:val="subsection"/>
        <w:rPr>
          <w:kern w:val="28"/>
        </w:rPr>
      </w:pPr>
      <w:r w:rsidRPr="00582CB8">
        <w:tab/>
        <w:t>(2)</w:t>
      </w:r>
      <w:r w:rsidRPr="00582CB8">
        <w:tab/>
        <w:t>The</w:t>
      </w:r>
      <w:r w:rsidRPr="00582CB8">
        <w:rPr>
          <w:kern w:val="28"/>
        </w:rPr>
        <w:t xml:space="preserve"> ACNC officer must, as soon as practicable:</w:t>
      </w:r>
    </w:p>
    <w:p w:rsidR="00200CDE" w:rsidRPr="00582CB8" w:rsidRDefault="00200CDE" w:rsidP="00582CB8">
      <w:pPr>
        <w:pStyle w:val="paragraph"/>
        <w:rPr>
          <w:kern w:val="28"/>
        </w:rPr>
      </w:pPr>
      <w:r w:rsidRPr="00582CB8">
        <w:tab/>
        <w:t>(a)</w:t>
      </w:r>
      <w:r w:rsidRPr="00582CB8">
        <w:tab/>
      </w:r>
      <w:r w:rsidRPr="00582CB8">
        <w:rPr>
          <w:kern w:val="28"/>
        </w:rPr>
        <w:t xml:space="preserve">make a copy of the warrant available to the occupier or </w:t>
      </w:r>
      <w:r w:rsidR="00D825C0" w:rsidRPr="00582CB8">
        <w:rPr>
          <w:kern w:val="28"/>
        </w:rPr>
        <w:t>individual</w:t>
      </w:r>
      <w:r w:rsidRPr="00582CB8">
        <w:rPr>
          <w:kern w:val="28"/>
        </w:rPr>
        <w:t xml:space="preserve"> (which need not include the signature of the issuing officer who issued it); and</w:t>
      </w:r>
    </w:p>
    <w:p w:rsidR="00200CDE" w:rsidRPr="00582CB8" w:rsidRDefault="00200CDE" w:rsidP="00582CB8">
      <w:pPr>
        <w:pStyle w:val="paragraph"/>
        <w:rPr>
          <w:kern w:val="28"/>
        </w:rPr>
      </w:pPr>
      <w:r w:rsidRPr="00582CB8">
        <w:rPr>
          <w:kern w:val="28"/>
        </w:rPr>
        <w:tab/>
        <w:t>(b)</w:t>
      </w:r>
      <w:r w:rsidRPr="00582CB8">
        <w:rPr>
          <w:kern w:val="28"/>
        </w:rPr>
        <w:tab/>
      </w:r>
      <w:r w:rsidRPr="00582CB8">
        <w:t>inform the</w:t>
      </w:r>
      <w:r w:rsidRPr="00582CB8">
        <w:rPr>
          <w:kern w:val="28"/>
        </w:rPr>
        <w:t xml:space="preserve"> occupier or </w:t>
      </w:r>
      <w:r w:rsidR="00D825C0" w:rsidRPr="00582CB8">
        <w:rPr>
          <w:kern w:val="28"/>
        </w:rPr>
        <w:t xml:space="preserve">individual </w:t>
      </w:r>
      <w:r w:rsidRPr="00582CB8">
        <w:t xml:space="preserve">of the rights and responsibilities of the </w:t>
      </w:r>
      <w:r w:rsidRPr="00582CB8">
        <w:rPr>
          <w:kern w:val="28"/>
        </w:rPr>
        <w:t xml:space="preserve">occupier or </w:t>
      </w:r>
      <w:r w:rsidR="00D825C0" w:rsidRPr="00582CB8">
        <w:rPr>
          <w:kern w:val="28"/>
        </w:rPr>
        <w:t xml:space="preserve">individual </w:t>
      </w:r>
      <w:r w:rsidRPr="00582CB8">
        <w:t>under Subdivision</w:t>
      </w:r>
      <w:r w:rsidR="00582CB8" w:rsidRPr="00582CB8">
        <w:t> </w:t>
      </w:r>
      <w:r w:rsidR="003D413B" w:rsidRPr="00582CB8">
        <w:t>75</w:t>
      </w:r>
      <w:r w:rsidR="00582CB8" w:rsidRPr="00582CB8">
        <w:noBreakHyphen/>
      </w:r>
      <w:r w:rsidR="003D413B" w:rsidRPr="00582CB8">
        <w:t>E</w:t>
      </w:r>
      <w:r w:rsidR="004620DD" w:rsidRPr="00582CB8">
        <w:t>, in English</w:t>
      </w:r>
      <w:r w:rsidRPr="00582CB8">
        <w:t>.</w:t>
      </w:r>
    </w:p>
    <w:p w:rsidR="00200CDE" w:rsidRPr="00582CB8" w:rsidRDefault="003A3F94" w:rsidP="00582CB8">
      <w:pPr>
        <w:pStyle w:val="ActHead5"/>
      </w:pPr>
      <w:bookmarkStart w:id="120" w:name="_Toc333243393"/>
      <w:r w:rsidRPr="00582CB8">
        <w:rPr>
          <w:rStyle w:val="CharSectno"/>
        </w:rPr>
        <w:t>75</w:t>
      </w:r>
      <w:r w:rsidR="00582CB8" w:rsidRPr="00582CB8">
        <w:rPr>
          <w:rStyle w:val="CharSectno"/>
        </w:rPr>
        <w:noBreakHyphen/>
      </w:r>
      <w:r w:rsidRPr="00582CB8">
        <w:rPr>
          <w:rStyle w:val="CharSectno"/>
        </w:rPr>
        <w:t>65</w:t>
      </w:r>
      <w:r w:rsidR="00200CDE" w:rsidRPr="00582CB8">
        <w:t xml:space="preserve">  Expert assistance to operate electronic equipment</w:t>
      </w:r>
      <w:bookmarkEnd w:id="120"/>
    </w:p>
    <w:p w:rsidR="00200CDE" w:rsidRPr="00582CB8" w:rsidRDefault="00200CDE" w:rsidP="00582CB8">
      <w:pPr>
        <w:pStyle w:val="subsection"/>
      </w:pPr>
      <w:r w:rsidRPr="00582CB8">
        <w:tab/>
        <w:t>(1)</w:t>
      </w:r>
      <w:r w:rsidRPr="00582CB8">
        <w:tab/>
        <w:t xml:space="preserve">This section applies if an ACNC officer enters premises </w:t>
      </w:r>
      <w:r w:rsidR="00D145F9" w:rsidRPr="00582CB8">
        <w:t>(whether under a monitoring warrant or by consent of the occupier).</w:t>
      </w:r>
    </w:p>
    <w:p w:rsidR="00200CDE" w:rsidRPr="00582CB8" w:rsidRDefault="00200CDE" w:rsidP="00582CB8">
      <w:pPr>
        <w:pStyle w:val="SubsectionHead"/>
      </w:pPr>
      <w:r w:rsidRPr="00582CB8">
        <w:t>Securing equipment</w:t>
      </w:r>
    </w:p>
    <w:p w:rsidR="00200CDE" w:rsidRPr="00582CB8" w:rsidRDefault="00200CDE" w:rsidP="00582CB8">
      <w:pPr>
        <w:pStyle w:val="subsection"/>
      </w:pPr>
      <w:r w:rsidRPr="00582CB8">
        <w:tab/>
        <w:t>(2)</w:t>
      </w:r>
      <w:r w:rsidRPr="00582CB8">
        <w:tab/>
        <w:t xml:space="preserve">The ACNC officer may secure any electronic equipment that is on the premises if the ACNC officer </w:t>
      </w:r>
      <w:r w:rsidR="004620DD" w:rsidRPr="00582CB8">
        <w:t>suspects</w:t>
      </w:r>
      <w:r w:rsidRPr="00582CB8">
        <w:t xml:space="preserve"> on reasonable grounds that:</w:t>
      </w:r>
    </w:p>
    <w:p w:rsidR="00200CDE" w:rsidRPr="00582CB8" w:rsidRDefault="00200CDE" w:rsidP="00582CB8">
      <w:pPr>
        <w:pStyle w:val="paragraph"/>
      </w:pPr>
      <w:r w:rsidRPr="00582CB8">
        <w:tab/>
        <w:t>(a)</w:t>
      </w:r>
      <w:r w:rsidRPr="00582CB8">
        <w:tab/>
        <w:t>there is relevant data on the premises; and</w:t>
      </w:r>
    </w:p>
    <w:p w:rsidR="00200CDE" w:rsidRPr="00582CB8" w:rsidRDefault="00200CDE" w:rsidP="00582CB8">
      <w:pPr>
        <w:pStyle w:val="paragraph"/>
      </w:pPr>
      <w:r w:rsidRPr="00582CB8">
        <w:tab/>
        <w:t>(b)</w:t>
      </w:r>
      <w:r w:rsidRPr="00582CB8">
        <w:tab/>
        <w:t>the relevant data may be accessible by operating the equipment; and</w:t>
      </w:r>
    </w:p>
    <w:p w:rsidR="00200CDE" w:rsidRPr="00582CB8" w:rsidRDefault="00200CDE" w:rsidP="00582CB8">
      <w:pPr>
        <w:pStyle w:val="paragraph"/>
      </w:pPr>
      <w:r w:rsidRPr="00582CB8">
        <w:tab/>
        <w:t>(c)</w:t>
      </w:r>
      <w:r w:rsidRPr="00582CB8">
        <w:tab/>
        <w:t>expert assistance is required to operate the equipment; and</w:t>
      </w:r>
    </w:p>
    <w:p w:rsidR="00200CDE" w:rsidRPr="00582CB8" w:rsidRDefault="00200CDE" w:rsidP="00582CB8">
      <w:pPr>
        <w:pStyle w:val="paragraph"/>
      </w:pPr>
      <w:r w:rsidRPr="00582CB8">
        <w:tab/>
        <w:t>(d)</w:t>
      </w:r>
      <w:r w:rsidRPr="00582CB8">
        <w:tab/>
        <w:t>the relevant data may be destroyed, altered or otherwise interfered with, if the ACNC officer does not take action under this subsection.</w:t>
      </w:r>
    </w:p>
    <w:p w:rsidR="00200CDE" w:rsidRPr="00582CB8" w:rsidRDefault="00200CDE" w:rsidP="00582CB8">
      <w:pPr>
        <w:pStyle w:val="subsection2"/>
      </w:pPr>
      <w:r w:rsidRPr="00582CB8">
        <w:lastRenderedPageBreak/>
        <w:t>The equipment may be secured by locking it up, placing a guard or any other means.</w:t>
      </w:r>
    </w:p>
    <w:p w:rsidR="00200CDE" w:rsidRPr="00582CB8" w:rsidRDefault="00200CDE" w:rsidP="00582CB8">
      <w:pPr>
        <w:pStyle w:val="subsection"/>
      </w:pPr>
      <w:r w:rsidRPr="00582CB8">
        <w:tab/>
        <w:t>(3)</w:t>
      </w:r>
      <w:r w:rsidRPr="00582CB8">
        <w:tab/>
      </w:r>
      <w:r w:rsidRPr="00582CB8">
        <w:rPr>
          <w:b/>
          <w:i/>
        </w:rPr>
        <w:t>Relevant data</w:t>
      </w:r>
      <w:r w:rsidRPr="00582CB8">
        <w:t xml:space="preserve"> means information relevant to determining whether:</w:t>
      </w:r>
    </w:p>
    <w:p w:rsidR="00200CDE" w:rsidRPr="00582CB8" w:rsidRDefault="00200CDE" w:rsidP="00582CB8">
      <w:pPr>
        <w:pStyle w:val="paragraph"/>
      </w:pPr>
      <w:r w:rsidRPr="00582CB8">
        <w:tab/>
        <w:t>(a)</w:t>
      </w:r>
      <w:r w:rsidRPr="00582CB8">
        <w:tab/>
        <w:t>a provision that is subject to monitoring under this Division has been, or is being, complied with; or</w:t>
      </w:r>
    </w:p>
    <w:p w:rsidR="00200CDE" w:rsidRPr="00582CB8" w:rsidRDefault="00200CDE" w:rsidP="00582CB8">
      <w:pPr>
        <w:pStyle w:val="paragraph"/>
      </w:pPr>
      <w:r w:rsidRPr="00582CB8">
        <w:tab/>
        <w:t>(b)</w:t>
      </w:r>
      <w:r w:rsidRPr="00582CB8">
        <w:tab/>
        <w:t>information subject to monitoring under this Division is correct.</w:t>
      </w:r>
    </w:p>
    <w:p w:rsidR="00200CDE" w:rsidRPr="00582CB8" w:rsidRDefault="00200CDE" w:rsidP="00582CB8">
      <w:pPr>
        <w:pStyle w:val="subsection"/>
      </w:pPr>
      <w:r w:rsidRPr="00582CB8">
        <w:tab/>
        <w:t>(4)</w:t>
      </w:r>
      <w:r w:rsidRPr="00582CB8">
        <w:tab/>
        <w:t>The ACNC officer must give notice to the occupier of the premises</w:t>
      </w:r>
      <w:r w:rsidRPr="00582CB8">
        <w:rPr>
          <w:kern w:val="28"/>
        </w:rPr>
        <w:t xml:space="preserve">, or </w:t>
      </w:r>
      <w:r w:rsidR="00C86FF6" w:rsidRPr="00582CB8">
        <w:rPr>
          <w:kern w:val="28"/>
        </w:rPr>
        <w:t>an individual</w:t>
      </w:r>
      <w:r w:rsidRPr="00582CB8">
        <w:rPr>
          <w:kern w:val="28"/>
        </w:rPr>
        <w:t xml:space="preserve"> who apparently represents the occupier,</w:t>
      </w:r>
      <w:r w:rsidRPr="00582CB8">
        <w:t xml:space="preserve"> of:</w:t>
      </w:r>
    </w:p>
    <w:p w:rsidR="00200CDE" w:rsidRPr="00582CB8" w:rsidRDefault="00200CDE" w:rsidP="00582CB8">
      <w:pPr>
        <w:pStyle w:val="paragraph"/>
      </w:pPr>
      <w:r w:rsidRPr="00582CB8">
        <w:tab/>
        <w:t>(a)</w:t>
      </w:r>
      <w:r w:rsidRPr="00582CB8">
        <w:tab/>
        <w:t>the ACNC officer</w:t>
      </w:r>
      <w:r w:rsidR="00B12EA6" w:rsidRPr="00582CB8">
        <w:t>’</w:t>
      </w:r>
      <w:r w:rsidRPr="00582CB8">
        <w:t>s intention to secure the equipment; and</w:t>
      </w:r>
    </w:p>
    <w:p w:rsidR="00200CDE" w:rsidRPr="00582CB8" w:rsidRDefault="00200CDE" w:rsidP="00582CB8">
      <w:pPr>
        <w:pStyle w:val="paragraph"/>
      </w:pPr>
      <w:r w:rsidRPr="00582CB8">
        <w:tab/>
        <w:t>(b)</w:t>
      </w:r>
      <w:r w:rsidRPr="00582CB8">
        <w:tab/>
        <w:t>the fact that the equipment may be secured for up to 24 hours.</w:t>
      </w:r>
    </w:p>
    <w:p w:rsidR="00200CDE" w:rsidRPr="00582CB8" w:rsidRDefault="00200CDE" w:rsidP="00582CB8">
      <w:pPr>
        <w:pStyle w:val="SubsectionHead"/>
        <w:rPr>
          <w:kern w:val="28"/>
        </w:rPr>
      </w:pPr>
      <w:r w:rsidRPr="00582CB8">
        <w:rPr>
          <w:kern w:val="28"/>
        </w:rPr>
        <w:t>Period equipment may be secured</w:t>
      </w:r>
    </w:p>
    <w:p w:rsidR="00200CDE" w:rsidRPr="00582CB8" w:rsidRDefault="00200CDE" w:rsidP="00582CB8">
      <w:pPr>
        <w:pStyle w:val="subsection"/>
      </w:pPr>
      <w:r w:rsidRPr="00582CB8">
        <w:tab/>
        <w:t>(5)</w:t>
      </w:r>
      <w:r w:rsidRPr="00582CB8">
        <w:tab/>
        <w:t>The equipment may be secured until the earlier of the following happens:</w:t>
      </w:r>
    </w:p>
    <w:p w:rsidR="00200CDE" w:rsidRPr="00582CB8" w:rsidRDefault="00200CDE" w:rsidP="00582CB8">
      <w:pPr>
        <w:pStyle w:val="paragraph"/>
      </w:pPr>
      <w:r w:rsidRPr="00582CB8">
        <w:tab/>
        <w:t>(a)</w:t>
      </w:r>
      <w:r w:rsidRPr="00582CB8">
        <w:tab/>
        <w:t>the 24</w:t>
      </w:r>
      <w:r w:rsidR="00582CB8" w:rsidRPr="00582CB8">
        <w:noBreakHyphen/>
      </w:r>
      <w:r w:rsidRPr="00582CB8">
        <w:t>hour period ends;</w:t>
      </w:r>
    </w:p>
    <w:p w:rsidR="00200CDE" w:rsidRPr="00582CB8" w:rsidRDefault="00200CDE" w:rsidP="00582CB8">
      <w:pPr>
        <w:pStyle w:val="paragraph"/>
      </w:pPr>
      <w:r w:rsidRPr="00582CB8">
        <w:tab/>
        <w:t>(b)</w:t>
      </w:r>
      <w:r w:rsidRPr="00582CB8">
        <w:tab/>
        <w:t>the equipment has been operated by the expert.</w:t>
      </w:r>
    </w:p>
    <w:p w:rsidR="00200CDE" w:rsidRPr="00582CB8" w:rsidRDefault="00200CDE" w:rsidP="00582CB8">
      <w:pPr>
        <w:pStyle w:val="notetext"/>
      </w:pPr>
      <w:r w:rsidRPr="00582CB8">
        <w:t>Note:</w:t>
      </w:r>
      <w:r w:rsidRPr="00582CB8">
        <w:tab/>
        <w:t>For compensation for damage to electronic equipment, see section</w:t>
      </w:r>
      <w:r w:rsidR="00582CB8" w:rsidRPr="00582CB8">
        <w:t> </w:t>
      </w:r>
      <w:r w:rsidR="003A3F94" w:rsidRPr="00582CB8">
        <w:t>75</w:t>
      </w:r>
      <w:r w:rsidR="00582CB8" w:rsidRPr="00582CB8">
        <w:noBreakHyphen/>
      </w:r>
      <w:r w:rsidR="003A3F94" w:rsidRPr="00582CB8">
        <w:t>70</w:t>
      </w:r>
      <w:r w:rsidRPr="00582CB8">
        <w:t>.</w:t>
      </w:r>
    </w:p>
    <w:p w:rsidR="00200CDE" w:rsidRPr="00582CB8" w:rsidRDefault="00200CDE" w:rsidP="00582CB8">
      <w:pPr>
        <w:pStyle w:val="SubsectionHead"/>
        <w:rPr>
          <w:kern w:val="28"/>
        </w:rPr>
      </w:pPr>
      <w:r w:rsidRPr="00582CB8">
        <w:rPr>
          <w:kern w:val="28"/>
        </w:rPr>
        <w:t>Extensions</w:t>
      </w:r>
    </w:p>
    <w:p w:rsidR="00200CDE" w:rsidRPr="00582CB8" w:rsidRDefault="00200CDE" w:rsidP="00582CB8">
      <w:pPr>
        <w:pStyle w:val="subsection"/>
      </w:pPr>
      <w:r w:rsidRPr="00582CB8">
        <w:tab/>
        <w:t>(6)</w:t>
      </w:r>
      <w:r w:rsidRPr="00582CB8">
        <w:tab/>
        <w:t>The ACNC officer may apply to an issuing officer for an extension of the 24</w:t>
      </w:r>
      <w:r w:rsidR="00582CB8" w:rsidRPr="00582CB8">
        <w:noBreakHyphen/>
      </w:r>
      <w:r w:rsidRPr="00582CB8">
        <w:t xml:space="preserve">hour period </w:t>
      </w:r>
      <w:r w:rsidR="00C86FF6" w:rsidRPr="00582CB8">
        <w:t>up to a specified time</w:t>
      </w:r>
      <w:r w:rsidR="001A39B0" w:rsidRPr="00582CB8">
        <w:rPr>
          <w:i/>
        </w:rPr>
        <w:t xml:space="preserve"> </w:t>
      </w:r>
      <w:r w:rsidRPr="00582CB8">
        <w:t xml:space="preserve">if the ACNC officer </w:t>
      </w:r>
      <w:r w:rsidR="004620DD" w:rsidRPr="00582CB8">
        <w:t>suspects</w:t>
      </w:r>
      <w:r w:rsidRPr="00582CB8">
        <w:t xml:space="preserve"> on reasonable grounds that the equipment needs to be secured for longer than that period.</w:t>
      </w:r>
    </w:p>
    <w:p w:rsidR="00200CDE" w:rsidRPr="00582CB8" w:rsidRDefault="00200CDE" w:rsidP="00582CB8">
      <w:pPr>
        <w:pStyle w:val="subsection"/>
      </w:pPr>
      <w:r w:rsidRPr="00582CB8">
        <w:tab/>
        <w:t>(7)</w:t>
      </w:r>
      <w:r w:rsidRPr="00582CB8">
        <w:tab/>
        <w:t>Before making the application, the ACNC officer must give notice to the occupier of the premises</w:t>
      </w:r>
      <w:r w:rsidRPr="00582CB8">
        <w:rPr>
          <w:kern w:val="28"/>
        </w:rPr>
        <w:t xml:space="preserve">, or </w:t>
      </w:r>
      <w:r w:rsidR="00D825C0" w:rsidRPr="00582CB8">
        <w:rPr>
          <w:kern w:val="28"/>
        </w:rPr>
        <w:t>an individual</w:t>
      </w:r>
      <w:r w:rsidRPr="00582CB8">
        <w:rPr>
          <w:kern w:val="28"/>
        </w:rPr>
        <w:t xml:space="preserve"> who apparently represents the occupier,</w:t>
      </w:r>
      <w:r w:rsidRPr="00582CB8">
        <w:t xml:space="preserve"> of his or her intention to apply for an extension. The occupier or </w:t>
      </w:r>
      <w:r w:rsidR="00D825C0" w:rsidRPr="00582CB8">
        <w:rPr>
          <w:kern w:val="28"/>
        </w:rPr>
        <w:t>individual</w:t>
      </w:r>
      <w:r w:rsidRPr="00582CB8">
        <w:t xml:space="preserve"> is entitled to be heard in relation to that application.</w:t>
      </w:r>
    </w:p>
    <w:p w:rsidR="001A39B0" w:rsidRPr="00582CB8" w:rsidRDefault="0077610C" w:rsidP="00582CB8">
      <w:pPr>
        <w:pStyle w:val="subsection"/>
      </w:pPr>
      <w:r w:rsidRPr="00582CB8">
        <w:tab/>
        <w:t>(8</w:t>
      </w:r>
      <w:r w:rsidR="001A39B0" w:rsidRPr="00582CB8">
        <w:t>)</w:t>
      </w:r>
      <w:r w:rsidR="001A39B0" w:rsidRPr="00582CB8">
        <w:tab/>
        <w:t xml:space="preserve">The issuing officer may issue the extension if he or she </w:t>
      </w:r>
      <w:r w:rsidR="001A39B0" w:rsidRPr="00582CB8">
        <w:rPr>
          <w:kern w:val="28"/>
        </w:rPr>
        <w:t xml:space="preserve">is satisfied, by information on oath or affirmation, that </w:t>
      </w:r>
      <w:r w:rsidR="001A39B0" w:rsidRPr="00582CB8">
        <w:t>it is necessary to</w:t>
      </w:r>
      <w:r w:rsidR="001A39B0" w:rsidRPr="00582CB8">
        <w:rPr>
          <w:kern w:val="28"/>
        </w:rPr>
        <w:t xml:space="preserve"> do so </w:t>
      </w:r>
      <w:r w:rsidR="001A39B0" w:rsidRPr="00582CB8">
        <w:rPr>
          <w:kern w:val="28"/>
        </w:rPr>
        <w:lastRenderedPageBreak/>
        <w:t xml:space="preserve">in order to prevent the destruction, alteration or interference with </w:t>
      </w:r>
      <w:r w:rsidR="001A39B0" w:rsidRPr="00582CB8">
        <w:t>the relevant data.</w:t>
      </w:r>
    </w:p>
    <w:p w:rsidR="00200CDE" w:rsidRPr="00582CB8" w:rsidRDefault="0077610C" w:rsidP="00582CB8">
      <w:pPr>
        <w:pStyle w:val="subsection"/>
      </w:pPr>
      <w:r w:rsidRPr="00582CB8">
        <w:tab/>
        <w:t>(9</w:t>
      </w:r>
      <w:r w:rsidR="00200CDE" w:rsidRPr="00582CB8">
        <w:t>)</w:t>
      </w:r>
      <w:r w:rsidR="00200CDE" w:rsidRPr="00582CB8">
        <w:tab/>
        <w:t>The provisions of this Division relating to the issue of monitoring warrants apply, with such modifications as are necessary, to the issue of an extension.</w:t>
      </w:r>
    </w:p>
    <w:p w:rsidR="00200CDE" w:rsidRPr="00582CB8" w:rsidRDefault="0077610C" w:rsidP="00582CB8">
      <w:pPr>
        <w:pStyle w:val="subsection"/>
      </w:pPr>
      <w:r w:rsidRPr="00582CB8">
        <w:tab/>
        <w:t>(10</w:t>
      </w:r>
      <w:r w:rsidR="00200CDE" w:rsidRPr="00582CB8">
        <w:t>)</w:t>
      </w:r>
      <w:r w:rsidR="00200CDE" w:rsidRPr="00582CB8">
        <w:tab/>
        <w:t>The period may be extended more than once.</w:t>
      </w:r>
    </w:p>
    <w:p w:rsidR="00200CDE" w:rsidRPr="00582CB8" w:rsidRDefault="003A3F94" w:rsidP="00582CB8">
      <w:pPr>
        <w:pStyle w:val="ActHead5"/>
      </w:pPr>
      <w:bookmarkStart w:id="121" w:name="_Toc333243394"/>
      <w:r w:rsidRPr="00582CB8">
        <w:rPr>
          <w:rStyle w:val="CharSectno"/>
        </w:rPr>
        <w:t>75</w:t>
      </w:r>
      <w:r w:rsidR="00582CB8" w:rsidRPr="00582CB8">
        <w:rPr>
          <w:rStyle w:val="CharSectno"/>
        </w:rPr>
        <w:noBreakHyphen/>
      </w:r>
      <w:r w:rsidRPr="00582CB8">
        <w:rPr>
          <w:rStyle w:val="CharSectno"/>
        </w:rPr>
        <w:t>70</w:t>
      </w:r>
      <w:r w:rsidR="00200CDE" w:rsidRPr="00582CB8">
        <w:t xml:space="preserve">  Compensation for damage to electronic equipment</w:t>
      </w:r>
      <w:bookmarkEnd w:id="121"/>
    </w:p>
    <w:p w:rsidR="00200CDE" w:rsidRPr="00582CB8" w:rsidRDefault="00200CDE" w:rsidP="00582CB8">
      <w:pPr>
        <w:pStyle w:val="subsection"/>
      </w:pPr>
      <w:r w:rsidRPr="00582CB8">
        <w:tab/>
        <w:t>(1)</w:t>
      </w:r>
      <w:r w:rsidRPr="00582CB8">
        <w:tab/>
        <w:t>This section applies if:</w:t>
      </w:r>
    </w:p>
    <w:p w:rsidR="00200CDE" w:rsidRPr="00582CB8" w:rsidRDefault="00200CDE" w:rsidP="00582CB8">
      <w:pPr>
        <w:pStyle w:val="paragraph"/>
      </w:pPr>
      <w:r w:rsidRPr="00582CB8">
        <w:tab/>
        <w:t>(a)</w:t>
      </w:r>
      <w:r w:rsidRPr="00582CB8">
        <w:tab/>
        <w:t>as a result of electronic equipment being operated as mentioned in this Division:</w:t>
      </w:r>
    </w:p>
    <w:p w:rsidR="00200CDE" w:rsidRPr="00582CB8" w:rsidRDefault="00200CDE" w:rsidP="00582CB8">
      <w:pPr>
        <w:pStyle w:val="paragraphsub"/>
      </w:pPr>
      <w:r w:rsidRPr="00582CB8">
        <w:tab/>
        <w:t>(i)</w:t>
      </w:r>
      <w:r w:rsidRPr="00582CB8">
        <w:tab/>
        <w:t>damage is caused to the equipment; or</w:t>
      </w:r>
    </w:p>
    <w:p w:rsidR="00200CDE" w:rsidRPr="00582CB8" w:rsidRDefault="00200CDE" w:rsidP="00582CB8">
      <w:pPr>
        <w:pStyle w:val="paragraphsub"/>
      </w:pPr>
      <w:r w:rsidRPr="00582CB8">
        <w:tab/>
        <w:t>(ii)</w:t>
      </w:r>
      <w:r w:rsidRPr="00582CB8">
        <w:tab/>
        <w:t>the data recorded on the equipment is damaged; or</w:t>
      </w:r>
    </w:p>
    <w:p w:rsidR="00200CDE" w:rsidRPr="00582CB8" w:rsidRDefault="00200CDE" w:rsidP="00582CB8">
      <w:pPr>
        <w:pStyle w:val="paragraphsub"/>
      </w:pPr>
      <w:r w:rsidRPr="00582CB8">
        <w:tab/>
        <w:t>(iii)</w:t>
      </w:r>
      <w:r w:rsidRPr="00582CB8">
        <w:tab/>
        <w:t>programs associated with the use of the equipment, or with the use of the data, are damaged or corrupted; and</w:t>
      </w:r>
    </w:p>
    <w:p w:rsidR="00200CDE" w:rsidRPr="00582CB8" w:rsidRDefault="00200CDE" w:rsidP="00582CB8">
      <w:pPr>
        <w:pStyle w:val="paragraph"/>
      </w:pPr>
      <w:r w:rsidRPr="00582CB8">
        <w:tab/>
        <w:t>(b)</w:t>
      </w:r>
      <w:r w:rsidRPr="00582CB8">
        <w:tab/>
        <w:t>the damage or corruption occurs because:</w:t>
      </w:r>
    </w:p>
    <w:p w:rsidR="00200CDE" w:rsidRPr="00582CB8" w:rsidRDefault="00200CDE" w:rsidP="00582CB8">
      <w:pPr>
        <w:pStyle w:val="paragraphsub"/>
      </w:pPr>
      <w:r w:rsidRPr="00582CB8">
        <w:tab/>
        <w:t>(i)</w:t>
      </w:r>
      <w:r w:rsidRPr="00582CB8">
        <w:tab/>
        <w:t xml:space="preserve">insufficient care was exercised in selecting the </w:t>
      </w:r>
      <w:r w:rsidR="00D825C0" w:rsidRPr="00582CB8">
        <w:rPr>
          <w:kern w:val="28"/>
        </w:rPr>
        <w:t xml:space="preserve">individual </w:t>
      </w:r>
      <w:r w:rsidRPr="00582CB8">
        <w:t>who was to operate the equipment; or</w:t>
      </w:r>
    </w:p>
    <w:p w:rsidR="00200CDE" w:rsidRPr="00582CB8" w:rsidRDefault="00200CDE" w:rsidP="00582CB8">
      <w:pPr>
        <w:pStyle w:val="paragraphsub"/>
      </w:pPr>
      <w:r w:rsidRPr="00582CB8">
        <w:tab/>
        <w:t>(ii)</w:t>
      </w:r>
      <w:r w:rsidRPr="00582CB8">
        <w:tab/>
        <w:t xml:space="preserve">insufficient care was exercised by the </w:t>
      </w:r>
      <w:r w:rsidR="00D825C0" w:rsidRPr="00582CB8">
        <w:rPr>
          <w:kern w:val="28"/>
        </w:rPr>
        <w:t xml:space="preserve">individual </w:t>
      </w:r>
      <w:r w:rsidRPr="00582CB8">
        <w:t>operating the equipment.</w:t>
      </w:r>
    </w:p>
    <w:p w:rsidR="00200CDE" w:rsidRPr="00582CB8" w:rsidRDefault="00200CDE" w:rsidP="00582CB8">
      <w:pPr>
        <w:pStyle w:val="subsection"/>
      </w:pPr>
      <w:r w:rsidRPr="00582CB8">
        <w:tab/>
        <w:t>(2)</w:t>
      </w:r>
      <w:r w:rsidRPr="00582CB8">
        <w:tab/>
        <w:t>The Commonwealth must pay the owner of the equipment, or the user of the data or programs, such reasonable compensation for the damage or corruption as the Commonwealth and the owner or user agree on.</w:t>
      </w:r>
    </w:p>
    <w:p w:rsidR="00200CDE" w:rsidRPr="00582CB8" w:rsidRDefault="00200CDE" w:rsidP="00582CB8">
      <w:pPr>
        <w:pStyle w:val="subsection"/>
      </w:pPr>
      <w:r w:rsidRPr="00582CB8">
        <w:tab/>
        <w:t>(3)</w:t>
      </w:r>
      <w:r w:rsidRPr="00582CB8">
        <w:tab/>
        <w:t xml:space="preserve">However, if the owner or user and the Commonwealth fail to agree, the owner or user may institute proceedings in a </w:t>
      </w:r>
      <w:r w:rsidR="000A72C8" w:rsidRPr="00582CB8">
        <w:t>designated c</w:t>
      </w:r>
      <w:r w:rsidR="00EB4D54" w:rsidRPr="00582CB8">
        <w:t>ourt</w:t>
      </w:r>
      <w:r w:rsidRPr="00582CB8">
        <w:t xml:space="preserve"> for such reasonable amount of compensation as the </w:t>
      </w:r>
      <w:r w:rsidR="000A72C8" w:rsidRPr="00582CB8">
        <w:t>c</w:t>
      </w:r>
      <w:r w:rsidR="00C86FF6" w:rsidRPr="00582CB8">
        <w:t xml:space="preserve">ourt </w:t>
      </w:r>
      <w:r w:rsidRPr="00582CB8">
        <w:t>determines.</w:t>
      </w:r>
    </w:p>
    <w:p w:rsidR="00200CDE" w:rsidRPr="00582CB8" w:rsidRDefault="00200CDE" w:rsidP="00582CB8">
      <w:pPr>
        <w:pStyle w:val="subsection"/>
      </w:pPr>
      <w:r w:rsidRPr="00582CB8">
        <w:tab/>
        <w:t>(4)</w:t>
      </w:r>
      <w:r w:rsidRPr="00582CB8">
        <w:tab/>
        <w:t>In determining the amount of compensation payable, regard is to be had to whether the occupier of the premises, or the occupier</w:t>
      </w:r>
      <w:r w:rsidR="00B12EA6" w:rsidRPr="00582CB8">
        <w:t>’</w:t>
      </w:r>
      <w:r w:rsidRPr="00582CB8">
        <w:t>s employees or agents, if they were available at the time, provided any appropriate warning or guidance on the operation of the equipment.</w:t>
      </w:r>
    </w:p>
    <w:p w:rsidR="00200CDE" w:rsidRPr="00582CB8" w:rsidRDefault="00200CDE" w:rsidP="00582CB8">
      <w:pPr>
        <w:pStyle w:val="ActHead4"/>
      </w:pPr>
      <w:bookmarkStart w:id="122" w:name="_Toc333243395"/>
      <w:r w:rsidRPr="00582CB8">
        <w:rPr>
          <w:rStyle w:val="CharSubdNo"/>
        </w:rPr>
        <w:lastRenderedPageBreak/>
        <w:t>Subdivision</w:t>
      </w:r>
      <w:r w:rsidR="00582CB8" w:rsidRPr="00582CB8">
        <w:rPr>
          <w:rStyle w:val="CharSubdNo"/>
        </w:rPr>
        <w:t> </w:t>
      </w:r>
      <w:r w:rsidR="003D413B" w:rsidRPr="00582CB8">
        <w:rPr>
          <w:rStyle w:val="CharSubdNo"/>
        </w:rPr>
        <w:t>75</w:t>
      </w:r>
      <w:r w:rsidR="00582CB8" w:rsidRPr="00582CB8">
        <w:rPr>
          <w:rStyle w:val="CharSubdNo"/>
        </w:rPr>
        <w:noBreakHyphen/>
      </w:r>
      <w:r w:rsidR="003D413B" w:rsidRPr="00582CB8">
        <w:rPr>
          <w:rStyle w:val="CharSubdNo"/>
        </w:rPr>
        <w:t>E</w:t>
      </w:r>
      <w:r w:rsidRPr="00582CB8">
        <w:t>—</w:t>
      </w:r>
      <w:r w:rsidRPr="00582CB8">
        <w:rPr>
          <w:rStyle w:val="CharSubdText"/>
        </w:rPr>
        <w:t>Occupier</w:t>
      </w:r>
      <w:r w:rsidR="00B12EA6" w:rsidRPr="00582CB8">
        <w:rPr>
          <w:rStyle w:val="CharSubdText"/>
        </w:rPr>
        <w:t>’</w:t>
      </w:r>
      <w:r w:rsidRPr="00582CB8">
        <w:rPr>
          <w:rStyle w:val="CharSubdText"/>
        </w:rPr>
        <w:t>s rights and responsibilities</w:t>
      </w:r>
      <w:bookmarkEnd w:id="122"/>
    </w:p>
    <w:p w:rsidR="00200CDE" w:rsidRPr="00582CB8" w:rsidRDefault="003A3F94" w:rsidP="00582CB8">
      <w:pPr>
        <w:pStyle w:val="ActHead5"/>
      </w:pPr>
      <w:bookmarkStart w:id="123" w:name="_Toc333243396"/>
      <w:r w:rsidRPr="00582CB8">
        <w:rPr>
          <w:rStyle w:val="CharSectno"/>
        </w:rPr>
        <w:t>75</w:t>
      </w:r>
      <w:r w:rsidR="00582CB8" w:rsidRPr="00582CB8">
        <w:rPr>
          <w:rStyle w:val="CharSectno"/>
        </w:rPr>
        <w:noBreakHyphen/>
      </w:r>
      <w:r w:rsidRPr="00582CB8">
        <w:rPr>
          <w:rStyle w:val="CharSectno"/>
        </w:rPr>
        <w:t>75</w:t>
      </w:r>
      <w:r w:rsidR="00200CDE" w:rsidRPr="00582CB8">
        <w:t xml:space="preserve">  Occupier entitled to observe execution of warrant</w:t>
      </w:r>
      <w:bookmarkEnd w:id="123"/>
    </w:p>
    <w:p w:rsidR="00200CDE" w:rsidRPr="00582CB8" w:rsidRDefault="00200CDE" w:rsidP="00582CB8">
      <w:pPr>
        <w:pStyle w:val="subsection"/>
        <w:rPr>
          <w:kern w:val="28"/>
        </w:rPr>
      </w:pPr>
      <w:r w:rsidRPr="00582CB8">
        <w:tab/>
        <w:t>(</w:t>
      </w:r>
      <w:r w:rsidRPr="00582CB8">
        <w:rPr>
          <w:kern w:val="28"/>
        </w:rPr>
        <w:t>1)</w:t>
      </w:r>
      <w:r w:rsidRPr="00582CB8">
        <w:rPr>
          <w:kern w:val="28"/>
        </w:rPr>
        <w:tab/>
        <w:t xml:space="preserve">The occupier of </w:t>
      </w:r>
      <w:r w:rsidRPr="00582CB8">
        <w:t>premises to which a monitoring warrant relates</w:t>
      </w:r>
      <w:r w:rsidRPr="00582CB8">
        <w:rPr>
          <w:kern w:val="28"/>
        </w:rPr>
        <w:t xml:space="preserve">, or </w:t>
      </w:r>
      <w:r w:rsidR="00D825C0" w:rsidRPr="00582CB8">
        <w:rPr>
          <w:kern w:val="28"/>
        </w:rPr>
        <w:t xml:space="preserve">an individual </w:t>
      </w:r>
      <w:r w:rsidRPr="00582CB8">
        <w:rPr>
          <w:kern w:val="28"/>
        </w:rPr>
        <w:t xml:space="preserve">who apparently represents the occupier, is entitled to observe the execution of the monitoring warrant if the occupier or </w:t>
      </w:r>
      <w:r w:rsidR="00D825C0" w:rsidRPr="00582CB8">
        <w:rPr>
          <w:kern w:val="28"/>
        </w:rPr>
        <w:t>individual</w:t>
      </w:r>
      <w:r w:rsidRPr="00582CB8">
        <w:rPr>
          <w:kern w:val="28"/>
        </w:rPr>
        <w:t xml:space="preserve"> is present at the premises while the warrant is being executed.</w:t>
      </w:r>
    </w:p>
    <w:p w:rsidR="00200CDE" w:rsidRPr="00582CB8" w:rsidRDefault="00200CDE" w:rsidP="00582CB8">
      <w:pPr>
        <w:pStyle w:val="subsection"/>
        <w:rPr>
          <w:kern w:val="28"/>
        </w:rPr>
      </w:pPr>
      <w:r w:rsidRPr="00582CB8">
        <w:rPr>
          <w:kern w:val="28"/>
        </w:rPr>
        <w:tab/>
        <w:t>(2)</w:t>
      </w:r>
      <w:r w:rsidRPr="00582CB8">
        <w:rPr>
          <w:kern w:val="28"/>
        </w:rPr>
        <w:tab/>
        <w:t xml:space="preserve">The right to observe the execution of the warrant ceases if the occupier or </w:t>
      </w:r>
      <w:r w:rsidR="00227948" w:rsidRPr="00582CB8">
        <w:t>individual</w:t>
      </w:r>
      <w:r w:rsidRPr="00582CB8">
        <w:rPr>
          <w:kern w:val="28"/>
        </w:rPr>
        <w:t xml:space="preserve"> impedes that execution.</w:t>
      </w:r>
    </w:p>
    <w:p w:rsidR="00200CDE" w:rsidRPr="00582CB8" w:rsidRDefault="00200CDE" w:rsidP="00582CB8">
      <w:pPr>
        <w:pStyle w:val="subsection"/>
        <w:rPr>
          <w:kern w:val="28"/>
        </w:rPr>
      </w:pPr>
      <w:r w:rsidRPr="00582CB8">
        <w:rPr>
          <w:kern w:val="28"/>
        </w:rPr>
        <w:tab/>
        <w:t>(3)</w:t>
      </w:r>
      <w:r w:rsidRPr="00582CB8">
        <w:rPr>
          <w:kern w:val="28"/>
        </w:rPr>
        <w:tab/>
        <w:t>This section does not prevent the execution of the warrant in 2 or more areas of the premises at the same time.</w:t>
      </w:r>
    </w:p>
    <w:p w:rsidR="00200CDE" w:rsidRPr="00582CB8" w:rsidRDefault="003A3F94" w:rsidP="00582CB8">
      <w:pPr>
        <w:pStyle w:val="ActHead5"/>
      </w:pPr>
      <w:bookmarkStart w:id="124" w:name="_Toc333243397"/>
      <w:r w:rsidRPr="00582CB8">
        <w:rPr>
          <w:rStyle w:val="CharSectno"/>
        </w:rPr>
        <w:t>75</w:t>
      </w:r>
      <w:r w:rsidR="00582CB8" w:rsidRPr="00582CB8">
        <w:rPr>
          <w:rStyle w:val="CharSectno"/>
        </w:rPr>
        <w:noBreakHyphen/>
      </w:r>
      <w:r w:rsidRPr="00582CB8">
        <w:rPr>
          <w:rStyle w:val="CharSectno"/>
        </w:rPr>
        <w:t>80</w:t>
      </w:r>
      <w:r w:rsidR="00200CDE" w:rsidRPr="00582CB8">
        <w:t xml:space="preserve">  Occupier to provide ACNC officer with facilities and assistance</w:t>
      </w:r>
      <w:bookmarkEnd w:id="124"/>
    </w:p>
    <w:p w:rsidR="00200CDE" w:rsidRPr="00582CB8" w:rsidRDefault="00200CDE" w:rsidP="00582CB8">
      <w:pPr>
        <w:pStyle w:val="subsection"/>
        <w:rPr>
          <w:kern w:val="28"/>
        </w:rPr>
      </w:pPr>
      <w:r w:rsidRPr="00582CB8">
        <w:rPr>
          <w:kern w:val="28"/>
        </w:rPr>
        <w:tab/>
        <w:t>(1)</w:t>
      </w:r>
      <w:r w:rsidRPr="00582CB8">
        <w:rPr>
          <w:kern w:val="28"/>
        </w:rPr>
        <w:tab/>
        <w:t xml:space="preserve">The occupier of </w:t>
      </w:r>
      <w:r w:rsidRPr="00582CB8">
        <w:t>premises to which a monitoring warrant relates</w:t>
      </w:r>
      <w:r w:rsidRPr="00582CB8">
        <w:rPr>
          <w:kern w:val="28"/>
        </w:rPr>
        <w:t xml:space="preserve">, or </w:t>
      </w:r>
      <w:r w:rsidR="00D825C0" w:rsidRPr="00582CB8">
        <w:rPr>
          <w:kern w:val="28"/>
        </w:rPr>
        <w:t>an individual</w:t>
      </w:r>
      <w:r w:rsidRPr="00582CB8">
        <w:rPr>
          <w:kern w:val="28"/>
        </w:rPr>
        <w:t xml:space="preserve"> who apparently represents the occupier, must provide:</w:t>
      </w:r>
    </w:p>
    <w:p w:rsidR="00200CDE" w:rsidRPr="00582CB8" w:rsidRDefault="00200CDE" w:rsidP="00582CB8">
      <w:pPr>
        <w:pStyle w:val="paragraph"/>
        <w:rPr>
          <w:kern w:val="28"/>
        </w:rPr>
      </w:pPr>
      <w:r w:rsidRPr="00582CB8">
        <w:rPr>
          <w:kern w:val="28"/>
        </w:rPr>
        <w:tab/>
        <w:t>(a)</w:t>
      </w:r>
      <w:r w:rsidRPr="00582CB8">
        <w:rPr>
          <w:kern w:val="28"/>
        </w:rPr>
        <w:tab/>
        <w:t xml:space="preserve">an </w:t>
      </w:r>
      <w:r w:rsidRPr="00582CB8">
        <w:t>ACNC officer</w:t>
      </w:r>
      <w:r w:rsidRPr="00582CB8">
        <w:rPr>
          <w:kern w:val="28"/>
        </w:rPr>
        <w:t xml:space="preserve"> executing the warrant; and</w:t>
      </w:r>
    </w:p>
    <w:p w:rsidR="00200CDE" w:rsidRPr="00582CB8" w:rsidRDefault="00200CDE" w:rsidP="00582CB8">
      <w:pPr>
        <w:pStyle w:val="paragraph"/>
        <w:rPr>
          <w:kern w:val="28"/>
        </w:rPr>
      </w:pPr>
      <w:r w:rsidRPr="00582CB8">
        <w:rPr>
          <w:kern w:val="28"/>
        </w:rPr>
        <w:tab/>
        <w:t>(b)</w:t>
      </w:r>
      <w:r w:rsidRPr="00582CB8">
        <w:rPr>
          <w:kern w:val="28"/>
        </w:rPr>
        <w:tab/>
        <w:t xml:space="preserve">any </w:t>
      </w:r>
      <w:r w:rsidR="00A3132D" w:rsidRPr="00582CB8">
        <w:rPr>
          <w:kern w:val="28"/>
        </w:rPr>
        <w:t>individual</w:t>
      </w:r>
      <w:r w:rsidRPr="00582CB8">
        <w:rPr>
          <w:kern w:val="28"/>
        </w:rPr>
        <w:t xml:space="preserve"> assisting the ACNC officer;</w:t>
      </w:r>
    </w:p>
    <w:p w:rsidR="00200CDE" w:rsidRPr="00582CB8" w:rsidRDefault="00200CDE" w:rsidP="00582CB8">
      <w:pPr>
        <w:pStyle w:val="subsection2"/>
        <w:rPr>
          <w:kern w:val="28"/>
        </w:rPr>
      </w:pPr>
      <w:r w:rsidRPr="00582CB8">
        <w:rPr>
          <w:kern w:val="28"/>
        </w:rPr>
        <w:t>with all reasonable facilities and assistance for the effective exercise of their powers.</w:t>
      </w:r>
    </w:p>
    <w:p w:rsidR="00200CDE" w:rsidRPr="00582CB8" w:rsidRDefault="00200CDE" w:rsidP="00582CB8">
      <w:pPr>
        <w:pStyle w:val="subsection"/>
      </w:pPr>
      <w:r w:rsidRPr="00582CB8">
        <w:tab/>
        <w:t>(2)</w:t>
      </w:r>
      <w:r w:rsidRPr="00582CB8">
        <w:tab/>
      </w:r>
      <w:r w:rsidR="00D825C0" w:rsidRPr="00582CB8">
        <w:rPr>
          <w:kern w:val="28"/>
        </w:rPr>
        <w:t>An individual</w:t>
      </w:r>
      <w:r w:rsidRPr="00582CB8">
        <w:t xml:space="preserve"> commits an offence if:</w:t>
      </w:r>
    </w:p>
    <w:p w:rsidR="00200CDE" w:rsidRPr="00582CB8" w:rsidRDefault="00200CDE" w:rsidP="00582CB8">
      <w:pPr>
        <w:pStyle w:val="paragraph"/>
      </w:pPr>
      <w:r w:rsidRPr="00582CB8">
        <w:tab/>
        <w:t>(a)</w:t>
      </w:r>
      <w:r w:rsidRPr="00582CB8">
        <w:tab/>
        <w:t xml:space="preserve">the </w:t>
      </w:r>
      <w:r w:rsidR="00D825C0" w:rsidRPr="00582CB8">
        <w:rPr>
          <w:kern w:val="28"/>
        </w:rPr>
        <w:t xml:space="preserve">individual </w:t>
      </w:r>
      <w:r w:rsidRPr="00582CB8">
        <w:t xml:space="preserve">is subject to </w:t>
      </w:r>
      <w:r w:rsidR="00582CB8" w:rsidRPr="00582CB8">
        <w:t>subsection (</w:t>
      </w:r>
      <w:r w:rsidRPr="00582CB8">
        <w:t>1); and</w:t>
      </w:r>
    </w:p>
    <w:p w:rsidR="00200CDE" w:rsidRPr="00582CB8" w:rsidRDefault="00200CDE" w:rsidP="00582CB8">
      <w:pPr>
        <w:pStyle w:val="paragraph"/>
      </w:pPr>
      <w:r w:rsidRPr="00582CB8">
        <w:tab/>
        <w:t>(b)</w:t>
      </w:r>
      <w:r w:rsidRPr="00582CB8">
        <w:tab/>
        <w:t xml:space="preserve">the </w:t>
      </w:r>
      <w:r w:rsidR="00D825C0" w:rsidRPr="00582CB8">
        <w:rPr>
          <w:kern w:val="28"/>
        </w:rPr>
        <w:t xml:space="preserve">individual </w:t>
      </w:r>
      <w:r w:rsidRPr="00582CB8">
        <w:t>fails to comply with that subsection.</w:t>
      </w:r>
    </w:p>
    <w:p w:rsidR="00200CDE" w:rsidRPr="00582CB8" w:rsidRDefault="00200CDE" w:rsidP="00582CB8">
      <w:pPr>
        <w:pStyle w:val="Penalty"/>
      </w:pPr>
      <w:r w:rsidRPr="00582CB8">
        <w:t>Penalty for co</w:t>
      </w:r>
      <w:r w:rsidR="00297F81" w:rsidRPr="00582CB8">
        <w:t>ntravention of this subsection:</w:t>
      </w:r>
      <w:r w:rsidR="00297F81" w:rsidRPr="00582CB8">
        <w:tab/>
      </w:r>
      <w:r w:rsidR="004620DD" w:rsidRPr="00582CB8">
        <w:t>2</w:t>
      </w:r>
      <w:r w:rsidRPr="00582CB8">
        <w:t>0 penalty units.</w:t>
      </w:r>
    </w:p>
    <w:p w:rsidR="00200CDE" w:rsidRPr="00582CB8" w:rsidRDefault="00200CDE" w:rsidP="00582CB8">
      <w:pPr>
        <w:pStyle w:val="ActHead4"/>
      </w:pPr>
      <w:bookmarkStart w:id="125" w:name="_Toc333243398"/>
      <w:r w:rsidRPr="00582CB8">
        <w:rPr>
          <w:rStyle w:val="CharSubdNo"/>
        </w:rPr>
        <w:lastRenderedPageBreak/>
        <w:t>Subdivision</w:t>
      </w:r>
      <w:r w:rsidR="00582CB8" w:rsidRPr="00582CB8">
        <w:rPr>
          <w:rStyle w:val="CharSubdNo"/>
        </w:rPr>
        <w:t> </w:t>
      </w:r>
      <w:r w:rsidR="003D413B" w:rsidRPr="00582CB8">
        <w:rPr>
          <w:rStyle w:val="CharSubdNo"/>
        </w:rPr>
        <w:t>75</w:t>
      </w:r>
      <w:r w:rsidR="00582CB8" w:rsidRPr="00582CB8">
        <w:rPr>
          <w:rStyle w:val="CharSubdNo"/>
        </w:rPr>
        <w:noBreakHyphen/>
      </w:r>
      <w:r w:rsidR="003D413B" w:rsidRPr="00582CB8">
        <w:rPr>
          <w:rStyle w:val="CharSubdNo"/>
        </w:rPr>
        <w:t>F</w:t>
      </w:r>
      <w:r w:rsidRPr="00582CB8">
        <w:t>—</w:t>
      </w:r>
      <w:r w:rsidRPr="00582CB8">
        <w:rPr>
          <w:rStyle w:val="CharSubdText"/>
        </w:rPr>
        <w:t>Monitoring warrants</w:t>
      </w:r>
      <w:bookmarkEnd w:id="125"/>
    </w:p>
    <w:p w:rsidR="00200CDE" w:rsidRPr="00582CB8" w:rsidRDefault="003A3F94" w:rsidP="00582CB8">
      <w:pPr>
        <w:pStyle w:val="ActHead5"/>
      </w:pPr>
      <w:bookmarkStart w:id="126" w:name="_Toc333243399"/>
      <w:r w:rsidRPr="00582CB8">
        <w:rPr>
          <w:rStyle w:val="CharSectno"/>
        </w:rPr>
        <w:t>75</w:t>
      </w:r>
      <w:r w:rsidR="00582CB8" w:rsidRPr="00582CB8">
        <w:rPr>
          <w:rStyle w:val="CharSectno"/>
        </w:rPr>
        <w:noBreakHyphen/>
      </w:r>
      <w:r w:rsidRPr="00582CB8">
        <w:rPr>
          <w:rStyle w:val="CharSectno"/>
        </w:rPr>
        <w:t>85</w:t>
      </w:r>
      <w:r w:rsidR="00200CDE" w:rsidRPr="00582CB8">
        <w:t xml:space="preserve">  Monitoring warrants</w:t>
      </w:r>
      <w:bookmarkEnd w:id="126"/>
    </w:p>
    <w:p w:rsidR="00200CDE" w:rsidRPr="00582CB8" w:rsidRDefault="00200CDE" w:rsidP="00582CB8">
      <w:pPr>
        <w:pStyle w:val="SubsectionHead"/>
      </w:pPr>
      <w:r w:rsidRPr="00582CB8">
        <w:t>Application for warrant</w:t>
      </w:r>
    </w:p>
    <w:p w:rsidR="00200CDE" w:rsidRPr="00582CB8" w:rsidRDefault="00200CDE" w:rsidP="00582CB8">
      <w:pPr>
        <w:pStyle w:val="subsection"/>
        <w:rPr>
          <w:kern w:val="28"/>
        </w:rPr>
      </w:pPr>
      <w:r w:rsidRPr="00582CB8">
        <w:tab/>
        <w:t>(</w:t>
      </w:r>
      <w:r w:rsidRPr="00582CB8">
        <w:rPr>
          <w:kern w:val="28"/>
        </w:rPr>
        <w:t>1)</w:t>
      </w:r>
      <w:r w:rsidRPr="00582CB8">
        <w:rPr>
          <w:kern w:val="28"/>
        </w:rPr>
        <w:tab/>
        <w:t xml:space="preserve">The </w:t>
      </w:r>
      <w:r w:rsidR="004620DD" w:rsidRPr="00582CB8">
        <w:rPr>
          <w:kern w:val="28"/>
        </w:rPr>
        <w:t>Commissioner</w:t>
      </w:r>
      <w:r w:rsidRPr="00582CB8">
        <w:rPr>
          <w:kern w:val="28"/>
        </w:rPr>
        <w:t xml:space="preserve"> may apply to an issuing officer for a warrant under this section in relation to premises.</w:t>
      </w:r>
    </w:p>
    <w:p w:rsidR="00200CDE" w:rsidRPr="00582CB8" w:rsidRDefault="00200CDE" w:rsidP="00582CB8">
      <w:pPr>
        <w:pStyle w:val="SubsectionHead"/>
      </w:pPr>
      <w:r w:rsidRPr="00582CB8">
        <w:t>Issue of warrant</w:t>
      </w:r>
    </w:p>
    <w:p w:rsidR="00200CDE" w:rsidRPr="00582CB8" w:rsidRDefault="00200CDE" w:rsidP="00582CB8">
      <w:pPr>
        <w:pStyle w:val="subsection"/>
        <w:rPr>
          <w:kern w:val="28"/>
        </w:rPr>
      </w:pPr>
      <w:r w:rsidRPr="00582CB8">
        <w:rPr>
          <w:kern w:val="28"/>
        </w:rPr>
        <w:tab/>
        <w:t>(2)</w:t>
      </w:r>
      <w:r w:rsidRPr="00582CB8">
        <w:rPr>
          <w:kern w:val="28"/>
        </w:rPr>
        <w:tab/>
        <w:t xml:space="preserve">The issuing officer may issue the warrant if the issuing officer is satisfied, by information on oath or affirmation, that it is necessary that one or more ACNC officers should have access to the premises for the purpose of determining </w:t>
      </w:r>
      <w:r w:rsidRPr="00582CB8">
        <w:t>whether</w:t>
      </w:r>
      <w:r w:rsidRPr="00582CB8">
        <w:rPr>
          <w:kern w:val="28"/>
        </w:rPr>
        <w:t>:</w:t>
      </w:r>
    </w:p>
    <w:p w:rsidR="00200CDE" w:rsidRPr="00582CB8" w:rsidRDefault="00200CDE" w:rsidP="00582CB8">
      <w:pPr>
        <w:pStyle w:val="paragraph"/>
      </w:pPr>
      <w:r w:rsidRPr="00582CB8">
        <w:rPr>
          <w:kern w:val="28"/>
        </w:rPr>
        <w:tab/>
      </w:r>
      <w:r w:rsidRPr="00582CB8">
        <w:t>(a)</w:t>
      </w:r>
      <w:r w:rsidRPr="00582CB8">
        <w:tab/>
        <w:t>a provision that is subject to monitoring under this Division has been, or is being, complied with; or</w:t>
      </w:r>
    </w:p>
    <w:p w:rsidR="00200CDE" w:rsidRPr="00582CB8" w:rsidRDefault="00200CDE" w:rsidP="00582CB8">
      <w:pPr>
        <w:pStyle w:val="paragraph"/>
      </w:pPr>
      <w:r w:rsidRPr="00582CB8">
        <w:tab/>
        <w:t>(b)</w:t>
      </w:r>
      <w:r w:rsidRPr="00582CB8">
        <w:tab/>
        <w:t>information subject to monitoring under this Division is correct.</w:t>
      </w:r>
    </w:p>
    <w:p w:rsidR="00200CDE" w:rsidRPr="00582CB8" w:rsidRDefault="00200CDE" w:rsidP="00582CB8">
      <w:pPr>
        <w:pStyle w:val="subsection"/>
        <w:rPr>
          <w:kern w:val="28"/>
        </w:rPr>
      </w:pPr>
      <w:r w:rsidRPr="00582CB8">
        <w:rPr>
          <w:kern w:val="28"/>
        </w:rPr>
        <w:tab/>
        <w:t>(3)</w:t>
      </w:r>
      <w:r w:rsidRPr="00582CB8">
        <w:rPr>
          <w:kern w:val="28"/>
        </w:rPr>
        <w:tab/>
        <w:t xml:space="preserve">However, the issuing officer must not issue the warrant unless the </w:t>
      </w:r>
      <w:r w:rsidR="004620DD" w:rsidRPr="00582CB8">
        <w:rPr>
          <w:kern w:val="28"/>
        </w:rPr>
        <w:t>Commissioner</w:t>
      </w:r>
      <w:r w:rsidRPr="00582CB8">
        <w:rPr>
          <w:kern w:val="28"/>
        </w:rPr>
        <w:t xml:space="preserve"> or some other </w:t>
      </w:r>
      <w:r w:rsidR="00D825C0" w:rsidRPr="00582CB8">
        <w:rPr>
          <w:kern w:val="28"/>
        </w:rPr>
        <w:t>individual</w:t>
      </w:r>
      <w:r w:rsidRPr="00582CB8">
        <w:rPr>
          <w:kern w:val="28"/>
        </w:rPr>
        <w:t xml:space="preserve"> has given to the issuing officer, either orally or by affidavit, such further information (if any) as the issuing officer requires concerning the grounds on which the issue of the warrant is being sought.</w:t>
      </w:r>
    </w:p>
    <w:p w:rsidR="00200CDE" w:rsidRPr="00582CB8" w:rsidRDefault="00200CDE" w:rsidP="00582CB8">
      <w:pPr>
        <w:pStyle w:val="SubsectionHead"/>
        <w:rPr>
          <w:kern w:val="28"/>
        </w:rPr>
      </w:pPr>
      <w:r w:rsidRPr="00582CB8">
        <w:rPr>
          <w:kern w:val="28"/>
        </w:rPr>
        <w:t>Content of warrant</w:t>
      </w:r>
    </w:p>
    <w:p w:rsidR="00200CDE" w:rsidRPr="00582CB8" w:rsidRDefault="00200CDE" w:rsidP="00582CB8">
      <w:pPr>
        <w:pStyle w:val="subsection"/>
        <w:rPr>
          <w:kern w:val="28"/>
        </w:rPr>
      </w:pPr>
      <w:r w:rsidRPr="00582CB8">
        <w:rPr>
          <w:kern w:val="28"/>
        </w:rPr>
        <w:tab/>
        <w:t>(4)</w:t>
      </w:r>
      <w:r w:rsidRPr="00582CB8">
        <w:rPr>
          <w:kern w:val="28"/>
        </w:rPr>
        <w:tab/>
        <w:t>The warrant must:</w:t>
      </w:r>
    </w:p>
    <w:p w:rsidR="00200CDE" w:rsidRPr="00582CB8" w:rsidRDefault="00200CDE" w:rsidP="00582CB8">
      <w:pPr>
        <w:pStyle w:val="paragraph"/>
      </w:pPr>
      <w:r w:rsidRPr="00582CB8">
        <w:tab/>
        <w:t>(a)</w:t>
      </w:r>
      <w:r w:rsidRPr="00582CB8">
        <w:tab/>
        <w:t>describe the premises to which the warrant relates; and</w:t>
      </w:r>
    </w:p>
    <w:p w:rsidR="00200CDE" w:rsidRPr="00582CB8" w:rsidRDefault="00200CDE" w:rsidP="00582CB8">
      <w:pPr>
        <w:pStyle w:val="paragraph"/>
        <w:rPr>
          <w:kern w:val="28"/>
        </w:rPr>
      </w:pPr>
      <w:r w:rsidRPr="00582CB8">
        <w:rPr>
          <w:kern w:val="28"/>
        </w:rPr>
        <w:tab/>
        <w:t>(b)</w:t>
      </w:r>
      <w:r w:rsidRPr="00582CB8">
        <w:rPr>
          <w:kern w:val="28"/>
        </w:rPr>
        <w:tab/>
        <w:t>state that the warrant is issued under this section; and</w:t>
      </w:r>
    </w:p>
    <w:p w:rsidR="00200CDE" w:rsidRPr="00582CB8" w:rsidRDefault="00200CDE" w:rsidP="00582CB8">
      <w:pPr>
        <w:pStyle w:val="paragraph"/>
      </w:pPr>
      <w:r w:rsidRPr="00582CB8">
        <w:rPr>
          <w:kern w:val="28"/>
        </w:rPr>
        <w:tab/>
        <w:t>(c)</w:t>
      </w:r>
      <w:r w:rsidRPr="00582CB8">
        <w:rPr>
          <w:kern w:val="28"/>
        </w:rPr>
        <w:tab/>
        <w:t>state the purpose for which the warrant is issued</w:t>
      </w:r>
      <w:r w:rsidRPr="00582CB8">
        <w:t>; and</w:t>
      </w:r>
    </w:p>
    <w:p w:rsidR="00200CDE" w:rsidRPr="00582CB8" w:rsidRDefault="00200CDE" w:rsidP="00582CB8">
      <w:pPr>
        <w:pStyle w:val="paragraph"/>
        <w:rPr>
          <w:kern w:val="28"/>
        </w:rPr>
      </w:pPr>
      <w:r w:rsidRPr="00582CB8">
        <w:rPr>
          <w:kern w:val="28"/>
        </w:rPr>
        <w:tab/>
        <w:t>(d)</w:t>
      </w:r>
      <w:r w:rsidRPr="00582CB8">
        <w:rPr>
          <w:kern w:val="28"/>
        </w:rPr>
        <w:tab/>
        <w:t>authorise one or more ACNC officers (whether or not named in the warrant) from time to time while the warrant remains in force:</w:t>
      </w:r>
    </w:p>
    <w:p w:rsidR="00200CDE" w:rsidRPr="00582CB8" w:rsidRDefault="00200CDE" w:rsidP="00582CB8">
      <w:pPr>
        <w:pStyle w:val="paragraphsub"/>
        <w:rPr>
          <w:kern w:val="28"/>
        </w:rPr>
      </w:pPr>
      <w:r w:rsidRPr="00582CB8">
        <w:rPr>
          <w:kern w:val="28"/>
        </w:rPr>
        <w:tab/>
        <w:t>(i)</w:t>
      </w:r>
      <w:r w:rsidRPr="00582CB8">
        <w:rPr>
          <w:kern w:val="28"/>
        </w:rPr>
        <w:tab/>
        <w:t>to enter the premises; and</w:t>
      </w:r>
    </w:p>
    <w:p w:rsidR="00200CDE" w:rsidRPr="00582CB8" w:rsidRDefault="00200CDE" w:rsidP="00582CB8">
      <w:pPr>
        <w:pStyle w:val="paragraphsub"/>
        <w:rPr>
          <w:kern w:val="28"/>
        </w:rPr>
      </w:pPr>
      <w:r w:rsidRPr="00582CB8">
        <w:rPr>
          <w:kern w:val="28"/>
        </w:rPr>
        <w:tab/>
        <w:t>(ii)</w:t>
      </w:r>
      <w:r w:rsidRPr="00582CB8">
        <w:rPr>
          <w:kern w:val="28"/>
        </w:rPr>
        <w:tab/>
        <w:t>to exercise the powers set out in this Division in relation to the premises; and</w:t>
      </w:r>
    </w:p>
    <w:p w:rsidR="00200CDE" w:rsidRPr="00582CB8" w:rsidRDefault="00200CDE" w:rsidP="00582CB8">
      <w:pPr>
        <w:pStyle w:val="paragraph"/>
        <w:rPr>
          <w:kern w:val="28"/>
        </w:rPr>
      </w:pPr>
      <w:r w:rsidRPr="00582CB8">
        <w:rPr>
          <w:kern w:val="28"/>
        </w:rPr>
        <w:lastRenderedPageBreak/>
        <w:tab/>
        <w:t>(e)</w:t>
      </w:r>
      <w:r w:rsidRPr="00582CB8">
        <w:rPr>
          <w:kern w:val="28"/>
        </w:rPr>
        <w:tab/>
        <w:t>state whether entry is authorised to be made at any time of the day or during specified hours of the day; and</w:t>
      </w:r>
    </w:p>
    <w:p w:rsidR="00200CDE" w:rsidRPr="00582CB8" w:rsidRDefault="00200CDE" w:rsidP="00582CB8">
      <w:pPr>
        <w:pStyle w:val="paragraph"/>
        <w:rPr>
          <w:kern w:val="28"/>
        </w:rPr>
      </w:pPr>
      <w:r w:rsidRPr="00582CB8">
        <w:rPr>
          <w:kern w:val="28"/>
        </w:rPr>
        <w:tab/>
        <w:t>(f)</w:t>
      </w:r>
      <w:r w:rsidRPr="00582CB8">
        <w:rPr>
          <w:kern w:val="28"/>
        </w:rPr>
        <w:tab/>
        <w:t xml:space="preserve">specify the day (not more than </w:t>
      </w:r>
      <w:r w:rsidR="001A0D1A" w:rsidRPr="00582CB8">
        <w:rPr>
          <w:kern w:val="28"/>
        </w:rPr>
        <w:t>1 month</w:t>
      </w:r>
      <w:r w:rsidRPr="00582CB8">
        <w:rPr>
          <w:kern w:val="28"/>
        </w:rPr>
        <w:t xml:space="preserve"> after the issue of the warrant) on which the warrant ceases to be in force.</w:t>
      </w:r>
    </w:p>
    <w:p w:rsidR="00200CDE" w:rsidRPr="00582CB8" w:rsidRDefault="00200CDE" w:rsidP="00582CB8">
      <w:pPr>
        <w:pStyle w:val="ActHead4"/>
      </w:pPr>
      <w:bookmarkStart w:id="127" w:name="_Toc333243400"/>
      <w:r w:rsidRPr="00582CB8">
        <w:rPr>
          <w:rStyle w:val="CharSubdNo"/>
        </w:rPr>
        <w:t>Subdivision</w:t>
      </w:r>
      <w:r w:rsidR="00582CB8" w:rsidRPr="00582CB8">
        <w:rPr>
          <w:rStyle w:val="CharSubdNo"/>
        </w:rPr>
        <w:t> </w:t>
      </w:r>
      <w:r w:rsidR="003D413B" w:rsidRPr="00582CB8">
        <w:rPr>
          <w:rStyle w:val="CharSubdNo"/>
        </w:rPr>
        <w:t>75</w:t>
      </w:r>
      <w:r w:rsidR="00582CB8" w:rsidRPr="00582CB8">
        <w:rPr>
          <w:rStyle w:val="CharSubdNo"/>
        </w:rPr>
        <w:noBreakHyphen/>
      </w:r>
      <w:r w:rsidR="003D413B" w:rsidRPr="00582CB8">
        <w:rPr>
          <w:rStyle w:val="CharSubdNo"/>
        </w:rPr>
        <w:t>G</w:t>
      </w:r>
      <w:r w:rsidRPr="00582CB8">
        <w:t>—</w:t>
      </w:r>
      <w:r w:rsidRPr="00582CB8">
        <w:rPr>
          <w:rStyle w:val="CharSubdText"/>
        </w:rPr>
        <w:t>Powers of issuing officers</w:t>
      </w:r>
      <w:bookmarkEnd w:id="127"/>
    </w:p>
    <w:p w:rsidR="00200CDE" w:rsidRPr="00582CB8" w:rsidRDefault="003A3F94" w:rsidP="00582CB8">
      <w:pPr>
        <w:pStyle w:val="ActHead5"/>
      </w:pPr>
      <w:bookmarkStart w:id="128" w:name="_Toc333243401"/>
      <w:r w:rsidRPr="00582CB8">
        <w:rPr>
          <w:rStyle w:val="CharSectno"/>
        </w:rPr>
        <w:t>75</w:t>
      </w:r>
      <w:r w:rsidR="00582CB8" w:rsidRPr="00582CB8">
        <w:rPr>
          <w:rStyle w:val="CharSectno"/>
        </w:rPr>
        <w:noBreakHyphen/>
      </w:r>
      <w:r w:rsidRPr="00582CB8">
        <w:rPr>
          <w:rStyle w:val="CharSectno"/>
        </w:rPr>
        <w:t>90</w:t>
      </w:r>
      <w:r w:rsidR="00200CDE" w:rsidRPr="00582CB8">
        <w:t xml:space="preserve">  Powers of issuing officers</w:t>
      </w:r>
      <w:bookmarkEnd w:id="128"/>
    </w:p>
    <w:p w:rsidR="00200CDE" w:rsidRPr="00582CB8" w:rsidRDefault="00200CDE" w:rsidP="00582CB8">
      <w:pPr>
        <w:pStyle w:val="SubsectionHead"/>
      </w:pPr>
      <w:r w:rsidRPr="00582CB8">
        <w:t>Powers conferred personally</w:t>
      </w:r>
    </w:p>
    <w:p w:rsidR="00200CDE" w:rsidRPr="00582CB8" w:rsidRDefault="00200CDE" w:rsidP="00582CB8">
      <w:pPr>
        <w:pStyle w:val="subsection"/>
      </w:pPr>
      <w:r w:rsidRPr="00582CB8">
        <w:tab/>
        <w:t>(1)</w:t>
      </w:r>
      <w:r w:rsidRPr="00582CB8">
        <w:tab/>
        <w:t>A power conferred on an issuing officer by this Division is conferred on the issuing officer:</w:t>
      </w:r>
    </w:p>
    <w:p w:rsidR="00200CDE" w:rsidRPr="00582CB8" w:rsidRDefault="00200CDE" w:rsidP="00582CB8">
      <w:pPr>
        <w:pStyle w:val="paragraph"/>
      </w:pPr>
      <w:r w:rsidRPr="00582CB8">
        <w:tab/>
        <w:t>(a)</w:t>
      </w:r>
      <w:r w:rsidRPr="00582CB8">
        <w:tab/>
        <w:t>in a personal capacity; and</w:t>
      </w:r>
    </w:p>
    <w:p w:rsidR="00200CDE" w:rsidRPr="00582CB8" w:rsidRDefault="00200CDE" w:rsidP="00582CB8">
      <w:pPr>
        <w:pStyle w:val="paragraph"/>
      </w:pPr>
      <w:r w:rsidRPr="00582CB8">
        <w:tab/>
        <w:t>(b)</w:t>
      </w:r>
      <w:r w:rsidRPr="00582CB8">
        <w:tab/>
        <w:t>not as a court or a member of a court.</w:t>
      </w:r>
    </w:p>
    <w:p w:rsidR="00200CDE" w:rsidRPr="00582CB8" w:rsidRDefault="00200CDE" w:rsidP="00582CB8">
      <w:pPr>
        <w:pStyle w:val="SubsectionHead"/>
      </w:pPr>
      <w:r w:rsidRPr="00582CB8">
        <w:t>Powers need not be accepted</w:t>
      </w:r>
    </w:p>
    <w:p w:rsidR="00200CDE" w:rsidRPr="00582CB8" w:rsidRDefault="00200CDE" w:rsidP="00582CB8">
      <w:pPr>
        <w:pStyle w:val="subsection"/>
      </w:pPr>
      <w:r w:rsidRPr="00582CB8">
        <w:tab/>
        <w:t>(2)</w:t>
      </w:r>
      <w:r w:rsidRPr="00582CB8">
        <w:tab/>
        <w:t>The issuing officer need not accept the power conferred.</w:t>
      </w:r>
    </w:p>
    <w:p w:rsidR="00200CDE" w:rsidRPr="00582CB8" w:rsidRDefault="00200CDE" w:rsidP="00582CB8">
      <w:pPr>
        <w:pStyle w:val="SubsectionHead"/>
      </w:pPr>
      <w:r w:rsidRPr="00582CB8">
        <w:t>Protection and immunity</w:t>
      </w:r>
    </w:p>
    <w:p w:rsidR="00200CDE" w:rsidRPr="00582CB8" w:rsidRDefault="00200CDE" w:rsidP="00582CB8">
      <w:pPr>
        <w:pStyle w:val="subsection"/>
      </w:pPr>
      <w:r w:rsidRPr="00582CB8">
        <w:tab/>
        <w:t>(3)</w:t>
      </w:r>
      <w:r w:rsidRPr="00582CB8">
        <w:tab/>
        <w:t>An issuing officer exercising a power conferred by this Division has the same protection and immunity as if the issuing officer were exercising the power:</w:t>
      </w:r>
    </w:p>
    <w:p w:rsidR="00200CDE" w:rsidRPr="00582CB8" w:rsidRDefault="00200CDE" w:rsidP="00582CB8">
      <w:pPr>
        <w:pStyle w:val="paragraph"/>
      </w:pPr>
      <w:r w:rsidRPr="00582CB8">
        <w:tab/>
        <w:t>(a)</w:t>
      </w:r>
      <w:r w:rsidRPr="00582CB8">
        <w:tab/>
        <w:t>as the court of which the issuing officer is a member; or</w:t>
      </w:r>
    </w:p>
    <w:p w:rsidR="00200CDE" w:rsidRPr="00582CB8" w:rsidRDefault="00200CDE" w:rsidP="00582CB8">
      <w:pPr>
        <w:pStyle w:val="paragraph"/>
      </w:pPr>
      <w:r w:rsidRPr="00582CB8">
        <w:tab/>
        <w:t>(b)</w:t>
      </w:r>
      <w:r w:rsidRPr="00582CB8">
        <w:tab/>
        <w:t>as a member of the court of which the issuing officer is a member.</w:t>
      </w:r>
    </w:p>
    <w:p w:rsidR="00200CDE" w:rsidRPr="00582CB8" w:rsidRDefault="00200CDE" w:rsidP="00582CB8">
      <w:pPr>
        <w:pStyle w:val="ActHead4"/>
      </w:pPr>
      <w:bookmarkStart w:id="129" w:name="_Toc333243402"/>
      <w:r w:rsidRPr="00582CB8">
        <w:rPr>
          <w:rStyle w:val="CharSubdNo"/>
        </w:rPr>
        <w:t>Subdivision</w:t>
      </w:r>
      <w:r w:rsidR="00582CB8" w:rsidRPr="00582CB8">
        <w:rPr>
          <w:rStyle w:val="CharSubdNo"/>
        </w:rPr>
        <w:t> </w:t>
      </w:r>
      <w:r w:rsidR="003D413B" w:rsidRPr="00582CB8">
        <w:rPr>
          <w:rStyle w:val="CharSubdNo"/>
        </w:rPr>
        <w:t>75</w:t>
      </w:r>
      <w:r w:rsidR="00582CB8" w:rsidRPr="00582CB8">
        <w:rPr>
          <w:rStyle w:val="CharSubdNo"/>
        </w:rPr>
        <w:noBreakHyphen/>
      </w:r>
      <w:r w:rsidR="003D413B" w:rsidRPr="00582CB8">
        <w:rPr>
          <w:rStyle w:val="CharSubdNo"/>
        </w:rPr>
        <w:t>H</w:t>
      </w:r>
      <w:r w:rsidRPr="00582CB8">
        <w:t>—</w:t>
      </w:r>
      <w:r w:rsidRPr="00582CB8">
        <w:rPr>
          <w:rStyle w:val="CharSubdText"/>
        </w:rPr>
        <w:t>General provisions</w:t>
      </w:r>
      <w:bookmarkEnd w:id="129"/>
    </w:p>
    <w:p w:rsidR="00200CDE" w:rsidRPr="00582CB8" w:rsidRDefault="003A3F94" w:rsidP="00582CB8">
      <w:pPr>
        <w:pStyle w:val="ActHead5"/>
      </w:pPr>
      <w:bookmarkStart w:id="130" w:name="_Toc333243403"/>
      <w:r w:rsidRPr="00582CB8">
        <w:rPr>
          <w:rStyle w:val="CharSectno"/>
        </w:rPr>
        <w:t>75</w:t>
      </w:r>
      <w:r w:rsidR="00582CB8" w:rsidRPr="00582CB8">
        <w:rPr>
          <w:rStyle w:val="CharSectno"/>
        </w:rPr>
        <w:noBreakHyphen/>
      </w:r>
      <w:r w:rsidRPr="00582CB8">
        <w:rPr>
          <w:rStyle w:val="CharSectno"/>
        </w:rPr>
        <w:t>95</w:t>
      </w:r>
      <w:r w:rsidR="00200CDE" w:rsidRPr="00582CB8">
        <w:t xml:space="preserve">  Identity cards</w:t>
      </w:r>
      <w:bookmarkEnd w:id="130"/>
    </w:p>
    <w:p w:rsidR="00200CDE" w:rsidRPr="00582CB8" w:rsidRDefault="00200CDE" w:rsidP="00582CB8">
      <w:pPr>
        <w:pStyle w:val="subsection"/>
      </w:pPr>
      <w:r w:rsidRPr="00582CB8">
        <w:tab/>
        <w:t>(1)</w:t>
      </w:r>
      <w:r w:rsidRPr="00582CB8">
        <w:tab/>
        <w:t>The Commissioner must issue an identity card to an ACNC officer who the Commissioner considers is likely to exercise powers an</w:t>
      </w:r>
      <w:r w:rsidR="004620DD" w:rsidRPr="00582CB8">
        <w:t>d functions under this Division</w:t>
      </w:r>
      <w:r w:rsidRPr="00582CB8">
        <w:t>.</w:t>
      </w:r>
    </w:p>
    <w:p w:rsidR="00200CDE" w:rsidRPr="00582CB8" w:rsidRDefault="00200CDE" w:rsidP="00582CB8">
      <w:pPr>
        <w:pStyle w:val="SubsectionHead"/>
      </w:pPr>
      <w:r w:rsidRPr="00582CB8">
        <w:t>Form of identity card</w:t>
      </w:r>
    </w:p>
    <w:p w:rsidR="00200CDE" w:rsidRPr="00582CB8" w:rsidRDefault="00200CDE" w:rsidP="00582CB8">
      <w:pPr>
        <w:pStyle w:val="subsection"/>
      </w:pPr>
      <w:r w:rsidRPr="00582CB8">
        <w:tab/>
        <w:t>(2)</w:t>
      </w:r>
      <w:r w:rsidRPr="00582CB8">
        <w:tab/>
        <w:t>The identity card must:</w:t>
      </w:r>
    </w:p>
    <w:p w:rsidR="00200CDE" w:rsidRPr="00582CB8" w:rsidRDefault="00200CDE" w:rsidP="00582CB8">
      <w:pPr>
        <w:pStyle w:val="paragraph"/>
      </w:pPr>
      <w:r w:rsidRPr="00582CB8">
        <w:lastRenderedPageBreak/>
        <w:tab/>
        <w:t>(a)</w:t>
      </w:r>
      <w:r w:rsidRPr="00582CB8">
        <w:tab/>
        <w:t xml:space="preserve">be in the form </w:t>
      </w:r>
      <w:r w:rsidR="003B09BA" w:rsidRPr="00582CB8">
        <w:t>set out in writing by the Commissioner</w:t>
      </w:r>
      <w:r w:rsidRPr="00582CB8">
        <w:t>; and</w:t>
      </w:r>
    </w:p>
    <w:p w:rsidR="00200CDE" w:rsidRPr="00582CB8" w:rsidRDefault="00200CDE" w:rsidP="00582CB8">
      <w:pPr>
        <w:pStyle w:val="paragraph"/>
      </w:pPr>
      <w:r w:rsidRPr="00582CB8">
        <w:tab/>
        <w:t>(b)</w:t>
      </w:r>
      <w:r w:rsidRPr="00582CB8">
        <w:tab/>
        <w:t>contain a recent photograph of the ACNC officer.</w:t>
      </w:r>
    </w:p>
    <w:p w:rsidR="00200CDE" w:rsidRPr="00582CB8" w:rsidRDefault="00200CDE" w:rsidP="00582CB8">
      <w:pPr>
        <w:pStyle w:val="SubsectionHead"/>
      </w:pPr>
      <w:r w:rsidRPr="00582CB8">
        <w:t>Offence</w:t>
      </w:r>
    </w:p>
    <w:p w:rsidR="00200CDE" w:rsidRPr="00582CB8" w:rsidRDefault="003B09BA" w:rsidP="00582CB8">
      <w:pPr>
        <w:pStyle w:val="subsection"/>
      </w:pPr>
      <w:r w:rsidRPr="00582CB8">
        <w:tab/>
        <w:t>(3)</w:t>
      </w:r>
      <w:r w:rsidRPr="00582CB8">
        <w:tab/>
        <w:t xml:space="preserve">An individual </w:t>
      </w:r>
      <w:r w:rsidR="00200CDE" w:rsidRPr="00582CB8">
        <w:t>commits an offence if:</w:t>
      </w:r>
    </w:p>
    <w:p w:rsidR="00200CDE" w:rsidRPr="00582CB8" w:rsidRDefault="00200CDE" w:rsidP="00582CB8">
      <w:pPr>
        <w:pStyle w:val="paragraph"/>
      </w:pPr>
      <w:r w:rsidRPr="00582CB8">
        <w:tab/>
        <w:t>(a)</w:t>
      </w:r>
      <w:r w:rsidRPr="00582CB8">
        <w:tab/>
        <w:t xml:space="preserve">the </w:t>
      </w:r>
      <w:r w:rsidR="000157FD" w:rsidRPr="00582CB8">
        <w:t>individual</w:t>
      </w:r>
      <w:r w:rsidRPr="00582CB8">
        <w:t xml:space="preserve"> has been issued with an identity card; and</w:t>
      </w:r>
    </w:p>
    <w:p w:rsidR="00200CDE" w:rsidRPr="00582CB8" w:rsidRDefault="000157FD" w:rsidP="00582CB8">
      <w:pPr>
        <w:pStyle w:val="paragraph"/>
      </w:pPr>
      <w:r w:rsidRPr="00582CB8">
        <w:tab/>
        <w:t>(b)</w:t>
      </w:r>
      <w:r w:rsidRPr="00582CB8">
        <w:tab/>
        <w:t>the individual</w:t>
      </w:r>
      <w:r w:rsidR="00200CDE" w:rsidRPr="00582CB8">
        <w:t xml:space="preserve"> ceases to be an ACNC officer; and</w:t>
      </w:r>
    </w:p>
    <w:p w:rsidR="00200CDE" w:rsidRPr="00582CB8" w:rsidRDefault="000157FD" w:rsidP="00582CB8">
      <w:pPr>
        <w:pStyle w:val="paragraph"/>
        <w:rPr>
          <w:i/>
        </w:rPr>
      </w:pPr>
      <w:r w:rsidRPr="00582CB8">
        <w:tab/>
        <w:t>(c)</w:t>
      </w:r>
      <w:r w:rsidRPr="00582CB8">
        <w:tab/>
        <w:t>the individual</w:t>
      </w:r>
      <w:r w:rsidR="00200CDE" w:rsidRPr="00582CB8">
        <w:t xml:space="preserve"> does not return the identity card to the Commissioner within 14 days after ceasing to be an ACNC officer.</w:t>
      </w:r>
    </w:p>
    <w:p w:rsidR="00200CDE" w:rsidRPr="00582CB8" w:rsidRDefault="00200CDE" w:rsidP="00582CB8">
      <w:pPr>
        <w:pStyle w:val="Penalty"/>
      </w:pPr>
      <w:r w:rsidRPr="00582CB8">
        <w:t>Penalty:</w:t>
      </w:r>
      <w:r w:rsidRPr="00582CB8">
        <w:tab/>
        <w:t>1 penalty unit.</w:t>
      </w:r>
    </w:p>
    <w:p w:rsidR="00200CDE" w:rsidRPr="00582CB8" w:rsidRDefault="00200CDE" w:rsidP="00582CB8">
      <w:pPr>
        <w:pStyle w:val="subsection"/>
      </w:pPr>
      <w:r w:rsidRPr="00582CB8">
        <w:tab/>
        <w:t>(4)</w:t>
      </w:r>
      <w:r w:rsidRPr="00582CB8">
        <w:tab/>
        <w:t xml:space="preserve">An offence against </w:t>
      </w:r>
      <w:r w:rsidR="00582CB8" w:rsidRPr="00582CB8">
        <w:t>subsection (</w:t>
      </w:r>
      <w:r w:rsidRPr="00582CB8">
        <w:t>3) is an offence of strict liability.</w:t>
      </w:r>
    </w:p>
    <w:p w:rsidR="00200CDE" w:rsidRPr="00582CB8" w:rsidRDefault="00200CDE" w:rsidP="00582CB8">
      <w:pPr>
        <w:pStyle w:val="notetext"/>
      </w:pPr>
      <w:r w:rsidRPr="00582CB8">
        <w:t>Note:</w:t>
      </w:r>
      <w:r w:rsidRPr="00582CB8">
        <w:tab/>
        <w:t>For strict liability, see section</w:t>
      </w:r>
      <w:r w:rsidR="00582CB8" w:rsidRPr="00582CB8">
        <w:t> </w:t>
      </w:r>
      <w:r w:rsidRPr="00582CB8">
        <w:t xml:space="preserve">6.1 of the </w:t>
      </w:r>
      <w:r w:rsidRPr="00582CB8">
        <w:rPr>
          <w:i/>
        </w:rPr>
        <w:t>Criminal Code</w:t>
      </w:r>
      <w:r w:rsidRPr="00582CB8">
        <w:t>.</w:t>
      </w:r>
    </w:p>
    <w:p w:rsidR="00200CDE" w:rsidRPr="00582CB8" w:rsidRDefault="00200CDE" w:rsidP="00582CB8">
      <w:pPr>
        <w:pStyle w:val="SubsectionHead"/>
      </w:pPr>
      <w:r w:rsidRPr="00582CB8">
        <w:t>Defence: card lost or destroyed</w:t>
      </w:r>
    </w:p>
    <w:p w:rsidR="00200CDE" w:rsidRPr="00582CB8" w:rsidRDefault="00200CDE" w:rsidP="00582CB8">
      <w:pPr>
        <w:pStyle w:val="subsection"/>
      </w:pPr>
      <w:r w:rsidRPr="00582CB8">
        <w:tab/>
        <w:t>(5)</w:t>
      </w:r>
      <w:r w:rsidRPr="00582CB8">
        <w:tab/>
      </w:r>
      <w:r w:rsidR="00582CB8" w:rsidRPr="00582CB8">
        <w:t>Subsection (</w:t>
      </w:r>
      <w:r w:rsidRPr="00582CB8">
        <w:t>3) does not apply if the identity card was lost or destroyed.</w:t>
      </w:r>
    </w:p>
    <w:p w:rsidR="00200CDE" w:rsidRPr="00582CB8" w:rsidRDefault="00200CDE" w:rsidP="00582CB8">
      <w:pPr>
        <w:pStyle w:val="notetext"/>
      </w:pPr>
      <w:r w:rsidRPr="00582CB8">
        <w:t>Note:</w:t>
      </w:r>
      <w:r w:rsidRPr="00582CB8">
        <w:tab/>
        <w:t xml:space="preserve">A defendant bears an evidential burden in relation to the matter in this </w:t>
      </w:r>
      <w:r w:rsidR="00582CB8" w:rsidRPr="00582CB8">
        <w:t>subsection (</w:t>
      </w:r>
      <w:r w:rsidRPr="00582CB8">
        <w:t xml:space="preserve">see subsection 13.3(3) of the </w:t>
      </w:r>
      <w:r w:rsidRPr="00582CB8">
        <w:rPr>
          <w:i/>
        </w:rPr>
        <w:t>Criminal Code</w:t>
      </w:r>
      <w:r w:rsidR="00FE3531" w:rsidRPr="00582CB8">
        <w:t>)</w:t>
      </w:r>
      <w:r w:rsidRPr="00582CB8">
        <w:t>.</w:t>
      </w:r>
    </w:p>
    <w:p w:rsidR="00200CDE" w:rsidRPr="00582CB8" w:rsidRDefault="00200CDE" w:rsidP="00582CB8">
      <w:pPr>
        <w:pStyle w:val="SubsectionHead"/>
        <w:tabs>
          <w:tab w:val="center" w:pos="4110"/>
        </w:tabs>
      </w:pPr>
      <w:r w:rsidRPr="00582CB8">
        <w:t>ACNC officer must carry card</w:t>
      </w:r>
    </w:p>
    <w:p w:rsidR="00200CDE" w:rsidRPr="00582CB8" w:rsidRDefault="00200CDE" w:rsidP="00582CB8">
      <w:pPr>
        <w:pStyle w:val="subsection"/>
      </w:pPr>
      <w:r w:rsidRPr="00582CB8">
        <w:tab/>
        <w:t>(6)</w:t>
      </w:r>
      <w:r w:rsidRPr="00582CB8">
        <w:tab/>
        <w:t>An ACNC officer</w:t>
      </w:r>
      <w:r w:rsidRPr="00582CB8">
        <w:rPr>
          <w:i/>
        </w:rPr>
        <w:t xml:space="preserve"> </w:t>
      </w:r>
      <w:r w:rsidRPr="00582CB8">
        <w:t xml:space="preserve">must carry his or her identity card at all times when exercising powers </w:t>
      </w:r>
      <w:r w:rsidR="00893F6C" w:rsidRPr="00582CB8">
        <w:t>under this Division</w:t>
      </w:r>
      <w:r w:rsidRPr="00582CB8">
        <w:t xml:space="preserve"> as an ACNC officer.</w:t>
      </w:r>
    </w:p>
    <w:p w:rsidR="00200CDE" w:rsidRPr="00582CB8" w:rsidRDefault="00200CDE" w:rsidP="00582CB8">
      <w:pPr>
        <w:pStyle w:val="PageBreak"/>
      </w:pPr>
      <w:r w:rsidRPr="00582CB8">
        <w:br w:type="page"/>
      </w:r>
    </w:p>
    <w:p w:rsidR="00200CDE" w:rsidRPr="00582CB8" w:rsidRDefault="00200CDE" w:rsidP="00582CB8">
      <w:pPr>
        <w:pStyle w:val="ActHead2"/>
      </w:pPr>
      <w:bookmarkStart w:id="131" w:name="_Toc333243404"/>
      <w:r w:rsidRPr="00582CB8">
        <w:rPr>
          <w:rStyle w:val="CharPartNo"/>
        </w:rPr>
        <w:lastRenderedPageBreak/>
        <w:t>Part</w:t>
      </w:r>
      <w:r w:rsidR="00582CB8" w:rsidRPr="00582CB8">
        <w:rPr>
          <w:rStyle w:val="CharPartNo"/>
        </w:rPr>
        <w:t> </w:t>
      </w:r>
      <w:r w:rsidRPr="00582CB8">
        <w:rPr>
          <w:rStyle w:val="CharPartNo"/>
        </w:rPr>
        <w:t>4</w:t>
      </w:r>
      <w:r w:rsidR="00582CB8" w:rsidRPr="00582CB8">
        <w:rPr>
          <w:rStyle w:val="CharPartNo"/>
        </w:rPr>
        <w:noBreakHyphen/>
      </w:r>
      <w:r w:rsidR="00A27D6D" w:rsidRPr="00582CB8">
        <w:rPr>
          <w:rStyle w:val="CharPartNo"/>
        </w:rPr>
        <w:t>2</w:t>
      </w:r>
      <w:r w:rsidRPr="00582CB8">
        <w:t>—</w:t>
      </w:r>
      <w:r w:rsidRPr="00582CB8">
        <w:rPr>
          <w:rStyle w:val="CharPartText"/>
        </w:rPr>
        <w:t>Enforcement powers</w:t>
      </w:r>
      <w:bookmarkEnd w:id="131"/>
    </w:p>
    <w:p w:rsidR="00200CDE" w:rsidRPr="00582CB8" w:rsidRDefault="00E53B70" w:rsidP="00582CB8">
      <w:pPr>
        <w:pStyle w:val="ActHead3"/>
      </w:pPr>
      <w:bookmarkStart w:id="132" w:name="_Toc333243405"/>
      <w:r w:rsidRPr="00582CB8">
        <w:rPr>
          <w:rStyle w:val="CharDivNo"/>
        </w:rPr>
        <w:t>Division</w:t>
      </w:r>
      <w:r w:rsidR="00582CB8" w:rsidRPr="00582CB8">
        <w:rPr>
          <w:rStyle w:val="CharDivNo"/>
        </w:rPr>
        <w:t> </w:t>
      </w:r>
      <w:r w:rsidRPr="00582CB8">
        <w:rPr>
          <w:rStyle w:val="CharDivNo"/>
        </w:rPr>
        <w:t>80</w:t>
      </w:r>
      <w:r w:rsidR="00200CDE" w:rsidRPr="00582CB8">
        <w:t>—</w:t>
      </w:r>
      <w:r w:rsidR="00200CDE" w:rsidRPr="00582CB8">
        <w:rPr>
          <w:rStyle w:val="CharDivText"/>
        </w:rPr>
        <w:t>Warnings</w:t>
      </w:r>
      <w:bookmarkEnd w:id="132"/>
    </w:p>
    <w:p w:rsidR="00200CDE" w:rsidRPr="00582CB8" w:rsidRDefault="003A3F94" w:rsidP="00582CB8">
      <w:pPr>
        <w:pStyle w:val="ActHead5"/>
      </w:pPr>
      <w:bookmarkStart w:id="133" w:name="_Toc333243406"/>
      <w:r w:rsidRPr="00582CB8">
        <w:rPr>
          <w:rStyle w:val="CharSectno"/>
        </w:rPr>
        <w:t>80</w:t>
      </w:r>
      <w:r w:rsidR="00582CB8" w:rsidRPr="00582CB8">
        <w:rPr>
          <w:rStyle w:val="CharSectno"/>
        </w:rPr>
        <w:noBreakHyphen/>
      </w:r>
      <w:r w:rsidRPr="00582CB8">
        <w:rPr>
          <w:rStyle w:val="CharSectno"/>
        </w:rPr>
        <w:t>1</w:t>
      </w:r>
      <w:r w:rsidR="00200CDE" w:rsidRPr="00582CB8">
        <w:t xml:space="preserve">  Simplified outline</w:t>
      </w:r>
      <w:bookmarkEnd w:id="133"/>
    </w:p>
    <w:p w:rsidR="00200CDE" w:rsidRPr="00582CB8" w:rsidRDefault="00200CDE" w:rsidP="00582CB8">
      <w:pPr>
        <w:pStyle w:val="subsection"/>
      </w:pPr>
      <w:r w:rsidRPr="00582CB8">
        <w:tab/>
      </w:r>
      <w:r w:rsidRPr="00582CB8">
        <w:tab/>
        <w:t>The following is a simplified outline of this Division:</w:t>
      </w:r>
    </w:p>
    <w:p w:rsidR="0088741F" w:rsidRPr="00582CB8" w:rsidRDefault="00FA5731" w:rsidP="00582CB8">
      <w:pPr>
        <w:pStyle w:val="BoxText"/>
      </w:pPr>
      <w:r w:rsidRPr="00582CB8">
        <w:t>The Commissioner may give a registered entity a warning notice if</w:t>
      </w:r>
      <w:r w:rsidR="0088741F" w:rsidRPr="00582CB8">
        <w:t>:</w:t>
      </w:r>
    </w:p>
    <w:p w:rsidR="00FA5731" w:rsidRPr="00582CB8" w:rsidRDefault="00FA5731" w:rsidP="00582CB8">
      <w:pPr>
        <w:pStyle w:val="BoxPara"/>
      </w:pPr>
      <w:r w:rsidRPr="00582CB8">
        <w:tab/>
        <w:t>(a)</w:t>
      </w:r>
      <w:r w:rsidRPr="00582CB8">
        <w:tab/>
        <w:t xml:space="preserve">the entity is a federally regulated entity and the Commissioner </w:t>
      </w:r>
      <w:r w:rsidR="00332E59" w:rsidRPr="00582CB8">
        <w:t>reasonably believes</w:t>
      </w:r>
      <w:r w:rsidRPr="00582CB8">
        <w:t xml:space="preserve"> that the entity has contravened</w:t>
      </w:r>
      <w:r w:rsidR="0092141B" w:rsidRPr="00582CB8">
        <w:t xml:space="preserve"> a provision of this Act</w:t>
      </w:r>
      <w:r w:rsidRPr="00582CB8">
        <w:t xml:space="preserve">, or </w:t>
      </w:r>
      <w:r w:rsidR="0092141B" w:rsidRPr="00582CB8">
        <w:t xml:space="preserve">that it is </w:t>
      </w:r>
      <w:r w:rsidR="0058252B" w:rsidRPr="00582CB8">
        <w:t xml:space="preserve">more </w:t>
      </w:r>
      <w:r w:rsidRPr="00582CB8">
        <w:t xml:space="preserve">likely </w:t>
      </w:r>
      <w:r w:rsidR="0058252B" w:rsidRPr="00582CB8">
        <w:t xml:space="preserve">than not </w:t>
      </w:r>
      <w:r w:rsidR="0092141B" w:rsidRPr="00582CB8">
        <w:t xml:space="preserve">that the entity will </w:t>
      </w:r>
      <w:r w:rsidRPr="00582CB8">
        <w:t>contravene a provision of this Act; or</w:t>
      </w:r>
    </w:p>
    <w:p w:rsidR="00FA5731" w:rsidRPr="00582CB8" w:rsidRDefault="00FA5731" w:rsidP="00582CB8">
      <w:pPr>
        <w:pStyle w:val="BoxPara"/>
      </w:pPr>
      <w:r w:rsidRPr="00582CB8">
        <w:tab/>
        <w:t>(b)</w:t>
      </w:r>
      <w:r w:rsidRPr="00582CB8">
        <w:tab/>
        <w:t xml:space="preserve">the entity is a federally regulated entity and the Commissioner </w:t>
      </w:r>
      <w:r w:rsidR="00332E59" w:rsidRPr="00582CB8">
        <w:t>reasonably believes</w:t>
      </w:r>
      <w:r w:rsidRPr="00582CB8">
        <w:t xml:space="preserve"> that the entity has not complied</w:t>
      </w:r>
      <w:r w:rsidR="0058252B" w:rsidRPr="00582CB8">
        <w:t xml:space="preserve"> with a governance standard, or </w:t>
      </w:r>
      <w:r w:rsidR="0092141B" w:rsidRPr="00582CB8">
        <w:t xml:space="preserve">that </w:t>
      </w:r>
      <w:r w:rsidR="0058252B" w:rsidRPr="00582CB8">
        <w:t xml:space="preserve">it is </w:t>
      </w:r>
      <w:r w:rsidR="00C068BA" w:rsidRPr="00582CB8">
        <w:t>more</w:t>
      </w:r>
      <w:r w:rsidR="0058252B" w:rsidRPr="00582CB8">
        <w:t xml:space="preserve"> likely than not that the entity will </w:t>
      </w:r>
      <w:r w:rsidR="00C068BA" w:rsidRPr="00582CB8">
        <w:t xml:space="preserve">not </w:t>
      </w:r>
      <w:r w:rsidRPr="00582CB8">
        <w:t>comply with a governance standard; or</w:t>
      </w:r>
    </w:p>
    <w:p w:rsidR="00FA5731" w:rsidRPr="00582CB8" w:rsidRDefault="00FA5731" w:rsidP="00582CB8">
      <w:pPr>
        <w:pStyle w:val="BoxPara"/>
      </w:pPr>
      <w:r w:rsidRPr="00582CB8">
        <w:tab/>
        <w:t>(c)</w:t>
      </w:r>
      <w:r w:rsidRPr="00582CB8">
        <w:tab/>
        <w:t xml:space="preserve">the Commissioner </w:t>
      </w:r>
      <w:r w:rsidR="00332E59" w:rsidRPr="00582CB8">
        <w:t>reasonably believes</w:t>
      </w:r>
      <w:r w:rsidRPr="00582CB8">
        <w:t xml:space="preserve"> that the entity has not complied</w:t>
      </w:r>
      <w:r w:rsidR="0058252B" w:rsidRPr="00582CB8">
        <w:t xml:space="preserve"> with an external conduct standard</w:t>
      </w:r>
      <w:r w:rsidRPr="00582CB8">
        <w:t xml:space="preserve">, or </w:t>
      </w:r>
      <w:r w:rsidR="0092141B" w:rsidRPr="00582CB8">
        <w:t xml:space="preserve">that </w:t>
      </w:r>
      <w:r w:rsidR="0058252B" w:rsidRPr="00582CB8">
        <w:t xml:space="preserve">it </w:t>
      </w:r>
      <w:r w:rsidRPr="00582CB8">
        <w:t xml:space="preserve">is </w:t>
      </w:r>
      <w:r w:rsidR="00C068BA" w:rsidRPr="00582CB8">
        <w:t>more</w:t>
      </w:r>
      <w:r w:rsidR="0058252B" w:rsidRPr="00582CB8">
        <w:t xml:space="preserve"> </w:t>
      </w:r>
      <w:r w:rsidRPr="00582CB8">
        <w:t xml:space="preserve">likely </w:t>
      </w:r>
      <w:r w:rsidR="0058252B" w:rsidRPr="00582CB8">
        <w:t xml:space="preserve">than not that the entity will </w:t>
      </w:r>
      <w:r w:rsidR="00C068BA" w:rsidRPr="00582CB8">
        <w:t xml:space="preserve">not </w:t>
      </w:r>
      <w:r w:rsidR="0058252B" w:rsidRPr="00582CB8">
        <w:t xml:space="preserve">comply with </w:t>
      </w:r>
      <w:r w:rsidRPr="00582CB8">
        <w:t>an external conduct standard.</w:t>
      </w:r>
    </w:p>
    <w:p w:rsidR="00D825C0" w:rsidRPr="00582CB8" w:rsidRDefault="00D825C0" w:rsidP="00582CB8">
      <w:pPr>
        <w:pStyle w:val="BoxText"/>
      </w:pPr>
      <w:r w:rsidRPr="00582CB8">
        <w:t>The notice may inform the registered entity of the circumstances in relation to the contravention or non</w:t>
      </w:r>
      <w:r w:rsidR="00582CB8" w:rsidRPr="00582CB8">
        <w:noBreakHyphen/>
      </w:r>
      <w:r w:rsidRPr="00582CB8">
        <w:t xml:space="preserve">compliance and outline actions that could be taken under this Act in response to the contravention or </w:t>
      </w:r>
      <w:r w:rsidR="00F2283E" w:rsidRPr="00582CB8">
        <w:t>non</w:t>
      </w:r>
      <w:r w:rsidR="00582CB8" w:rsidRPr="00582CB8">
        <w:noBreakHyphen/>
      </w:r>
      <w:r w:rsidR="00F2283E" w:rsidRPr="00582CB8">
        <w:t>compliance</w:t>
      </w:r>
      <w:r w:rsidRPr="00582CB8">
        <w:t>.</w:t>
      </w:r>
    </w:p>
    <w:p w:rsidR="00200CDE" w:rsidRPr="00582CB8" w:rsidRDefault="003A3F94" w:rsidP="00582CB8">
      <w:pPr>
        <w:pStyle w:val="ActHead5"/>
      </w:pPr>
      <w:bookmarkStart w:id="134" w:name="_Toc333243407"/>
      <w:r w:rsidRPr="00582CB8">
        <w:rPr>
          <w:rStyle w:val="CharSectno"/>
        </w:rPr>
        <w:t>80</w:t>
      </w:r>
      <w:r w:rsidR="00582CB8" w:rsidRPr="00582CB8">
        <w:rPr>
          <w:rStyle w:val="CharSectno"/>
        </w:rPr>
        <w:noBreakHyphen/>
      </w:r>
      <w:r w:rsidRPr="00582CB8">
        <w:rPr>
          <w:rStyle w:val="CharSectno"/>
        </w:rPr>
        <w:t>5</w:t>
      </w:r>
      <w:r w:rsidR="00200CDE" w:rsidRPr="00582CB8">
        <w:t xml:space="preserve">  Commissioner may issue formal warning</w:t>
      </w:r>
      <w:bookmarkEnd w:id="134"/>
    </w:p>
    <w:p w:rsidR="00200CDE" w:rsidRPr="00582CB8" w:rsidRDefault="00200CDE" w:rsidP="00582CB8">
      <w:pPr>
        <w:pStyle w:val="subsection"/>
      </w:pPr>
      <w:r w:rsidRPr="00582CB8">
        <w:tab/>
        <w:t>(1)</w:t>
      </w:r>
      <w:r w:rsidRPr="00582CB8">
        <w:tab/>
      </w:r>
      <w:r w:rsidR="00582CB8" w:rsidRPr="00582CB8">
        <w:t>Subsection (</w:t>
      </w:r>
      <w:r w:rsidRPr="00582CB8">
        <w:t>2) applies if:</w:t>
      </w:r>
    </w:p>
    <w:p w:rsidR="0092141B" w:rsidRPr="00582CB8" w:rsidRDefault="00200CDE" w:rsidP="00582CB8">
      <w:pPr>
        <w:pStyle w:val="paragraph"/>
      </w:pPr>
      <w:r w:rsidRPr="00582CB8">
        <w:tab/>
        <w:t>(a)</w:t>
      </w:r>
      <w:r w:rsidRPr="00582CB8">
        <w:tab/>
        <w:t xml:space="preserve">a registered entity is a federally regulated entity and the Commissioner </w:t>
      </w:r>
      <w:r w:rsidR="00332E59" w:rsidRPr="00582CB8">
        <w:t>reasonably believes</w:t>
      </w:r>
      <w:r w:rsidRPr="00582CB8">
        <w:t xml:space="preserve"> that</w:t>
      </w:r>
      <w:r w:rsidR="0092141B" w:rsidRPr="00582CB8">
        <w:t>:</w:t>
      </w:r>
    </w:p>
    <w:p w:rsidR="0092141B" w:rsidRPr="00582CB8" w:rsidRDefault="0092141B" w:rsidP="00582CB8">
      <w:pPr>
        <w:pStyle w:val="paragraphsub"/>
      </w:pPr>
      <w:r w:rsidRPr="00582CB8">
        <w:lastRenderedPageBreak/>
        <w:tab/>
        <w:t>(i)</w:t>
      </w:r>
      <w:r w:rsidRPr="00582CB8">
        <w:tab/>
      </w:r>
      <w:r w:rsidR="00200CDE" w:rsidRPr="00582CB8">
        <w:t>the registered entity has contravened</w:t>
      </w:r>
      <w:r w:rsidRPr="00582CB8">
        <w:t xml:space="preserve"> a provision of this Act; or</w:t>
      </w:r>
    </w:p>
    <w:p w:rsidR="00200CDE" w:rsidRPr="00582CB8" w:rsidRDefault="0092141B" w:rsidP="00582CB8">
      <w:pPr>
        <w:pStyle w:val="paragraphsub"/>
      </w:pPr>
      <w:r w:rsidRPr="00582CB8">
        <w:tab/>
        <w:t>(ii)</w:t>
      </w:r>
      <w:r w:rsidRPr="00582CB8">
        <w:tab/>
        <w:t xml:space="preserve">it is more likely than not that the registered entity will </w:t>
      </w:r>
      <w:r w:rsidR="006254AC" w:rsidRPr="00582CB8">
        <w:t>contravene</w:t>
      </w:r>
      <w:r w:rsidR="00200CDE" w:rsidRPr="00582CB8">
        <w:t xml:space="preserve"> a provision of this Act; or</w:t>
      </w:r>
    </w:p>
    <w:p w:rsidR="0092141B" w:rsidRPr="00582CB8" w:rsidRDefault="00200CDE" w:rsidP="00582CB8">
      <w:pPr>
        <w:pStyle w:val="paragraph"/>
      </w:pPr>
      <w:r w:rsidRPr="00582CB8">
        <w:tab/>
        <w:t>(b)</w:t>
      </w:r>
      <w:r w:rsidRPr="00582CB8">
        <w:tab/>
        <w:t xml:space="preserve">a registered entity is a federally regulated entity and the Commissioner </w:t>
      </w:r>
      <w:r w:rsidR="00332E59" w:rsidRPr="00582CB8">
        <w:t>reasonably believes</w:t>
      </w:r>
      <w:r w:rsidRPr="00582CB8">
        <w:t xml:space="preserve"> that</w:t>
      </w:r>
      <w:r w:rsidR="0092141B" w:rsidRPr="00582CB8">
        <w:t>:</w:t>
      </w:r>
    </w:p>
    <w:p w:rsidR="00200CDE" w:rsidRPr="00582CB8" w:rsidRDefault="0092141B" w:rsidP="00582CB8">
      <w:pPr>
        <w:pStyle w:val="paragraphsub"/>
      </w:pPr>
      <w:r w:rsidRPr="00582CB8">
        <w:tab/>
        <w:t>(i)</w:t>
      </w:r>
      <w:r w:rsidRPr="00582CB8">
        <w:tab/>
      </w:r>
      <w:r w:rsidR="00200CDE" w:rsidRPr="00582CB8">
        <w:t>the registered entity has not complied</w:t>
      </w:r>
      <w:r w:rsidRPr="00582CB8">
        <w:t xml:space="preserve"> </w:t>
      </w:r>
      <w:r w:rsidR="00200CDE" w:rsidRPr="00582CB8">
        <w:t>with a governance standard; or</w:t>
      </w:r>
    </w:p>
    <w:p w:rsidR="0092141B" w:rsidRPr="00582CB8" w:rsidRDefault="0092141B" w:rsidP="00582CB8">
      <w:pPr>
        <w:pStyle w:val="paragraphsub"/>
      </w:pPr>
      <w:r w:rsidRPr="00582CB8">
        <w:tab/>
        <w:t>(ii)</w:t>
      </w:r>
      <w:r w:rsidRPr="00582CB8">
        <w:tab/>
        <w:t xml:space="preserve">it is </w:t>
      </w:r>
      <w:r w:rsidR="00C068BA" w:rsidRPr="00582CB8">
        <w:t>more</w:t>
      </w:r>
      <w:r w:rsidRPr="00582CB8">
        <w:t xml:space="preserve"> likely than not that the registered entity will </w:t>
      </w:r>
      <w:r w:rsidR="00C068BA" w:rsidRPr="00582CB8">
        <w:t xml:space="preserve">not </w:t>
      </w:r>
      <w:r w:rsidRPr="00582CB8">
        <w:t>comply with a governance standard; or</w:t>
      </w:r>
    </w:p>
    <w:p w:rsidR="00200CDE" w:rsidRPr="00582CB8" w:rsidRDefault="00200CDE" w:rsidP="00582CB8">
      <w:pPr>
        <w:pStyle w:val="paragraph"/>
      </w:pPr>
      <w:r w:rsidRPr="00582CB8">
        <w:tab/>
        <w:t>(c)</w:t>
      </w:r>
      <w:r w:rsidRPr="00582CB8">
        <w:tab/>
        <w:t xml:space="preserve">the Commissioner </w:t>
      </w:r>
      <w:r w:rsidR="00332E59" w:rsidRPr="00582CB8">
        <w:t>reasonably believes</w:t>
      </w:r>
      <w:r w:rsidRPr="00582CB8">
        <w:t xml:space="preserve"> that</w:t>
      </w:r>
      <w:r w:rsidR="0092141B" w:rsidRPr="00582CB8">
        <w:t>:</w:t>
      </w:r>
    </w:p>
    <w:p w:rsidR="0092141B" w:rsidRPr="00582CB8" w:rsidRDefault="0092141B" w:rsidP="00582CB8">
      <w:pPr>
        <w:pStyle w:val="paragraphsub"/>
      </w:pPr>
      <w:r w:rsidRPr="00582CB8">
        <w:tab/>
        <w:t>(i)</w:t>
      </w:r>
      <w:r w:rsidRPr="00582CB8">
        <w:tab/>
      </w:r>
      <w:r w:rsidR="009B7290" w:rsidRPr="00582CB8">
        <w:t>a</w:t>
      </w:r>
      <w:r w:rsidRPr="00582CB8">
        <w:t xml:space="preserve"> registered entity has not complied with an external conduct standard; or</w:t>
      </w:r>
    </w:p>
    <w:p w:rsidR="0092141B" w:rsidRPr="00582CB8" w:rsidRDefault="00C068BA" w:rsidP="00582CB8">
      <w:pPr>
        <w:pStyle w:val="paragraphsub"/>
      </w:pPr>
      <w:r w:rsidRPr="00582CB8">
        <w:tab/>
        <w:t>(ii)</w:t>
      </w:r>
      <w:r w:rsidRPr="00582CB8">
        <w:tab/>
        <w:t>it is more</w:t>
      </w:r>
      <w:r w:rsidR="0092141B" w:rsidRPr="00582CB8">
        <w:t xml:space="preserve"> likely than not that </w:t>
      </w:r>
      <w:r w:rsidR="009B7290" w:rsidRPr="00582CB8">
        <w:t>a</w:t>
      </w:r>
      <w:r w:rsidR="0092141B" w:rsidRPr="00582CB8">
        <w:t xml:space="preserve"> registered entity will </w:t>
      </w:r>
      <w:r w:rsidRPr="00582CB8">
        <w:t xml:space="preserve">not </w:t>
      </w:r>
      <w:r w:rsidR="0092141B" w:rsidRPr="00582CB8">
        <w:t>comply with an external conduct standard.</w:t>
      </w:r>
    </w:p>
    <w:p w:rsidR="00200CDE" w:rsidRPr="00582CB8" w:rsidRDefault="00200CDE" w:rsidP="00582CB8">
      <w:pPr>
        <w:pStyle w:val="subsection"/>
      </w:pPr>
      <w:r w:rsidRPr="00582CB8">
        <w:tab/>
        <w:t>(2)</w:t>
      </w:r>
      <w:r w:rsidRPr="00582CB8">
        <w:tab/>
        <w:t>The Commissioner may, by written notice given to the registered entity:</w:t>
      </w:r>
    </w:p>
    <w:p w:rsidR="00200CDE" w:rsidRPr="00582CB8" w:rsidRDefault="00200CDE" w:rsidP="00582CB8">
      <w:pPr>
        <w:pStyle w:val="paragraph"/>
      </w:pPr>
      <w:r w:rsidRPr="00582CB8">
        <w:tab/>
        <w:t>(a)</w:t>
      </w:r>
      <w:r w:rsidRPr="00582CB8">
        <w:tab/>
        <w:t>inform the registered entity of the circumstances in relation to the contravention, likely contravention, non</w:t>
      </w:r>
      <w:r w:rsidR="00582CB8" w:rsidRPr="00582CB8">
        <w:noBreakHyphen/>
      </w:r>
      <w:r w:rsidRPr="00582CB8">
        <w:t>compliance or likely non</w:t>
      </w:r>
      <w:r w:rsidR="00582CB8" w:rsidRPr="00582CB8">
        <w:noBreakHyphen/>
      </w:r>
      <w:r w:rsidRPr="00582CB8">
        <w:t>compliance; and</w:t>
      </w:r>
    </w:p>
    <w:p w:rsidR="00200CDE" w:rsidRPr="00582CB8" w:rsidRDefault="00200CDE" w:rsidP="00582CB8">
      <w:pPr>
        <w:pStyle w:val="paragraph"/>
      </w:pPr>
      <w:r w:rsidRPr="00582CB8">
        <w:tab/>
        <w:t>(b)</w:t>
      </w:r>
      <w:r w:rsidRPr="00582CB8">
        <w:tab/>
        <w:t>warn the registered entity of the action that may be taken under this Act in response to the contravention, likely contravention, non</w:t>
      </w:r>
      <w:r w:rsidR="00582CB8" w:rsidRPr="00582CB8">
        <w:noBreakHyphen/>
      </w:r>
      <w:r w:rsidRPr="00582CB8">
        <w:t>compliance or likely non</w:t>
      </w:r>
      <w:r w:rsidR="00582CB8" w:rsidRPr="00582CB8">
        <w:noBreakHyphen/>
      </w:r>
      <w:r w:rsidRPr="00582CB8">
        <w:t>compliance.</w:t>
      </w:r>
    </w:p>
    <w:p w:rsidR="00C344D2" w:rsidRPr="00582CB8" w:rsidRDefault="00C344D2" w:rsidP="00582CB8">
      <w:pPr>
        <w:pStyle w:val="notetext"/>
      </w:pPr>
      <w:r w:rsidRPr="00582CB8">
        <w:t>Note:</w:t>
      </w:r>
      <w:r w:rsidRPr="00582CB8">
        <w:tab/>
        <w:t xml:space="preserve">Information relating to warnings may be placed on the Register in accordance with </w:t>
      </w:r>
      <w:r w:rsidR="00E53B70" w:rsidRPr="00582CB8">
        <w:t>Division</w:t>
      </w:r>
      <w:r w:rsidR="00582CB8" w:rsidRPr="00582CB8">
        <w:t> </w:t>
      </w:r>
      <w:r w:rsidR="00E53B70" w:rsidRPr="00582CB8">
        <w:t>40</w:t>
      </w:r>
      <w:r w:rsidRPr="00582CB8">
        <w:t>.</w:t>
      </w:r>
    </w:p>
    <w:p w:rsidR="00600240" w:rsidRPr="00582CB8" w:rsidRDefault="00600240" w:rsidP="00582CB8">
      <w:pPr>
        <w:pStyle w:val="subsection"/>
      </w:pPr>
      <w:r w:rsidRPr="00582CB8">
        <w:tab/>
        <w:t>(3)</w:t>
      </w:r>
      <w:r w:rsidRPr="00582CB8">
        <w:tab/>
        <w:t>In deciding whether to give a warning, and deciding the content of the warning, the Commissioner must take account of the matters mentioned in subsection 35</w:t>
      </w:r>
      <w:r w:rsidR="00582CB8" w:rsidRPr="00582CB8">
        <w:noBreakHyphen/>
      </w:r>
      <w:r w:rsidRPr="00582CB8">
        <w:t>10(2).</w:t>
      </w:r>
    </w:p>
    <w:p w:rsidR="00200CDE" w:rsidRPr="00582CB8" w:rsidRDefault="00200CDE" w:rsidP="00582CB8">
      <w:pPr>
        <w:pStyle w:val="PageBreak"/>
      </w:pPr>
      <w:r w:rsidRPr="00582CB8">
        <w:br w:type="page"/>
      </w:r>
    </w:p>
    <w:p w:rsidR="00200CDE" w:rsidRPr="00582CB8" w:rsidRDefault="00E53B70" w:rsidP="00582CB8">
      <w:pPr>
        <w:pStyle w:val="ActHead3"/>
      </w:pPr>
      <w:bookmarkStart w:id="135" w:name="_Toc333243408"/>
      <w:r w:rsidRPr="00582CB8">
        <w:rPr>
          <w:rStyle w:val="CharDivNo"/>
        </w:rPr>
        <w:lastRenderedPageBreak/>
        <w:t>Division</w:t>
      </w:r>
      <w:r w:rsidR="00582CB8" w:rsidRPr="00582CB8">
        <w:rPr>
          <w:rStyle w:val="CharDivNo"/>
        </w:rPr>
        <w:t> </w:t>
      </w:r>
      <w:r w:rsidRPr="00582CB8">
        <w:rPr>
          <w:rStyle w:val="CharDivNo"/>
        </w:rPr>
        <w:t>85</w:t>
      </w:r>
      <w:r w:rsidR="00200CDE" w:rsidRPr="00582CB8">
        <w:t>—</w:t>
      </w:r>
      <w:r w:rsidR="00200CDE" w:rsidRPr="00582CB8">
        <w:rPr>
          <w:rStyle w:val="CharDivText"/>
        </w:rPr>
        <w:t>Directions</w:t>
      </w:r>
      <w:bookmarkEnd w:id="135"/>
    </w:p>
    <w:p w:rsidR="00200CDE" w:rsidRPr="00582CB8" w:rsidRDefault="00200CDE" w:rsidP="00582CB8">
      <w:pPr>
        <w:pStyle w:val="ActHead4"/>
      </w:pPr>
      <w:bookmarkStart w:id="136" w:name="_Toc333243409"/>
      <w:r w:rsidRPr="00582CB8">
        <w:rPr>
          <w:rStyle w:val="CharSubdNo"/>
        </w:rPr>
        <w:t>Subdivision</w:t>
      </w:r>
      <w:r w:rsidR="00582CB8" w:rsidRPr="00582CB8">
        <w:rPr>
          <w:rStyle w:val="CharSubdNo"/>
        </w:rPr>
        <w:t> </w:t>
      </w:r>
      <w:r w:rsidR="003D413B" w:rsidRPr="00582CB8">
        <w:rPr>
          <w:rStyle w:val="CharSubdNo"/>
        </w:rPr>
        <w:t>85</w:t>
      </w:r>
      <w:r w:rsidR="00582CB8" w:rsidRPr="00582CB8">
        <w:rPr>
          <w:rStyle w:val="CharSubdNo"/>
        </w:rPr>
        <w:noBreakHyphen/>
      </w:r>
      <w:r w:rsidR="003D413B" w:rsidRPr="00582CB8">
        <w:rPr>
          <w:rStyle w:val="CharSubdNo"/>
        </w:rPr>
        <w:t>A</w:t>
      </w:r>
      <w:r w:rsidRPr="00582CB8">
        <w:t>—</w:t>
      </w:r>
      <w:r w:rsidR="0077610C" w:rsidRPr="00582CB8">
        <w:rPr>
          <w:rStyle w:val="CharSubdText"/>
        </w:rPr>
        <w:t>Overview</w:t>
      </w:r>
      <w:bookmarkEnd w:id="136"/>
    </w:p>
    <w:p w:rsidR="00200CDE" w:rsidRPr="00582CB8" w:rsidRDefault="003A3F94" w:rsidP="00582CB8">
      <w:pPr>
        <w:pStyle w:val="ActHead5"/>
      </w:pPr>
      <w:bookmarkStart w:id="137" w:name="_Toc333243410"/>
      <w:r w:rsidRPr="00582CB8">
        <w:rPr>
          <w:rStyle w:val="CharSectno"/>
        </w:rPr>
        <w:t>85</w:t>
      </w:r>
      <w:r w:rsidR="00582CB8" w:rsidRPr="00582CB8">
        <w:rPr>
          <w:rStyle w:val="CharSectno"/>
        </w:rPr>
        <w:noBreakHyphen/>
      </w:r>
      <w:r w:rsidRPr="00582CB8">
        <w:rPr>
          <w:rStyle w:val="CharSectno"/>
        </w:rPr>
        <w:t>1</w:t>
      </w:r>
      <w:r w:rsidR="00200CDE" w:rsidRPr="00582CB8">
        <w:t xml:space="preserve">  Simplified outline</w:t>
      </w:r>
      <w:bookmarkEnd w:id="137"/>
    </w:p>
    <w:p w:rsidR="00200CDE" w:rsidRPr="00582CB8" w:rsidRDefault="00200CDE" w:rsidP="00582CB8">
      <w:pPr>
        <w:pStyle w:val="subsection"/>
      </w:pPr>
      <w:r w:rsidRPr="00582CB8">
        <w:tab/>
      </w:r>
      <w:r w:rsidRPr="00582CB8">
        <w:tab/>
        <w:t>The following is a simplified outline of this Division:</w:t>
      </w:r>
    </w:p>
    <w:p w:rsidR="00F70014" w:rsidRPr="00582CB8" w:rsidRDefault="00F70014" w:rsidP="00582CB8">
      <w:pPr>
        <w:pStyle w:val="BoxText"/>
      </w:pPr>
      <w:r w:rsidRPr="00582CB8">
        <w:rPr>
          <w:bCs/>
          <w:sz w:val="21"/>
          <w:szCs w:val="21"/>
        </w:rPr>
        <w:t>The Commissioner’s guidance and education (see section</w:t>
      </w:r>
      <w:r w:rsidR="00582CB8" w:rsidRPr="00582CB8">
        <w:rPr>
          <w:bCs/>
          <w:sz w:val="21"/>
          <w:szCs w:val="21"/>
        </w:rPr>
        <w:t> </w:t>
      </w:r>
      <w:r w:rsidR="003A3F94" w:rsidRPr="00582CB8">
        <w:t>110</w:t>
      </w:r>
      <w:r w:rsidR="00582CB8" w:rsidRPr="00582CB8">
        <w:noBreakHyphen/>
      </w:r>
      <w:r w:rsidR="003A3F94" w:rsidRPr="00582CB8">
        <w:t>10</w:t>
      </w:r>
      <w:r w:rsidRPr="00582CB8">
        <w:rPr>
          <w:bCs/>
          <w:sz w:val="21"/>
          <w:szCs w:val="21"/>
        </w:rPr>
        <w:t>) will assist registered entities to comply with and understand their obligations under this Act.</w:t>
      </w:r>
      <w:r w:rsidR="00E651CA" w:rsidRPr="00582CB8">
        <w:rPr>
          <w:bCs/>
          <w:sz w:val="21"/>
          <w:szCs w:val="21"/>
        </w:rPr>
        <w:t xml:space="preserve"> </w:t>
      </w:r>
      <w:r w:rsidRPr="00582CB8">
        <w:rPr>
          <w:bCs/>
          <w:sz w:val="21"/>
          <w:szCs w:val="21"/>
        </w:rPr>
        <w:t>However, where enforcement action is required, the Commissioner’s range of enforcement powers includes the power to issue directions, so that the Commissioner can provide a proportionate and effective regulatory response.</w:t>
      </w:r>
    </w:p>
    <w:p w:rsidR="00E666C4" w:rsidRPr="00582CB8" w:rsidRDefault="00E666C4" w:rsidP="00582CB8">
      <w:pPr>
        <w:pStyle w:val="BoxText"/>
      </w:pPr>
      <w:r w:rsidRPr="00582CB8">
        <w:t xml:space="preserve">The Commissioner may give a registered entity a </w:t>
      </w:r>
      <w:r w:rsidR="00E46490" w:rsidRPr="00582CB8">
        <w:t xml:space="preserve">written </w:t>
      </w:r>
      <w:r w:rsidRPr="00582CB8">
        <w:t>direction if:</w:t>
      </w:r>
    </w:p>
    <w:p w:rsidR="0092141B" w:rsidRPr="00582CB8" w:rsidRDefault="0092141B" w:rsidP="00582CB8">
      <w:pPr>
        <w:pStyle w:val="BoxPara"/>
      </w:pPr>
      <w:r w:rsidRPr="00582CB8">
        <w:tab/>
        <w:t>(a)</w:t>
      </w:r>
      <w:r w:rsidRPr="00582CB8">
        <w:tab/>
        <w:t>the entity is a federally regulated entity and the Commissioner reasonably believes that the entity has contravened a provision of this Act, or that it is more likely than not that the entity will contravene a provision of this Act; or</w:t>
      </w:r>
    </w:p>
    <w:p w:rsidR="0092141B" w:rsidRPr="00582CB8" w:rsidRDefault="0092141B" w:rsidP="00582CB8">
      <w:pPr>
        <w:pStyle w:val="BoxPara"/>
      </w:pPr>
      <w:r w:rsidRPr="00582CB8">
        <w:tab/>
        <w:t>(b)</w:t>
      </w:r>
      <w:r w:rsidRPr="00582CB8">
        <w:tab/>
        <w:t xml:space="preserve">the entity is a federally regulated entity and the Commissioner reasonably believes that the entity has not complied with a governance standard, or that it is </w:t>
      </w:r>
      <w:r w:rsidR="00C068BA" w:rsidRPr="00582CB8">
        <w:t>more</w:t>
      </w:r>
      <w:r w:rsidRPr="00582CB8">
        <w:t xml:space="preserve"> likely than not that the entity will </w:t>
      </w:r>
      <w:r w:rsidR="00C068BA" w:rsidRPr="00582CB8">
        <w:t xml:space="preserve">not </w:t>
      </w:r>
      <w:r w:rsidRPr="00582CB8">
        <w:t>comply with a governance standard; or</w:t>
      </w:r>
    </w:p>
    <w:p w:rsidR="0092141B" w:rsidRPr="00582CB8" w:rsidRDefault="0092141B" w:rsidP="00582CB8">
      <w:pPr>
        <w:pStyle w:val="BoxPara"/>
      </w:pPr>
      <w:r w:rsidRPr="00582CB8">
        <w:tab/>
        <w:t>(c)</w:t>
      </w:r>
      <w:r w:rsidRPr="00582CB8">
        <w:tab/>
        <w:t xml:space="preserve">the Commissioner reasonably believes that the entity has not complied with an external conduct standard, or </w:t>
      </w:r>
      <w:r w:rsidR="00C068BA" w:rsidRPr="00582CB8">
        <w:t>that it is more</w:t>
      </w:r>
      <w:r w:rsidRPr="00582CB8">
        <w:t xml:space="preserve"> likely than not that the entity will </w:t>
      </w:r>
      <w:r w:rsidR="00C068BA" w:rsidRPr="00582CB8">
        <w:t xml:space="preserve">not </w:t>
      </w:r>
      <w:r w:rsidRPr="00582CB8">
        <w:t>comply with an external conduct standard.</w:t>
      </w:r>
    </w:p>
    <w:p w:rsidR="008939BD" w:rsidRPr="00582CB8" w:rsidRDefault="00E666C4" w:rsidP="00582CB8">
      <w:pPr>
        <w:pStyle w:val="BoxText"/>
      </w:pPr>
      <w:r w:rsidRPr="00582CB8">
        <w:t xml:space="preserve">The Commissioner may only issue directions that the Commissioner considers are necessary to address the contravention </w:t>
      </w:r>
      <w:r w:rsidRPr="00582CB8">
        <w:lastRenderedPageBreak/>
        <w:t>or non</w:t>
      </w:r>
      <w:r w:rsidR="00582CB8" w:rsidRPr="00582CB8">
        <w:noBreakHyphen/>
      </w:r>
      <w:r w:rsidRPr="00582CB8">
        <w:t>compliance</w:t>
      </w:r>
      <w:r w:rsidR="008939BD" w:rsidRPr="00582CB8">
        <w:t xml:space="preserve">, and may only do so after considering a range of </w:t>
      </w:r>
      <w:r w:rsidR="004D5962" w:rsidRPr="00582CB8">
        <w:t>policy</w:t>
      </w:r>
      <w:r w:rsidR="008939BD" w:rsidRPr="00582CB8">
        <w:t xml:space="preserve"> matters.</w:t>
      </w:r>
    </w:p>
    <w:p w:rsidR="00E666C4" w:rsidRPr="00582CB8" w:rsidRDefault="00E666C4" w:rsidP="00582CB8">
      <w:pPr>
        <w:pStyle w:val="BoxText"/>
      </w:pPr>
      <w:r w:rsidRPr="00582CB8">
        <w:t>A decision of the Commissioner to issue a direction is reviewable in accordance with Part</w:t>
      </w:r>
      <w:r w:rsidR="00582CB8" w:rsidRPr="00582CB8">
        <w:t> </w:t>
      </w:r>
      <w:r w:rsidR="00A27D6D" w:rsidRPr="00582CB8">
        <w:t>7</w:t>
      </w:r>
      <w:r w:rsidR="00582CB8" w:rsidRPr="00582CB8">
        <w:noBreakHyphen/>
      </w:r>
      <w:r w:rsidR="00A27D6D" w:rsidRPr="00582CB8">
        <w:t>2</w:t>
      </w:r>
      <w:r w:rsidRPr="00582CB8">
        <w:t>.</w:t>
      </w:r>
    </w:p>
    <w:p w:rsidR="00E666C4" w:rsidRPr="00582CB8" w:rsidRDefault="00E666C4" w:rsidP="00582CB8">
      <w:pPr>
        <w:pStyle w:val="BoxText"/>
      </w:pPr>
      <w:r w:rsidRPr="00582CB8">
        <w:t>A registered entity that does not comply with a direction commits an offence.</w:t>
      </w:r>
    </w:p>
    <w:p w:rsidR="0077610C" w:rsidRPr="00582CB8" w:rsidRDefault="0077610C" w:rsidP="00582CB8">
      <w:pPr>
        <w:pStyle w:val="ActHead4"/>
      </w:pPr>
      <w:bookmarkStart w:id="138" w:name="_Toc333243411"/>
      <w:r w:rsidRPr="00582CB8">
        <w:rPr>
          <w:rStyle w:val="CharSubdNo"/>
        </w:rPr>
        <w:t>Subdivision</w:t>
      </w:r>
      <w:r w:rsidR="00582CB8" w:rsidRPr="00582CB8">
        <w:rPr>
          <w:rStyle w:val="CharSubdNo"/>
        </w:rPr>
        <w:t> </w:t>
      </w:r>
      <w:r w:rsidRPr="00582CB8">
        <w:rPr>
          <w:rStyle w:val="CharSubdNo"/>
        </w:rPr>
        <w:t>85</w:t>
      </w:r>
      <w:r w:rsidR="00582CB8" w:rsidRPr="00582CB8">
        <w:rPr>
          <w:rStyle w:val="CharSubdNo"/>
        </w:rPr>
        <w:noBreakHyphen/>
      </w:r>
      <w:r w:rsidRPr="00582CB8">
        <w:rPr>
          <w:rStyle w:val="CharSubdNo"/>
        </w:rPr>
        <w:t>B</w:t>
      </w:r>
      <w:r w:rsidRPr="00582CB8">
        <w:t>—</w:t>
      </w:r>
      <w:r w:rsidRPr="00582CB8">
        <w:rPr>
          <w:rStyle w:val="CharSubdText"/>
        </w:rPr>
        <w:t>Commissioner’s power to give directions</w:t>
      </w:r>
      <w:bookmarkEnd w:id="138"/>
    </w:p>
    <w:p w:rsidR="00200CDE" w:rsidRPr="00582CB8" w:rsidRDefault="003A3F94" w:rsidP="00582CB8">
      <w:pPr>
        <w:pStyle w:val="ActHead5"/>
      </w:pPr>
      <w:bookmarkStart w:id="139" w:name="_Toc333243412"/>
      <w:r w:rsidRPr="00582CB8">
        <w:rPr>
          <w:rStyle w:val="CharSectno"/>
        </w:rPr>
        <w:t>85</w:t>
      </w:r>
      <w:r w:rsidR="00582CB8" w:rsidRPr="00582CB8">
        <w:rPr>
          <w:rStyle w:val="CharSectno"/>
        </w:rPr>
        <w:noBreakHyphen/>
      </w:r>
      <w:r w:rsidRPr="00582CB8">
        <w:rPr>
          <w:rStyle w:val="CharSectno"/>
        </w:rPr>
        <w:t>5</w:t>
      </w:r>
      <w:r w:rsidR="00200CDE" w:rsidRPr="00582CB8">
        <w:t xml:space="preserve">  Commissioner may give directions in certain circumstances</w:t>
      </w:r>
      <w:bookmarkEnd w:id="139"/>
    </w:p>
    <w:p w:rsidR="00200CDE" w:rsidRPr="00582CB8" w:rsidRDefault="00200CDE" w:rsidP="00582CB8">
      <w:pPr>
        <w:pStyle w:val="subsection"/>
      </w:pPr>
      <w:r w:rsidRPr="00582CB8">
        <w:tab/>
        <w:t>(1)</w:t>
      </w:r>
      <w:r w:rsidRPr="00582CB8">
        <w:tab/>
        <w:t xml:space="preserve">The Commissioner may give a registered entity a written direction of a kind specified in subsection </w:t>
      </w:r>
      <w:r w:rsidR="003A3F94" w:rsidRPr="00582CB8">
        <w:t>85</w:t>
      </w:r>
      <w:r w:rsidR="00582CB8" w:rsidRPr="00582CB8">
        <w:noBreakHyphen/>
      </w:r>
      <w:r w:rsidR="003A3F94" w:rsidRPr="00582CB8">
        <w:t>10</w:t>
      </w:r>
      <w:r w:rsidRPr="00582CB8">
        <w:t>(1)</w:t>
      </w:r>
      <w:r w:rsidR="0071631D" w:rsidRPr="00582CB8">
        <w:t xml:space="preserve"> only</w:t>
      </w:r>
      <w:r w:rsidRPr="00582CB8">
        <w:t xml:space="preserve"> if:</w:t>
      </w:r>
    </w:p>
    <w:p w:rsidR="0092141B" w:rsidRPr="00582CB8" w:rsidRDefault="0092141B" w:rsidP="00582CB8">
      <w:pPr>
        <w:pStyle w:val="paragraph"/>
      </w:pPr>
      <w:r w:rsidRPr="00582CB8">
        <w:tab/>
        <w:t>(a)</w:t>
      </w:r>
      <w:r w:rsidRPr="00582CB8">
        <w:tab/>
      </w:r>
      <w:r w:rsidR="009B7290" w:rsidRPr="00582CB8">
        <w:t>the</w:t>
      </w:r>
      <w:r w:rsidRPr="00582CB8">
        <w:t xml:space="preserve"> registered entity is a federally regulated entity and the Commissioner reasonably believes that:</w:t>
      </w:r>
    </w:p>
    <w:p w:rsidR="0092141B" w:rsidRPr="00582CB8" w:rsidRDefault="0092141B" w:rsidP="00582CB8">
      <w:pPr>
        <w:pStyle w:val="paragraphsub"/>
      </w:pPr>
      <w:r w:rsidRPr="00582CB8">
        <w:tab/>
        <w:t>(i)</w:t>
      </w:r>
      <w:r w:rsidRPr="00582CB8">
        <w:tab/>
        <w:t>the registered entity has contravened a provision of this Act; or</w:t>
      </w:r>
    </w:p>
    <w:p w:rsidR="0092141B" w:rsidRPr="00582CB8" w:rsidRDefault="0092141B" w:rsidP="00582CB8">
      <w:pPr>
        <w:pStyle w:val="paragraphsub"/>
      </w:pPr>
      <w:r w:rsidRPr="00582CB8">
        <w:tab/>
        <w:t>(ii)</w:t>
      </w:r>
      <w:r w:rsidRPr="00582CB8">
        <w:tab/>
        <w:t>it is more likely than not that the registered entity will contravene a provision of this Act; or</w:t>
      </w:r>
    </w:p>
    <w:p w:rsidR="0092141B" w:rsidRPr="00582CB8" w:rsidRDefault="0092141B" w:rsidP="00582CB8">
      <w:pPr>
        <w:pStyle w:val="paragraph"/>
      </w:pPr>
      <w:r w:rsidRPr="00582CB8">
        <w:tab/>
        <w:t>(b)</w:t>
      </w:r>
      <w:r w:rsidRPr="00582CB8">
        <w:tab/>
      </w:r>
      <w:r w:rsidR="009B7290" w:rsidRPr="00582CB8">
        <w:t>the</w:t>
      </w:r>
      <w:r w:rsidRPr="00582CB8">
        <w:t xml:space="preserve"> registered entity is a federally regulated entity and the Commissioner reasonably believes that:</w:t>
      </w:r>
    </w:p>
    <w:p w:rsidR="0092141B" w:rsidRPr="00582CB8" w:rsidRDefault="0092141B" w:rsidP="00582CB8">
      <w:pPr>
        <w:pStyle w:val="paragraphsub"/>
      </w:pPr>
      <w:r w:rsidRPr="00582CB8">
        <w:tab/>
        <w:t>(i)</w:t>
      </w:r>
      <w:r w:rsidRPr="00582CB8">
        <w:tab/>
        <w:t>the registered entity has not complied with a governance standard; or</w:t>
      </w:r>
    </w:p>
    <w:p w:rsidR="0092141B" w:rsidRPr="00582CB8" w:rsidRDefault="0092141B" w:rsidP="00582CB8">
      <w:pPr>
        <w:pStyle w:val="paragraphsub"/>
      </w:pPr>
      <w:r w:rsidRPr="00582CB8">
        <w:tab/>
        <w:t>(ii)</w:t>
      </w:r>
      <w:r w:rsidRPr="00582CB8">
        <w:tab/>
        <w:t xml:space="preserve">it is </w:t>
      </w:r>
      <w:r w:rsidR="00C068BA" w:rsidRPr="00582CB8">
        <w:t>more</w:t>
      </w:r>
      <w:r w:rsidRPr="00582CB8">
        <w:t xml:space="preserve"> likely than not that the registered entity will </w:t>
      </w:r>
      <w:r w:rsidR="00C068BA" w:rsidRPr="00582CB8">
        <w:t xml:space="preserve">not </w:t>
      </w:r>
      <w:r w:rsidRPr="00582CB8">
        <w:t>comply with a governance standard; or</w:t>
      </w:r>
    </w:p>
    <w:p w:rsidR="0092141B" w:rsidRPr="00582CB8" w:rsidRDefault="0092141B" w:rsidP="00582CB8">
      <w:pPr>
        <w:pStyle w:val="paragraph"/>
      </w:pPr>
      <w:r w:rsidRPr="00582CB8">
        <w:tab/>
        <w:t>(c)</w:t>
      </w:r>
      <w:r w:rsidRPr="00582CB8">
        <w:tab/>
        <w:t>the Commissioner reasonably believes that:</w:t>
      </w:r>
    </w:p>
    <w:p w:rsidR="0092141B" w:rsidRPr="00582CB8" w:rsidRDefault="0092141B" w:rsidP="00582CB8">
      <w:pPr>
        <w:pStyle w:val="paragraphsub"/>
      </w:pPr>
      <w:r w:rsidRPr="00582CB8">
        <w:tab/>
        <w:t>(i)</w:t>
      </w:r>
      <w:r w:rsidRPr="00582CB8">
        <w:tab/>
        <w:t>the registered entity has not complied with an external conduct standard; or</w:t>
      </w:r>
    </w:p>
    <w:p w:rsidR="0092141B" w:rsidRPr="00582CB8" w:rsidRDefault="0092141B" w:rsidP="00582CB8">
      <w:pPr>
        <w:pStyle w:val="paragraphsub"/>
      </w:pPr>
      <w:r w:rsidRPr="00582CB8">
        <w:tab/>
        <w:t>(ii)</w:t>
      </w:r>
      <w:r w:rsidRPr="00582CB8">
        <w:tab/>
        <w:t xml:space="preserve">it is </w:t>
      </w:r>
      <w:r w:rsidR="00C068BA" w:rsidRPr="00582CB8">
        <w:t>more</w:t>
      </w:r>
      <w:r w:rsidRPr="00582CB8">
        <w:t xml:space="preserve"> likely than not that the registered entity will </w:t>
      </w:r>
      <w:r w:rsidR="00C068BA" w:rsidRPr="00582CB8">
        <w:t xml:space="preserve">not </w:t>
      </w:r>
      <w:r w:rsidRPr="00582CB8">
        <w:t>comply with an external conduct standard.</w:t>
      </w:r>
    </w:p>
    <w:p w:rsidR="00200CDE" w:rsidRPr="00582CB8" w:rsidRDefault="00200CDE" w:rsidP="00582CB8">
      <w:pPr>
        <w:pStyle w:val="subsection"/>
      </w:pPr>
      <w:r w:rsidRPr="00582CB8">
        <w:tab/>
        <w:t>(2)</w:t>
      </w:r>
      <w:r w:rsidRPr="00582CB8">
        <w:tab/>
        <w:t>In deciding whether to give a direction, and deciding the content of the direction, the Commissioner must take account of the</w:t>
      </w:r>
      <w:r w:rsidR="00074098" w:rsidRPr="00582CB8">
        <w:t xml:space="preserve"> matters mentioned in subsection </w:t>
      </w:r>
      <w:r w:rsidR="003A3F94" w:rsidRPr="00582CB8">
        <w:t>35</w:t>
      </w:r>
      <w:r w:rsidR="00582CB8" w:rsidRPr="00582CB8">
        <w:noBreakHyphen/>
      </w:r>
      <w:r w:rsidR="003A3F94" w:rsidRPr="00582CB8">
        <w:t>10</w:t>
      </w:r>
      <w:r w:rsidR="00074098" w:rsidRPr="00582CB8">
        <w:t>(2).</w:t>
      </w:r>
    </w:p>
    <w:p w:rsidR="00200CDE" w:rsidRPr="00582CB8" w:rsidRDefault="00200CDE" w:rsidP="00582CB8">
      <w:pPr>
        <w:pStyle w:val="subsection"/>
      </w:pPr>
      <w:r w:rsidRPr="00582CB8">
        <w:tab/>
        <w:t>(3)</w:t>
      </w:r>
      <w:r w:rsidRPr="00582CB8">
        <w:tab/>
        <w:t>The direction must:</w:t>
      </w:r>
    </w:p>
    <w:p w:rsidR="00200CDE" w:rsidRPr="00582CB8" w:rsidRDefault="00200CDE" w:rsidP="00582CB8">
      <w:pPr>
        <w:pStyle w:val="paragraph"/>
      </w:pPr>
      <w:r w:rsidRPr="00582CB8">
        <w:lastRenderedPageBreak/>
        <w:tab/>
        <w:t>(a)</w:t>
      </w:r>
      <w:r w:rsidRPr="00582CB8">
        <w:tab/>
        <w:t xml:space="preserve">specify the ground or grounds </w:t>
      </w:r>
      <w:r w:rsidR="005459F6" w:rsidRPr="00582CB8">
        <w:t>mentioned</w:t>
      </w:r>
      <w:r w:rsidRPr="00582CB8">
        <w:t xml:space="preserve"> in </w:t>
      </w:r>
      <w:r w:rsidR="00582CB8" w:rsidRPr="00582CB8">
        <w:t>subsection (</w:t>
      </w:r>
      <w:r w:rsidRPr="00582CB8">
        <w:t>1) on the basis of which the direction is given; and</w:t>
      </w:r>
    </w:p>
    <w:p w:rsidR="00200CDE" w:rsidRPr="00582CB8" w:rsidRDefault="00200CDE" w:rsidP="00582CB8">
      <w:pPr>
        <w:pStyle w:val="paragraph"/>
      </w:pPr>
      <w:r w:rsidRPr="00582CB8">
        <w:tab/>
        <w:t>(b)</w:t>
      </w:r>
      <w:r w:rsidRPr="00582CB8">
        <w:tab/>
        <w:t>specify the time by which, or the period during which, the registered entity must comply with the direction.</w:t>
      </w:r>
    </w:p>
    <w:p w:rsidR="00200CDE" w:rsidRPr="00582CB8" w:rsidRDefault="003A3F94" w:rsidP="00582CB8">
      <w:pPr>
        <w:pStyle w:val="ActHead5"/>
      </w:pPr>
      <w:bookmarkStart w:id="140" w:name="_Toc333243413"/>
      <w:r w:rsidRPr="00582CB8">
        <w:rPr>
          <w:rStyle w:val="CharSectno"/>
        </w:rPr>
        <w:t>85</w:t>
      </w:r>
      <w:r w:rsidR="00582CB8" w:rsidRPr="00582CB8">
        <w:rPr>
          <w:rStyle w:val="CharSectno"/>
        </w:rPr>
        <w:noBreakHyphen/>
      </w:r>
      <w:r w:rsidRPr="00582CB8">
        <w:rPr>
          <w:rStyle w:val="CharSectno"/>
        </w:rPr>
        <w:t>10</w:t>
      </w:r>
      <w:r w:rsidR="00200CDE" w:rsidRPr="00582CB8">
        <w:t xml:space="preserve">  Kinds of direction</w:t>
      </w:r>
      <w:bookmarkEnd w:id="140"/>
    </w:p>
    <w:p w:rsidR="0071631D" w:rsidRPr="00582CB8" w:rsidRDefault="00200CDE" w:rsidP="00582CB8">
      <w:pPr>
        <w:pStyle w:val="subsection"/>
      </w:pPr>
      <w:r w:rsidRPr="00582CB8">
        <w:tab/>
        <w:t>(1)</w:t>
      </w:r>
      <w:r w:rsidRPr="00582CB8">
        <w:tab/>
        <w:t>The kinds of direction that the registered entity may be given are directions to</w:t>
      </w:r>
      <w:r w:rsidR="0071631D" w:rsidRPr="00582CB8">
        <w:t>:</w:t>
      </w:r>
    </w:p>
    <w:p w:rsidR="00200CDE" w:rsidRPr="00582CB8" w:rsidRDefault="0071631D" w:rsidP="00582CB8">
      <w:pPr>
        <w:pStyle w:val="paragraph"/>
      </w:pPr>
      <w:r w:rsidRPr="00582CB8">
        <w:tab/>
        <w:t>(a)</w:t>
      </w:r>
      <w:r w:rsidRPr="00582CB8">
        <w:tab/>
      </w:r>
      <w:r w:rsidR="00200CDE" w:rsidRPr="00582CB8">
        <w:t>do a specified act that:</w:t>
      </w:r>
    </w:p>
    <w:p w:rsidR="00200CDE" w:rsidRPr="00582CB8" w:rsidRDefault="0071631D" w:rsidP="00582CB8">
      <w:pPr>
        <w:pStyle w:val="paragraphsub"/>
      </w:pPr>
      <w:r w:rsidRPr="00582CB8">
        <w:tab/>
        <w:t>(i</w:t>
      </w:r>
      <w:r w:rsidR="00200CDE" w:rsidRPr="00582CB8">
        <w:t>)</w:t>
      </w:r>
      <w:r w:rsidR="00200CDE" w:rsidRPr="00582CB8">
        <w:tab/>
        <w:t xml:space="preserve">if paragraph </w:t>
      </w:r>
      <w:r w:rsidR="003A3F94" w:rsidRPr="00582CB8">
        <w:t>85</w:t>
      </w:r>
      <w:r w:rsidR="00582CB8" w:rsidRPr="00582CB8">
        <w:noBreakHyphen/>
      </w:r>
      <w:r w:rsidR="003A3F94" w:rsidRPr="00582CB8">
        <w:t>5</w:t>
      </w:r>
      <w:r w:rsidR="00200CDE" w:rsidRPr="00582CB8">
        <w:t xml:space="preserve">(1)(a) applies—the Commissioner considers is necessary to address the contravention mentioned in that </w:t>
      </w:r>
      <w:r w:rsidR="00582CB8" w:rsidRPr="00582CB8">
        <w:t>paragraph (</w:t>
      </w:r>
      <w:r w:rsidR="00200CDE" w:rsidRPr="00582CB8">
        <w:t>or prevent the likely contravention mentioned in that paragraph);</w:t>
      </w:r>
      <w:r w:rsidR="007B5968" w:rsidRPr="00582CB8">
        <w:t xml:space="preserve"> or</w:t>
      </w:r>
    </w:p>
    <w:p w:rsidR="00200CDE" w:rsidRPr="00582CB8" w:rsidRDefault="0071631D" w:rsidP="00582CB8">
      <w:pPr>
        <w:pStyle w:val="paragraphsub"/>
      </w:pPr>
      <w:r w:rsidRPr="00582CB8">
        <w:tab/>
        <w:t>(ii</w:t>
      </w:r>
      <w:r w:rsidR="00200CDE" w:rsidRPr="00582CB8">
        <w:t>)</w:t>
      </w:r>
      <w:r w:rsidR="00200CDE" w:rsidRPr="00582CB8">
        <w:tab/>
        <w:t xml:space="preserve">if paragraph </w:t>
      </w:r>
      <w:r w:rsidR="003A3F94" w:rsidRPr="00582CB8">
        <w:t>85</w:t>
      </w:r>
      <w:r w:rsidR="00582CB8" w:rsidRPr="00582CB8">
        <w:noBreakHyphen/>
      </w:r>
      <w:r w:rsidR="003A3F94" w:rsidRPr="00582CB8">
        <w:t>5</w:t>
      </w:r>
      <w:r w:rsidR="00200CDE" w:rsidRPr="00582CB8">
        <w:t>(1)(b) or (c) applies—the Commissioner considers is necessary to address the non</w:t>
      </w:r>
      <w:r w:rsidR="00582CB8" w:rsidRPr="00582CB8">
        <w:noBreakHyphen/>
      </w:r>
      <w:r w:rsidR="00200CDE" w:rsidRPr="00582CB8">
        <w:t xml:space="preserve">compliance mentioned in that </w:t>
      </w:r>
      <w:r w:rsidR="00582CB8" w:rsidRPr="00582CB8">
        <w:t>paragraph (</w:t>
      </w:r>
      <w:r w:rsidR="00200CDE" w:rsidRPr="00582CB8">
        <w:t>or prevent the likely non</w:t>
      </w:r>
      <w:r w:rsidR="00582CB8" w:rsidRPr="00582CB8">
        <w:noBreakHyphen/>
      </w:r>
      <w:r w:rsidR="00200CDE" w:rsidRPr="00582CB8">
        <w:t>complian</w:t>
      </w:r>
      <w:r w:rsidRPr="00582CB8">
        <w:t>ce mentioned in that paragraph); or</w:t>
      </w:r>
    </w:p>
    <w:p w:rsidR="0071631D" w:rsidRPr="00582CB8" w:rsidRDefault="0071631D" w:rsidP="00582CB8">
      <w:pPr>
        <w:pStyle w:val="paragraph"/>
      </w:pPr>
      <w:r w:rsidRPr="00582CB8">
        <w:tab/>
        <w:t>(b)</w:t>
      </w:r>
      <w:r w:rsidRPr="00582CB8">
        <w:tab/>
        <w:t>not do a specified act that:</w:t>
      </w:r>
    </w:p>
    <w:p w:rsidR="0071631D" w:rsidRPr="00582CB8" w:rsidRDefault="0071631D" w:rsidP="00582CB8">
      <w:pPr>
        <w:pStyle w:val="paragraphsub"/>
      </w:pPr>
      <w:r w:rsidRPr="00582CB8">
        <w:tab/>
        <w:t>(i)</w:t>
      </w:r>
      <w:r w:rsidRPr="00582CB8">
        <w:tab/>
        <w:t xml:space="preserve">if paragraph </w:t>
      </w:r>
      <w:r w:rsidR="003A3F94" w:rsidRPr="00582CB8">
        <w:t>85</w:t>
      </w:r>
      <w:r w:rsidR="00582CB8" w:rsidRPr="00582CB8">
        <w:noBreakHyphen/>
      </w:r>
      <w:r w:rsidR="003A3F94" w:rsidRPr="00582CB8">
        <w:t>5</w:t>
      </w:r>
      <w:r w:rsidRPr="00582CB8">
        <w:t xml:space="preserve">(1)(a) applies—the Commissioner considers is necessary to refrain from doing to address the contravention mentioned in that </w:t>
      </w:r>
      <w:r w:rsidR="00582CB8" w:rsidRPr="00582CB8">
        <w:t>paragraph (</w:t>
      </w:r>
      <w:r w:rsidRPr="00582CB8">
        <w:t>or prevent the likely contravention mentioned in that paragraph); or</w:t>
      </w:r>
    </w:p>
    <w:p w:rsidR="0071631D" w:rsidRPr="00582CB8" w:rsidRDefault="0071631D" w:rsidP="00582CB8">
      <w:pPr>
        <w:pStyle w:val="paragraphsub"/>
      </w:pPr>
      <w:r w:rsidRPr="00582CB8">
        <w:tab/>
        <w:t>(ii)</w:t>
      </w:r>
      <w:r w:rsidRPr="00582CB8">
        <w:tab/>
        <w:t xml:space="preserve">if paragraph </w:t>
      </w:r>
      <w:r w:rsidR="003A3F94" w:rsidRPr="00582CB8">
        <w:t>85</w:t>
      </w:r>
      <w:r w:rsidR="00582CB8" w:rsidRPr="00582CB8">
        <w:noBreakHyphen/>
      </w:r>
      <w:r w:rsidR="003A3F94" w:rsidRPr="00582CB8">
        <w:t>5</w:t>
      </w:r>
      <w:r w:rsidRPr="00582CB8">
        <w:t>(1)(b) or (c) applies—the Commissioner considers is necessary to refrain from doing to address the non</w:t>
      </w:r>
      <w:r w:rsidR="00582CB8" w:rsidRPr="00582CB8">
        <w:noBreakHyphen/>
      </w:r>
      <w:r w:rsidRPr="00582CB8">
        <w:t xml:space="preserve">compliance mentioned in that </w:t>
      </w:r>
      <w:r w:rsidR="00582CB8" w:rsidRPr="00582CB8">
        <w:t>paragraph (</w:t>
      </w:r>
      <w:r w:rsidRPr="00582CB8">
        <w:t>or prevent the likely non</w:t>
      </w:r>
      <w:r w:rsidR="00582CB8" w:rsidRPr="00582CB8">
        <w:noBreakHyphen/>
      </w:r>
      <w:r w:rsidRPr="00582CB8">
        <w:t xml:space="preserve">compliance </w:t>
      </w:r>
      <w:r w:rsidR="003E5627" w:rsidRPr="00582CB8">
        <w:t>mentioned in that paragraph).</w:t>
      </w:r>
    </w:p>
    <w:p w:rsidR="00200CDE" w:rsidRPr="00582CB8" w:rsidRDefault="00200CDE" w:rsidP="00582CB8">
      <w:pPr>
        <w:pStyle w:val="notetext"/>
      </w:pPr>
      <w:r w:rsidRPr="00582CB8">
        <w:t>Note:</w:t>
      </w:r>
      <w:r w:rsidRPr="00582CB8">
        <w:tab/>
        <w:t xml:space="preserve">Information relating to directions, variations of directions and revocations of directions may be placed on the Register in accordance with </w:t>
      </w:r>
      <w:r w:rsidR="00E53B70" w:rsidRPr="00582CB8">
        <w:t>Division</w:t>
      </w:r>
      <w:r w:rsidR="00582CB8" w:rsidRPr="00582CB8">
        <w:t> </w:t>
      </w:r>
      <w:r w:rsidR="00E53B70" w:rsidRPr="00582CB8">
        <w:t>40</w:t>
      </w:r>
      <w:r w:rsidRPr="00582CB8">
        <w:t>.</w:t>
      </w:r>
    </w:p>
    <w:p w:rsidR="00200CDE" w:rsidRPr="00582CB8" w:rsidRDefault="00200CDE" w:rsidP="00582CB8">
      <w:pPr>
        <w:pStyle w:val="subsection"/>
      </w:pPr>
      <w:r w:rsidRPr="00582CB8">
        <w:tab/>
        <w:t>(2)</w:t>
      </w:r>
      <w:r w:rsidRPr="00582CB8">
        <w:tab/>
        <w:t xml:space="preserve">Without limiting the generality of </w:t>
      </w:r>
      <w:r w:rsidR="00582CB8" w:rsidRPr="00582CB8">
        <w:t>paragraphs (</w:t>
      </w:r>
      <w:r w:rsidRPr="00582CB8">
        <w:t>1)(a) and (b), the direction may be:</w:t>
      </w:r>
    </w:p>
    <w:p w:rsidR="00250379" w:rsidRPr="00582CB8" w:rsidRDefault="00250379" w:rsidP="00582CB8">
      <w:pPr>
        <w:pStyle w:val="paragraph"/>
      </w:pPr>
      <w:r w:rsidRPr="00582CB8">
        <w:tab/>
        <w:t>(a)</w:t>
      </w:r>
      <w:r w:rsidRPr="00582CB8">
        <w:tab/>
        <w:t xml:space="preserve">to ensure that an individual covered by </w:t>
      </w:r>
      <w:r w:rsidR="00582CB8" w:rsidRPr="00582CB8">
        <w:t>subsection (</w:t>
      </w:r>
      <w:r w:rsidR="001B37B4" w:rsidRPr="00582CB8">
        <w:t>3</w:t>
      </w:r>
      <w:r w:rsidRPr="00582CB8">
        <w:t xml:space="preserve">) does not make, or participate in making, decisions that affect the </w:t>
      </w:r>
      <w:r w:rsidRPr="00582CB8">
        <w:lastRenderedPageBreak/>
        <w:t>whole, or a substantial part, of the business of the registered entity;</w:t>
      </w:r>
      <w:r w:rsidR="002828A0" w:rsidRPr="00582CB8">
        <w:t xml:space="preserve"> or</w:t>
      </w:r>
    </w:p>
    <w:p w:rsidR="00200CDE" w:rsidRPr="00582CB8" w:rsidRDefault="00200CDE" w:rsidP="00582CB8">
      <w:pPr>
        <w:pStyle w:val="paragraph"/>
      </w:pPr>
      <w:r w:rsidRPr="00582CB8">
        <w:tab/>
        <w:t>(b)</w:t>
      </w:r>
      <w:r w:rsidRPr="00582CB8">
        <w:tab/>
        <w:t>to not enter into a specified commercial transaction, financial transaction or other transaction, including the following:</w:t>
      </w:r>
    </w:p>
    <w:p w:rsidR="00200CDE" w:rsidRPr="00582CB8" w:rsidRDefault="00200CDE" w:rsidP="00582CB8">
      <w:pPr>
        <w:pStyle w:val="paragraphsub"/>
      </w:pPr>
      <w:r w:rsidRPr="00582CB8">
        <w:tab/>
        <w:t>(i)</w:t>
      </w:r>
      <w:r w:rsidRPr="00582CB8">
        <w:tab/>
        <w:t>borrowing any amount;</w:t>
      </w:r>
    </w:p>
    <w:p w:rsidR="00200CDE" w:rsidRPr="00582CB8" w:rsidRDefault="00200CDE" w:rsidP="00582CB8">
      <w:pPr>
        <w:pStyle w:val="paragraphsub"/>
      </w:pPr>
      <w:r w:rsidRPr="00582CB8">
        <w:tab/>
        <w:t>(ii)</w:t>
      </w:r>
      <w:r w:rsidRPr="00582CB8">
        <w:tab/>
        <w:t>repaying any money on deposit or advance;</w:t>
      </w:r>
    </w:p>
    <w:p w:rsidR="00200CDE" w:rsidRPr="00582CB8" w:rsidRDefault="00200CDE" w:rsidP="00582CB8">
      <w:pPr>
        <w:pStyle w:val="paragraphsub"/>
      </w:pPr>
      <w:r w:rsidRPr="00582CB8">
        <w:tab/>
        <w:t>(iii)</w:t>
      </w:r>
      <w:r w:rsidRPr="00582CB8">
        <w:tab/>
        <w:t>paying or transferring any amount or asset to any entity, or creating an obligation (contingent or otherwise) to do so.</w:t>
      </w:r>
    </w:p>
    <w:p w:rsidR="0030781B" w:rsidRPr="00582CB8" w:rsidRDefault="001B37B4" w:rsidP="00582CB8">
      <w:pPr>
        <w:pStyle w:val="subsection"/>
      </w:pPr>
      <w:r w:rsidRPr="00582CB8">
        <w:tab/>
        <w:t>(3</w:t>
      </w:r>
      <w:r w:rsidR="0030781B" w:rsidRPr="00582CB8">
        <w:t>)</w:t>
      </w:r>
      <w:r w:rsidR="0030781B" w:rsidRPr="00582CB8">
        <w:tab/>
        <w:t>This subsection covers an individual</w:t>
      </w:r>
      <w:r w:rsidR="0071631D" w:rsidRPr="00582CB8">
        <w:t xml:space="preserve"> (other than a responsible entity of the registered entity)</w:t>
      </w:r>
      <w:r w:rsidR="0030781B" w:rsidRPr="00582CB8">
        <w:t>:</w:t>
      </w:r>
    </w:p>
    <w:p w:rsidR="0030781B" w:rsidRPr="00582CB8" w:rsidRDefault="0030781B" w:rsidP="00582CB8">
      <w:pPr>
        <w:pStyle w:val="paragraph"/>
      </w:pPr>
      <w:r w:rsidRPr="00582CB8">
        <w:tab/>
        <w:t>(a)</w:t>
      </w:r>
      <w:r w:rsidRPr="00582CB8">
        <w:tab/>
        <w:t>who makes, or participates in making, decisions that affect the whole, or a substantial part, of the business of the registered entity; or</w:t>
      </w:r>
    </w:p>
    <w:p w:rsidR="0030781B" w:rsidRPr="00582CB8" w:rsidRDefault="0030781B" w:rsidP="00582CB8">
      <w:pPr>
        <w:pStyle w:val="paragraph"/>
      </w:pPr>
      <w:r w:rsidRPr="00582CB8">
        <w:tab/>
        <w:t>(b)</w:t>
      </w:r>
      <w:r w:rsidRPr="00582CB8">
        <w:tab/>
        <w:t>who has the capacity to affect significantly the registered entity</w:t>
      </w:r>
      <w:r w:rsidR="00B12EA6" w:rsidRPr="00582CB8">
        <w:t>’</w:t>
      </w:r>
      <w:r w:rsidRPr="00582CB8">
        <w:t>s financial standing; or</w:t>
      </w:r>
    </w:p>
    <w:p w:rsidR="0030781B" w:rsidRPr="00582CB8" w:rsidRDefault="0030781B" w:rsidP="00582CB8">
      <w:pPr>
        <w:pStyle w:val="paragraph"/>
      </w:pPr>
      <w:r w:rsidRPr="00582CB8">
        <w:tab/>
        <w:t>(c)</w:t>
      </w:r>
      <w:r w:rsidRPr="00582CB8">
        <w:tab/>
        <w:t>in accordance with whose instructions or wishes the responsible entities of the registered entity are accustomed to act (excluding advice given by the individual in the proper performance of functions attaching to the individual</w:t>
      </w:r>
      <w:r w:rsidR="00B12EA6" w:rsidRPr="00582CB8">
        <w:t>’</w:t>
      </w:r>
      <w:r w:rsidRPr="00582CB8">
        <w:t>s professional capacity or his or her business relationship with the responsible entities of the registered entity).</w:t>
      </w:r>
    </w:p>
    <w:p w:rsidR="00200CDE" w:rsidRPr="00582CB8" w:rsidRDefault="001B37B4" w:rsidP="00582CB8">
      <w:pPr>
        <w:pStyle w:val="subsection"/>
      </w:pPr>
      <w:r w:rsidRPr="00582CB8">
        <w:tab/>
        <w:t>(4</w:t>
      </w:r>
      <w:r w:rsidR="00200CDE" w:rsidRPr="00582CB8">
        <w:t>)</w:t>
      </w:r>
      <w:r w:rsidR="00200CDE" w:rsidRPr="00582CB8">
        <w:tab/>
        <w:t xml:space="preserve">Without limiting the generality of </w:t>
      </w:r>
      <w:r w:rsidR="00582CB8" w:rsidRPr="00582CB8">
        <w:t>subsection (</w:t>
      </w:r>
      <w:r w:rsidR="00200CDE" w:rsidRPr="00582CB8">
        <w:t>1), the direction may:</w:t>
      </w:r>
    </w:p>
    <w:p w:rsidR="00200CDE" w:rsidRPr="00582CB8" w:rsidRDefault="00200CDE" w:rsidP="00582CB8">
      <w:pPr>
        <w:pStyle w:val="paragraph"/>
      </w:pPr>
      <w:r w:rsidRPr="00582CB8">
        <w:tab/>
        <w:t>(a)</w:t>
      </w:r>
      <w:r w:rsidRPr="00582CB8">
        <w:tab/>
        <w:t>specify a particular class of acts or particular classes of acts; or</w:t>
      </w:r>
    </w:p>
    <w:p w:rsidR="00200CDE" w:rsidRPr="00582CB8" w:rsidRDefault="00200CDE" w:rsidP="00582CB8">
      <w:pPr>
        <w:pStyle w:val="paragraph"/>
      </w:pPr>
      <w:r w:rsidRPr="00582CB8">
        <w:tab/>
        <w:t>(b)</w:t>
      </w:r>
      <w:r w:rsidRPr="00582CB8">
        <w:tab/>
        <w:t>make different provision with respect to different acts or different classes of acts.</w:t>
      </w:r>
    </w:p>
    <w:p w:rsidR="00200CDE" w:rsidRPr="00582CB8" w:rsidRDefault="00200CDE" w:rsidP="00582CB8">
      <w:pPr>
        <w:pStyle w:val="subsection"/>
      </w:pPr>
      <w:r w:rsidRPr="00582CB8">
        <w:tab/>
        <w:t>(</w:t>
      </w:r>
      <w:r w:rsidR="001B37B4" w:rsidRPr="00582CB8">
        <w:t>5</w:t>
      </w:r>
      <w:r w:rsidRPr="00582CB8">
        <w:t>)</w:t>
      </w:r>
      <w:r w:rsidRPr="00582CB8">
        <w:tab/>
        <w:t>A direction does not apply to the payment or transfer of money pursuant to an order of a court or a process of execution.</w:t>
      </w:r>
    </w:p>
    <w:p w:rsidR="00200CDE" w:rsidRPr="00582CB8" w:rsidRDefault="003A3F94" w:rsidP="00582CB8">
      <w:pPr>
        <w:pStyle w:val="ActHead5"/>
      </w:pPr>
      <w:bookmarkStart w:id="141" w:name="_Toc333243414"/>
      <w:r w:rsidRPr="00582CB8">
        <w:rPr>
          <w:rStyle w:val="CharSectno"/>
        </w:rPr>
        <w:t>85</w:t>
      </w:r>
      <w:r w:rsidR="00582CB8" w:rsidRPr="00582CB8">
        <w:rPr>
          <w:rStyle w:val="CharSectno"/>
        </w:rPr>
        <w:noBreakHyphen/>
      </w:r>
      <w:r w:rsidRPr="00582CB8">
        <w:rPr>
          <w:rStyle w:val="CharSectno"/>
        </w:rPr>
        <w:t>15</w:t>
      </w:r>
      <w:r w:rsidR="00200CDE" w:rsidRPr="00582CB8">
        <w:t xml:space="preserve">  Power to comply with directions</w:t>
      </w:r>
      <w:bookmarkEnd w:id="141"/>
    </w:p>
    <w:p w:rsidR="00200CDE" w:rsidRPr="00582CB8" w:rsidRDefault="00200CDE" w:rsidP="00582CB8">
      <w:pPr>
        <w:pStyle w:val="subsection"/>
      </w:pPr>
      <w:r w:rsidRPr="00582CB8">
        <w:tab/>
      </w:r>
      <w:r w:rsidRPr="00582CB8">
        <w:tab/>
        <w:t>The registered entity has power to comply with the direction despite anything in its governing rules or any contract or arrangement to which it is a party.</w:t>
      </w:r>
    </w:p>
    <w:p w:rsidR="00200CDE" w:rsidRPr="00582CB8" w:rsidRDefault="003A3F94" w:rsidP="00582CB8">
      <w:pPr>
        <w:pStyle w:val="ActHead5"/>
      </w:pPr>
      <w:bookmarkStart w:id="142" w:name="_Toc333243415"/>
      <w:r w:rsidRPr="00582CB8">
        <w:rPr>
          <w:rStyle w:val="CharSectno"/>
        </w:rPr>
        <w:lastRenderedPageBreak/>
        <w:t>85</w:t>
      </w:r>
      <w:r w:rsidR="00582CB8" w:rsidRPr="00582CB8">
        <w:rPr>
          <w:rStyle w:val="CharSectno"/>
        </w:rPr>
        <w:noBreakHyphen/>
      </w:r>
      <w:r w:rsidRPr="00582CB8">
        <w:rPr>
          <w:rStyle w:val="CharSectno"/>
        </w:rPr>
        <w:t>20</w:t>
      </w:r>
      <w:r w:rsidR="00200CDE" w:rsidRPr="00582CB8">
        <w:t xml:space="preserve">  Variation and revocation of directions</w:t>
      </w:r>
      <w:bookmarkEnd w:id="142"/>
    </w:p>
    <w:p w:rsidR="00200CDE" w:rsidRPr="00582CB8" w:rsidRDefault="00200CDE" w:rsidP="00582CB8">
      <w:pPr>
        <w:pStyle w:val="subsection"/>
      </w:pPr>
      <w:r w:rsidRPr="00582CB8">
        <w:tab/>
        <w:t>(1)</w:t>
      </w:r>
      <w:r w:rsidRPr="00582CB8">
        <w:tab/>
        <w:t xml:space="preserve">The Commissioner may, by notice in writing to the registered entity, vary the direction if, at the time of the variation, </w:t>
      </w:r>
      <w:r w:rsidR="00F53ACB" w:rsidRPr="00582CB8">
        <w:t>the Commissioner</w:t>
      </w:r>
      <w:r w:rsidRPr="00582CB8">
        <w:t xml:space="preserve"> considers that the variation is necessary and appropriate.</w:t>
      </w:r>
    </w:p>
    <w:p w:rsidR="00250379" w:rsidRPr="00582CB8" w:rsidRDefault="00250379" w:rsidP="00582CB8">
      <w:pPr>
        <w:pStyle w:val="subsection"/>
      </w:pPr>
      <w:r w:rsidRPr="00582CB8">
        <w:tab/>
        <w:t>(</w:t>
      </w:r>
      <w:r w:rsidR="000F6991" w:rsidRPr="00582CB8">
        <w:t>2</w:t>
      </w:r>
      <w:r w:rsidRPr="00582CB8">
        <w:t>)</w:t>
      </w:r>
      <w:r w:rsidRPr="00582CB8">
        <w:tab/>
        <w:t xml:space="preserve">In deciding whether to vary a direction, and deciding the content of the variation, the Commissioner must take account of the matters mentioned in subsection </w:t>
      </w:r>
      <w:r w:rsidR="003A3F94" w:rsidRPr="00582CB8">
        <w:t>35</w:t>
      </w:r>
      <w:r w:rsidR="00582CB8" w:rsidRPr="00582CB8">
        <w:noBreakHyphen/>
      </w:r>
      <w:r w:rsidR="003A3F94" w:rsidRPr="00582CB8">
        <w:t>10</w:t>
      </w:r>
      <w:r w:rsidRPr="00582CB8">
        <w:t>(2).</w:t>
      </w:r>
    </w:p>
    <w:p w:rsidR="00200CDE" w:rsidRPr="00582CB8" w:rsidRDefault="00200CDE" w:rsidP="00582CB8">
      <w:pPr>
        <w:pStyle w:val="subsection"/>
      </w:pPr>
      <w:r w:rsidRPr="00582CB8">
        <w:tab/>
        <w:t>(</w:t>
      </w:r>
      <w:r w:rsidR="000F6991" w:rsidRPr="00582CB8">
        <w:t>3</w:t>
      </w:r>
      <w:r w:rsidRPr="00582CB8">
        <w:t>)</w:t>
      </w:r>
      <w:r w:rsidRPr="00582CB8">
        <w:tab/>
        <w:t xml:space="preserve">The direction has effect until the Commissioner revokes it by notice in writing to the registered entity. The Commissioner may revoke the direction if, at the time of revocation, </w:t>
      </w:r>
      <w:r w:rsidR="00F53ACB" w:rsidRPr="00582CB8">
        <w:t>the Commissioner</w:t>
      </w:r>
      <w:r w:rsidRPr="00582CB8">
        <w:t xml:space="preserve"> considers that the direction is no longer necessary or appropriate.</w:t>
      </w:r>
    </w:p>
    <w:p w:rsidR="00725B10" w:rsidRPr="00582CB8" w:rsidRDefault="00725B10" w:rsidP="00582CB8">
      <w:pPr>
        <w:pStyle w:val="subsection"/>
      </w:pPr>
      <w:r w:rsidRPr="00582CB8">
        <w:tab/>
        <w:t>(</w:t>
      </w:r>
      <w:r w:rsidR="000F6991" w:rsidRPr="00582CB8">
        <w:t>4</w:t>
      </w:r>
      <w:r w:rsidRPr="00582CB8">
        <w:t>)</w:t>
      </w:r>
      <w:r w:rsidRPr="00582CB8">
        <w:tab/>
        <w:t xml:space="preserve">In deciding whether to revoke a direction, the Commissioner must take account of the matters mentioned in subsection </w:t>
      </w:r>
      <w:r w:rsidR="003A3F94" w:rsidRPr="00582CB8">
        <w:t>35</w:t>
      </w:r>
      <w:r w:rsidR="00582CB8" w:rsidRPr="00582CB8">
        <w:noBreakHyphen/>
      </w:r>
      <w:r w:rsidR="003A3F94" w:rsidRPr="00582CB8">
        <w:t>10</w:t>
      </w:r>
      <w:r w:rsidRPr="00582CB8">
        <w:t>(2).</w:t>
      </w:r>
    </w:p>
    <w:p w:rsidR="00200CDE" w:rsidRPr="00582CB8" w:rsidRDefault="00200CDE" w:rsidP="00582CB8">
      <w:pPr>
        <w:pStyle w:val="subsection"/>
      </w:pPr>
      <w:r w:rsidRPr="00582CB8">
        <w:tab/>
        <w:t>(</w:t>
      </w:r>
      <w:r w:rsidR="000F6991" w:rsidRPr="00582CB8">
        <w:t>5</w:t>
      </w:r>
      <w:r w:rsidRPr="00582CB8">
        <w:t>)</w:t>
      </w:r>
      <w:r w:rsidRPr="00582CB8">
        <w:tab/>
      </w:r>
      <w:r w:rsidR="00582CB8" w:rsidRPr="00582CB8">
        <w:t>Subsection (</w:t>
      </w:r>
      <w:r w:rsidR="000F6991" w:rsidRPr="00582CB8">
        <w:t>6</w:t>
      </w:r>
      <w:r w:rsidRPr="00582CB8">
        <w:t>) applies if:</w:t>
      </w:r>
    </w:p>
    <w:p w:rsidR="00200CDE" w:rsidRPr="00582CB8" w:rsidRDefault="00200CDE" w:rsidP="00582CB8">
      <w:pPr>
        <w:pStyle w:val="paragraph"/>
      </w:pPr>
      <w:r w:rsidRPr="00582CB8">
        <w:tab/>
        <w:t>(a)</w:t>
      </w:r>
      <w:r w:rsidRPr="00582CB8">
        <w:tab/>
        <w:t>either:</w:t>
      </w:r>
    </w:p>
    <w:p w:rsidR="00200CDE" w:rsidRPr="00582CB8" w:rsidRDefault="00200CDE" w:rsidP="00582CB8">
      <w:pPr>
        <w:pStyle w:val="paragraphsub"/>
      </w:pPr>
      <w:r w:rsidRPr="00582CB8">
        <w:tab/>
        <w:t>(i)</w:t>
      </w:r>
      <w:r w:rsidRPr="00582CB8">
        <w:tab/>
        <w:t>the Commissioner gives a direction to the registered entity at a time; or</w:t>
      </w:r>
    </w:p>
    <w:p w:rsidR="00200CDE" w:rsidRPr="00582CB8" w:rsidRDefault="00200CDE" w:rsidP="00582CB8">
      <w:pPr>
        <w:pStyle w:val="paragraphsub"/>
      </w:pPr>
      <w:r w:rsidRPr="00582CB8">
        <w:tab/>
        <w:t>(ii)</w:t>
      </w:r>
      <w:r w:rsidRPr="00582CB8">
        <w:tab/>
        <w:t>the Commissioner varies a direction at a time; and</w:t>
      </w:r>
    </w:p>
    <w:p w:rsidR="00200CDE" w:rsidRPr="00582CB8" w:rsidRDefault="00200CDE" w:rsidP="00582CB8">
      <w:pPr>
        <w:pStyle w:val="paragraph"/>
      </w:pPr>
      <w:r w:rsidRPr="00582CB8">
        <w:tab/>
        <w:t>(b)</w:t>
      </w:r>
      <w:r w:rsidRPr="00582CB8">
        <w:tab/>
        <w:t>the Commissioner does not vary or re</w:t>
      </w:r>
      <w:r w:rsidR="002828A0" w:rsidRPr="00582CB8">
        <w:t xml:space="preserve">voke the direction for </w:t>
      </w:r>
      <w:r w:rsidRPr="00582CB8">
        <w:t>12 months after that time.</w:t>
      </w:r>
    </w:p>
    <w:p w:rsidR="00200CDE" w:rsidRPr="00582CB8" w:rsidRDefault="00200CDE" w:rsidP="00582CB8">
      <w:pPr>
        <w:pStyle w:val="subsection"/>
      </w:pPr>
      <w:r w:rsidRPr="00582CB8">
        <w:tab/>
        <w:t>(</w:t>
      </w:r>
      <w:r w:rsidR="000F6991" w:rsidRPr="00582CB8">
        <w:t>6</w:t>
      </w:r>
      <w:r w:rsidRPr="00582CB8">
        <w:t>)</w:t>
      </w:r>
      <w:r w:rsidRPr="00582CB8">
        <w:tab/>
        <w:t>The Commissioner must consider within a reasonable time after the end of that 12 months</w:t>
      </w:r>
      <w:r w:rsidRPr="00582CB8">
        <w:rPr>
          <w:i/>
        </w:rPr>
        <w:t xml:space="preserve"> </w:t>
      </w:r>
      <w:r w:rsidRPr="00582CB8">
        <w:t xml:space="preserve">whether it would be reasonable to vary or </w:t>
      </w:r>
      <w:r w:rsidR="0071631D" w:rsidRPr="00582CB8">
        <w:t>revoke</w:t>
      </w:r>
      <w:r w:rsidRPr="00582CB8">
        <w:t xml:space="preserve"> the direction.</w:t>
      </w:r>
    </w:p>
    <w:p w:rsidR="00200CDE" w:rsidRPr="00582CB8" w:rsidRDefault="003A3F94" w:rsidP="00582CB8">
      <w:pPr>
        <w:pStyle w:val="ActHead5"/>
      </w:pPr>
      <w:bookmarkStart w:id="143" w:name="_Toc333243416"/>
      <w:r w:rsidRPr="00582CB8">
        <w:rPr>
          <w:rStyle w:val="CharSectno"/>
        </w:rPr>
        <w:t>85</w:t>
      </w:r>
      <w:r w:rsidR="00582CB8" w:rsidRPr="00582CB8">
        <w:rPr>
          <w:rStyle w:val="CharSectno"/>
        </w:rPr>
        <w:noBreakHyphen/>
      </w:r>
      <w:r w:rsidRPr="00582CB8">
        <w:rPr>
          <w:rStyle w:val="CharSectno"/>
        </w:rPr>
        <w:t>25</w:t>
      </w:r>
      <w:r w:rsidR="00200CDE" w:rsidRPr="00582CB8">
        <w:t xml:space="preserve">  Objections</w:t>
      </w:r>
      <w:bookmarkEnd w:id="143"/>
    </w:p>
    <w:p w:rsidR="00200CDE" w:rsidRPr="00582CB8" w:rsidRDefault="00200CDE" w:rsidP="00582CB8">
      <w:pPr>
        <w:pStyle w:val="subsection"/>
      </w:pPr>
      <w:r w:rsidRPr="00582CB8">
        <w:tab/>
      </w:r>
      <w:r w:rsidRPr="00582CB8">
        <w:tab/>
        <w:t>A registered entity that is dissatisfied with any of the following decisions may object against it in the manner set out in Part</w:t>
      </w:r>
      <w:r w:rsidR="00582CB8" w:rsidRPr="00582CB8">
        <w:t> </w:t>
      </w:r>
      <w:r w:rsidR="00A27D6D" w:rsidRPr="00582CB8">
        <w:t>7</w:t>
      </w:r>
      <w:r w:rsidR="00582CB8" w:rsidRPr="00582CB8">
        <w:noBreakHyphen/>
      </w:r>
      <w:r w:rsidR="00A27D6D" w:rsidRPr="00582CB8">
        <w:t>2</w:t>
      </w:r>
      <w:r w:rsidRPr="00582CB8">
        <w:t>:</w:t>
      </w:r>
    </w:p>
    <w:p w:rsidR="00200CDE" w:rsidRPr="00582CB8" w:rsidRDefault="00200CDE" w:rsidP="00582CB8">
      <w:pPr>
        <w:pStyle w:val="paragraph"/>
      </w:pPr>
      <w:r w:rsidRPr="00582CB8">
        <w:tab/>
        <w:t>(a)</w:t>
      </w:r>
      <w:r w:rsidRPr="00582CB8">
        <w:tab/>
        <w:t>a decision to give a direction;</w:t>
      </w:r>
    </w:p>
    <w:p w:rsidR="00200CDE" w:rsidRPr="00582CB8" w:rsidRDefault="00200CDE" w:rsidP="00582CB8">
      <w:pPr>
        <w:pStyle w:val="paragraph"/>
      </w:pPr>
      <w:r w:rsidRPr="00582CB8">
        <w:tab/>
        <w:t>(b)</w:t>
      </w:r>
      <w:r w:rsidR="0080005C" w:rsidRPr="00582CB8">
        <w:tab/>
        <w:t>a decision to vary a direction;</w:t>
      </w:r>
    </w:p>
    <w:p w:rsidR="00A342BF" w:rsidRPr="00582CB8" w:rsidRDefault="00A342BF" w:rsidP="00582CB8">
      <w:pPr>
        <w:pStyle w:val="paragraph"/>
      </w:pPr>
      <w:r w:rsidRPr="00582CB8">
        <w:tab/>
        <w:t>(c)</w:t>
      </w:r>
      <w:r w:rsidRPr="00582CB8">
        <w:tab/>
        <w:t xml:space="preserve">a decision not to vary </w:t>
      </w:r>
      <w:r w:rsidR="0071631D" w:rsidRPr="00582CB8">
        <w:t xml:space="preserve">or revoke </w:t>
      </w:r>
      <w:r w:rsidRPr="00582CB8">
        <w:t xml:space="preserve">a direction after considering whether to vary </w:t>
      </w:r>
      <w:r w:rsidR="0071631D" w:rsidRPr="00582CB8">
        <w:t xml:space="preserve">or revoke </w:t>
      </w:r>
      <w:r w:rsidRPr="00582CB8">
        <w:t xml:space="preserve">it in accordance with subsection </w:t>
      </w:r>
      <w:r w:rsidR="003A3F94" w:rsidRPr="00582CB8">
        <w:t>85</w:t>
      </w:r>
      <w:r w:rsidR="00582CB8" w:rsidRPr="00582CB8">
        <w:noBreakHyphen/>
      </w:r>
      <w:r w:rsidR="003A3F94" w:rsidRPr="00582CB8">
        <w:t>20</w:t>
      </w:r>
      <w:r w:rsidRPr="00582CB8">
        <w:t>(</w:t>
      </w:r>
      <w:r w:rsidR="000F6991" w:rsidRPr="00582CB8">
        <w:t>6</w:t>
      </w:r>
      <w:r w:rsidRPr="00582CB8">
        <w:t>).</w:t>
      </w:r>
    </w:p>
    <w:p w:rsidR="00200CDE" w:rsidRPr="00582CB8" w:rsidRDefault="00200CDE" w:rsidP="00582CB8">
      <w:pPr>
        <w:pStyle w:val="ActHead4"/>
      </w:pPr>
      <w:bookmarkStart w:id="144" w:name="_Toc333243417"/>
      <w:r w:rsidRPr="00582CB8">
        <w:rPr>
          <w:rStyle w:val="CharSubdNo"/>
        </w:rPr>
        <w:lastRenderedPageBreak/>
        <w:t>Subdivision</w:t>
      </w:r>
      <w:r w:rsidR="00582CB8" w:rsidRPr="00582CB8">
        <w:rPr>
          <w:rStyle w:val="CharSubdNo"/>
        </w:rPr>
        <w:t> </w:t>
      </w:r>
      <w:r w:rsidR="003D413B" w:rsidRPr="00582CB8">
        <w:rPr>
          <w:rStyle w:val="CharSubdNo"/>
        </w:rPr>
        <w:t>85</w:t>
      </w:r>
      <w:r w:rsidR="00582CB8" w:rsidRPr="00582CB8">
        <w:rPr>
          <w:rStyle w:val="CharSubdNo"/>
        </w:rPr>
        <w:noBreakHyphen/>
      </w:r>
      <w:r w:rsidR="0077610C" w:rsidRPr="00582CB8">
        <w:rPr>
          <w:rStyle w:val="CharSubdNo"/>
        </w:rPr>
        <w:t>C</w:t>
      </w:r>
      <w:r w:rsidRPr="00582CB8">
        <w:t>—</w:t>
      </w:r>
      <w:r w:rsidRPr="00582CB8">
        <w:rPr>
          <w:rStyle w:val="CharSubdText"/>
        </w:rPr>
        <w:t>Non</w:t>
      </w:r>
      <w:r w:rsidR="00582CB8" w:rsidRPr="00582CB8">
        <w:rPr>
          <w:rStyle w:val="CharSubdText"/>
        </w:rPr>
        <w:noBreakHyphen/>
      </w:r>
      <w:r w:rsidRPr="00582CB8">
        <w:rPr>
          <w:rStyle w:val="CharSubdText"/>
        </w:rPr>
        <w:t>compliance with a direction</w:t>
      </w:r>
      <w:bookmarkEnd w:id="144"/>
    </w:p>
    <w:p w:rsidR="00200CDE" w:rsidRPr="00582CB8" w:rsidRDefault="003A3F94" w:rsidP="00582CB8">
      <w:pPr>
        <w:pStyle w:val="ActHead5"/>
      </w:pPr>
      <w:bookmarkStart w:id="145" w:name="_Toc333243418"/>
      <w:r w:rsidRPr="00582CB8">
        <w:rPr>
          <w:rStyle w:val="CharSectno"/>
        </w:rPr>
        <w:t>85</w:t>
      </w:r>
      <w:r w:rsidR="00582CB8" w:rsidRPr="00582CB8">
        <w:rPr>
          <w:rStyle w:val="CharSectno"/>
        </w:rPr>
        <w:noBreakHyphen/>
      </w:r>
      <w:r w:rsidRPr="00582CB8">
        <w:rPr>
          <w:rStyle w:val="CharSectno"/>
        </w:rPr>
        <w:t>30</w:t>
      </w:r>
      <w:r w:rsidR="00200CDE" w:rsidRPr="00582CB8">
        <w:t xml:space="preserve">  Non</w:t>
      </w:r>
      <w:r w:rsidR="00582CB8" w:rsidRPr="00582CB8">
        <w:noBreakHyphen/>
      </w:r>
      <w:r w:rsidR="00200CDE" w:rsidRPr="00582CB8">
        <w:t>compliance with a direction</w:t>
      </w:r>
      <w:bookmarkEnd w:id="145"/>
    </w:p>
    <w:p w:rsidR="00200CDE" w:rsidRPr="00582CB8" w:rsidRDefault="00200CDE" w:rsidP="00582CB8">
      <w:pPr>
        <w:pStyle w:val="subsection"/>
      </w:pPr>
      <w:r w:rsidRPr="00582CB8">
        <w:tab/>
        <w:t>(1)</w:t>
      </w:r>
      <w:r w:rsidRPr="00582CB8">
        <w:tab/>
        <w:t>A registered entity commits an offence if:</w:t>
      </w:r>
    </w:p>
    <w:p w:rsidR="00200CDE" w:rsidRPr="00582CB8" w:rsidRDefault="00200CDE" w:rsidP="00582CB8">
      <w:pPr>
        <w:pStyle w:val="paragraph"/>
      </w:pPr>
      <w:r w:rsidRPr="00582CB8">
        <w:tab/>
        <w:t>(a)</w:t>
      </w:r>
      <w:r w:rsidRPr="00582CB8">
        <w:tab/>
        <w:t>it does, or fails to do, an act; and</w:t>
      </w:r>
    </w:p>
    <w:p w:rsidR="00200CDE" w:rsidRPr="00582CB8" w:rsidRDefault="00200CDE" w:rsidP="00582CB8">
      <w:pPr>
        <w:pStyle w:val="paragraph"/>
      </w:pPr>
      <w:r w:rsidRPr="00582CB8">
        <w:tab/>
        <w:t>(b)</w:t>
      </w:r>
      <w:r w:rsidRPr="00582CB8">
        <w:tab/>
        <w:t>doing, or failing to do, the act results in a contravention of a direction given to it under Subdivision</w:t>
      </w:r>
      <w:r w:rsidR="00582CB8" w:rsidRPr="00582CB8">
        <w:t> </w:t>
      </w:r>
      <w:r w:rsidR="003D413B" w:rsidRPr="00582CB8">
        <w:t>85</w:t>
      </w:r>
      <w:r w:rsidR="00582CB8" w:rsidRPr="00582CB8">
        <w:noBreakHyphen/>
      </w:r>
      <w:r w:rsidR="0077610C" w:rsidRPr="00582CB8">
        <w:t>B</w:t>
      </w:r>
      <w:r w:rsidRPr="00582CB8">
        <w:t>.</w:t>
      </w:r>
    </w:p>
    <w:p w:rsidR="00200CDE" w:rsidRPr="00582CB8" w:rsidRDefault="00200CDE" w:rsidP="00582CB8">
      <w:pPr>
        <w:pStyle w:val="Penalty"/>
      </w:pPr>
      <w:r w:rsidRPr="00582CB8">
        <w:t>Penalty:</w:t>
      </w:r>
      <w:r w:rsidRPr="00582CB8">
        <w:tab/>
      </w:r>
      <w:r w:rsidR="004620DD" w:rsidRPr="00582CB8">
        <w:t>4</w:t>
      </w:r>
      <w:r w:rsidRPr="00582CB8">
        <w:t>0 penalty units.</w:t>
      </w:r>
    </w:p>
    <w:p w:rsidR="00200CDE" w:rsidRPr="00582CB8" w:rsidRDefault="00200CDE" w:rsidP="00582CB8">
      <w:pPr>
        <w:pStyle w:val="notetext"/>
      </w:pPr>
      <w:r w:rsidRPr="00582CB8">
        <w:t>Note:</w:t>
      </w:r>
      <w:r w:rsidRPr="00582CB8">
        <w:tab/>
        <w:t xml:space="preserve">If a body corporate is convicted of an offence against this subsection, subsection 4B(3) of the </w:t>
      </w:r>
      <w:r w:rsidRPr="00582CB8">
        <w:rPr>
          <w:i/>
        </w:rPr>
        <w:t>Crimes Act 1914</w:t>
      </w:r>
      <w:r w:rsidRPr="00582CB8">
        <w:t xml:space="preserve"> allows a court to impose a fine of up to 5 times the penalty stated above.</w:t>
      </w:r>
    </w:p>
    <w:p w:rsidR="00200CDE" w:rsidRPr="00582CB8" w:rsidRDefault="00200CDE" w:rsidP="00582CB8">
      <w:pPr>
        <w:pStyle w:val="subsection"/>
      </w:pPr>
      <w:r w:rsidRPr="00582CB8">
        <w:tab/>
        <w:t>(</w:t>
      </w:r>
      <w:r w:rsidR="0080005C" w:rsidRPr="00582CB8">
        <w:t>2</w:t>
      </w:r>
      <w:r w:rsidRPr="00582CB8">
        <w:t>)</w:t>
      </w:r>
      <w:r w:rsidRPr="00582CB8">
        <w:tab/>
        <w:t xml:space="preserve">If a registered entity does or fails to do an act in circumstances that give rise to the registered entity committing an offence against </w:t>
      </w:r>
      <w:r w:rsidR="00582CB8" w:rsidRPr="00582CB8">
        <w:t>subsection (</w:t>
      </w:r>
      <w:r w:rsidRPr="00582CB8">
        <w:t>1), the registered entity commits an offence against that subsection in respect of:</w:t>
      </w:r>
    </w:p>
    <w:p w:rsidR="00200CDE" w:rsidRPr="00582CB8" w:rsidRDefault="00200CDE" w:rsidP="00582CB8">
      <w:pPr>
        <w:pStyle w:val="paragraph"/>
      </w:pPr>
      <w:r w:rsidRPr="00582CB8">
        <w:tab/>
        <w:t>(a)</w:t>
      </w:r>
      <w:r w:rsidRPr="00582CB8">
        <w:tab/>
        <w:t>the first day on which the offence is committed; and</w:t>
      </w:r>
    </w:p>
    <w:p w:rsidR="00200CDE" w:rsidRPr="00582CB8" w:rsidRDefault="00200CDE" w:rsidP="00582CB8">
      <w:pPr>
        <w:pStyle w:val="paragraph"/>
      </w:pPr>
      <w:r w:rsidRPr="00582CB8">
        <w:tab/>
        <w:t>(b)</w:t>
      </w:r>
      <w:r w:rsidRPr="00582CB8">
        <w:tab/>
        <w:t>each subsequent day (if any) on which the circumstances that gave rise to the registered entity committing the offence continue (including the day of conviction for any such offence or any later day).</w:t>
      </w:r>
    </w:p>
    <w:p w:rsidR="00200CDE" w:rsidRPr="00582CB8" w:rsidRDefault="00200CDE" w:rsidP="00582CB8">
      <w:pPr>
        <w:pStyle w:val="notetext"/>
      </w:pPr>
      <w:r w:rsidRPr="00582CB8">
        <w:t>Note:</w:t>
      </w:r>
      <w:r w:rsidRPr="00582CB8">
        <w:tab/>
        <w:t>This subsection is not intended to imply that section</w:t>
      </w:r>
      <w:r w:rsidR="00582CB8" w:rsidRPr="00582CB8">
        <w:t> </w:t>
      </w:r>
      <w:r w:rsidRPr="00582CB8">
        <w:t xml:space="preserve">4K of the </w:t>
      </w:r>
      <w:r w:rsidRPr="00582CB8">
        <w:rPr>
          <w:i/>
        </w:rPr>
        <w:t>Crimes Act 1914</w:t>
      </w:r>
      <w:r w:rsidRPr="00582CB8">
        <w:t xml:space="preserve"> does not apply to offences against this Act or the regulations.</w:t>
      </w:r>
    </w:p>
    <w:p w:rsidR="00200CDE" w:rsidRPr="00582CB8" w:rsidRDefault="00200CDE" w:rsidP="00582CB8">
      <w:pPr>
        <w:pStyle w:val="PageBreak"/>
      </w:pPr>
      <w:r w:rsidRPr="00582CB8">
        <w:br w:type="page"/>
      </w:r>
    </w:p>
    <w:p w:rsidR="00200CDE" w:rsidRPr="00582CB8" w:rsidRDefault="00E53B70" w:rsidP="00582CB8">
      <w:pPr>
        <w:pStyle w:val="ActHead3"/>
      </w:pPr>
      <w:bookmarkStart w:id="146" w:name="_Toc333243419"/>
      <w:r w:rsidRPr="00582CB8">
        <w:rPr>
          <w:rStyle w:val="CharDivNo"/>
        </w:rPr>
        <w:lastRenderedPageBreak/>
        <w:t>Division</w:t>
      </w:r>
      <w:r w:rsidR="00582CB8" w:rsidRPr="00582CB8">
        <w:rPr>
          <w:rStyle w:val="CharDivNo"/>
        </w:rPr>
        <w:t> </w:t>
      </w:r>
      <w:r w:rsidRPr="00582CB8">
        <w:rPr>
          <w:rStyle w:val="CharDivNo"/>
        </w:rPr>
        <w:t>90</w:t>
      </w:r>
      <w:r w:rsidR="00200CDE" w:rsidRPr="00582CB8">
        <w:t>—</w:t>
      </w:r>
      <w:r w:rsidR="00200CDE" w:rsidRPr="00582CB8">
        <w:rPr>
          <w:rStyle w:val="CharDivText"/>
        </w:rPr>
        <w:t>Enforceable undertakings</w:t>
      </w:r>
      <w:bookmarkEnd w:id="146"/>
    </w:p>
    <w:p w:rsidR="00200CDE" w:rsidRPr="00582CB8" w:rsidRDefault="003A3F94" w:rsidP="00582CB8">
      <w:pPr>
        <w:pStyle w:val="ActHead5"/>
      </w:pPr>
      <w:bookmarkStart w:id="147" w:name="_Toc333243420"/>
      <w:r w:rsidRPr="00582CB8">
        <w:rPr>
          <w:rStyle w:val="CharSectno"/>
        </w:rPr>
        <w:t>90</w:t>
      </w:r>
      <w:r w:rsidR="00582CB8" w:rsidRPr="00582CB8">
        <w:rPr>
          <w:rStyle w:val="CharSectno"/>
        </w:rPr>
        <w:noBreakHyphen/>
      </w:r>
      <w:r w:rsidRPr="00582CB8">
        <w:rPr>
          <w:rStyle w:val="CharSectno"/>
        </w:rPr>
        <w:t>1</w:t>
      </w:r>
      <w:r w:rsidR="00200CDE" w:rsidRPr="00582CB8">
        <w:t xml:space="preserve">  Simplified outline</w:t>
      </w:r>
      <w:bookmarkEnd w:id="147"/>
    </w:p>
    <w:p w:rsidR="00200CDE" w:rsidRPr="00582CB8" w:rsidRDefault="00200CDE" w:rsidP="00582CB8">
      <w:pPr>
        <w:pStyle w:val="subsection"/>
      </w:pPr>
      <w:r w:rsidRPr="00582CB8">
        <w:tab/>
      </w:r>
      <w:r w:rsidRPr="00582CB8">
        <w:tab/>
        <w:t>The following is a simplified outline of this Division:</w:t>
      </w:r>
    </w:p>
    <w:p w:rsidR="00F70014" w:rsidRPr="00582CB8" w:rsidRDefault="00F70014" w:rsidP="00582CB8">
      <w:pPr>
        <w:pStyle w:val="BoxText"/>
      </w:pPr>
      <w:r w:rsidRPr="00582CB8">
        <w:rPr>
          <w:bCs/>
          <w:sz w:val="21"/>
          <w:szCs w:val="21"/>
        </w:rPr>
        <w:t>The Commissioner’s guidance and education (see section</w:t>
      </w:r>
      <w:r w:rsidR="00582CB8" w:rsidRPr="00582CB8">
        <w:rPr>
          <w:bCs/>
          <w:sz w:val="21"/>
          <w:szCs w:val="21"/>
        </w:rPr>
        <w:t> </w:t>
      </w:r>
      <w:r w:rsidR="003A3F94" w:rsidRPr="00582CB8">
        <w:t>110</w:t>
      </w:r>
      <w:r w:rsidR="00582CB8" w:rsidRPr="00582CB8">
        <w:noBreakHyphen/>
      </w:r>
      <w:r w:rsidR="003A3F94" w:rsidRPr="00582CB8">
        <w:t>10</w:t>
      </w:r>
      <w:r w:rsidRPr="00582CB8">
        <w:rPr>
          <w:bCs/>
          <w:sz w:val="21"/>
          <w:szCs w:val="21"/>
        </w:rPr>
        <w:t>) will assist registered entities to comply with and understand their obligations under this Act.</w:t>
      </w:r>
      <w:r w:rsidR="00E651CA" w:rsidRPr="00582CB8">
        <w:rPr>
          <w:bCs/>
          <w:sz w:val="21"/>
          <w:szCs w:val="21"/>
        </w:rPr>
        <w:t xml:space="preserve"> </w:t>
      </w:r>
      <w:r w:rsidRPr="00582CB8">
        <w:rPr>
          <w:bCs/>
          <w:sz w:val="21"/>
          <w:szCs w:val="21"/>
        </w:rPr>
        <w:t xml:space="preserve">However, where enforcement action is required, the Commissioner’s range of enforcement powers includes the power to accept enforceable </w:t>
      </w:r>
      <w:r w:rsidR="00ED253D" w:rsidRPr="00582CB8">
        <w:rPr>
          <w:bCs/>
          <w:sz w:val="21"/>
          <w:szCs w:val="21"/>
        </w:rPr>
        <w:t>undertakings</w:t>
      </w:r>
      <w:r w:rsidRPr="00582CB8">
        <w:rPr>
          <w:bCs/>
          <w:sz w:val="21"/>
          <w:szCs w:val="21"/>
        </w:rPr>
        <w:t>, so that the Commissioner can provide a proportionate and effective regulatory response.</w:t>
      </w:r>
    </w:p>
    <w:p w:rsidR="004620DD" w:rsidRPr="00582CB8" w:rsidRDefault="004620DD" w:rsidP="00582CB8">
      <w:pPr>
        <w:pStyle w:val="BoxText"/>
      </w:pPr>
      <w:r w:rsidRPr="00582CB8">
        <w:t>This Division provides the Commissioner with the authority to accept an undertaking relating to provisions in this Act or in legislative instruments made under this Act from a registered entity that is a federally regulated entity. The Commissioner will also have the authority to accept an undertaking relating to external conduct standards from any registered entity.</w:t>
      </w:r>
    </w:p>
    <w:p w:rsidR="00200CDE" w:rsidRPr="00582CB8" w:rsidRDefault="00200CDE" w:rsidP="00582CB8">
      <w:pPr>
        <w:pStyle w:val="BoxText"/>
      </w:pPr>
      <w:r w:rsidRPr="00582CB8">
        <w:t xml:space="preserve">Undertakings may be enforced in a </w:t>
      </w:r>
      <w:r w:rsidR="000A72C8" w:rsidRPr="00582CB8">
        <w:t>designated c</w:t>
      </w:r>
      <w:r w:rsidR="00EB4D54" w:rsidRPr="00582CB8">
        <w:t>ourt</w:t>
      </w:r>
      <w:r w:rsidRPr="00582CB8">
        <w:t xml:space="preserve">. The orders that may be made by a </w:t>
      </w:r>
      <w:r w:rsidR="000A72C8" w:rsidRPr="00582CB8">
        <w:t>c</w:t>
      </w:r>
      <w:r w:rsidR="00EB4D54" w:rsidRPr="00582CB8">
        <w:t xml:space="preserve">ourt </w:t>
      </w:r>
      <w:r w:rsidRPr="00582CB8">
        <w:t xml:space="preserve">include an order directing compliance with an undertaking, an order requiring any financial benefit from a failure to comply with an undertaking to be surrendered, an order for damages, and any other orders that the </w:t>
      </w:r>
      <w:r w:rsidR="000A72C8" w:rsidRPr="00582CB8">
        <w:t>c</w:t>
      </w:r>
      <w:r w:rsidR="00C86FF6" w:rsidRPr="00582CB8">
        <w:t>ourt</w:t>
      </w:r>
      <w:r w:rsidRPr="00582CB8">
        <w:t xml:space="preserve"> considers appropriate.</w:t>
      </w:r>
    </w:p>
    <w:p w:rsidR="00200CDE" w:rsidRPr="00582CB8" w:rsidRDefault="003A3F94" w:rsidP="00582CB8">
      <w:pPr>
        <w:pStyle w:val="ActHead5"/>
      </w:pPr>
      <w:bookmarkStart w:id="148" w:name="_Toc333243421"/>
      <w:r w:rsidRPr="00582CB8">
        <w:rPr>
          <w:rStyle w:val="CharSectno"/>
        </w:rPr>
        <w:t>90</w:t>
      </w:r>
      <w:r w:rsidR="00582CB8" w:rsidRPr="00582CB8">
        <w:rPr>
          <w:rStyle w:val="CharSectno"/>
        </w:rPr>
        <w:noBreakHyphen/>
      </w:r>
      <w:r w:rsidRPr="00582CB8">
        <w:rPr>
          <w:rStyle w:val="CharSectno"/>
        </w:rPr>
        <w:t>5</w:t>
      </w:r>
      <w:r w:rsidR="00200CDE" w:rsidRPr="00582CB8">
        <w:t xml:space="preserve">  </w:t>
      </w:r>
      <w:r w:rsidR="00200CDE" w:rsidRPr="00582CB8">
        <w:rPr>
          <w:i/>
        </w:rPr>
        <w:t>Enforceable</w:t>
      </w:r>
      <w:r w:rsidR="00200CDE" w:rsidRPr="00582CB8">
        <w:t xml:space="preserve"> provisions</w:t>
      </w:r>
      <w:bookmarkEnd w:id="148"/>
    </w:p>
    <w:p w:rsidR="00200CDE" w:rsidRPr="00582CB8" w:rsidRDefault="00200CDE" w:rsidP="00582CB8">
      <w:pPr>
        <w:pStyle w:val="subsection"/>
      </w:pPr>
      <w:r w:rsidRPr="00582CB8">
        <w:tab/>
      </w:r>
      <w:r w:rsidRPr="00582CB8">
        <w:tab/>
        <w:t xml:space="preserve">The following provisions are </w:t>
      </w:r>
      <w:r w:rsidRPr="00582CB8">
        <w:rPr>
          <w:b/>
          <w:i/>
        </w:rPr>
        <w:t xml:space="preserve">enforceable </w:t>
      </w:r>
      <w:r w:rsidRPr="00582CB8">
        <w:t>under this Division:</w:t>
      </w:r>
    </w:p>
    <w:p w:rsidR="00200CDE" w:rsidRPr="00582CB8" w:rsidRDefault="00BF6833" w:rsidP="00582CB8">
      <w:pPr>
        <w:pStyle w:val="paragraph"/>
      </w:pPr>
      <w:r w:rsidRPr="00582CB8">
        <w:tab/>
        <w:t>(a)</w:t>
      </w:r>
      <w:r w:rsidRPr="00582CB8">
        <w:tab/>
        <w:t>a provision of this Act;</w:t>
      </w:r>
    </w:p>
    <w:p w:rsidR="008D503B" w:rsidRPr="00582CB8" w:rsidRDefault="001B7944" w:rsidP="00582CB8">
      <w:pPr>
        <w:pStyle w:val="paragraph"/>
      </w:pPr>
      <w:r w:rsidRPr="00582CB8">
        <w:tab/>
      </w:r>
      <w:r w:rsidR="00B227A2" w:rsidRPr="00582CB8">
        <w:t>(b</w:t>
      </w:r>
      <w:r w:rsidR="00A945AE" w:rsidRPr="00582CB8">
        <w:t>)</w:t>
      </w:r>
      <w:r w:rsidR="00A945AE" w:rsidRPr="00582CB8">
        <w:tab/>
        <w:t>a governance</w:t>
      </w:r>
      <w:r w:rsidR="008D503B" w:rsidRPr="00582CB8">
        <w:t xml:space="preserve"> standard or external conduct standard</w:t>
      </w:r>
      <w:r w:rsidR="00BF6833" w:rsidRPr="00582CB8">
        <w:t>;</w:t>
      </w:r>
    </w:p>
    <w:p w:rsidR="00200CDE" w:rsidRPr="00582CB8" w:rsidRDefault="00B227A2" w:rsidP="00582CB8">
      <w:pPr>
        <w:pStyle w:val="paragraph"/>
      </w:pPr>
      <w:r w:rsidRPr="00582CB8">
        <w:tab/>
        <w:t>(c</w:t>
      </w:r>
      <w:r w:rsidR="00200CDE" w:rsidRPr="00582CB8">
        <w:t>)</w:t>
      </w:r>
      <w:r w:rsidR="00200CDE" w:rsidRPr="00582CB8">
        <w:tab/>
        <w:t>a provision of a legislative instrument made under this Act.</w:t>
      </w:r>
    </w:p>
    <w:p w:rsidR="00200CDE" w:rsidRPr="00582CB8" w:rsidRDefault="003A3F94" w:rsidP="00582CB8">
      <w:pPr>
        <w:pStyle w:val="ActHead5"/>
      </w:pPr>
      <w:bookmarkStart w:id="149" w:name="_Toc333243422"/>
      <w:r w:rsidRPr="00582CB8">
        <w:rPr>
          <w:rStyle w:val="CharSectno"/>
        </w:rPr>
        <w:t>90</w:t>
      </w:r>
      <w:r w:rsidR="00582CB8" w:rsidRPr="00582CB8">
        <w:rPr>
          <w:rStyle w:val="CharSectno"/>
        </w:rPr>
        <w:noBreakHyphen/>
      </w:r>
      <w:r w:rsidRPr="00582CB8">
        <w:rPr>
          <w:rStyle w:val="CharSectno"/>
        </w:rPr>
        <w:t>10</w:t>
      </w:r>
      <w:r w:rsidR="00200CDE" w:rsidRPr="00582CB8">
        <w:t xml:space="preserve">  Acceptance of undertakings</w:t>
      </w:r>
      <w:bookmarkEnd w:id="149"/>
    </w:p>
    <w:p w:rsidR="00200CDE" w:rsidRPr="00582CB8" w:rsidRDefault="00200CDE" w:rsidP="00582CB8">
      <w:pPr>
        <w:pStyle w:val="subsection"/>
      </w:pPr>
      <w:r w:rsidRPr="00582CB8">
        <w:tab/>
        <w:t>(1)</w:t>
      </w:r>
      <w:r w:rsidRPr="00582CB8">
        <w:tab/>
        <w:t>The Commissioner</w:t>
      </w:r>
      <w:r w:rsidRPr="00582CB8">
        <w:rPr>
          <w:i/>
        </w:rPr>
        <w:t xml:space="preserve"> </w:t>
      </w:r>
      <w:r w:rsidRPr="00582CB8">
        <w:t>may accept any of the following undertakings:</w:t>
      </w:r>
    </w:p>
    <w:p w:rsidR="009A21C6" w:rsidRPr="00582CB8" w:rsidRDefault="00200CDE" w:rsidP="00582CB8">
      <w:pPr>
        <w:pStyle w:val="paragraph"/>
      </w:pPr>
      <w:r w:rsidRPr="00582CB8">
        <w:lastRenderedPageBreak/>
        <w:tab/>
        <w:t>(a)</w:t>
      </w:r>
      <w:r w:rsidRPr="00582CB8">
        <w:tab/>
        <w:t>a written undertaking</w:t>
      </w:r>
      <w:r w:rsidR="00297F81" w:rsidRPr="00582CB8">
        <w:t xml:space="preserve"> </w:t>
      </w:r>
      <w:r w:rsidR="00730112" w:rsidRPr="00582CB8">
        <w:t>given by a registered entity that is a federally regulated entity that the entity will, in order to comply with a provision enforceable under this Division, take specified action;</w:t>
      </w:r>
    </w:p>
    <w:p w:rsidR="009A21C6" w:rsidRPr="00582CB8" w:rsidRDefault="00200CDE" w:rsidP="00582CB8">
      <w:pPr>
        <w:pStyle w:val="paragraph"/>
      </w:pPr>
      <w:r w:rsidRPr="00582CB8">
        <w:tab/>
        <w:t>(b)</w:t>
      </w:r>
      <w:r w:rsidRPr="00582CB8">
        <w:tab/>
        <w:t>a written undertaking</w:t>
      </w:r>
      <w:r w:rsidR="009A21C6" w:rsidRPr="00582CB8">
        <w:t xml:space="preserve"> </w:t>
      </w:r>
      <w:r w:rsidR="00730112" w:rsidRPr="00582CB8">
        <w:t>given by a registered entity that is a federally regulated entity that the entity will, in order to comply with a provision enforceable under this Division, refrain from taking specified action;</w:t>
      </w:r>
    </w:p>
    <w:p w:rsidR="00C65DC1" w:rsidRPr="00582CB8" w:rsidRDefault="009A21C6" w:rsidP="00582CB8">
      <w:pPr>
        <w:pStyle w:val="paragraph"/>
      </w:pPr>
      <w:r w:rsidRPr="00582CB8">
        <w:tab/>
      </w:r>
      <w:r w:rsidR="00200CDE" w:rsidRPr="00582CB8">
        <w:t>(c)</w:t>
      </w:r>
      <w:r w:rsidR="00200CDE" w:rsidRPr="00582CB8">
        <w:tab/>
        <w:t>a written undertaking</w:t>
      </w:r>
      <w:r w:rsidR="00297F81" w:rsidRPr="00582CB8">
        <w:t xml:space="preserve"> </w:t>
      </w:r>
      <w:r w:rsidR="00730112" w:rsidRPr="00582CB8">
        <w:t>given by a registered entity that is a federally regulated entity that the entity will take specified action directed towards ensuring that</w:t>
      </w:r>
      <w:r w:rsidR="00C65DC1" w:rsidRPr="00582CB8">
        <w:t>:</w:t>
      </w:r>
    </w:p>
    <w:p w:rsidR="009A21C6" w:rsidRPr="00582CB8" w:rsidRDefault="00C65DC1" w:rsidP="00582CB8">
      <w:pPr>
        <w:pStyle w:val="paragraphsub"/>
      </w:pPr>
      <w:r w:rsidRPr="00582CB8">
        <w:tab/>
        <w:t>(i)</w:t>
      </w:r>
      <w:r w:rsidRPr="00582CB8">
        <w:tab/>
      </w:r>
      <w:r w:rsidR="00730112" w:rsidRPr="00582CB8">
        <w:t>the entity does not contravene a provision enforceable under this Division in the future</w:t>
      </w:r>
      <w:r w:rsidRPr="00582CB8">
        <w:t>; or</w:t>
      </w:r>
    </w:p>
    <w:p w:rsidR="00C65DC1" w:rsidRPr="00582CB8" w:rsidRDefault="00C65DC1" w:rsidP="00582CB8">
      <w:pPr>
        <w:pStyle w:val="paragraphsub"/>
      </w:pPr>
      <w:r w:rsidRPr="00582CB8">
        <w:tab/>
        <w:t>(ii)</w:t>
      </w:r>
      <w:r w:rsidRPr="00582CB8">
        <w:tab/>
      </w:r>
      <w:r w:rsidR="00C068BA" w:rsidRPr="00582CB8">
        <w:t>it is</w:t>
      </w:r>
      <w:r w:rsidR="00303D72" w:rsidRPr="00582CB8">
        <w:t xml:space="preserve"> </w:t>
      </w:r>
      <w:r w:rsidR="00C068BA" w:rsidRPr="00582CB8">
        <w:t>more</w:t>
      </w:r>
      <w:r w:rsidR="00303D72" w:rsidRPr="00582CB8">
        <w:t xml:space="preserve"> </w:t>
      </w:r>
      <w:r w:rsidR="00696C7C" w:rsidRPr="00582CB8">
        <w:t xml:space="preserve">likely </w:t>
      </w:r>
      <w:r w:rsidR="00303D72" w:rsidRPr="00582CB8">
        <w:t>than not that the entity will</w:t>
      </w:r>
      <w:r w:rsidRPr="00582CB8">
        <w:t xml:space="preserve"> </w:t>
      </w:r>
      <w:r w:rsidR="00C068BA" w:rsidRPr="00582CB8">
        <w:t xml:space="preserve">not </w:t>
      </w:r>
      <w:r w:rsidRPr="00582CB8">
        <w:t>contravene such a provision in the future.</w:t>
      </w:r>
    </w:p>
    <w:p w:rsidR="009A21C6" w:rsidRPr="00582CB8" w:rsidRDefault="009A21C6" w:rsidP="00582CB8">
      <w:pPr>
        <w:pStyle w:val="subsection"/>
      </w:pPr>
      <w:r w:rsidRPr="00582CB8">
        <w:tab/>
        <w:t>(</w:t>
      </w:r>
      <w:r w:rsidR="00B227A2" w:rsidRPr="00582CB8">
        <w:t>2</w:t>
      </w:r>
      <w:r w:rsidRPr="00582CB8">
        <w:t>)</w:t>
      </w:r>
      <w:r w:rsidRPr="00582CB8">
        <w:tab/>
        <w:t>The Commissioner</w:t>
      </w:r>
      <w:r w:rsidRPr="00582CB8">
        <w:rPr>
          <w:i/>
        </w:rPr>
        <w:t xml:space="preserve"> </w:t>
      </w:r>
      <w:r w:rsidRPr="00582CB8">
        <w:t>may accept any of the following undertakings:</w:t>
      </w:r>
    </w:p>
    <w:p w:rsidR="009A21C6" w:rsidRPr="00582CB8" w:rsidRDefault="009A21C6" w:rsidP="00582CB8">
      <w:pPr>
        <w:pStyle w:val="paragraph"/>
      </w:pPr>
      <w:r w:rsidRPr="00582CB8">
        <w:tab/>
        <w:t>(a)</w:t>
      </w:r>
      <w:r w:rsidRPr="00582CB8">
        <w:tab/>
        <w:t>a written undertaking given by a registered entity that the entity will, in order to comply with an external conduct standard, take specified action;</w:t>
      </w:r>
    </w:p>
    <w:p w:rsidR="009A21C6" w:rsidRPr="00582CB8" w:rsidRDefault="009A21C6" w:rsidP="00582CB8">
      <w:pPr>
        <w:pStyle w:val="paragraph"/>
      </w:pPr>
      <w:r w:rsidRPr="00582CB8">
        <w:tab/>
        <w:t>(b)</w:t>
      </w:r>
      <w:r w:rsidRPr="00582CB8">
        <w:tab/>
        <w:t>a written undertaking given by a registered entity that the entity will, in order to comply with an external conduct standard, refrain from taking specified action;</w:t>
      </w:r>
    </w:p>
    <w:p w:rsidR="00C65DC1" w:rsidRPr="00582CB8" w:rsidRDefault="009A21C6" w:rsidP="00582CB8">
      <w:pPr>
        <w:pStyle w:val="paragraph"/>
      </w:pPr>
      <w:r w:rsidRPr="00582CB8">
        <w:tab/>
        <w:t>(c)</w:t>
      </w:r>
      <w:r w:rsidRPr="00582CB8">
        <w:tab/>
        <w:t>a written undertaking given by a registered entity that the entity will take specified action directed towards ensuring that</w:t>
      </w:r>
      <w:r w:rsidR="00C65DC1" w:rsidRPr="00582CB8">
        <w:t>:</w:t>
      </w:r>
    </w:p>
    <w:p w:rsidR="009A21C6" w:rsidRPr="00582CB8" w:rsidRDefault="00C65DC1" w:rsidP="00582CB8">
      <w:pPr>
        <w:pStyle w:val="paragraphsub"/>
      </w:pPr>
      <w:r w:rsidRPr="00582CB8">
        <w:tab/>
        <w:t>(i)</w:t>
      </w:r>
      <w:r w:rsidRPr="00582CB8">
        <w:tab/>
      </w:r>
      <w:r w:rsidR="009A21C6" w:rsidRPr="00582CB8">
        <w:t xml:space="preserve">the entity does not </w:t>
      </w:r>
      <w:r w:rsidRPr="00582CB8">
        <w:t>fail to comply</w:t>
      </w:r>
      <w:r w:rsidR="009A21C6" w:rsidRPr="00582CB8">
        <w:t xml:space="preserve"> with an external conduct standard</w:t>
      </w:r>
      <w:r w:rsidRPr="00582CB8">
        <w:t xml:space="preserve"> in the future; or</w:t>
      </w:r>
    </w:p>
    <w:p w:rsidR="00C65DC1" w:rsidRPr="00582CB8" w:rsidRDefault="00C65DC1" w:rsidP="00582CB8">
      <w:pPr>
        <w:pStyle w:val="paragraphsub"/>
      </w:pPr>
      <w:r w:rsidRPr="00582CB8">
        <w:tab/>
        <w:t>(ii)</w:t>
      </w:r>
      <w:r w:rsidRPr="00582CB8">
        <w:tab/>
        <w:t xml:space="preserve">the entity is </w:t>
      </w:r>
      <w:r w:rsidR="00303D72" w:rsidRPr="00582CB8">
        <w:t>more likely than not to compl</w:t>
      </w:r>
      <w:r w:rsidRPr="00582CB8">
        <w:t xml:space="preserve">y </w:t>
      </w:r>
      <w:r w:rsidR="00303D72" w:rsidRPr="00582CB8">
        <w:t xml:space="preserve">with </w:t>
      </w:r>
      <w:r w:rsidRPr="00582CB8">
        <w:t>such a standard in the future.</w:t>
      </w:r>
    </w:p>
    <w:p w:rsidR="00200CDE" w:rsidRPr="00582CB8" w:rsidRDefault="00200CDE" w:rsidP="00582CB8">
      <w:pPr>
        <w:pStyle w:val="subsection"/>
      </w:pPr>
      <w:r w:rsidRPr="00582CB8">
        <w:tab/>
        <w:t>(</w:t>
      </w:r>
      <w:r w:rsidR="00B227A2" w:rsidRPr="00582CB8">
        <w:t>3</w:t>
      </w:r>
      <w:r w:rsidRPr="00582CB8">
        <w:t>)</w:t>
      </w:r>
      <w:r w:rsidRPr="00582CB8">
        <w:tab/>
        <w:t>The undertaking must be expressed to be an undertaking under this section.</w:t>
      </w:r>
    </w:p>
    <w:p w:rsidR="001764D9" w:rsidRPr="00582CB8" w:rsidRDefault="001764D9" w:rsidP="00582CB8">
      <w:pPr>
        <w:pStyle w:val="notetext"/>
      </w:pPr>
      <w:r w:rsidRPr="00582CB8">
        <w:t>Note:</w:t>
      </w:r>
      <w:r w:rsidRPr="00582CB8">
        <w:tab/>
        <w:t xml:space="preserve">Information relating to undertakings may be placed on the Register in accordance with </w:t>
      </w:r>
      <w:r w:rsidR="00E53B70" w:rsidRPr="00582CB8">
        <w:t>Division</w:t>
      </w:r>
      <w:r w:rsidR="00582CB8" w:rsidRPr="00582CB8">
        <w:t> </w:t>
      </w:r>
      <w:r w:rsidR="00E53B70" w:rsidRPr="00582CB8">
        <w:t>40</w:t>
      </w:r>
      <w:r w:rsidRPr="00582CB8">
        <w:t>.</w:t>
      </w:r>
    </w:p>
    <w:p w:rsidR="00200CDE" w:rsidRPr="00582CB8" w:rsidRDefault="00200CDE" w:rsidP="00582CB8">
      <w:pPr>
        <w:pStyle w:val="subsection"/>
      </w:pPr>
      <w:r w:rsidRPr="00582CB8">
        <w:tab/>
        <w:t>(</w:t>
      </w:r>
      <w:r w:rsidR="00B227A2" w:rsidRPr="00582CB8">
        <w:t>4</w:t>
      </w:r>
      <w:r w:rsidRPr="00582CB8">
        <w:t>)</w:t>
      </w:r>
      <w:r w:rsidRPr="00582CB8">
        <w:tab/>
        <w:t>The entity may withdraw or vary the undertaking at any time, but only with the written</w:t>
      </w:r>
      <w:r w:rsidRPr="00582CB8">
        <w:rPr>
          <w:i/>
        </w:rPr>
        <w:t xml:space="preserve"> </w:t>
      </w:r>
      <w:r w:rsidRPr="00582CB8">
        <w:t>consent of the Commissioner.</w:t>
      </w:r>
    </w:p>
    <w:p w:rsidR="00200CDE" w:rsidRPr="00582CB8" w:rsidRDefault="00200CDE" w:rsidP="00582CB8">
      <w:pPr>
        <w:pStyle w:val="subsection"/>
      </w:pPr>
      <w:r w:rsidRPr="00582CB8">
        <w:lastRenderedPageBreak/>
        <w:tab/>
        <w:t>(</w:t>
      </w:r>
      <w:r w:rsidR="00B227A2" w:rsidRPr="00582CB8">
        <w:t>5</w:t>
      </w:r>
      <w:r w:rsidRPr="00582CB8">
        <w:t>)</w:t>
      </w:r>
      <w:r w:rsidRPr="00582CB8">
        <w:tab/>
        <w:t>The written consent of the Commissioner is not a legislative instrument.</w:t>
      </w:r>
    </w:p>
    <w:p w:rsidR="00200CDE" w:rsidRPr="00582CB8" w:rsidRDefault="00200CDE" w:rsidP="00582CB8">
      <w:pPr>
        <w:pStyle w:val="subsection"/>
      </w:pPr>
      <w:r w:rsidRPr="00582CB8">
        <w:tab/>
        <w:t>(</w:t>
      </w:r>
      <w:r w:rsidR="00B227A2" w:rsidRPr="00582CB8">
        <w:t>6</w:t>
      </w:r>
      <w:r w:rsidRPr="00582CB8">
        <w:t>)</w:t>
      </w:r>
      <w:r w:rsidRPr="00582CB8">
        <w:tab/>
        <w:t>The Commissioner may, by written notice given to the entity, cancel the undertaking.</w:t>
      </w:r>
    </w:p>
    <w:p w:rsidR="00200CDE" w:rsidRPr="00582CB8" w:rsidRDefault="003A3F94" w:rsidP="00582CB8">
      <w:pPr>
        <w:pStyle w:val="ActHead5"/>
      </w:pPr>
      <w:bookmarkStart w:id="150" w:name="_Toc333243423"/>
      <w:r w:rsidRPr="00582CB8">
        <w:rPr>
          <w:rStyle w:val="CharSectno"/>
        </w:rPr>
        <w:t>90</w:t>
      </w:r>
      <w:r w:rsidR="00582CB8" w:rsidRPr="00582CB8">
        <w:rPr>
          <w:rStyle w:val="CharSectno"/>
        </w:rPr>
        <w:noBreakHyphen/>
      </w:r>
      <w:r w:rsidRPr="00582CB8">
        <w:rPr>
          <w:rStyle w:val="CharSectno"/>
        </w:rPr>
        <w:t>15</w:t>
      </w:r>
      <w:r w:rsidR="00200CDE" w:rsidRPr="00582CB8">
        <w:t xml:space="preserve">  Enforcement of undertakings</w:t>
      </w:r>
      <w:bookmarkEnd w:id="150"/>
    </w:p>
    <w:p w:rsidR="00200CDE" w:rsidRPr="00582CB8" w:rsidRDefault="00200CDE" w:rsidP="00582CB8">
      <w:pPr>
        <w:pStyle w:val="subsection"/>
      </w:pPr>
      <w:r w:rsidRPr="00582CB8">
        <w:tab/>
        <w:t>(1)</w:t>
      </w:r>
      <w:r w:rsidRPr="00582CB8">
        <w:tab/>
        <w:t>If:</w:t>
      </w:r>
    </w:p>
    <w:p w:rsidR="00200CDE" w:rsidRPr="00582CB8" w:rsidRDefault="00200CDE" w:rsidP="00582CB8">
      <w:pPr>
        <w:pStyle w:val="paragraph"/>
        <w:rPr>
          <w:sz w:val="32"/>
        </w:rPr>
      </w:pPr>
      <w:r w:rsidRPr="00582CB8">
        <w:tab/>
        <w:t>(a)</w:t>
      </w:r>
      <w:r w:rsidRPr="00582CB8">
        <w:tab/>
        <w:t>the Commissioner has been given an undertaking under section</w:t>
      </w:r>
      <w:r w:rsidR="00582CB8" w:rsidRPr="00582CB8">
        <w:t> </w:t>
      </w:r>
      <w:r w:rsidR="003A3F94" w:rsidRPr="00582CB8">
        <w:t>90</w:t>
      </w:r>
      <w:r w:rsidR="00582CB8" w:rsidRPr="00582CB8">
        <w:noBreakHyphen/>
      </w:r>
      <w:r w:rsidR="003A3F94" w:rsidRPr="00582CB8">
        <w:t>10</w:t>
      </w:r>
      <w:r w:rsidRPr="00582CB8">
        <w:t>; and</w:t>
      </w:r>
    </w:p>
    <w:p w:rsidR="00200CDE" w:rsidRPr="00582CB8" w:rsidRDefault="00200CDE" w:rsidP="00582CB8">
      <w:pPr>
        <w:pStyle w:val="paragraph"/>
      </w:pPr>
      <w:r w:rsidRPr="00582CB8">
        <w:tab/>
        <w:t>(b)</w:t>
      </w:r>
      <w:r w:rsidRPr="00582CB8">
        <w:tab/>
        <w:t>the undertaking has not been withdrawn or cancelled; and</w:t>
      </w:r>
    </w:p>
    <w:p w:rsidR="00200CDE" w:rsidRPr="00582CB8" w:rsidRDefault="00200CDE" w:rsidP="00582CB8">
      <w:pPr>
        <w:pStyle w:val="paragraph"/>
      </w:pPr>
      <w:r w:rsidRPr="00582CB8">
        <w:tab/>
        <w:t>(c)</w:t>
      </w:r>
      <w:r w:rsidRPr="00582CB8">
        <w:tab/>
        <w:t>the Commissioner considers that the entity that gave the undertaking has breached the undertaking;</w:t>
      </w:r>
    </w:p>
    <w:p w:rsidR="00200CDE" w:rsidRPr="00582CB8" w:rsidRDefault="00200CDE" w:rsidP="00582CB8">
      <w:pPr>
        <w:pStyle w:val="subsection2"/>
      </w:pPr>
      <w:r w:rsidRPr="00582CB8">
        <w:t xml:space="preserve">the Commissioner may apply to a </w:t>
      </w:r>
      <w:r w:rsidR="000A72C8" w:rsidRPr="00582CB8">
        <w:t>designated c</w:t>
      </w:r>
      <w:r w:rsidR="00EB4D54" w:rsidRPr="00582CB8">
        <w:t>ourt</w:t>
      </w:r>
      <w:r w:rsidRPr="00582CB8">
        <w:t xml:space="preserve"> for an order under </w:t>
      </w:r>
      <w:r w:rsidR="00582CB8" w:rsidRPr="00582CB8">
        <w:t>subsection (</w:t>
      </w:r>
      <w:r w:rsidRPr="00582CB8">
        <w:t>2).</w:t>
      </w:r>
    </w:p>
    <w:p w:rsidR="009A21C6" w:rsidRPr="00582CB8" w:rsidRDefault="00200CDE" w:rsidP="00582CB8">
      <w:pPr>
        <w:pStyle w:val="subsection"/>
      </w:pPr>
      <w:r w:rsidRPr="00582CB8">
        <w:tab/>
        <w:t>(2)</w:t>
      </w:r>
      <w:r w:rsidRPr="00582CB8">
        <w:tab/>
      </w:r>
      <w:r w:rsidR="009A21C6" w:rsidRPr="00582CB8">
        <w:t xml:space="preserve">The </w:t>
      </w:r>
      <w:r w:rsidR="000A72C8" w:rsidRPr="00582CB8">
        <w:t>c</w:t>
      </w:r>
      <w:r w:rsidR="00EB4D54" w:rsidRPr="00582CB8">
        <w:t>ourt</w:t>
      </w:r>
      <w:r w:rsidRPr="00582CB8">
        <w:t xml:space="preserve"> </w:t>
      </w:r>
      <w:r w:rsidR="009A21C6" w:rsidRPr="00582CB8">
        <w:t xml:space="preserve">may make any or all of the orders mentioned in </w:t>
      </w:r>
      <w:r w:rsidR="00582CB8" w:rsidRPr="00582CB8">
        <w:t>subsection (</w:t>
      </w:r>
      <w:r w:rsidR="009A21C6" w:rsidRPr="00582CB8">
        <w:t xml:space="preserve">3) if it </w:t>
      </w:r>
      <w:r w:rsidRPr="00582CB8">
        <w:t>is satisfied that</w:t>
      </w:r>
      <w:r w:rsidR="009A21C6" w:rsidRPr="00582CB8">
        <w:t>:</w:t>
      </w:r>
    </w:p>
    <w:p w:rsidR="009A21C6" w:rsidRPr="00582CB8" w:rsidRDefault="009A21C6" w:rsidP="00582CB8">
      <w:pPr>
        <w:pStyle w:val="paragraph"/>
      </w:pPr>
      <w:r w:rsidRPr="00582CB8">
        <w:tab/>
        <w:t>(a)</w:t>
      </w:r>
      <w:r w:rsidRPr="00582CB8">
        <w:tab/>
      </w:r>
      <w:r w:rsidR="00200CDE" w:rsidRPr="00582CB8">
        <w:t>the entity has breached the undertaking</w:t>
      </w:r>
      <w:r w:rsidRPr="00582CB8">
        <w:t>; and</w:t>
      </w:r>
    </w:p>
    <w:p w:rsidR="001764D9" w:rsidRPr="00582CB8" w:rsidRDefault="001764D9" w:rsidP="00582CB8">
      <w:pPr>
        <w:pStyle w:val="paragraph"/>
      </w:pPr>
      <w:r w:rsidRPr="00582CB8">
        <w:tab/>
        <w:t>(b)</w:t>
      </w:r>
      <w:r w:rsidRPr="00582CB8">
        <w:tab/>
        <w:t>the entity is still a registered entity; and</w:t>
      </w:r>
    </w:p>
    <w:p w:rsidR="009A21C6" w:rsidRPr="00582CB8" w:rsidRDefault="009A21C6" w:rsidP="00582CB8">
      <w:pPr>
        <w:pStyle w:val="paragraph"/>
      </w:pPr>
      <w:r w:rsidRPr="00582CB8">
        <w:tab/>
        <w:t>(</w:t>
      </w:r>
      <w:r w:rsidR="001764D9" w:rsidRPr="00582CB8">
        <w:t>c</w:t>
      </w:r>
      <w:r w:rsidRPr="00582CB8">
        <w:t>)</w:t>
      </w:r>
      <w:r w:rsidRPr="00582CB8">
        <w:tab/>
        <w:t xml:space="preserve">if the Commissioner was given the undertaking under subsection </w:t>
      </w:r>
      <w:r w:rsidR="003A3F94" w:rsidRPr="00582CB8">
        <w:t>90</w:t>
      </w:r>
      <w:r w:rsidR="00582CB8" w:rsidRPr="00582CB8">
        <w:noBreakHyphen/>
      </w:r>
      <w:r w:rsidR="003A3F94" w:rsidRPr="00582CB8">
        <w:t>10</w:t>
      </w:r>
      <w:r w:rsidRPr="00582CB8">
        <w:t>(1) (undertakings by federally regulated entities)—the entity is still a federally regulated entity.</w:t>
      </w:r>
    </w:p>
    <w:p w:rsidR="00200CDE" w:rsidRPr="00582CB8" w:rsidRDefault="009A21C6" w:rsidP="00582CB8">
      <w:pPr>
        <w:pStyle w:val="subsection"/>
      </w:pPr>
      <w:r w:rsidRPr="00582CB8">
        <w:tab/>
        <w:t>(3)</w:t>
      </w:r>
      <w:r w:rsidRPr="00582CB8">
        <w:tab/>
        <w:t xml:space="preserve">The </w:t>
      </w:r>
      <w:r w:rsidR="00200CDE" w:rsidRPr="00582CB8">
        <w:t>orders</w:t>
      </w:r>
      <w:r w:rsidRPr="00582CB8">
        <w:t xml:space="preserve"> are as follows</w:t>
      </w:r>
      <w:r w:rsidR="00200CDE" w:rsidRPr="00582CB8">
        <w:t>:</w:t>
      </w:r>
    </w:p>
    <w:p w:rsidR="00200CDE" w:rsidRPr="00582CB8" w:rsidRDefault="00200CDE" w:rsidP="00582CB8">
      <w:pPr>
        <w:pStyle w:val="paragraph"/>
      </w:pPr>
      <w:r w:rsidRPr="00582CB8">
        <w:tab/>
        <w:t>(a)</w:t>
      </w:r>
      <w:r w:rsidRPr="00582CB8">
        <w:tab/>
        <w:t>an order directing the entity to comply with the undertaking;</w:t>
      </w:r>
    </w:p>
    <w:p w:rsidR="00200CDE" w:rsidRPr="00582CB8" w:rsidRDefault="00200CDE" w:rsidP="00582CB8">
      <w:pPr>
        <w:pStyle w:val="paragraph"/>
      </w:pPr>
      <w:r w:rsidRPr="00582CB8">
        <w:tab/>
        <w:t>(b)</w:t>
      </w:r>
      <w:r w:rsidRPr="00582CB8">
        <w:tab/>
        <w:t>an order directing the entity to pay to the Commonwealth an amount up to the amount of any financial benefit that the entity has obtained directly or indirectly and that is reasonably attributable to the breach;</w:t>
      </w:r>
    </w:p>
    <w:p w:rsidR="00200CDE" w:rsidRPr="00582CB8" w:rsidRDefault="00200CDE" w:rsidP="00582CB8">
      <w:pPr>
        <w:pStyle w:val="paragraph"/>
      </w:pPr>
      <w:r w:rsidRPr="00582CB8">
        <w:tab/>
        <w:t>(c)</w:t>
      </w:r>
      <w:r w:rsidRPr="00582CB8">
        <w:tab/>
        <w:t xml:space="preserve">any order that the </w:t>
      </w:r>
      <w:r w:rsidR="000A72C8" w:rsidRPr="00582CB8">
        <w:t>c</w:t>
      </w:r>
      <w:r w:rsidR="00C86FF6" w:rsidRPr="00582CB8">
        <w:t>ourt</w:t>
      </w:r>
      <w:r w:rsidRPr="00582CB8">
        <w:t xml:space="preserve"> considers appropriate directing the entity to compensate any other entity that has suffered loss or damage as a result of the breach;</w:t>
      </w:r>
    </w:p>
    <w:p w:rsidR="00200CDE" w:rsidRPr="00582CB8" w:rsidRDefault="00200CDE" w:rsidP="00582CB8">
      <w:pPr>
        <w:pStyle w:val="paragraph"/>
      </w:pPr>
      <w:r w:rsidRPr="00582CB8">
        <w:tab/>
        <w:t>(d)</w:t>
      </w:r>
      <w:r w:rsidRPr="00582CB8">
        <w:tab/>
        <w:t xml:space="preserve">any other order that the </w:t>
      </w:r>
      <w:r w:rsidR="000A72C8" w:rsidRPr="00582CB8">
        <w:t>c</w:t>
      </w:r>
      <w:r w:rsidR="00C86FF6" w:rsidRPr="00582CB8">
        <w:t>ourt</w:t>
      </w:r>
      <w:r w:rsidRPr="00582CB8">
        <w:t xml:space="preserve"> considers appropriate.</w:t>
      </w:r>
    </w:p>
    <w:p w:rsidR="00200CDE" w:rsidRPr="00582CB8" w:rsidRDefault="00200CDE" w:rsidP="00582CB8">
      <w:pPr>
        <w:pStyle w:val="PageBreak"/>
      </w:pPr>
      <w:r w:rsidRPr="00582CB8">
        <w:br w:type="page"/>
      </w:r>
    </w:p>
    <w:p w:rsidR="00200CDE" w:rsidRPr="00582CB8" w:rsidRDefault="00E53B70" w:rsidP="00582CB8">
      <w:pPr>
        <w:pStyle w:val="ActHead3"/>
      </w:pPr>
      <w:bookmarkStart w:id="151" w:name="_Toc333243424"/>
      <w:r w:rsidRPr="00582CB8">
        <w:rPr>
          <w:rStyle w:val="CharDivNo"/>
        </w:rPr>
        <w:lastRenderedPageBreak/>
        <w:t>Division</w:t>
      </w:r>
      <w:r w:rsidR="00582CB8" w:rsidRPr="00582CB8">
        <w:rPr>
          <w:rStyle w:val="CharDivNo"/>
        </w:rPr>
        <w:t> </w:t>
      </w:r>
      <w:r w:rsidRPr="00582CB8">
        <w:rPr>
          <w:rStyle w:val="CharDivNo"/>
        </w:rPr>
        <w:t>95</w:t>
      </w:r>
      <w:r w:rsidR="00200CDE" w:rsidRPr="00582CB8">
        <w:t>—</w:t>
      </w:r>
      <w:r w:rsidR="00200CDE" w:rsidRPr="00582CB8">
        <w:rPr>
          <w:rStyle w:val="CharDivText"/>
        </w:rPr>
        <w:t>Injunctions</w:t>
      </w:r>
      <w:bookmarkEnd w:id="151"/>
    </w:p>
    <w:p w:rsidR="00200CDE" w:rsidRPr="00582CB8" w:rsidRDefault="003A3F94" w:rsidP="00582CB8">
      <w:pPr>
        <w:pStyle w:val="ActHead5"/>
      </w:pPr>
      <w:bookmarkStart w:id="152" w:name="_Toc333243425"/>
      <w:r w:rsidRPr="00582CB8">
        <w:rPr>
          <w:rStyle w:val="CharSectno"/>
        </w:rPr>
        <w:t>95</w:t>
      </w:r>
      <w:r w:rsidR="00582CB8" w:rsidRPr="00582CB8">
        <w:rPr>
          <w:rStyle w:val="CharSectno"/>
        </w:rPr>
        <w:noBreakHyphen/>
      </w:r>
      <w:r w:rsidRPr="00582CB8">
        <w:rPr>
          <w:rStyle w:val="CharSectno"/>
        </w:rPr>
        <w:t>1</w:t>
      </w:r>
      <w:r w:rsidR="00200CDE" w:rsidRPr="00582CB8">
        <w:t xml:space="preserve">  Simplified outline</w:t>
      </w:r>
      <w:bookmarkEnd w:id="152"/>
    </w:p>
    <w:p w:rsidR="00200CDE" w:rsidRPr="00582CB8" w:rsidRDefault="00200CDE" w:rsidP="00582CB8">
      <w:pPr>
        <w:pStyle w:val="subsection"/>
      </w:pPr>
      <w:r w:rsidRPr="00582CB8">
        <w:tab/>
      </w:r>
      <w:r w:rsidRPr="00582CB8">
        <w:tab/>
        <w:t>The following is a simplified outline of this Division:</w:t>
      </w:r>
    </w:p>
    <w:p w:rsidR="00F26E3E" w:rsidRPr="00582CB8" w:rsidRDefault="00F26E3E" w:rsidP="00582CB8">
      <w:pPr>
        <w:pStyle w:val="BoxText"/>
      </w:pPr>
      <w:r w:rsidRPr="00582CB8">
        <w:rPr>
          <w:bCs/>
          <w:sz w:val="21"/>
          <w:szCs w:val="21"/>
        </w:rPr>
        <w:t>The Commissioner’s guidance and education (see section</w:t>
      </w:r>
      <w:r w:rsidR="00582CB8" w:rsidRPr="00582CB8">
        <w:rPr>
          <w:bCs/>
          <w:sz w:val="21"/>
          <w:szCs w:val="21"/>
        </w:rPr>
        <w:t> </w:t>
      </w:r>
      <w:r w:rsidR="003A3F94" w:rsidRPr="00582CB8">
        <w:t>110</w:t>
      </w:r>
      <w:r w:rsidR="00582CB8" w:rsidRPr="00582CB8">
        <w:noBreakHyphen/>
      </w:r>
      <w:r w:rsidR="003A3F94" w:rsidRPr="00582CB8">
        <w:t>10</w:t>
      </w:r>
      <w:r w:rsidRPr="00582CB8">
        <w:rPr>
          <w:bCs/>
          <w:sz w:val="21"/>
          <w:szCs w:val="21"/>
        </w:rPr>
        <w:t>) will assist registered entities to comply with and understand their obligations under this Act.</w:t>
      </w:r>
      <w:r w:rsidR="00E651CA" w:rsidRPr="00582CB8">
        <w:rPr>
          <w:bCs/>
          <w:sz w:val="21"/>
          <w:szCs w:val="21"/>
        </w:rPr>
        <w:t xml:space="preserve"> </w:t>
      </w:r>
      <w:r w:rsidRPr="00582CB8">
        <w:rPr>
          <w:bCs/>
          <w:sz w:val="21"/>
          <w:szCs w:val="21"/>
        </w:rPr>
        <w:t>However, where enforcement action is required, the Commissioner’s range of enforcement powers includes the power to apply for injunctions, so that the Commissioner can provide a proportionate and effective regulatory response.</w:t>
      </w:r>
    </w:p>
    <w:p w:rsidR="00F26E3E" w:rsidRPr="00582CB8" w:rsidRDefault="00F26E3E" w:rsidP="00582CB8">
      <w:pPr>
        <w:pStyle w:val="BoxText"/>
      </w:pPr>
      <w:r w:rsidRPr="00582CB8">
        <w:t xml:space="preserve">A </w:t>
      </w:r>
      <w:r w:rsidR="000A72C8" w:rsidRPr="00582CB8">
        <w:t>designated c</w:t>
      </w:r>
      <w:r w:rsidRPr="00582CB8">
        <w:t xml:space="preserve">ourt may grant an injunction (including a consent injunction or interim injunction) </w:t>
      </w:r>
      <w:r w:rsidR="00200CDE" w:rsidRPr="00582CB8">
        <w:t xml:space="preserve">in the enforcement of provisions </w:t>
      </w:r>
      <w:r w:rsidRPr="00582CB8">
        <w:t xml:space="preserve">enforceable under </w:t>
      </w:r>
      <w:r w:rsidR="00200CDE" w:rsidRPr="00582CB8">
        <w:t xml:space="preserve">this </w:t>
      </w:r>
      <w:r w:rsidRPr="00582CB8">
        <w:t>Division</w:t>
      </w:r>
      <w:r w:rsidR="00200CDE" w:rsidRPr="00582CB8">
        <w:t xml:space="preserve"> </w:t>
      </w:r>
      <w:r w:rsidRPr="00582CB8">
        <w:t>if:</w:t>
      </w:r>
    </w:p>
    <w:p w:rsidR="00F26E3E" w:rsidRPr="00582CB8" w:rsidRDefault="00F26E3E" w:rsidP="00582CB8">
      <w:pPr>
        <w:pStyle w:val="BoxPara"/>
      </w:pPr>
      <w:r w:rsidRPr="00582CB8">
        <w:tab/>
        <w:t>(a)</w:t>
      </w:r>
      <w:r w:rsidRPr="00582CB8">
        <w:tab/>
        <w:t>the injunction or interim injunction relates to a registered entity that is a federally regulated entity; or</w:t>
      </w:r>
    </w:p>
    <w:p w:rsidR="00F26E3E" w:rsidRPr="00582CB8" w:rsidRDefault="00F26E3E" w:rsidP="00582CB8">
      <w:pPr>
        <w:pStyle w:val="BoxPara"/>
      </w:pPr>
      <w:r w:rsidRPr="00582CB8">
        <w:tab/>
        <w:t>(b)</w:t>
      </w:r>
      <w:r w:rsidRPr="00582CB8">
        <w:tab/>
        <w:t>the injunction or interim injunction relates to a registered entity and is in respect of an external conduct standard.</w:t>
      </w:r>
    </w:p>
    <w:p w:rsidR="00200CDE" w:rsidRPr="00582CB8" w:rsidRDefault="00F26E3E" w:rsidP="00582CB8">
      <w:pPr>
        <w:pStyle w:val="BoxText"/>
      </w:pPr>
      <w:r w:rsidRPr="00582CB8">
        <w:t>Injunctions may</w:t>
      </w:r>
      <w:r w:rsidR="00200CDE" w:rsidRPr="00582CB8">
        <w:t xml:space="preserve"> restrain registered entities from contravening a </w:t>
      </w:r>
      <w:r w:rsidRPr="00582CB8">
        <w:t>provision enforceable under this Division</w:t>
      </w:r>
      <w:r w:rsidR="00200CDE" w:rsidRPr="00582CB8">
        <w:t xml:space="preserve">, or compel </w:t>
      </w:r>
      <w:r w:rsidRPr="00582CB8">
        <w:t>the doing of a thing</w:t>
      </w:r>
      <w:r w:rsidR="00200CDE" w:rsidRPr="00582CB8">
        <w:t>.</w:t>
      </w:r>
    </w:p>
    <w:p w:rsidR="00200CDE" w:rsidRPr="00582CB8" w:rsidRDefault="003A3F94" w:rsidP="00582CB8">
      <w:pPr>
        <w:pStyle w:val="ActHead5"/>
      </w:pPr>
      <w:bookmarkStart w:id="153" w:name="_Toc333243426"/>
      <w:r w:rsidRPr="00582CB8">
        <w:rPr>
          <w:rStyle w:val="CharSectno"/>
        </w:rPr>
        <w:t>95</w:t>
      </w:r>
      <w:r w:rsidR="00582CB8" w:rsidRPr="00582CB8">
        <w:rPr>
          <w:rStyle w:val="CharSectno"/>
        </w:rPr>
        <w:noBreakHyphen/>
      </w:r>
      <w:r w:rsidRPr="00582CB8">
        <w:rPr>
          <w:rStyle w:val="CharSectno"/>
        </w:rPr>
        <w:t>5</w:t>
      </w:r>
      <w:r w:rsidR="00200CDE" w:rsidRPr="00582CB8">
        <w:t xml:space="preserve">  </w:t>
      </w:r>
      <w:r w:rsidR="00200CDE" w:rsidRPr="00582CB8">
        <w:rPr>
          <w:i/>
        </w:rPr>
        <w:t>Enforceable</w:t>
      </w:r>
      <w:r w:rsidR="00200CDE" w:rsidRPr="00582CB8">
        <w:t xml:space="preserve"> provisions</w:t>
      </w:r>
      <w:bookmarkEnd w:id="153"/>
    </w:p>
    <w:p w:rsidR="00200CDE" w:rsidRPr="00582CB8" w:rsidRDefault="00200CDE" w:rsidP="00582CB8">
      <w:pPr>
        <w:pStyle w:val="subsection"/>
      </w:pPr>
      <w:r w:rsidRPr="00582CB8">
        <w:tab/>
      </w:r>
      <w:r w:rsidRPr="00582CB8">
        <w:tab/>
        <w:t xml:space="preserve">The following provisions are </w:t>
      </w:r>
      <w:r w:rsidRPr="00582CB8">
        <w:rPr>
          <w:b/>
          <w:i/>
        </w:rPr>
        <w:t xml:space="preserve">enforceable </w:t>
      </w:r>
      <w:r w:rsidRPr="00582CB8">
        <w:t>under this Division:</w:t>
      </w:r>
    </w:p>
    <w:p w:rsidR="001B7944" w:rsidRPr="00582CB8" w:rsidRDefault="001B7944" w:rsidP="00582CB8">
      <w:pPr>
        <w:pStyle w:val="paragraph"/>
      </w:pPr>
      <w:r w:rsidRPr="00582CB8">
        <w:tab/>
        <w:t>(a)</w:t>
      </w:r>
      <w:r w:rsidRPr="00582CB8">
        <w:tab/>
        <w:t>a provision of this Act;</w:t>
      </w:r>
    </w:p>
    <w:p w:rsidR="001B7944" w:rsidRPr="00582CB8" w:rsidRDefault="00D50642" w:rsidP="00582CB8">
      <w:pPr>
        <w:pStyle w:val="paragraph"/>
      </w:pPr>
      <w:r w:rsidRPr="00582CB8">
        <w:tab/>
        <w:t>(b</w:t>
      </w:r>
      <w:r w:rsidR="00A945AE" w:rsidRPr="00582CB8">
        <w:t>)</w:t>
      </w:r>
      <w:r w:rsidR="00A945AE" w:rsidRPr="00582CB8">
        <w:tab/>
        <w:t>a governance</w:t>
      </w:r>
      <w:r w:rsidR="001B7944" w:rsidRPr="00582CB8">
        <w:t xml:space="preserve"> standard or external conduct standard;</w:t>
      </w:r>
    </w:p>
    <w:p w:rsidR="001B7944" w:rsidRPr="00582CB8" w:rsidRDefault="00D50642" w:rsidP="00582CB8">
      <w:pPr>
        <w:pStyle w:val="paragraph"/>
      </w:pPr>
      <w:r w:rsidRPr="00582CB8">
        <w:tab/>
        <w:t>(c</w:t>
      </w:r>
      <w:r w:rsidR="001B7944" w:rsidRPr="00582CB8">
        <w:t>)</w:t>
      </w:r>
      <w:r w:rsidR="001B7944" w:rsidRPr="00582CB8">
        <w:tab/>
        <w:t>a provision of a legislative instrument made under this Act.</w:t>
      </w:r>
    </w:p>
    <w:p w:rsidR="0093567C" w:rsidRPr="00582CB8" w:rsidRDefault="003A3F94" w:rsidP="00582CB8">
      <w:pPr>
        <w:pStyle w:val="ActHead5"/>
      </w:pPr>
      <w:bookmarkStart w:id="154" w:name="_Toc333243427"/>
      <w:r w:rsidRPr="00582CB8">
        <w:rPr>
          <w:rStyle w:val="CharSectno"/>
        </w:rPr>
        <w:lastRenderedPageBreak/>
        <w:t>95</w:t>
      </w:r>
      <w:r w:rsidR="00582CB8" w:rsidRPr="00582CB8">
        <w:rPr>
          <w:rStyle w:val="CharSectno"/>
        </w:rPr>
        <w:noBreakHyphen/>
      </w:r>
      <w:r w:rsidRPr="00582CB8">
        <w:rPr>
          <w:rStyle w:val="CharSectno"/>
        </w:rPr>
        <w:t>10</w:t>
      </w:r>
      <w:r w:rsidR="0093567C" w:rsidRPr="00582CB8">
        <w:t xml:space="preserve">  </w:t>
      </w:r>
      <w:r w:rsidR="004B1EF2" w:rsidRPr="00582CB8">
        <w:t>I</w:t>
      </w:r>
      <w:r w:rsidR="0093567C" w:rsidRPr="00582CB8">
        <w:t>njunctions</w:t>
      </w:r>
      <w:r w:rsidR="004B1EF2" w:rsidRPr="00582CB8">
        <w:t xml:space="preserve"> relating to federally regulated entity etc.</w:t>
      </w:r>
      <w:bookmarkEnd w:id="154"/>
    </w:p>
    <w:p w:rsidR="0093567C" w:rsidRPr="00582CB8" w:rsidRDefault="00DF7C00" w:rsidP="00582CB8">
      <w:pPr>
        <w:pStyle w:val="subsection"/>
      </w:pPr>
      <w:r w:rsidRPr="00582CB8">
        <w:tab/>
      </w:r>
      <w:r w:rsidR="000A72C8" w:rsidRPr="00582CB8">
        <w:tab/>
        <w:t>A designated c</w:t>
      </w:r>
      <w:r w:rsidR="0093567C" w:rsidRPr="00582CB8">
        <w:t xml:space="preserve">ourt may grant an injunction or an interim injunction </w:t>
      </w:r>
      <w:r w:rsidR="00A945AE" w:rsidRPr="00582CB8">
        <w:t xml:space="preserve">under this </w:t>
      </w:r>
      <w:r w:rsidR="002828A0" w:rsidRPr="00582CB8">
        <w:t>D</w:t>
      </w:r>
      <w:r w:rsidR="00A945AE" w:rsidRPr="00582CB8">
        <w:t>ivision</w:t>
      </w:r>
      <w:r w:rsidR="007E591E" w:rsidRPr="00582CB8">
        <w:t xml:space="preserve"> only</w:t>
      </w:r>
      <w:r w:rsidR="00A945AE" w:rsidRPr="00582CB8">
        <w:t xml:space="preserve"> </w:t>
      </w:r>
      <w:r w:rsidR="0093567C" w:rsidRPr="00582CB8">
        <w:t>if:</w:t>
      </w:r>
    </w:p>
    <w:p w:rsidR="0093567C" w:rsidRPr="00582CB8" w:rsidRDefault="0093567C" w:rsidP="00582CB8">
      <w:pPr>
        <w:pStyle w:val="paragraph"/>
      </w:pPr>
      <w:r w:rsidRPr="00582CB8">
        <w:tab/>
        <w:t>(a)</w:t>
      </w:r>
      <w:r w:rsidRPr="00582CB8">
        <w:tab/>
      </w:r>
      <w:r w:rsidR="00A945AE" w:rsidRPr="00582CB8">
        <w:t xml:space="preserve">the injunction or interim injunction relates to a registered entity that </w:t>
      </w:r>
      <w:r w:rsidRPr="00582CB8">
        <w:t>is a federally regulated entity; or</w:t>
      </w:r>
    </w:p>
    <w:p w:rsidR="0093567C" w:rsidRPr="00582CB8" w:rsidRDefault="0093567C" w:rsidP="00582CB8">
      <w:pPr>
        <w:pStyle w:val="paragraph"/>
      </w:pPr>
      <w:r w:rsidRPr="00582CB8">
        <w:tab/>
        <w:t>(b)</w:t>
      </w:r>
      <w:r w:rsidRPr="00582CB8">
        <w:tab/>
        <w:t xml:space="preserve">the </w:t>
      </w:r>
      <w:r w:rsidR="00A945AE" w:rsidRPr="00582CB8">
        <w:t xml:space="preserve">injunction or interim injunction </w:t>
      </w:r>
      <w:r w:rsidR="008403F0" w:rsidRPr="00582CB8">
        <w:t xml:space="preserve">relates to a registered entity and is in respect of </w:t>
      </w:r>
      <w:r w:rsidRPr="00582CB8">
        <w:t>an external conduct standard.</w:t>
      </w:r>
    </w:p>
    <w:p w:rsidR="00200CDE" w:rsidRPr="00582CB8" w:rsidRDefault="003A3F94" w:rsidP="00582CB8">
      <w:pPr>
        <w:pStyle w:val="ActHead5"/>
      </w:pPr>
      <w:bookmarkStart w:id="155" w:name="_Toc333243428"/>
      <w:r w:rsidRPr="00582CB8">
        <w:rPr>
          <w:rStyle w:val="CharSectno"/>
        </w:rPr>
        <w:t>95</w:t>
      </w:r>
      <w:r w:rsidR="00582CB8" w:rsidRPr="00582CB8">
        <w:rPr>
          <w:rStyle w:val="CharSectno"/>
        </w:rPr>
        <w:noBreakHyphen/>
      </w:r>
      <w:r w:rsidRPr="00582CB8">
        <w:rPr>
          <w:rStyle w:val="CharSectno"/>
        </w:rPr>
        <w:t>15</w:t>
      </w:r>
      <w:r w:rsidR="00200CDE" w:rsidRPr="00582CB8">
        <w:t xml:space="preserve">  Grant of injunctions</w:t>
      </w:r>
      <w:bookmarkEnd w:id="155"/>
    </w:p>
    <w:p w:rsidR="00200CDE" w:rsidRPr="00582CB8" w:rsidRDefault="00200CDE" w:rsidP="00582CB8">
      <w:pPr>
        <w:pStyle w:val="SubsectionHead"/>
      </w:pPr>
      <w:r w:rsidRPr="00582CB8">
        <w:t>Restraining injunctions</w:t>
      </w:r>
    </w:p>
    <w:p w:rsidR="00200CDE" w:rsidRPr="00582CB8" w:rsidRDefault="00200CDE" w:rsidP="00582CB8">
      <w:pPr>
        <w:pStyle w:val="subsection"/>
      </w:pPr>
      <w:r w:rsidRPr="00582CB8">
        <w:tab/>
        <w:t>(1)</w:t>
      </w:r>
      <w:r w:rsidRPr="00582CB8">
        <w:tab/>
        <w:t xml:space="preserve">If a person has engaged, is engaging or is proposing to engage, in conduct in contravention of a provision enforceable under this Division, a </w:t>
      </w:r>
      <w:r w:rsidR="000A72C8" w:rsidRPr="00582CB8">
        <w:t>designated c</w:t>
      </w:r>
      <w:r w:rsidR="00EB4D54" w:rsidRPr="00582CB8">
        <w:t xml:space="preserve">ourt </w:t>
      </w:r>
      <w:r w:rsidR="00E94F75" w:rsidRPr="00582CB8">
        <w:t>may, on application by the Commissioner</w:t>
      </w:r>
      <w:r w:rsidRPr="00582CB8">
        <w:t>, grant an injunction:</w:t>
      </w:r>
    </w:p>
    <w:p w:rsidR="00200CDE" w:rsidRPr="00582CB8" w:rsidRDefault="00200CDE" w:rsidP="00582CB8">
      <w:pPr>
        <w:pStyle w:val="paragraph"/>
      </w:pPr>
      <w:r w:rsidRPr="00582CB8">
        <w:tab/>
        <w:t>(a)</w:t>
      </w:r>
      <w:r w:rsidRPr="00582CB8">
        <w:tab/>
        <w:t>restraining the person from engaging in the conduct; and</w:t>
      </w:r>
    </w:p>
    <w:p w:rsidR="00200CDE" w:rsidRPr="00582CB8" w:rsidRDefault="00200CDE" w:rsidP="00582CB8">
      <w:pPr>
        <w:pStyle w:val="paragraph"/>
      </w:pPr>
      <w:r w:rsidRPr="00582CB8">
        <w:tab/>
        <w:t>(b)</w:t>
      </w:r>
      <w:r w:rsidRPr="00582CB8">
        <w:tab/>
        <w:t xml:space="preserve">if, in the </w:t>
      </w:r>
      <w:r w:rsidR="00DD3678" w:rsidRPr="00582CB8">
        <w:t>c</w:t>
      </w:r>
      <w:r w:rsidR="00C86FF6" w:rsidRPr="00582CB8">
        <w:t xml:space="preserve">ourt’s </w:t>
      </w:r>
      <w:r w:rsidRPr="00582CB8">
        <w:t>opinion, it is desirable to do so—requiring the person to do a thing.</w:t>
      </w:r>
    </w:p>
    <w:p w:rsidR="00200CDE" w:rsidRPr="00582CB8" w:rsidRDefault="00200CDE" w:rsidP="00582CB8">
      <w:pPr>
        <w:pStyle w:val="SubsectionHead"/>
      </w:pPr>
      <w:r w:rsidRPr="00582CB8">
        <w:t>Performance injunctions</w:t>
      </w:r>
    </w:p>
    <w:p w:rsidR="00200CDE" w:rsidRPr="00582CB8" w:rsidRDefault="00200CDE" w:rsidP="00582CB8">
      <w:pPr>
        <w:pStyle w:val="subsection"/>
      </w:pPr>
      <w:r w:rsidRPr="00582CB8">
        <w:tab/>
        <w:t>(2)</w:t>
      </w:r>
      <w:r w:rsidRPr="00582CB8">
        <w:tab/>
        <w:t>If:</w:t>
      </w:r>
    </w:p>
    <w:p w:rsidR="00200CDE" w:rsidRPr="00582CB8" w:rsidRDefault="00200CDE" w:rsidP="00582CB8">
      <w:pPr>
        <w:pStyle w:val="paragraph"/>
      </w:pPr>
      <w:r w:rsidRPr="00582CB8">
        <w:tab/>
        <w:t>(a)</w:t>
      </w:r>
      <w:r w:rsidRPr="00582CB8">
        <w:tab/>
        <w:t>a person has refused or failed, or is refusing or failing, or is proposing to refuse or fail, to do a thing; and</w:t>
      </w:r>
    </w:p>
    <w:p w:rsidR="00200CDE" w:rsidRPr="00582CB8" w:rsidRDefault="00200CDE" w:rsidP="00582CB8">
      <w:pPr>
        <w:pStyle w:val="paragraph"/>
      </w:pPr>
      <w:r w:rsidRPr="00582CB8">
        <w:tab/>
        <w:t>(b)</w:t>
      </w:r>
      <w:r w:rsidRPr="00582CB8">
        <w:tab/>
        <w:t>the refusal or failure was, is or would be a contravention of a provision enforceable under this Division;</w:t>
      </w:r>
    </w:p>
    <w:p w:rsidR="00200CDE" w:rsidRPr="00582CB8" w:rsidRDefault="00200CDE" w:rsidP="00582CB8">
      <w:pPr>
        <w:pStyle w:val="subsection2"/>
      </w:pPr>
      <w:r w:rsidRPr="00582CB8">
        <w:t xml:space="preserve">the </w:t>
      </w:r>
      <w:r w:rsidR="000A72C8" w:rsidRPr="00582CB8">
        <w:t>designated c</w:t>
      </w:r>
      <w:r w:rsidR="00C86FF6" w:rsidRPr="00582CB8">
        <w:t>ourt</w:t>
      </w:r>
      <w:r w:rsidRPr="00582CB8">
        <w:t xml:space="preserve"> may, on application by </w:t>
      </w:r>
      <w:r w:rsidR="007B5968" w:rsidRPr="00582CB8">
        <w:t>the Commissioner</w:t>
      </w:r>
      <w:r w:rsidRPr="00582CB8">
        <w:t>, grant an injunction requiring the person to do that thing.</w:t>
      </w:r>
    </w:p>
    <w:p w:rsidR="00200CDE" w:rsidRPr="00582CB8" w:rsidRDefault="00200CDE" w:rsidP="00582CB8">
      <w:pPr>
        <w:pStyle w:val="SubsectionHead"/>
      </w:pPr>
      <w:r w:rsidRPr="00582CB8">
        <w:t>Consent injunctions</w:t>
      </w:r>
    </w:p>
    <w:p w:rsidR="00200CDE" w:rsidRPr="00582CB8" w:rsidRDefault="00200CDE" w:rsidP="00582CB8">
      <w:pPr>
        <w:pStyle w:val="subsection"/>
        <w:rPr>
          <w:i/>
        </w:rPr>
      </w:pPr>
      <w:r w:rsidRPr="00582CB8">
        <w:tab/>
        <w:t>(3)</w:t>
      </w:r>
      <w:r w:rsidRPr="00582CB8">
        <w:tab/>
        <w:t xml:space="preserve">A </w:t>
      </w:r>
      <w:r w:rsidR="000A72C8" w:rsidRPr="00582CB8">
        <w:t>designated c</w:t>
      </w:r>
      <w:r w:rsidR="00EB4D54" w:rsidRPr="00582CB8">
        <w:t xml:space="preserve">ourt </w:t>
      </w:r>
      <w:r w:rsidRPr="00582CB8">
        <w:t xml:space="preserve">may grant an injunction by consent of all the parties to proceedings under this section, whether or not the </w:t>
      </w:r>
      <w:r w:rsidR="000A72C8" w:rsidRPr="00582CB8">
        <w:t>c</w:t>
      </w:r>
      <w:r w:rsidR="00C86FF6" w:rsidRPr="00582CB8">
        <w:t>ourt</w:t>
      </w:r>
      <w:r w:rsidRPr="00582CB8">
        <w:t xml:space="preserve"> is satisfied that the person has contravened, or will contravene, a provision enforceable under this Division.</w:t>
      </w:r>
    </w:p>
    <w:p w:rsidR="0034401B" w:rsidRPr="00582CB8" w:rsidRDefault="0034401B" w:rsidP="00582CB8">
      <w:pPr>
        <w:pStyle w:val="notetext"/>
      </w:pPr>
      <w:r w:rsidRPr="00582CB8">
        <w:t>Note:</w:t>
      </w:r>
      <w:r w:rsidRPr="00582CB8">
        <w:tab/>
        <w:t xml:space="preserve">Information relating to injunctions may be placed on the Register in accordance with </w:t>
      </w:r>
      <w:r w:rsidR="00E53B70" w:rsidRPr="00582CB8">
        <w:t>Division</w:t>
      </w:r>
      <w:r w:rsidR="00582CB8" w:rsidRPr="00582CB8">
        <w:t> </w:t>
      </w:r>
      <w:r w:rsidR="00E53B70" w:rsidRPr="00582CB8">
        <w:t>40</w:t>
      </w:r>
      <w:r w:rsidRPr="00582CB8">
        <w:t>.</w:t>
      </w:r>
    </w:p>
    <w:p w:rsidR="00200CDE" w:rsidRPr="00582CB8" w:rsidRDefault="003A3F94" w:rsidP="00582CB8">
      <w:pPr>
        <w:pStyle w:val="ActHead5"/>
      </w:pPr>
      <w:bookmarkStart w:id="156" w:name="_Toc333243429"/>
      <w:r w:rsidRPr="00582CB8">
        <w:rPr>
          <w:rStyle w:val="CharSectno"/>
        </w:rPr>
        <w:lastRenderedPageBreak/>
        <w:t>95</w:t>
      </w:r>
      <w:r w:rsidR="00582CB8" w:rsidRPr="00582CB8">
        <w:rPr>
          <w:rStyle w:val="CharSectno"/>
        </w:rPr>
        <w:noBreakHyphen/>
      </w:r>
      <w:r w:rsidRPr="00582CB8">
        <w:rPr>
          <w:rStyle w:val="CharSectno"/>
        </w:rPr>
        <w:t>20</w:t>
      </w:r>
      <w:r w:rsidR="00200CDE" w:rsidRPr="00582CB8">
        <w:t xml:space="preserve">  Interim injunctions</w:t>
      </w:r>
      <w:bookmarkEnd w:id="156"/>
    </w:p>
    <w:p w:rsidR="00200CDE" w:rsidRPr="00582CB8" w:rsidRDefault="00200CDE" w:rsidP="00582CB8">
      <w:pPr>
        <w:pStyle w:val="SubsectionHead"/>
      </w:pPr>
      <w:r w:rsidRPr="00582CB8">
        <w:t>Grant of interim injunctions</w:t>
      </w:r>
    </w:p>
    <w:p w:rsidR="00200CDE" w:rsidRPr="00582CB8" w:rsidRDefault="00200CDE" w:rsidP="00582CB8">
      <w:pPr>
        <w:pStyle w:val="subsection"/>
      </w:pPr>
      <w:r w:rsidRPr="00582CB8">
        <w:tab/>
        <w:t>(1)</w:t>
      </w:r>
      <w:r w:rsidRPr="00582CB8">
        <w:tab/>
        <w:t>Before deciding an application for an injunction under section</w:t>
      </w:r>
      <w:r w:rsidR="00582CB8" w:rsidRPr="00582CB8">
        <w:t> </w:t>
      </w:r>
      <w:r w:rsidR="003A3F94" w:rsidRPr="00582CB8">
        <w:t>95</w:t>
      </w:r>
      <w:r w:rsidR="00582CB8" w:rsidRPr="00582CB8">
        <w:noBreakHyphen/>
      </w:r>
      <w:r w:rsidR="003A3F94" w:rsidRPr="00582CB8">
        <w:t>15</w:t>
      </w:r>
      <w:r w:rsidRPr="00582CB8">
        <w:t xml:space="preserve">, a </w:t>
      </w:r>
      <w:r w:rsidR="000A72C8" w:rsidRPr="00582CB8">
        <w:t>designated c</w:t>
      </w:r>
      <w:r w:rsidR="00EB4D54" w:rsidRPr="00582CB8">
        <w:t xml:space="preserve">ourt </w:t>
      </w:r>
      <w:r w:rsidRPr="00582CB8">
        <w:t>may grant an interim injunction:</w:t>
      </w:r>
    </w:p>
    <w:p w:rsidR="00200CDE" w:rsidRPr="00582CB8" w:rsidRDefault="00200CDE" w:rsidP="00582CB8">
      <w:pPr>
        <w:pStyle w:val="paragraph"/>
      </w:pPr>
      <w:r w:rsidRPr="00582CB8">
        <w:tab/>
        <w:t>(a)</w:t>
      </w:r>
      <w:r w:rsidRPr="00582CB8">
        <w:tab/>
        <w:t>restraining a person from engaging in conduct; or</w:t>
      </w:r>
    </w:p>
    <w:p w:rsidR="00200CDE" w:rsidRPr="00582CB8" w:rsidRDefault="00200CDE" w:rsidP="00582CB8">
      <w:pPr>
        <w:pStyle w:val="paragraph"/>
      </w:pPr>
      <w:r w:rsidRPr="00582CB8">
        <w:tab/>
        <w:t>(b)</w:t>
      </w:r>
      <w:r w:rsidRPr="00582CB8">
        <w:tab/>
        <w:t>requiring a person to do a thing.</w:t>
      </w:r>
    </w:p>
    <w:p w:rsidR="00200CDE" w:rsidRPr="00582CB8" w:rsidRDefault="00200CDE" w:rsidP="00582CB8">
      <w:pPr>
        <w:pStyle w:val="SubsectionHead"/>
      </w:pPr>
      <w:r w:rsidRPr="00582CB8">
        <w:t>No undertakings as to damages</w:t>
      </w:r>
    </w:p>
    <w:p w:rsidR="00200CDE" w:rsidRPr="00582CB8" w:rsidRDefault="00200CDE" w:rsidP="00582CB8">
      <w:pPr>
        <w:pStyle w:val="subsection"/>
      </w:pPr>
      <w:r w:rsidRPr="00582CB8">
        <w:tab/>
        <w:t>(2)</w:t>
      </w:r>
      <w:r w:rsidRPr="00582CB8">
        <w:tab/>
        <w:t xml:space="preserve">The </w:t>
      </w:r>
      <w:r w:rsidR="000A72C8" w:rsidRPr="00582CB8">
        <w:t>designated c</w:t>
      </w:r>
      <w:r w:rsidR="00C86FF6" w:rsidRPr="00582CB8">
        <w:t>ourt</w:t>
      </w:r>
      <w:r w:rsidRPr="00582CB8">
        <w:t xml:space="preserve"> must not require </w:t>
      </w:r>
      <w:r w:rsidR="00E94F75" w:rsidRPr="00582CB8">
        <w:t>the Commissioner</w:t>
      </w:r>
      <w:r w:rsidRPr="00582CB8">
        <w:t xml:space="preserve"> to give an undertaking as to damages as a condition of granting an interim injunction.</w:t>
      </w:r>
    </w:p>
    <w:p w:rsidR="00200CDE" w:rsidRPr="00582CB8" w:rsidRDefault="003A3F94" w:rsidP="00582CB8">
      <w:pPr>
        <w:pStyle w:val="ActHead5"/>
      </w:pPr>
      <w:bookmarkStart w:id="157" w:name="_Toc333243430"/>
      <w:r w:rsidRPr="00582CB8">
        <w:rPr>
          <w:rStyle w:val="CharSectno"/>
        </w:rPr>
        <w:t>95</w:t>
      </w:r>
      <w:r w:rsidR="00582CB8" w:rsidRPr="00582CB8">
        <w:rPr>
          <w:rStyle w:val="CharSectno"/>
        </w:rPr>
        <w:noBreakHyphen/>
      </w:r>
      <w:r w:rsidRPr="00582CB8">
        <w:rPr>
          <w:rStyle w:val="CharSectno"/>
        </w:rPr>
        <w:t>25</w:t>
      </w:r>
      <w:r w:rsidR="00200CDE" w:rsidRPr="00582CB8">
        <w:t xml:space="preserve">  Discharging or varying injunctions</w:t>
      </w:r>
      <w:bookmarkEnd w:id="157"/>
    </w:p>
    <w:p w:rsidR="00200CDE" w:rsidRPr="00582CB8" w:rsidRDefault="00200CDE" w:rsidP="00582CB8">
      <w:pPr>
        <w:pStyle w:val="subsection"/>
      </w:pPr>
      <w:r w:rsidRPr="00582CB8">
        <w:tab/>
      </w:r>
      <w:r w:rsidRPr="00582CB8">
        <w:tab/>
        <w:t xml:space="preserve">A </w:t>
      </w:r>
      <w:r w:rsidR="000A72C8" w:rsidRPr="00582CB8">
        <w:t>designated c</w:t>
      </w:r>
      <w:r w:rsidR="00EB4D54" w:rsidRPr="00582CB8">
        <w:t xml:space="preserve">ourt </w:t>
      </w:r>
      <w:r w:rsidRPr="00582CB8">
        <w:t xml:space="preserve">may discharge or vary an injunction granted by that </w:t>
      </w:r>
      <w:r w:rsidR="000A72C8" w:rsidRPr="00582CB8">
        <w:t>c</w:t>
      </w:r>
      <w:r w:rsidR="00C86FF6" w:rsidRPr="00582CB8">
        <w:t>ourt</w:t>
      </w:r>
      <w:r w:rsidRPr="00582CB8">
        <w:t xml:space="preserve"> under this Division.</w:t>
      </w:r>
    </w:p>
    <w:p w:rsidR="00200CDE" w:rsidRPr="00582CB8" w:rsidRDefault="003A3F94" w:rsidP="00582CB8">
      <w:pPr>
        <w:pStyle w:val="ActHead5"/>
      </w:pPr>
      <w:bookmarkStart w:id="158" w:name="_Toc333243431"/>
      <w:r w:rsidRPr="00582CB8">
        <w:rPr>
          <w:rStyle w:val="CharSectno"/>
        </w:rPr>
        <w:t>95</w:t>
      </w:r>
      <w:r w:rsidR="00582CB8" w:rsidRPr="00582CB8">
        <w:rPr>
          <w:rStyle w:val="CharSectno"/>
        </w:rPr>
        <w:noBreakHyphen/>
      </w:r>
      <w:r w:rsidRPr="00582CB8">
        <w:rPr>
          <w:rStyle w:val="CharSectno"/>
        </w:rPr>
        <w:t>30</w:t>
      </w:r>
      <w:r w:rsidR="00200CDE" w:rsidRPr="00582CB8">
        <w:t xml:space="preserve">  Certain limits on granting injunctions not to apply</w:t>
      </w:r>
      <w:bookmarkEnd w:id="158"/>
    </w:p>
    <w:p w:rsidR="00200CDE" w:rsidRPr="00582CB8" w:rsidRDefault="00200CDE" w:rsidP="00582CB8">
      <w:pPr>
        <w:pStyle w:val="SubsectionHead"/>
      </w:pPr>
      <w:r w:rsidRPr="00582CB8">
        <w:t>Restraining injunctions</w:t>
      </w:r>
    </w:p>
    <w:p w:rsidR="00200CDE" w:rsidRPr="00582CB8" w:rsidRDefault="00200CDE" w:rsidP="00582CB8">
      <w:pPr>
        <w:pStyle w:val="subsection"/>
      </w:pPr>
      <w:r w:rsidRPr="00582CB8">
        <w:tab/>
        <w:t>(1)</w:t>
      </w:r>
      <w:r w:rsidRPr="00582CB8">
        <w:tab/>
        <w:t xml:space="preserve">The power of a </w:t>
      </w:r>
      <w:r w:rsidR="000A72C8" w:rsidRPr="00582CB8">
        <w:t>c</w:t>
      </w:r>
      <w:r w:rsidR="00EB4D54" w:rsidRPr="00582CB8">
        <w:t>ourt</w:t>
      </w:r>
      <w:r w:rsidRPr="00582CB8">
        <w:t xml:space="preserve"> under this Division to grant an injunction restraining a person from engaging in conduct may be exercised:</w:t>
      </w:r>
    </w:p>
    <w:p w:rsidR="00200CDE" w:rsidRPr="00582CB8" w:rsidRDefault="00200CDE" w:rsidP="00582CB8">
      <w:pPr>
        <w:pStyle w:val="paragraph"/>
      </w:pPr>
      <w:r w:rsidRPr="00582CB8">
        <w:tab/>
        <w:t>(a)</w:t>
      </w:r>
      <w:r w:rsidRPr="00582CB8">
        <w:tab/>
        <w:t xml:space="preserve">whether or not it appears to the </w:t>
      </w:r>
      <w:r w:rsidR="000A72C8" w:rsidRPr="00582CB8">
        <w:t>c</w:t>
      </w:r>
      <w:r w:rsidR="00C86FF6" w:rsidRPr="00582CB8">
        <w:t>ourt</w:t>
      </w:r>
      <w:r w:rsidRPr="00582CB8">
        <w:t xml:space="preserve"> that the person intends to engage again, or to continue to engage, in conduct of that kind; and</w:t>
      </w:r>
    </w:p>
    <w:p w:rsidR="00200CDE" w:rsidRPr="00582CB8" w:rsidRDefault="00200CDE" w:rsidP="00582CB8">
      <w:pPr>
        <w:pStyle w:val="paragraph"/>
      </w:pPr>
      <w:r w:rsidRPr="00582CB8">
        <w:tab/>
        <w:t>(b)</w:t>
      </w:r>
      <w:r w:rsidRPr="00582CB8">
        <w:tab/>
        <w:t>whether or not the person has previously engaged in conduct of that kind; and</w:t>
      </w:r>
    </w:p>
    <w:p w:rsidR="00200CDE" w:rsidRPr="00582CB8" w:rsidRDefault="00200CDE" w:rsidP="00582CB8">
      <w:pPr>
        <w:pStyle w:val="paragraph"/>
      </w:pPr>
      <w:r w:rsidRPr="00582CB8">
        <w:tab/>
        <w:t>(c)</w:t>
      </w:r>
      <w:r w:rsidRPr="00582CB8">
        <w:tab/>
        <w:t xml:space="preserve">whether or not there is an imminent danger of substantial damage to any other </w:t>
      </w:r>
      <w:r w:rsidR="00E94F75" w:rsidRPr="00582CB8">
        <w:t xml:space="preserve">entity </w:t>
      </w:r>
      <w:r w:rsidRPr="00582CB8">
        <w:t>if the person engages in conduct of that kind.</w:t>
      </w:r>
    </w:p>
    <w:p w:rsidR="00200CDE" w:rsidRPr="00582CB8" w:rsidRDefault="00200CDE" w:rsidP="00582CB8">
      <w:pPr>
        <w:pStyle w:val="SubsectionHead"/>
      </w:pPr>
      <w:r w:rsidRPr="00582CB8">
        <w:t>Performance injunctions</w:t>
      </w:r>
    </w:p>
    <w:p w:rsidR="00200CDE" w:rsidRPr="00582CB8" w:rsidRDefault="00200CDE" w:rsidP="00582CB8">
      <w:pPr>
        <w:pStyle w:val="subsection"/>
      </w:pPr>
      <w:r w:rsidRPr="00582CB8">
        <w:tab/>
        <w:t>(2)</w:t>
      </w:r>
      <w:r w:rsidRPr="00582CB8">
        <w:tab/>
        <w:t xml:space="preserve">The power of a </w:t>
      </w:r>
      <w:r w:rsidR="000A72C8" w:rsidRPr="00582CB8">
        <w:t>c</w:t>
      </w:r>
      <w:r w:rsidR="00EB4D54" w:rsidRPr="00582CB8">
        <w:t xml:space="preserve">ourt </w:t>
      </w:r>
      <w:r w:rsidRPr="00582CB8">
        <w:t>under this Division to grant an injunction requiring a person to do a thing may be exercised:</w:t>
      </w:r>
    </w:p>
    <w:p w:rsidR="00200CDE" w:rsidRPr="00582CB8" w:rsidRDefault="00200CDE" w:rsidP="00582CB8">
      <w:pPr>
        <w:pStyle w:val="paragraph"/>
      </w:pPr>
      <w:r w:rsidRPr="00582CB8">
        <w:lastRenderedPageBreak/>
        <w:tab/>
        <w:t>(a)</w:t>
      </w:r>
      <w:r w:rsidRPr="00582CB8">
        <w:tab/>
        <w:t xml:space="preserve">whether or not it appears to the </w:t>
      </w:r>
      <w:r w:rsidR="000A72C8" w:rsidRPr="00582CB8">
        <w:t>c</w:t>
      </w:r>
      <w:r w:rsidR="00C86FF6" w:rsidRPr="00582CB8">
        <w:t>ourt</w:t>
      </w:r>
      <w:r w:rsidRPr="00582CB8">
        <w:t xml:space="preserve"> that the person intends to refuse or fail again, or to continue to refuse or fail, to do that thing; and</w:t>
      </w:r>
    </w:p>
    <w:p w:rsidR="00200CDE" w:rsidRPr="00582CB8" w:rsidRDefault="00200CDE" w:rsidP="00582CB8">
      <w:pPr>
        <w:pStyle w:val="paragraph"/>
      </w:pPr>
      <w:r w:rsidRPr="00582CB8">
        <w:tab/>
        <w:t>(b)</w:t>
      </w:r>
      <w:r w:rsidRPr="00582CB8">
        <w:tab/>
        <w:t>whether or not the person has previously refused or failed to do that thing; and</w:t>
      </w:r>
    </w:p>
    <w:p w:rsidR="00200CDE" w:rsidRPr="00582CB8" w:rsidRDefault="00200CDE" w:rsidP="00582CB8">
      <w:pPr>
        <w:pStyle w:val="paragraph"/>
      </w:pPr>
      <w:r w:rsidRPr="00582CB8">
        <w:tab/>
        <w:t>(c)</w:t>
      </w:r>
      <w:r w:rsidRPr="00582CB8">
        <w:tab/>
        <w:t xml:space="preserve">whether or not there is an imminent danger of substantial damage to any other </w:t>
      </w:r>
      <w:r w:rsidR="008403F0" w:rsidRPr="00582CB8">
        <w:t>entity</w:t>
      </w:r>
      <w:r w:rsidRPr="00582CB8">
        <w:t xml:space="preserve"> if the person refuses or fails to do that thing.</w:t>
      </w:r>
    </w:p>
    <w:p w:rsidR="00200CDE" w:rsidRPr="00582CB8" w:rsidRDefault="003A3F94" w:rsidP="00582CB8">
      <w:pPr>
        <w:pStyle w:val="ActHead5"/>
      </w:pPr>
      <w:bookmarkStart w:id="159" w:name="_Toc333243432"/>
      <w:r w:rsidRPr="00582CB8">
        <w:rPr>
          <w:rStyle w:val="CharSectno"/>
        </w:rPr>
        <w:t>95</w:t>
      </w:r>
      <w:r w:rsidR="00582CB8" w:rsidRPr="00582CB8">
        <w:rPr>
          <w:rStyle w:val="CharSectno"/>
        </w:rPr>
        <w:noBreakHyphen/>
      </w:r>
      <w:r w:rsidRPr="00582CB8">
        <w:rPr>
          <w:rStyle w:val="CharSectno"/>
        </w:rPr>
        <w:t>35</w:t>
      </w:r>
      <w:r w:rsidR="00200CDE" w:rsidRPr="00582CB8">
        <w:t xml:space="preserve">  </w:t>
      </w:r>
      <w:r w:rsidR="00EB4D54" w:rsidRPr="00582CB8">
        <w:t xml:space="preserve">Court </w:t>
      </w:r>
      <w:r w:rsidR="00EB1192" w:rsidRPr="00582CB8">
        <w:t>to take account of object</w:t>
      </w:r>
      <w:r w:rsidR="00227107" w:rsidRPr="00582CB8">
        <w:t>s</w:t>
      </w:r>
      <w:r w:rsidR="00EB1192" w:rsidRPr="00582CB8">
        <w:t xml:space="preserve"> of this Act</w:t>
      </w:r>
      <w:bookmarkEnd w:id="159"/>
    </w:p>
    <w:p w:rsidR="00EB1192" w:rsidRPr="00582CB8" w:rsidRDefault="00EB1192" w:rsidP="00582CB8">
      <w:pPr>
        <w:pStyle w:val="subsection"/>
      </w:pPr>
      <w:r w:rsidRPr="00582CB8">
        <w:tab/>
      </w:r>
      <w:r w:rsidRPr="00582CB8">
        <w:tab/>
        <w:t xml:space="preserve">In exercising the powers conferred on a </w:t>
      </w:r>
      <w:r w:rsidR="000A72C8" w:rsidRPr="00582CB8">
        <w:t>c</w:t>
      </w:r>
      <w:r w:rsidR="00EB4D54" w:rsidRPr="00582CB8">
        <w:t>ourt</w:t>
      </w:r>
      <w:r w:rsidRPr="00582CB8">
        <w:t xml:space="preserve"> under this Division, the </w:t>
      </w:r>
      <w:r w:rsidR="000A72C8" w:rsidRPr="00582CB8">
        <w:t>c</w:t>
      </w:r>
      <w:r w:rsidR="00C86FF6" w:rsidRPr="00582CB8">
        <w:t>ourt</w:t>
      </w:r>
      <w:r w:rsidRPr="00582CB8">
        <w:t xml:space="preserve"> must take into account the object</w:t>
      </w:r>
      <w:r w:rsidR="00227107" w:rsidRPr="00582CB8">
        <w:t>s</w:t>
      </w:r>
      <w:r w:rsidRPr="00582CB8">
        <w:t xml:space="preserve"> of this Act.</w:t>
      </w:r>
    </w:p>
    <w:p w:rsidR="00EB1192" w:rsidRPr="00582CB8" w:rsidRDefault="003A3F94" w:rsidP="00582CB8">
      <w:pPr>
        <w:pStyle w:val="ActHead5"/>
      </w:pPr>
      <w:bookmarkStart w:id="160" w:name="_Toc333243433"/>
      <w:r w:rsidRPr="00582CB8">
        <w:rPr>
          <w:rStyle w:val="CharSectno"/>
        </w:rPr>
        <w:t>95</w:t>
      </w:r>
      <w:r w:rsidR="00582CB8" w:rsidRPr="00582CB8">
        <w:rPr>
          <w:rStyle w:val="CharSectno"/>
        </w:rPr>
        <w:noBreakHyphen/>
      </w:r>
      <w:r w:rsidRPr="00582CB8">
        <w:rPr>
          <w:rStyle w:val="CharSectno"/>
        </w:rPr>
        <w:t>40</w:t>
      </w:r>
      <w:r w:rsidR="00EB1192" w:rsidRPr="00582CB8">
        <w:t xml:space="preserve">  Other powers of a </w:t>
      </w:r>
      <w:r w:rsidR="000A72C8" w:rsidRPr="00582CB8">
        <w:t>c</w:t>
      </w:r>
      <w:r w:rsidR="00EB4D54" w:rsidRPr="00582CB8">
        <w:t xml:space="preserve">ourt </w:t>
      </w:r>
      <w:r w:rsidR="00EB1192" w:rsidRPr="00582CB8">
        <w:t>unaffected</w:t>
      </w:r>
      <w:bookmarkEnd w:id="160"/>
    </w:p>
    <w:p w:rsidR="00200CDE" w:rsidRPr="00582CB8" w:rsidRDefault="00200CDE" w:rsidP="00582CB8">
      <w:pPr>
        <w:pStyle w:val="subsection"/>
      </w:pPr>
      <w:r w:rsidRPr="00582CB8">
        <w:tab/>
      </w:r>
      <w:r w:rsidRPr="00582CB8">
        <w:tab/>
        <w:t xml:space="preserve">The powers conferred on a </w:t>
      </w:r>
      <w:r w:rsidR="000A72C8" w:rsidRPr="00582CB8">
        <w:t>c</w:t>
      </w:r>
      <w:r w:rsidR="00EB4D54" w:rsidRPr="00582CB8">
        <w:t xml:space="preserve">ourt </w:t>
      </w:r>
      <w:r w:rsidRPr="00582CB8">
        <w:t xml:space="preserve">under this Division are in addition to, and not instead of, any other powers of the </w:t>
      </w:r>
      <w:r w:rsidR="000A72C8" w:rsidRPr="00582CB8">
        <w:t>c</w:t>
      </w:r>
      <w:r w:rsidR="00C86FF6" w:rsidRPr="00582CB8">
        <w:t>ourt</w:t>
      </w:r>
      <w:r w:rsidRPr="00582CB8">
        <w:t>, whether conferred by this Act or otherwise.</w:t>
      </w:r>
    </w:p>
    <w:p w:rsidR="00200CDE" w:rsidRPr="00582CB8" w:rsidRDefault="00200CDE" w:rsidP="00582CB8">
      <w:pPr>
        <w:pStyle w:val="PageBreak"/>
      </w:pPr>
      <w:r w:rsidRPr="00582CB8">
        <w:br w:type="page"/>
      </w:r>
    </w:p>
    <w:p w:rsidR="00200CDE" w:rsidRPr="00582CB8" w:rsidRDefault="00E53B70" w:rsidP="00582CB8">
      <w:pPr>
        <w:pStyle w:val="ActHead3"/>
      </w:pPr>
      <w:bookmarkStart w:id="161" w:name="_Toc333243434"/>
      <w:r w:rsidRPr="00582CB8">
        <w:rPr>
          <w:rStyle w:val="CharDivNo"/>
        </w:rPr>
        <w:lastRenderedPageBreak/>
        <w:t>Division</w:t>
      </w:r>
      <w:r w:rsidR="00582CB8" w:rsidRPr="00582CB8">
        <w:rPr>
          <w:rStyle w:val="CharDivNo"/>
        </w:rPr>
        <w:t> </w:t>
      </w:r>
      <w:r w:rsidRPr="00582CB8">
        <w:rPr>
          <w:rStyle w:val="CharDivNo"/>
        </w:rPr>
        <w:t>100</w:t>
      </w:r>
      <w:r w:rsidR="00200CDE" w:rsidRPr="00582CB8">
        <w:t>—</w:t>
      </w:r>
      <w:r w:rsidR="00200CDE" w:rsidRPr="00582CB8">
        <w:rPr>
          <w:rStyle w:val="CharDivText"/>
        </w:rPr>
        <w:t>Suspension and removal of responsible entities</w:t>
      </w:r>
      <w:bookmarkEnd w:id="161"/>
    </w:p>
    <w:p w:rsidR="00200CDE" w:rsidRPr="00582CB8" w:rsidRDefault="00200CDE" w:rsidP="00582CB8">
      <w:pPr>
        <w:pStyle w:val="ActHead4"/>
      </w:pPr>
      <w:bookmarkStart w:id="162" w:name="_Toc333243435"/>
      <w:r w:rsidRPr="00582CB8">
        <w:rPr>
          <w:rStyle w:val="CharSubdNo"/>
        </w:rPr>
        <w:t>Subdivision</w:t>
      </w:r>
      <w:r w:rsidR="00582CB8" w:rsidRPr="00582CB8">
        <w:rPr>
          <w:rStyle w:val="CharSubdNo"/>
        </w:rPr>
        <w:t> </w:t>
      </w:r>
      <w:r w:rsidR="003D413B" w:rsidRPr="00582CB8">
        <w:rPr>
          <w:rStyle w:val="CharSubdNo"/>
        </w:rPr>
        <w:t>100</w:t>
      </w:r>
      <w:r w:rsidR="00582CB8" w:rsidRPr="00582CB8">
        <w:rPr>
          <w:rStyle w:val="CharSubdNo"/>
        </w:rPr>
        <w:noBreakHyphen/>
      </w:r>
      <w:r w:rsidR="003D413B" w:rsidRPr="00582CB8">
        <w:rPr>
          <w:rStyle w:val="CharSubdNo"/>
        </w:rPr>
        <w:t>A</w:t>
      </w:r>
      <w:r w:rsidRPr="00582CB8">
        <w:t>—</w:t>
      </w:r>
      <w:r w:rsidRPr="00582CB8">
        <w:rPr>
          <w:rStyle w:val="CharSubdText"/>
        </w:rPr>
        <w:t>Overview</w:t>
      </w:r>
      <w:bookmarkEnd w:id="162"/>
    </w:p>
    <w:p w:rsidR="00200CDE" w:rsidRPr="00582CB8" w:rsidRDefault="003A3F94" w:rsidP="00582CB8">
      <w:pPr>
        <w:pStyle w:val="ActHead5"/>
      </w:pPr>
      <w:bookmarkStart w:id="163" w:name="_Toc333243436"/>
      <w:r w:rsidRPr="00582CB8">
        <w:rPr>
          <w:rStyle w:val="CharSectno"/>
        </w:rPr>
        <w:t>100</w:t>
      </w:r>
      <w:r w:rsidR="00582CB8" w:rsidRPr="00582CB8">
        <w:rPr>
          <w:rStyle w:val="CharSectno"/>
        </w:rPr>
        <w:noBreakHyphen/>
      </w:r>
      <w:r w:rsidRPr="00582CB8">
        <w:rPr>
          <w:rStyle w:val="CharSectno"/>
        </w:rPr>
        <w:t>1</w:t>
      </w:r>
      <w:r w:rsidR="00200CDE" w:rsidRPr="00582CB8">
        <w:t xml:space="preserve">  Simplified outline</w:t>
      </w:r>
      <w:bookmarkEnd w:id="163"/>
    </w:p>
    <w:p w:rsidR="00200CDE" w:rsidRPr="00582CB8" w:rsidRDefault="00200CDE" w:rsidP="00582CB8">
      <w:pPr>
        <w:pStyle w:val="subsection"/>
      </w:pPr>
      <w:r w:rsidRPr="00582CB8">
        <w:tab/>
      </w:r>
      <w:r w:rsidRPr="00582CB8">
        <w:tab/>
        <w:t>The following is a simplified outline of this Division:</w:t>
      </w:r>
    </w:p>
    <w:p w:rsidR="004A22BC" w:rsidRPr="00582CB8" w:rsidRDefault="004A22BC" w:rsidP="00582CB8">
      <w:pPr>
        <w:pStyle w:val="BoxText"/>
      </w:pPr>
      <w:r w:rsidRPr="00582CB8">
        <w:rPr>
          <w:bCs/>
          <w:sz w:val="21"/>
          <w:szCs w:val="21"/>
        </w:rPr>
        <w:t>The Commissioner’s guidance and education (see section</w:t>
      </w:r>
      <w:r w:rsidR="00582CB8" w:rsidRPr="00582CB8">
        <w:rPr>
          <w:bCs/>
          <w:sz w:val="21"/>
          <w:szCs w:val="21"/>
        </w:rPr>
        <w:t> </w:t>
      </w:r>
      <w:r w:rsidR="003A3F94" w:rsidRPr="00582CB8">
        <w:t>110</w:t>
      </w:r>
      <w:r w:rsidR="00582CB8" w:rsidRPr="00582CB8">
        <w:noBreakHyphen/>
      </w:r>
      <w:r w:rsidR="003A3F94" w:rsidRPr="00582CB8">
        <w:t>10</w:t>
      </w:r>
      <w:r w:rsidRPr="00582CB8">
        <w:rPr>
          <w:bCs/>
          <w:sz w:val="21"/>
          <w:szCs w:val="21"/>
        </w:rPr>
        <w:t>) will assist registered entities to comply with and understand their obligations under this Act.</w:t>
      </w:r>
      <w:r w:rsidR="00E651CA" w:rsidRPr="00582CB8">
        <w:rPr>
          <w:bCs/>
          <w:sz w:val="21"/>
          <w:szCs w:val="21"/>
        </w:rPr>
        <w:t xml:space="preserve"> </w:t>
      </w:r>
      <w:r w:rsidRPr="00582CB8">
        <w:rPr>
          <w:bCs/>
          <w:sz w:val="21"/>
          <w:szCs w:val="21"/>
        </w:rPr>
        <w:t xml:space="preserve">However, where enforcement action is required, the Commissioner’s range of enforcement powers includes the power to </w:t>
      </w:r>
      <w:r w:rsidRPr="00582CB8">
        <w:t>suspend or remove a responsible entity of a registered entity</w:t>
      </w:r>
      <w:r w:rsidRPr="00582CB8">
        <w:rPr>
          <w:bCs/>
          <w:sz w:val="21"/>
          <w:szCs w:val="21"/>
        </w:rPr>
        <w:t>, so that the Commissioner can provide a proportionate and effective regulatory response.</w:t>
      </w:r>
    </w:p>
    <w:p w:rsidR="004D5962" w:rsidRPr="00582CB8" w:rsidRDefault="004D5962" w:rsidP="00582CB8">
      <w:pPr>
        <w:pStyle w:val="BoxText"/>
      </w:pPr>
      <w:r w:rsidRPr="00582CB8">
        <w:t xml:space="preserve">The Commissioner may suspend or remove </w:t>
      </w:r>
      <w:r w:rsidR="009757F8" w:rsidRPr="00582CB8">
        <w:t>a responsible entity</w:t>
      </w:r>
      <w:r w:rsidRPr="00582CB8">
        <w:t xml:space="preserve"> of a registered entity if:</w:t>
      </w:r>
    </w:p>
    <w:p w:rsidR="0092141B" w:rsidRPr="00582CB8" w:rsidRDefault="0092141B" w:rsidP="00582CB8">
      <w:pPr>
        <w:pStyle w:val="BoxPara"/>
      </w:pPr>
      <w:r w:rsidRPr="00582CB8">
        <w:tab/>
        <w:t>(a)</w:t>
      </w:r>
      <w:r w:rsidRPr="00582CB8">
        <w:tab/>
        <w:t>the registered entity is a federally regulated entity and the Commissioner reasonably believes that the registered entity has contravened a provision of this Act, or that it is more likely than not that the registered entity will contravene a provision of this Act; or</w:t>
      </w:r>
    </w:p>
    <w:p w:rsidR="0092141B" w:rsidRPr="00582CB8" w:rsidRDefault="0092141B" w:rsidP="00582CB8">
      <w:pPr>
        <w:pStyle w:val="BoxPara"/>
      </w:pPr>
      <w:r w:rsidRPr="00582CB8">
        <w:tab/>
        <w:t>(b)</w:t>
      </w:r>
      <w:r w:rsidRPr="00582CB8">
        <w:tab/>
        <w:t xml:space="preserve">the registered entity is a federally regulated entity and the Commissioner reasonably believes that the registered entity has not complied with a governance standard, or that it is </w:t>
      </w:r>
      <w:r w:rsidR="00696C7C" w:rsidRPr="00582CB8">
        <w:t>more</w:t>
      </w:r>
      <w:r w:rsidRPr="00582CB8">
        <w:t xml:space="preserve"> likely than not that the registered entity will </w:t>
      </w:r>
      <w:r w:rsidR="00696C7C" w:rsidRPr="00582CB8">
        <w:t xml:space="preserve">not </w:t>
      </w:r>
      <w:r w:rsidRPr="00582CB8">
        <w:t>comply with a governance standard; or</w:t>
      </w:r>
    </w:p>
    <w:p w:rsidR="0092141B" w:rsidRPr="00582CB8" w:rsidRDefault="0092141B" w:rsidP="00582CB8">
      <w:pPr>
        <w:pStyle w:val="BoxPara"/>
      </w:pPr>
      <w:r w:rsidRPr="00582CB8">
        <w:tab/>
        <w:t>(c)</w:t>
      </w:r>
      <w:r w:rsidRPr="00582CB8">
        <w:tab/>
        <w:t xml:space="preserve">the Commissioner reasonably believes that the registered entity has not complied with an external conduct standard, or that it is </w:t>
      </w:r>
      <w:r w:rsidR="00696C7C" w:rsidRPr="00582CB8">
        <w:t>more</w:t>
      </w:r>
      <w:r w:rsidRPr="00582CB8">
        <w:t xml:space="preserve"> likely than not that the registered entity will </w:t>
      </w:r>
      <w:r w:rsidR="00696C7C" w:rsidRPr="00582CB8">
        <w:t xml:space="preserve">not </w:t>
      </w:r>
      <w:r w:rsidRPr="00582CB8">
        <w:t>comply with an external conduct standard.</w:t>
      </w:r>
    </w:p>
    <w:p w:rsidR="004D5962" w:rsidRPr="00582CB8" w:rsidRDefault="00200CDE" w:rsidP="00582CB8">
      <w:pPr>
        <w:pStyle w:val="BoxText"/>
      </w:pPr>
      <w:r w:rsidRPr="00582CB8">
        <w:lastRenderedPageBreak/>
        <w:t>The Commissioner may only do so if the suspension or removal is necessary to address the contravention or non</w:t>
      </w:r>
      <w:r w:rsidR="00582CB8" w:rsidRPr="00582CB8">
        <w:noBreakHyphen/>
      </w:r>
      <w:r w:rsidRPr="00582CB8">
        <w:t>compliance, and may only do so after considering a range of policy matters.</w:t>
      </w:r>
    </w:p>
    <w:p w:rsidR="00200CDE" w:rsidRPr="00582CB8" w:rsidRDefault="00200CDE" w:rsidP="00582CB8">
      <w:pPr>
        <w:pStyle w:val="BoxText"/>
      </w:pPr>
      <w:r w:rsidRPr="00582CB8">
        <w:t>A decision of the Commissioner to suspend or remove a responsible entity is reviewable in accordance with Part</w:t>
      </w:r>
      <w:r w:rsidR="00582CB8" w:rsidRPr="00582CB8">
        <w:t> </w:t>
      </w:r>
      <w:r w:rsidR="00A27D6D" w:rsidRPr="00582CB8">
        <w:t>7</w:t>
      </w:r>
      <w:r w:rsidR="00582CB8" w:rsidRPr="00582CB8">
        <w:noBreakHyphen/>
      </w:r>
      <w:r w:rsidR="00A27D6D" w:rsidRPr="00582CB8">
        <w:t>2</w:t>
      </w:r>
      <w:r w:rsidRPr="00582CB8">
        <w:t>.</w:t>
      </w:r>
    </w:p>
    <w:p w:rsidR="00200CDE" w:rsidRPr="00582CB8" w:rsidRDefault="00200CDE" w:rsidP="00582CB8">
      <w:pPr>
        <w:pStyle w:val="BoxText"/>
      </w:pPr>
      <w:r w:rsidRPr="00582CB8">
        <w:t>The Commissioner may appoint acting responsible entities to replace suspended or removed responsible entities, so that the registered entity may continue to function.</w:t>
      </w:r>
    </w:p>
    <w:p w:rsidR="00200CDE" w:rsidRPr="00582CB8" w:rsidRDefault="00200CDE" w:rsidP="00582CB8">
      <w:pPr>
        <w:pStyle w:val="BoxText"/>
      </w:pPr>
      <w:r w:rsidRPr="00582CB8">
        <w:t>Subdivision</w:t>
      </w:r>
      <w:r w:rsidR="00582CB8" w:rsidRPr="00582CB8">
        <w:t> </w:t>
      </w:r>
      <w:r w:rsidR="003D413B" w:rsidRPr="00582CB8">
        <w:t>100</w:t>
      </w:r>
      <w:r w:rsidR="00582CB8" w:rsidRPr="00582CB8">
        <w:noBreakHyphen/>
      </w:r>
      <w:r w:rsidR="003D413B" w:rsidRPr="00582CB8">
        <w:t>D</w:t>
      </w:r>
      <w:r w:rsidRPr="00582CB8">
        <w:t xml:space="preserve"> deals with the property of a registered entity that is a trust, if a trustee of the trust is suspended or removed.</w:t>
      </w:r>
    </w:p>
    <w:p w:rsidR="00200CDE" w:rsidRPr="00582CB8" w:rsidRDefault="00200CDE" w:rsidP="00582CB8">
      <w:pPr>
        <w:pStyle w:val="ActHead4"/>
      </w:pPr>
      <w:bookmarkStart w:id="164" w:name="_Toc333243437"/>
      <w:r w:rsidRPr="00582CB8">
        <w:rPr>
          <w:rStyle w:val="CharSubdNo"/>
        </w:rPr>
        <w:t>Subdivision</w:t>
      </w:r>
      <w:r w:rsidR="00582CB8" w:rsidRPr="00582CB8">
        <w:rPr>
          <w:rStyle w:val="CharSubdNo"/>
        </w:rPr>
        <w:t> </w:t>
      </w:r>
      <w:r w:rsidR="003D413B" w:rsidRPr="00582CB8">
        <w:rPr>
          <w:rStyle w:val="CharSubdNo"/>
        </w:rPr>
        <w:t>100</w:t>
      </w:r>
      <w:r w:rsidR="00582CB8" w:rsidRPr="00582CB8">
        <w:rPr>
          <w:rStyle w:val="CharSubdNo"/>
        </w:rPr>
        <w:noBreakHyphen/>
      </w:r>
      <w:r w:rsidR="003D413B" w:rsidRPr="00582CB8">
        <w:rPr>
          <w:rStyle w:val="CharSubdNo"/>
        </w:rPr>
        <w:t>B</w:t>
      </w:r>
      <w:r w:rsidRPr="00582CB8">
        <w:t>—</w:t>
      </w:r>
      <w:r w:rsidRPr="00582CB8">
        <w:rPr>
          <w:rStyle w:val="CharSubdText"/>
        </w:rPr>
        <w:t>Suspension and removal of responsible entities</w:t>
      </w:r>
      <w:bookmarkEnd w:id="164"/>
    </w:p>
    <w:p w:rsidR="00200CDE" w:rsidRPr="00582CB8" w:rsidRDefault="003A3F94" w:rsidP="00582CB8">
      <w:pPr>
        <w:pStyle w:val="ActHead5"/>
      </w:pPr>
      <w:bookmarkStart w:id="165" w:name="_Toc333243438"/>
      <w:r w:rsidRPr="00582CB8">
        <w:rPr>
          <w:rStyle w:val="CharSectno"/>
        </w:rPr>
        <w:t>100</w:t>
      </w:r>
      <w:r w:rsidR="00582CB8" w:rsidRPr="00582CB8">
        <w:rPr>
          <w:rStyle w:val="CharSectno"/>
        </w:rPr>
        <w:noBreakHyphen/>
      </w:r>
      <w:r w:rsidRPr="00582CB8">
        <w:rPr>
          <w:rStyle w:val="CharSectno"/>
        </w:rPr>
        <w:t>5</w:t>
      </w:r>
      <w:r w:rsidR="00200CDE" w:rsidRPr="00582CB8">
        <w:t xml:space="preserve">  </w:t>
      </w:r>
      <w:r w:rsidR="00E01D7A" w:rsidRPr="00582CB8">
        <w:t>Commissioner</w:t>
      </w:r>
      <w:r w:rsidR="00B12EA6" w:rsidRPr="00582CB8">
        <w:t>’</w:t>
      </w:r>
      <w:r w:rsidR="006071D9" w:rsidRPr="00582CB8">
        <w:t>s</w:t>
      </w:r>
      <w:r w:rsidR="00E01D7A" w:rsidRPr="00582CB8">
        <w:t xml:space="preserve"> exercise of power under this </w:t>
      </w:r>
      <w:r w:rsidR="00456D02" w:rsidRPr="00582CB8">
        <w:t>Subdivision</w:t>
      </w:r>
      <w:bookmarkEnd w:id="165"/>
    </w:p>
    <w:p w:rsidR="00E01D7A" w:rsidRPr="00582CB8" w:rsidRDefault="00E01D7A" w:rsidP="00582CB8">
      <w:pPr>
        <w:pStyle w:val="subsection"/>
      </w:pPr>
      <w:r w:rsidRPr="00582CB8">
        <w:tab/>
        <w:t>(1)</w:t>
      </w:r>
      <w:r w:rsidRPr="00582CB8">
        <w:tab/>
        <w:t xml:space="preserve">The Commissioner can exercise a power under this </w:t>
      </w:r>
      <w:r w:rsidR="00456D02" w:rsidRPr="00582CB8">
        <w:t>Subdivision</w:t>
      </w:r>
      <w:r w:rsidRPr="00582CB8">
        <w:t xml:space="preserve"> in relation to a registered entity only if:</w:t>
      </w:r>
    </w:p>
    <w:p w:rsidR="00303D72" w:rsidRPr="00582CB8" w:rsidRDefault="00303D72" w:rsidP="00582CB8">
      <w:pPr>
        <w:pStyle w:val="paragraph"/>
      </w:pPr>
      <w:r w:rsidRPr="00582CB8">
        <w:tab/>
        <w:t>(a)</w:t>
      </w:r>
      <w:r w:rsidRPr="00582CB8">
        <w:tab/>
      </w:r>
      <w:r w:rsidR="009B7290" w:rsidRPr="00582CB8">
        <w:t>the</w:t>
      </w:r>
      <w:r w:rsidRPr="00582CB8">
        <w:t xml:space="preserve"> registered entity is a federally regulated entity and the Commissioner reasonably believes that:</w:t>
      </w:r>
    </w:p>
    <w:p w:rsidR="00303D72" w:rsidRPr="00582CB8" w:rsidRDefault="00303D72" w:rsidP="00582CB8">
      <w:pPr>
        <w:pStyle w:val="paragraphsub"/>
      </w:pPr>
      <w:r w:rsidRPr="00582CB8">
        <w:tab/>
        <w:t>(i)</w:t>
      </w:r>
      <w:r w:rsidRPr="00582CB8">
        <w:tab/>
        <w:t>the registered entity has contravened a provision of this Act; or</w:t>
      </w:r>
    </w:p>
    <w:p w:rsidR="00303D72" w:rsidRPr="00582CB8" w:rsidRDefault="00303D72" w:rsidP="00582CB8">
      <w:pPr>
        <w:pStyle w:val="paragraphsub"/>
      </w:pPr>
      <w:r w:rsidRPr="00582CB8">
        <w:tab/>
        <w:t>(ii)</w:t>
      </w:r>
      <w:r w:rsidRPr="00582CB8">
        <w:tab/>
        <w:t>it is more likely than not that the registered entity will contravene a provision of this Act; or</w:t>
      </w:r>
    </w:p>
    <w:p w:rsidR="00303D72" w:rsidRPr="00582CB8" w:rsidRDefault="00303D72" w:rsidP="00582CB8">
      <w:pPr>
        <w:pStyle w:val="paragraph"/>
      </w:pPr>
      <w:r w:rsidRPr="00582CB8">
        <w:tab/>
        <w:t>(b)</w:t>
      </w:r>
      <w:r w:rsidRPr="00582CB8">
        <w:tab/>
      </w:r>
      <w:r w:rsidR="009B7290" w:rsidRPr="00582CB8">
        <w:t>the</w:t>
      </w:r>
      <w:r w:rsidRPr="00582CB8">
        <w:t xml:space="preserve"> registered entity is a federally regulated entity and the Commissioner reasonably believes that:</w:t>
      </w:r>
    </w:p>
    <w:p w:rsidR="00303D72" w:rsidRPr="00582CB8" w:rsidRDefault="00303D72" w:rsidP="00582CB8">
      <w:pPr>
        <w:pStyle w:val="paragraphsub"/>
      </w:pPr>
      <w:r w:rsidRPr="00582CB8">
        <w:tab/>
        <w:t>(i)</w:t>
      </w:r>
      <w:r w:rsidRPr="00582CB8">
        <w:tab/>
        <w:t>the registered entity has not complied with a governance standard; or</w:t>
      </w:r>
    </w:p>
    <w:p w:rsidR="00303D72" w:rsidRPr="00582CB8" w:rsidRDefault="00303D72" w:rsidP="00582CB8">
      <w:pPr>
        <w:pStyle w:val="paragraphsub"/>
      </w:pPr>
      <w:r w:rsidRPr="00582CB8">
        <w:tab/>
        <w:t>(ii)</w:t>
      </w:r>
      <w:r w:rsidRPr="00582CB8">
        <w:tab/>
        <w:t xml:space="preserve">it is </w:t>
      </w:r>
      <w:r w:rsidR="00696C7C" w:rsidRPr="00582CB8">
        <w:t>more</w:t>
      </w:r>
      <w:r w:rsidRPr="00582CB8">
        <w:t xml:space="preserve"> likely than not that the registered entity will </w:t>
      </w:r>
      <w:r w:rsidR="00696C7C" w:rsidRPr="00582CB8">
        <w:t xml:space="preserve">not </w:t>
      </w:r>
      <w:r w:rsidRPr="00582CB8">
        <w:t>comply with a governance standard; or</w:t>
      </w:r>
    </w:p>
    <w:p w:rsidR="00303D72" w:rsidRPr="00582CB8" w:rsidRDefault="00303D72" w:rsidP="00582CB8">
      <w:pPr>
        <w:pStyle w:val="paragraph"/>
      </w:pPr>
      <w:r w:rsidRPr="00582CB8">
        <w:tab/>
        <w:t>(c)</w:t>
      </w:r>
      <w:r w:rsidRPr="00582CB8">
        <w:tab/>
        <w:t>the Commissioner reasonably believes that:</w:t>
      </w:r>
    </w:p>
    <w:p w:rsidR="00303D72" w:rsidRPr="00582CB8" w:rsidRDefault="00303D72" w:rsidP="00582CB8">
      <w:pPr>
        <w:pStyle w:val="paragraphsub"/>
      </w:pPr>
      <w:r w:rsidRPr="00582CB8">
        <w:tab/>
        <w:t>(i)</w:t>
      </w:r>
      <w:r w:rsidRPr="00582CB8">
        <w:tab/>
        <w:t>the registered entity has not complied with an external conduct standard; or</w:t>
      </w:r>
    </w:p>
    <w:p w:rsidR="00303D72" w:rsidRPr="00582CB8" w:rsidRDefault="00303D72" w:rsidP="00582CB8">
      <w:pPr>
        <w:pStyle w:val="paragraphsub"/>
      </w:pPr>
      <w:r w:rsidRPr="00582CB8">
        <w:lastRenderedPageBreak/>
        <w:tab/>
        <w:t>(ii)</w:t>
      </w:r>
      <w:r w:rsidRPr="00582CB8">
        <w:tab/>
        <w:t xml:space="preserve">it is </w:t>
      </w:r>
      <w:r w:rsidR="00696C7C" w:rsidRPr="00582CB8">
        <w:t>more</w:t>
      </w:r>
      <w:r w:rsidRPr="00582CB8">
        <w:t xml:space="preserve"> likely than not that the registered entity will </w:t>
      </w:r>
      <w:r w:rsidR="00696C7C" w:rsidRPr="00582CB8">
        <w:t xml:space="preserve">not </w:t>
      </w:r>
      <w:r w:rsidRPr="00582CB8">
        <w:t>comply with an external conduct standard.</w:t>
      </w:r>
    </w:p>
    <w:p w:rsidR="00200CDE" w:rsidRPr="00582CB8" w:rsidRDefault="00200CDE" w:rsidP="00582CB8">
      <w:pPr>
        <w:pStyle w:val="subsection"/>
      </w:pPr>
      <w:r w:rsidRPr="00582CB8">
        <w:tab/>
        <w:t>(2)</w:t>
      </w:r>
      <w:r w:rsidRPr="00582CB8">
        <w:tab/>
        <w:t xml:space="preserve">This Subdivision does not apply to an entity that is a responsible entity of the registered entity only because of paragraph </w:t>
      </w:r>
      <w:r w:rsidR="003A3F94" w:rsidRPr="00582CB8">
        <w:t>205</w:t>
      </w:r>
      <w:r w:rsidR="00582CB8" w:rsidRPr="00582CB8">
        <w:noBreakHyphen/>
      </w:r>
      <w:r w:rsidR="003A3F94" w:rsidRPr="00582CB8">
        <w:t>30</w:t>
      </w:r>
      <w:r w:rsidRPr="00582CB8">
        <w:t>(c) (about trustees in bankruptcy, liquidators etc.).</w:t>
      </w:r>
    </w:p>
    <w:p w:rsidR="00ED253D" w:rsidRPr="00582CB8" w:rsidRDefault="00ED253D" w:rsidP="00582CB8">
      <w:pPr>
        <w:pStyle w:val="subsection"/>
      </w:pPr>
      <w:r w:rsidRPr="00582CB8">
        <w:tab/>
        <w:t>(3)</w:t>
      </w:r>
      <w:r w:rsidRPr="00582CB8">
        <w:tab/>
        <w:t>The Commissioner cannot exercise a power under this Subdivision in relation to a registered entity that is a basic religious charity.</w:t>
      </w:r>
    </w:p>
    <w:p w:rsidR="000D2CAC" w:rsidRPr="00582CB8" w:rsidRDefault="000D2CAC" w:rsidP="00582CB8">
      <w:pPr>
        <w:pStyle w:val="notetext"/>
      </w:pPr>
      <w:r w:rsidRPr="00582CB8">
        <w:t>Note:</w:t>
      </w:r>
      <w:r w:rsidRPr="00582CB8">
        <w:tab/>
        <w:t>Information relating to suspensions and removals may be placed on the Register in accordance with Division</w:t>
      </w:r>
      <w:r w:rsidR="00582CB8" w:rsidRPr="00582CB8">
        <w:t> </w:t>
      </w:r>
      <w:r w:rsidRPr="00582CB8">
        <w:t>40.</w:t>
      </w:r>
    </w:p>
    <w:p w:rsidR="00200CDE" w:rsidRPr="00582CB8" w:rsidRDefault="003A3F94" w:rsidP="00582CB8">
      <w:pPr>
        <w:pStyle w:val="ActHead5"/>
      </w:pPr>
      <w:bookmarkStart w:id="166" w:name="_Toc333243439"/>
      <w:r w:rsidRPr="00582CB8">
        <w:rPr>
          <w:rStyle w:val="CharSectno"/>
        </w:rPr>
        <w:t>100</w:t>
      </w:r>
      <w:r w:rsidR="00582CB8" w:rsidRPr="00582CB8">
        <w:rPr>
          <w:rStyle w:val="CharSectno"/>
        </w:rPr>
        <w:noBreakHyphen/>
      </w:r>
      <w:r w:rsidRPr="00582CB8">
        <w:rPr>
          <w:rStyle w:val="CharSectno"/>
        </w:rPr>
        <w:t>10</w:t>
      </w:r>
      <w:r w:rsidR="00200CDE" w:rsidRPr="00582CB8">
        <w:t xml:space="preserve">  Suspension of responsible entities</w:t>
      </w:r>
      <w:bookmarkEnd w:id="166"/>
    </w:p>
    <w:p w:rsidR="00200CDE" w:rsidRPr="00582CB8" w:rsidRDefault="00200CDE" w:rsidP="00582CB8">
      <w:pPr>
        <w:pStyle w:val="SubsectionHead"/>
      </w:pPr>
      <w:r w:rsidRPr="00582CB8">
        <w:t>Suspension</w:t>
      </w:r>
    </w:p>
    <w:p w:rsidR="00200CDE" w:rsidRPr="00582CB8" w:rsidRDefault="00200CDE" w:rsidP="00582CB8">
      <w:pPr>
        <w:pStyle w:val="subsection"/>
      </w:pPr>
      <w:r w:rsidRPr="00582CB8">
        <w:tab/>
        <w:t>(1)</w:t>
      </w:r>
      <w:r w:rsidRPr="00582CB8">
        <w:tab/>
        <w:t>The Commissioner may suspend any of the responsible entities of the registered entity, if the Commissioner considers that doing so is necessary to address the contravention or non</w:t>
      </w:r>
      <w:r w:rsidR="00582CB8" w:rsidRPr="00582CB8">
        <w:noBreakHyphen/>
      </w:r>
      <w:r w:rsidRPr="00582CB8">
        <w:t xml:space="preserve">compliance mentioned in subsection </w:t>
      </w:r>
      <w:r w:rsidR="003A3F94" w:rsidRPr="00582CB8">
        <w:t>100</w:t>
      </w:r>
      <w:r w:rsidR="00582CB8" w:rsidRPr="00582CB8">
        <w:noBreakHyphen/>
      </w:r>
      <w:r w:rsidR="003A3F94" w:rsidRPr="00582CB8">
        <w:t>5</w:t>
      </w:r>
      <w:r w:rsidRPr="00582CB8">
        <w:t xml:space="preserve">(1) (or </w:t>
      </w:r>
      <w:r w:rsidR="00BC5E38" w:rsidRPr="00582CB8">
        <w:t xml:space="preserve">to </w:t>
      </w:r>
      <w:r w:rsidRPr="00582CB8">
        <w:t>prevent the likely contravention or non</w:t>
      </w:r>
      <w:r w:rsidR="00582CB8" w:rsidRPr="00582CB8">
        <w:noBreakHyphen/>
      </w:r>
      <w:r w:rsidRPr="00582CB8">
        <w:t xml:space="preserve">compliance mentioned in that </w:t>
      </w:r>
      <w:r w:rsidR="001A56E6" w:rsidRPr="00582CB8">
        <w:t>sub</w:t>
      </w:r>
      <w:r w:rsidRPr="00582CB8">
        <w:t>section).</w:t>
      </w:r>
    </w:p>
    <w:p w:rsidR="00200CDE" w:rsidRPr="00582CB8" w:rsidRDefault="00200CDE" w:rsidP="00582CB8">
      <w:pPr>
        <w:pStyle w:val="subsection"/>
      </w:pPr>
      <w:r w:rsidRPr="00582CB8">
        <w:tab/>
        <w:t>(2)</w:t>
      </w:r>
      <w:r w:rsidRPr="00582CB8">
        <w:tab/>
        <w:t xml:space="preserve">The suspension of a responsible entity under </w:t>
      </w:r>
      <w:r w:rsidR="00582CB8" w:rsidRPr="00582CB8">
        <w:t>subsection (</w:t>
      </w:r>
      <w:r w:rsidRPr="00582CB8">
        <w:t>1):</w:t>
      </w:r>
    </w:p>
    <w:p w:rsidR="00200CDE" w:rsidRPr="00582CB8" w:rsidRDefault="00200CDE" w:rsidP="00582CB8">
      <w:pPr>
        <w:pStyle w:val="paragraph"/>
      </w:pPr>
      <w:r w:rsidRPr="00582CB8">
        <w:tab/>
        <w:t>(a)</w:t>
      </w:r>
      <w:r w:rsidRPr="00582CB8">
        <w:tab/>
        <w:t xml:space="preserve">starts when the Commissioner gives the responsible entity notice of the suspension under </w:t>
      </w:r>
      <w:r w:rsidR="00582CB8" w:rsidRPr="00582CB8">
        <w:t>subsection (</w:t>
      </w:r>
      <w:r w:rsidRPr="00582CB8">
        <w:t>3); and</w:t>
      </w:r>
    </w:p>
    <w:p w:rsidR="00200CDE" w:rsidRPr="00582CB8" w:rsidRDefault="00200CDE" w:rsidP="00582CB8">
      <w:pPr>
        <w:pStyle w:val="paragraph"/>
      </w:pPr>
      <w:r w:rsidRPr="00582CB8">
        <w:tab/>
        <w:t>(b)</w:t>
      </w:r>
      <w:r w:rsidRPr="00582CB8">
        <w:tab/>
        <w:t>ends at the time specified in the notice.</w:t>
      </w:r>
    </w:p>
    <w:p w:rsidR="00200CDE" w:rsidRPr="00582CB8" w:rsidRDefault="00200CDE" w:rsidP="00582CB8">
      <w:pPr>
        <w:pStyle w:val="subsection"/>
      </w:pPr>
      <w:r w:rsidRPr="00582CB8">
        <w:tab/>
        <w:t>(3)</w:t>
      </w:r>
      <w:r w:rsidRPr="00582CB8">
        <w:tab/>
        <w:t xml:space="preserve">If the Commissioner decides to suspend a responsible entity under </w:t>
      </w:r>
      <w:r w:rsidR="00582CB8" w:rsidRPr="00582CB8">
        <w:t>subsection (</w:t>
      </w:r>
      <w:r w:rsidRPr="00582CB8">
        <w:t>1), the Commissioner must give to the responsible entity a written notice:</w:t>
      </w:r>
    </w:p>
    <w:p w:rsidR="00200CDE" w:rsidRPr="00582CB8" w:rsidRDefault="00200CDE" w:rsidP="00582CB8">
      <w:pPr>
        <w:pStyle w:val="paragraph"/>
      </w:pPr>
      <w:r w:rsidRPr="00582CB8">
        <w:tab/>
        <w:t>(a)</w:t>
      </w:r>
      <w:r w:rsidRPr="00582CB8">
        <w:tab/>
        <w:t>setting out the decision; and</w:t>
      </w:r>
    </w:p>
    <w:p w:rsidR="00200CDE" w:rsidRPr="00582CB8" w:rsidRDefault="00200CDE" w:rsidP="00582CB8">
      <w:pPr>
        <w:pStyle w:val="paragraph"/>
      </w:pPr>
      <w:r w:rsidRPr="00582CB8">
        <w:tab/>
        <w:t>(b)</w:t>
      </w:r>
      <w:r w:rsidRPr="00582CB8">
        <w:tab/>
        <w:t>giving the reasons for the decision; and</w:t>
      </w:r>
    </w:p>
    <w:p w:rsidR="00200CDE" w:rsidRPr="00582CB8" w:rsidRDefault="00200CDE" w:rsidP="00582CB8">
      <w:pPr>
        <w:pStyle w:val="paragraph"/>
      </w:pPr>
      <w:r w:rsidRPr="00582CB8">
        <w:tab/>
        <w:t>(c)</w:t>
      </w:r>
      <w:r w:rsidRPr="00582CB8">
        <w:tab/>
        <w:t>setting out the time the suspension ends.</w:t>
      </w:r>
    </w:p>
    <w:p w:rsidR="00DD3678" w:rsidRPr="00582CB8" w:rsidRDefault="00DD3678" w:rsidP="00582CB8">
      <w:pPr>
        <w:pStyle w:val="SubsectionHead"/>
      </w:pPr>
      <w:r w:rsidRPr="00582CB8">
        <w:t>Suspension—show cause notice</w:t>
      </w:r>
    </w:p>
    <w:p w:rsidR="00DD3678" w:rsidRPr="00582CB8" w:rsidRDefault="00DD3678" w:rsidP="00582CB8">
      <w:pPr>
        <w:pStyle w:val="subsection"/>
      </w:pPr>
      <w:r w:rsidRPr="00582CB8">
        <w:tab/>
        <w:t>(4)</w:t>
      </w:r>
      <w:r w:rsidRPr="00582CB8">
        <w:tab/>
        <w:t xml:space="preserve">Before suspending a responsible entity, the Commissioner must give a written notice (a </w:t>
      </w:r>
      <w:r w:rsidRPr="00582CB8">
        <w:rPr>
          <w:b/>
          <w:i/>
        </w:rPr>
        <w:t>show cause notice</w:t>
      </w:r>
      <w:r w:rsidRPr="00582CB8">
        <w:t>) to the registered entity.</w:t>
      </w:r>
    </w:p>
    <w:p w:rsidR="00DD3678" w:rsidRPr="00582CB8" w:rsidRDefault="00DD3678" w:rsidP="00582CB8">
      <w:pPr>
        <w:pStyle w:val="subsection"/>
      </w:pPr>
      <w:r w:rsidRPr="00582CB8">
        <w:tab/>
        <w:t>(5)</w:t>
      </w:r>
      <w:r w:rsidRPr="00582CB8">
        <w:tab/>
        <w:t>The show cause notice must:</w:t>
      </w:r>
    </w:p>
    <w:p w:rsidR="00DD3678" w:rsidRPr="00582CB8" w:rsidRDefault="00DD3678" w:rsidP="00582CB8">
      <w:pPr>
        <w:pStyle w:val="paragraph"/>
      </w:pPr>
      <w:r w:rsidRPr="00582CB8">
        <w:lastRenderedPageBreak/>
        <w:tab/>
        <w:t>(a)</w:t>
      </w:r>
      <w:r w:rsidRPr="00582CB8">
        <w:tab/>
        <w:t>state the grounds on which the Commissioner proposes to suspend the responsible entity; and</w:t>
      </w:r>
    </w:p>
    <w:p w:rsidR="00DD3678" w:rsidRPr="00582CB8" w:rsidRDefault="00DD3678" w:rsidP="00582CB8">
      <w:pPr>
        <w:pStyle w:val="paragraph"/>
      </w:pPr>
      <w:r w:rsidRPr="00582CB8">
        <w:tab/>
        <w:t>(b)</w:t>
      </w:r>
      <w:r w:rsidRPr="00582CB8">
        <w:tab/>
        <w:t>invite the registered entity to give the Commissioner, within 28 days after the day the notice is given, a written statement showing cause why the Commissioner should not suspend the responsible entity.</w:t>
      </w:r>
    </w:p>
    <w:p w:rsidR="00DD3678" w:rsidRPr="00582CB8" w:rsidRDefault="00DD3678" w:rsidP="00582CB8">
      <w:pPr>
        <w:pStyle w:val="subsection"/>
      </w:pPr>
      <w:r w:rsidRPr="00582CB8">
        <w:tab/>
        <w:t>(6)</w:t>
      </w:r>
      <w:r w:rsidRPr="00582CB8">
        <w:tab/>
      </w:r>
      <w:r w:rsidR="00582CB8" w:rsidRPr="00582CB8">
        <w:t>Subsections (</w:t>
      </w:r>
      <w:r w:rsidRPr="00582CB8">
        <w:t>4) and (5) do not apply if the Commissioner believes, on reasonable grounds and taking into account the matters mentioned in subsection 35</w:t>
      </w:r>
      <w:r w:rsidR="00582CB8" w:rsidRPr="00582CB8">
        <w:noBreakHyphen/>
      </w:r>
      <w:r w:rsidRPr="00582CB8">
        <w:t>10(2), that it would be appropriate for the Commissioner to suspend the responsible entity without giving a show cause notice to the registered entity.</w:t>
      </w:r>
    </w:p>
    <w:p w:rsidR="00200CDE" w:rsidRPr="00582CB8" w:rsidRDefault="00200CDE" w:rsidP="00582CB8">
      <w:pPr>
        <w:pStyle w:val="SubsectionHead"/>
      </w:pPr>
      <w:r w:rsidRPr="00582CB8">
        <w:t>Extension of suspensions</w:t>
      </w:r>
    </w:p>
    <w:p w:rsidR="00200CDE" w:rsidRPr="00582CB8" w:rsidRDefault="00200CDE" w:rsidP="00582CB8">
      <w:pPr>
        <w:pStyle w:val="subsection"/>
      </w:pPr>
      <w:r w:rsidRPr="00582CB8">
        <w:tab/>
        <w:t>(</w:t>
      </w:r>
      <w:r w:rsidR="00DD3678" w:rsidRPr="00582CB8">
        <w:t>7</w:t>
      </w:r>
      <w:r w:rsidRPr="00582CB8">
        <w:t>)</w:t>
      </w:r>
      <w:r w:rsidRPr="00582CB8">
        <w:tab/>
        <w:t>The Commissioner may change the time the suspension of a responsible entity ends.</w:t>
      </w:r>
    </w:p>
    <w:p w:rsidR="00200CDE" w:rsidRPr="00582CB8" w:rsidRDefault="00200CDE" w:rsidP="00582CB8">
      <w:pPr>
        <w:pStyle w:val="subsection"/>
      </w:pPr>
      <w:r w:rsidRPr="00582CB8">
        <w:tab/>
        <w:t>(</w:t>
      </w:r>
      <w:r w:rsidR="00DD3678" w:rsidRPr="00582CB8">
        <w:t>8</w:t>
      </w:r>
      <w:r w:rsidRPr="00582CB8">
        <w:t>)</w:t>
      </w:r>
      <w:r w:rsidRPr="00582CB8">
        <w:tab/>
        <w:t>If the Commissioner decides to change the time the suspension of a responsible entity ends under this section, the Commissioner must give to the responsible entity a written notice:</w:t>
      </w:r>
    </w:p>
    <w:p w:rsidR="00200CDE" w:rsidRPr="00582CB8" w:rsidRDefault="00200CDE" w:rsidP="00582CB8">
      <w:pPr>
        <w:pStyle w:val="paragraph"/>
      </w:pPr>
      <w:r w:rsidRPr="00582CB8">
        <w:tab/>
        <w:t>(a)</w:t>
      </w:r>
      <w:r w:rsidRPr="00582CB8">
        <w:tab/>
        <w:t>setting out the decision; and</w:t>
      </w:r>
    </w:p>
    <w:p w:rsidR="00200CDE" w:rsidRPr="00582CB8" w:rsidRDefault="00200CDE" w:rsidP="00582CB8">
      <w:pPr>
        <w:pStyle w:val="paragraph"/>
      </w:pPr>
      <w:r w:rsidRPr="00582CB8">
        <w:tab/>
        <w:t>(b)</w:t>
      </w:r>
      <w:r w:rsidRPr="00582CB8">
        <w:tab/>
        <w:t>giving the reasons for the decision; and</w:t>
      </w:r>
    </w:p>
    <w:p w:rsidR="00200CDE" w:rsidRPr="00582CB8" w:rsidRDefault="00200CDE" w:rsidP="00582CB8">
      <w:pPr>
        <w:pStyle w:val="paragraph"/>
      </w:pPr>
      <w:r w:rsidRPr="00582CB8">
        <w:tab/>
        <w:t>(c)</w:t>
      </w:r>
      <w:r w:rsidRPr="00582CB8">
        <w:tab/>
        <w:t>setting out the new time the suspension ends.</w:t>
      </w:r>
    </w:p>
    <w:p w:rsidR="00200CDE" w:rsidRPr="00582CB8" w:rsidRDefault="00200CDE" w:rsidP="00582CB8">
      <w:pPr>
        <w:pStyle w:val="SubsectionHead"/>
      </w:pPr>
      <w:r w:rsidRPr="00582CB8">
        <w:t>Matters Commissioner must take into account</w:t>
      </w:r>
    </w:p>
    <w:p w:rsidR="00074098" w:rsidRPr="00582CB8" w:rsidRDefault="00200CDE" w:rsidP="00582CB8">
      <w:pPr>
        <w:pStyle w:val="subsection"/>
      </w:pPr>
      <w:r w:rsidRPr="00582CB8">
        <w:tab/>
        <w:t>(</w:t>
      </w:r>
      <w:r w:rsidR="00DD3678" w:rsidRPr="00582CB8">
        <w:t>9</w:t>
      </w:r>
      <w:r w:rsidRPr="00582CB8">
        <w:t>)</w:t>
      </w:r>
      <w:r w:rsidRPr="00582CB8">
        <w:tab/>
        <w:t xml:space="preserve">In deciding whether to suspend any of the responsible entities, when the suspension starts and ends, or whether to change the time the suspension ends, the Commissioner must take account of </w:t>
      </w:r>
      <w:r w:rsidR="00074098" w:rsidRPr="00582CB8">
        <w:t>the matters me</w:t>
      </w:r>
      <w:r w:rsidR="00F751E4" w:rsidRPr="00582CB8">
        <w:t xml:space="preserve">ntioned in subsection </w:t>
      </w:r>
      <w:r w:rsidR="003A3F94" w:rsidRPr="00582CB8">
        <w:t>35</w:t>
      </w:r>
      <w:r w:rsidR="00582CB8" w:rsidRPr="00582CB8">
        <w:noBreakHyphen/>
      </w:r>
      <w:r w:rsidR="003A3F94" w:rsidRPr="00582CB8">
        <w:t>10</w:t>
      </w:r>
      <w:r w:rsidR="00F751E4" w:rsidRPr="00582CB8">
        <w:t>(2).</w:t>
      </w:r>
    </w:p>
    <w:p w:rsidR="00200CDE" w:rsidRPr="00582CB8" w:rsidRDefault="00200CDE" w:rsidP="00582CB8">
      <w:pPr>
        <w:pStyle w:val="SubsectionHead"/>
      </w:pPr>
      <w:r w:rsidRPr="00582CB8">
        <w:t>Review of decisions under this section</w:t>
      </w:r>
    </w:p>
    <w:p w:rsidR="00200CDE" w:rsidRPr="00582CB8" w:rsidRDefault="00200CDE" w:rsidP="00582CB8">
      <w:pPr>
        <w:pStyle w:val="subsection"/>
      </w:pPr>
      <w:r w:rsidRPr="00582CB8">
        <w:tab/>
        <w:t>(</w:t>
      </w:r>
      <w:r w:rsidR="00DD3678" w:rsidRPr="00582CB8">
        <w:t>10</w:t>
      </w:r>
      <w:r w:rsidRPr="00582CB8">
        <w:t>)</w:t>
      </w:r>
      <w:r w:rsidRPr="00582CB8">
        <w:tab/>
        <w:t>A responsible entity that is dissatisfied with either of the following decisions under this section may object against the decision in the manner set out in Part</w:t>
      </w:r>
      <w:r w:rsidR="00582CB8" w:rsidRPr="00582CB8">
        <w:t> </w:t>
      </w:r>
      <w:r w:rsidR="00A27D6D" w:rsidRPr="00582CB8">
        <w:t>7</w:t>
      </w:r>
      <w:r w:rsidR="00582CB8" w:rsidRPr="00582CB8">
        <w:noBreakHyphen/>
      </w:r>
      <w:r w:rsidR="00A27D6D" w:rsidRPr="00582CB8">
        <w:t>2</w:t>
      </w:r>
      <w:r w:rsidRPr="00582CB8">
        <w:t>:</w:t>
      </w:r>
    </w:p>
    <w:p w:rsidR="00200CDE" w:rsidRPr="00582CB8" w:rsidRDefault="00200CDE" w:rsidP="00582CB8">
      <w:pPr>
        <w:pStyle w:val="paragraph"/>
      </w:pPr>
      <w:r w:rsidRPr="00582CB8">
        <w:tab/>
        <w:t>(a)</w:t>
      </w:r>
      <w:r w:rsidRPr="00582CB8">
        <w:tab/>
        <w:t>a decision to suspend the responsible entity;</w:t>
      </w:r>
    </w:p>
    <w:p w:rsidR="00200CDE" w:rsidRPr="00582CB8" w:rsidRDefault="00200CDE" w:rsidP="00582CB8">
      <w:pPr>
        <w:pStyle w:val="paragraph"/>
      </w:pPr>
      <w:r w:rsidRPr="00582CB8">
        <w:tab/>
        <w:t>(b)</w:t>
      </w:r>
      <w:r w:rsidRPr="00582CB8">
        <w:tab/>
        <w:t>a decision to change the time a suspension of the responsible entity ends.</w:t>
      </w:r>
    </w:p>
    <w:p w:rsidR="00200CDE" w:rsidRPr="00582CB8" w:rsidRDefault="003A3F94" w:rsidP="00582CB8">
      <w:pPr>
        <w:pStyle w:val="ActHead5"/>
      </w:pPr>
      <w:bookmarkStart w:id="167" w:name="_Toc333243440"/>
      <w:r w:rsidRPr="00582CB8">
        <w:rPr>
          <w:rStyle w:val="CharSectno"/>
        </w:rPr>
        <w:lastRenderedPageBreak/>
        <w:t>100</w:t>
      </w:r>
      <w:r w:rsidR="00582CB8" w:rsidRPr="00582CB8">
        <w:rPr>
          <w:rStyle w:val="CharSectno"/>
        </w:rPr>
        <w:noBreakHyphen/>
      </w:r>
      <w:r w:rsidRPr="00582CB8">
        <w:rPr>
          <w:rStyle w:val="CharSectno"/>
        </w:rPr>
        <w:t>15</w:t>
      </w:r>
      <w:r w:rsidR="00200CDE" w:rsidRPr="00582CB8">
        <w:t xml:space="preserve"> </w:t>
      </w:r>
      <w:r w:rsidR="00297F81" w:rsidRPr="00582CB8">
        <w:t xml:space="preserve"> </w:t>
      </w:r>
      <w:r w:rsidR="00200CDE" w:rsidRPr="00582CB8">
        <w:t>Removal of responsible entities</w:t>
      </w:r>
      <w:bookmarkEnd w:id="167"/>
    </w:p>
    <w:p w:rsidR="00200CDE" w:rsidRPr="00582CB8" w:rsidRDefault="00200CDE" w:rsidP="00582CB8">
      <w:pPr>
        <w:pStyle w:val="SubsectionHead"/>
      </w:pPr>
      <w:r w:rsidRPr="00582CB8">
        <w:t>Removal</w:t>
      </w:r>
    </w:p>
    <w:p w:rsidR="00200CDE" w:rsidRPr="00582CB8" w:rsidRDefault="00200CDE" w:rsidP="00582CB8">
      <w:pPr>
        <w:pStyle w:val="subsection"/>
      </w:pPr>
      <w:r w:rsidRPr="00582CB8">
        <w:tab/>
        <w:t>(1)</w:t>
      </w:r>
      <w:r w:rsidRPr="00582CB8">
        <w:tab/>
        <w:t>The Commissioner may remove any of the responsible entities of the registered entity if the Commissioner considers that doing so is necessary to address the contravention or non</w:t>
      </w:r>
      <w:r w:rsidR="00582CB8" w:rsidRPr="00582CB8">
        <w:noBreakHyphen/>
      </w:r>
      <w:r w:rsidRPr="00582CB8">
        <w:t xml:space="preserve">compliance mentioned in subsection </w:t>
      </w:r>
      <w:r w:rsidR="003A3F94" w:rsidRPr="00582CB8">
        <w:t>100</w:t>
      </w:r>
      <w:r w:rsidR="00582CB8" w:rsidRPr="00582CB8">
        <w:noBreakHyphen/>
      </w:r>
      <w:r w:rsidR="003A3F94" w:rsidRPr="00582CB8">
        <w:t>5</w:t>
      </w:r>
      <w:r w:rsidRPr="00582CB8">
        <w:t>(1) (or prevent the likely contravention or non</w:t>
      </w:r>
      <w:r w:rsidR="00582CB8" w:rsidRPr="00582CB8">
        <w:noBreakHyphen/>
      </w:r>
      <w:r w:rsidRPr="00582CB8">
        <w:t xml:space="preserve">compliance mentioned in that </w:t>
      </w:r>
      <w:r w:rsidR="002324CF" w:rsidRPr="00582CB8">
        <w:t>sub</w:t>
      </w:r>
      <w:r w:rsidRPr="00582CB8">
        <w:t>section).</w:t>
      </w:r>
    </w:p>
    <w:p w:rsidR="00200CDE" w:rsidRPr="00582CB8" w:rsidRDefault="00200CDE" w:rsidP="00582CB8">
      <w:pPr>
        <w:pStyle w:val="subsection"/>
      </w:pPr>
      <w:r w:rsidRPr="00582CB8">
        <w:tab/>
        <w:t>(2)</w:t>
      </w:r>
      <w:r w:rsidRPr="00582CB8">
        <w:tab/>
        <w:t>If the Commissioner decides to remove a responsible entity under this section, the Commissioner must give to the responsible entity a written notice:</w:t>
      </w:r>
    </w:p>
    <w:p w:rsidR="00200CDE" w:rsidRPr="00582CB8" w:rsidRDefault="00200CDE" w:rsidP="00582CB8">
      <w:pPr>
        <w:pStyle w:val="paragraph"/>
      </w:pPr>
      <w:r w:rsidRPr="00582CB8">
        <w:tab/>
        <w:t>(a)</w:t>
      </w:r>
      <w:r w:rsidRPr="00582CB8">
        <w:tab/>
        <w:t>setting out the decision; and</w:t>
      </w:r>
    </w:p>
    <w:p w:rsidR="00200CDE" w:rsidRPr="00582CB8" w:rsidRDefault="00200CDE" w:rsidP="00582CB8">
      <w:pPr>
        <w:pStyle w:val="paragraph"/>
      </w:pPr>
      <w:r w:rsidRPr="00582CB8">
        <w:tab/>
        <w:t>(b)</w:t>
      </w:r>
      <w:r w:rsidRPr="00582CB8">
        <w:tab/>
        <w:t>giving the reasons for the decision.</w:t>
      </w:r>
    </w:p>
    <w:p w:rsidR="00DD3678" w:rsidRPr="00582CB8" w:rsidRDefault="00DD3678" w:rsidP="00582CB8">
      <w:pPr>
        <w:pStyle w:val="SubsectionHead"/>
      </w:pPr>
      <w:r w:rsidRPr="00582CB8">
        <w:t>Removal—show cause notice</w:t>
      </w:r>
    </w:p>
    <w:p w:rsidR="00DD3678" w:rsidRPr="00582CB8" w:rsidRDefault="00DD3678" w:rsidP="00582CB8">
      <w:pPr>
        <w:pStyle w:val="subsection"/>
      </w:pPr>
      <w:r w:rsidRPr="00582CB8">
        <w:tab/>
        <w:t>(3)</w:t>
      </w:r>
      <w:r w:rsidRPr="00582CB8">
        <w:tab/>
        <w:t xml:space="preserve">Before removing a responsible entity, the Commissioner must give a written notice (a </w:t>
      </w:r>
      <w:r w:rsidRPr="00582CB8">
        <w:rPr>
          <w:b/>
          <w:i/>
        </w:rPr>
        <w:t>show cause notice</w:t>
      </w:r>
      <w:r w:rsidRPr="00582CB8">
        <w:t>) to the registered entity.</w:t>
      </w:r>
    </w:p>
    <w:p w:rsidR="00DD3678" w:rsidRPr="00582CB8" w:rsidRDefault="00DD3678" w:rsidP="00582CB8">
      <w:pPr>
        <w:pStyle w:val="subsection"/>
      </w:pPr>
      <w:r w:rsidRPr="00582CB8">
        <w:tab/>
        <w:t>(4)</w:t>
      </w:r>
      <w:r w:rsidRPr="00582CB8">
        <w:tab/>
        <w:t>The show cause notice must:</w:t>
      </w:r>
    </w:p>
    <w:p w:rsidR="00DD3678" w:rsidRPr="00582CB8" w:rsidRDefault="00DD3678" w:rsidP="00582CB8">
      <w:pPr>
        <w:pStyle w:val="paragraph"/>
      </w:pPr>
      <w:r w:rsidRPr="00582CB8">
        <w:tab/>
        <w:t>(a)</w:t>
      </w:r>
      <w:r w:rsidRPr="00582CB8">
        <w:tab/>
        <w:t>state the grounds on which the Commissioner proposes to remove the responsible entity; and</w:t>
      </w:r>
    </w:p>
    <w:p w:rsidR="00DD3678" w:rsidRPr="00582CB8" w:rsidRDefault="00DD3678" w:rsidP="00582CB8">
      <w:pPr>
        <w:pStyle w:val="paragraph"/>
      </w:pPr>
      <w:r w:rsidRPr="00582CB8">
        <w:tab/>
        <w:t>(b)</w:t>
      </w:r>
      <w:r w:rsidRPr="00582CB8">
        <w:tab/>
        <w:t>invite the registered entity to give the Commissioner, within 28 days after the day the notice is given, a written statement showing cause why the Commissioner should not remove the responsible entity.</w:t>
      </w:r>
    </w:p>
    <w:p w:rsidR="00DD3678" w:rsidRPr="00582CB8" w:rsidRDefault="00DD3678" w:rsidP="00582CB8">
      <w:pPr>
        <w:pStyle w:val="subsection"/>
      </w:pPr>
      <w:r w:rsidRPr="00582CB8">
        <w:tab/>
        <w:t>(5)</w:t>
      </w:r>
      <w:r w:rsidRPr="00582CB8">
        <w:tab/>
      </w:r>
      <w:r w:rsidR="00582CB8" w:rsidRPr="00582CB8">
        <w:t>Subsections (</w:t>
      </w:r>
      <w:r w:rsidRPr="00582CB8">
        <w:t>3) and (4) do not apply if the Commissioner believes, on reasonable grounds and taking into account the matters mentioned in subsection 35</w:t>
      </w:r>
      <w:r w:rsidR="00582CB8" w:rsidRPr="00582CB8">
        <w:noBreakHyphen/>
      </w:r>
      <w:r w:rsidRPr="00582CB8">
        <w:t>10(2), that it would be appropriate for the Commissioner to remove the responsible entity without giving a show cause notice to the registered entity.</w:t>
      </w:r>
    </w:p>
    <w:p w:rsidR="00200CDE" w:rsidRPr="00582CB8" w:rsidRDefault="00200CDE" w:rsidP="00582CB8">
      <w:pPr>
        <w:pStyle w:val="SubsectionHead"/>
      </w:pPr>
      <w:r w:rsidRPr="00582CB8">
        <w:t>Matters Commissioner must take into account</w:t>
      </w:r>
    </w:p>
    <w:p w:rsidR="00074098" w:rsidRPr="00582CB8" w:rsidRDefault="00200CDE" w:rsidP="00582CB8">
      <w:pPr>
        <w:pStyle w:val="subsection"/>
      </w:pPr>
      <w:r w:rsidRPr="00582CB8">
        <w:tab/>
        <w:t>(</w:t>
      </w:r>
      <w:r w:rsidR="00DD3678" w:rsidRPr="00582CB8">
        <w:t>6</w:t>
      </w:r>
      <w:r w:rsidRPr="00582CB8">
        <w:t>)</w:t>
      </w:r>
      <w:r w:rsidRPr="00582CB8">
        <w:tab/>
        <w:t>In deciding whether to remove any of the responsible entities, the Commissioner must take account of</w:t>
      </w:r>
      <w:r w:rsidR="00074098" w:rsidRPr="00582CB8">
        <w:t xml:space="preserve"> the matters me</w:t>
      </w:r>
      <w:r w:rsidR="00F464DC" w:rsidRPr="00582CB8">
        <w:t xml:space="preserve">ntioned in subsection </w:t>
      </w:r>
      <w:r w:rsidR="003A3F94" w:rsidRPr="00582CB8">
        <w:t>35</w:t>
      </w:r>
      <w:r w:rsidR="00582CB8" w:rsidRPr="00582CB8">
        <w:noBreakHyphen/>
      </w:r>
      <w:r w:rsidR="003A3F94" w:rsidRPr="00582CB8">
        <w:t>10</w:t>
      </w:r>
      <w:r w:rsidR="00F464DC" w:rsidRPr="00582CB8">
        <w:t>(2).</w:t>
      </w:r>
    </w:p>
    <w:p w:rsidR="00200CDE" w:rsidRPr="00582CB8" w:rsidRDefault="00200CDE" w:rsidP="00582CB8">
      <w:pPr>
        <w:pStyle w:val="SubsectionHead"/>
      </w:pPr>
      <w:r w:rsidRPr="00582CB8">
        <w:lastRenderedPageBreak/>
        <w:t>Review of decisions under this section</w:t>
      </w:r>
    </w:p>
    <w:p w:rsidR="00200CDE" w:rsidRPr="00582CB8" w:rsidRDefault="00DD3678" w:rsidP="00582CB8">
      <w:pPr>
        <w:pStyle w:val="subsection"/>
      </w:pPr>
      <w:r w:rsidRPr="00582CB8">
        <w:tab/>
        <w:t>(7</w:t>
      </w:r>
      <w:r w:rsidR="00200CDE" w:rsidRPr="00582CB8">
        <w:t>)</w:t>
      </w:r>
      <w:r w:rsidR="00200CDE" w:rsidRPr="00582CB8">
        <w:tab/>
        <w:t xml:space="preserve">A responsible entity that is dissatisfied with a decision to remove </w:t>
      </w:r>
      <w:r w:rsidR="002324CF" w:rsidRPr="00582CB8">
        <w:t xml:space="preserve">the </w:t>
      </w:r>
      <w:r w:rsidR="00200CDE" w:rsidRPr="00582CB8">
        <w:t>responsible entity under this section may object against the decision in the manner set out in Part</w:t>
      </w:r>
      <w:r w:rsidR="00582CB8" w:rsidRPr="00582CB8">
        <w:t> </w:t>
      </w:r>
      <w:r w:rsidR="00A27D6D" w:rsidRPr="00582CB8">
        <w:t>7</w:t>
      </w:r>
      <w:r w:rsidR="00582CB8" w:rsidRPr="00582CB8">
        <w:noBreakHyphen/>
      </w:r>
      <w:r w:rsidR="00A27D6D" w:rsidRPr="00582CB8">
        <w:t>2</w:t>
      </w:r>
      <w:r w:rsidR="00200CDE" w:rsidRPr="00582CB8">
        <w:t>.</w:t>
      </w:r>
    </w:p>
    <w:p w:rsidR="00200CDE" w:rsidRPr="00582CB8" w:rsidRDefault="003A3F94" w:rsidP="00582CB8">
      <w:pPr>
        <w:pStyle w:val="ActHead5"/>
      </w:pPr>
      <w:bookmarkStart w:id="168" w:name="_Toc333243441"/>
      <w:r w:rsidRPr="00582CB8">
        <w:rPr>
          <w:rStyle w:val="CharSectno"/>
        </w:rPr>
        <w:t>100</w:t>
      </w:r>
      <w:r w:rsidR="00582CB8" w:rsidRPr="00582CB8">
        <w:rPr>
          <w:rStyle w:val="CharSectno"/>
        </w:rPr>
        <w:noBreakHyphen/>
      </w:r>
      <w:r w:rsidRPr="00582CB8">
        <w:rPr>
          <w:rStyle w:val="CharSectno"/>
        </w:rPr>
        <w:t>20</w:t>
      </w:r>
      <w:r w:rsidR="00200CDE" w:rsidRPr="00582CB8">
        <w:t xml:space="preserve">  Effect of suspension or removal</w:t>
      </w:r>
      <w:r w:rsidR="007E591E" w:rsidRPr="00582CB8">
        <w:t>—</w:t>
      </w:r>
      <w:r w:rsidR="00D50642" w:rsidRPr="00582CB8">
        <w:t>s</w:t>
      </w:r>
      <w:r w:rsidR="00200CDE" w:rsidRPr="00582CB8">
        <w:t>uspended or removed responsible entities must not be reappointed</w:t>
      </w:r>
      <w:bookmarkEnd w:id="168"/>
    </w:p>
    <w:p w:rsidR="00200CDE" w:rsidRPr="00582CB8" w:rsidRDefault="00200CDE" w:rsidP="00582CB8">
      <w:pPr>
        <w:pStyle w:val="subsection"/>
      </w:pPr>
      <w:r w:rsidRPr="00582CB8">
        <w:tab/>
        <w:t>(1)</w:t>
      </w:r>
      <w:r w:rsidRPr="00582CB8">
        <w:tab/>
        <w:t>A responsible entity suspended under section</w:t>
      </w:r>
      <w:r w:rsidR="00582CB8" w:rsidRPr="00582CB8">
        <w:t> </w:t>
      </w:r>
      <w:r w:rsidR="003A3F94" w:rsidRPr="00582CB8">
        <w:t>100</w:t>
      </w:r>
      <w:r w:rsidR="00582CB8" w:rsidRPr="00582CB8">
        <w:noBreakHyphen/>
      </w:r>
      <w:r w:rsidR="003A3F94" w:rsidRPr="00582CB8">
        <w:t>10</w:t>
      </w:r>
      <w:r w:rsidRPr="00582CB8">
        <w:t xml:space="preserve"> </w:t>
      </w:r>
      <w:r w:rsidR="007E591E" w:rsidRPr="00582CB8">
        <w:t>can</w:t>
      </w:r>
      <w:r w:rsidRPr="00582CB8">
        <w:t>not become a responsible entity of the registered entity until the suspension ends.</w:t>
      </w:r>
    </w:p>
    <w:p w:rsidR="00200CDE" w:rsidRPr="00582CB8" w:rsidRDefault="00200CDE" w:rsidP="00582CB8">
      <w:pPr>
        <w:pStyle w:val="subsection"/>
      </w:pPr>
      <w:r w:rsidRPr="00582CB8">
        <w:tab/>
        <w:t>(2)</w:t>
      </w:r>
      <w:r w:rsidRPr="00582CB8">
        <w:tab/>
        <w:t>A responsible entity removed under section</w:t>
      </w:r>
      <w:r w:rsidR="00582CB8" w:rsidRPr="00582CB8">
        <w:t> </w:t>
      </w:r>
      <w:r w:rsidR="003A3F94" w:rsidRPr="00582CB8">
        <w:t>100</w:t>
      </w:r>
      <w:r w:rsidR="00582CB8" w:rsidRPr="00582CB8">
        <w:noBreakHyphen/>
      </w:r>
      <w:r w:rsidR="003A3F94" w:rsidRPr="00582CB8">
        <w:t>15</w:t>
      </w:r>
      <w:r w:rsidRPr="00582CB8">
        <w:t xml:space="preserve"> </w:t>
      </w:r>
      <w:r w:rsidR="007E591E" w:rsidRPr="00582CB8">
        <w:t>can</w:t>
      </w:r>
      <w:r w:rsidRPr="00582CB8">
        <w:t>not become a responsible entity of the registered entity.</w:t>
      </w:r>
    </w:p>
    <w:p w:rsidR="00DD053A" w:rsidRPr="00582CB8" w:rsidRDefault="00200CDE" w:rsidP="00582CB8">
      <w:pPr>
        <w:pStyle w:val="subsection"/>
      </w:pPr>
      <w:r w:rsidRPr="00582CB8">
        <w:tab/>
        <w:t>(3)</w:t>
      </w:r>
      <w:r w:rsidRPr="00582CB8">
        <w:tab/>
        <w:t>I</w:t>
      </w:r>
      <w:r w:rsidR="00DD053A" w:rsidRPr="00582CB8">
        <w:t>f:</w:t>
      </w:r>
    </w:p>
    <w:p w:rsidR="00DD053A" w:rsidRPr="00582CB8" w:rsidRDefault="00DD053A" w:rsidP="00582CB8">
      <w:pPr>
        <w:pStyle w:val="paragraph"/>
      </w:pPr>
      <w:r w:rsidRPr="00582CB8">
        <w:tab/>
        <w:t>(a)</w:t>
      </w:r>
      <w:r w:rsidRPr="00582CB8">
        <w:tab/>
        <w:t xml:space="preserve">an </w:t>
      </w:r>
      <w:r w:rsidR="001A56E6" w:rsidRPr="00582CB8">
        <w:t>individual</w:t>
      </w:r>
      <w:r w:rsidRPr="00582CB8">
        <w:t xml:space="preserve"> is a responsible entity of a registered entity because:</w:t>
      </w:r>
    </w:p>
    <w:p w:rsidR="00DD053A" w:rsidRPr="00582CB8" w:rsidRDefault="00DD053A" w:rsidP="00582CB8">
      <w:pPr>
        <w:pStyle w:val="paragraphsub"/>
      </w:pPr>
      <w:r w:rsidRPr="00582CB8">
        <w:tab/>
        <w:t>(i)</w:t>
      </w:r>
      <w:r w:rsidRPr="00582CB8">
        <w:tab/>
        <w:t>the registered entity is a company (or is a trust, a trustee of which is a company</w:t>
      </w:r>
      <w:r w:rsidR="00C413C8" w:rsidRPr="00582CB8">
        <w:t>)</w:t>
      </w:r>
      <w:r w:rsidRPr="00582CB8">
        <w:t>; and</w:t>
      </w:r>
    </w:p>
    <w:p w:rsidR="00DD053A" w:rsidRPr="00582CB8" w:rsidRDefault="00DD053A" w:rsidP="00582CB8">
      <w:pPr>
        <w:pStyle w:val="paragraphsub"/>
      </w:pPr>
      <w:r w:rsidRPr="00582CB8">
        <w:tab/>
        <w:t>(ii)</w:t>
      </w:r>
      <w:r w:rsidRPr="00582CB8">
        <w:tab/>
        <w:t xml:space="preserve">the </w:t>
      </w:r>
      <w:r w:rsidR="001A56E6" w:rsidRPr="00582CB8">
        <w:t>individual</w:t>
      </w:r>
      <w:r w:rsidRPr="00582CB8">
        <w:t xml:space="preserve"> is a director of the company; and</w:t>
      </w:r>
    </w:p>
    <w:p w:rsidR="00DD053A" w:rsidRPr="00582CB8" w:rsidRDefault="00DD053A" w:rsidP="00582CB8">
      <w:pPr>
        <w:pStyle w:val="paragraph"/>
      </w:pPr>
      <w:r w:rsidRPr="00582CB8">
        <w:tab/>
        <w:t>(</w:t>
      </w:r>
      <w:r w:rsidR="00BC5E38" w:rsidRPr="00582CB8">
        <w:t>b</w:t>
      </w:r>
      <w:r w:rsidRPr="00582CB8">
        <w:t>)</w:t>
      </w:r>
      <w:r w:rsidRPr="00582CB8">
        <w:tab/>
        <w:t xml:space="preserve">the </w:t>
      </w:r>
      <w:r w:rsidR="001A56E6" w:rsidRPr="00582CB8">
        <w:t>individual</w:t>
      </w:r>
      <w:r w:rsidRPr="00582CB8">
        <w:t xml:space="preserve"> is suspended under section</w:t>
      </w:r>
      <w:r w:rsidR="00582CB8" w:rsidRPr="00582CB8">
        <w:t> </w:t>
      </w:r>
      <w:r w:rsidR="003A3F94" w:rsidRPr="00582CB8">
        <w:t>100</w:t>
      </w:r>
      <w:r w:rsidR="00582CB8" w:rsidRPr="00582CB8">
        <w:noBreakHyphen/>
      </w:r>
      <w:r w:rsidR="003A3F94" w:rsidRPr="00582CB8">
        <w:t>10</w:t>
      </w:r>
      <w:r w:rsidRPr="00582CB8">
        <w:t xml:space="preserve"> or removed under section</w:t>
      </w:r>
      <w:r w:rsidR="00582CB8" w:rsidRPr="00582CB8">
        <w:t> </w:t>
      </w:r>
      <w:r w:rsidR="003A3F94" w:rsidRPr="00582CB8">
        <w:t>100</w:t>
      </w:r>
      <w:r w:rsidR="00582CB8" w:rsidRPr="00582CB8">
        <w:noBreakHyphen/>
      </w:r>
      <w:r w:rsidR="003A3F94" w:rsidRPr="00582CB8">
        <w:t>15</w:t>
      </w:r>
      <w:r w:rsidRPr="00582CB8">
        <w:t>;</w:t>
      </w:r>
    </w:p>
    <w:p w:rsidR="00DD053A" w:rsidRPr="00582CB8" w:rsidRDefault="00DD053A" w:rsidP="00582CB8">
      <w:pPr>
        <w:pStyle w:val="subsection2"/>
      </w:pPr>
      <w:r w:rsidRPr="00582CB8">
        <w:t xml:space="preserve">the </w:t>
      </w:r>
      <w:r w:rsidR="001A56E6" w:rsidRPr="00582CB8">
        <w:t>individual</w:t>
      </w:r>
      <w:r w:rsidRPr="00582CB8">
        <w:t xml:space="preserve"> ceases to be a director of the company</w:t>
      </w:r>
      <w:r w:rsidR="001A56E6" w:rsidRPr="00582CB8">
        <w:t xml:space="preserve"> (until, in the case of suspension, the suspension ends)</w:t>
      </w:r>
      <w:r w:rsidRPr="00582CB8">
        <w:t>.</w:t>
      </w:r>
    </w:p>
    <w:p w:rsidR="00CA4E84" w:rsidRPr="00582CB8" w:rsidRDefault="00CA4E84" w:rsidP="00582CB8">
      <w:pPr>
        <w:pStyle w:val="notetext"/>
      </w:pPr>
      <w:r w:rsidRPr="00582CB8">
        <w:t>Note:</w:t>
      </w:r>
      <w:r w:rsidRPr="00582CB8">
        <w:tab/>
        <w:t>Suspension or removal of a</w:t>
      </w:r>
      <w:r w:rsidR="00DA7E41" w:rsidRPr="00582CB8">
        <w:t>n individual</w:t>
      </w:r>
      <w:r w:rsidRPr="00582CB8">
        <w:t xml:space="preserve"> as a responsible entity does not necessarily affect the rights or duties of the </w:t>
      </w:r>
      <w:r w:rsidR="00DA7E41" w:rsidRPr="00582CB8">
        <w:t xml:space="preserve">individual </w:t>
      </w:r>
      <w:r w:rsidRPr="00582CB8">
        <w:t>in other capacities.</w:t>
      </w:r>
    </w:p>
    <w:p w:rsidR="00CA4E84" w:rsidRPr="00582CB8" w:rsidRDefault="00CA4E84" w:rsidP="00582CB8">
      <w:pPr>
        <w:pStyle w:val="notetext"/>
      </w:pPr>
      <w:r w:rsidRPr="00582CB8">
        <w:tab/>
        <w:t>For example, under the governing rules of a</w:t>
      </w:r>
      <w:r w:rsidR="00405BB7" w:rsidRPr="00582CB8">
        <w:t>n</w:t>
      </w:r>
      <w:r w:rsidRPr="00582CB8">
        <w:t xml:space="preserve"> incorporated sporting club an individual may be a director of the club (and therefore a responsible entity) because he or she is the club captain. Removal of the individual as a responsible entity may not in itself remove the individual from the office of </w:t>
      </w:r>
      <w:r w:rsidR="00DA7E41" w:rsidRPr="00582CB8">
        <w:t xml:space="preserve">club </w:t>
      </w:r>
      <w:r w:rsidRPr="00582CB8">
        <w:t>captain.</w:t>
      </w:r>
    </w:p>
    <w:p w:rsidR="007E591E" w:rsidRPr="00582CB8" w:rsidRDefault="003A3F94" w:rsidP="00582CB8">
      <w:pPr>
        <w:pStyle w:val="ActHead5"/>
      </w:pPr>
      <w:bookmarkStart w:id="169" w:name="_Toc333243442"/>
      <w:r w:rsidRPr="00582CB8">
        <w:rPr>
          <w:rStyle w:val="CharSectno"/>
        </w:rPr>
        <w:t>100</w:t>
      </w:r>
      <w:r w:rsidR="00582CB8" w:rsidRPr="00582CB8">
        <w:rPr>
          <w:rStyle w:val="CharSectno"/>
        </w:rPr>
        <w:noBreakHyphen/>
      </w:r>
      <w:r w:rsidRPr="00582CB8">
        <w:rPr>
          <w:rStyle w:val="CharSectno"/>
        </w:rPr>
        <w:t>25</w:t>
      </w:r>
      <w:r w:rsidR="007E591E" w:rsidRPr="00582CB8">
        <w:t xml:space="preserve">  Effect of suspension or removal—prohibition on managing the registered entity</w:t>
      </w:r>
      <w:bookmarkEnd w:id="169"/>
    </w:p>
    <w:p w:rsidR="00CF0615" w:rsidRPr="00582CB8" w:rsidRDefault="00CF0615" w:rsidP="00582CB8">
      <w:pPr>
        <w:pStyle w:val="subsection"/>
      </w:pPr>
      <w:r w:rsidRPr="00582CB8">
        <w:tab/>
        <w:t>(1)</w:t>
      </w:r>
      <w:r w:rsidRPr="00582CB8">
        <w:tab/>
        <w:t>An entity commits an offence if:</w:t>
      </w:r>
    </w:p>
    <w:p w:rsidR="00CF0615" w:rsidRPr="00582CB8" w:rsidRDefault="00CF0615" w:rsidP="00582CB8">
      <w:pPr>
        <w:pStyle w:val="paragraph"/>
      </w:pPr>
      <w:r w:rsidRPr="00582CB8">
        <w:lastRenderedPageBreak/>
        <w:tab/>
        <w:t>(a)</w:t>
      </w:r>
      <w:r w:rsidRPr="00582CB8">
        <w:tab/>
        <w:t>the entity is suspended under section</w:t>
      </w:r>
      <w:r w:rsidR="00582CB8" w:rsidRPr="00582CB8">
        <w:t> </w:t>
      </w:r>
      <w:r w:rsidR="003A3F94" w:rsidRPr="00582CB8">
        <w:t>100</w:t>
      </w:r>
      <w:r w:rsidR="00582CB8" w:rsidRPr="00582CB8">
        <w:noBreakHyphen/>
      </w:r>
      <w:r w:rsidR="003A3F94" w:rsidRPr="00582CB8">
        <w:t>10</w:t>
      </w:r>
      <w:r w:rsidRPr="00582CB8">
        <w:t xml:space="preserve"> or removed under section</w:t>
      </w:r>
      <w:r w:rsidR="00582CB8" w:rsidRPr="00582CB8">
        <w:t> </w:t>
      </w:r>
      <w:r w:rsidR="003A3F94" w:rsidRPr="00582CB8">
        <w:t>100</w:t>
      </w:r>
      <w:r w:rsidR="00582CB8" w:rsidRPr="00582CB8">
        <w:noBreakHyphen/>
      </w:r>
      <w:r w:rsidR="003A3F94" w:rsidRPr="00582CB8">
        <w:t>15</w:t>
      </w:r>
      <w:r w:rsidRPr="00582CB8">
        <w:t>; and</w:t>
      </w:r>
    </w:p>
    <w:p w:rsidR="00CF0615" w:rsidRPr="00582CB8" w:rsidRDefault="001538D8" w:rsidP="00582CB8">
      <w:pPr>
        <w:pStyle w:val="paragraph"/>
      </w:pPr>
      <w:r w:rsidRPr="00582CB8">
        <w:tab/>
        <w:t>(b</w:t>
      </w:r>
      <w:r w:rsidR="00CF0615" w:rsidRPr="00582CB8">
        <w:t>)</w:t>
      </w:r>
      <w:r w:rsidR="00CF0615" w:rsidRPr="00582CB8">
        <w:tab/>
        <w:t>the entity makes, or participates in making, decisions that affect the whole, or a substantial part, of the business of the registered entity.</w:t>
      </w:r>
    </w:p>
    <w:p w:rsidR="0056031A" w:rsidRPr="00582CB8" w:rsidRDefault="0056031A" w:rsidP="00582CB8">
      <w:pPr>
        <w:pStyle w:val="Penalty"/>
      </w:pPr>
      <w:r w:rsidRPr="00582CB8">
        <w:t>Penalty:</w:t>
      </w:r>
      <w:r w:rsidRPr="00582CB8">
        <w:tab/>
        <w:t>Imprisonment for 1 year or 50 penalty units, or both.</w:t>
      </w:r>
    </w:p>
    <w:p w:rsidR="00CF0615" w:rsidRPr="00582CB8" w:rsidRDefault="00CF0615" w:rsidP="00582CB8">
      <w:pPr>
        <w:pStyle w:val="subsection"/>
      </w:pPr>
      <w:r w:rsidRPr="00582CB8">
        <w:tab/>
        <w:t>(2)</w:t>
      </w:r>
      <w:r w:rsidRPr="00582CB8">
        <w:tab/>
        <w:t>An entity commits an offence if:</w:t>
      </w:r>
    </w:p>
    <w:p w:rsidR="00CF0615" w:rsidRPr="00582CB8" w:rsidRDefault="00CF0615" w:rsidP="00582CB8">
      <w:pPr>
        <w:pStyle w:val="paragraph"/>
      </w:pPr>
      <w:r w:rsidRPr="00582CB8">
        <w:tab/>
        <w:t>(a)</w:t>
      </w:r>
      <w:r w:rsidRPr="00582CB8">
        <w:tab/>
        <w:t>the entity is suspended under section</w:t>
      </w:r>
      <w:r w:rsidR="00582CB8" w:rsidRPr="00582CB8">
        <w:t> </w:t>
      </w:r>
      <w:r w:rsidR="003A3F94" w:rsidRPr="00582CB8">
        <w:t>100</w:t>
      </w:r>
      <w:r w:rsidR="00582CB8" w:rsidRPr="00582CB8">
        <w:noBreakHyphen/>
      </w:r>
      <w:r w:rsidR="003A3F94" w:rsidRPr="00582CB8">
        <w:t>10</w:t>
      </w:r>
      <w:r w:rsidRPr="00582CB8">
        <w:t xml:space="preserve"> or removed under section</w:t>
      </w:r>
      <w:r w:rsidR="00582CB8" w:rsidRPr="00582CB8">
        <w:t> </w:t>
      </w:r>
      <w:r w:rsidR="003A3F94" w:rsidRPr="00582CB8">
        <w:t>100</w:t>
      </w:r>
      <w:r w:rsidR="00582CB8" w:rsidRPr="00582CB8">
        <w:noBreakHyphen/>
      </w:r>
      <w:r w:rsidR="003A3F94" w:rsidRPr="00582CB8">
        <w:t>15</w:t>
      </w:r>
      <w:r w:rsidRPr="00582CB8">
        <w:t>; and</w:t>
      </w:r>
    </w:p>
    <w:p w:rsidR="00CF0615" w:rsidRPr="00582CB8" w:rsidRDefault="00CF0615" w:rsidP="00582CB8">
      <w:pPr>
        <w:pStyle w:val="paragraph"/>
      </w:pPr>
      <w:r w:rsidRPr="00582CB8">
        <w:tab/>
        <w:t>(b)</w:t>
      </w:r>
      <w:r w:rsidRPr="00582CB8">
        <w:tab/>
        <w:t>the entity exercises the capacity to affect significantly the registered entity</w:t>
      </w:r>
      <w:r w:rsidR="00B12EA6" w:rsidRPr="00582CB8">
        <w:t>’</w:t>
      </w:r>
      <w:r w:rsidRPr="00582CB8">
        <w:t>s financial standing.</w:t>
      </w:r>
    </w:p>
    <w:p w:rsidR="00CF0615" w:rsidRPr="00582CB8" w:rsidRDefault="00CF0615" w:rsidP="00582CB8">
      <w:pPr>
        <w:pStyle w:val="Penalty"/>
      </w:pPr>
      <w:r w:rsidRPr="00582CB8">
        <w:t>Penalty:</w:t>
      </w:r>
      <w:r w:rsidRPr="00582CB8">
        <w:tab/>
      </w:r>
      <w:r w:rsidR="00BC5E38" w:rsidRPr="00582CB8">
        <w:t xml:space="preserve">Imprisonment for 1 year or </w:t>
      </w:r>
      <w:r w:rsidRPr="00582CB8">
        <w:t>50 penalty units, or both.</w:t>
      </w:r>
    </w:p>
    <w:p w:rsidR="00CF0615" w:rsidRPr="00582CB8" w:rsidRDefault="00CF0615" w:rsidP="00582CB8">
      <w:pPr>
        <w:pStyle w:val="subsection"/>
      </w:pPr>
      <w:r w:rsidRPr="00582CB8">
        <w:tab/>
        <w:t>(3)</w:t>
      </w:r>
      <w:r w:rsidRPr="00582CB8">
        <w:tab/>
        <w:t>An entity commits an offence if:</w:t>
      </w:r>
    </w:p>
    <w:p w:rsidR="00CF0615" w:rsidRPr="00582CB8" w:rsidRDefault="00CF0615" w:rsidP="00582CB8">
      <w:pPr>
        <w:pStyle w:val="paragraph"/>
      </w:pPr>
      <w:r w:rsidRPr="00582CB8">
        <w:tab/>
        <w:t>(a)</w:t>
      </w:r>
      <w:r w:rsidRPr="00582CB8">
        <w:tab/>
        <w:t>the entity is suspended under section</w:t>
      </w:r>
      <w:r w:rsidR="00582CB8" w:rsidRPr="00582CB8">
        <w:t> </w:t>
      </w:r>
      <w:r w:rsidR="003A3F94" w:rsidRPr="00582CB8">
        <w:t>100</w:t>
      </w:r>
      <w:r w:rsidR="00582CB8" w:rsidRPr="00582CB8">
        <w:noBreakHyphen/>
      </w:r>
      <w:r w:rsidR="003A3F94" w:rsidRPr="00582CB8">
        <w:t>10</w:t>
      </w:r>
      <w:r w:rsidRPr="00582CB8">
        <w:t xml:space="preserve"> or removed under section</w:t>
      </w:r>
      <w:r w:rsidR="00582CB8" w:rsidRPr="00582CB8">
        <w:t> </w:t>
      </w:r>
      <w:r w:rsidR="003A3F94" w:rsidRPr="00582CB8">
        <w:t>100</w:t>
      </w:r>
      <w:r w:rsidR="00582CB8" w:rsidRPr="00582CB8">
        <w:noBreakHyphen/>
      </w:r>
      <w:r w:rsidR="003A3F94" w:rsidRPr="00582CB8">
        <w:t>15</w:t>
      </w:r>
      <w:r w:rsidRPr="00582CB8">
        <w:t>; and</w:t>
      </w:r>
    </w:p>
    <w:p w:rsidR="00CF0615" w:rsidRPr="00582CB8" w:rsidRDefault="00CF0615" w:rsidP="00582CB8">
      <w:pPr>
        <w:pStyle w:val="paragraph"/>
      </w:pPr>
      <w:r w:rsidRPr="00582CB8">
        <w:tab/>
        <w:t>(b)</w:t>
      </w:r>
      <w:r w:rsidRPr="00582CB8">
        <w:tab/>
        <w:t>the entity is an individual; and</w:t>
      </w:r>
    </w:p>
    <w:p w:rsidR="00CF0615" w:rsidRPr="00582CB8" w:rsidRDefault="00CF0615" w:rsidP="00582CB8">
      <w:pPr>
        <w:pStyle w:val="paragraph"/>
      </w:pPr>
      <w:r w:rsidRPr="00582CB8">
        <w:tab/>
        <w:t>(c)</w:t>
      </w:r>
      <w:r w:rsidRPr="00582CB8">
        <w:tab/>
        <w:t xml:space="preserve">the entity communicates instructions or wishes to the </w:t>
      </w:r>
      <w:r w:rsidR="00BA36D9" w:rsidRPr="00582CB8">
        <w:t xml:space="preserve">remaining </w:t>
      </w:r>
      <w:r w:rsidRPr="00582CB8">
        <w:t>responsible entities of the registered entity:</w:t>
      </w:r>
    </w:p>
    <w:p w:rsidR="00CF0615" w:rsidRPr="00582CB8" w:rsidRDefault="00CF0615" w:rsidP="00582CB8">
      <w:pPr>
        <w:pStyle w:val="paragraphsub"/>
      </w:pPr>
      <w:r w:rsidRPr="00582CB8">
        <w:tab/>
        <w:t>(i)</w:t>
      </w:r>
      <w:r w:rsidRPr="00582CB8">
        <w:tab/>
        <w:t>knowing that those responsible entities are accustomed to act in accordance with the suspended or removed entity</w:t>
      </w:r>
      <w:r w:rsidR="00B12EA6" w:rsidRPr="00582CB8">
        <w:t>’</w:t>
      </w:r>
      <w:r w:rsidR="002324CF" w:rsidRPr="00582CB8">
        <w:t>s</w:t>
      </w:r>
      <w:r w:rsidRPr="00582CB8">
        <w:t xml:space="preserve"> instructions or wishes; or</w:t>
      </w:r>
    </w:p>
    <w:p w:rsidR="00CF0615" w:rsidRPr="00582CB8" w:rsidRDefault="00CF0615" w:rsidP="00582CB8">
      <w:pPr>
        <w:pStyle w:val="paragraphsub"/>
      </w:pPr>
      <w:r w:rsidRPr="00582CB8">
        <w:tab/>
        <w:t>(ii)</w:t>
      </w:r>
      <w:r w:rsidRPr="00582CB8">
        <w:tab/>
        <w:t>intending that those responsible entities will act in accordance with those instructions or wishes; and</w:t>
      </w:r>
    </w:p>
    <w:p w:rsidR="00CF0615" w:rsidRPr="00582CB8" w:rsidRDefault="00CF0615" w:rsidP="00582CB8">
      <w:pPr>
        <w:pStyle w:val="paragraph"/>
      </w:pPr>
      <w:r w:rsidRPr="00582CB8">
        <w:tab/>
        <w:t>(d)</w:t>
      </w:r>
      <w:r w:rsidRPr="00582CB8">
        <w:tab/>
        <w:t>the communication of those instructions or wishes is not advice given by the entity in the proper performance of functions attaching to the entity</w:t>
      </w:r>
      <w:r w:rsidR="00B12EA6" w:rsidRPr="00582CB8">
        <w:t>’</w:t>
      </w:r>
      <w:r w:rsidRPr="00582CB8">
        <w:t xml:space="preserve">s professional capacity or his or her business relationship with the </w:t>
      </w:r>
      <w:r w:rsidR="00BA36D9" w:rsidRPr="00582CB8">
        <w:t xml:space="preserve">remaining </w:t>
      </w:r>
      <w:r w:rsidRPr="00582CB8">
        <w:t>responsible entities of the registered entity.</w:t>
      </w:r>
    </w:p>
    <w:p w:rsidR="00BC5E38" w:rsidRPr="00582CB8" w:rsidRDefault="00BC5E38" w:rsidP="00582CB8">
      <w:pPr>
        <w:pStyle w:val="Penalty"/>
      </w:pPr>
      <w:r w:rsidRPr="00582CB8">
        <w:t>Penalty:</w:t>
      </w:r>
      <w:r w:rsidRPr="00582CB8">
        <w:tab/>
        <w:t>Imprisonment for 1 year or 50 penalty units, or both.</w:t>
      </w:r>
    </w:p>
    <w:p w:rsidR="00CF0615" w:rsidRPr="00582CB8" w:rsidRDefault="00CF0615" w:rsidP="00582CB8">
      <w:pPr>
        <w:pStyle w:val="subsection"/>
      </w:pPr>
      <w:r w:rsidRPr="00582CB8">
        <w:tab/>
        <w:t>(4)</w:t>
      </w:r>
      <w:r w:rsidRPr="00582CB8">
        <w:tab/>
        <w:t xml:space="preserve">Strict liability applies to </w:t>
      </w:r>
      <w:r w:rsidR="00582CB8" w:rsidRPr="00582CB8">
        <w:t>paragraphs (</w:t>
      </w:r>
      <w:r w:rsidRPr="00582CB8">
        <w:t>1)(a), (2)(a) and (3)(a).</w:t>
      </w:r>
    </w:p>
    <w:p w:rsidR="00CF0615" w:rsidRPr="00582CB8" w:rsidRDefault="00CF0615" w:rsidP="00582CB8">
      <w:pPr>
        <w:pStyle w:val="notetext"/>
      </w:pPr>
      <w:r w:rsidRPr="00582CB8">
        <w:t>Note:</w:t>
      </w:r>
      <w:r w:rsidRPr="00582CB8">
        <w:tab/>
        <w:t>For strict liability, see section</w:t>
      </w:r>
      <w:r w:rsidR="00582CB8" w:rsidRPr="00582CB8">
        <w:t> </w:t>
      </w:r>
      <w:r w:rsidRPr="00582CB8">
        <w:t xml:space="preserve">6.1 of the </w:t>
      </w:r>
      <w:r w:rsidRPr="00582CB8">
        <w:rPr>
          <w:i/>
        </w:rPr>
        <w:t>Criminal Code</w:t>
      </w:r>
      <w:r w:rsidRPr="00582CB8">
        <w:t>.</w:t>
      </w:r>
    </w:p>
    <w:p w:rsidR="00200CDE" w:rsidRPr="00582CB8" w:rsidRDefault="00200CDE" w:rsidP="00582CB8">
      <w:pPr>
        <w:pStyle w:val="ActHead4"/>
      </w:pPr>
      <w:bookmarkStart w:id="170" w:name="_Toc333243443"/>
      <w:r w:rsidRPr="00582CB8">
        <w:rPr>
          <w:rStyle w:val="CharSubdNo"/>
        </w:rPr>
        <w:lastRenderedPageBreak/>
        <w:t>Subdivision</w:t>
      </w:r>
      <w:r w:rsidR="00582CB8" w:rsidRPr="00582CB8">
        <w:rPr>
          <w:rStyle w:val="CharSubdNo"/>
        </w:rPr>
        <w:t> </w:t>
      </w:r>
      <w:r w:rsidR="003D413B" w:rsidRPr="00582CB8">
        <w:rPr>
          <w:rStyle w:val="CharSubdNo"/>
        </w:rPr>
        <w:t>100</w:t>
      </w:r>
      <w:r w:rsidR="00582CB8" w:rsidRPr="00582CB8">
        <w:rPr>
          <w:rStyle w:val="CharSubdNo"/>
        </w:rPr>
        <w:noBreakHyphen/>
      </w:r>
      <w:r w:rsidR="003D413B" w:rsidRPr="00582CB8">
        <w:rPr>
          <w:rStyle w:val="CharSubdNo"/>
        </w:rPr>
        <w:t>C</w:t>
      </w:r>
      <w:r w:rsidRPr="00582CB8">
        <w:t>—</w:t>
      </w:r>
      <w:r w:rsidRPr="00582CB8">
        <w:rPr>
          <w:rStyle w:val="CharSubdText"/>
        </w:rPr>
        <w:t>Acting responsible entities</w:t>
      </w:r>
      <w:bookmarkEnd w:id="170"/>
    </w:p>
    <w:p w:rsidR="00200CDE" w:rsidRPr="00582CB8" w:rsidRDefault="003A3F94" w:rsidP="00582CB8">
      <w:pPr>
        <w:pStyle w:val="ActHead5"/>
      </w:pPr>
      <w:bookmarkStart w:id="171" w:name="_Toc333243444"/>
      <w:r w:rsidRPr="00582CB8">
        <w:rPr>
          <w:rStyle w:val="CharSectno"/>
        </w:rPr>
        <w:t>100</w:t>
      </w:r>
      <w:r w:rsidR="00582CB8" w:rsidRPr="00582CB8">
        <w:rPr>
          <w:rStyle w:val="CharSectno"/>
        </w:rPr>
        <w:noBreakHyphen/>
      </w:r>
      <w:r w:rsidRPr="00582CB8">
        <w:rPr>
          <w:rStyle w:val="CharSectno"/>
        </w:rPr>
        <w:t>30</w:t>
      </w:r>
      <w:r w:rsidR="00200CDE" w:rsidRPr="00582CB8">
        <w:t xml:space="preserve">  Appointment of acting responsible entities</w:t>
      </w:r>
      <w:bookmarkEnd w:id="171"/>
    </w:p>
    <w:p w:rsidR="00200CDE" w:rsidRPr="00582CB8" w:rsidRDefault="00200CDE" w:rsidP="00582CB8">
      <w:pPr>
        <w:pStyle w:val="SubsectionHead"/>
      </w:pPr>
      <w:r w:rsidRPr="00582CB8">
        <w:t>Suspension</w:t>
      </w:r>
    </w:p>
    <w:p w:rsidR="00200CDE" w:rsidRPr="00582CB8" w:rsidRDefault="00200CDE" w:rsidP="00582CB8">
      <w:pPr>
        <w:pStyle w:val="subsection"/>
      </w:pPr>
      <w:r w:rsidRPr="00582CB8">
        <w:tab/>
        <w:t>(1)</w:t>
      </w:r>
      <w:r w:rsidRPr="00582CB8">
        <w:tab/>
        <w:t>If the Commissioner suspends a responsible entity under section</w:t>
      </w:r>
      <w:r w:rsidR="00582CB8" w:rsidRPr="00582CB8">
        <w:t> </w:t>
      </w:r>
      <w:r w:rsidR="003A3F94" w:rsidRPr="00582CB8">
        <w:t>100</w:t>
      </w:r>
      <w:r w:rsidR="00582CB8" w:rsidRPr="00582CB8">
        <w:noBreakHyphen/>
      </w:r>
      <w:r w:rsidR="003A3F94" w:rsidRPr="00582CB8">
        <w:t>10</w:t>
      </w:r>
      <w:r w:rsidRPr="00582CB8">
        <w:t xml:space="preserve">, the Commissioner may appoint one or more persons (the </w:t>
      </w:r>
      <w:r w:rsidRPr="00582CB8">
        <w:rPr>
          <w:b/>
          <w:i/>
        </w:rPr>
        <w:t>acting responsible entities</w:t>
      </w:r>
      <w:r w:rsidRPr="00582CB8">
        <w:t>) to act in the place of the responsible entity during the period of the suspension.</w:t>
      </w:r>
    </w:p>
    <w:p w:rsidR="00200CDE" w:rsidRPr="00582CB8" w:rsidRDefault="00200CDE" w:rsidP="00582CB8">
      <w:pPr>
        <w:pStyle w:val="subsection"/>
      </w:pPr>
      <w:r w:rsidRPr="00582CB8">
        <w:tab/>
        <w:t>(2)</w:t>
      </w:r>
      <w:r w:rsidRPr="00582CB8">
        <w:tab/>
        <w:t>If the Commissioner suspends:</w:t>
      </w:r>
    </w:p>
    <w:p w:rsidR="00200CDE" w:rsidRPr="00582CB8" w:rsidRDefault="00200CDE" w:rsidP="00582CB8">
      <w:pPr>
        <w:pStyle w:val="paragraph"/>
      </w:pPr>
      <w:r w:rsidRPr="00582CB8">
        <w:tab/>
        <w:t>(a)</w:t>
      </w:r>
      <w:r w:rsidRPr="00582CB8">
        <w:tab/>
        <w:t>all directors of a company; or</w:t>
      </w:r>
    </w:p>
    <w:p w:rsidR="00200CDE" w:rsidRPr="00582CB8" w:rsidRDefault="00200CDE" w:rsidP="00582CB8">
      <w:pPr>
        <w:pStyle w:val="paragraph"/>
      </w:pPr>
      <w:r w:rsidRPr="00582CB8">
        <w:tab/>
        <w:t>(b)</w:t>
      </w:r>
      <w:r w:rsidRPr="00582CB8">
        <w:tab/>
        <w:t>all trustees of a trust;</w:t>
      </w:r>
    </w:p>
    <w:p w:rsidR="00200CDE" w:rsidRPr="00582CB8" w:rsidRDefault="00200CDE" w:rsidP="00582CB8">
      <w:pPr>
        <w:pStyle w:val="subsection2"/>
      </w:pPr>
      <w:r w:rsidRPr="00582CB8">
        <w:t>under section</w:t>
      </w:r>
      <w:r w:rsidR="00582CB8" w:rsidRPr="00582CB8">
        <w:t> </w:t>
      </w:r>
      <w:r w:rsidR="003A3F94" w:rsidRPr="00582CB8">
        <w:t>100</w:t>
      </w:r>
      <w:r w:rsidR="00582CB8" w:rsidRPr="00582CB8">
        <w:noBreakHyphen/>
      </w:r>
      <w:r w:rsidR="003A3F94" w:rsidRPr="00582CB8">
        <w:t>10</w:t>
      </w:r>
      <w:r w:rsidRPr="00582CB8">
        <w:t xml:space="preserve">, the Commissioner must appoint one or more persons (the </w:t>
      </w:r>
      <w:r w:rsidRPr="00582CB8">
        <w:rPr>
          <w:b/>
          <w:i/>
        </w:rPr>
        <w:t>acting responsible entities</w:t>
      </w:r>
      <w:r w:rsidRPr="00582CB8">
        <w:t>) to act in the place of the suspended directors or trustees during the period of the suspension.</w:t>
      </w:r>
    </w:p>
    <w:p w:rsidR="007B3BB4" w:rsidRPr="00582CB8" w:rsidRDefault="007B3BB4" w:rsidP="00582CB8">
      <w:pPr>
        <w:pStyle w:val="SubsectionHead"/>
      </w:pPr>
      <w:r w:rsidRPr="00582CB8">
        <w:t>Removal</w:t>
      </w:r>
    </w:p>
    <w:p w:rsidR="00200CDE" w:rsidRPr="00582CB8" w:rsidRDefault="00200CDE" w:rsidP="00582CB8">
      <w:pPr>
        <w:pStyle w:val="subsection"/>
      </w:pPr>
      <w:r w:rsidRPr="00582CB8">
        <w:tab/>
        <w:t>(3)</w:t>
      </w:r>
      <w:r w:rsidRPr="00582CB8">
        <w:tab/>
        <w:t>If the Commissioner removes a responsible entity under section</w:t>
      </w:r>
      <w:r w:rsidR="00582CB8" w:rsidRPr="00582CB8">
        <w:t> </w:t>
      </w:r>
      <w:r w:rsidR="003A3F94" w:rsidRPr="00582CB8">
        <w:t>100</w:t>
      </w:r>
      <w:r w:rsidR="00582CB8" w:rsidRPr="00582CB8">
        <w:noBreakHyphen/>
      </w:r>
      <w:r w:rsidR="003A3F94" w:rsidRPr="00582CB8">
        <w:t>15</w:t>
      </w:r>
      <w:r w:rsidRPr="00582CB8">
        <w:t xml:space="preserve">, the Commissioner may appoint one or more persons (the </w:t>
      </w:r>
      <w:r w:rsidRPr="00582CB8">
        <w:rPr>
          <w:b/>
          <w:i/>
        </w:rPr>
        <w:t>acting responsible entities</w:t>
      </w:r>
      <w:r w:rsidRPr="00582CB8">
        <w:t xml:space="preserve">) to act in the place of the removed responsible entity until all of the vacancies created by the removal </w:t>
      </w:r>
      <w:r w:rsidR="00FA607A" w:rsidRPr="00582CB8">
        <w:t>are</w:t>
      </w:r>
      <w:r w:rsidRPr="00582CB8">
        <w:t xml:space="preserve"> filled.</w:t>
      </w:r>
    </w:p>
    <w:p w:rsidR="00200CDE" w:rsidRPr="00582CB8" w:rsidRDefault="00200CDE" w:rsidP="00582CB8">
      <w:pPr>
        <w:pStyle w:val="subsection"/>
      </w:pPr>
      <w:r w:rsidRPr="00582CB8">
        <w:tab/>
        <w:t>(4)</w:t>
      </w:r>
      <w:r w:rsidRPr="00582CB8">
        <w:tab/>
        <w:t>If the Commissioner removes:</w:t>
      </w:r>
    </w:p>
    <w:p w:rsidR="00200CDE" w:rsidRPr="00582CB8" w:rsidRDefault="00200CDE" w:rsidP="00582CB8">
      <w:pPr>
        <w:pStyle w:val="paragraph"/>
      </w:pPr>
      <w:r w:rsidRPr="00582CB8">
        <w:tab/>
        <w:t>(a)</w:t>
      </w:r>
      <w:r w:rsidRPr="00582CB8">
        <w:tab/>
        <w:t>all directors of a company; or</w:t>
      </w:r>
    </w:p>
    <w:p w:rsidR="00200CDE" w:rsidRPr="00582CB8" w:rsidRDefault="00200CDE" w:rsidP="00582CB8">
      <w:pPr>
        <w:pStyle w:val="paragraph"/>
      </w:pPr>
      <w:r w:rsidRPr="00582CB8">
        <w:tab/>
        <w:t>(b)</w:t>
      </w:r>
      <w:r w:rsidRPr="00582CB8">
        <w:tab/>
        <w:t>all trustees of a trust;</w:t>
      </w:r>
    </w:p>
    <w:p w:rsidR="00200CDE" w:rsidRPr="00582CB8" w:rsidRDefault="00200CDE" w:rsidP="00582CB8">
      <w:pPr>
        <w:pStyle w:val="subsection2"/>
      </w:pPr>
      <w:r w:rsidRPr="00582CB8">
        <w:t>under section</w:t>
      </w:r>
      <w:r w:rsidR="00582CB8" w:rsidRPr="00582CB8">
        <w:t> </w:t>
      </w:r>
      <w:r w:rsidR="003A3F94" w:rsidRPr="00582CB8">
        <w:t>100</w:t>
      </w:r>
      <w:r w:rsidR="00582CB8" w:rsidRPr="00582CB8">
        <w:noBreakHyphen/>
      </w:r>
      <w:r w:rsidR="003A3F94" w:rsidRPr="00582CB8">
        <w:t>15</w:t>
      </w:r>
      <w:r w:rsidRPr="00582CB8">
        <w:t xml:space="preserve">, the Commissioner must appoint one or more persons (the </w:t>
      </w:r>
      <w:r w:rsidRPr="00582CB8">
        <w:rPr>
          <w:b/>
          <w:i/>
        </w:rPr>
        <w:t>acting responsible entities</w:t>
      </w:r>
      <w:r w:rsidRPr="00582CB8">
        <w:t xml:space="preserve">) to act in the place of the removed directors or trustees until at least one of the vacancies created by the removal </w:t>
      </w:r>
      <w:r w:rsidR="00FA607A" w:rsidRPr="00582CB8">
        <w:t>are</w:t>
      </w:r>
      <w:r w:rsidRPr="00582CB8">
        <w:t xml:space="preserve"> filled.</w:t>
      </w:r>
    </w:p>
    <w:p w:rsidR="00DF2C8C" w:rsidRPr="00582CB8" w:rsidRDefault="00DF2C8C" w:rsidP="00582CB8">
      <w:pPr>
        <w:pStyle w:val="ActHead5"/>
      </w:pPr>
      <w:bookmarkStart w:id="172" w:name="_Toc333243445"/>
      <w:r w:rsidRPr="00582CB8">
        <w:rPr>
          <w:rStyle w:val="CharSectno"/>
        </w:rPr>
        <w:t>100</w:t>
      </w:r>
      <w:r w:rsidR="00582CB8" w:rsidRPr="00582CB8">
        <w:rPr>
          <w:rStyle w:val="CharSectno"/>
        </w:rPr>
        <w:noBreakHyphen/>
      </w:r>
      <w:r w:rsidRPr="00582CB8">
        <w:rPr>
          <w:rStyle w:val="CharSectno"/>
        </w:rPr>
        <w:t>35</w:t>
      </w:r>
      <w:r w:rsidRPr="00582CB8">
        <w:t xml:space="preserve">  Acting responsible entities of trusts with constitutional corporations as trustees</w:t>
      </w:r>
      <w:bookmarkEnd w:id="172"/>
    </w:p>
    <w:p w:rsidR="00DF2C8C" w:rsidRPr="00582CB8" w:rsidRDefault="00DF2C8C" w:rsidP="00582CB8">
      <w:pPr>
        <w:pStyle w:val="subsection"/>
      </w:pPr>
      <w:r w:rsidRPr="00582CB8">
        <w:tab/>
        <w:t>(1)</w:t>
      </w:r>
      <w:r w:rsidRPr="00582CB8">
        <w:tab/>
        <w:t>This section applies if:</w:t>
      </w:r>
    </w:p>
    <w:p w:rsidR="00DF2C8C" w:rsidRPr="00582CB8" w:rsidRDefault="00DF2C8C" w:rsidP="00582CB8">
      <w:pPr>
        <w:pStyle w:val="paragraph"/>
      </w:pPr>
      <w:r w:rsidRPr="00582CB8">
        <w:lastRenderedPageBreak/>
        <w:tab/>
        <w:t>(a)</w:t>
      </w:r>
      <w:r w:rsidRPr="00582CB8">
        <w:tab/>
        <w:t>the Commissioner removes or suspends a responsible entity of a registered entity at a time; and</w:t>
      </w:r>
    </w:p>
    <w:p w:rsidR="00DF2C8C" w:rsidRPr="00582CB8" w:rsidRDefault="00DF2C8C" w:rsidP="00582CB8">
      <w:pPr>
        <w:pStyle w:val="paragraph"/>
      </w:pPr>
      <w:r w:rsidRPr="00582CB8">
        <w:tab/>
        <w:t>(b)</w:t>
      </w:r>
      <w:r w:rsidRPr="00582CB8">
        <w:tab/>
        <w:t>at that time, the registered entity is a federally regulated entity to which paragraph 205</w:t>
      </w:r>
      <w:r w:rsidR="00582CB8" w:rsidRPr="00582CB8">
        <w:noBreakHyphen/>
      </w:r>
      <w:r w:rsidRPr="00582CB8">
        <w:t>15(b) (a trust, all of the trustees of which are constitutional corporations) applies, and to which no other paragraph in section</w:t>
      </w:r>
      <w:r w:rsidR="00582CB8" w:rsidRPr="00582CB8">
        <w:t> </w:t>
      </w:r>
      <w:r w:rsidRPr="00582CB8">
        <w:t>205</w:t>
      </w:r>
      <w:r w:rsidR="00582CB8" w:rsidRPr="00582CB8">
        <w:noBreakHyphen/>
      </w:r>
      <w:r w:rsidRPr="00582CB8">
        <w:t>15 applies; and</w:t>
      </w:r>
    </w:p>
    <w:p w:rsidR="00DF2C8C" w:rsidRPr="00582CB8" w:rsidRDefault="00DF2C8C" w:rsidP="00582CB8">
      <w:pPr>
        <w:pStyle w:val="paragraph"/>
      </w:pPr>
      <w:r w:rsidRPr="00582CB8">
        <w:tab/>
        <w:t>(c)</w:t>
      </w:r>
      <w:r w:rsidRPr="00582CB8">
        <w:tab/>
        <w:t>just before that time, the responsible entity was:</w:t>
      </w:r>
    </w:p>
    <w:p w:rsidR="00DF2C8C" w:rsidRPr="00582CB8" w:rsidRDefault="00DF2C8C" w:rsidP="00582CB8">
      <w:pPr>
        <w:pStyle w:val="paragraphsub"/>
      </w:pPr>
      <w:r w:rsidRPr="00582CB8">
        <w:tab/>
        <w:t>(i)</w:t>
      </w:r>
      <w:r w:rsidRPr="00582CB8">
        <w:tab/>
        <w:t>a corporation to which paragraph 51(xx) of the Constitution applied; or</w:t>
      </w:r>
    </w:p>
    <w:p w:rsidR="00DF2C8C" w:rsidRPr="00582CB8" w:rsidRDefault="00DF2C8C" w:rsidP="00582CB8">
      <w:pPr>
        <w:pStyle w:val="paragraphsub"/>
      </w:pPr>
      <w:r w:rsidRPr="00582CB8">
        <w:tab/>
        <w:t>(ii)</w:t>
      </w:r>
      <w:r w:rsidRPr="00582CB8">
        <w:tab/>
        <w:t>a body corporate that was incorporated in a Territory.</w:t>
      </w:r>
    </w:p>
    <w:p w:rsidR="00DF2C8C" w:rsidRPr="00582CB8" w:rsidRDefault="00DF2C8C" w:rsidP="00582CB8">
      <w:pPr>
        <w:pStyle w:val="subsection"/>
      </w:pPr>
      <w:r w:rsidRPr="00582CB8">
        <w:tab/>
        <w:t>(2)</w:t>
      </w:r>
      <w:r w:rsidRPr="00582CB8">
        <w:tab/>
        <w:t xml:space="preserve">Subject to </w:t>
      </w:r>
      <w:r w:rsidR="00582CB8" w:rsidRPr="00582CB8">
        <w:t>subsection (</w:t>
      </w:r>
      <w:r w:rsidRPr="00582CB8">
        <w:t>3), the Commissioner must not appoint a person as an acting responsible entity of the registered entity unless the person meets whichever of the following requirements is applicable:</w:t>
      </w:r>
    </w:p>
    <w:p w:rsidR="00DF2C8C" w:rsidRPr="00582CB8" w:rsidRDefault="00DF2C8C" w:rsidP="00582CB8">
      <w:pPr>
        <w:pStyle w:val="paragraph"/>
      </w:pPr>
      <w:r w:rsidRPr="00582CB8">
        <w:tab/>
        <w:t>(a)</w:t>
      </w:r>
      <w:r w:rsidRPr="00582CB8">
        <w:tab/>
        <w:t xml:space="preserve">in a case to which </w:t>
      </w:r>
      <w:r w:rsidR="00582CB8" w:rsidRPr="00582CB8">
        <w:t>subparagraphs (</w:t>
      </w:r>
      <w:r w:rsidRPr="00582CB8">
        <w:t>1)(c)(i) and (ii) apply—the person is a constitutional corporation;</w:t>
      </w:r>
    </w:p>
    <w:p w:rsidR="00DF2C8C" w:rsidRPr="00582CB8" w:rsidRDefault="00DF2C8C" w:rsidP="00582CB8">
      <w:pPr>
        <w:pStyle w:val="paragraph"/>
      </w:pPr>
      <w:r w:rsidRPr="00582CB8">
        <w:tab/>
        <w:t>(b)</w:t>
      </w:r>
      <w:r w:rsidRPr="00582CB8">
        <w:tab/>
        <w:t xml:space="preserve">in a case to which only </w:t>
      </w:r>
      <w:r w:rsidR="00582CB8" w:rsidRPr="00582CB8">
        <w:t>subparagraph (</w:t>
      </w:r>
      <w:r w:rsidRPr="00582CB8">
        <w:t>1)(c)(i) applies—the person is a corporation to which paragraph 51(xx) of the Constitution applies;</w:t>
      </w:r>
    </w:p>
    <w:p w:rsidR="00DF2C8C" w:rsidRPr="00582CB8" w:rsidRDefault="00DF2C8C" w:rsidP="00582CB8">
      <w:pPr>
        <w:pStyle w:val="paragraph"/>
      </w:pPr>
      <w:r w:rsidRPr="00582CB8">
        <w:tab/>
        <w:t>(c)</w:t>
      </w:r>
      <w:r w:rsidRPr="00582CB8">
        <w:tab/>
        <w:t xml:space="preserve">in a case to which only </w:t>
      </w:r>
      <w:r w:rsidR="00582CB8" w:rsidRPr="00582CB8">
        <w:t>subparagraph (</w:t>
      </w:r>
      <w:r w:rsidRPr="00582CB8">
        <w:t xml:space="preserve">1)(c)(ii) applies—the person is </w:t>
      </w:r>
      <w:r w:rsidR="003207C1" w:rsidRPr="00582CB8">
        <w:t xml:space="preserve">a </w:t>
      </w:r>
      <w:r w:rsidRPr="00582CB8">
        <w:t>body corporate that is incorporated in that Territory.</w:t>
      </w:r>
    </w:p>
    <w:p w:rsidR="00DF2C8C" w:rsidRPr="00582CB8" w:rsidRDefault="00DF2C8C" w:rsidP="00582CB8">
      <w:pPr>
        <w:pStyle w:val="subsection"/>
      </w:pPr>
      <w:r w:rsidRPr="00582CB8">
        <w:tab/>
        <w:t>(3)</w:t>
      </w:r>
      <w:r w:rsidRPr="00582CB8">
        <w:tab/>
        <w:t xml:space="preserve">The Commissioner may appoint a person that does not meet the requirement in </w:t>
      </w:r>
      <w:r w:rsidR="00582CB8" w:rsidRPr="00582CB8">
        <w:t>subsection (</w:t>
      </w:r>
      <w:r w:rsidRPr="00582CB8">
        <w:t>2) as an acting responsible entity of the registered entity under section</w:t>
      </w:r>
      <w:r w:rsidR="00582CB8" w:rsidRPr="00582CB8">
        <w:t> </w:t>
      </w:r>
      <w:r w:rsidRPr="00582CB8">
        <w:t>100</w:t>
      </w:r>
      <w:r w:rsidR="00582CB8" w:rsidRPr="00582CB8">
        <w:noBreakHyphen/>
      </w:r>
      <w:r w:rsidRPr="00582CB8">
        <w:t>30 if it is not practical for the Commissioner to appoint a person that does meet that requirement.</w:t>
      </w:r>
    </w:p>
    <w:p w:rsidR="00DF2C8C" w:rsidRPr="00582CB8" w:rsidRDefault="00DF2C8C" w:rsidP="00582CB8">
      <w:pPr>
        <w:pStyle w:val="subsection"/>
      </w:pPr>
      <w:r w:rsidRPr="00582CB8">
        <w:tab/>
        <w:t>(4)</w:t>
      </w:r>
      <w:r w:rsidRPr="00582CB8">
        <w:tab/>
        <w:t xml:space="preserve">If the Commissioner appoints a person that does not meet the requirement in </w:t>
      </w:r>
      <w:r w:rsidR="00582CB8" w:rsidRPr="00582CB8">
        <w:t>subsection (</w:t>
      </w:r>
      <w:r w:rsidRPr="00582CB8">
        <w:t xml:space="preserve">2) as an acting responsible entity in accordance with </w:t>
      </w:r>
      <w:r w:rsidR="00582CB8" w:rsidRPr="00582CB8">
        <w:t>subsection (</w:t>
      </w:r>
      <w:r w:rsidRPr="00582CB8">
        <w:t>3) at a time:</w:t>
      </w:r>
    </w:p>
    <w:p w:rsidR="00DF2C8C" w:rsidRPr="00582CB8" w:rsidRDefault="00DF2C8C" w:rsidP="00582CB8">
      <w:pPr>
        <w:pStyle w:val="paragraph"/>
      </w:pPr>
      <w:r w:rsidRPr="00582CB8">
        <w:tab/>
        <w:t>(a)</w:t>
      </w:r>
      <w:r w:rsidRPr="00582CB8">
        <w:tab/>
        <w:t>the person cannot act as a responsible entity under section</w:t>
      </w:r>
      <w:r w:rsidR="00582CB8" w:rsidRPr="00582CB8">
        <w:t> </w:t>
      </w:r>
      <w:r w:rsidRPr="00582CB8">
        <w:t>100</w:t>
      </w:r>
      <w:r w:rsidR="00582CB8" w:rsidRPr="00582CB8">
        <w:noBreakHyphen/>
      </w:r>
      <w:r w:rsidRPr="00582CB8">
        <w:t>30 for longer than 6 months; and</w:t>
      </w:r>
    </w:p>
    <w:p w:rsidR="00DF2C8C" w:rsidRPr="00582CB8" w:rsidRDefault="00DF2C8C" w:rsidP="00582CB8">
      <w:pPr>
        <w:pStyle w:val="paragraph"/>
      </w:pPr>
      <w:r w:rsidRPr="00582CB8">
        <w:tab/>
        <w:t>(b)</w:t>
      </w:r>
      <w:r w:rsidRPr="00582CB8">
        <w:tab/>
        <w:t>if it becomes practical at a later time for the Commissioner to appoint a person that does meet that requirement—the person cannot act as a responsible entity after that later time.</w:t>
      </w:r>
    </w:p>
    <w:p w:rsidR="00200CDE" w:rsidRPr="00582CB8" w:rsidRDefault="003A3F94" w:rsidP="00582CB8">
      <w:pPr>
        <w:pStyle w:val="ActHead5"/>
      </w:pPr>
      <w:bookmarkStart w:id="173" w:name="_Toc333243446"/>
      <w:r w:rsidRPr="00582CB8">
        <w:rPr>
          <w:rStyle w:val="CharSectno"/>
        </w:rPr>
        <w:lastRenderedPageBreak/>
        <w:t>100</w:t>
      </w:r>
      <w:r w:rsidR="00582CB8" w:rsidRPr="00582CB8">
        <w:rPr>
          <w:rStyle w:val="CharSectno"/>
        </w:rPr>
        <w:noBreakHyphen/>
      </w:r>
      <w:r w:rsidRPr="00582CB8">
        <w:rPr>
          <w:rStyle w:val="CharSectno"/>
        </w:rPr>
        <w:t>40</w:t>
      </w:r>
      <w:r w:rsidR="00200CDE" w:rsidRPr="00582CB8">
        <w:t xml:space="preserve">  Terms and conditions of appointment of acting responsible entities</w:t>
      </w:r>
      <w:bookmarkEnd w:id="173"/>
    </w:p>
    <w:p w:rsidR="00200CDE" w:rsidRPr="00582CB8" w:rsidRDefault="00200CDE" w:rsidP="00582CB8">
      <w:pPr>
        <w:pStyle w:val="subsection"/>
      </w:pPr>
      <w:r w:rsidRPr="00582CB8">
        <w:tab/>
        <w:t>(1)</w:t>
      </w:r>
      <w:r w:rsidRPr="00582CB8">
        <w:tab/>
        <w:t>The Commissioner may determine the terms and conditions of the appointment of the acting responsible entities. The determination has effect despite anything in:</w:t>
      </w:r>
    </w:p>
    <w:p w:rsidR="00200CDE" w:rsidRPr="00582CB8" w:rsidRDefault="00200CDE" w:rsidP="00582CB8">
      <w:pPr>
        <w:pStyle w:val="paragraph"/>
      </w:pPr>
      <w:r w:rsidRPr="00582CB8">
        <w:tab/>
        <w:t>(a)</w:t>
      </w:r>
      <w:r w:rsidRPr="00582CB8">
        <w:tab/>
        <w:t>any Australian law other than this section; or</w:t>
      </w:r>
    </w:p>
    <w:p w:rsidR="00200CDE" w:rsidRPr="00582CB8" w:rsidRDefault="00200CDE" w:rsidP="00582CB8">
      <w:pPr>
        <w:pStyle w:val="paragraph"/>
      </w:pPr>
      <w:r w:rsidRPr="00582CB8">
        <w:tab/>
        <w:t>(b)</w:t>
      </w:r>
      <w:r w:rsidRPr="00582CB8">
        <w:tab/>
        <w:t>the registered entity</w:t>
      </w:r>
      <w:r w:rsidR="00B12EA6" w:rsidRPr="00582CB8">
        <w:t>’</w:t>
      </w:r>
      <w:r w:rsidRPr="00582CB8">
        <w:t>s governing rules; or</w:t>
      </w:r>
    </w:p>
    <w:p w:rsidR="00200CDE" w:rsidRPr="00582CB8" w:rsidRDefault="00200CDE" w:rsidP="00582CB8">
      <w:pPr>
        <w:pStyle w:val="paragraph"/>
      </w:pPr>
      <w:r w:rsidRPr="00582CB8">
        <w:tab/>
        <w:t>(c)</w:t>
      </w:r>
      <w:r w:rsidRPr="00582CB8">
        <w:tab/>
        <w:t>if the suspended or removed responsible entities were directors of a trustee of the registered entity—the governing rules of the trustee.</w:t>
      </w:r>
    </w:p>
    <w:p w:rsidR="00200CDE" w:rsidRPr="00582CB8" w:rsidRDefault="00200CDE" w:rsidP="00582CB8">
      <w:pPr>
        <w:pStyle w:val="subsection"/>
      </w:pPr>
      <w:r w:rsidRPr="00582CB8">
        <w:tab/>
        <w:t>(2)</w:t>
      </w:r>
      <w:r w:rsidRPr="00582CB8">
        <w:tab/>
        <w:t xml:space="preserve">Without limiting </w:t>
      </w:r>
      <w:r w:rsidR="00582CB8" w:rsidRPr="00582CB8">
        <w:t>subsection (</w:t>
      </w:r>
      <w:r w:rsidRPr="00582CB8">
        <w:t>1), the Commissioner may make a determination under that subsection to the effect that the acting responsible entities</w:t>
      </w:r>
      <w:r w:rsidR="00B12EA6" w:rsidRPr="00582CB8">
        <w:t>’</w:t>
      </w:r>
      <w:r w:rsidRPr="00582CB8">
        <w:t xml:space="preserve"> fees are to be paid out of the assets of:</w:t>
      </w:r>
    </w:p>
    <w:p w:rsidR="00200CDE" w:rsidRPr="00582CB8" w:rsidRDefault="00200CDE" w:rsidP="00582CB8">
      <w:pPr>
        <w:pStyle w:val="paragraph"/>
      </w:pPr>
      <w:r w:rsidRPr="00582CB8">
        <w:tab/>
        <w:t>(a)</w:t>
      </w:r>
      <w:r w:rsidRPr="00582CB8">
        <w:tab/>
        <w:t>the registered entity; or</w:t>
      </w:r>
    </w:p>
    <w:p w:rsidR="00200CDE" w:rsidRPr="00582CB8" w:rsidRDefault="00200CDE" w:rsidP="00582CB8">
      <w:pPr>
        <w:pStyle w:val="paragraph"/>
      </w:pPr>
      <w:r w:rsidRPr="00582CB8">
        <w:tab/>
        <w:t>(b)</w:t>
      </w:r>
      <w:r w:rsidRPr="00582CB8">
        <w:tab/>
        <w:t>if the suspended or removed responsible entities were directors of a trustee of the registered entity—the trustee.</w:t>
      </w:r>
    </w:p>
    <w:p w:rsidR="00200CDE" w:rsidRPr="00582CB8" w:rsidRDefault="003A3F94" w:rsidP="00582CB8">
      <w:pPr>
        <w:pStyle w:val="ActHead5"/>
      </w:pPr>
      <w:bookmarkStart w:id="174" w:name="_Toc333243447"/>
      <w:r w:rsidRPr="00582CB8">
        <w:rPr>
          <w:rStyle w:val="CharSectno"/>
        </w:rPr>
        <w:t>100</w:t>
      </w:r>
      <w:r w:rsidR="00582CB8" w:rsidRPr="00582CB8">
        <w:rPr>
          <w:rStyle w:val="CharSectno"/>
        </w:rPr>
        <w:noBreakHyphen/>
      </w:r>
      <w:r w:rsidRPr="00582CB8">
        <w:rPr>
          <w:rStyle w:val="CharSectno"/>
        </w:rPr>
        <w:t>45</w:t>
      </w:r>
      <w:r w:rsidR="00200CDE" w:rsidRPr="00582CB8">
        <w:t xml:space="preserve">  Termination of appointments of acting responsible entities</w:t>
      </w:r>
      <w:bookmarkEnd w:id="174"/>
    </w:p>
    <w:p w:rsidR="00200CDE" w:rsidRPr="00582CB8" w:rsidRDefault="00200CDE" w:rsidP="00582CB8">
      <w:pPr>
        <w:pStyle w:val="subsection"/>
      </w:pPr>
      <w:r w:rsidRPr="00582CB8">
        <w:tab/>
      </w:r>
      <w:r w:rsidRPr="00582CB8">
        <w:tab/>
        <w:t>The Commissioner may terminate the appointment of an acting responsible entity at any time.</w:t>
      </w:r>
    </w:p>
    <w:p w:rsidR="00200CDE" w:rsidRPr="00582CB8" w:rsidRDefault="003A3F94" w:rsidP="00582CB8">
      <w:pPr>
        <w:pStyle w:val="ActHead5"/>
      </w:pPr>
      <w:bookmarkStart w:id="175" w:name="_Toc333243448"/>
      <w:r w:rsidRPr="00582CB8">
        <w:rPr>
          <w:rStyle w:val="CharSectno"/>
        </w:rPr>
        <w:t>100</w:t>
      </w:r>
      <w:r w:rsidR="00582CB8" w:rsidRPr="00582CB8">
        <w:rPr>
          <w:rStyle w:val="CharSectno"/>
        </w:rPr>
        <w:noBreakHyphen/>
      </w:r>
      <w:r w:rsidRPr="00582CB8">
        <w:rPr>
          <w:rStyle w:val="CharSectno"/>
        </w:rPr>
        <w:t>50</w:t>
      </w:r>
      <w:r w:rsidR="00200CDE" w:rsidRPr="00582CB8">
        <w:t xml:space="preserve">  Resignation of acting responsible entities</w:t>
      </w:r>
      <w:bookmarkEnd w:id="175"/>
    </w:p>
    <w:p w:rsidR="00200CDE" w:rsidRPr="00582CB8" w:rsidRDefault="00200CDE" w:rsidP="00582CB8">
      <w:pPr>
        <w:pStyle w:val="subsection"/>
      </w:pPr>
      <w:r w:rsidRPr="00582CB8">
        <w:tab/>
        <w:t>(1)</w:t>
      </w:r>
      <w:r w:rsidRPr="00582CB8">
        <w:tab/>
        <w:t>An acting responsible entity may resign by writing given to the Commissioner.</w:t>
      </w:r>
    </w:p>
    <w:p w:rsidR="00200CDE" w:rsidRPr="00582CB8" w:rsidRDefault="00200CDE" w:rsidP="00582CB8">
      <w:pPr>
        <w:pStyle w:val="subsection"/>
      </w:pPr>
      <w:r w:rsidRPr="00582CB8">
        <w:tab/>
        <w:t>(2)</w:t>
      </w:r>
      <w:r w:rsidRPr="00582CB8">
        <w:tab/>
        <w:t>The resignation does not take effect until the end of the seventh day after the day on which it was given to the Commissioner.</w:t>
      </w:r>
    </w:p>
    <w:p w:rsidR="00200CDE" w:rsidRPr="00582CB8" w:rsidRDefault="003A3F94" w:rsidP="00582CB8">
      <w:pPr>
        <w:pStyle w:val="ActHead5"/>
      </w:pPr>
      <w:bookmarkStart w:id="176" w:name="_Toc333243449"/>
      <w:r w:rsidRPr="00582CB8">
        <w:rPr>
          <w:rStyle w:val="CharSectno"/>
        </w:rPr>
        <w:t>100</w:t>
      </w:r>
      <w:r w:rsidR="00582CB8" w:rsidRPr="00582CB8">
        <w:rPr>
          <w:rStyle w:val="CharSectno"/>
        </w:rPr>
        <w:noBreakHyphen/>
      </w:r>
      <w:r w:rsidRPr="00582CB8">
        <w:rPr>
          <w:rStyle w:val="CharSectno"/>
        </w:rPr>
        <w:t>55</w:t>
      </w:r>
      <w:r w:rsidR="00200CDE" w:rsidRPr="00582CB8">
        <w:t xml:space="preserve">  Powers of acting responsible entities</w:t>
      </w:r>
      <w:bookmarkEnd w:id="176"/>
    </w:p>
    <w:p w:rsidR="00200CDE" w:rsidRPr="00582CB8" w:rsidRDefault="00200CDE" w:rsidP="00582CB8">
      <w:pPr>
        <w:pStyle w:val="subsection"/>
      </w:pPr>
      <w:r w:rsidRPr="00582CB8">
        <w:tab/>
        <w:t>(1)</w:t>
      </w:r>
      <w:r w:rsidRPr="00582CB8">
        <w:tab/>
        <w:t>The acting responsible entities have and may exercise all the rights, title and powers, and must perform all the functions and duties, of the removed or suspended responsible entities.</w:t>
      </w:r>
    </w:p>
    <w:p w:rsidR="00200CDE" w:rsidRPr="00582CB8" w:rsidRDefault="00200CDE" w:rsidP="00582CB8">
      <w:pPr>
        <w:pStyle w:val="subsection"/>
      </w:pPr>
      <w:r w:rsidRPr="00582CB8">
        <w:tab/>
        <w:t>(2)</w:t>
      </w:r>
      <w:r w:rsidRPr="00582CB8">
        <w:tab/>
        <w:t>The registered entity</w:t>
      </w:r>
      <w:r w:rsidR="00B12EA6" w:rsidRPr="00582CB8">
        <w:t>’</w:t>
      </w:r>
      <w:r w:rsidRPr="00582CB8">
        <w:t xml:space="preserve">s governing rules (and, if the suspended or removed responsible entities were directors of a trustee of the </w:t>
      </w:r>
      <w:r w:rsidRPr="00582CB8">
        <w:lastRenderedPageBreak/>
        <w:t>registered entity, the governing rules of the trustee), and every Australian law apply in relation to the acting responsible entities as if the acting responsible entities:</w:t>
      </w:r>
    </w:p>
    <w:p w:rsidR="00200CDE" w:rsidRPr="00582CB8" w:rsidRDefault="00200CDE" w:rsidP="00582CB8">
      <w:pPr>
        <w:pStyle w:val="paragraph"/>
      </w:pPr>
      <w:r w:rsidRPr="00582CB8">
        <w:tab/>
        <w:t>(a)</w:t>
      </w:r>
      <w:r w:rsidRPr="00582CB8">
        <w:tab/>
        <w:t xml:space="preserve">in a case to which subsection </w:t>
      </w:r>
      <w:r w:rsidR="003A3F94" w:rsidRPr="00582CB8">
        <w:t>100</w:t>
      </w:r>
      <w:r w:rsidR="00582CB8" w:rsidRPr="00582CB8">
        <w:noBreakHyphen/>
      </w:r>
      <w:r w:rsidR="003A3F94" w:rsidRPr="00582CB8">
        <w:t>20</w:t>
      </w:r>
      <w:r w:rsidRPr="00582CB8">
        <w:t>(3) applies—occupied the same offices as the suspended or removed responsible entities; or</w:t>
      </w:r>
    </w:p>
    <w:p w:rsidR="00200CDE" w:rsidRPr="00582CB8" w:rsidRDefault="00200CDE" w:rsidP="00582CB8">
      <w:pPr>
        <w:pStyle w:val="paragraph"/>
      </w:pPr>
      <w:r w:rsidRPr="00582CB8">
        <w:tab/>
        <w:t>(b)</w:t>
      </w:r>
      <w:r w:rsidRPr="00582CB8">
        <w:tab/>
        <w:t>otherwise—were the trustees of the registered entity.</w:t>
      </w:r>
    </w:p>
    <w:p w:rsidR="00200CDE" w:rsidRPr="00582CB8" w:rsidRDefault="003A3F94" w:rsidP="00582CB8">
      <w:pPr>
        <w:pStyle w:val="ActHead5"/>
      </w:pPr>
      <w:bookmarkStart w:id="177" w:name="_Toc333243450"/>
      <w:r w:rsidRPr="00582CB8">
        <w:rPr>
          <w:rStyle w:val="CharSectno"/>
        </w:rPr>
        <w:t>100</w:t>
      </w:r>
      <w:r w:rsidR="00582CB8" w:rsidRPr="00582CB8">
        <w:rPr>
          <w:rStyle w:val="CharSectno"/>
        </w:rPr>
        <w:noBreakHyphen/>
      </w:r>
      <w:r w:rsidRPr="00582CB8">
        <w:rPr>
          <w:rStyle w:val="CharSectno"/>
        </w:rPr>
        <w:t>60</w:t>
      </w:r>
      <w:r w:rsidR="00200CDE" w:rsidRPr="00582CB8">
        <w:t xml:space="preserve">  Commissioner may give directions to acting responsible entities</w:t>
      </w:r>
      <w:bookmarkEnd w:id="177"/>
    </w:p>
    <w:p w:rsidR="00200CDE" w:rsidRPr="00582CB8" w:rsidRDefault="00200CDE" w:rsidP="00582CB8">
      <w:pPr>
        <w:pStyle w:val="subsection"/>
      </w:pPr>
      <w:r w:rsidRPr="00582CB8">
        <w:tab/>
        <w:t>(1)</w:t>
      </w:r>
      <w:r w:rsidRPr="00582CB8">
        <w:tab/>
        <w:t>The Commissioner may give an acting responsible entity a written notice directing the acting responsible entity to do, or not to do, one or more specified acts or things in relation to the registered entity.</w:t>
      </w:r>
    </w:p>
    <w:p w:rsidR="00200CDE" w:rsidRPr="00582CB8" w:rsidRDefault="00200CDE" w:rsidP="00582CB8">
      <w:pPr>
        <w:pStyle w:val="subsection"/>
      </w:pPr>
      <w:r w:rsidRPr="00582CB8">
        <w:tab/>
        <w:t>(2)</w:t>
      </w:r>
      <w:r w:rsidRPr="00582CB8">
        <w:tab/>
        <w:t>The acting responsible entity commits an offence if:</w:t>
      </w:r>
    </w:p>
    <w:p w:rsidR="00200CDE" w:rsidRPr="00582CB8" w:rsidRDefault="00200CDE" w:rsidP="00582CB8">
      <w:pPr>
        <w:pStyle w:val="paragraph"/>
      </w:pPr>
      <w:r w:rsidRPr="00582CB8">
        <w:tab/>
        <w:t>(a)</w:t>
      </w:r>
      <w:r w:rsidRPr="00582CB8">
        <w:tab/>
        <w:t>the acting responsible entity engages in conduct (within the meaning of section</w:t>
      </w:r>
      <w:r w:rsidR="00582CB8" w:rsidRPr="00582CB8">
        <w:t> </w:t>
      </w:r>
      <w:r w:rsidR="004B622A" w:rsidRPr="00582CB8">
        <w:t>300</w:t>
      </w:r>
      <w:r w:rsidR="00582CB8" w:rsidRPr="00582CB8">
        <w:noBreakHyphen/>
      </w:r>
      <w:r w:rsidR="003A3F94" w:rsidRPr="00582CB8">
        <w:t>5</w:t>
      </w:r>
      <w:r w:rsidRPr="00582CB8">
        <w:t>); and</w:t>
      </w:r>
    </w:p>
    <w:p w:rsidR="00200CDE" w:rsidRPr="00582CB8" w:rsidRDefault="00200CDE" w:rsidP="00582CB8">
      <w:pPr>
        <w:pStyle w:val="paragraph"/>
      </w:pPr>
      <w:r w:rsidRPr="00582CB8">
        <w:tab/>
        <w:t>(b)</w:t>
      </w:r>
      <w:r w:rsidRPr="00582CB8">
        <w:tab/>
        <w:t xml:space="preserve">that engagement in conduct contravenes a notice given to the acting responsible entity under </w:t>
      </w:r>
      <w:r w:rsidR="00582CB8" w:rsidRPr="00582CB8">
        <w:t>subsection (</w:t>
      </w:r>
      <w:r w:rsidRPr="00582CB8">
        <w:t>1) of this section.</w:t>
      </w:r>
    </w:p>
    <w:p w:rsidR="00200CDE" w:rsidRPr="00582CB8" w:rsidRDefault="00200CDE" w:rsidP="00582CB8">
      <w:pPr>
        <w:pStyle w:val="Penalty"/>
      </w:pPr>
      <w:r w:rsidRPr="00582CB8">
        <w:t>Penalty:</w:t>
      </w:r>
      <w:r w:rsidRPr="00582CB8">
        <w:tab/>
      </w:r>
      <w:r w:rsidR="006A46C4" w:rsidRPr="00582CB8">
        <w:t>4</w:t>
      </w:r>
      <w:r w:rsidRPr="00582CB8">
        <w:t>0 penalty units.</w:t>
      </w:r>
    </w:p>
    <w:p w:rsidR="00200CDE" w:rsidRPr="00582CB8" w:rsidRDefault="00200CDE" w:rsidP="00582CB8">
      <w:pPr>
        <w:pStyle w:val="subsection"/>
      </w:pPr>
      <w:r w:rsidRPr="00582CB8">
        <w:tab/>
        <w:t>(3)</w:t>
      </w:r>
      <w:r w:rsidRPr="00582CB8">
        <w:tab/>
        <w:t xml:space="preserve">This section does not affect the validity of a transaction entered into in contravention of a notice given under </w:t>
      </w:r>
      <w:r w:rsidR="00582CB8" w:rsidRPr="00582CB8">
        <w:t>subsection (</w:t>
      </w:r>
      <w:r w:rsidRPr="00582CB8">
        <w:t>1).</w:t>
      </w:r>
    </w:p>
    <w:p w:rsidR="00200CDE" w:rsidRPr="00582CB8" w:rsidRDefault="00200CDE" w:rsidP="00582CB8">
      <w:pPr>
        <w:pStyle w:val="ActHead4"/>
      </w:pPr>
      <w:bookmarkStart w:id="178" w:name="_Toc333243451"/>
      <w:r w:rsidRPr="00582CB8">
        <w:rPr>
          <w:rStyle w:val="CharSubdNo"/>
        </w:rPr>
        <w:t>Subdivision</w:t>
      </w:r>
      <w:r w:rsidR="00582CB8" w:rsidRPr="00582CB8">
        <w:rPr>
          <w:rStyle w:val="CharSubdNo"/>
        </w:rPr>
        <w:t> </w:t>
      </w:r>
      <w:r w:rsidR="003D413B" w:rsidRPr="00582CB8">
        <w:rPr>
          <w:rStyle w:val="CharSubdNo"/>
        </w:rPr>
        <w:t>100</w:t>
      </w:r>
      <w:r w:rsidR="00582CB8" w:rsidRPr="00582CB8">
        <w:rPr>
          <w:rStyle w:val="CharSubdNo"/>
        </w:rPr>
        <w:noBreakHyphen/>
      </w:r>
      <w:r w:rsidR="003D413B" w:rsidRPr="00582CB8">
        <w:rPr>
          <w:rStyle w:val="CharSubdNo"/>
        </w:rPr>
        <w:t>D</w:t>
      </w:r>
      <w:r w:rsidRPr="00582CB8">
        <w:t>—</w:t>
      </w:r>
      <w:r w:rsidRPr="00582CB8">
        <w:rPr>
          <w:rStyle w:val="CharSubdText"/>
        </w:rPr>
        <w:t>Special provisions about acting trustees</w:t>
      </w:r>
      <w:bookmarkEnd w:id="178"/>
    </w:p>
    <w:p w:rsidR="00200CDE" w:rsidRPr="00582CB8" w:rsidRDefault="003A3F94" w:rsidP="00582CB8">
      <w:pPr>
        <w:pStyle w:val="ActHead5"/>
      </w:pPr>
      <w:bookmarkStart w:id="179" w:name="_Toc333243452"/>
      <w:r w:rsidRPr="00582CB8">
        <w:rPr>
          <w:rStyle w:val="CharSectno"/>
        </w:rPr>
        <w:t>100</w:t>
      </w:r>
      <w:r w:rsidR="00582CB8" w:rsidRPr="00582CB8">
        <w:rPr>
          <w:rStyle w:val="CharSectno"/>
        </w:rPr>
        <w:noBreakHyphen/>
      </w:r>
      <w:r w:rsidRPr="00582CB8">
        <w:rPr>
          <w:rStyle w:val="CharSectno"/>
        </w:rPr>
        <w:t>65</w:t>
      </w:r>
      <w:r w:rsidR="00200CDE" w:rsidRPr="00582CB8">
        <w:t xml:space="preserve">  Property vesting orders</w:t>
      </w:r>
      <w:bookmarkEnd w:id="179"/>
    </w:p>
    <w:p w:rsidR="00200CDE" w:rsidRPr="00582CB8" w:rsidRDefault="00200CDE" w:rsidP="00582CB8">
      <w:pPr>
        <w:pStyle w:val="subsection"/>
      </w:pPr>
      <w:r w:rsidRPr="00582CB8">
        <w:tab/>
        <w:t>(1)</w:t>
      </w:r>
      <w:r w:rsidRPr="00582CB8">
        <w:tab/>
        <w:t>If the Commissioner appoints an acting responsible entity to act in the place of a suspended or removed trustee of the registered entity, the Commissioner must make a written order vesting the property of the registered entity in the acting responsible entity.</w:t>
      </w:r>
    </w:p>
    <w:p w:rsidR="00200CDE" w:rsidRPr="00582CB8" w:rsidRDefault="00200CDE" w:rsidP="00582CB8">
      <w:pPr>
        <w:pStyle w:val="subsection"/>
      </w:pPr>
      <w:r w:rsidRPr="00582CB8">
        <w:tab/>
        <w:t>(2)</w:t>
      </w:r>
      <w:r w:rsidRPr="00582CB8">
        <w:tab/>
        <w:t>If the appointment ends, the Commissioner must make a written order vesting the property of the registered entity in the new acting responsible entity, the previously suspended trustee or trustees or the new permanent trustee or trustees (whichever is applicable).</w:t>
      </w:r>
    </w:p>
    <w:p w:rsidR="00200CDE" w:rsidRPr="00582CB8" w:rsidRDefault="00200CDE" w:rsidP="00582CB8">
      <w:pPr>
        <w:pStyle w:val="subsection"/>
      </w:pPr>
      <w:r w:rsidRPr="00582CB8">
        <w:lastRenderedPageBreak/>
        <w:tab/>
        <w:t>(3)</w:t>
      </w:r>
      <w:r w:rsidRPr="00582CB8">
        <w:tab/>
        <w:t xml:space="preserve">If the Commissioner makes an order under this section vesting property of a registered entity in a person or persons, then, subject to </w:t>
      </w:r>
      <w:r w:rsidR="00582CB8" w:rsidRPr="00582CB8">
        <w:t>subsection (</w:t>
      </w:r>
      <w:r w:rsidRPr="00582CB8">
        <w:t>4), the property immediately vests in the person or persons by force of this section.</w:t>
      </w:r>
    </w:p>
    <w:p w:rsidR="00200CDE" w:rsidRPr="00582CB8" w:rsidRDefault="00200CDE" w:rsidP="00582CB8">
      <w:pPr>
        <w:pStyle w:val="subsection"/>
      </w:pPr>
      <w:r w:rsidRPr="00582CB8">
        <w:tab/>
        <w:t>(4)</w:t>
      </w:r>
      <w:r w:rsidRPr="00582CB8">
        <w:tab/>
        <w:t>If:</w:t>
      </w:r>
    </w:p>
    <w:p w:rsidR="00200CDE" w:rsidRPr="00582CB8" w:rsidRDefault="00200CDE" w:rsidP="00582CB8">
      <w:pPr>
        <w:pStyle w:val="paragraph"/>
      </w:pPr>
      <w:r w:rsidRPr="00582CB8">
        <w:tab/>
        <w:t>(a)</w:t>
      </w:r>
      <w:r w:rsidRPr="00582CB8">
        <w:tab/>
        <w:t>the property is of a kind whose transfer or transmission may be registered under an Australian law; and</w:t>
      </w:r>
    </w:p>
    <w:p w:rsidR="00200CDE" w:rsidRPr="00582CB8" w:rsidRDefault="00200CDE" w:rsidP="00582CB8">
      <w:pPr>
        <w:pStyle w:val="paragraph"/>
      </w:pPr>
      <w:r w:rsidRPr="00582CB8">
        <w:tab/>
        <w:t>(b)</w:t>
      </w:r>
      <w:r w:rsidRPr="00582CB8">
        <w:tab/>
        <w:t>that law enables the registration of such an order, or enables the person or persons to be registered as the owner or owners of that property;</w:t>
      </w:r>
    </w:p>
    <w:p w:rsidR="00200CDE" w:rsidRPr="00582CB8" w:rsidRDefault="00200CDE" w:rsidP="00582CB8">
      <w:pPr>
        <w:pStyle w:val="subsection2"/>
      </w:pPr>
      <w:r w:rsidRPr="00582CB8">
        <w:t xml:space="preserve">the property does not vest in the person or persons until the requirements of the law </w:t>
      </w:r>
      <w:r w:rsidR="005459F6" w:rsidRPr="00582CB8">
        <w:t>mentioned</w:t>
      </w:r>
      <w:r w:rsidRPr="00582CB8">
        <w:t xml:space="preserve"> in </w:t>
      </w:r>
      <w:r w:rsidR="00582CB8" w:rsidRPr="00582CB8">
        <w:t>paragraph (</w:t>
      </w:r>
      <w:r w:rsidRPr="00582CB8">
        <w:t>a) have been complied with.</w:t>
      </w:r>
    </w:p>
    <w:p w:rsidR="00200CDE" w:rsidRPr="00582CB8" w:rsidRDefault="003A3F94" w:rsidP="00582CB8">
      <w:pPr>
        <w:pStyle w:val="ActHead5"/>
      </w:pPr>
      <w:bookmarkStart w:id="180" w:name="_Toc333243453"/>
      <w:r w:rsidRPr="00582CB8">
        <w:rPr>
          <w:rStyle w:val="CharSectno"/>
        </w:rPr>
        <w:t>100</w:t>
      </w:r>
      <w:r w:rsidR="00582CB8" w:rsidRPr="00582CB8">
        <w:rPr>
          <w:rStyle w:val="CharSectno"/>
        </w:rPr>
        <w:noBreakHyphen/>
      </w:r>
      <w:r w:rsidRPr="00582CB8">
        <w:rPr>
          <w:rStyle w:val="CharSectno"/>
        </w:rPr>
        <w:t>70</w:t>
      </w:r>
      <w:r w:rsidR="00200CDE" w:rsidRPr="00582CB8">
        <w:t xml:space="preserve">  Property vested in acting trustee—former trustees</w:t>
      </w:r>
      <w:r w:rsidR="00B12EA6" w:rsidRPr="00582CB8">
        <w:t>’</w:t>
      </w:r>
      <w:r w:rsidR="00200CDE" w:rsidRPr="00582CB8">
        <w:t xml:space="preserve"> obligations relating to books, identification of property and transfer of property</w:t>
      </w:r>
      <w:bookmarkEnd w:id="180"/>
    </w:p>
    <w:p w:rsidR="00200CDE" w:rsidRPr="00582CB8" w:rsidRDefault="00200CDE" w:rsidP="00582CB8">
      <w:pPr>
        <w:pStyle w:val="SubsectionHead"/>
      </w:pPr>
      <w:r w:rsidRPr="00582CB8">
        <w:t>Books</w:t>
      </w:r>
    </w:p>
    <w:p w:rsidR="00200CDE" w:rsidRPr="00582CB8" w:rsidRDefault="00200CDE" w:rsidP="00582CB8">
      <w:pPr>
        <w:pStyle w:val="subsection"/>
      </w:pPr>
      <w:r w:rsidRPr="00582CB8">
        <w:tab/>
        <w:t>(1)</w:t>
      </w:r>
      <w:r w:rsidRPr="00582CB8">
        <w:tab/>
        <w:t>An entity commits an offence if:</w:t>
      </w:r>
    </w:p>
    <w:p w:rsidR="00200CDE" w:rsidRPr="00582CB8" w:rsidRDefault="00200CDE" w:rsidP="00582CB8">
      <w:pPr>
        <w:pStyle w:val="paragraph"/>
      </w:pPr>
      <w:r w:rsidRPr="00582CB8">
        <w:tab/>
        <w:t>(a)</w:t>
      </w:r>
      <w:r w:rsidRPr="00582CB8">
        <w:tab/>
        <w:t xml:space="preserve">the Commissioner makes an order under subsection </w:t>
      </w:r>
      <w:r w:rsidR="003A3F94" w:rsidRPr="00582CB8">
        <w:t>100</w:t>
      </w:r>
      <w:r w:rsidR="00582CB8" w:rsidRPr="00582CB8">
        <w:noBreakHyphen/>
      </w:r>
      <w:r w:rsidR="003A3F94" w:rsidRPr="00582CB8">
        <w:t>65</w:t>
      </w:r>
      <w:r w:rsidRPr="00582CB8">
        <w:t>(1) or (2) vesting the property of a registered entity in an acting responsible entity; and</w:t>
      </w:r>
    </w:p>
    <w:p w:rsidR="00200CDE" w:rsidRPr="00582CB8" w:rsidRDefault="00200CDE" w:rsidP="00582CB8">
      <w:pPr>
        <w:pStyle w:val="paragraph"/>
      </w:pPr>
      <w:r w:rsidRPr="00582CB8">
        <w:tab/>
        <w:t>(b)</w:t>
      </w:r>
      <w:r w:rsidRPr="00582CB8">
        <w:tab/>
        <w:t>just before the Commissioner made the order, the property was vested in:</w:t>
      </w:r>
    </w:p>
    <w:p w:rsidR="00200CDE" w:rsidRPr="00582CB8" w:rsidRDefault="00200CDE" w:rsidP="00582CB8">
      <w:pPr>
        <w:pStyle w:val="paragraphsub"/>
      </w:pPr>
      <w:r w:rsidRPr="00582CB8">
        <w:tab/>
        <w:t>(i)</w:t>
      </w:r>
      <w:r w:rsidRPr="00582CB8">
        <w:tab/>
        <w:t xml:space="preserve">the entity (the </w:t>
      </w:r>
      <w:r w:rsidRPr="00582CB8">
        <w:rPr>
          <w:b/>
          <w:i/>
        </w:rPr>
        <w:t>former trustee</w:t>
      </w:r>
      <w:r w:rsidRPr="00582CB8">
        <w:t>); or</w:t>
      </w:r>
    </w:p>
    <w:p w:rsidR="00200CDE" w:rsidRPr="00582CB8" w:rsidRDefault="00200CDE" w:rsidP="00582CB8">
      <w:pPr>
        <w:pStyle w:val="paragraphsub"/>
      </w:pPr>
      <w:r w:rsidRPr="00582CB8">
        <w:tab/>
        <w:t>(ii)</w:t>
      </w:r>
      <w:r w:rsidRPr="00582CB8">
        <w:tab/>
        <w:t xml:space="preserve">2 or more entities (the </w:t>
      </w:r>
      <w:r w:rsidRPr="00582CB8">
        <w:rPr>
          <w:b/>
          <w:i/>
        </w:rPr>
        <w:t>former trustees</w:t>
      </w:r>
      <w:r w:rsidRPr="00582CB8">
        <w:t>), including the entity; and</w:t>
      </w:r>
    </w:p>
    <w:p w:rsidR="00200CDE" w:rsidRPr="00582CB8" w:rsidRDefault="00200CDE" w:rsidP="00582CB8">
      <w:pPr>
        <w:pStyle w:val="paragraph"/>
      </w:pPr>
      <w:r w:rsidRPr="00582CB8">
        <w:tab/>
        <w:t>(c)</w:t>
      </w:r>
      <w:r w:rsidRPr="00582CB8">
        <w:tab/>
        <w:t xml:space="preserve">the former trustee or former trustees do not, within 14 days of the Commissioner making the order, give the acting responsible entity all books (within the meaning of the </w:t>
      </w:r>
      <w:r w:rsidRPr="00582CB8">
        <w:rPr>
          <w:i/>
        </w:rPr>
        <w:t>Corporations Act 2001</w:t>
      </w:r>
      <w:r w:rsidRPr="00582CB8">
        <w:t>) relating to the registered entity</w:t>
      </w:r>
      <w:r w:rsidR="00B12EA6" w:rsidRPr="00582CB8">
        <w:t>’</w:t>
      </w:r>
      <w:r w:rsidRPr="00582CB8">
        <w:t>s affairs that are in the former trustee</w:t>
      </w:r>
      <w:r w:rsidR="00B12EA6" w:rsidRPr="00582CB8">
        <w:t>’</w:t>
      </w:r>
      <w:r w:rsidRPr="00582CB8">
        <w:t>s or former trustees</w:t>
      </w:r>
      <w:r w:rsidR="00B12EA6" w:rsidRPr="00582CB8">
        <w:t>’</w:t>
      </w:r>
      <w:r w:rsidRPr="00582CB8">
        <w:t xml:space="preserve"> possession, custody or control.</w:t>
      </w:r>
    </w:p>
    <w:p w:rsidR="00200CDE" w:rsidRPr="00582CB8" w:rsidRDefault="00200CDE" w:rsidP="00582CB8">
      <w:pPr>
        <w:pStyle w:val="Penalty"/>
      </w:pPr>
      <w:r w:rsidRPr="00582CB8">
        <w:t>Penalty:</w:t>
      </w:r>
      <w:r w:rsidRPr="00582CB8">
        <w:tab/>
        <w:t>50 penalty units.</w:t>
      </w:r>
    </w:p>
    <w:p w:rsidR="00200CDE" w:rsidRPr="00582CB8" w:rsidRDefault="00200CDE" w:rsidP="00582CB8">
      <w:pPr>
        <w:pStyle w:val="SubsectionHead"/>
      </w:pPr>
      <w:r w:rsidRPr="00582CB8">
        <w:lastRenderedPageBreak/>
        <w:t>Identification of property and transfer of property</w:t>
      </w:r>
    </w:p>
    <w:p w:rsidR="00200CDE" w:rsidRPr="00582CB8" w:rsidRDefault="00200CDE" w:rsidP="00582CB8">
      <w:pPr>
        <w:pStyle w:val="subsection"/>
      </w:pPr>
      <w:r w:rsidRPr="00582CB8">
        <w:tab/>
        <w:t>(2)</w:t>
      </w:r>
      <w:r w:rsidRPr="00582CB8">
        <w:tab/>
      </w:r>
      <w:r w:rsidR="00582CB8" w:rsidRPr="00582CB8">
        <w:t>Subsections (</w:t>
      </w:r>
      <w:r w:rsidRPr="00582CB8">
        <w:t>3) to (5) apply if:</w:t>
      </w:r>
    </w:p>
    <w:p w:rsidR="00200CDE" w:rsidRPr="00582CB8" w:rsidRDefault="00200CDE" w:rsidP="00582CB8">
      <w:pPr>
        <w:pStyle w:val="paragraph"/>
      </w:pPr>
      <w:r w:rsidRPr="00582CB8">
        <w:tab/>
        <w:t>(a)</w:t>
      </w:r>
      <w:r w:rsidRPr="00582CB8">
        <w:tab/>
        <w:t xml:space="preserve">the property of a registered entity is vested in an entity (the </w:t>
      </w:r>
      <w:r w:rsidRPr="00582CB8">
        <w:rPr>
          <w:b/>
          <w:i/>
        </w:rPr>
        <w:t>former trustee</w:t>
      </w:r>
      <w:r w:rsidRPr="00582CB8">
        <w:t xml:space="preserve">) or entities (the </w:t>
      </w:r>
      <w:r w:rsidRPr="00582CB8">
        <w:rPr>
          <w:b/>
          <w:i/>
        </w:rPr>
        <w:t>former trustees</w:t>
      </w:r>
      <w:r w:rsidRPr="00582CB8">
        <w:t>); and</w:t>
      </w:r>
    </w:p>
    <w:p w:rsidR="00200CDE" w:rsidRPr="00582CB8" w:rsidRDefault="00200CDE" w:rsidP="00582CB8">
      <w:pPr>
        <w:pStyle w:val="paragraph"/>
      </w:pPr>
      <w:r w:rsidRPr="00582CB8">
        <w:tab/>
        <w:t>(b)</w:t>
      </w:r>
      <w:r w:rsidRPr="00582CB8">
        <w:tab/>
        <w:t xml:space="preserve">the Commissioner makes an order under subsection </w:t>
      </w:r>
      <w:r w:rsidR="003A3F94" w:rsidRPr="00582CB8">
        <w:t>100</w:t>
      </w:r>
      <w:r w:rsidR="00582CB8" w:rsidRPr="00582CB8">
        <w:noBreakHyphen/>
      </w:r>
      <w:r w:rsidR="003A3F94" w:rsidRPr="00582CB8">
        <w:t>65</w:t>
      </w:r>
      <w:r w:rsidRPr="00582CB8">
        <w:t>(1) or (2) vesting the property in an acting responsible entity.</w:t>
      </w:r>
    </w:p>
    <w:p w:rsidR="00200CDE" w:rsidRPr="00582CB8" w:rsidRDefault="00200CDE" w:rsidP="00582CB8">
      <w:pPr>
        <w:pStyle w:val="subsection"/>
      </w:pPr>
      <w:r w:rsidRPr="00582CB8">
        <w:tab/>
        <w:t>(3)</w:t>
      </w:r>
      <w:r w:rsidRPr="00582CB8">
        <w:tab/>
        <w:t>The acting responsible entity may, by notice in writing to the former trustee or former trustees, require the former trustee or former trustees, so far as the former trustee or former trustees can do so:</w:t>
      </w:r>
    </w:p>
    <w:p w:rsidR="00200CDE" w:rsidRPr="00582CB8" w:rsidRDefault="00200CDE" w:rsidP="00582CB8">
      <w:pPr>
        <w:pStyle w:val="paragraph"/>
      </w:pPr>
      <w:r w:rsidRPr="00582CB8">
        <w:tab/>
        <w:t>(a)</w:t>
      </w:r>
      <w:r w:rsidRPr="00582CB8">
        <w:tab/>
        <w:t>to identify property of the registered entity; and</w:t>
      </w:r>
    </w:p>
    <w:p w:rsidR="00200CDE" w:rsidRPr="00582CB8" w:rsidRDefault="00200CDE" w:rsidP="00582CB8">
      <w:pPr>
        <w:pStyle w:val="paragraph"/>
      </w:pPr>
      <w:r w:rsidRPr="00582CB8">
        <w:tab/>
        <w:t>(b)</w:t>
      </w:r>
      <w:r w:rsidRPr="00582CB8">
        <w:tab/>
        <w:t>to explain how the former trustee or former trustees have kept account of that property.</w:t>
      </w:r>
    </w:p>
    <w:p w:rsidR="00200CDE" w:rsidRPr="00582CB8" w:rsidRDefault="00200CDE" w:rsidP="00582CB8">
      <w:pPr>
        <w:pStyle w:val="subsection"/>
      </w:pPr>
      <w:r w:rsidRPr="00582CB8">
        <w:tab/>
        <w:t>(4)</w:t>
      </w:r>
      <w:r w:rsidRPr="00582CB8">
        <w:tab/>
        <w:t>The acting responsible entity may, by notice in writing to the former trustee or former trustees, require the former trustee or former trustees to take specified action that is necessary to bring about a transfer of specified property of the registered entity to the acting responsible entity.</w:t>
      </w:r>
    </w:p>
    <w:p w:rsidR="00200CDE" w:rsidRPr="00582CB8" w:rsidRDefault="00200CDE" w:rsidP="00582CB8">
      <w:pPr>
        <w:pStyle w:val="subsection"/>
      </w:pPr>
      <w:r w:rsidRPr="00582CB8">
        <w:tab/>
        <w:t>(5)</w:t>
      </w:r>
      <w:r w:rsidRPr="00582CB8">
        <w:tab/>
        <w:t>The former trustee, or each of the former trustees, commits an offence if:</w:t>
      </w:r>
    </w:p>
    <w:p w:rsidR="00200CDE" w:rsidRPr="00582CB8" w:rsidRDefault="00200CDE" w:rsidP="00582CB8">
      <w:pPr>
        <w:pStyle w:val="paragraph"/>
      </w:pPr>
      <w:r w:rsidRPr="00582CB8">
        <w:tab/>
        <w:t>(a)</w:t>
      </w:r>
      <w:r w:rsidRPr="00582CB8">
        <w:tab/>
        <w:t xml:space="preserve">the acting responsible entity gives the former trustee or former trustees a notice under </w:t>
      </w:r>
      <w:r w:rsidR="00582CB8" w:rsidRPr="00582CB8">
        <w:t>subsection (</w:t>
      </w:r>
      <w:r w:rsidRPr="00582CB8">
        <w:t>3) or (4); and</w:t>
      </w:r>
    </w:p>
    <w:p w:rsidR="00200CDE" w:rsidRPr="00582CB8" w:rsidRDefault="00200CDE" w:rsidP="00582CB8">
      <w:pPr>
        <w:pStyle w:val="paragraph"/>
      </w:pPr>
      <w:r w:rsidRPr="00582CB8">
        <w:tab/>
        <w:t>(b)</w:t>
      </w:r>
      <w:r w:rsidRPr="00582CB8">
        <w:tab/>
        <w:t>the former trustee or former trustees do not, within 28 days of the notice being given, comply with the requirement in the notice.</w:t>
      </w:r>
    </w:p>
    <w:p w:rsidR="00200CDE" w:rsidRPr="00582CB8" w:rsidRDefault="00200CDE" w:rsidP="00582CB8">
      <w:pPr>
        <w:pStyle w:val="Penalty"/>
      </w:pPr>
      <w:r w:rsidRPr="00582CB8">
        <w:t>Penalty:</w:t>
      </w:r>
      <w:r w:rsidRPr="00582CB8">
        <w:tab/>
        <w:t>50 penalty units.</w:t>
      </w:r>
    </w:p>
    <w:p w:rsidR="00200CDE" w:rsidRPr="00582CB8" w:rsidRDefault="00200CDE" w:rsidP="00582CB8">
      <w:pPr>
        <w:pStyle w:val="SubsectionHead"/>
      </w:pPr>
      <w:r w:rsidRPr="00582CB8">
        <w:t>Strict liability</w:t>
      </w:r>
    </w:p>
    <w:p w:rsidR="00200CDE" w:rsidRPr="00582CB8" w:rsidRDefault="00DF2236" w:rsidP="00582CB8">
      <w:pPr>
        <w:pStyle w:val="subsection"/>
      </w:pPr>
      <w:r w:rsidRPr="00582CB8">
        <w:tab/>
        <w:t>(6)</w:t>
      </w:r>
      <w:r w:rsidRPr="00582CB8">
        <w:tab/>
        <w:t xml:space="preserve">An offence against </w:t>
      </w:r>
      <w:r w:rsidR="00582CB8" w:rsidRPr="00582CB8">
        <w:t>subsection (</w:t>
      </w:r>
      <w:r w:rsidRPr="00582CB8">
        <w:t xml:space="preserve">1) or (5) is an offence of </w:t>
      </w:r>
      <w:r w:rsidR="00200CDE" w:rsidRPr="00582CB8">
        <w:t>strict liability.</w:t>
      </w:r>
    </w:p>
    <w:p w:rsidR="00200CDE" w:rsidRPr="00582CB8" w:rsidRDefault="00200CDE" w:rsidP="00582CB8">
      <w:pPr>
        <w:pStyle w:val="notetext"/>
      </w:pPr>
      <w:r w:rsidRPr="00582CB8">
        <w:t>Note:</w:t>
      </w:r>
      <w:r w:rsidRPr="00582CB8">
        <w:tab/>
        <w:t>For strict liability, see section</w:t>
      </w:r>
      <w:r w:rsidR="00582CB8" w:rsidRPr="00582CB8">
        <w:t> </w:t>
      </w:r>
      <w:r w:rsidRPr="00582CB8">
        <w:t xml:space="preserve">6.1 of the </w:t>
      </w:r>
      <w:r w:rsidRPr="00582CB8">
        <w:rPr>
          <w:i/>
        </w:rPr>
        <w:t>Criminal Code</w:t>
      </w:r>
      <w:r w:rsidRPr="00582CB8">
        <w:t>.</w:t>
      </w:r>
    </w:p>
    <w:p w:rsidR="00200CDE" w:rsidRPr="00582CB8" w:rsidRDefault="00200CDE" w:rsidP="00582CB8">
      <w:pPr>
        <w:pStyle w:val="PageBreak"/>
      </w:pPr>
      <w:r w:rsidRPr="00582CB8">
        <w:br w:type="page"/>
      </w:r>
    </w:p>
    <w:p w:rsidR="00200CDE" w:rsidRPr="00582CB8" w:rsidRDefault="00200CDE" w:rsidP="00582CB8">
      <w:pPr>
        <w:pStyle w:val="ActHead1"/>
      </w:pPr>
      <w:bookmarkStart w:id="181" w:name="_Toc333243454"/>
      <w:r w:rsidRPr="00582CB8">
        <w:rPr>
          <w:rStyle w:val="CharChapNo"/>
        </w:rPr>
        <w:lastRenderedPageBreak/>
        <w:t>Chapter</w:t>
      </w:r>
      <w:r w:rsidR="00582CB8" w:rsidRPr="00582CB8">
        <w:rPr>
          <w:rStyle w:val="CharChapNo"/>
        </w:rPr>
        <w:t> </w:t>
      </w:r>
      <w:r w:rsidRPr="00582CB8">
        <w:rPr>
          <w:rStyle w:val="CharChapNo"/>
        </w:rPr>
        <w:t>5</w:t>
      </w:r>
      <w:r w:rsidRPr="00582CB8">
        <w:t>—</w:t>
      </w:r>
      <w:r w:rsidRPr="00582CB8">
        <w:rPr>
          <w:rStyle w:val="CharChapText"/>
        </w:rPr>
        <w:t>The Australian Charities and Not</w:t>
      </w:r>
      <w:r w:rsidR="00582CB8" w:rsidRPr="00582CB8">
        <w:rPr>
          <w:rStyle w:val="CharChapText"/>
        </w:rPr>
        <w:noBreakHyphen/>
      </w:r>
      <w:r w:rsidRPr="00582CB8">
        <w:rPr>
          <w:rStyle w:val="CharChapText"/>
        </w:rPr>
        <w:t>for</w:t>
      </w:r>
      <w:r w:rsidR="00582CB8" w:rsidRPr="00582CB8">
        <w:rPr>
          <w:rStyle w:val="CharChapText"/>
        </w:rPr>
        <w:noBreakHyphen/>
      </w:r>
      <w:r w:rsidRPr="00582CB8">
        <w:rPr>
          <w:rStyle w:val="CharChapText"/>
        </w:rPr>
        <w:t>profits Commission</w:t>
      </w:r>
      <w:bookmarkEnd w:id="181"/>
    </w:p>
    <w:p w:rsidR="00200CDE" w:rsidRPr="00582CB8" w:rsidRDefault="00200CDE" w:rsidP="00582CB8">
      <w:pPr>
        <w:pStyle w:val="ActHead2"/>
      </w:pPr>
      <w:bookmarkStart w:id="182" w:name="_Toc333243455"/>
      <w:r w:rsidRPr="00582CB8">
        <w:rPr>
          <w:rStyle w:val="CharPartNo"/>
        </w:rPr>
        <w:t>Part</w:t>
      </w:r>
      <w:r w:rsidR="00582CB8" w:rsidRPr="00582CB8">
        <w:rPr>
          <w:rStyle w:val="CharPartNo"/>
        </w:rPr>
        <w:t> </w:t>
      </w:r>
      <w:r w:rsidRPr="00582CB8">
        <w:rPr>
          <w:rStyle w:val="CharPartNo"/>
        </w:rPr>
        <w:t>5</w:t>
      </w:r>
      <w:r w:rsidR="00582CB8" w:rsidRPr="00582CB8">
        <w:rPr>
          <w:rStyle w:val="CharPartNo"/>
        </w:rPr>
        <w:noBreakHyphen/>
      </w:r>
      <w:r w:rsidRPr="00582CB8">
        <w:rPr>
          <w:rStyle w:val="CharPartNo"/>
        </w:rPr>
        <w:t>1</w:t>
      </w:r>
      <w:r w:rsidRPr="00582CB8">
        <w:t>—</w:t>
      </w:r>
      <w:r w:rsidRPr="00582CB8">
        <w:rPr>
          <w:rStyle w:val="CharPartText"/>
        </w:rPr>
        <w:t>The ACNC</w:t>
      </w:r>
      <w:bookmarkEnd w:id="182"/>
    </w:p>
    <w:p w:rsidR="00200CDE" w:rsidRPr="00582CB8" w:rsidRDefault="00E53B70" w:rsidP="00582CB8">
      <w:pPr>
        <w:pStyle w:val="ActHead3"/>
      </w:pPr>
      <w:bookmarkStart w:id="183" w:name="_Toc333243456"/>
      <w:r w:rsidRPr="00582CB8">
        <w:rPr>
          <w:rStyle w:val="CharDivNo"/>
        </w:rPr>
        <w:t>Division</w:t>
      </w:r>
      <w:r w:rsidR="00582CB8" w:rsidRPr="00582CB8">
        <w:rPr>
          <w:rStyle w:val="CharDivNo"/>
        </w:rPr>
        <w:t> </w:t>
      </w:r>
      <w:r w:rsidRPr="00582CB8">
        <w:rPr>
          <w:rStyle w:val="CharDivNo"/>
        </w:rPr>
        <w:t>105</w:t>
      </w:r>
      <w:r w:rsidR="00200CDE" w:rsidRPr="00582CB8">
        <w:t>—</w:t>
      </w:r>
      <w:r w:rsidR="00200CDE" w:rsidRPr="00582CB8">
        <w:rPr>
          <w:rStyle w:val="CharDivText"/>
        </w:rPr>
        <w:t>Establishment and function of the ACNC</w:t>
      </w:r>
      <w:bookmarkEnd w:id="183"/>
    </w:p>
    <w:p w:rsidR="00200CDE" w:rsidRPr="00582CB8" w:rsidRDefault="003A3F94" w:rsidP="00582CB8">
      <w:pPr>
        <w:pStyle w:val="ActHead5"/>
      </w:pPr>
      <w:bookmarkStart w:id="184" w:name="_Toc333243457"/>
      <w:r w:rsidRPr="00582CB8">
        <w:rPr>
          <w:rStyle w:val="CharSectno"/>
        </w:rPr>
        <w:t>105</w:t>
      </w:r>
      <w:r w:rsidR="00582CB8" w:rsidRPr="00582CB8">
        <w:rPr>
          <w:rStyle w:val="CharSectno"/>
        </w:rPr>
        <w:noBreakHyphen/>
      </w:r>
      <w:r w:rsidRPr="00582CB8">
        <w:rPr>
          <w:rStyle w:val="CharSectno"/>
        </w:rPr>
        <w:t>5</w:t>
      </w:r>
      <w:r w:rsidR="00200CDE" w:rsidRPr="00582CB8">
        <w:t xml:space="preserve">  Establishment</w:t>
      </w:r>
      <w:bookmarkEnd w:id="184"/>
    </w:p>
    <w:p w:rsidR="00200CDE" w:rsidRPr="00582CB8" w:rsidRDefault="00200CDE" w:rsidP="00582CB8">
      <w:pPr>
        <w:pStyle w:val="subsection"/>
      </w:pPr>
      <w:r w:rsidRPr="00582CB8">
        <w:tab/>
      </w:r>
      <w:r w:rsidRPr="00582CB8">
        <w:tab/>
        <w:t>The Australian Charities and Not</w:t>
      </w:r>
      <w:r w:rsidR="00582CB8" w:rsidRPr="00582CB8">
        <w:noBreakHyphen/>
      </w:r>
      <w:r w:rsidRPr="00582CB8">
        <w:t>for</w:t>
      </w:r>
      <w:r w:rsidR="00582CB8" w:rsidRPr="00582CB8">
        <w:noBreakHyphen/>
      </w:r>
      <w:r w:rsidRPr="00582CB8">
        <w:t xml:space="preserve">profits Commission (the </w:t>
      </w:r>
      <w:r w:rsidRPr="00582CB8">
        <w:rPr>
          <w:b/>
          <w:i/>
        </w:rPr>
        <w:t>ACNC</w:t>
      </w:r>
      <w:r w:rsidRPr="00582CB8">
        <w:t>) is established by this section.</w:t>
      </w:r>
    </w:p>
    <w:p w:rsidR="00200CDE" w:rsidRPr="00582CB8" w:rsidRDefault="00200CDE" w:rsidP="00582CB8">
      <w:pPr>
        <w:pStyle w:val="notetext"/>
      </w:pPr>
      <w:r w:rsidRPr="00582CB8">
        <w:t>Note:</w:t>
      </w:r>
      <w:r w:rsidRPr="00582CB8">
        <w:tab/>
        <w:t>The ACNC does not have a legal identity separate from the Commonwealth.</w:t>
      </w:r>
    </w:p>
    <w:p w:rsidR="00200CDE" w:rsidRPr="00582CB8" w:rsidRDefault="003A3F94" w:rsidP="00582CB8">
      <w:pPr>
        <w:pStyle w:val="ActHead5"/>
      </w:pPr>
      <w:bookmarkStart w:id="185" w:name="_Toc333243458"/>
      <w:r w:rsidRPr="00582CB8">
        <w:rPr>
          <w:rStyle w:val="CharSectno"/>
        </w:rPr>
        <w:t>105</w:t>
      </w:r>
      <w:r w:rsidR="00582CB8" w:rsidRPr="00582CB8">
        <w:rPr>
          <w:rStyle w:val="CharSectno"/>
        </w:rPr>
        <w:noBreakHyphen/>
      </w:r>
      <w:r w:rsidRPr="00582CB8">
        <w:rPr>
          <w:rStyle w:val="CharSectno"/>
        </w:rPr>
        <w:t>10</w:t>
      </w:r>
      <w:r w:rsidR="00200CDE" w:rsidRPr="00582CB8">
        <w:t xml:space="preserve">  Constitution of the ACNC</w:t>
      </w:r>
      <w:bookmarkEnd w:id="185"/>
    </w:p>
    <w:p w:rsidR="00200CDE" w:rsidRPr="00582CB8" w:rsidRDefault="00200CDE" w:rsidP="00582CB8">
      <w:pPr>
        <w:pStyle w:val="subsection"/>
      </w:pPr>
      <w:r w:rsidRPr="00582CB8">
        <w:tab/>
      </w:r>
      <w:r w:rsidRPr="00582CB8">
        <w:tab/>
        <w:t>The ACNC consists of:</w:t>
      </w:r>
    </w:p>
    <w:p w:rsidR="00200CDE" w:rsidRPr="00582CB8" w:rsidRDefault="00200CDE" w:rsidP="00582CB8">
      <w:pPr>
        <w:pStyle w:val="paragraph"/>
      </w:pPr>
      <w:r w:rsidRPr="00582CB8">
        <w:tab/>
        <w:t>(a)</w:t>
      </w:r>
      <w:r w:rsidRPr="00582CB8">
        <w:tab/>
        <w:t>the Commissioner; and</w:t>
      </w:r>
    </w:p>
    <w:p w:rsidR="00200CDE" w:rsidRPr="00582CB8" w:rsidRDefault="00200CDE" w:rsidP="00582CB8">
      <w:pPr>
        <w:pStyle w:val="paragraph"/>
      </w:pPr>
      <w:r w:rsidRPr="00582CB8">
        <w:tab/>
        <w:t>(b)</w:t>
      </w:r>
      <w:r w:rsidRPr="00582CB8">
        <w:tab/>
        <w:t xml:space="preserve">any staff assisting the Commissioner as mentioned in subsection </w:t>
      </w:r>
      <w:r w:rsidR="003A3F94" w:rsidRPr="00582CB8">
        <w:t>120</w:t>
      </w:r>
      <w:r w:rsidR="00582CB8" w:rsidRPr="00582CB8">
        <w:noBreakHyphen/>
      </w:r>
      <w:r w:rsidR="003A3F94" w:rsidRPr="00582CB8">
        <w:t>5</w:t>
      </w:r>
      <w:r w:rsidRPr="00582CB8">
        <w:t>(1).</w:t>
      </w:r>
    </w:p>
    <w:p w:rsidR="00200CDE" w:rsidRPr="00582CB8" w:rsidRDefault="003A3F94" w:rsidP="00582CB8">
      <w:pPr>
        <w:pStyle w:val="ActHead5"/>
      </w:pPr>
      <w:bookmarkStart w:id="186" w:name="_Toc333243459"/>
      <w:r w:rsidRPr="00582CB8">
        <w:rPr>
          <w:rStyle w:val="CharSectno"/>
        </w:rPr>
        <w:t>105</w:t>
      </w:r>
      <w:r w:rsidR="00582CB8" w:rsidRPr="00582CB8">
        <w:rPr>
          <w:rStyle w:val="CharSectno"/>
        </w:rPr>
        <w:noBreakHyphen/>
      </w:r>
      <w:r w:rsidRPr="00582CB8">
        <w:rPr>
          <w:rStyle w:val="CharSectno"/>
        </w:rPr>
        <w:t>15</w:t>
      </w:r>
      <w:r w:rsidR="00200CDE" w:rsidRPr="00582CB8">
        <w:t xml:space="preserve">  Function of the ACNC</w:t>
      </w:r>
      <w:bookmarkEnd w:id="186"/>
    </w:p>
    <w:p w:rsidR="00200CDE" w:rsidRPr="00582CB8" w:rsidRDefault="00200CDE" w:rsidP="00582CB8">
      <w:pPr>
        <w:pStyle w:val="subsection"/>
      </w:pPr>
      <w:r w:rsidRPr="00582CB8">
        <w:tab/>
      </w:r>
      <w:r w:rsidRPr="00582CB8">
        <w:tab/>
        <w:t>The ACNC</w:t>
      </w:r>
      <w:r w:rsidR="00B12EA6" w:rsidRPr="00582CB8">
        <w:t>’</w:t>
      </w:r>
      <w:r w:rsidRPr="00582CB8">
        <w:t>s function is to assist the Commissioner in the performance of the Commissioner</w:t>
      </w:r>
      <w:r w:rsidR="00B12EA6" w:rsidRPr="00582CB8">
        <w:t>’</w:t>
      </w:r>
      <w:r w:rsidRPr="00582CB8">
        <w:t>s functions.</w:t>
      </w:r>
    </w:p>
    <w:p w:rsidR="00200CDE" w:rsidRPr="00582CB8" w:rsidRDefault="003A3F94" w:rsidP="00582CB8">
      <w:pPr>
        <w:pStyle w:val="ActHead5"/>
        <w:rPr>
          <w:caps/>
        </w:rPr>
      </w:pPr>
      <w:bookmarkStart w:id="187" w:name="_Toc333243460"/>
      <w:r w:rsidRPr="00582CB8">
        <w:rPr>
          <w:rStyle w:val="CharSectno"/>
        </w:rPr>
        <w:t>105</w:t>
      </w:r>
      <w:r w:rsidR="00582CB8" w:rsidRPr="00582CB8">
        <w:rPr>
          <w:rStyle w:val="CharSectno"/>
        </w:rPr>
        <w:noBreakHyphen/>
      </w:r>
      <w:r w:rsidRPr="00582CB8">
        <w:rPr>
          <w:rStyle w:val="CharSectno"/>
        </w:rPr>
        <w:t>20</w:t>
      </w:r>
      <w:r w:rsidR="00200CDE" w:rsidRPr="00582CB8">
        <w:rPr>
          <w:caps/>
        </w:rPr>
        <w:t xml:space="preserve">  ACNC </w:t>
      </w:r>
      <w:r w:rsidR="00200CDE" w:rsidRPr="00582CB8">
        <w:t>has privileges and immunities of the Crown</w:t>
      </w:r>
      <w:bookmarkEnd w:id="187"/>
    </w:p>
    <w:p w:rsidR="00200CDE" w:rsidRPr="00582CB8" w:rsidRDefault="00200CDE" w:rsidP="00582CB8">
      <w:pPr>
        <w:pStyle w:val="subsection"/>
      </w:pPr>
      <w:r w:rsidRPr="00582CB8">
        <w:tab/>
      </w:r>
      <w:r w:rsidRPr="00582CB8">
        <w:tab/>
        <w:t>The ACNC has the privileges and immunities of the Crown.</w:t>
      </w:r>
    </w:p>
    <w:p w:rsidR="00200CDE" w:rsidRPr="00582CB8" w:rsidRDefault="00200CDE" w:rsidP="00582CB8">
      <w:pPr>
        <w:pStyle w:val="PageBreak"/>
      </w:pPr>
      <w:r w:rsidRPr="00582CB8">
        <w:br w:type="page"/>
      </w:r>
    </w:p>
    <w:p w:rsidR="00200CDE" w:rsidRPr="00582CB8" w:rsidRDefault="00200CDE" w:rsidP="00582CB8">
      <w:pPr>
        <w:pStyle w:val="ActHead2"/>
      </w:pPr>
      <w:bookmarkStart w:id="188" w:name="_Toc333243461"/>
      <w:r w:rsidRPr="00582CB8">
        <w:rPr>
          <w:rStyle w:val="CharPartNo"/>
        </w:rPr>
        <w:lastRenderedPageBreak/>
        <w:t>Part</w:t>
      </w:r>
      <w:r w:rsidR="00582CB8" w:rsidRPr="00582CB8">
        <w:rPr>
          <w:rStyle w:val="CharPartNo"/>
        </w:rPr>
        <w:t> </w:t>
      </w:r>
      <w:r w:rsidRPr="00582CB8">
        <w:rPr>
          <w:rStyle w:val="CharPartNo"/>
        </w:rPr>
        <w:t>5</w:t>
      </w:r>
      <w:r w:rsidR="00582CB8" w:rsidRPr="00582CB8">
        <w:rPr>
          <w:rStyle w:val="CharPartNo"/>
        </w:rPr>
        <w:noBreakHyphen/>
      </w:r>
      <w:r w:rsidRPr="00582CB8">
        <w:rPr>
          <w:rStyle w:val="CharPartNo"/>
        </w:rPr>
        <w:t>2</w:t>
      </w:r>
      <w:r w:rsidRPr="00582CB8">
        <w:t>—</w:t>
      </w:r>
      <w:r w:rsidRPr="00582CB8">
        <w:rPr>
          <w:rStyle w:val="CharPartText"/>
        </w:rPr>
        <w:t>The Commissioner</w:t>
      </w:r>
      <w:bookmarkEnd w:id="188"/>
    </w:p>
    <w:p w:rsidR="00200CDE" w:rsidRPr="00582CB8" w:rsidRDefault="00E53B70" w:rsidP="00582CB8">
      <w:pPr>
        <w:pStyle w:val="ActHead3"/>
      </w:pPr>
      <w:bookmarkStart w:id="189" w:name="_Toc333243462"/>
      <w:r w:rsidRPr="00582CB8">
        <w:rPr>
          <w:rStyle w:val="CharDivNo"/>
        </w:rPr>
        <w:t>Division</w:t>
      </w:r>
      <w:r w:rsidR="00582CB8" w:rsidRPr="00582CB8">
        <w:rPr>
          <w:rStyle w:val="CharDivNo"/>
        </w:rPr>
        <w:t> </w:t>
      </w:r>
      <w:r w:rsidRPr="00582CB8">
        <w:rPr>
          <w:rStyle w:val="CharDivNo"/>
        </w:rPr>
        <w:t>110</w:t>
      </w:r>
      <w:r w:rsidR="00200CDE" w:rsidRPr="00582CB8">
        <w:t>—</w:t>
      </w:r>
      <w:r w:rsidR="00200CDE" w:rsidRPr="00582CB8">
        <w:rPr>
          <w:rStyle w:val="CharDivText"/>
        </w:rPr>
        <w:t>Establishment, functions and powers of the Commissioner</w:t>
      </w:r>
      <w:bookmarkEnd w:id="189"/>
    </w:p>
    <w:p w:rsidR="00200CDE" w:rsidRPr="00582CB8" w:rsidRDefault="003A3F94" w:rsidP="00582CB8">
      <w:pPr>
        <w:pStyle w:val="ActHead5"/>
      </w:pPr>
      <w:bookmarkStart w:id="190" w:name="_Toc333243463"/>
      <w:r w:rsidRPr="00582CB8">
        <w:rPr>
          <w:rStyle w:val="CharSectno"/>
        </w:rPr>
        <w:t>110</w:t>
      </w:r>
      <w:r w:rsidR="00582CB8" w:rsidRPr="00582CB8">
        <w:rPr>
          <w:rStyle w:val="CharSectno"/>
        </w:rPr>
        <w:noBreakHyphen/>
      </w:r>
      <w:r w:rsidRPr="00582CB8">
        <w:rPr>
          <w:rStyle w:val="CharSectno"/>
        </w:rPr>
        <w:t>5</w:t>
      </w:r>
      <w:r w:rsidR="00200CDE" w:rsidRPr="00582CB8">
        <w:t xml:space="preserve">  Establishment</w:t>
      </w:r>
      <w:bookmarkEnd w:id="190"/>
    </w:p>
    <w:p w:rsidR="00200CDE" w:rsidRPr="00582CB8" w:rsidRDefault="00200CDE" w:rsidP="00582CB8">
      <w:pPr>
        <w:pStyle w:val="subsection"/>
      </w:pPr>
      <w:r w:rsidRPr="00582CB8">
        <w:tab/>
        <w:t>(1)</w:t>
      </w:r>
      <w:r w:rsidRPr="00582CB8">
        <w:tab/>
        <w:t>There is to be a Commissioner of the ACNC.</w:t>
      </w:r>
    </w:p>
    <w:p w:rsidR="00200CDE" w:rsidRPr="00582CB8" w:rsidRDefault="00200CDE" w:rsidP="00582CB8">
      <w:pPr>
        <w:pStyle w:val="subsection"/>
      </w:pPr>
      <w:r w:rsidRPr="00582CB8">
        <w:tab/>
        <w:t>(2)</w:t>
      </w:r>
      <w:r w:rsidRPr="00582CB8">
        <w:tab/>
        <w:t>The Commissioner has:</w:t>
      </w:r>
    </w:p>
    <w:p w:rsidR="00200CDE" w:rsidRPr="00582CB8" w:rsidRDefault="00200CDE" w:rsidP="00582CB8">
      <w:pPr>
        <w:pStyle w:val="paragraph"/>
      </w:pPr>
      <w:r w:rsidRPr="00582CB8">
        <w:tab/>
        <w:t>(a)</w:t>
      </w:r>
      <w:r w:rsidRPr="00582CB8">
        <w:tab/>
        <w:t>the general administration of this Act; and</w:t>
      </w:r>
    </w:p>
    <w:p w:rsidR="00200CDE" w:rsidRPr="00582CB8" w:rsidRDefault="00200CDE" w:rsidP="00582CB8">
      <w:pPr>
        <w:pStyle w:val="paragraph"/>
      </w:pPr>
      <w:r w:rsidRPr="00582CB8">
        <w:tab/>
        <w:t>(b)</w:t>
      </w:r>
      <w:r w:rsidRPr="00582CB8">
        <w:tab/>
        <w:t>the other powers and other functions conferred or imposed on him or her by this Act or any other law.</w:t>
      </w:r>
    </w:p>
    <w:p w:rsidR="004A7C32" w:rsidRPr="00582CB8" w:rsidRDefault="003A3F94" w:rsidP="00582CB8">
      <w:pPr>
        <w:pStyle w:val="ActHead5"/>
      </w:pPr>
      <w:bookmarkStart w:id="191" w:name="_Toc333243464"/>
      <w:r w:rsidRPr="00582CB8">
        <w:rPr>
          <w:rStyle w:val="CharSectno"/>
        </w:rPr>
        <w:t>110</w:t>
      </w:r>
      <w:r w:rsidR="00582CB8" w:rsidRPr="00582CB8">
        <w:rPr>
          <w:rStyle w:val="CharSectno"/>
        </w:rPr>
        <w:noBreakHyphen/>
      </w:r>
      <w:r w:rsidRPr="00582CB8">
        <w:rPr>
          <w:rStyle w:val="CharSectno"/>
        </w:rPr>
        <w:t>10</w:t>
      </w:r>
      <w:r w:rsidR="004A7C32" w:rsidRPr="00582CB8">
        <w:t xml:space="preserve">  Assistance functions of Commissioner</w:t>
      </w:r>
      <w:bookmarkEnd w:id="191"/>
    </w:p>
    <w:p w:rsidR="004A7C32" w:rsidRPr="00582CB8" w:rsidRDefault="004A7C32" w:rsidP="00582CB8">
      <w:pPr>
        <w:pStyle w:val="subsection"/>
      </w:pPr>
      <w:r w:rsidRPr="00582CB8">
        <w:tab/>
        <w:t>(1)</w:t>
      </w:r>
      <w:r w:rsidRPr="00582CB8">
        <w:tab/>
        <w:t xml:space="preserve">The Commissioner has the function of assisting </w:t>
      </w:r>
      <w:r w:rsidR="006A46C4" w:rsidRPr="00582CB8">
        <w:t>registered</w:t>
      </w:r>
      <w:r w:rsidR="006A46C4" w:rsidRPr="00582CB8">
        <w:rPr>
          <w:i/>
        </w:rPr>
        <w:t xml:space="preserve"> </w:t>
      </w:r>
      <w:r w:rsidRPr="00582CB8">
        <w:t xml:space="preserve">entities in complying with </w:t>
      </w:r>
      <w:r w:rsidR="006A46C4" w:rsidRPr="00582CB8">
        <w:t xml:space="preserve">and understanding </w:t>
      </w:r>
      <w:r w:rsidRPr="00582CB8">
        <w:t>this Act, by providing them with guidance and education.</w:t>
      </w:r>
    </w:p>
    <w:p w:rsidR="004A7C32" w:rsidRPr="00582CB8" w:rsidRDefault="004A7C32" w:rsidP="00582CB8">
      <w:pPr>
        <w:pStyle w:val="subsection"/>
      </w:pPr>
      <w:r w:rsidRPr="00582CB8">
        <w:tab/>
        <w:t>(2)</w:t>
      </w:r>
      <w:r w:rsidRPr="00582CB8">
        <w:tab/>
        <w:t>The Commissioner also has the function of assisting the public</w:t>
      </w:r>
      <w:r w:rsidRPr="00582CB8">
        <w:rPr>
          <w:i/>
        </w:rPr>
        <w:t xml:space="preserve"> </w:t>
      </w:r>
      <w:r w:rsidRPr="00582CB8">
        <w:t>in understanding the work of the not</w:t>
      </w:r>
      <w:r w:rsidR="00582CB8" w:rsidRPr="00582CB8">
        <w:noBreakHyphen/>
      </w:r>
      <w:r w:rsidRPr="00582CB8">
        <w:t>for</w:t>
      </w:r>
      <w:r w:rsidR="00582CB8" w:rsidRPr="00582CB8">
        <w:noBreakHyphen/>
      </w:r>
      <w:r w:rsidRPr="00582CB8">
        <w:t>profit sector, in order to improve the transparency and accountability of the sector, by giving the public relevant information on the Commission</w:t>
      </w:r>
      <w:r w:rsidR="00B12EA6" w:rsidRPr="00582CB8">
        <w:t>’</w:t>
      </w:r>
      <w:r w:rsidR="00DA7E41" w:rsidRPr="00582CB8">
        <w:t>s website</w:t>
      </w:r>
      <w:r w:rsidRPr="00582CB8">
        <w:t>.</w:t>
      </w:r>
    </w:p>
    <w:p w:rsidR="004A7C32" w:rsidRPr="00582CB8" w:rsidRDefault="004A7C32" w:rsidP="00582CB8">
      <w:pPr>
        <w:pStyle w:val="subsection"/>
      </w:pPr>
      <w:r w:rsidRPr="00582CB8">
        <w:tab/>
        <w:t>(3)</w:t>
      </w:r>
      <w:r w:rsidRPr="00582CB8">
        <w:tab/>
        <w:t>To avoid doubt, this section does not limit any other function of the Commissioner.</w:t>
      </w:r>
    </w:p>
    <w:p w:rsidR="00964D07" w:rsidRPr="00582CB8" w:rsidRDefault="003A3F94" w:rsidP="00582CB8">
      <w:pPr>
        <w:pStyle w:val="ActHead5"/>
      </w:pPr>
      <w:bookmarkStart w:id="192" w:name="_Toc333243465"/>
      <w:r w:rsidRPr="00582CB8">
        <w:rPr>
          <w:rStyle w:val="CharSectno"/>
        </w:rPr>
        <w:t>110</w:t>
      </w:r>
      <w:r w:rsidR="00582CB8" w:rsidRPr="00582CB8">
        <w:rPr>
          <w:rStyle w:val="CharSectno"/>
        </w:rPr>
        <w:noBreakHyphen/>
      </w:r>
      <w:r w:rsidRPr="00582CB8">
        <w:rPr>
          <w:rStyle w:val="CharSectno"/>
        </w:rPr>
        <w:t>15</w:t>
      </w:r>
      <w:r w:rsidR="00964D07" w:rsidRPr="00582CB8">
        <w:t xml:space="preserve">  Powers of Commissioner</w:t>
      </w:r>
      <w:bookmarkEnd w:id="192"/>
    </w:p>
    <w:p w:rsidR="00964D07" w:rsidRPr="00582CB8" w:rsidRDefault="00964D07" w:rsidP="00582CB8">
      <w:pPr>
        <w:pStyle w:val="subsection"/>
      </w:pPr>
      <w:r w:rsidRPr="00582CB8">
        <w:tab/>
      </w:r>
      <w:r w:rsidRPr="00582CB8">
        <w:tab/>
        <w:t>The Commissioner has the power to do all things necessary or convenient to be done for or in connection with the performance of his or her functions.</w:t>
      </w:r>
    </w:p>
    <w:p w:rsidR="00200CDE" w:rsidRPr="00582CB8" w:rsidRDefault="00200CDE" w:rsidP="00582CB8">
      <w:pPr>
        <w:pStyle w:val="notetext"/>
      </w:pPr>
      <w:r w:rsidRPr="00582CB8">
        <w:t>Note:</w:t>
      </w:r>
      <w:r w:rsidRPr="00582CB8">
        <w:tab/>
        <w:t xml:space="preserve">The expenditure of public money must comply with the requirements in the </w:t>
      </w:r>
      <w:r w:rsidRPr="00582CB8">
        <w:rPr>
          <w:i/>
        </w:rPr>
        <w:t>Financial Management and Accountability Act 1997</w:t>
      </w:r>
      <w:r w:rsidRPr="00582CB8">
        <w:t>.</w:t>
      </w:r>
    </w:p>
    <w:p w:rsidR="00200CDE" w:rsidRPr="00582CB8" w:rsidRDefault="003A3F94" w:rsidP="00582CB8">
      <w:pPr>
        <w:pStyle w:val="ActHead5"/>
      </w:pPr>
      <w:bookmarkStart w:id="193" w:name="_Toc333243466"/>
      <w:r w:rsidRPr="00582CB8">
        <w:rPr>
          <w:rStyle w:val="CharSectno"/>
        </w:rPr>
        <w:t>110</w:t>
      </w:r>
      <w:r w:rsidR="00582CB8" w:rsidRPr="00582CB8">
        <w:rPr>
          <w:rStyle w:val="CharSectno"/>
        </w:rPr>
        <w:noBreakHyphen/>
      </w:r>
      <w:r w:rsidRPr="00582CB8">
        <w:rPr>
          <w:rStyle w:val="CharSectno"/>
        </w:rPr>
        <w:t>20</w:t>
      </w:r>
      <w:r w:rsidR="00200CDE" w:rsidRPr="00582CB8">
        <w:t xml:space="preserve">  Working with the Advisory Board</w:t>
      </w:r>
      <w:bookmarkEnd w:id="193"/>
    </w:p>
    <w:p w:rsidR="00200CDE" w:rsidRPr="00582CB8" w:rsidRDefault="00200CDE" w:rsidP="00582CB8">
      <w:pPr>
        <w:pStyle w:val="subsection"/>
      </w:pPr>
      <w:r w:rsidRPr="00582CB8">
        <w:tab/>
        <w:t>(1)</w:t>
      </w:r>
      <w:r w:rsidRPr="00582CB8">
        <w:tab/>
        <w:t>In performing his or her functions and exercising his or her powers, the Commissioner may (but is not required to) have regard to the advice and recommendations given to him or her by the Advisory Board (whether or not the advice and recommendations were given in response to a request).</w:t>
      </w:r>
    </w:p>
    <w:p w:rsidR="00200CDE" w:rsidRPr="00582CB8" w:rsidRDefault="00200CDE" w:rsidP="00582CB8">
      <w:pPr>
        <w:pStyle w:val="subsection"/>
      </w:pPr>
      <w:r w:rsidRPr="00582CB8">
        <w:tab/>
        <w:t>(2)</w:t>
      </w:r>
      <w:r w:rsidRPr="00582CB8">
        <w:tab/>
        <w:t xml:space="preserve">The Commissioner may attend Advisory Board meetings if invited to do so under subsection </w:t>
      </w:r>
      <w:r w:rsidR="003A3F94" w:rsidRPr="00582CB8">
        <w:t>145</w:t>
      </w:r>
      <w:r w:rsidR="00582CB8" w:rsidRPr="00582CB8">
        <w:noBreakHyphen/>
      </w:r>
      <w:r w:rsidR="003A3F94" w:rsidRPr="00582CB8">
        <w:t>5</w:t>
      </w:r>
      <w:r w:rsidRPr="00582CB8">
        <w:t>(8).</w:t>
      </w:r>
    </w:p>
    <w:p w:rsidR="00200CDE" w:rsidRPr="00582CB8" w:rsidRDefault="00200CDE" w:rsidP="00582CB8">
      <w:pPr>
        <w:pStyle w:val="PageBreak"/>
      </w:pPr>
      <w:r w:rsidRPr="00582CB8">
        <w:br w:type="page"/>
      </w:r>
    </w:p>
    <w:p w:rsidR="00200CDE" w:rsidRPr="00582CB8" w:rsidRDefault="00E53B70" w:rsidP="00582CB8">
      <w:pPr>
        <w:pStyle w:val="ActHead3"/>
      </w:pPr>
      <w:bookmarkStart w:id="194" w:name="_Toc333243467"/>
      <w:r w:rsidRPr="00582CB8">
        <w:rPr>
          <w:rStyle w:val="CharDivNo"/>
        </w:rPr>
        <w:t>Division</w:t>
      </w:r>
      <w:r w:rsidR="00582CB8" w:rsidRPr="00582CB8">
        <w:rPr>
          <w:rStyle w:val="CharDivNo"/>
        </w:rPr>
        <w:t> </w:t>
      </w:r>
      <w:r w:rsidRPr="00582CB8">
        <w:rPr>
          <w:rStyle w:val="CharDivNo"/>
        </w:rPr>
        <w:t>115</w:t>
      </w:r>
      <w:r w:rsidR="00200CDE" w:rsidRPr="00582CB8">
        <w:t>—</w:t>
      </w:r>
      <w:r w:rsidR="00200CDE" w:rsidRPr="00582CB8">
        <w:rPr>
          <w:rStyle w:val="CharDivText"/>
        </w:rPr>
        <w:t>Terms and conditions of appointment</w:t>
      </w:r>
      <w:bookmarkEnd w:id="194"/>
    </w:p>
    <w:p w:rsidR="00200CDE" w:rsidRPr="00582CB8" w:rsidRDefault="003A3F94" w:rsidP="00582CB8">
      <w:pPr>
        <w:pStyle w:val="ActHead5"/>
      </w:pPr>
      <w:bookmarkStart w:id="195" w:name="_Toc333243468"/>
      <w:r w:rsidRPr="00582CB8">
        <w:rPr>
          <w:rStyle w:val="CharSectno"/>
        </w:rPr>
        <w:t>115</w:t>
      </w:r>
      <w:r w:rsidR="00582CB8" w:rsidRPr="00582CB8">
        <w:rPr>
          <w:rStyle w:val="CharSectno"/>
        </w:rPr>
        <w:noBreakHyphen/>
      </w:r>
      <w:r w:rsidRPr="00582CB8">
        <w:rPr>
          <w:rStyle w:val="CharSectno"/>
        </w:rPr>
        <w:t>5</w:t>
      </w:r>
      <w:r w:rsidR="00200CDE" w:rsidRPr="00582CB8">
        <w:t xml:space="preserve">  Appointment</w:t>
      </w:r>
      <w:bookmarkEnd w:id="195"/>
    </w:p>
    <w:p w:rsidR="00200CDE" w:rsidRPr="00582CB8" w:rsidRDefault="00200CDE" w:rsidP="00582CB8">
      <w:pPr>
        <w:pStyle w:val="subsection"/>
      </w:pPr>
      <w:r w:rsidRPr="00582CB8">
        <w:tab/>
        <w:t>(1)</w:t>
      </w:r>
      <w:r w:rsidRPr="00582CB8">
        <w:tab/>
        <w:t>The Commissioner is to be appointed by the Governor</w:t>
      </w:r>
      <w:r w:rsidR="00582CB8" w:rsidRPr="00582CB8">
        <w:noBreakHyphen/>
      </w:r>
      <w:r w:rsidRPr="00582CB8">
        <w:t>General by written instrument.</w:t>
      </w:r>
    </w:p>
    <w:p w:rsidR="00200CDE" w:rsidRPr="00582CB8" w:rsidRDefault="00200CDE" w:rsidP="00582CB8">
      <w:pPr>
        <w:pStyle w:val="subsection"/>
      </w:pPr>
      <w:r w:rsidRPr="00582CB8">
        <w:tab/>
        <w:t>(2)</w:t>
      </w:r>
      <w:r w:rsidRPr="00582CB8">
        <w:tab/>
        <w:t>The Commissioner is to be appointed on a full</w:t>
      </w:r>
      <w:r w:rsidR="00582CB8" w:rsidRPr="00582CB8">
        <w:noBreakHyphen/>
      </w:r>
      <w:r w:rsidRPr="00582CB8">
        <w:t>time basis.</w:t>
      </w:r>
    </w:p>
    <w:p w:rsidR="00200CDE" w:rsidRPr="00582CB8" w:rsidRDefault="003A3F94" w:rsidP="00582CB8">
      <w:pPr>
        <w:pStyle w:val="ActHead5"/>
      </w:pPr>
      <w:bookmarkStart w:id="196" w:name="_Toc333243469"/>
      <w:r w:rsidRPr="00582CB8">
        <w:rPr>
          <w:rStyle w:val="CharSectno"/>
        </w:rPr>
        <w:t>115</w:t>
      </w:r>
      <w:r w:rsidR="00582CB8" w:rsidRPr="00582CB8">
        <w:rPr>
          <w:rStyle w:val="CharSectno"/>
        </w:rPr>
        <w:noBreakHyphen/>
      </w:r>
      <w:r w:rsidRPr="00582CB8">
        <w:rPr>
          <w:rStyle w:val="CharSectno"/>
        </w:rPr>
        <w:t>10</w:t>
      </w:r>
      <w:r w:rsidR="00200CDE" w:rsidRPr="00582CB8">
        <w:t xml:space="preserve">  Term of appointment</w:t>
      </w:r>
      <w:bookmarkEnd w:id="196"/>
    </w:p>
    <w:p w:rsidR="00200CDE" w:rsidRPr="00582CB8" w:rsidRDefault="00200CDE" w:rsidP="00582CB8">
      <w:pPr>
        <w:pStyle w:val="subsection"/>
      </w:pPr>
      <w:r w:rsidRPr="00582CB8">
        <w:tab/>
      </w:r>
      <w:r w:rsidRPr="00582CB8">
        <w:tab/>
        <w:t>The Commissioner holds office for the period specified in the instrument of appointment. The period must not exceed 5 years.</w:t>
      </w:r>
    </w:p>
    <w:p w:rsidR="00200CDE" w:rsidRPr="00582CB8" w:rsidRDefault="00200CDE" w:rsidP="00582CB8">
      <w:pPr>
        <w:pStyle w:val="notetext"/>
      </w:pPr>
      <w:r w:rsidRPr="00582CB8">
        <w:t>Note:</w:t>
      </w:r>
      <w:r w:rsidRPr="00582CB8">
        <w:tab/>
        <w:t>The Commissioner is eligible for reappointment</w:t>
      </w:r>
      <w:r w:rsidR="00FE3531" w:rsidRPr="00582CB8">
        <w:t xml:space="preserve"> (</w:t>
      </w:r>
      <w:r w:rsidRPr="00582CB8">
        <w:t>see section</w:t>
      </w:r>
      <w:r w:rsidR="00582CB8" w:rsidRPr="00582CB8">
        <w:t> </w:t>
      </w:r>
      <w:r w:rsidRPr="00582CB8">
        <w:t>33</w:t>
      </w:r>
      <w:r w:rsidR="00EA0870" w:rsidRPr="00582CB8">
        <w:t>AA</w:t>
      </w:r>
      <w:r w:rsidRPr="00582CB8">
        <w:t xml:space="preserve"> of the </w:t>
      </w:r>
      <w:r w:rsidRPr="00582CB8">
        <w:rPr>
          <w:i/>
        </w:rPr>
        <w:t>Acts Interpretation Act 1901</w:t>
      </w:r>
      <w:r w:rsidR="00FE3531" w:rsidRPr="00582CB8">
        <w:t>)</w:t>
      </w:r>
      <w:r w:rsidRPr="00582CB8">
        <w:t>.</w:t>
      </w:r>
    </w:p>
    <w:p w:rsidR="00200CDE" w:rsidRPr="00582CB8" w:rsidRDefault="003A3F94" w:rsidP="00582CB8">
      <w:pPr>
        <w:pStyle w:val="ActHead5"/>
      </w:pPr>
      <w:bookmarkStart w:id="197" w:name="_Toc333243470"/>
      <w:r w:rsidRPr="00582CB8">
        <w:rPr>
          <w:rStyle w:val="CharSectno"/>
        </w:rPr>
        <w:t>115</w:t>
      </w:r>
      <w:r w:rsidR="00582CB8" w:rsidRPr="00582CB8">
        <w:rPr>
          <w:rStyle w:val="CharSectno"/>
        </w:rPr>
        <w:noBreakHyphen/>
      </w:r>
      <w:r w:rsidRPr="00582CB8">
        <w:rPr>
          <w:rStyle w:val="CharSectno"/>
        </w:rPr>
        <w:t>15</w:t>
      </w:r>
      <w:r w:rsidR="00200CDE" w:rsidRPr="00582CB8">
        <w:t xml:space="preserve">  Acting Commissioner</w:t>
      </w:r>
      <w:bookmarkEnd w:id="197"/>
    </w:p>
    <w:p w:rsidR="00200CDE" w:rsidRPr="00582CB8" w:rsidRDefault="00200CDE" w:rsidP="00582CB8">
      <w:pPr>
        <w:pStyle w:val="subsection"/>
      </w:pPr>
      <w:r w:rsidRPr="00582CB8">
        <w:tab/>
      </w:r>
      <w:r w:rsidRPr="00582CB8">
        <w:tab/>
        <w:t>The Minister may appoint an individual to act as the Commissioner:</w:t>
      </w:r>
    </w:p>
    <w:p w:rsidR="00200CDE" w:rsidRPr="00582CB8" w:rsidRDefault="00200CDE" w:rsidP="00582CB8">
      <w:pPr>
        <w:pStyle w:val="paragraph"/>
      </w:pPr>
      <w:r w:rsidRPr="00582CB8">
        <w:tab/>
        <w:t>(a)</w:t>
      </w:r>
      <w:r w:rsidRPr="00582CB8">
        <w:tab/>
        <w:t>during a vacancy in the office of the Commissioner (whether or not an appointment has previously been made to the office); or</w:t>
      </w:r>
    </w:p>
    <w:p w:rsidR="00200CDE" w:rsidRPr="00582CB8" w:rsidRDefault="00200CDE" w:rsidP="00582CB8">
      <w:pPr>
        <w:pStyle w:val="paragraph"/>
      </w:pPr>
      <w:r w:rsidRPr="00582CB8">
        <w:tab/>
        <w:t>(b)</w:t>
      </w:r>
      <w:r w:rsidRPr="00582CB8">
        <w:tab/>
        <w:t>during any period, or during all periods, when the Commissioner is absent from duty or from Australia, or is, for any reason, unable to perform the duties of the office.</w:t>
      </w:r>
    </w:p>
    <w:p w:rsidR="00200CDE" w:rsidRPr="00582CB8" w:rsidRDefault="00200CDE" w:rsidP="00582CB8">
      <w:pPr>
        <w:pStyle w:val="notetext"/>
      </w:pPr>
      <w:r w:rsidRPr="00582CB8">
        <w:t>Note:</w:t>
      </w:r>
      <w:r w:rsidRPr="00582CB8">
        <w:tab/>
        <w:t>Sections</w:t>
      </w:r>
      <w:r w:rsidR="00582CB8" w:rsidRPr="00582CB8">
        <w:t> </w:t>
      </w:r>
      <w:r w:rsidRPr="00582CB8">
        <w:t xml:space="preserve">33AB and 33A of the </w:t>
      </w:r>
      <w:r w:rsidRPr="00582CB8">
        <w:rPr>
          <w:i/>
        </w:rPr>
        <w:t>Acts Interpretation Act 1901</w:t>
      </w:r>
      <w:r w:rsidRPr="00582CB8">
        <w:t xml:space="preserve"> have rules that apply to acting appointments.</w:t>
      </w:r>
    </w:p>
    <w:p w:rsidR="00200CDE" w:rsidRPr="00582CB8" w:rsidRDefault="003A3F94" w:rsidP="00582CB8">
      <w:pPr>
        <w:pStyle w:val="ActHead5"/>
      </w:pPr>
      <w:bookmarkStart w:id="198" w:name="_Toc333243471"/>
      <w:r w:rsidRPr="00582CB8">
        <w:rPr>
          <w:rStyle w:val="CharSectno"/>
        </w:rPr>
        <w:t>115</w:t>
      </w:r>
      <w:r w:rsidR="00582CB8" w:rsidRPr="00582CB8">
        <w:rPr>
          <w:rStyle w:val="CharSectno"/>
        </w:rPr>
        <w:noBreakHyphen/>
      </w:r>
      <w:r w:rsidRPr="00582CB8">
        <w:rPr>
          <w:rStyle w:val="CharSectno"/>
        </w:rPr>
        <w:t>20</w:t>
      </w:r>
      <w:r w:rsidR="00200CDE" w:rsidRPr="00582CB8">
        <w:t xml:space="preserve">  Remuneration</w:t>
      </w:r>
      <w:bookmarkEnd w:id="198"/>
    </w:p>
    <w:p w:rsidR="00200CDE" w:rsidRPr="00582CB8" w:rsidRDefault="00200CDE" w:rsidP="00582CB8">
      <w:pPr>
        <w:pStyle w:val="subsection"/>
      </w:pPr>
      <w:r w:rsidRPr="00582CB8">
        <w:tab/>
        <w:t>(1)</w:t>
      </w:r>
      <w:r w:rsidRPr="00582CB8">
        <w:tab/>
        <w:t>The Commissioner is to be paid the remuneration that is determined by the Remuneration Tribunal. If no determination of that remuneration by the Tribunal is in operation, the Commissioner is to be paid the remuneration that is prescribed.</w:t>
      </w:r>
    </w:p>
    <w:p w:rsidR="00200CDE" w:rsidRPr="00582CB8" w:rsidRDefault="00200CDE" w:rsidP="00582CB8">
      <w:pPr>
        <w:pStyle w:val="subsection"/>
      </w:pPr>
      <w:r w:rsidRPr="00582CB8">
        <w:tab/>
        <w:t>(2)</w:t>
      </w:r>
      <w:r w:rsidRPr="00582CB8">
        <w:tab/>
        <w:t>The Commissioner is to be paid the allowances that are prescribed.</w:t>
      </w:r>
    </w:p>
    <w:p w:rsidR="00200CDE" w:rsidRPr="00582CB8" w:rsidRDefault="00200CDE" w:rsidP="00582CB8">
      <w:pPr>
        <w:pStyle w:val="subsection"/>
      </w:pPr>
      <w:r w:rsidRPr="00582CB8">
        <w:tab/>
        <w:t>(3)</w:t>
      </w:r>
      <w:r w:rsidRPr="00582CB8">
        <w:tab/>
        <w:t xml:space="preserve">This section has effect subject to the </w:t>
      </w:r>
      <w:r w:rsidRPr="00582CB8">
        <w:rPr>
          <w:i/>
        </w:rPr>
        <w:t>Remuneration Tribunal Act 1973</w:t>
      </w:r>
      <w:r w:rsidRPr="00582CB8">
        <w:t>.</w:t>
      </w:r>
    </w:p>
    <w:p w:rsidR="00200CDE" w:rsidRPr="00582CB8" w:rsidRDefault="003A3F94" w:rsidP="00582CB8">
      <w:pPr>
        <w:pStyle w:val="ActHead5"/>
      </w:pPr>
      <w:bookmarkStart w:id="199" w:name="_Toc333243472"/>
      <w:r w:rsidRPr="00582CB8">
        <w:rPr>
          <w:rStyle w:val="CharSectno"/>
        </w:rPr>
        <w:t>115</w:t>
      </w:r>
      <w:r w:rsidR="00582CB8" w:rsidRPr="00582CB8">
        <w:rPr>
          <w:rStyle w:val="CharSectno"/>
        </w:rPr>
        <w:noBreakHyphen/>
      </w:r>
      <w:r w:rsidRPr="00582CB8">
        <w:rPr>
          <w:rStyle w:val="CharSectno"/>
        </w:rPr>
        <w:t>25</w:t>
      </w:r>
      <w:r w:rsidR="00200CDE" w:rsidRPr="00582CB8">
        <w:t xml:space="preserve">  Leave of absence</w:t>
      </w:r>
      <w:bookmarkEnd w:id="199"/>
    </w:p>
    <w:p w:rsidR="00200CDE" w:rsidRPr="00582CB8" w:rsidRDefault="00200CDE" w:rsidP="00582CB8">
      <w:pPr>
        <w:pStyle w:val="subsection"/>
      </w:pPr>
      <w:r w:rsidRPr="00582CB8">
        <w:tab/>
        <w:t>(1)</w:t>
      </w:r>
      <w:r w:rsidRPr="00582CB8">
        <w:tab/>
        <w:t>The Commissioner has the recreation leave entitlements that are determined by the Remuneration Tribunal.</w:t>
      </w:r>
    </w:p>
    <w:p w:rsidR="00200CDE" w:rsidRPr="00582CB8" w:rsidRDefault="00200CDE" w:rsidP="00582CB8">
      <w:pPr>
        <w:pStyle w:val="subsection"/>
      </w:pPr>
      <w:r w:rsidRPr="00582CB8">
        <w:tab/>
        <w:t>(2)</w:t>
      </w:r>
      <w:r w:rsidRPr="00582CB8">
        <w:tab/>
        <w:t>The Minister may grant the Commissioner leave of absence, other than recreation leave, on the terms and conditions as to remuneration or otherwise that the Minister determines.</w:t>
      </w:r>
    </w:p>
    <w:p w:rsidR="00200CDE" w:rsidRPr="00582CB8" w:rsidRDefault="003A3F94" w:rsidP="00582CB8">
      <w:pPr>
        <w:pStyle w:val="ActHead5"/>
      </w:pPr>
      <w:bookmarkStart w:id="200" w:name="_Toc333243473"/>
      <w:r w:rsidRPr="00582CB8">
        <w:rPr>
          <w:rStyle w:val="CharSectno"/>
        </w:rPr>
        <w:t>115</w:t>
      </w:r>
      <w:r w:rsidR="00582CB8" w:rsidRPr="00582CB8">
        <w:rPr>
          <w:rStyle w:val="CharSectno"/>
        </w:rPr>
        <w:noBreakHyphen/>
      </w:r>
      <w:r w:rsidRPr="00582CB8">
        <w:rPr>
          <w:rStyle w:val="CharSectno"/>
        </w:rPr>
        <w:t>30</w:t>
      </w:r>
      <w:r w:rsidR="00200CDE" w:rsidRPr="00582CB8">
        <w:t xml:space="preserve">  Disclosure of interests to the Minister</w:t>
      </w:r>
      <w:bookmarkEnd w:id="200"/>
    </w:p>
    <w:p w:rsidR="00200CDE" w:rsidRPr="00582CB8" w:rsidRDefault="00200CDE" w:rsidP="00582CB8">
      <w:pPr>
        <w:pStyle w:val="subsection"/>
      </w:pPr>
      <w:r w:rsidRPr="00582CB8">
        <w:tab/>
      </w:r>
      <w:r w:rsidRPr="00582CB8">
        <w:tab/>
        <w:t>The Commissioner must give written notice to the Minister of all interests, pecuniary or otherwise, that the Commissioner has or acquires and that conflict or could conflict with the proper performance of the Commissioner</w:t>
      </w:r>
      <w:r w:rsidR="00B12EA6" w:rsidRPr="00582CB8">
        <w:t>’</w:t>
      </w:r>
      <w:r w:rsidRPr="00582CB8">
        <w:t>s functions.</w:t>
      </w:r>
    </w:p>
    <w:p w:rsidR="00200CDE" w:rsidRPr="00582CB8" w:rsidRDefault="003A3F94" w:rsidP="00582CB8">
      <w:pPr>
        <w:pStyle w:val="ActHead5"/>
      </w:pPr>
      <w:bookmarkStart w:id="201" w:name="_Toc333243474"/>
      <w:r w:rsidRPr="00582CB8">
        <w:rPr>
          <w:rStyle w:val="CharSectno"/>
        </w:rPr>
        <w:t>115</w:t>
      </w:r>
      <w:r w:rsidR="00582CB8" w:rsidRPr="00582CB8">
        <w:rPr>
          <w:rStyle w:val="CharSectno"/>
        </w:rPr>
        <w:noBreakHyphen/>
      </w:r>
      <w:r w:rsidRPr="00582CB8">
        <w:rPr>
          <w:rStyle w:val="CharSectno"/>
        </w:rPr>
        <w:t>35</w:t>
      </w:r>
      <w:r w:rsidR="00200CDE" w:rsidRPr="00582CB8">
        <w:t xml:space="preserve">  Outside employment</w:t>
      </w:r>
      <w:bookmarkEnd w:id="201"/>
    </w:p>
    <w:p w:rsidR="00200CDE" w:rsidRPr="00582CB8" w:rsidRDefault="00200CDE" w:rsidP="00582CB8">
      <w:pPr>
        <w:pStyle w:val="subsection"/>
      </w:pPr>
      <w:r w:rsidRPr="00582CB8">
        <w:tab/>
      </w:r>
      <w:r w:rsidRPr="00582CB8">
        <w:tab/>
        <w:t>The Commissioner must not engage in paid employment outside the duties of his or her office without the Minister</w:t>
      </w:r>
      <w:r w:rsidR="00B12EA6" w:rsidRPr="00582CB8">
        <w:t>’</w:t>
      </w:r>
      <w:r w:rsidRPr="00582CB8">
        <w:t>s approval.</w:t>
      </w:r>
    </w:p>
    <w:p w:rsidR="00200CDE" w:rsidRPr="00582CB8" w:rsidRDefault="003A3F94" w:rsidP="00582CB8">
      <w:pPr>
        <w:pStyle w:val="ActHead5"/>
      </w:pPr>
      <w:bookmarkStart w:id="202" w:name="_Toc333243475"/>
      <w:r w:rsidRPr="00582CB8">
        <w:rPr>
          <w:rStyle w:val="CharSectno"/>
        </w:rPr>
        <w:t>115</w:t>
      </w:r>
      <w:r w:rsidR="00582CB8" w:rsidRPr="00582CB8">
        <w:rPr>
          <w:rStyle w:val="CharSectno"/>
        </w:rPr>
        <w:noBreakHyphen/>
      </w:r>
      <w:r w:rsidRPr="00582CB8">
        <w:rPr>
          <w:rStyle w:val="CharSectno"/>
        </w:rPr>
        <w:t>40</w:t>
      </w:r>
      <w:r w:rsidR="00200CDE" w:rsidRPr="00582CB8">
        <w:t xml:space="preserve">  Other terms and conditions</w:t>
      </w:r>
      <w:bookmarkEnd w:id="202"/>
    </w:p>
    <w:p w:rsidR="00200CDE" w:rsidRPr="00582CB8" w:rsidRDefault="00200CDE" w:rsidP="00582CB8">
      <w:pPr>
        <w:pStyle w:val="subsection"/>
      </w:pPr>
      <w:r w:rsidRPr="00582CB8">
        <w:tab/>
      </w:r>
      <w:r w:rsidRPr="00582CB8">
        <w:tab/>
        <w:t>The Commissioner holds office on the terms and conditions (if any) in relation to matters not covered by this Act that are determined by the Minister.</w:t>
      </w:r>
    </w:p>
    <w:p w:rsidR="00200CDE" w:rsidRPr="00582CB8" w:rsidRDefault="003A3F94" w:rsidP="00582CB8">
      <w:pPr>
        <w:pStyle w:val="ActHead5"/>
      </w:pPr>
      <w:bookmarkStart w:id="203" w:name="_Toc333243476"/>
      <w:r w:rsidRPr="00582CB8">
        <w:rPr>
          <w:rStyle w:val="CharSectno"/>
        </w:rPr>
        <w:t>115</w:t>
      </w:r>
      <w:r w:rsidR="00582CB8" w:rsidRPr="00582CB8">
        <w:rPr>
          <w:rStyle w:val="CharSectno"/>
        </w:rPr>
        <w:noBreakHyphen/>
      </w:r>
      <w:r w:rsidRPr="00582CB8">
        <w:rPr>
          <w:rStyle w:val="CharSectno"/>
        </w:rPr>
        <w:t>45</w:t>
      </w:r>
      <w:r w:rsidR="00200CDE" w:rsidRPr="00582CB8">
        <w:t xml:space="preserve">  Resignation</w:t>
      </w:r>
      <w:bookmarkEnd w:id="203"/>
    </w:p>
    <w:p w:rsidR="00200CDE" w:rsidRPr="00582CB8" w:rsidRDefault="00200CDE" w:rsidP="00582CB8">
      <w:pPr>
        <w:pStyle w:val="subsection"/>
      </w:pPr>
      <w:r w:rsidRPr="00582CB8">
        <w:tab/>
        <w:t>(1)</w:t>
      </w:r>
      <w:r w:rsidRPr="00582CB8">
        <w:tab/>
        <w:t>The Commissioner may resign his or her appointment by giving the Governor</w:t>
      </w:r>
      <w:r w:rsidR="00582CB8" w:rsidRPr="00582CB8">
        <w:noBreakHyphen/>
      </w:r>
      <w:r w:rsidRPr="00582CB8">
        <w:t>General a signed notice of resignation.</w:t>
      </w:r>
    </w:p>
    <w:p w:rsidR="00200CDE" w:rsidRPr="00582CB8" w:rsidRDefault="00200CDE" w:rsidP="00582CB8">
      <w:pPr>
        <w:pStyle w:val="subsection"/>
      </w:pPr>
      <w:r w:rsidRPr="00582CB8">
        <w:tab/>
        <w:t>(2)</w:t>
      </w:r>
      <w:r w:rsidRPr="00582CB8">
        <w:tab/>
        <w:t>The resignation takes effect on the day it is received by the Governor</w:t>
      </w:r>
      <w:r w:rsidR="00582CB8" w:rsidRPr="00582CB8">
        <w:noBreakHyphen/>
      </w:r>
      <w:r w:rsidRPr="00582CB8">
        <w:t>General or, if a later day is specified in the resignation, on that later day.</w:t>
      </w:r>
    </w:p>
    <w:p w:rsidR="00200CDE" w:rsidRPr="00582CB8" w:rsidRDefault="003A3F94" w:rsidP="00582CB8">
      <w:pPr>
        <w:pStyle w:val="ActHead5"/>
      </w:pPr>
      <w:bookmarkStart w:id="204" w:name="_Toc333243477"/>
      <w:r w:rsidRPr="00582CB8">
        <w:rPr>
          <w:rStyle w:val="CharSectno"/>
        </w:rPr>
        <w:t>115</w:t>
      </w:r>
      <w:r w:rsidR="00582CB8" w:rsidRPr="00582CB8">
        <w:rPr>
          <w:rStyle w:val="CharSectno"/>
        </w:rPr>
        <w:noBreakHyphen/>
      </w:r>
      <w:r w:rsidRPr="00582CB8">
        <w:rPr>
          <w:rStyle w:val="CharSectno"/>
        </w:rPr>
        <w:t>50</w:t>
      </w:r>
      <w:r w:rsidR="00200CDE" w:rsidRPr="00582CB8">
        <w:t xml:space="preserve">  Termination of appointment</w:t>
      </w:r>
      <w:bookmarkEnd w:id="204"/>
    </w:p>
    <w:p w:rsidR="00200CDE" w:rsidRPr="00582CB8" w:rsidRDefault="00200CDE" w:rsidP="00582CB8">
      <w:pPr>
        <w:pStyle w:val="subsection"/>
      </w:pPr>
      <w:r w:rsidRPr="00582CB8">
        <w:tab/>
        <w:t>(1)</w:t>
      </w:r>
      <w:r w:rsidRPr="00582CB8">
        <w:tab/>
        <w:t>The Governor</w:t>
      </w:r>
      <w:r w:rsidR="00582CB8" w:rsidRPr="00582CB8">
        <w:noBreakHyphen/>
      </w:r>
      <w:r w:rsidRPr="00582CB8">
        <w:t>General may terminate the appointment of the Commissioner:</w:t>
      </w:r>
    </w:p>
    <w:p w:rsidR="002F0942" w:rsidRPr="00582CB8" w:rsidRDefault="00200CDE" w:rsidP="00582CB8">
      <w:pPr>
        <w:pStyle w:val="paragraph"/>
      </w:pPr>
      <w:r w:rsidRPr="00582CB8">
        <w:tab/>
        <w:t>(a)</w:t>
      </w:r>
      <w:r w:rsidRPr="00582CB8">
        <w:tab/>
        <w:t>for misbehaviour</w:t>
      </w:r>
      <w:r w:rsidR="002F0942" w:rsidRPr="00582CB8">
        <w:t>;</w:t>
      </w:r>
      <w:r w:rsidRPr="00582CB8">
        <w:t xml:space="preserve"> or</w:t>
      </w:r>
    </w:p>
    <w:p w:rsidR="00200CDE" w:rsidRPr="00582CB8" w:rsidRDefault="002F0942" w:rsidP="00582CB8">
      <w:pPr>
        <w:pStyle w:val="paragraph"/>
      </w:pPr>
      <w:r w:rsidRPr="00582CB8">
        <w:tab/>
        <w:t>(b)</w:t>
      </w:r>
      <w:r w:rsidRPr="00582CB8">
        <w:tab/>
        <w:t xml:space="preserve">if the Commissioner is unable to perform the duties of his or her office because of </w:t>
      </w:r>
      <w:r w:rsidR="00200CDE" w:rsidRPr="00582CB8">
        <w:t>p</w:t>
      </w:r>
      <w:r w:rsidRPr="00582CB8">
        <w:t>hysical or mental incapacity.</w:t>
      </w:r>
    </w:p>
    <w:p w:rsidR="002F0942" w:rsidRPr="00582CB8" w:rsidRDefault="002F0942" w:rsidP="00582CB8">
      <w:pPr>
        <w:pStyle w:val="subsection"/>
      </w:pPr>
      <w:r w:rsidRPr="00582CB8">
        <w:tab/>
        <w:t>(2)</w:t>
      </w:r>
      <w:r w:rsidRPr="00582CB8">
        <w:tab/>
        <w:t>The Governor</w:t>
      </w:r>
      <w:r w:rsidR="00582CB8" w:rsidRPr="00582CB8">
        <w:noBreakHyphen/>
      </w:r>
      <w:r w:rsidRPr="00582CB8">
        <w:t>General may terminate the appointment of the Commissioner if:</w:t>
      </w:r>
    </w:p>
    <w:p w:rsidR="00200CDE" w:rsidRPr="00582CB8" w:rsidRDefault="00200CDE" w:rsidP="00582CB8">
      <w:pPr>
        <w:pStyle w:val="paragraph"/>
      </w:pPr>
      <w:r w:rsidRPr="00582CB8">
        <w:tab/>
        <w:t>(</w:t>
      </w:r>
      <w:r w:rsidR="002F0942" w:rsidRPr="00582CB8">
        <w:t>a</w:t>
      </w:r>
      <w:r w:rsidRPr="00582CB8">
        <w:t>)</w:t>
      </w:r>
      <w:r w:rsidRPr="00582CB8">
        <w:tab/>
        <w:t>the Commissioner:</w:t>
      </w:r>
    </w:p>
    <w:p w:rsidR="00200CDE" w:rsidRPr="00582CB8" w:rsidRDefault="00200CDE" w:rsidP="00582CB8">
      <w:pPr>
        <w:pStyle w:val="paragraphsub"/>
      </w:pPr>
      <w:r w:rsidRPr="00582CB8">
        <w:tab/>
        <w:t>(i)</w:t>
      </w:r>
      <w:r w:rsidRPr="00582CB8">
        <w:tab/>
        <w:t>becomes bankrupt; or</w:t>
      </w:r>
    </w:p>
    <w:p w:rsidR="00200CDE" w:rsidRPr="00582CB8" w:rsidRDefault="00200CDE" w:rsidP="00582CB8">
      <w:pPr>
        <w:pStyle w:val="paragraphsub"/>
      </w:pPr>
      <w:r w:rsidRPr="00582CB8">
        <w:tab/>
        <w:t>(ii)</w:t>
      </w:r>
      <w:r w:rsidRPr="00582CB8">
        <w:tab/>
        <w:t>applies to take the benefit of any law for the relief of bankrupt or insolvent debtors; or</w:t>
      </w:r>
    </w:p>
    <w:p w:rsidR="00200CDE" w:rsidRPr="00582CB8" w:rsidRDefault="00200CDE" w:rsidP="00582CB8">
      <w:pPr>
        <w:pStyle w:val="paragraphsub"/>
      </w:pPr>
      <w:r w:rsidRPr="00582CB8">
        <w:tab/>
        <w:t>(iii)</w:t>
      </w:r>
      <w:r w:rsidRPr="00582CB8">
        <w:tab/>
        <w:t>compounds with his or her creditors; or</w:t>
      </w:r>
    </w:p>
    <w:p w:rsidR="00200CDE" w:rsidRPr="00582CB8" w:rsidRDefault="00200CDE" w:rsidP="00582CB8">
      <w:pPr>
        <w:pStyle w:val="paragraphsub"/>
      </w:pPr>
      <w:r w:rsidRPr="00582CB8">
        <w:tab/>
        <w:t>(iv)</w:t>
      </w:r>
      <w:r w:rsidRPr="00582CB8">
        <w:tab/>
        <w:t>makes an assignment of his or her remuneration for the benefit of his or her creditors; or</w:t>
      </w:r>
    </w:p>
    <w:p w:rsidR="00200CDE" w:rsidRPr="00582CB8" w:rsidRDefault="002F0942" w:rsidP="00582CB8">
      <w:pPr>
        <w:pStyle w:val="paragraph"/>
      </w:pPr>
      <w:r w:rsidRPr="00582CB8">
        <w:tab/>
        <w:t>(b</w:t>
      </w:r>
      <w:r w:rsidR="00200CDE" w:rsidRPr="00582CB8">
        <w:t>)</w:t>
      </w:r>
      <w:r w:rsidR="00200CDE" w:rsidRPr="00582CB8">
        <w:tab/>
        <w:t>the Commissioner is absent, except on leave of absence, for 14 consecutive days or for 28 days in any 12 months; or</w:t>
      </w:r>
    </w:p>
    <w:p w:rsidR="00200CDE" w:rsidRPr="00582CB8" w:rsidRDefault="00200CDE" w:rsidP="00582CB8">
      <w:pPr>
        <w:pStyle w:val="paragraph"/>
      </w:pPr>
      <w:r w:rsidRPr="00582CB8">
        <w:tab/>
        <w:t>(</w:t>
      </w:r>
      <w:r w:rsidR="002F0942" w:rsidRPr="00582CB8">
        <w:t>c</w:t>
      </w:r>
      <w:r w:rsidRPr="00582CB8">
        <w:t>)</w:t>
      </w:r>
      <w:r w:rsidRPr="00582CB8">
        <w:tab/>
        <w:t>the Commissioner fails, without reasonable excuse, to comply with section</w:t>
      </w:r>
      <w:r w:rsidR="00582CB8" w:rsidRPr="00582CB8">
        <w:t> </w:t>
      </w:r>
      <w:r w:rsidR="003A3F94" w:rsidRPr="00582CB8">
        <w:t>115</w:t>
      </w:r>
      <w:r w:rsidR="00582CB8" w:rsidRPr="00582CB8">
        <w:noBreakHyphen/>
      </w:r>
      <w:r w:rsidR="00DF2236" w:rsidRPr="00582CB8">
        <w:t>30; or</w:t>
      </w:r>
    </w:p>
    <w:p w:rsidR="00DF2236" w:rsidRPr="00582CB8" w:rsidRDefault="00DF2236" w:rsidP="00582CB8">
      <w:pPr>
        <w:pStyle w:val="paragraph"/>
      </w:pPr>
      <w:r w:rsidRPr="00582CB8">
        <w:tab/>
        <w:t>(</w:t>
      </w:r>
      <w:r w:rsidR="002F0942" w:rsidRPr="00582CB8">
        <w:t>d</w:t>
      </w:r>
      <w:r w:rsidRPr="00582CB8">
        <w:t>)</w:t>
      </w:r>
      <w:r w:rsidRPr="00582CB8">
        <w:tab/>
        <w:t>if the Commissioner engages, without the Minister’s approval, in paid employment outside the duties of his or her office (see section</w:t>
      </w:r>
      <w:r w:rsidR="00582CB8" w:rsidRPr="00582CB8">
        <w:t> </w:t>
      </w:r>
      <w:r w:rsidRPr="00582CB8">
        <w:t>115</w:t>
      </w:r>
      <w:r w:rsidR="00582CB8" w:rsidRPr="00582CB8">
        <w:noBreakHyphen/>
      </w:r>
      <w:r w:rsidRPr="00582CB8">
        <w:t>35).</w:t>
      </w:r>
    </w:p>
    <w:p w:rsidR="00200CDE" w:rsidRPr="00582CB8" w:rsidRDefault="003A3F94" w:rsidP="00582CB8">
      <w:pPr>
        <w:pStyle w:val="ActHead5"/>
      </w:pPr>
      <w:bookmarkStart w:id="205" w:name="_Toc333243478"/>
      <w:r w:rsidRPr="00582CB8">
        <w:rPr>
          <w:rStyle w:val="CharSectno"/>
        </w:rPr>
        <w:t>115</w:t>
      </w:r>
      <w:r w:rsidR="00582CB8" w:rsidRPr="00582CB8">
        <w:rPr>
          <w:rStyle w:val="CharSectno"/>
        </w:rPr>
        <w:noBreakHyphen/>
      </w:r>
      <w:r w:rsidRPr="00582CB8">
        <w:rPr>
          <w:rStyle w:val="CharSectno"/>
        </w:rPr>
        <w:t>55</w:t>
      </w:r>
      <w:r w:rsidR="00200CDE" w:rsidRPr="00582CB8">
        <w:t xml:space="preserve">  Delegation</w:t>
      </w:r>
      <w:bookmarkEnd w:id="205"/>
    </w:p>
    <w:p w:rsidR="00200CDE" w:rsidRPr="00582CB8" w:rsidRDefault="00200CDE" w:rsidP="00582CB8">
      <w:pPr>
        <w:pStyle w:val="subsection"/>
      </w:pPr>
      <w:r w:rsidRPr="00582CB8">
        <w:tab/>
        <w:t>(1)</w:t>
      </w:r>
      <w:r w:rsidRPr="00582CB8">
        <w:tab/>
        <w:t>The Commissioner may, by instrument in writing, delegate any of the Commissioner</w:t>
      </w:r>
      <w:r w:rsidR="00B12EA6" w:rsidRPr="00582CB8">
        <w:t>’</w:t>
      </w:r>
      <w:r w:rsidRPr="00582CB8">
        <w:t>s powers or functions to an SES employee, or acting SES employee, of the ACNC</w:t>
      </w:r>
      <w:r w:rsidRPr="00582CB8">
        <w:rPr>
          <w:i/>
        </w:rPr>
        <w:t>.</w:t>
      </w:r>
    </w:p>
    <w:p w:rsidR="00200CDE" w:rsidRPr="00582CB8" w:rsidRDefault="00200CDE" w:rsidP="00582CB8">
      <w:pPr>
        <w:pStyle w:val="subsection"/>
      </w:pPr>
      <w:r w:rsidRPr="00582CB8">
        <w:tab/>
        <w:t>(2)</w:t>
      </w:r>
      <w:r w:rsidRPr="00582CB8">
        <w:tab/>
        <w:t>In exercising powers under a delegation, the delegate must comply with any written directions of the Commissioner.</w:t>
      </w:r>
    </w:p>
    <w:p w:rsidR="00200CDE" w:rsidRPr="00582CB8" w:rsidRDefault="00200CDE" w:rsidP="00582CB8">
      <w:pPr>
        <w:pStyle w:val="notetext"/>
      </w:pPr>
      <w:r w:rsidRPr="00582CB8">
        <w:t>Note:</w:t>
      </w:r>
      <w:r w:rsidRPr="00582CB8">
        <w:tab/>
        <w:t>See section</w:t>
      </w:r>
      <w:r w:rsidR="00582CB8" w:rsidRPr="00582CB8">
        <w:t> </w:t>
      </w:r>
      <w:r w:rsidRPr="00582CB8">
        <w:t xml:space="preserve">34AAB of the </w:t>
      </w:r>
      <w:r w:rsidRPr="00582CB8">
        <w:rPr>
          <w:i/>
        </w:rPr>
        <w:t>Acts Interpretation Act 1901</w:t>
      </w:r>
      <w:r w:rsidRPr="00582CB8">
        <w:t>.</w:t>
      </w:r>
    </w:p>
    <w:p w:rsidR="00200CDE" w:rsidRPr="00582CB8" w:rsidRDefault="00200CDE" w:rsidP="00582CB8">
      <w:pPr>
        <w:pStyle w:val="PageBreak"/>
      </w:pPr>
      <w:r w:rsidRPr="00582CB8">
        <w:br w:type="page"/>
      </w:r>
    </w:p>
    <w:p w:rsidR="00200CDE" w:rsidRPr="00582CB8" w:rsidRDefault="00E53B70" w:rsidP="00582CB8">
      <w:pPr>
        <w:pStyle w:val="ActHead3"/>
      </w:pPr>
      <w:bookmarkStart w:id="206" w:name="_Toc333243479"/>
      <w:r w:rsidRPr="00582CB8">
        <w:rPr>
          <w:rStyle w:val="CharDivNo"/>
        </w:rPr>
        <w:t>Division</w:t>
      </w:r>
      <w:r w:rsidR="00582CB8" w:rsidRPr="00582CB8">
        <w:rPr>
          <w:rStyle w:val="CharDivNo"/>
        </w:rPr>
        <w:t> </w:t>
      </w:r>
      <w:r w:rsidRPr="00582CB8">
        <w:rPr>
          <w:rStyle w:val="CharDivNo"/>
        </w:rPr>
        <w:t>120</w:t>
      </w:r>
      <w:r w:rsidR="00200CDE" w:rsidRPr="00582CB8">
        <w:t>—</w:t>
      </w:r>
      <w:r w:rsidR="00200CDE" w:rsidRPr="00582CB8">
        <w:rPr>
          <w:rStyle w:val="CharDivText"/>
        </w:rPr>
        <w:t>Staff and consultants</w:t>
      </w:r>
      <w:bookmarkEnd w:id="206"/>
    </w:p>
    <w:p w:rsidR="00200CDE" w:rsidRPr="00582CB8" w:rsidRDefault="003A3F94" w:rsidP="00582CB8">
      <w:pPr>
        <w:pStyle w:val="ActHead5"/>
      </w:pPr>
      <w:bookmarkStart w:id="207" w:name="_Toc333243480"/>
      <w:r w:rsidRPr="00582CB8">
        <w:rPr>
          <w:rStyle w:val="CharSectno"/>
        </w:rPr>
        <w:t>120</w:t>
      </w:r>
      <w:r w:rsidR="00582CB8" w:rsidRPr="00582CB8">
        <w:rPr>
          <w:rStyle w:val="CharSectno"/>
        </w:rPr>
        <w:noBreakHyphen/>
      </w:r>
      <w:r w:rsidRPr="00582CB8">
        <w:rPr>
          <w:rStyle w:val="CharSectno"/>
        </w:rPr>
        <w:t>5</w:t>
      </w:r>
      <w:r w:rsidR="00200CDE" w:rsidRPr="00582CB8">
        <w:t xml:space="preserve">  Staff</w:t>
      </w:r>
      <w:bookmarkEnd w:id="207"/>
    </w:p>
    <w:p w:rsidR="00200CDE" w:rsidRPr="00582CB8" w:rsidRDefault="00200CDE" w:rsidP="00582CB8">
      <w:pPr>
        <w:pStyle w:val="subsection"/>
      </w:pPr>
      <w:r w:rsidRPr="00582CB8">
        <w:tab/>
        <w:t>(1)</w:t>
      </w:r>
      <w:r w:rsidRPr="00582CB8">
        <w:tab/>
        <w:t xml:space="preserve">The staff assisting the Commissioner are to be persons engaged under the </w:t>
      </w:r>
      <w:r w:rsidRPr="00582CB8">
        <w:rPr>
          <w:i/>
        </w:rPr>
        <w:t xml:space="preserve">Public Service Act 1999 </w:t>
      </w:r>
      <w:r w:rsidRPr="00582CB8">
        <w:t>and made available for the purpose by the Commissioner of Taxation.</w:t>
      </w:r>
    </w:p>
    <w:p w:rsidR="00200CDE" w:rsidRPr="00582CB8" w:rsidRDefault="00200CDE" w:rsidP="00582CB8">
      <w:pPr>
        <w:pStyle w:val="subsection"/>
      </w:pPr>
      <w:r w:rsidRPr="00582CB8">
        <w:tab/>
        <w:t>(2)</w:t>
      </w:r>
      <w:r w:rsidRPr="00582CB8">
        <w:tab/>
        <w:t>When performing services for the Commissioner under this section, a person is subject to the directions of the Commissioner.</w:t>
      </w:r>
    </w:p>
    <w:p w:rsidR="001B7944" w:rsidRPr="00582CB8" w:rsidRDefault="0053303F" w:rsidP="00582CB8">
      <w:pPr>
        <w:pStyle w:val="notetext"/>
      </w:pPr>
      <w:r w:rsidRPr="00582CB8">
        <w:t>Example</w:t>
      </w:r>
      <w:r w:rsidR="001B7944" w:rsidRPr="00582CB8">
        <w:t>:</w:t>
      </w:r>
      <w:r w:rsidR="001B7944" w:rsidRPr="00582CB8">
        <w:tab/>
        <w:t>In making a decision about the registration</w:t>
      </w:r>
      <w:r w:rsidR="0020420D" w:rsidRPr="00582CB8">
        <w:t xml:space="preserve"> of an entity under this Act</w:t>
      </w:r>
      <w:r w:rsidRPr="00582CB8">
        <w:t xml:space="preserve"> in accordance with the directions of the Commissioner</w:t>
      </w:r>
      <w:r w:rsidR="0020420D" w:rsidRPr="00582CB8">
        <w:t xml:space="preserve">, an ACNC officer </w:t>
      </w:r>
      <w:r w:rsidR="001B7944" w:rsidRPr="00582CB8">
        <w:t>acts independently of the Australian Taxation Office.</w:t>
      </w:r>
    </w:p>
    <w:p w:rsidR="00200CDE" w:rsidRPr="00582CB8" w:rsidRDefault="003A3F94" w:rsidP="00582CB8">
      <w:pPr>
        <w:pStyle w:val="ActHead5"/>
      </w:pPr>
      <w:bookmarkStart w:id="208" w:name="_Toc333243481"/>
      <w:r w:rsidRPr="00582CB8">
        <w:rPr>
          <w:rStyle w:val="CharSectno"/>
        </w:rPr>
        <w:t>120</w:t>
      </w:r>
      <w:r w:rsidR="00582CB8" w:rsidRPr="00582CB8">
        <w:rPr>
          <w:rStyle w:val="CharSectno"/>
        </w:rPr>
        <w:noBreakHyphen/>
      </w:r>
      <w:r w:rsidRPr="00582CB8">
        <w:rPr>
          <w:rStyle w:val="CharSectno"/>
        </w:rPr>
        <w:t>10</w:t>
      </w:r>
      <w:r w:rsidR="00200CDE" w:rsidRPr="00582CB8">
        <w:t xml:space="preserve">  Consultants</w:t>
      </w:r>
      <w:bookmarkEnd w:id="208"/>
    </w:p>
    <w:p w:rsidR="00200CDE" w:rsidRPr="00582CB8" w:rsidRDefault="00200CDE" w:rsidP="00582CB8">
      <w:pPr>
        <w:pStyle w:val="subsection"/>
      </w:pPr>
      <w:r w:rsidRPr="00582CB8">
        <w:tab/>
        <w:t>(1)</w:t>
      </w:r>
      <w:r w:rsidRPr="00582CB8">
        <w:tab/>
        <w:t>The Commissioner may, on behalf of the Commonwealth, engage consultants to assist in the performance of the ACNC</w:t>
      </w:r>
      <w:r w:rsidR="00B12EA6" w:rsidRPr="00582CB8">
        <w:t>’</w:t>
      </w:r>
      <w:r w:rsidRPr="00582CB8">
        <w:t>s functions.</w:t>
      </w:r>
    </w:p>
    <w:p w:rsidR="00200CDE" w:rsidRPr="00582CB8" w:rsidRDefault="00200CDE" w:rsidP="00582CB8">
      <w:pPr>
        <w:pStyle w:val="subsection"/>
      </w:pPr>
      <w:r w:rsidRPr="00582CB8">
        <w:tab/>
        <w:t>(2)</w:t>
      </w:r>
      <w:r w:rsidRPr="00582CB8">
        <w:tab/>
        <w:t>The Commissioner may not engage a member of the Advisory Board as a consultant.</w:t>
      </w:r>
    </w:p>
    <w:p w:rsidR="00200CDE" w:rsidRPr="00582CB8" w:rsidRDefault="00200CDE" w:rsidP="00582CB8">
      <w:pPr>
        <w:pStyle w:val="PageBreak"/>
      </w:pPr>
      <w:r w:rsidRPr="00582CB8">
        <w:br w:type="page"/>
      </w:r>
    </w:p>
    <w:p w:rsidR="00200CDE" w:rsidRPr="00582CB8" w:rsidRDefault="00200CDE" w:rsidP="00582CB8">
      <w:pPr>
        <w:pStyle w:val="ActHead2"/>
      </w:pPr>
      <w:bookmarkStart w:id="209" w:name="_Toc333243482"/>
      <w:r w:rsidRPr="00582CB8">
        <w:rPr>
          <w:rStyle w:val="CharPartNo"/>
        </w:rPr>
        <w:t>Part</w:t>
      </w:r>
      <w:r w:rsidR="00582CB8" w:rsidRPr="00582CB8">
        <w:rPr>
          <w:rStyle w:val="CharPartNo"/>
        </w:rPr>
        <w:t> </w:t>
      </w:r>
      <w:r w:rsidRPr="00582CB8">
        <w:rPr>
          <w:rStyle w:val="CharPartNo"/>
        </w:rPr>
        <w:t>5</w:t>
      </w:r>
      <w:r w:rsidR="00582CB8" w:rsidRPr="00582CB8">
        <w:rPr>
          <w:rStyle w:val="CharPartNo"/>
        </w:rPr>
        <w:noBreakHyphen/>
      </w:r>
      <w:r w:rsidRPr="00582CB8">
        <w:rPr>
          <w:rStyle w:val="CharPartNo"/>
        </w:rPr>
        <w:t>3</w:t>
      </w:r>
      <w:r w:rsidRPr="00582CB8">
        <w:t>—</w:t>
      </w:r>
      <w:r w:rsidRPr="00582CB8">
        <w:rPr>
          <w:rStyle w:val="CharPartText"/>
        </w:rPr>
        <w:t>Finance and reporting requirements</w:t>
      </w:r>
      <w:bookmarkEnd w:id="209"/>
    </w:p>
    <w:p w:rsidR="00200CDE" w:rsidRPr="00582CB8" w:rsidRDefault="00E53B70" w:rsidP="00582CB8">
      <w:pPr>
        <w:pStyle w:val="ActHead3"/>
      </w:pPr>
      <w:bookmarkStart w:id="210" w:name="_Toc333243483"/>
      <w:r w:rsidRPr="00582CB8">
        <w:rPr>
          <w:rStyle w:val="CharDivNo"/>
        </w:rPr>
        <w:t>Division</w:t>
      </w:r>
      <w:r w:rsidR="00582CB8" w:rsidRPr="00582CB8">
        <w:rPr>
          <w:rStyle w:val="CharDivNo"/>
        </w:rPr>
        <w:t> </w:t>
      </w:r>
      <w:r w:rsidRPr="00582CB8">
        <w:rPr>
          <w:rStyle w:val="CharDivNo"/>
        </w:rPr>
        <w:t>125</w:t>
      </w:r>
      <w:r w:rsidR="00200CDE" w:rsidRPr="00582CB8">
        <w:t>—</w:t>
      </w:r>
      <w:r w:rsidR="00200CDE" w:rsidRPr="00582CB8">
        <w:rPr>
          <w:rStyle w:val="CharDivText"/>
        </w:rPr>
        <w:t>ACNC Special Account</w:t>
      </w:r>
      <w:bookmarkEnd w:id="210"/>
    </w:p>
    <w:p w:rsidR="00200CDE" w:rsidRPr="00582CB8" w:rsidRDefault="003A3F94" w:rsidP="00582CB8">
      <w:pPr>
        <w:pStyle w:val="ActHead5"/>
      </w:pPr>
      <w:bookmarkStart w:id="211" w:name="_Toc333243484"/>
      <w:r w:rsidRPr="00582CB8">
        <w:rPr>
          <w:rStyle w:val="CharSectno"/>
        </w:rPr>
        <w:t>125</w:t>
      </w:r>
      <w:r w:rsidR="00582CB8" w:rsidRPr="00582CB8">
        <w:rPr>
          <w:rStyle w:val="CharSectno"/>
        </w:rPr>
        <w:noBreakHyphen/>
      </w:r>
      <w:r w:rsidRPr="00582CB8">
        <w:rPr>
          <w:rStyle w:val="CharSectno"/>
        </w:rPr>
        <w:t>5</w:t>
      </w:r>
      <w:r w:rsidR="00200CDE" w:rsidRPr="00582CB8">
        <w:t xml:space="preserve">  ACNC Special Account</w:t>
      </w:r>
      <w:bookmarkEnd w:id="211"/>
    </w:p>
    <w:p w:rsidR="00200CDE" w:rsidRPr="00582CB8" w:rsidRDefault="00200CDE" w:rsidP="00582CB8">
      <w:pPr>
        <w:pStyle w:val="subsection"/>
      </w:pPr>
      <w:r w:rsidRPr="00582CB8">
        <w:tab/>
        <w:t>(1)</w:t>
      </w:r>
      <w:r w:rsidRPr="00582CB8">
        <w:tab/>
        <w:t>The Australian Charities and Not</w:t>
      </w:r>
      <w:r w:rsidR="00582CB8" w:rsidRPr="00582CB8">
        <w:noBreakHyphen/>
      </w:r>
      <w:r w:rsidRPr="00582CB8">
        <w:t>for</w:t>
      </w:r>
      <w:r w:rsidR="00582CB8" w:rsidRPr="00582CB8">
        <w:noBreakHyphen/>
      </w:r>
      <w:r w:rsidRPr="00582CB8">
        <w:t xml:space="preserve">profits Commission Special Account </w:t>
      </w:r>
      <w:r w:rsidR="00A03209" w:rsidRPr="00582CB8">
        <w:t xml:space="preserve">(the </w:t>
      </w:r>
      <w:r w:rsidR="00A03209" w:rsidRPr="00582CB8">
        <w:rPr>
          <w:b/>
          <w:i/>
        </w:rPr>
        <w:t>Account</w:t>
      </w:r>
      <w:r w:rsidR="00A03209" w:rsidRPr="00582CB8">
        <w:t xml:space="preserve">) </w:t>
      </w:r>
      <w:r w:rsidRPr="00582CB8">
        <w:t>is established by this section.</w:t>
      </w:r>
    </w:p>
    <w:p w:rsidR="00200CDE" w:rsidRPr="00582CB8" w:rsidRDefault="00200CDE" w:rsidP="00582CB8">
      <w:pPr>
        <w:pStyle w:val="subsection"/>
      </w:pPr>
      <w:r w:rsidRPr="00582CB8">
        <w:tab/>
        <w:t>(2)</w:t>
      </w:r>
      <w:r w:rsidRPr="00582CB8">
        <w:tab/>
        <w:t xml:space="preserve">The Account is a Special Account for the purposes of the </w:t>
      </w:r>
      <w:r w:rsidRPr="00582CB8">
        <w:rPr>
          <w:i/>
        </w:rPr>
        <w:t>Financial Management and Accountability Act 1997</w:t>
      </w:r>
      <w:r w:rsidRPr="00582CB8">
        <w:t>.</w:t>
      </w:r>
    </w:p>
    <w:p w:rsidR="00200CDE" w:rsidRPr="00582CB8" w:rsidRDefault="003A3F94" w:rsidP="00582CB8">
      <w:pPr>
        <w:pStyle w:val="ActHead5"/>
      </w:pPr>
      <w:bookmarkStart w:id="212" w:name="_Toc333243485"/>
      <w:r w:rsidRPr="00582CB8">
        <w:rPr>
          <w:rStyle w:val="CharSectno"/>
        </w:rPr>
        <w:t>125</w:t>
      </w:r>
      <w:r w:rsidR="00582CB8" w:rsidRPr="00582CB8">
        <w:rPr>
          <w:rStyle w:val="CharSectno"/>
        </w:rPr>
        <w:noBreakHyphen/>
      </w:r>
      <w:r w:rsidRPr="00582CB8">
        <w:rPr>
          <w:rStyle w:val="CharSectno"/>
        </w:rPr>
        <w:t>10</w:t>
      </w:r>
      <w:r w:rsidR="00200CDE" w:rsidRPr="00582CB8">
        <w:t xml:space="preserve">  Credits to the Account</w:t>
      </w:r>
      <w:bookmarkEnd w:id="212"/>
    </w:p>
    <w:p w:rsidR="00200CDE" w:rsidRPr="00582CB8" w:rsidRDefault="00200CDE" w:rsidP="00582CB8">
      <w:pPr>
        <w:pStyle w:val="subsection"/>
      </w:pPr>
      <w:r w:rsidRPr="00582CB8">
        <w:tab/>
      </w:r>
      <w:r w:rsidRPr="00582CB8">
        <w:tab/>
        <w:t>There may be credited to the Account amounts equal to the following:</w:t>
      </w:r>
    </w:p>
    <w:p w:rsidR="00200CDE" w:rsidRPr="00582CB8" w:rsidRDefault="00200CDE" w:rsidP="00582CB8">
      <w:pPr>
        <w:pStyle w:val="paragraph"/>
      </w:pPr>
      <w:r w:rsidRPr="00582CB8">
        <w:tab/>
        <w:t>(a)</w:t>
      </w:r>
      <w:r w:rsidRPr="00582CB8">
        <w:tab/>
        <w:t>amounts received by the Commonwealth in connection with the performance of the Commissioner</w:t>
      </w:r>
      <w:r w:rsidR="00B12EA6" w:rsidRPr="00582CB8">
        <w:t>’</w:t>
      </w:r>
      <w:r w:rsidRPr="00582CB8">
        <w:t>s functions under this Act;</w:t>
      </w:r>
    </w:p>
    <w:p w:rsidR="00200CDE" w:rsidRPr="00582CB8" w:rsidRDefault="00200CDE" w:rsidP="00582CB8">
      <w:pPr>
        <w:pStyle w:val="paragraph"/>
      </w:pPr>
      <w:r w:rsidRPr="00582CB8">
        <w:tab/>
        <w:t>(b)</w:t>
      </w:r>
      <w:r w:rsidRPr="00582CB8">
        <w:tab/>
        <w:t>amounts received by the Commonwealth in relation to property paid for with amounts debited from the Account;</w:t>
      </w:r>
    </w:p>
    <w:p w:rsidR="00200CDE" w:rsidRPr="00582CB8" w:rsidRDefault="00200CDE" w:rsidP="00582CB8">
      <w:pPr>
        <w:pStyle w:val="paragraph"/>
      </w:pPr>
      <w:r w:rsidRPr="00582CB8">
        <w:tab/>
        <w:t>(c)</w:t>
      </w:r>
      <w:r w:rsidRPr="00582CB8">
        <w:tab/>
        <w:t>amounts of any gifts given or bequests made for the purposes of the Account.</w:t>
      </w:r>
    </w:p>
    <w:p w:rsidR="00200CDE" w:rsidRPr="00582CB8" w:rsidRDefault="00200CDE" w:rsidP="00582CB8">
      <w:pPr>
        <w:pStyle w:val="notetext"/>
      </w:pPr>
      <w:r w:rsidRPr="00582CB8">
        <w:t>Note:</w:t>
      </w:r>
      <w:r w:rsidRPr="00582CB8">
        <w:tab/>
        <w:t>An Appropriation Act provides for amounts to be credited to a Special Account if any of the purposes of the Account is a purpose that is covered by an item in the Appropriation Act.</w:t>
      </w:r>
    </w:p>
    <w:p w:rsidR="00200CDE" w:rsidRPr="00582CB8" w:rsidRDefault="003A3F94" w:rsidP="00582CB8">
      <w:pPr>
        <w:pStyle w:val="ActHead5"/>
      </w:pPr>
      <w:bookmarkStart w:id="213" w:name="_Toc333243486"/>
      <w:r w:rsidRPr="00582CB8">
        <w:rPr>
          <w:rStyle w:val="CharSectno"/>
        </w:rPr>
        <w:t>125</w:t>
      </w:r>
      <w:r w:rsidR="00582CB8" w:rsidRPr="00582CB8">
        <w:rPr>
          <w:rStyle w:val="CharSectno"/>
        </w:rPr>
        <w:noBreakHyphen/>
      </w:r>
      <w:r w:rsidRPr="00582CB8">
        <w:rPr>
          <w:rStyle w:val="CharSectno"/>
        </w:rPr>
        <w:t>15</w:t>
      </w:r>
      <w:r w:rsidR="00200CDE" w:rsidRPr="00582CB8">
        <w:t xml:space="preserve">  Purposes of the Account</w:t>
      </w:r>
      <w:bookmarkEnd w:id="213"/>
    </w:p>
    <w:p w:rsidR="00200CDE" w:rsidRPr="00582CB8" w:rsidRDefault="00200CDE" w:rsidP="00582CB8">
      <w:pPr>
        <w:pStyle w:val="subsection"/>
      </w:pPr>
      <w:r w:rsidRPr="00582CB8">
        <w:tab/>
      </w:r>
      <w:r w:rsidRPr="00582CB8">
        <w:tab/>
        <w:t>The purposes of the Account are as follows:</w:t>
      </w:r>
    </w:p>
    <w:p w:rsidR="00200CDE" w:rsidRPr="00582CB8" w:rsidRDefault="00200CDE" w:rsidP="00582CB8">
      <w:pPr>
        <w:pStyle w:val="paragraph"/>
      </w:pPr>
      <w:r w:rsidRPr="00582CB8">
        <w:tab/>
        <w:t>(a)</w:t>
      </w:r>
      <w:r w:rsidRPr="00582CB8">
        <w:tab/>
        <w:t>paying or discharging the costs, expenses and other obligations incurred by the Commonwealth in the performance of the Commissioner</w:t>
      </w:r>
      <w:r w:rsidR="00B12EA6" w:rsidRPr="00582CB8">
        <w:t>’</w:t>
      </w:r>
      <w:r w:rsidRPr="00582CB8">
        <w:t>s functions;</w:t>
      </w:r>
    </w:p>
    <w:p w:rsidR="00200CDE" w:rsidRPr="00582CB8" w:rsidRDefault="00200CDE" w:rsidP="00582CB8">
      <w:pPr>
        <w:pStyle w:val="paragraph"/>
      </w:pPr>
      <w:r w:rsidRPr="00582CB8">
        <w:tab/>
        <w:t>(b)</w:t>
      </w:r>
      <w:r w:rsidRPr="00582CB8">
        <w:tab/>
        <w:t>paying any remuneration and allowances payable to any person under this Act</w:t>
      </w:r>
      <w:r w:rsidR="00F751E4" w:rsidRPr="00582CB8">
        <w:t xml:space="preserve"> (including staff mentioned in section</w:t>
      </w:r>
      <w:r w:rsidR="00582CB8" w:rsidRPr="00582CB8">
        <w:t> </w:t>
      </w:r>
      <w:r w:rsidR="003A3F94" w:rsidRPr="00582CB8">
        <w:t>120</w:t>
      </w:r>
      <w:r w:rsidR="00582CB8" w:rsidRPr="00582CB8">
        <w:noBreakHyphen/>
      </w:r>
      <w:r w:rsidR="003A3F94" w:rsidRPr="00582CB8">
        <w:t>5</w:t>
      </w:r>
      <w:r w:rsidR="00F751E4" w:rsidRPr="00582CB8">
        <w:t>)</w:t>
      </w:r>
      <w:r w:rsidRPr="00582CB8">
        <w:t>;</w:t>
      </w:r>
    </w:p>
    <w:p w:rsidR="00200CDE" w:rsidRPr="00582CB8" w:rsidRDefault="00200CDE" w:rsidP="00582CB8">
      <w:pPr>
        <w:pStyle w:val="paragraph"/>
      </w:pPr>
      <w:r w:rsidRPr="00582CB8">
        <w:tab/>
        <w:t>(c)</w:t>
      </w:r>
      <w:r w:rsidRPr="00582CB8">
        <w:tab/>
        <w:t>meeting the expenses of administering the Account.</w:t>
      </w:r>
    </w:p>
    <w:p w:rsidR="00200CDE" w:rsidRPr="00582CB8" w:rsidRDefault="00200CDE" w:rsidP="00582CB8">
      <w:pPr>
        <w:pStyle w:val="notetext"/>
      </w:pPr>
      <w:r w:rsidRPr="00582CB8">
        <w:t>Note:</w:t>
      </w:r>
      <w:r w:rsidRPr="00582CB8">
        <w:tab/>
        <w:t>See section</w:t>
      </w:r>
      <w:r w:rsidR="00582CB8" w:rsidRPr="00582CB8">
        <w:t> </w:t>
      </w:r>
      <w:r w:rsidRPr="00582CB8">
        <w:t xml:space="preserve">21 of the </w:t>
      </w:r>
      <w:r w:rsidRPr="00582CB8">
        <w:rPr>
          <w:i/>
        </w:rPr>
        <w:t>Financial Management and Accountability Act 1997</w:t>
      </w:r>
      <w:r w:rsidRPr="00582CB8">
        <w:t xml:space="preserve"> (debits from Special Accounts).</w:t>
      </w:r>
      <w:r w:rsidRPr="00582CB8">
        <w:br w:type="page"/>
      </w:r>
    </w:p>
    <w:p w:rsidR="00200CDE" w:rsidRPr="00582CB8" w:rsidRDefault="00E53B70" w:rsidP="00582CB8">
      <w:pPr>
        <w:pStyle w:val="ActHead3"/>
      </w:pPr>
      <w:bookmarkStart w:id="214" w:name="_Toc333243487"/>
      <w:r w:rsidRPr="00582CB8">
        <w:rPr>
          <w:rStyle w:val="CharDivNo"/>
        </w:rPr>
        <w:t>Division</w:t>
      </w:r>
      <w:r w:rsidR="00582CB8" w:rsidRPr="00582CB8">
        <w:rPr>
          <w:rStyle w:val="CharDivNo"/>
        </w:rPr>
        <w:t> </w:t>
      </w:r>
      <w:r w:rsidRPr="00582CB8">
        <w:rPr>
          <w:rStyle w:val="CharDivNo"/>
        </w:rPr>
        <w:t>130</w:t>
      </w:r>
      <w:r w:rsidR="00200CDE" w:rsidRPr="00582CB8">
        <w:t>—</w:t>
      </w:r>
      <w:r w:rsidR="00200CDE" w:rsidRPr="00582CB8">
        <w:rPr>
          <w:rStyle w:val="CharDivText"/>
        </w:rPr>
        <w:t>Annual report</w:t>
      </w:r>
      <w:bookmarkEnd w:id="214"/>
    </w:p>
    <w:p w:rsidR="00200CDE" w:rsidRPr="00582CB8" w:rsidRDefault="003A3F94" w:rsidP="00582CB8">
      <w:pPr>
        <w:pStyle w:val="ActHead5"/>
      </w:pPr>
      <w:bookmarkStart w:id="215" w:name="_Toc333243488"/>
      <w:r w:rsidRPr="00582CB8">
        <w:rPr>
          <w:rStyle w:val="CharSectno"/>
        </w:rPr>
        <w:t>130</w:t>
      </w:r>
      <w:r w:rsidR="00582CB8" w:rsidRPr="00582CB8">
        <w:rPr>
          <w:rStyle w:val="CharSectno"/>
        </w:rPr>
        <w:noBreakHyphen/>
      </w:r>
      <w:r w:rsidRPr="00582CB8">
        <w:rPr>
          <w:rStyle w:val="CharSectno"/>
        </w:rPr>
        <w:t>5</w:t>
      </w:r>
      <w:r w:rsidR="00200CDE" w:rsidRPr="00582CB8">
        <w:t xml:space="preserve">  Annual report</w:t>
      </w:r>
      <w:bookmarkEnd w:id="215"/>
    </w:p>
    <w:p w:rsidR="00200CDE" w:rsidRPr="00582CB8" w:rsidRDefault="00200CDE" w:rsidP="00582CB8">
      <w:pPr>
        <w:pStyle w:val="SubsectionHead"/>
      </w:pPr>
      <w:r w:rsidRPr="00582CB8">
        <w:t>Annual report to be given to Minister</w:t>
      </w:r>
    </w:p>
    <w:p w:rsidR="00200CDE" w:rsidRPr="00582CB8" w:rsidRDefault="00200CDE" w:rsidP="00582CB8">
      <w:pPr>
        <w:pStyle w:val="subsection"/>
      </w:pPr>
      <w:r w:rsidRPr="00582CB8">
        <w:tab/>
        <w:t>(1)</w:t>
      </w:r>
      <w:r w:rsidRPr="00582CB8">
        <w:tab/>
        <w:t>The Commissioner must, as soon as practicable after the end of each financial year, prepare and give to the Minister, for presentation to the Parliament, a report on the Commissioner</w:t>
      </w:r>
      <w:r w:rsidR="00B12EA6" w:rsidRPr="00582CB8">
        <w:t>’</w:t>
      </w:r>
      <w:r w:rsidRPr="00582CB8">
        <w:t>s operations during that year.</w:t>
      </w:r>
    </w:p>
    <w:p w:rsidR="00200CDE" w:rsidRPr="00582CB8" w:rsidRDefault="00200CDE" w:rsidP="00582CB8">
      <w:pPr>
        <w:pStyle w:val="notetext"/>
      </w:pPr>
      <w:r w:rsidRPr="00582CB8">
        <w:t>Note:</w:t>
      </w:r>
      <w:r w:rsidRPr="00582CB8">
        <w:tab/>
        <w:t>See also section</w:t>
      </w:r>
      <w:r w:rsidR="00582CB8" w:rsidRPr="00582CB8">
        <w:t> </w:t>
      </w:r>
      <w:r w:rsidRPr="00582CB8">
        <w:t xml:space="preserve">34C of the </w:t>
      </w:r>
      <w:r w:rsidRPr="00582CB8">
        <w:rPr>
          <w:i/>
        </w:rPr>
        <w:t>Acts Interpretation Act 1901</w:t>
      </w:r>
      <w:r w:rsidRPr="00582CB8">
        <w:t>, which contains provisions about annual reports.</w:t>
      </w:r>
    </w:p>
    <w:p w:rsidR="00200CDE" w:rsidRPr="00582CB8" w:rsidRDefault="00200CDE" w:rsidP="00582CB8">
      <w:pPr>
        <w:pStyle w:val="SubsectionHead"/>
      </w:pPr>
      <w:r w:rsidRPr="00582CB8">
        <w:t>Contents of annual report</w:t>
      </w:r>
    </w:p>
    <w:p w:rsidR="00200CDE" w:rsidRPr="00582CB8" w:rsidRDefault="00200CDE" w:rsidP="00582CB8">
      <w:pPr>
        <w:pStyle w:val="subsection"/>
      </w:pPr>
      <w:r w:rsidRPr="00582CB8">
        <w:tab/>
        <w:t>(2)</w:t>
      </w:r>
      <w:r w:rsidRPr="00582CB8">
        <w:tab/>
        <w:t>The Commissioner must include in the report an evaluation of the ACNC</w:t>
      </w:r>
      <w:r w:rsidR="00B12EA6" w:rsidRPr="00582CB8">
        <w:t>’</w:t>
      </w:r>
      <w:r w:rsidRPr="00582CB8">
        <w:t>s ove</w:t>
      </w:r>
      <w:bookmarkStart w:id="216" w:name="OLE_LINK3"/>
      <w:bookmarkStart w:id="217" w:name="OLE_LINK4"/>
      <w:r w:rsidRPr="00582CB8">
        <w:t>rall performance during the year.</w:t>
      </w:r>
    </w:p>
    <w:p w:rsidR="00200CDE" w:rsidRPr="00582CB8" w:rsidRDefault="00200CDE" w:rsidP="00582CB8">
      <w:pPr>
        <w:pStyle w:val="PageBreak"/>
      </w:pPr>
      <w:r w:rsidRPr="00582CB8">
        <w:br w:type="page"/>
      </w:r>
    </w:p>
    <w:p w:rsidR="00200CDE" w:rsidRPr="00582CB8" w:rsidRDefault="00200CDE" w:rsidP="00582CB8">
      <w:pPr>
        <w:pStyle w:val="ActHead1"/>
      </w:pPr>
      <w:bookmarkStart w:id="218" w:name="_Toc333243489"/>
      <w:r w:rsidRPr="00582CB8">
        <w:rPr>
          <w:rStyle w:val="CharChapNo"/>
        </w:rPr>
        <w:t>Chapter</w:t>
      </w:r>
      <w:r w:rsidR="00582CB8" w:rsidRPr="00582CB8">
        <w:rPr>
          <w:rStyle w:val="CharChapNo"/>
        </w:rPr>
        <w:t> </w:t>
      </w:r>
      <w:r w:rsidRPr="00582CB8">
        <w:rPr>
          <w:rStyle w:val="CharChapNo"/>
        </w:rPr>
        <w:t>6</w:t>
      </w:r>
      <w:r w:rsidRPr="00582CB8">
        <w:t>—</w:t>
      </w:r>
      <w:r w:rsidRPr="00582CB8">
        <w:rPr>
          <w:rStyle w:val="CharChapText"/>
        </w:rPr>
        <w:t>The Advisory Board</w:t>
      </w:r>
      <w:bookmarkEnd w:id="218"/>
    </w:p>
    <w:p w:rsidR="00200CDE" w:rsidRPr="00582CB8" w:rsidRDefault="00200CDE" w:rsidP="00582CB8">
      <w:pPr>
        <w:pStyle w:val="ActHead2"/>
      </w:pPr>
      <w:bookmarkStart w:id="219" w:name="_Toc333243490"/>
      <w:r w:rsidRPr="00582CB8">
        <w:rPr>
          <w:rStyle w:val="CharPartNo"/>
        </w:rPr>
        <w:t>Part</w:t>
      </w:r>
      <w:r w:rsidR="00582CB8" w:rsidRPr="00582CB8">
        <w:rPr>
          <w:rStyle w:val="CharPartNo"/>
        </w:rPr>
        <w:t> </w:t>
      </w:r>
      <w:r w:rsidRPr="00582CB8">
        <w:rPr>
          <w:rStyle w:val="CharPartNo"/>
        </w:rPr>
        <w:t>6</w:t>
      </w:r>
      <w:r w:rsidR="00582CB8" w:rsidRPr="00582CB8">
        <w:rPr>
          <w:rStyle w:val="CharPartNo"/>
        </w:rPr>
        <w:noBreakHyphen/>
      </w:r>
      <w:r w:rsidRPr="00582CB8">
        <w:rPr>
          <w:rStyle w:val="CharPartNo"/>
        </w:rPr>
        <w:t>1</w:t>
      </w:r>
      <w:r w:rsidRPr="00582CB8">
        <w:t>—</w:t>
      </w:r>
      <w:r w:rsidRPr="00582CB8">
        <w:rPr>
          <w:rStyle w:val="CharPartText"/>
        </w:rPr>
        <w:t>The Advisory Board</w:t>
      </w:r>
      <w:bookmarkEnd w:id="219"/>
    </w:p>
    <w:p w:rsidR="00200CDE" w:rsidRPr="00582CB8" w:rsidRDefault="00E53B70" w:rsidP="00582CB8">
      <w:pPr>
        <w:pStyle w:val="ActHead3"/>
      </w:pPr>
      <w:bookmarkStart w:id="220" w:name="_Toc333243491"/>
      <w:r w:rsidRPr="00582CB8">
        <w:rPr>
          <w:rStyle w:val="CharDivNo"/>
        </w:rPr>
        <w:t>Division</w:t>
      </w:r>
      <w:r w:rsidR="00582CB8" w:rsidRPr="00582CB8">
        <w:rPr>
          <w:rStyle w:val="CharDivNo"/>
        </w:rPr>
        <w:t> </w:t>
      </w:r>
      <w:r w:rsidRPr="00582CB8">
        <w:rPr>
          <w:rStyle w:val="CharDivNo"/>
        </w:rPr>
        <w:t>135</w:t>
      </w:r>
      <w:r w:rsidR="00200CDE" w:rsidRPr="00582CB8">
        <w:t>—</w:t>
      </w:r>
      <w:r w:rsidR="00200CDE" w:rsidRPr="00582CB8">
        <w:rPr>
          <w:rStyle w:val="CharDivText"/>
        </w:rPr>
        <w:t>Establishment, functions and powers</w:t>
      </w:r>
      <w:bookmarkEnd w:id="220"/>
    </w:p>
    <w:p w:rsidR="00200CDE" w:rsidRPr="00582CB8" w:rsidRDefault="003A3F94" w:rsidP="00582CB8">
      <w:pPr>
        <w:pStyle w:val="ActHead5"/>
      </w:pPr>
      <w:bookmarkStart w:id="221" w:name="_Toc333243492"/>
      <w:r w:rsidRPr="00582CB8">
        <w:rPr>
          <w:rStyle w:val="CharSectno"/>
        </w:rPr>
        <w:t>135</w:t>
      </w:r>
      <w:r w:rsidR="00582CB8" w:rsidRPr="00582CB8">
        <w:rPr>
          <w:rStyle w:val="CharSectno"/>
        </w:rPr>
        <w:noBreakHyphen/>
      </w:r>
      <w:r w:rsidRPr="00582CB8">
        <w:rPr>
          <w:rStyle w:val="CharSectno"/>
        </w:rPr>
        <w:t>5</w:t>
      </w:r>
      <w:r w:rsidR="00200CDE" w:rsidRPr="00582CB8">
        <w:t xml:space="preserve">  Establishment</w:t>
      </w:r>
      <w:bookmarkEnd w:id="221"/>
    </w:p>
    <w:p w:rsidR="00200CDE" w:rsidRPr="00582CB8" w:rsidRDefault="00200CDE" w:rsidP="00582CB8">
      <w:pPr>
        <w:pStyle w:val="subsection"/>
      </w:pPr>
      <w:r w:rsidRPr="00582CB8">
        <w:tab/>
      </w:r>
      <w:r w:rsidRPr="00582CB8">
        <w:tab/>
        <w:t>The ACNC Advisory Board is established by this section.</w:t>
      </w:r>
    </w:p>
    <w:p w:rsidR="00200CDE" w:rsidRPr="00582CB8" w:rsidRDefault="003A3F94" w:rsidP="00582CB8">
      <w:pPr>
        <w:pStyle w:val="ActHead5"/>
      </w:pPr>
      <w:bookmarkStart w:id="222" w:name="_Toc333243493"/>
      <w:r w:rsidRPr="00582CB8">
        <w:rPr>
          <w:rStyle w:val="CharSectno"/>
        </w:rPr>
        <w:t>135</w:t>
      </w:r>
      <w:r w:rsidR="00582CB8" w:rsidRPr="00582CB8">
        <w:rPr>
          <w:rStyle w:val="CharSectno"/>
        </w:rPr>
        <w:noBreakHyphen/>
      </w:r>
      <w:r w:rsidRPr="00582CB8">
        <w:rPr>
          <w:rStyle w:val="CharSectno"/>
        </w:rPr>
        <w:t>10</w:t>
      </w:r>
      <w:r w:rsidR="00200CDE" w:rsidRPr="00582CB8">
        <w:t xml:space="preserve">  Membership</w:t>
      </w:r>
      <w:bookmarkEnd w:id="222"/>
    </w:p>
    <w:p w:rsidR="00200CDE" w:rsidRPr="00582CB8" w:rsidRDefault="00200CDE" w:rsidP="00582CB8">
      <w:pPr>
        <w:pStyle w:val="subsection"/>
      </w:pPr>
      <w:r w:rsidRPr="00582CB8">
        <w:tab/>
      </w:r>
      <w:r w:rsidRPr="00582CB8">
        <w:tab/>
        <w:t>The Advisory Board is to consist of:</w:t>
      </w:r>
    </w:p>
    <w:p w:rsidR="00200CDE" w:rsidRPr="00582CB8" w:rsidRDefault="00200CDE" w:rsidP="00582CB8">
      <w:pPr>
        <w:pStyle w:val="paragraph"/>
      </w:pPr>
      <w:r w:rsidRPr="00582CB8">
        <w:tab/>
        <w:t>(a)</w:t>
      </w:r>
      <w:r w:rsidRPr="00582CB8">
        <w:tab/>
        <w:t>the holders of any offices determined by the Minister for the purposes of this paragraph; and</w:t>
      </w:r>
    </w:p>
    <w:p w:rsidR="00200CDE" w:rsidRPr="00582CB8" w:rsidRDefault="00200CDE" w:rsidP="00582CB8">
      <w:pPr>
        <w:pStyle w:val="paragraph"/>
      </w:pPr>
      <w:r w:rsidRPr="00582CB8">
        <w:tab/>
        <w:t>(b)</w:t>
      </w:r>
      <w:r w:rsidRPr="00582CB8">
        <w:tab/>
        <w:t xml:space="preserve">at least 2, but no more than 8, other members (the </w:t>
      </w:r>
      <w:r w:rsidRPr="00582CB8">
        <w:rPr>
          <w:b/>
          <w:i/>
        </w:rPr>
        <w:t>general members</w:t>
      </w:r>
      <w:r w:rsidRPr="00582CB8">
        <w:t>) with:</w:t>
      </w:r>
    </w:p>
    <w:p w:rsidR="00200CDE" w:rsidRPr="00582CB8" w:rsidRDefault="00200CDE" w:rsidP="00582CB8">
      <w:pPr>
        <w:pStyle w:val="paragraphsub"/>
      </w:pPr>
      <w:r w:rsidRPr="00582CB8">
        <w:tab/>
        <w:t>(i)</w:t>
      </w:r>
      <w:r w:rsidRPr="00582CB8">
        <w:tab/>
        <w:t>expertise relating to not</w:t>
      </w:r>
      <w:r w:rsidR="00582CB8" w:rsidRPr="00582CB8">
        <w:noBreakHyphen/>
      </w:r>
      <w:r w:rsidRPr="00582CB8">
        <w:t>for</w:t>
      </w:r>
      <w:r w:rsidR="00582CB8" w:rsidRPr="00582CB8">
        <w:noBreakHyphen/>
      </w:r>
      <w:r w:rsidRPr="00582CB8">
        <w:t>profit entities (including charities); or</w:t>
      </w:r>
    </w:p>
    <w:p w:rsidR="00200CDE" w:rsidRPr="00582CB8" w:rsidRDefault="00200CDE" w:rsidP="00582CB8">
      <w:pPr>
        <w:pStyle w:val="paragraphsub"/>
      </w:pPr>
      <w:r w:rsidRPr="00582CB8">
        <w:tab/>
        <w:t>(ii)</w:t>
      </w:r>
      <w:r w:rsidRPr="00582CB8">
        <w:tab/>
        <w:t xml:space="preserve">experience and </w:t>
      </w:r>
      <w:r w:rsidR="005E5FD0" w:rsidRPr="00582CB8">
        <w:t>sufficient</w:t>
      </w:r>
      <w:r w:rsidRPr="00582CB8">
        <w:t xml:space="preserve"> qualifications in relation to law, taxation or accounting.</w:t>
      </w:r>
    </w:p>
    <w:p w:rsidR="00200CDE" w:rsidRPr="00582CB8" w:rsidRDefault="003A3F94" w:rsidP="00582CB8">
      <w:pPr>
        <w:pStyle w:val="ActHead5"/>
      </w:pPr>
      <w:bookmarkStart w:id="223" w:name="_Toc333243494"/>
      <w:r w:rsidRPr="00582CB8">
        <w:rPr>
          <w:rStyle w:val="CharSectno"/>
        </w:rPr>
        <w:t>135</w:t>
      </w:r>
      <w:r w:rsidR="00582CB8" w:rsidRPr="00582CB8">
        <w:rPr>
          <w:rStyle w:val="CharSectno"/>
        </w:rPr>
        <w:noBreakHyphen/>
      </w:r>
      <w:r w:rsidRPr="00582CB8">
        <w:rPr>
          <w:rStyle w:val="CharSectno"/>
        </w:rPr>
        <w:t>15</w:t>
      </w:r>
      <w:r w:rsidR="00200CDE" w:rsidRPr="00582CB8">
        <w:t xml:space="preserve">  Function and powers of Advisory Board</w:t>
      </w:r>
      <w:bookmarkEnd w:id="223"/>
    </w:p>
    <w:p w:rsidR="00200CDE" w:rsidRPr="00582CB8" w:rsidRDefault="00200CDE" w:rsidP="00582CB8">
      <w:pPr>
        <w:pStyle w:val="subsection"/>
      </w:pPr>
      <w:r w:rsidRPr="00582CB8">
        <w:tab/>
        <w:t>(1)</w:t>
      </w:r>
      <w:r w:rsidRPr="00582CB8">
        <w:tab/>
        <w:t>The Advisory Board</w:t>
      </w:r>
      <w:r w:rsidR="00B12EA6" w:rsidRPr="00582CB8">
        <w:t>’</w:t>
      </w:r>
      <w:r w:rsidRPr="00582CB8">
        <w:t>s function is, at the request of the Commissioner, to provide advice and make recommendations to the Commissioner in relation to the Commissioner</w:t>
      </w:r>
      <w:r w:rsidR="00B12EA6" w:rsidRPr="00582CB8">
        <w:t>’</w:t>
      </w:r>
      <w:r w:rsidRPr="00582CB8">
        <w:t>s functions under this Act.</w:t>
      </w:r>
    </w:p>
    <w:p w:rsidR="00200CDE" w:rsidRPr="00582CB8" w:rsidRDefault="00200CDE" w:rsidP="00582CB8">
      <w:pPr>
        <w:pStyle w:val="subsection"/>
      </w:pPr>
      <w:r w:rsidRPr="00582CB8">
        <w:tab/>
        <w:t>(2)</w:t>
      </w:r>
      <w:r w:rsidRPr="00582CB8">
        <w:tab/>
        <w:t>The Advisory Board has power to do all things necessary or convenient to be done for or in connection with the performance of its function.</w:t>
      </w:r>
    </w:p>
    <w:p w:rsidR="00200CDE" w:rsidRPr="00582CB8" w:rsidRDefault="00200CDE" w:rsidP="00582CB8">
      <w:pPr>
        <w:pStyle w:val="notetext"/>
      </w:pPr>
      <w:r w:rsidRPr="00582CB8">
        <w:t>Note:</w:t>
      </w:r>
      <w:r w:rsidRPr="00582CB8">
        <w:tab/>
        <w:t xml:space="preserve">The expenditure of public money must comply with the requirements in the </w:t>
      </w:r>
      <w:r w:rsidRPr="00582CB8">
        <w:rPr>
          <w:i/>
        </w:rPr>
        <w:t>Financial Management and Accountability Act 1997</w:t>
      </w:r>
      <w:r w:rsidRPr="00582CB8">
        <w:t>.</w:t>
      </w:r>
    </w:p>
    <w:p w:rsidR="00200CDE" w:rsidRPr="00582CB8" w:rsidRDefault="00200CDE" w:rsidP="00582CB8">
      <w:pPr>
        <w:pStyle w:val="subsection"/>
      </w:pPr>
      <w:r w:rsidRPr="00582CB8">
        <w:tab/>
        <w:t>(3)</w:t>
      </w:r>
      <w:r w:rsidRPr="00582CB8">
        <w:tab/>
        <w:t>To avoid doubt, the Advisory Board cannot give any directions to the Commissioner.</w:t>
      </w:r>
    </w:p>
    <w:p w:rsidR="00200CDE" w:rsidRPr="00582CB8" w:rsidRDefault="00200CDE" w:rsidP="00582CB8">
      <w:pPr>
        <w:pStyle w:val="notetext"/>
      </w:pPr>
      <w:r w:rsidRPr="00582CB8">
        <w:t>Example:</w:t>
      </w:r>
      <w:r w:rsidRPr="00582CB8">
        <w:tab/>
        <w:t>The Advisory Board could not direct the Commissioner in relation to the management of the ACNC.</w:t>
      </w:r>
    </w:p>
    <w:p w:rsidR="00200CDE" w:rsidRPr="00582CB8" w:rsidRDefault="00200CDE" w:rsidP="00582CB8">
      <w:pPr>
        <w:pStyle w:val="PageBreak"/>
      </w:pPr>
      <w:r w:rsidRPr="00582CB8">
        <w:br w:type="page"/>
      </w:r>
    </w:p>
    <w:p w:rsidR="00200CDE" w:rsidRPr="00582CB8" w:rsidRDefault="00E53B70" w:rsidP="00582CB8">
      <w:pPr>
        <w:pStyle w:val="ActHead3"/>
      </w:pPr>
      <w:bookmarkStart w:id="224" w:name="_Toc333243495"/>
      <w:r w:rsidRPr="00582CB8">
        <w:rPr>
          <w:rStyle w:val="CharDivNo"/>
        </w:rPr>
        <w:t>Division</w:t>
      </w:r>
      <w:r w:rsidR="00582CB8" w:rsidRPr="00582CB8">
        <w:rPr>
          <w:rStyle w:val="CharDivNo"/>
        </w:rPr>
        <w:t> </w:t>
      </w:r>
      <w:r w:rsidRPr="00582CB8">
        <w:rPr>
          <w:rStyle w:val="CharDivNo"/>
        </w:rPr>
        <w:t>140</w:t>
      </w:r>
      <w:r w:rsidR="00200CDE" w:rsidRPr="00582CB8">
        <w:t>—</w:t>
      </w:r>
      <w:r w:rsidR="00200CDE" w:rsidRPr="00582CB8">
        <w:rPr>
          <w:rStyle w:val="CharDivText"/>
        </w:rPr>
        <w:t>Terms and conditions of appointment of members of the Advisory Board</w:t>
      </w:r>
      <w:bookmarkEnd w:id="224"/>
    </w:p>
    <w:p w:rsidR="00200CDE" w:rsidRPr="00582CB8" w:rsidRDefault="003A3F94" w:rsidP="00582CB8">
      <w:pPr>
        <w:pStyle w:val="ActHead5"/>
      </w:pPr>
      <w:bookmarkStart w:id="225" w:name="_Toc333243496"/>
      <w:r w:rsidRPr="00582CB8">
        <w:rPr>
          <w:rStyle w:val="CharSectno"/>
        </w:rPr>
        <w:t>140</w:t>
      </w:r>
      <w:r w:rsidR="00582CB8" w:rsidRPr="00582CB8">
        <w:rPr>
          <w:rStyle w:val="CharSectno"/>
        </w:rPr>
        <w:noBreakHyphen/>
      </w:r>
      <w:r w:rsidRPr="00582CB8">
        <w:rPr>
          <w:rStyle w:val="CharSectno"/>
        </w:rPr>
        <w:t>5</w:t>
      </w:r>
      <w:r w:rsidR="00200CDE" w:rsidRPr="00582CB8">
        <w:t xml:space="preserve">  Appointment</w:t>
      </w:r>
      <w:bookmarkEnd w:id="225"/>
    </w:p>
    <w:p w:rsidR="00200CDE" w:rsidRPr="00582CB8" w:rsidRDefault="00200CDE" w:rsidP="00582CB8">
      <w:pPr>
        <w:pStyle w:val="SubsectionHead"/>
      </w:pPr>
      <w:r w:rsidRPr="00582CB8">
        <w:t>General members</w:t>
      </w:r>
    </w:p>
    <w:p w:rsidR="00200CDE" w:rsidRPr="00582CB8" w:rsidRDefault="00200CDE" w:rsidP="00582CB8">
      <w:pPr>
        <w:pStyle w:val="subsection"/>
      </w:pPr>
      <w:r w:rsidRPr="00582CB8">
        <w:tab/>
        <w:t>(1)</w:t>
      </w:r>
      <w:r w:rsidRPr="00582CB8">
        <w:tab/>
        <w:t>A general member is to be appointed by the Minister by written instrument, on a part</w:t>
      </w:r>
      <w:r w:rsidR="00582CB8" w:rsidRPr="00582CB8">
        <w:noBreakHyphen/>
      </w:r>
      <w:r w:rsidRPr="00582CB8">
        <w:t>time basis.</w:t>
      </w:r>
    </w:p>
    <w:p w:rsidR="00200CDE" w:rsidRPr="00582CB8" w:rsidRDefault="00200CDE" w:rsidP="00582CB8">
      <w:pPr>
        <w:pStyle w:val="subsection"/>
      </w:pPr>
      <w:r w:rsidRPr="00582CB8">
        <w:tab/>
        <w:t>(2)</w:t>
      </w:r>
      <w:r w:rsidRPr="00582CB8">
        <w:tab/>
        <w:t>A</w:t>
      </w:r>
      <w:r w:rsidR="00882F0A" w:rsidRPr="00582CB8">
        <w:t>n individual</w:t>
      </w:r>
      <w:r w:rsidRPr="00582CB8">
        <w:t xml:space="preserve"> is eligible to be appointed as a general member only if the person is ordinarily resident in Australia.</w:t>
      </w:r>
    </w:p>
    <w:p w:rsidR="00200CDE" w:rsidRPr="00582CB8" w:rsidRDefault="00200CDE" w:rsidP="00582CB8">
      <w:pPr>
        <w:pStyle w:val="SubsectionHead"/>
      </w:pPr>
      <w:r w:rsidRPr="00582CB8">
        <w:t>Chair and Deputy Chair</w:t>
      </w:r>
    </w:p>
    <w:p w:rsidR="00200CDE" w:rsidRPr="00582CB8" w:rsidRDefault="00200CDE" w:rsidP="00582CB8">
      <w:pPr>
        <w:pStyle w:val="subsection"/>
      </w:pPr>
      <w:r w:rsidRPr="00582CB8">
        <w:tab/>
        <w:t>(3)</w:t>
      </w:r>
      <w:r w:rsidRPr="00582CB8">
        <w:tab/>
        <w:t>The Minister must appoint one member to be the Chair and another member to be the Deputy Chair.</w:t>
      </w:r>
    </w:p>
    <w:p w:rsidR="00062090" w:rsidRPr="00582CB8" w:rsidRDefault="00062090" w:rsidP="00582CB8">
      <w:pPr>
        <w:pStyle w:val="SubsectionHead"/>
      </w:pPr>
      <w:r w:rsidRPr="00582CB8">
        <w:t>Validity of appointments</w:t>
      </w:r>
    </w:p>
    <w:p w:rsidR="00200CDE" w:rsidRPr="00582CB8" w:rsidRDefault="00200CDE" w:rsidP="00582CB8">
      <w:pPr>
        <w:pStyle w:val="subsection"/>
      </w:pPr>
      <w:r w:rsidRPr="00582CB8">
        <w:tab/>
        <w:t>(4)</w:t>
      </w:r>
      <w:r w:rsidRPr="00582CB8">
        <w:tab/>
      </w:r>
      <w:r w:rsidR="00882F0A" w:rsidRPr="00582CB8">
        <w:t>An individual</w:t>
      </w:r>
      <w:r w:rsidR="00B12EA6" w:rsidRPr="00582CB8">
        <w:t>’</w:t>
      </w:r>
      <w:r w:rsidRPr="00582CB8">
        <w:t xml:space="preserve">s appointment as a general member, the Chair or the Deputy Chair is not invalid because of a defect or irregularity in connection with the </w:t>
      </w:r>
      <w:r w:rsidR="00882F0A" w:rsidRPr="00582CB8">
        <w:t>individual</w:t>
      </w:r>
      <w:r w:rsidR="00B12EA6" w:rsidRPr="00582CB8">
        <w:t>’</w:t>
      </w:r>
      <w:r w:rsidRPr="00582CB8">
        <w:t>s appointment.</w:t>
      </w:r>
    </w:p>
    <w:p w:rsidR="00200CDE" w:rsidRPr="00582CB8" w:rsidRDefault="003A3F94" w:rsidP="00582CB8">
      <w:pPr>
        <w:pStyle w:val="ActHead5"/>
      </w:pPr>
      <w:bookmarkStart w:id="226" w:name="_Toc333243497"/>
      <w:r w:rsidRPr="00582CB8">
        <w:rPr>
          <w:rStyle w:val="CharSectno"/>
        </w:rPr>
        <w:t>140</w:t>
      </w:r>
      <w:r w:rsidR="00582CB8" w:rsidRPr="00582CB8">
        <w:rPr>
          <w:rStyle w:val="CharSectno"/>
        </w:rPr>
        <w:noBreakHyphen/>
      </w:r>
      <w:r w:rsidRPr="00582CB8">
        <w:rPr>
          <w:rStyle w:val="CharSectno"/>
        </w:rPr>
        <w:t>10</w:t>
      </w:r>
      <w:r w:rsidR="00200CDE" w:rsidRPr="00582CB8">
        <w:t xml:space="preserve">  Term of appointment</w:t>
      </w:r>
      <w:bookmarkEnd w:id="226"/>
    </w:p>
    <w:p w:rsidR="00200CDE" w:rsidRPr="00582CB8" w:rsidRDefault="00200CDE" w:rsidP="00582CB8">
      <w:pPr>
        <w:pStyle w:val="subsection"/>
      </w:pPr>
      <w:r w:rsidRPr="00582CB8">
        <w:tab/>
      </w:r>
      <w:r w:rsidRPr="00582CB8">
        <w:tab/>
        <w:t>A general member holds office for the period specified in the instrument of appointment. The period must not exceed 3 years.</w:t>
      </w:r>
    </w:p>
    <w:p w:rsidR="00200CDE" w:rsidRPr="00582CB8" w:rsidRDefault="00200CDE" w:rsidP="00582CB8">
      <w:pPr>
        <w:pStyle w:val="notetext"/>
      </w:pPr>
      <w:r w:rsidRPr="00582CB8">
        <w:t>Note:</w:t>
      </w:r>
      <w:r w:rsidRPr="00582CB8">
        <w:tab/>
        <w:t xml:space="preserve">A </w:t>
      </w:r>
      <w:r w:rsidR="00062090" w:rsidRPr="00582CB8">
        <w:t xml:space="preserve">general </w:t>
      </w:r>
      <w:r w:rsidRPr="00582CB8">
        <w:t>member is eligible for reappointment</w:t>
      </w:r>
      <w:r w:rsidR="00FE3531" w:rsidRPr="00582CB8">
        <w:t xml:space="preserve"> (</w:t>
      </w:r>
      <w:r w:rsidRPr="00582CB8">
        <w:t>see section</w:t>
      </w:r>
      <w:r w:rsidR="00582CB8" w:rsidRPr="00582CB8">
        <w:t> </w:t>
      </w:r>
      <w:r w:rsidRPr="00582CB8">
        <w:t xml:space="preserve">33AA of the </w:t>
      </w:r>
      <w:r w:rsidRPr="00582CB8">
        <w:rPr>
          <w:i/>
        </w:rPr>
        <w:t>Acts Interpretation Act 1901</w:t>
      </w:r>
      <w:r w:rsidR="00FE3531" w:rsidRPr="00582CB8">
        <w:t>)</w:t>
      </w:r>
      <w:r w:rsidRPr="00582CB8">
        <w:t>.</w:t>
      </w:r>
    </w:p>
    <w:p w:rsidR="00200CDE" w:rsidRPr="00582CB8" w:rsidRDefault="003A3F94" w:rsidP="00582CB8">
      <w:pPr>
        <w:pStyle w:val="ActHead5"/>
      </w:pPr>
      <w:bookmarkStart w:id="227" w:name="_Toc333243498"/>
      <w:r w:rsidRPr="00582CB8">
        <w:rPr>
          <w:rStyle w:val="CharSectno"/>
        </w:rPr>
        <w:t>140</w:t>
      </w:r>
      <w:r w:rsidR="00582CB8" w:rsidRPr="00582CB8">
        <w:rPr>
          <w:rStyle w:val="CharSectno"/>
        </w:rPr>
        <w:noBreakHyphen/>
      </w:r>
      <w:r w:rsidRPr="00582CB8">
        <w:rPr>
          <w:rStyle w:val="CharSectno"/>
        </w:rPr>
        <w:t>15</w:t>
      </w:r>
      <w:r w:rsidR="00200CDE" w:rsidRPr="00582CB8">
        <w:t xml:space="preserve">  Remuneration and allowances</w:t>
      </w:r>
      <w:bookmarkEnd w:id="227"/>
    </w:p>
    <w:p w:rsidR="00200CDE" w:rsidRPr="00582CB8" w:rsidRDefault="00200CDE" w:rsidP="00582CB8">
      <w:pPr>
        <w:pStyle w:val="subsection"/>
      </w:pPr>
      <w:r w:rsidRPr="00582CB8">
        <w:tab/>
        <w:t>(1)</w:t>
      </w:r>
      <w:r w:rsidRPr="00582CB8">
        <w:tab/>
        <w:t>A general member is to be paid the remuneration that is determined by the Remuneration Tribunal. If no determination of that remuneration by the Tribunal is in operation, the general member is to be paid the remuneration that is prescribed by the regulations.</w:t>
      </w:r>
    </w:p>
    <w:p w:rsidR="00200CDE" w:rsidRPr="00582CB8" w:rsidRDefault="00200CDE" w:rsidP="00582CB8">
      <w:pPr>
        <w:pStyle w:val="subsection"/>
      </w:pPr>
      <w:r w:rsidRPr="00582CB8">
        <w:tab/>
        <w:t>(2)</w:t>
      </w:r>
      <w:r w:rsidRPr="00582CB8">
        <w:tab/>
        <w:t>A general member is to be paid the allowances that are prescribed by the regulations.</w:t>
      </w:r>
    </w:p>
    <w:p w:rsidR="00200CDE" w:rsidRPr="00582CB8" w:rsidRDefault="00200CDE" w:rsidP="00582CB8">
      <w:pPr>
        <w:pStyle w:val="subsection"/>
      </w:pPr>
      <w:r w:rsidRPr="00582CB8">
        <w:tab/>
        <w:t>(3)</w:t>
      </w:r>
      <w:r w:rsidRPr="00582CB8">
        <w:tab/>
        <w:t xml:space="preserve">This section (other than </w:t>
      </w:r>
      <w:r w:rsidR="00582CB8" w:rsidRPr="00582CB8">
        <w:t>subsection (</w:t>
      </w:r>
      <w:r w:rsidRPr="00582CB8">
        <w:t xml:space="preserve">2)) has effect subject to the </w:t>
      </w:r>
      <w:r w:rsidRPr="00582CB8">
        <w:rPr>
          <w:i/>
        </w:rPr>
        <w:t>Remuneration Tribunal Act 1973</w:t>
      </w:r>
      <w:r w:rsidRPr="00582CB8">
        <w:t>.</w:t>
      </w:r>
    </w:p>
    <w:p w:rsidR="00200CDE" w:rsidRPr="00582CB8" w:rsidRDefault="003A3F94" w:rsidP="00582CB8">
      <w:pPr>
        <w:pStyle w:val="ActHead5"/>
      </w:pPr>
      <w:bookmarkStart w:id="228" w:name="_Toc333243499"/>
      <w:r w:rsidRPr="00582CB8">
        <w:rPr>
          <w:rStyle w:val="CharSectno"/>
        </w:rPr>
        <w:t>140</w:t>
      </w:r>
      <w:r w:rsidR="00582CB8" w:rsidRPr="00582CB8">
        <w:rPr>
          <w:rStyle w:val="CharSectno"/>
        </w:rPr>
        <w:noBreakHyphen/>
      </w:r>
      <w:r w:rsidRPr="00582CB8">
        <w:rPr>
          <w:rStyle w:val="CharSectno"/>
        </w:rPr>
        <w:t>20</w:t>
      </w:r>
      <w:r w:rsidR="00200CDE" w:rsidRPr="00582CB8">
        <w:t xml:space="preserve">  Standing obligation to disclose interests</w:t>
      </w:r>
      <w:bookmarkEnd w:id="228"/>
    </w:p>
    <w:p w:rsidR="00200CDE" w:rsidRPr="00582CB8" w:rsidRDefault="00200CDE" w:rsidP="00582CB8">
      <w:pPr>
        <w:pStyle w:val="subsection"/>
      </w:pPr>
      <w:r w:rsidRPr="00582CB8">
        <w:tab/>
        <w:t>(1)</w:t>
      </w:r>
      <w:r w:rsidRPr="00582CB8">
        <w:tab/>
        <w:t>A member of the Advisory Board must give written notice to the Minister of all interests, pecuniary or otherwise, that the member has or acquires and that conflict or could conflict with the proper performance of the Advisory Board</w:t>
      </w:r>
      <w:r w:rsidR="00B12EA6" w:rsidRPr="00582CB8">
        <w:t>’</w:t>
      </w:r>
      <w:r w:rsidRPr="00582CB8">
        <w:t>s function.</w:t>
      </w:r>
    </w:p>
    <w:p w:rsidR="00200CDE" w:rsidRPr="00582CB8" w:rsidRDefault="00200CDE" w:rsidP="00582CB8">
      <w:pPr>
        <w:pStyle w:val="subsection"/>
      </w:pPr>
      <w:r w:rsidRPr="00582CB8">
        <w:tab/>
        <w:t>(2)</w:t>
      </w:r>
      <w:r w:rsidRPr="00582CB8">
        <w:tab/>
        <w:t>The notice must be given to the Minister as soon as practicable after the member becomes aware of the potential for conflict of interest.</w:t>
      </w:r>
    </w:p>
    <w:p w:rsidR="00200CDE" w:rsidRPr="00582CB8" w:rsidRDefault="003A3F94" w:rsidP="00582CB8">
      <w:pPr>
        <w:pStyle w:val="ActHead5"/>
      </w:pPr>
      <w:bookmarkStart w:id="229" w:name="_Toc333243500"/>
      <w:r w:rsidRPr="00582CB8">
        <w:rPr>
          <w:rStyle w:val="CharSectno"/>
        </w:rPr>
        <w:t>140</w:t>
      </w:r>
      <w:r w:rsidR="00582CB8" w:rsidRPr="00582CB8">
        <w:rPr>
          <w:rStyle w:val="CharSectno"/>
        </w:rPr>
        <w:noBreakHyphen/>
      </w:r>
      <w:r w:rsidRPr="00582CB8">
        <w:rPr>
          <w:rStyle w:val="CharSectno"/>
        </w:rPr>
        <w:t>25</w:t>
      </w:r>
      <w:r w:rsidR="00200CDE" w:rsidRPr="00582CB8">
        <w:t xml:space="preserve">  Other terms and conditions</w:t>
      </w:r>
      <w:bookmarkEnd w:id="229"/>
    </w:p>
    <w:p w:rsidR="00200CDE" w:rsidRPr="00582CB8" w:rsidRDefault="00200CDE" w:rsidP="00582CB8">
      <w:pPr>
        <w:pStyle w:val="subsection"/>
      </w:pPr>
      <w:r w:rsidRPr="00582CB8">
        <w:tab/>
      </w:r>
      <w:r w:rsidRPr="00582CB8">
        <w:tab/>
        <w:t>A member of the Advisory Board holds office on the terms and conditions (if any) in relation to matters not covered by this Act that are determined, in writing, by the Minister.</w:t>
      </w:r>
    </w:p>
    <w:p w:rsidR="00200CDE" w:rsidRPr="00582CB8" w:rsidRDefault="003A3F94" w:rsidP="00582CB8">
      <w:pPr>
        <w:pStyle w:val="ActHead5"/>
      </w:pPr>
      <w:bookmarkStart w:id="230" w:name="_Toc333243501"/>
      <w:r w:rsidRPr="00582CB8">
        <w:rPr>
          <w:rStyle w:val="CharSectno"/>
        </w:rPr>
        <w:t>140</w:t>
      </w:r>
      <w:r w:rsidR="00582CB8" w:rsidRPr="00582CB8">
        <w:rPr>
          <w:rStyle w:val="CharSectno"/>
        </w:rPr>
        <w:noBreakHyphen/>
      </w:r>
      <w:r w:rsidRPr="00582CB8">
        <w:rPr>
          <w:rStyle w:val="CharSectno"/>
        </w:rPr>
        <w:t>30</w:t>
      </w:r>
      <w:r w:rsidR="00200CDE" w:rsidRPr="00582CB8">
        <w:t xml:space="preserve">  Resignation</w:t>
      </w:r>
      <w:bookmarkEnd w:id="230"/>
    </w:p>
    <w:p w:rsidR="00200CDE" w:rsidRPr="00582CB8" w:rsidRDefault="00200CDE" w:rsidP="00582CB8">
      <w:pPr>
        <w:pStyle w:val="subsection"/>
      </w:pPr>
      <w:r w:rsidRPr="00582CB8">
        <w:tab/>
        <w:t>(1)</w:t>
      </w:r>
      <w:r w:rsidRPr="00582CB8">
        <w:tab/>
        <w:t>A general member may resign his or her appointment by giving the Minister a signed notice of resignation.</w:t>
      </w:r>
    </w:p>
    <w:p w:rsidR="00200CDE" w:rsidRPr="00582CB8" w:rsidRDefault="00200CDE" w:rsidP="00582CB8">
      <w:pPr>
        <w:pStyle w:val="subsection"/>
      </w:pPr>
      <w:r w:rsidRPr="00582CB8">
        <w:tab/>
        <w:t>(2)</w:t>
      </w:r>
      <w:r w:rsidRPr="00582CB8">
        <w:tab/>
        <w:t>The Chair may resign his or her appointment as the Chair without resigning his or her appointment as a general member (if applicable).</w:t>
      </w:r>
    </w:p>
    <w:p w:rsidR="00200CDE" w:rsidRPr="00582CB8" w:rsidRDefault="00200CDE" w:rsidP="00582CB8">
      <w:pPr>
        <w:pStyle w:val="subsection"/>
      </w:pPr>
      <w:r w:rsidRPr="00582CB8">
        <w:tab/>
        <w:t>(3)</w:t>
      </w:r>
      <w:r w:rsidRPr="00582CB8">
        <w:tab/>
        <w:t>The Deputy Chair may resign his or her appointment as the Deputy Chair without resigning his or her appointment as a general member (if applicable).</w:t>
      </w:r>
    </w:p>
    <w:p w:rsidR="00200CDE" w:rsidRPr="00582CB8" w:rsidRDefault="00200CDE" w:rsidP="00582CB8">
      <w:pPr>
        <w:pStyle w:val="subsection"/>
      </w:pPr>
      <w:r w:rsidRPr="00582CB8">
        <w:tab/>
        <w:t>(4)</w:t>
      </w:r>
      <w:r w:rsidRPr="00582CB8">
        <w:tab/>
      </w:r>
      <w:r w:rsidR="00062090" w:rsidRPr="00582CB8">
        <w:t>A</w:t>
      </w:r>
      <w:r w:rsidRPr="00582CB8">
        <w:t xml:space="preserve"> resignation takes effect on the day it is received by the Minister or, if a later day is specified in the resignation, on that later day.</w:t>
      </w:r>
    </w:p>
    <w:p w:rsidR="00200CDE" w:rsidRPr="00582CB8" w:rsidRDefault="003A3F94" w:rsidP="00582CB8">
      <w:pPr>
        <w:pStyle w:val="ActHead5"/>
      </w:pPr>
      <w:bookmarkStart w:id="231" w:name="_Toc333243502"/>
      <w:r w:rsidRPr="00582CB8">
        <w:rPr>
          <w:rStyle w:val="CharSectno"/>
        </w:rPr>
        <w:t>140</w:t>
      </w:r>
      <w:r w:rsidR="00582CB8" w:rsidRPr="00582CB8">
        <w:rPr>
          <w:rStyle w:val="CharSectno"/>
        </w:rPr>
        <w:noBreakHyphen/>
      </w:r>
      <w:r w:rsidRPr="00582CB8">
        <w:rPr>
          <w:rStyle w:val="CharSectno"/>
        </w:rPr>
        <w:t>35</w:t>
      </w:r>
      <w:r w:rsidR="00200CDE" w:rsidRPr="00582CB8">
        <w:t xml:space="preserve">  Termination of appointment</w:t>
      </w:r>
      <w:bookmarkEnd w:id="231"/>
    </w:p>
    <w:p w:rsidR="00200CDE" w:rsidRPr="00582CB8" w:rsidRDefault="00200CDE" w:rsidP="00582CB8">
      <w:pPr>
        <w:pStyle w:val="subsection"/>
      </w:pPr>
      <w:r w:rsidRPr="00582CB8">
        <w:tab/>
      </w:r>
      <w:r w:rsidRPr="00582CB8">
        <w:tab/>
        <w:t>The Minister may terminate a general member</w:t>
      </w:r>
      <w:r w:rsidR="00B12EA6" w:rsidRPr="00582CB8">
        <w:t>’</w:t>
      </w:r>
      <w:r w:rsidRPr="00582CB8">
        <w:t>s appointment at any time.</w:t>
      </w:r>
    </w:p>
    <w:p w:rsidR="00200CDE" w:rsidRPr="00582CB8" w:rsidRDefault="00200CDE" w:rsidP="00582CB8">
      <w:pPr>
        <w:pStyle w:val="PageBreak"/>
      </w:pPr>
      <w:r w:rsidRPr="00582CB8">
        <w:br w:type="page"/>
      </w:r>
    </w:p>
    <w:p w:rsidR="00200CDE" w:rsidRPr="00582CB8" w:rsidRDefault="00E53B70" w:rsidP="00582CB8">
      <w:pPr>
        <w:pStyle w:val="ActHead3"/>
      </w:pPr>
      <w:bookmarkStart w:id="232" w:name="_Toc333243503"/>
      <w:r w:rsidRPr="00582CB8">
        <w:rPr>
          <w:rStyle w:val="CharDivNo"/>
        </w:rPr>
        <w:t>Division</w:t>
      </w:r>
      <w:r w:rsidR="00582CB8" w:rsidRPr="00582CB8">
        <w:rPr>
          <w:rStyle w:val="CharDivNo"/>
        </w:rPr>
        <w:t> </w:t>
      </w:r>
      <w:r w:rsidRPr="00582CB8">
        <w:rPr>
          <w:rStyle w:val="CharDivNo"/>
        </w:rPr>
        <w:t>145</w:t>
      </w:r>
      <w:r w:rsidR="00200CDE" w:rsidRPr="00582CB8">
        <w:t>—</w:t>
      </w:r>
      <w:r w:rsidR="00200CDE" w:rsidRPr="00582CB8">
        <w:rPr>
          <w:rStyle w:val="CharDivText"/>
        </w:rPr>
        <w:t>Advisory Board procedures</w:t>
      </w:r>
      <w:bookmarkEnd w:id="232"/>
    </w:p>
    <w:p w:rsidR="00200CDE" w:rsidRPr="00582CB8" w:rsidRDefault="003A3F94" w:rsidP="00582CB8">
      <w:pPr>
        <w:pStyle w:val="ActHead5"/>
      </w:pPr>
      <w:bookmarkStart w:id="233" w:name="_Toc333243504"/>
      <w:r w:rsidRPr="00582CB8">
        <w:rPr>
          <w:rStyle w:val="CharSectno"/>
        </w:rPr>
        <w:t>145</w:t>
      </w:r>
      <w:r w:rsidR="00582CB8" w:rsidRPr="00582CB8">
        <w:rPr>
          <w:rStyle w:val="CharSectno"/>
        </w:rPr>
        <w:noBreakHyphen/>
      </w:r>
      <w:r w:rsidRPr="00582CB8">
        <w:rPr>
          <w:rStyle w:val="CharSectno"/>
        </w:rPr>
        <w:t>5</w:t>
      </w:r>
      <w:r w:rsidR="00200CDE" w:rsidRPr="00582CB8">
        <w:t xml:space="preserve">  Meetings of the Advisory Board</w:t>
      </w:r>
      <w:bookmarkEnd w:id="233"/>
    </w:p>
    <w:p w:rsidR="00200CDE" w:rsidRPr="00582CB8" w:rsidRDefault="00200CDE" w:rsidP="00582CB8">
      <w:pPr>
        <w:pStyle w:val="SubsectionHead"/>
      </w:pPr>
      <w:r w:rsidRPr="00582CB8">
        <w:t>Holding meetings</w:t>
      </w:r>
    </w:p>
    <w:p w:rsidR="00200CDE" w:rsidRPr="00582CB8" w:rsidRDefault="00200CDE" w:rsidP="00582CB8">
      <w:pPr>
        <w:pStyle w:val="subsection"/>
      </w:pPr>
      <w:r w:rsidRPr="00582CB8">
        <w:tab/>
        <w:t>(1)</w:t>
      </w:r>
      <w:r w:rsidRPr="00582CB8">
        <w:tab/>
        <w:t>The Chair:</w:t>
      </w:r>
    </w:p>
    <w:p w:rsidR="00200CDE" w:rsidRPr="00582CB8" w:rsidRDefault="00200CDE" w:rsidP="00582CB8">
      <w:pPr>
        <w:pStyle w:val="paragraph"/>
      </w:pPr>
      <w:r w:rsidRPr="00582CB8">
        <w:tab/>
        <w:t>(</w:t>
      </w:r>
      <w:r w:rsidR="00BD7E90" w:rsidRPr="00582CB8">
        <w:t>a</w:t>
      </w:r>
      <w:r w:rsidRPr="00582CB8">
        <w:t>)</w:t>
      </w:r>
      <w:r w:rsidRPr="00582CB8">
        <w:tab/>
        <w:t>must convene 4 meetings of the Advisory Board in each financial year; and</w:t>
      </w:r>
    </w:p>
    <w:p w:rsidR="00200CDE" w:rsidRPr="00582CB8" w:rsidRDefault="00BD7E90" w:rsidP="00582CB8">
      <w:pPr>
        <w:pStyle w:val="paragraph"/>
      </w:pPr>
      <w:r w:rsidRPr="00582CB8">
        <w:tab/>
        <w:t>(b</w:t>
      </w:r>
      <w:r w:rsidR="00200CDE" w:rsidRPr="00582CB8">
        <w:t>)</w:t>
      </w:r>
      <w:r w:rsidR="00200CDE" w:rsidRPr="00582CB8">
        <w:tab/>
        <w:t xml:space="preserve">may convene such </w:t>
      </w:r>
      <w:r w:rsidR="001D66D5" w:rsidRPr="00582CB8">
        <w:t xml:space="preserve">additional </w:t>
      </w:r>
      <w:r w:rsidR="00200CDE" w:rsidRPr="00582CB8">
        <w:t>meetings as are necessary for the efficient performance of the Advisory Board</w:t>
      </w:r>
      <w:r w:rsidR="00B12EA6" w:rsidRPr="00582CB8">
        <w:t>’</w:t>
      </w:r>
      <w:r w:rsidR="00200CDE" w:rsidRPr="00582CB8">
        <w:t>s function.</w:t>
      </w:r>
    </w:p>
    <w:p w:rsidR="00200CDE" w:rsidRPr="00582CB8" w:rsidRDefault="00200CDE" w:rsidP="00582CB8">
      <w:pPr>
        <w:pStyle w:val="SubsectionHead"/>
      </w:pPr>
      <w:r w:rsidRPr="00582CB8">
        <w:t>Procedure of meetings</w:t>
      </w:r>
    </w:p>
    <w:p w:rsidR="00200CDE" w:rsidRPr="00582CB8" w:rsidRDefault="00200CDE" w:rsidP="00582CB8">
      <w:pPr>
        <w:pStyle w:val="subsection"/>
      </w:pPr>
      <w:r w:rsidRPr="00582CB8">
        <w:tab/>
        <w:t>(2)</w:t>
      </w:r>
      <w:r w:rsidRPr="00582CB8">
        <w:tab/>
        <w:t xml:space="preserve">Subject to </w:t>
      </w:r>
      <w:r w:rsidR="00582CB8" w:rsidRPr="00582CB8">
        <w:t>subsection (</w:t>
      </w:r>
      <w:r w:rsidRPr="00582CB8">
        <w:t>4), the Commissioner may, by writing, determine matters relating to the operation of the Advisory Board.</w:t>
      </w:r>
    </w:p>
    <w:p w:rsidR="00200CDE" w:rsidRPr="00582CB8" w:rsidRDefault="00200CDE" w:rsidP="00582CB8">
      <w:pPr>
        <w:pStyle w:val="subsection"/>
      </w:pPr>
      <w:r w:rsidRPr="00582CB8">
        <w:tab/>
        <w:t>(3)</w:t>
      </w:r>
      <w:r w:rsidRPr="00582CB8">
        <w:tab/>
        <w:t xml:space="preserve">Subject to </w:t>
      </w:r>
      <w:r w:rsidR="00582CB8" w:rsidRPr="00582CB8">
        <w:t>subsection (</w:t>
      </w:r>
      <w:r w:rsidRPr="00582CB8">
        <w:t xml:space="preserve">4), if no determination is in force for the purposes of </w:t>
      </w:r>
      <w:r w:rsidR="00582CB8" w:rsidRPr="00582CB8">
        <w:t>subsection (</w:t>
      </w:r>
      <w:r w:rsidRPr="00582CB8">
        <w:t>2), the Advisory Board may operate in the way it determines.</w:t>
      </w:r>
    </w:p>
    <w:p w:rsidR="00200CDE" w:rsidRPr="00582CB8" w:rsidRDefault="00200CDE" w:rsidP="00582CB8">
      <w:pPr>
        <w:pStyle w:val="subsection"/>
      </w:pPr>
      <w:r w:rsidRPr="00582CB8">
        <w:tab/>
        <w:t>(4)</w:t>
      </w:r>
      <w:r w:rsidRPr="00582CB8">
        <w:tab/>
        <w:t>The Chair must ensure that minutes of meetings are kept.</w:t>
      </w:r>
    </w:p>
    <w:p w:rsidR="00200CDE" w:rsidRPr="00582CB8" w:rsidRDefault="00200CDE" w:rsidP="00582CB8">
      <w:pPr>
        <w:pStyle w:val="SubsectionHead"/>
      </w:pPr>
      <w:r w:rsidRPr="00582CB8">
        <w:t>Disclosure of interest by a member</w:t>
      </w:r>
    </w:p>
    <w:p w:rsidR="00200CDE" w:rsidRPr="00582CB8" w:rsidRDefault="00200CDE" w:rsidP="00582CB8">
      <w:pPr>
        <w:pStyle w:val="subsection"/>
      </w:pPr>
      <w:r w:rsidRPr="00582CB8">
        <w:tab/>
        <w:t>(5)</w:t>
      </w:r>
      <w:r w:rsidRPr="00582CB8">
        <w:tab/>
        <w:t>If a member of the Advisory Board has a direct or indirect financial interest in a matter being considered, or about to be considered, at a meeting, being an interest that could conflict with the proper performance of the Advisory Board</w:t>
      </w:r>
      <w:r w:rsidR="00B12EA6" w:rsidRPr="00582CB8">
        <w:t>’</w:t>
      </w:r>
      <w:r w:rsidRPr="00582CB8">
        <w:t>s function, then the member must disclose that interest to the other members as soon as practicable.</w:t>
      </w:r>
    </w:p>
    <w:p w:rsidR="00200CDE" w:rsidRPr="00582CB8" w:rsidRDefault="00200CDE" w:rsidP="00582CB8">
      <w:pPr>
        <w:pStyle w:val="SubsectionHead"/>
      </w:pPr>
      <w:r w:rsidRPr="00582CB8">
        <w:t>Disclosure to be recorded in the minutes of the meeting</w:t>
      </w:r>
    </w:p>
    <w:p w:rsidR="00200CDE" w:rsidRPr="00582CB8" w:rsidRDefault="00200CDE" w:rsidP="00582CB8">
      <w:pPr>
        <w:pStyle w:val="subsection"/>
      </w:pPr>
      <w:r w:rsidRPr="00582CB8">
        <w:tab/>
        <w:t>(6)</w:t>
      </w:r>
      <w:r w:rsidRPr="00582CB8">
        <w:tab/>
        <w:t xml:space="preserve">Any disclosure under </w:t>
      </w:r>
      <w:r w:rsidR="00582CB8" w:rsidRPr="00582CB8">
        <w:t>subsection (</w:t>
      </w:r>
      <w:r w:rsidRPr="00582CB8">
        <w:t>5), and any decision made by the Advisory Board in relation to the disclosure, must be recorded in the minutes of the meeting.</w:t>
      </w:r>
    </w:p>
    <w:p w:rsidR="00200CDE" w:rsidRPr="00582CB8" w:rsidRDefault="00200CDE" w:rsidP="00582CB8">
      <w:pPr>
        <w:pStyle w:val="subsection"/>
      </w:pPr>
      <w:r w:rsidRPr="00582CB8">
        <w:tab/>
        <w:t>(7)</w:t>
      </w:r>
      <w:r w:rsidRPr="00582CB8">
        <w:tab/>
        <w:t xml:space="preserve">The member must not take part in the making of a decision by the Board in relation to the matter </w:t>
      </w:r>
      <w:r w:rsidR="005459F6" w:rsidRPr="00582CB8">
        <w:t>mentioned</w:t>
      </w:r>
      <w:r w:rsidRPr="00582CB8">
        <w:t xml:space="preserve"> in </w:t>
      </w:r>
      <w:r w:rsidR="00582CB8" w:rsidRPr="00582CB8">
        <w:t>subsection (</w:t>
      </w:r>
      <w:r w:rsidRPr="00582CB8">
        <w:t>5) unless the Chair agrees or, if the member is the Chair, the Commissioner agrees.</w:t>
      </w:r>
    </w:p>
    <w:p w:rsidR="00200CDE" w:rsidRPr="00582CB8" w:rsidRDefault="00200CDE" w:rsidP="00582CB8">
      <w:pPr>
        <w:pStyle w:val="SubsectionHead"/>
      </w:pPr>
      <w:r w:rsidRPr="00582CB8">
        <w:t>Attendance by Commissioner</w:t>
      </w:r>
    </w:p>
    <w:p w:rsidR="00200CDE" w:rsidRPr="00582CB8" w:rsidRDefault="00200CDE" w:rsidP="00582CB8">
      <w:pPr>
        <w:pStyle w:val="subsection"/>
      </w:pPr>
      <w:r w:rsidRPr="00582CB8">
        <w:tab/>
        <w:t>(8)</w:t>
      </w:r>
      <w:r w:rsidRPr="00582CB8">
        <w:tab/>
        <w:t>The Chair may invite the Commissioner to attend all or part of an Advisory Board meeting.</w:t>
      </w:r>
    </w:p>
    <w:p w:rsidR="00200CDE" w:rsidRPr="00582CB8" w:rsidRDefault="00200CDE" w:rsidP="00582CB8">
      <w:pPr>
        <w:pStyle w:val="SubsectionHead"/>
      </w:pPr>
      <w:r w:rsidRPr="00582CB8">
        <w:t>Determination not a legislative instrument</w:t>
      </w:r>
    </w:p>
    <w:p w:rsidR="006F7894" w:rsidRPr="00582CB8" w:rsidRDefault="00200CDE" w:rsidP="00582CB8">
      <w:pPr>
        <w:pStyle w:val="subsection"/>
      </w:pPr>
      <w:r w:rsidRPr="00582CB8">
        <w:tab/>
        <w:t>(9)</w:t>
      </w:r>
      <w:r w:rsidRPr="00582CB8">
        <w:tab/>
        <w:t xml:space="preserve">A determination made under </w:t>
      </w:r>
      <w:r w:rsidR="00582CB8" w:rsidRPr="00582CB8">
        <w:t>subsection (</w:t>
      </w:r>
      <w:r w:rsidRPr="00582CB8">
        <w:t>2) is not a legislative instrument.</w:t>
      </w:r>
      <w:bookmarkEnd w:id="216"/>
      <w:bookmarkEnd w:id="217"/>
    </w:p>
    <w:p w:rsidR="00200CDE" w:rsidRPr="00582CB8" w:rsidRDefault="00200CDE" w:rsidP="00582CB8">
      <w:pPr>
        <w:pStyle w:val="PageBreak"/>
      </w:pPr>
      <w:r w:rsidRPr="00582CB8">
        <w:br w:type="page"/>
      </w:r>
    </w:p>
    <w:p w:rsidR="00200CDE" w:rsidRPr="00582CB8" w:rsidRDefault="00200CDE" w:rsidP="00582CB8">
      <w:pPr>
        <w:pStyle w:val="ActHead1"/>
      </w:pPr>
      <w:bookmarkStart w:id="234" w:name="_Toc333243505"/>
      <w:r w:rsidRPr="00582CB8">
        <w:rPr>
          <w:rStyle w:val="CharChapNo"/>
        </w:rPr>
        <w:t>Chapter</w:t>
      </w:r>
      <w:r w:rsidR="00582CB8" w:rsidRPr="00582CB8">
        <w:rPr>
          <w:rStyle w:val="CharChapNo"/>
        </w:rPr>
        <w:t> </w:t>
      </w:r>
      <w:r w:rsidRPr="00582CB8">
        <w:rPr>
          <w:rStyle w:val="CharChapNo"/>
        </w:rPr>
        <w:t>7</w:t>
      </w:r>
      <w:r w:rsidRPr="00582CB8">
        <w:t>—</w:t>
      </w:r>
      <w:r w:rsidRPr="00582CB8">
        <w:rPr>
          <w:rStyle w:val="CharChapText"/>
        </w:rPr>
        <w:t>Miscellaneous</w:t>
      </w:r>
      <w:bookmarkEnd w:id="234"/>
    </w:p>
    <w:p w:rsidR="00200CDE" w:rsidRPr="00582CB8" w:rsidRDefault="00200CDE" w:rsidP="00582CB8">
      <w:pPr>
        <w:pStyle w:val="ActHead2"/>
      </w:pPr>
      <w:bookmarkStart w:id="235" w:name="_Toc333243506"/>
      <w:r w:rsidRPr="00582CB8">
        <w:rPr>
          <w:rStyle w:val="CharPartNo"/>
        </w:rPr>
        <w:t>Part</w:t>
      </w:r>
      <w:r w:rsidR="00582CB8" w:rsidRPr="00582CB8">
        <w:rPr>
          <w:rStyle w:val="CharPartNo"/>
        </w:rPr>
        <w:t> </w:t>
      </w:r>
      <w:r w:rsidRPr="00582CB8">
        <w:rPr>
          <w:rStyle w:val="CharPartNo"/>
        </w:rPr>
        <w:t>7</w:t>
      </w:r>
      <w:r w:rsidR="00582CB8" w:rsidRPr="00582CB8">
        <w:rPr>
          <w:rStyle w:val="CharPartNo"/>
        </w:rPr>
        <w:noBreakHyphen/>
      </w:r>
      <w:r w:rsidRPr="00582CB8">
        <w:rPr>
          <w:rStyle w:val="CharPartNo"/>
        </w:rPr>
        <w:t>1</w:t>
      </w:r>
      <w:r w:rsidRPr="00582CB8">
        <w:t>—</w:t>
      </w:r>
      <w:r w:rsidRPr="00582CB8">
        <w:rPr>
          <w:rStyle w:val="CharPartText"/>
        </w:rPr>
        <w:t>Secrecy</w:t>
      </w:r>
      <w:bookmarkEnd w:id="235"/>
    </w:p>
    <w:p w:rsidR="00AE38C6" w:rsidRPr="00582CB8" w:rsidRDefault="00E53B70" w:rsidP="00582CB8">
      <w:pPr>
        <w:pStyle w:val="ActHead3"/>
      </w:pPr>
      <w:bookmarkStart w:id="236" w:name="_Toc333243507"/>
      <w:r w:rsidRPr="00582CB8">
        <w:rPr>
          <w:rStyle w:val="CharDivNo"/>
        </w:rPr>
        <w:t>Division</w:t>
      </w:r>
      <w:r w:rsidR="00582CB8" w:rsidRPr="00582CB8">
        <w:rPr>
          <w:rStyle w:val="CharDivNo"/>
        </w:rPr>
        <w:t> </w:t>
      </w:r>
      <w:r w:rsidRPr="00582CB8">
        <w:rPr>
          <w:rStyle w:val="CharDivNo"/>
        </w:rPr>
        <w:t>150</w:t>
      </w:r>
      <w:r w:rsidR="00AE38C6" w:rsidRPr="00582CB8">
        <w:t>—</w:t>
      </w:r>
      <w:r w:rsidR="00AE38C6" w:rsidRPr="00582CB8">
        <w:rPr>
          <w:rStyle w:val="CharDivText"/>
        </w:rPr>
        <w:t>Secrecy</w:t>
      </w:r>
      <w:bookmarkEnd w:id="236"/>
    </w:p>
    <w:p w:rsidR="00AE38C6" w:rsidRPr="00582CB8" w:rsidRDefault="00AE38C6" w:rsidP="00582CB8">
      <w:pPr>
        <w:pStyle w:val="ActHead4"/>
      </w:pPr>
      <w:bookmarkStart w:id="237" w:name="_Toc333243508"/>
      <w:r w:rsidRPr="00582CB8">
        <w:rPr>
          <w:rStyle w:val="CharSubdNo"/>
        </w:rPr>
        <w:t>Subdivision</w:t>
      </w:r>
      <w:r w:rsidR="00582CB8" w:rsidRPr="00582CB8">
        <w:rPr>
          <w:rStyle w:val="CharSubdNo"/>
        </w:rPr>
        <w:t> </w:t>
      </w:r>
      <w:r w:rsidR="003D413B" w:rsidRPr="00582CB8">
        <w:rPr>
          <w:rStyle w:val="CharSubdNo"/>
        </w:rPr>
        <w:t>150</w:t>
      </w:r>
      <w:r w:rsidR="00582CB8" w:rsidRPr="00582CB8">
        <w:rPr>
          <w:rStyle w:val="CharSubdNo"/>
        </w:rPr>
        <w:noBreakHyphen/>
      </w:r>
      <w:r w:rsidR="003D413B" w:rsidRPr="00582CB8">
        <w:rPr>
          <w:rStyle w:val="CharSubdNo"/>
        </w:rPr>
        <w:t>A</w:t>
      </w:r>
      <w:r w:rsidRPr="00582CB8">
        <w:t>—</w:t>
      </w:r>
      <w:r w:rsidRPr="00582CB8">
        <w:rPr>
          <w:rStyle w:val="CharSubdText"/>
        </w:rPr>
        <w:t>Preliminary</w:t>
      </w:r>
      <w:bookmarkEnd w:id="237"/>
    </w:p>
    <w:p w:rsidR="00AE38C6" w:rsidRPr="00582CB8" w:rsidRDefault="003A3F94" w:rsidP="00582CB8">
      <w:pPr>
        <w:pStyle w:val="ActHead5"/>
      </w:pPr>
      <w:bookmarkStart w:id="238" w:name="_Toc333243509"/>
      <w:r w:rsidRPr="00582CB8">
        <w:rPr>
          <w:rStyle w:val="CharSectno"/>
        </w:rPr>
        <w:t>150</w:t>
      </w:r>
      <w:r w:rsidR="00582CB8" w:rsidRPr="00582CB8">
        <w:rPr>
          <w:rStyle w:val="CharSectno"/>
        </w:rPr>
        <w:noBreakHyphen/>
      </w:r>
      <w:r w:rsidRPr="00582CB8">
        <w:rPr>
          <w:rStyle w:val="CharSectno"/>
        </w:rPr>
        <w:t>5</w:t>
      </w:r>
      <w:r w:rsidR="00AE38C6" w:rsidRPr="00582CB8">
        <w:t xml:space="preserve">  Objects of </w:t>
      </w:r>
      <w:r w:rsidR="00227107" w:rsidRPr="00582CB8">
        <w:t xml:space="preserve">this </w:t>
      </w:r>
      <w:r w:rsidR="00AE38C6" w:rsidRPr="00582CB8">
        <w:t>Division</w:t>
      </w:r>
      <w:bookmarkEnd w:id="238"/>
    </w:p>
    <w:p w:rsidR="00AE38C6" w:rsidRPr="00582CB8" w:rsidRDefault="00AE38C6" w:rsidP="00582CB8">
      <w:pPr>
        <w:pStyle w:val="subsection"/>
      </w:pPr>
      <w:r w:rsidRPr="00582CB8">
        <w:tab/>
      </w:r>
      <w:r w:rsidRPr="00582CB8">
        <w:tab/>
        <w:t>The objects of this Division are:</w:t>
      </w:r>
    </w:p>
    <w:p w:rsidR="00AE38C6" w:rsidRPr="00582CB8" w:rsidRDefault="00AE38C6" w:rsidP="00582CB8">
      <w:pPr>
        <w:pStyle w:val="paragraph"/>
      </w:pPr>
      <w:r w:rsidRPr="00582CB8">
        <w:tab/>
        <w:t>(a)</w:t>
      </w:r>
      <w:r w:rsidRPr="00582CB8">
        <w:tab/>
        <w:t>to protect confidential and personal information by imposing strict obligations on ACNC officers (and other entities that acquire protected ACNC information), and so encourage people to provide correct information to the Commissioner; and</w:t>
      </w:r>
    </w:p>
    <w:p w:rsidR="00AE38C6" w:rsidRPr="00582CB8" w:rsidRDefault="00AE38C6" w:rsidP="00582CB8">
      <w:pPr>
        <w:pStyle w:val="paragraph"/>
      </w:pPr>
      <w:r w:rsidRPr="00582CB8">
        <w:tab/>
        <w:t>(b)</w:t>
      </w:r>
      <w:r w:rsidRPr="00582CB8">
        <w:tab/>
        <w:t>to facilitate efficient and effective government administration and law enforcement by allowing disclosures of protected ACNC information for specifi</w:t>
      </w:r>
      <w:r w:rsidR="00190499" w:rsidRPr="00582CB8">
        <w:t xml:space="preserve">c </w:t>
      </w:r>
      <w:r w:rsidRPr="00582CB8">
        <w:t>purposes.</w:t>
      </w:r>
    </w:p>
    <w:p w:rsidR="00AE38C6" w:rsidRPr="00582CB8" w:rsidRDefault="003A3F94" w:rsidP="00582CB8">
      <w:pPr>
        <w:pStyle w:val="ActHead5"/>
      </w:pPr>
      <w:bookmarkStart w:id="239" w:name="_Toc333243510"/>
      <w:r w:rsidRPr="00582CB8">
        <w:rPr>
          <w:rStyle w:val="CharSectno"/>
        </w:rPr>
        <w:t>150</w:t>
      </w:r>
      <w:r w:rsidR="00582CB8" w:rsidRPr="00582CB8">
        <w:rPr>
          <w:rStyle w:val="CharSectno"/>
        </w:rPr>
        <w:noBreakHyphen/>
      </w:r>
      <w:r w:rsidRPr="00582CB8">
        <w:rPr>
          <w:rStyle w:val="CharSectno"/>
        </w:rPr>
        <w:t>10</w:t>
      </w:r>
      <w:r w:rsidR="00AE38C6" w:rsidRPr="00582CB8">
        <w:t xml:space="preserve">  Application of </w:t>
      </w:r>
      <w:r w:rsidR="00F63F3F" w:rsidRPr="00582CB8">
        <w:t xml:space="preserve">this </w:t>
      </w:r>
      <w:r w:rsidR="00AE38C6" w:rsidRPr="00582CB8">
        <w:t>Division to entities other than ACNC officers</w:t>
      </w:r>
      <w:bookmarkEnd w:id="239"/>
    </w:p>
    <w:p w:rsidR="00AE38C6" w:rsidRPr="00582CB8" w:rsidRDefault="00AE38C6" w:rsidP="00582CB8">
      <w:pPr>
        <w:pStyle w:val="subsection"/>
      </w:pPr>
      <w:r w:rsidRPr="00582CB8">
        <w:tab/>
      </w:r>
      <w:r w:rsidRPr="00582CB8">
        <w:tab/>
        <w:t>This Division applies in relation to the following entities in the same way as it applies in relation to ACNC officers:</w:t>
      </w:r>
    </w:p>
    <w:p w:rsidR="00AE38C6" w:rsidRPr="00582CB8" w:rsidRDefault="00AE38C6" w:rsidP="00582CB8">
      <w:pPr>
        <w:pStyle w:val="paragraph"/>
      </w:pPr>
      <w:r w:rsidRPr="00582CB8">
        <w:tab/>
        <w:t>(a)</w:t>
      </w:r>
      <w:r w:rsidRPr="00582CB8">
        <w:tab/>
        <w:t xml:space="preserve">an entity engaged to provide services relating to the </w:t>
      </w:r>
      <w:r w:rsidR="00062090" w:rsidRPr="00582CB8">
        <w:t>ACNC</w:t>
      </w:r>
      <w:r w:rsidRPr="00582CB8">
        <w:t>;</w:t>
      </w:r>
    </w:p>
    <w:p w:rsidR="00AE38C6" w:rsidRPr="00582CB8" w:rsidRDefault="00AE38C6" w:rsidP="00582CB8">
      <w:pPr>
        <w:pStyle w:val="paragraph"/>
      </w:pPr>
      <w:r w:rsidRPr="00582CB8">
        <w:tab/>
        <w:t>(b)</w:t>
      </w:r>
      <w:r w:rsidRPr="00582CB8">
        <w:tab/>
        <w:t xml:space="preserve">an individual employed by, or otherwise performing services for, an entity </w:t>
      </w:r>
      <w:r w:rsidR="005459F6" w:rsidRPr="00582CB8">
        <w:t>mentioned</w:t>
      </w:r>
      <w:r w:rsidRPr="00582CB8">
        <w:t xml:space="preserve"> in </w:t>
      </w:r>
      <w:r w:rsidR="00582CB8" w:rsidRPr="00582CB8">
        <w:t>paragraph (</w:t>
      </w:r>
      <w:r w:rsidRPr="00582CB8">
        <w:t>a);</w:t>
      </w:r>
    </w:p>
    <w:p w:rsidR="00AE38C6" w:rsidRPr="00582CB8" w:rsidRDefault="00AE38C6" w:rsidP="00582CB8">
      <w:pPr>
        <w:pStyle w:val="paragraph"/>
      </w:pPr>
      <w:r w:rsidRPr="00582CB8">
        <w:tab/>
        <w:t>(c)</w:t>
      </w:r>
      <w:r w:rsidRPr="00582CB8">
        <w:tab/>
        <w:t>an individual:</w:t>
      </w:r>
    </w:p>
    <w:p w:rsidR="00AE38C6" w:rsidRPr="00582CB8" w:rsidRDefault="00AE38C6" w:rsidP="00582CB8">
      <w:pPr>
        <w:pStyle w:val="paragraphsub"/>
      </w:pPr>
      <w:r w:rsidRPr="00582CB8">
        <w:tab/>
        <w:t>(i)</w:t>
      </w:r>
      <w:r w:rsidRPr="00582CB8">
        <w:tab/>
        <w:t>appointed or employed by, or performing services for, the Commonwealth or an authority of the Commonwealth; and</w:t>
      </w:r>
    </w:p>
    <w:p w:rsidR="00AE38C6" w:rsidRPr="00582CB8" w:rsidRDefault="00AE38C6" w:rsidP="00582CB8">
      <w:pPr>
        <w:pStyle w:val="paragraphsub"/>
      </w:pPr>
      <w:r w:rsidRPr="00582CB8">
        <w:tab/>
        <w:t>(ii)</w:t>
      </w:r>
      <w:r w:rsidRPr="00582CB8">
        <w:tab/>
        <w:t>performing functions or exercising powers under or for the purposes of this Act;</w:t>
      </w:r>
    </w:p>
    <w:p w:rsidR="00AE38C6" w:rsidRPr="00582CB8" w:rsidRDefault="00AE38C6" w:rsidP="00582CB8">
      <w:pPr>
        <w:pStyle w:val="paragraph"/>
      </w:pPr>
      <w:r w:rsidRPr="00582CB8">
        <w:tab/>
        <w:t>(d)</w:t>
      </w:r>
      <w:r w:rsidRPr="00582CB8">
        <w:tab/>
        <w:t>a member of the Advisory Board.</w:t>
      </w:r>
    </w:p>
    <w:p w:rsidR="00AE38C6" w:rsidRPr="00582CB8" w:rsidRDefault="003A3F94" w:rsidP="00582CB8">
      <w:pPr>
        <w:pStyle w:val="ActHead5"/>
        <w:rPr>
          <w:i/>
        </w:rPr>
      </w:pPr>
      <w:bookmarkStart w:id="240" w:name="_Toc333243511"/>
      <w:r w:rsidRPr="00582CB8">
        <w:rPr>
          <w:rStyle w:val="CharSectno"/>
        </w:rPr>
        <w:t>150</w:t>
      </w:r>
      <w:r w:rsidR="00582CB8" w:rsidRPr="00582CB8">
        <w:rPr>
          <w:rStyle w:val="CharSectno"/>
        </w:rPr>
        <w:noBreakHyphen/>
      </w:r>
      <w:r w:rsidRPr="00582CB8">
        <w:rPr>
          <w:rStyle w:val="CharSectno"/>
        </w:rPr>
        <w:t>15</w:t>
      </w:r>
      <w:r w:rsidR="00AE38C6" w:rsidRPr="00582CB8">
        <w:t xml:space="preserve">  Meaning of </w:t>
      </w:r>
      <w:r w:rsidR="00AE38C6" w:rsidRPr="00582CB8">
        <w:rPr>
          <w:i/>
        </w:rPr>
        <w:t>protected ACNC information</w:t>
      </w:r>
      <w:bookmarkEnd w:id="240"/>
    </w:p>
    <w:p w:rsidR="002324CF" w:rsidRPr="00582CB8" w:rsidRDefault="002324CF" w:rsidP="00582CB8">
      <w:pPr>
        <w:pStyle w:val="subsection"/>
      </w:pPr>
      <w:r w:rsidRPr="00582CB8">
        <w:tab/>
      </w:r>
      <w:r w:rsidRPr="00582CB8">
        <w:tab/>
        <w:t>In this Act:</w:t>
      </w:r>
    </w:p>
    <w:p w:rsidR="00AE38C6" w:rsidRPr="00582CB8" w:rsidRDefault="004B505C" w:rsidP="00582CB8">
      <w:pPr>
        <w:pStyle w:val="Definition"/>
      </w:pPr>
      <w:r w:rsidRPr="00582CB8">
        <w:rPr>
          <w:b/>
          <w:i/>
        </w:rPr>
        <w:t>p</w:t>
      </w:r>
      <w:r w:rsidR="00AE38C6" w:rsidRPr="00582CB8">
        <w:rPr>
          <w:b/>
          <w:i/>
        </w:rPr>
        <w:t>rotected ACNC information</w:t>
      </w:r>
      <w:r w:rsidR="00AE38C6" w:rsidRPr="00582CB8">
        <w:t xml:space="preserve"> means information that:</w:t>
      </w:r>
    </w:p>
    <w:p w:rsidR="00AE38C6" w:rsidRPr="00582CB8" w:rsidRDefault="00AE38C6" w:rsidP="00582CB8">
      <w:pPr>
        <w:pStyle w:val="paragraph"/>
      </w:pPr>
      <w:r w:rsidRPr="00582CB8">
        <w:tab/>
        <w:t>(a)</w:t>
      </w:r>
      <w:r w:rsidRPr="00582CB8">
        <w:tab/>
        <w:t>was disclosed or obtained under or for the purposes of this Act; and</w:t>
      </w:r>
    </w:p>
    <w:p w:rsidR="00AE38C6" w:rsidRPr="00582CB8" w:rsidRDefault="00AE38C6" w:rsidP="00582CB8">
      <w:pPr>
        <w:pStyle w:val="paragraph"/>
      </w:pPr>
      <w:r w:rsidRPr="00582CB8">
        <w:tab/>
        <w:t>(b)</w:t>
      </w:r>
      <w:r w:rsidRPr="00582CB8">
        <w:tab/>
        <w:t>relates to the affairs of an entity; and</w:t>
      </w:r>
    </w:p>
    <w:p w:rsidR="00AE38C6" w:rsidRPr="00582CB8" w:rsidRDefault="00AE38C6" w:rsidP="00582CB8">
      <w:pPr>
        <w:pStyle w:val="paragraph"/>
      </w:pPr>
      <w:r w:rsidRPr="00582CB8">
        <w:tab/>
        <w:t>(c)</w:t>
      </w:r>
      <w:r w:rsidRPr="00582CB8">
        <w:tab/>
        <w:t>identifies, or is reasonably capable of being used to identify, the entity.</w:t>
      </w:r>
    </w:p>
    <w:p w:rsidR="0014248B" w:rsidRPr="00582CB8" w:rsidRDefault="003A3F94" w:rsidP="00582CB8">
      <w:pPr>
        <w:pStyle w:val="ActHead5"/>
      </w:pPr>
      <w:bookmarkStart w:id="241" w:name="_Toc333243512"/>
      <w:r w:rsidRPr="00582CB8">
        <w:rPr>
          <w:rStyle w:val="CharSectno"/>
        </w:rPr>
        <w:t>150</w:t>
      </w:r>
      <w:r w:rsidR="00582CB8" w:rsidRPr="00582CB8">
        <w:rPr>
          <w:rStyle w:val="CharSectno"/>
        </w:rPr>
        <w:noBreakHyphen/>
      </w:r>
      <w:r w:rsidRPr="00582CB8">
        <w:rPr>
          <w:rStyle w:val="CharSectno"/>
        </w:rPr>
        <w:t>20</w:t>
      </w:r>
      <w:r w:rsidR="0014248B" w:rsidRPr="00582CB8">
        <w:t xml:space="preserve">  ACNC officer not required to provide information in certain cases</w:t>
      </w:r>
      <w:bookmarkEnd w:id="241"/>
    </w:p>
    <w:p w:rsidR="0014248B" w:rsidRPr="00582CB8" w:rsidRDefault="0014248B" w:rsidP="00582CB8">
      <w:pPr>
        <w:pStyle w:val="subsection"/>
      </w:pPr>
      <w:r w:rsidRPr="00582CB8">
        <w:tab/>
      </w:r>
      <w:r w:rsidRPr="00582CB8">
        <w:tab/>
        <w:t>Except where it is necessary to do so for the purposes of giving effect to this Act, an ACNC officer is not to be required:</w:t>
      </w:r>
    </w:p>
    <w:p w:rsidR="0014248B" w:rsidRPr="00582CB8" w:rsidRDefault="0014248B" w:rsidP="00582CB8">
      <w:pPr>
        <w:pStyle w:val="paragraph"/>
      </w:pPr>
      <w:r w:rsidRPr="00582CB8">
        <w:tab/>
        <w:t>(a)</w:t>
      </w:r>
      <w:r w:rsidRPr="00582CB8">
        <w:tab/>
        <w:t>to produce to a court or tribunal a document containing protected ACNC information; or</w:t>
      </w:r>
    </w:p>
    <w:p w:rsidR="0014248B" w:rsidRPr="00582CB8" w:rsidRDefault="0014248B" w:rsidP="00582CB8">
      <w:pPr>
        <w:pStyle w:val="paragraph"/>
      </w:pPr>
      <w:r w:rsidRPr="00582CB8">
        <w:tab/>
        <w:t>(b)</w:t>
      </w:r>
      <w:r w:rsidRPr="00582CB8">
        <w:tab/>
        <w:t>to disclose protected ACNC information to a court or tribunal.</w:t>
      </w:r>
    </w:p>
    <w:p w:rsidR="00AE38C6" w:rsidRPr="00582CB8" w:rsidRDefault="00AE38C6" w:rsidP="00582CB8">
      <w:pPr>
        <w:pStyle w:val="ActHead4"/>
      </w:pPr>
      <w:bookmarkStart w:id="242" w:name="_Toc333243513"/>
      <w:r w:rsidRPr="00582CB8">
        <w:rPr>
          <w:rStyle w:val="CharSubdNo"/>
        </w:rPr>
        <w:t>Subdivision</w:t>
      </w:r>
      <w:r w:rsidR="00582CB8" w:rsidRPr="00582CB8">
        <w:rPr>
          <w:rStyle w:val="CharSubdNo"/>
        </w:rPr>
        <w:t> </w:t>
      </w:r>
      <w:r w:rsidR="003D413B" w:rsidRPr="00582CB8">
        <w:rPr>
          <w:rStyle w:val="CharSubdNo"/>
        </w:rPr>
        <w:t>150</w:t>
      </w:r>
      <w:r w:rsidR="00582CB8" w:rsidRPr="00582CB8">
        <w:rPr>
          <w:rStyle w:val="CharSubdNo"/>
        </w:rPr>
        <w:noBreakHyphen/>
      </w:r>
      <w:r w:rsidR="003D413B" w:rsidRPr="00582CB8">
        <w:rPr>
          <w:rStyle w:val="CharSubdNo"/>
        </w:rPr>
        <w:t>B</w:t>
      </w:r>
      <w:r w:rsidRPr="00582CB8">
        <w:t>—</w:t>
      </w:r>
      <w:r w:rsidRPr="00582CB8">
        <w:rPr>
          <w:rStyle w:val="CharSubdText"/>
        </w:rPr>
        <w:t xml:space="preserve">Disclosure of protected </w:t>
      </w:r>
      <w:r w:rsidR="00F60F75" w:rsidRPr="00582CB8">
        <w:rPr>
          <w:rStyle w:val="CharSubdText"/>
        </w:rPr>
        <w:t xml:space="preserve">ACNC </w:t>
      </w:r>
      <w:r w:rsidRPr="00582CB8">
        <w:rPr>
          <w:rStyle w:val="CharSubdText"/>
        </w:rPr>
        <w:t>information by ACNC officers</w:t>
      </w:r>
      <w:bookmarkEnd w:id="242"/>
    </w:p>
    <w:p w:rsidR="00AE38C6" w:rsidRPr="00582CB8" w:rsidRDefault="003A3F94" w:rsidP="00582CB8">
      <w:pPr>
        <w:pStyle w:val="ActHead5"/>
      </w:pPr>
      <w:bookmarkStart w:id="243" w:name="_Toc333243514"/>
      <w:r w:rsidRPr="00582CB8">
        <w:rPr>
          <w:rStyle w:val="CharSectno"/>
        </w:rPr>
        <w:t>150</w:t>
      </w:r>
      <w:r w:rsidR="00582CB8" w:rsidRPr="00582CB8">
        <w:rPr>
          <w:rStyle w:val="CharSectno"/>
        </w:rPr>
        <w:noBreakHyphen/>
      </w:r>
      <w:r w:rsidRPr="00582CB8">
        <w:rPr>
          <w:rStyle w:val="CharSectno"/>
        </w:rPr>
        <w:t>25</w:t>
      </w:r>
      <w:r w:rsidR="00AE38C6" w:rsidRPr="00582CB8">
        <w:t xml:space="preserve">  Offence—disclosure or use of protected ACNC information</w:t>
      </w:r>
      <w:bookmarkEnd w:id="243"/>
    </w:p>
    <w:p w:rsidR="00AE38C6" w:rsidRPr="00582CB8" w:rsidRDefault="00AE38C6" w:rsidP="00582CB8">
      <w:pPr>
        <w:pStyle w:val="subsection"/>
      </w:pPr>
      <w:r w:rsidRPr="00582CB8">
        <w:tab/>
        <w:t>(1)</w:t>
      </w:r>
      <w:r w:rsidRPr="00582CB8">
        <w:tab/>
        <w:t>An entity commits an offence if:</w:t>
      </w:r>
    </w:p>
    <w:p w:rsidR="00AE38C6" w:rsidRPr="00582CB8" w:rsidRDefault="00AE38C6" w:rsidP="00582CB8">
      <w:pPr>
        <w:pStyle w:val="paragraph"/>
      </w:pPr>
      <w:r w:rsidRPr="00582CB8">
        <w:tab/>
        <w:t>(a)</w:t>
      </w:r>
      <w:r w:rsidRPr="00582CB8">
        <w:tab/>
        <w:t>the entity is, or has been, an ACNC officer; and</w:t>
      </w:r>
    </w:p>
    <w:p w:rsidR="00AE38C6" w:rsidRPr="00582CB8" w:rsidRDefault="00AE38C6" w:rsidP="00582CB8">
      <w:pPr>
        <w:pStyle w:val="noteToPara"/>
      </w:pPr>
      <w:r w:rsidRPr="00582CB8">
        <w:t>Note:</w:t>
      </w:r>
      <w:r w:rsidRPr="00582CB8">
        <w:tab/>
        <w:t xml:space="preserve">This Division applies to certain other entities </w:t>
      </w:r>
      <w:r w:rsidR="00913FA0" w:rsidRPr="00582CB8">
        <w:t xml:space="preserve">in the same way </w:t>
      </w:r>
      <w:r w:rsidR="00C139A0" w:rsidRPr="00582CB8">
        <w:t>as</w:t>
      </w:r>
      <w:r w:rsidR="00913FA0" w:rsidRPr="00582CB8">
        <w:t xml:space="preserve"> it applies to</w:t>
      </w:r>
      <w:r w:rsidRPr="00582CB8">
        <w:t xml:space="preserve"> ACNC officers</w:t>
      </w:r>
      <w:r w:rsidR="00FE3531" w:rsidRPr="00582CB8">
        <w:t xml:space="preserve"> (</w:t>
      </w:r>
      <w:r w:rsidRPr="00582CB8">
        <w:t>see section</w:t>
      </w:r>
      <w:r w:rsidR="00582CB8" w:rsidRPr="00582CB8">
        <w:t> </w:t>
      </w:r>
      <w:r w:rsidR="003A3F94" w:rsidRPr="00582CB8">
        <w:t>150</w:t>
      </w:r>
      <w:r w:rsidR="00582CB8" w:rsidRPr="00582CB8">
        <w:noBreakHyphen/>
      </w:r>
      <w:r w:rsidR="003A3F94" w:rsidRPr="00582CB8">
        <w:t>10</w:t>
      </w:r>
      <w:r w:rsidR="00FE3531" w:rsidRPr="00582CB8">
        <w:t>)</w:t>
      </w:r>
      <w:r w:rsidRPr="00582CB8">
        <w:t>.</w:t>
      </w:r>
    </w:p>
    <w:p w:rsidR="00AE38C6" w:rsidRPr="00582CB8" w:rsidRDefault="00AE38C6" w:rsidP="00582CB8">
      <w:pPr>
        <w:pStyle w:val="paragraph"/>
      </w:pPr>
      <w:r w:rsidRPr="00582CB8">
        <w:tab/>
        <w:t>(b)</w:t>
      </w:r>
      <w:r w:rsidRPr="00582CB8">
        <w:tab/>
        <w:t xml:space="preserve">the entity has </w:t>
      </w:r>
      <w:r w:rsidR="00913FA0" w:rsidRPr="00582CB8">
        <w:t>acquired</w:t>
      </w:r>
      <w:r w:rsidRPr="00582CB8">
        <w:t xml:space="preserve"> protected ACNC information in the entity</w:t>
      </w:r>
      <w:r w:rsidR="00B12EA6" w:rsidRPr="00582CB8">
        <w:t>’</w:t>
      </w:r>
      <w:r w:rsidRPr="00582CB8">
        <w:t>s capacity as an ACNC officer; and</w:t>
      </w:r>
    </w:p>
    <w:p w:rsidR="00AE38C6" w:rsidRPr="00582CB8" w:rsidRDefault="00AE38C6" w:rsidP="00582CB8">
      <w:pPr>
        <w:pStyle w:val="paragraph"/>
      </w:pPr>
      <w:r w:rsidRPr="00582CB8">
        <w:tab/>
        <w:t>(c)</w:t>
      </w:r>
      <w:r w:rsidRPr="00582CB8">
        <w:tab/>
        <w:t>the entity:</w:t>
      </w:r>
    </w:p>
    <w:p w:rsidR="00AE38C6" w:rsidRPr="00582CB8" w:rsidRDefault="00AE38C6" w:rsidP="00582CB8">
      <w:pPr>
        <w:pStyle w:val="paragraphsub"/>
      </w:pPr>
      <w:r w:rsidRPr="00582CB8">
        <w:tab/>
        <w:t>(i)</w:t>
      </w:r>
      <w:r w:rsidRPr="00582CB8">
        <w:tab/>
        <w:t xml:space="preserve">discloses the information to another entity, other than an entity covered by </w:t>
      </w:r>
      <w:r w:rsidR="00582CB8" w:rsidRPr="00582CB8">
        <w:t>subsection (</w:t>
      </w:r>
      <w:r w:rsidR="00DA0D35" w:rsidRPr="00582CB8">
        <w:t>2</w:t>
      </w:r>
      <w:r w:rsidRPr="00582CB8">
        <w:t>); or</w:t>
      </w:r>
    </w:p>
    <w:p w:rsidR="00AE38C6" w:rsidRPr="00582CB8" w:rsidRDefault="00AE38C6" w:rsidP="00582CB8">
      <w:pPr>
        <w:pStyle w:val="paragraphsub"/>
      </w:pPr>
      <w:r w:rsidRPr="00582CB8">
        <w:tab/>
        <w:t>(ii)</w:t>
      </w:r>
      <w:r w:rsidRPr="00582CB8">
        <w:tab/>
        <w:t>uses the information.</w:t>
      </w:r>
    </w:p>
    <w:p w:rsidR="00AE38C6" w:rsidRPr="00582CB8" w:rsidRDefault="00AE38C6" w:rsidP="00582CB8">
      <w:pPr>
        <w:pStyle w:val="Penalty"/>
      </w:pPr>
      <w:r w:rsidRPr="00582CB8">
        <w:t>Penalty:</w:t>
      </w:r>
      <w:r w:rsidRPr="00582CB8">
        <w:tab/>
        <w:t>Imprisonment for 2 years or 120 penalty units, or both.</w:t>
      </w:r>
    </w:p>
    <w:p w:rsidR="00AE38C6" w:rsidRPr="00582CB8" w:rsidRDefault="00AE38C6" w:rsidP="00582CB8">
      <w:pPr>
        <w:pStyle w:val="subsection"/>
      </w:pPr>
      <w:r w:rsidRPr="00582CB8">
        <w:tab/>
        <w:t>(</w:t>
      </w:r>
      <w:r w:rsidR="00957C29" w:rsidRPr="00582CB8">
        <w:t>2</w:t>
      </w:r>
      <w:r w:rsidRPr="00582CB8">
        <w:t>)</w:t>
      </w:r>
      <w:r w:rsidRPr="00582CB8">
        <w:tab/>
        <w:t>This subsection covers the following entities:</w:t>
      </w:r>
    </w:p>
    <w:p w:rsidR="00AE38C6" w:rsidRPr="00582CB8" w:rsidRDefault="00AE38C6" w:rsidP="00582CB8">
      <w:pPr>
        <w:pStyle w:val="paragraph"/>
      </w:pPr>
      <w:r w:rsidRPr="00582CB8">
        <w:tab/>
        <w:t>(a)</w:t>
      </w:r>
      <w:r w:rsidRPr="00582CB8">
        <w:tab/>
        <w:t>the entity to whom the information relates;</w:t>
      </w:r>
    </w:p>
    <w:p w:rsidR="00AE38C6" w:rsidRPr="00582CB8" w:rsidRDefault="00AE38C6" w:rsidP="00582CB8">
      <w:pPr>
        <w:pStyle w:val="paragraph"/>
      </w:pPr>
      <w:r w:rsidRPr="00582CB8">
        <w:tab/>
        <w:t>(b)</w:t>
      </w:r>
      <w:r w:rsidRPr="00582CB8">
        <w:tab/>
        <w:t>if the entity to whom the information relates has an agent in relation t</w:t>
      </w:r>
      <w:r w:rsidR="0047692E" w:rsidRPr="00582CB8">
        <w:t>o the information—the agent;</w:t>
      </w:r>
    </w:p>
    <w:p w:rsidR="00AE38C6" w:rsidRPr="00582CB8" w:rsidRDefault="00AE38C6" w:rsidP="00582CB8">
      <w:pPr>
        <w:pStyle w:val="paragraph"/>
      </w:pPr>
      <w:r w:rsidRPr="00582CB8">
        <w:tab/>
        <w:t>(c)</w:t>
      </w:r>
      <w:r w:rsidRPr="00582CB8">
        <w:tab/>
        <w:t xml:space="preserve">if the entity to whom the information relates is a registered entity—a responsible </w:t>
      </w:r>
      <w:r w:rsidR="007A5289" w:rsidRPr="00582CB8">
        <w:t>entity</w:t>
      </w:r>
      <w:r w:rsidRPr="00582CB8">
        <w:t xml:space="preserve"> of that</w:t>
      </w:r>
      <w:r w:rsidR="002609D3" w:rsidRPr="00582CB8">
        <w:t xml:space="preserve"> registered</w:t>
      </w:r>
      <w:r w:rsidRPr="00582CB8">
        <w:t xml:space="preserve"> entity</w:t>
      </w:r>
      <w:r w:rsidR="004B505C" w:rsidRPr="00582CB8">
        <w:t>.</w:t>
      </w:r>
    </w:p>
    <w:p w:rsidR="00957C29" w:rsidRPr="00582CB8" w:rsidRDefault="00957C29" w:rsidP="00582CB8">
      <w:pPr>
        <w:pStyle w:val="subsection"/>
      </w:pPr>
      <w:r w:rsidRPr="00582CB8">
        <w:tab/>
        <w:t>(3)</w:t>
      </w:r>
      <w:r w:rsidRPr="00582CB8">
        <w:tab/>
      </w:r>
      <w:r w:rsidR="002609D3" w:rsidRPr="00582CB8">
        <w:t>Subdivision</w:t>
      </w:r>
      <w:r w:rsidR="00582CB8" w:rsidRPr="00582CB8">
        <w:t> </w:t>
      </w:r>
      <w:r w:rsidR="003D413B" w:rsidRPr="00582CB8">
        <w:t>150</w:t>
      </w:r>
      <w:r w:rsidR="00582CB8" w:rsidRPr="00582CB8">
        <w:noBreakHyphen/>
      </w:r>
      <w:r w:rsidR="003D413B" w:rsidRPr="00582CB8">
        <w:t>C</w:t>
      </w:r>
      <w:r w:rsidRPr="00582CB8">
        <w:t xml:space="preserve"> </w:t>
      </w:r>
      <w:r w:rsidR="002609D3" w:rsidRPr="00582CB8">
        <w:t xml:space="preserve">provides for </w:t>
      </w:r>
      <w:r w:rsidRPr="00582CB8">
        <w:t>exception</w:t>
      </w:r>
      <w:r w:rsidR="002609D3" w:rsidRPr="00582CB8">
        <w:t>s</w:t>
      </w:r>
      <w:r w:rsidRPr="00582CB8">
        <w:t xml:space="preserve"> to the prohibition in </w:t>
      </w:r>
      <w:r w:rsidR="00582CB8" w:rsidRPr="00582CB8">
        <w:t>subsection (</w:t>
      </w:r>
      <w:r w:rsidR="002609D3" w:rsidRPr="00582CB8">
        <w:t>1).</w:t>
      </w:r>
    </w:p>
    <w:p w:rsidR="002609D3" w:rsidRPr="00582CB8" w:rsidRDefault="002609D3" w:rsidP="00582CB8">
      <w:pPr>
        <w:pStyle w:val="notetext"/>
      </w:pPr>
      <w:r w:rsidRPr="00582CB8">
        <w:t>Note:</w:t>
      </w:r>
      <w:r w:rsidRPr="00582CB8">
        <w:tab/>
        <w:t xml:space="preserve">A defendant bears an evidential burden in relation to a matter in </w:t>
      </w:r>
      <w:r w:rsidR="007D3657" w:rsidRPr="00582CB8">
        <w:t xml:space="preserve">this </w:t>
      </w:r>
      <w:r w:rsidR="00582CB8" w:rsidRPr="00582CB8">
        <w:t>subsection (</w:t>
      </w:r>
      <w:r w:rsidRPr="00582CB8">
        <w:t xml:space="preserve">see subsection 13.3(3) of the </w:t>
      </w:r>
      <w:r w:rsidRPr="00582CB8">
        <w:rPr>
          <w:i/>
        </w:rPr>
        <w:t>Criminal Code</w:t>
      </w:r>
      <w:r w:rsidR="00FE3531" w:rsidRPr="00582CB8">
        <w:t>)</w:t>
      </w:r>
      <w:r w:rsidRPr="00582CB8">
        <w:t>.</w:t>
      </w:r>
    </w:p>
    <w:p w:rsidR="00AE38C6" w:rsidRPr="00582CB8" w:rsidRDefault="00AE38C6" w:rsidP="00582CB8">
      <w:pPr>
        <w:pStyle w:val="ActHead4"/>
      </w:pPr>
      <w:bookmarkStart w:id="244" w:name="_Toc333243515"/>
      <w:r w:rsidRPr="00582CB8">
        <w:rPr>
          <w:rStyle w:val="CharSubdNo"/>
        </w:rPr>
        <w:t>Subdivision</w:t>
      </w:r>
      <w:r w:rsidR="00582CB8" w:rsidRPr="00582CB8">
        <w:rPr>
          <w:rStyle w:val="CharSubdNo"/>
        </w:rPr>
        <w:t> </w:t>
      </w:r>
      <w:r w:rsidR="003D413B" w:rsidRPr="00582CB8">
        <w:rPr>
          <w:rStyle w:val="CharSubdNo"/>
        </w:rPr>
        <w:t>150</w:t>
      </w:r>
      <w:r w:rsidR="00582CB8" w:rsidRPr="00582CB8">
        <w:rPr>
          <w:rStyle w:val="CharSubdNo"/>
        </w:rPr>
        <w:noBreakHyphen/>
      </w:r>
      <w:r w:rsidR="003D413B" w:rsidRPr="00582CB8">
        <w:rPr>
          <w:rStyle w:val="CharSubdNo"/>
        </w:rPr>
        <w:t>C</w:t>
      </w:r>
      <w:r w:rsidRPr="00582CB8">
        <w:t>—</w:t>
      </w:r>
      <w:r w:rsidRPr="00582CB8">
        <w:rPr>
          <w:rStyle w:val="CharSubdText"/>
        </w:rPr>
        <w:t>Authorised disclosure</w:t>
      </w:r>
      <w:bookmarkEnd w:id="244"/>
    </w:p>
    <w:p w:rsidR="002609D3" w:rsidRPr="00582CB8" w:rsidRDefault="003A3F94" w:rsidP="00582CB8">
      <w:pPr>
        <w:pStyle w:val="ActHead5"/>
      </w:pPr>
      <w:bookmarkStart w:id="245" w:name="_Toc333243516"/>
      <w:r w:rsidRPr="00582CB8">
        <w:rPr>
          <w:rStyle w:val="CharSectno"/>
        </w:rPr>
        <w:t>150</w:t>
      </w:r>
      <w:r w:rsidR="00582CB8" w:rsidRPr="00582CB8">
        <w:rPr>
          <w:rStyle w:val="CharSectno"/>
        </w:rPr>
        <w:noBreakHyphen/>
      </w:r>
      <w:r w:rsidRPr="00582CB8">
        <w:rPr>
          <w:rStyle w:val="CharSectno"/>
        </w:rPr>
        <w:t>30</w:t>
      </w:r>
      <w:r w:rsidR="002609D3" w:rsidRPr="00582CB8">
        <w:t xml:space="preserve">  Exception—disclosure in </w:t>
      </w:r>
      <w:r w:rsidR="002609D3" w:rsidRPr="00582CB8">
        <w:rPr>
          <w:szCs w:val="22"/>
        </w:rPr>
        <w:t>performance of duties under Act</w:t>
      </w:r>
      <w:bookmarkEnd w:id="245"/>
    </w:p>
    <w:p w:rsidR="00704EE4" w:rsidRPr="00582CB8" w:rsidRDefault="002609D3" w:rsidP="00582CB8">
      <w:pPr>
        <w:pStyle w:val="subsection"/>
        <w:rPr>
          <w:szCs w:val="22"/>
        </w:rPr>
      </w:pPr>
      <w:r w:rsidRPr="00582CB8">
        <w:tab/>
      </w:r>
      <w:r w:rsidRPr="00582CB8">
        <w:tab/>
        <w:t xml:space="preserve">An </w:t>
      </w:r>
      <w:r w:rsidRPr="00582CB8">
        <w:rPr>
          <w:szCs w:val="22"/>
        </w:rPr>
        <w:t>ACNC officer</w:t>
      </w:r>
      <w:r w:rsidRPr="00582CB8">
        <w:t xml:space="preserve"> may disclose or use protected </w:t>
      </w:r>
      <w:r w:rsidRPr="00582CB8">
        <w:rPr>
          <w:szCs w:val="22"/>
        </w:rPr>
        <w:t>ACNC</w:t>
      </w:r>
      <w:r w:rsidRPr="00582CB8">
        <w:t xml:space="preserve"> information if the disclosure or use is in the </w:t>
      </w:r>
      <w:r w:rsidRPr="00582CB8">
        <w:rPr>
          <w:szCs w:val="22"/>
        </w:rPr>
        <w:t>performance of his or her duties under this Act.</w:t>
      </w:r>
    </w:p>
    <w:p w:rsidR="00957C29" w:rsidRPr="00582CB8" w:rsidRDefault="003A3F94" w:rsidP="00582CB8">
      <w:pPr>
        <w:pStyle w:val="ActHead5"/>
      </w:pPr>
      <w:bookmarkStart w:id="246" w:name="_Toc333243517"/>
      <w:r w:rsidRPr="00582CB8">
        <w:rPr>
          <w:rStyle w:val="CharSectno"/>
        </w:rPr>
        <w:t>150</w:t>
      </w:r>
      <w:r w:rsidR="00582CB8" w:rsidRPr="00582CB8">
        <w:rPr>
          <w:rStyle w:val="CharSectno"/>
        </w:rPr>
        <w:noBreakHyphen/>
      </w:r>
      <w:r w:rsidRPr="00582CB8">
        <w:rPr>
          <w:rStyle w:val="CharSectno"/>
        </w:rPr>
        <w:t>35</w:t>
      </w:r>
      <w:r w:rsidR="00957C29" w:rsidRPr="00582CB8">
        <w:t xml:space="preserve">  Exception—disclosure </w:t>
      </w:r>
      <w:r w:rsidR="00E47412" w:rsidRPr="00582CB8">
        <w:t>on Register to achieve</w:t>
      </w:r>
      <w:r w:rsidR="00957C29" w:rsidRPr="00582CB8">
        <w:t xml:space="preserve"> objects of </w:t>
      </w:r>
      <w:r w:rsidR="00227107" w:rsidRPr="00582CB8">
        <w:t xml:space="preserve">this </w:t>
      </w:r>
      <w:r w:rsidR="00957C29" w:rsidRPr="00582CB8">
        <w:t>Act</w:t>
      </w:r>
      <w:bookmarkEnd w:id="246"/>
    </w:p>
    <w:p w:rsidR="00957C29" w:rsidRPr="00582CB8" w:rsidRDefault="00CB460B" w:rsidP="00582CB8">
      <w:pPr>
        <w:pStyle w:val="subsection"/>
      </w:pPr>
      <w:r w:rsidRPr="00582CB8">
        <w:tab/>
      </w:r>
      <w:r w:rsidR="00957C29" w:rsidRPr="00582CB8">
        <w:tab/>
        <w:t xml:space="preserve">An ACNC officer may disclose protected ACNC information </w:t>
      </w:r>
      <w:r w:rsidR="00731C17" w:rsidRPr="00582CB8">
        <w:t>if:</w:t>
      </w:r>
    </w:p>
    <w:p w:rsidR="00AE38C6" w:rsidRPr="00582CB8" w:rsidRDefault="00AE38C6" w:rsidP="00582CB8">
      <w:pPr>
        <w:pStyle w:val="paragraph"/>
      </w:pPr>
      <w:r w:rsidRPr="00582CB8">
        <w:tab/>
        <w:t>(a)</w:t>
      </w:r>
      <w:r w:rsidRPr="00582CB8">
        <w:tab/>
      </w:r>
      <w:r w:rsidR="00731C17" w:rsidRPr="00582CB8">
        <w:t>the Commission</w:t>
      </w:r>
      <w:r w:rsidR="00E527A0" w:rsidRPr="00582CB8">
        <w:t>er</w:t>
      </w:r>
      <w:r w:rsidR="00731C17" w:rsidRPr="00582CB8">
        <w:t xml:space="preserve"> may include the information on the Register under </w:t>
      </w:r>
      <w:r w:rsidR="00E53B70" w:rsidRPr="00582CB8">
        <w:t>Division</w:t>
      </w:r>
      <w:r w:rsidR="00582CB8" w:rsidRPr="00582CB8">
        <w:t> </w:t>
      </w:r>
      <w:r w:rsidR="00E53B70" w:rsidRPr="00582CB8">
        <w:t>40</w:t>
      </w:r>
      <w:r w:rsidRPr="00582CB8">
        <w:t>; and</w:t>
      </w:r>
    </w:p>
    <w:p w:rsidR="00BE5101" w:rsidRPr="00582CB8" w:rsidRDefault="00BE5101" w:rsidP="00582CB8">
      <w:pPr>
        <w:pStyle w:val="paragraph"/>
      </w:pPr>
      <w:r w:rsidRPr="00582CB8">
        <w:tab/>
        <w:t>(b)</w:t>
      </w:r>
      <w:r w:rsidRPr="00582CB8">
        <w:tab/>
        <w:t xml:space="preserve">the disclosure is for the purpose of including the information on the Register under </w:t>
      </w:r>
      <w:r w:rsidR="00E53B70" w:rsidRPr="00582CB8">
        <w:t>Division</w:t>
      </w:r>
      <w:r w:rsidR="00582CB8" w:rsidRPr="00582CB8">
        <w:t> </w:t>
      </w:r>
      <w:r w:rsidR="00E53B70" w:rsidRPr="00582CB8">
        <w:t>40</w:t>
      </w:r>
      <w:r w:rsidRPr="00582CB8">
        <w:t>; and</w:t>
      </w:r>
    </w:p>
    <w:p w:rsidR="00731C17" w:rsidRPr="00582CB8" w:rsidRDefault="00731C17" w:rsidP="00582CB8">
      <w:pPr>
        <w:pStyle w:val="paragraph"/>
      </w:pPr>
      <w:r w:rsidRPr="00582CB8">
        <w:tab/>
        <w:t>(</w:t>
      </w:r>
      <w:r w:rsidR="00BE5101" w:rsidRPr="00582CB8">
        <w:t>c</w:t>
      </w:r>
      <w:r w:rsidRPr="00582CB8">
        <w:t>)</w:t>
      </w:r>
      <w:r w:rsidRPr="00582CB8">
        <w:tab/>
        <w:t xml:space="preserve">if the information is personal information (within the meaning of the </w:t>
      </w:r>
      <w:r w:rsidRPr="00582CB8">
        <w:rPr>
          <w:i/>
        </w:rPr>
        <w:t>Privacy Act 1988</w:t>
      </w:r>
      <w:r w:rsidRPr="00582CB8">
        <w:t>)—the disclosure is necessary to achieve the objects of this Act.</w:t>
      </w:r>
    </w:p>
    <w:p w:rsidR="00AE38C6" w:rsidRPr="00582CB8" w:rsidRDefault="003A3F94" w:rsidP="00582CB8">
      <w:pPr>
        <w:pStyle w:val="ActHead5"/>
      </w:pPr>
      <w:bookmarkStart w:id="247" w:name="_Toc333243518"/>
      <w:r w:rsidRPr="00582CB8">
        <w:rPr>
          <w:rStyle w:val="CharSectno"/>
        </w:rPr>
        <w:t>150</w:t>
      </w:r>
      <w:r w:rsidR="00582CB8" w:rsidRPr="00582CB8">
        <w:rPr>
          <w:rStyle w:val="CharSectno"/>
        </w:rPr>
        <w:noBreakHyphen/>
      </w:r>
      <w:r w:rsidRPr="00582CB8">
        <w:rPr>
          <w:rStyle w:val="CharSectno"/>
        </w:rPr>
        <w:t>40</w:t>
      </w:r>
      <w:r w:rsidR="00AE38C6" w:rsidRPr="00582CB8">
        <w:t xml:space="preserve">  Exception—disclosure to an </w:t>
      </w:r>
      <w:r w:rsidR="0014248B" w:rsidRPr="00582CB8">
        <w:t>Australian government agency</w:t>
      </w:r>
      <w:bookmarkEnd w:id="247"/>
    </w:p>
    <w:p w:rsidR="00AE38C6" w:rsidRPr="00582CB8" w:rsidRDefault="00AE38C6" w:rsidP="00582CB8">
      <w:pPr>
        <w:pStyle w:val="subsection"/>
      </w:pPr>
      <w:r w:rsidRPr="00582CB8">
        <w:tab/>
      </w:r>
      <w:r w:rsidRPr="00582CB8">
        <w:tab/>
        <w:t>An ACNC officer may disclose protected ACNC information if:</w:t>
      </w:r>
    </w:p>
    <w:p w:rsidR="00AE38C6" w:rsidRPr="00582CB8" w:rsidRDefault="00AE38C6" w:rsidP="00582CB8">
      <w:pPr>
        <w:pStyle w:val="paragraph"/>
      </w:pPr>
      <w:r w:rsidRPr="00582CB8">
        <w:tab/>
        <w:t>(a)</w:t>
      </w:r>
      <w:r w:rsidRPr="00582CB8">
        <w:tab/>
        <w:t>the disclosure is to</w:t>
      </w:r>
      <w:r w:rsidR="0014248B" w:rsidRPr="00582CB8">
        <w:t xml:space="preserve"> an Australian government agency</w:t>
      </w:r>
      <w:r w:rsidRPr="00582CB8">
        <w:t>; and</w:t>
      </w:r>
    </w:p>
    <w:p w:rsidR="00FD21D7" w:rsidRPr="00582CB8" w:rsidRDefault="00FD21D7" w:rsidP="00582CB8">
      <w:pPr>
        <w:pStyle w:val="paragraph"/>
      </w:pPr>
      <w:r w:rsidRPr="00582CB8">
        <w:tab/>
        <w:t>(</w:t>
      </w:r>
      <w:r w:rsidR="00F60F75" w:rsidRPr="00582CB8">
        <w:t>b</w:t>
      </w:r>
      <w:r w:rsidRPr="00582CB8">
        <w:t>)</w:t>
      </w:r>
      <w:r w:rsidRPr="00582CB8">
        <w:tab/>
        <w:t>the ACNC officer is satisfied that the information will enable or assist the Australian government agency to perform or exercise any of the functions or powers of the agency</w:t>
      </w:r>
      <w:r w:rsidR="00C1586B" w:rsidRPr="00582CB8">
        <w:t>; and</w:t>
      </w:r>
    </w:p>
    <w:p w:rsidR="00BE5101" w:rsidRPr="00582CB8" w:rsidRDefault="00BE5101" w:rsidP="00582CB8">
      <w:pPr>
        <w:pStyle w:val="paragraph"/>
      </w:pPr>
      <w:r w:rsidRPr="00582CB8">
        <w:tab/>
        <w:t>(c)</w:t>
      </w:r>
      <w:r w:rsidRPr="00582CB8">
        <w:tab/>
        <w:t>the disclosure is for the purpose of enabling or assisting the Australian government agency to perform or exercise any of the functions or powers of the agency; and</w:t>
      </w:r>
    </w:p>
    <w:p w:rsidR="00C1586B" w:rsidRPr="00582CB8" w:rsidRDefault="00C1586B" w:rsidP="00582CB8">
      <w:pPr>
        <w:pStyle w:val="paragraph"/>
      </w:pPr>
      <w:r w:rsidRPr="00582CB8">
        <w:tab/>
        <w:t>(</w:t>
      </w:r>
      <w:r w:rsidR="00BE5101" w:rsidRPr="00582CB8">
        <w:t>d</w:t>
      </w:r>
      <w:r w:rsidRPr="00582CB8">
        <w:t>)</w:t>
      </w:r>
      <w:r w:rsidRPr="00582CB8">
        <w:tab/>
        <w:t>the disclosure is reasonably necessary to promote the objects of this Act.</w:t>
      </w:r>
    </w:p>
    <w:p w:rsidR="00AE38C6" w:rsidRPr="00582CB8" w:rsidRDefault="003A3F94" w:rsidP="00582CB8">
      <w:pPr>
        <w:pStyle w:val="ActHead5"/>
      </w:pPr>
      <w:bookmarkStart w:id="248" w:name="_Toc333243519"/>
      <w:r w:rsidRPr="00582CB8">
        <w:rPr>
          <w:rStyle w:val="CharSectno"/>
        </w:rPr>
        <w:t>150</w:t>
      </w:r>
      <w:r w:rsidR="00582CB8" w:rsidRPr="00582CB8">
        <w:rPr>
          <w:rStyle w:val="CharSectno"/>
        </w:rPr>
        <w:noBreakHyphen/>
      </w:r>
      <w:r w:rsidRPr="00582CB8">
        <w:rPr>
          <w:rStyle w:val="CharSectno"/>
        </w:rPr>
        <w:t>45</w:t>
      </w:r>
      <w:r w:rsidR="00AE38C6" w:rsidRPr="00582CB8">
        <w:t xml:space="preserve">  Exception—disclosure </w:t>
      </w:r>
      <w:r w:rsidR="0014248B" w:rsidRPr="00582CB8">
        <w:t xml:space="preserve">or use </w:t>
      </w:r>
      <w:r w:rsidR="00AE38C6" w:rsidRPr="00582CB8">
        <w:t>with consent</w:t>
      </w:r>
      <w:bookmarkEnd w:id="248"/>
    </w:p>
    <w:p w:rsidR="00AE38C6" w:rsidRPr="00582CB8" w:rsidRDefault="00AE38C6" w:rsidP="00582CB8">
      <w:pPr>
        <w:pStyle w:val="subsection"/>
      </w:pPr>
      <w:r w:rsidRPr="00582CB8">
        <w:tab/>
      </w:r>
      <w:r w:rsidRPr="00582CB8">
        <w:tab/>
        <w:t>An ACNC officer may disclose</w:t>
      </w:r>
      <w:r w:rsidR="0014248B" w:rsidRPr="00582CB8">
        <w:t xml:space="preserve"> or use</w:t>
      </w:r>
      <w:r w:rsidRPr="00582CB8">
        <w:t xml:space="preserve"> protected ACNC information that relates to the affairs of an entity if:</w:t>
      </w:r>
    </w:p>
    <w:p w:rsidR="00AE38C6" w:rsidRPr="00582CB8" w:rsidRDefault="00AE38C6" w:rsidP="00582CB8">
      <w:pPr>
        <w:pStyle w:val="paragraph"/>
      </w:pPr>
      <w:r w:rsidRPr="00582CB8">
        <w:tab/>
        <w:t>(a)</w:t>
      </w:r>
      <w:r w:rsidRPr="00582CB8">
        <w:tab/>
        <w:t>the entity has consented to the disclosure</w:t>
      </w:r>
      <w:r w:rsidR="00BE5101" w:rsidRPr="00582CB8">
        <w:t xml:space="preserve"> for a purpose</w:t>
      </w:r>
      <w:r w:rsidRPr="00582CB8">
        <w:t>; and</w:t>
      </w:r>
    </w:p>
    <w:p w:rsidR="00AE38C6" w:rsidRPr="00582CB8" w:rsidRDefault="00AE38C6" w:rsidP="00582CB8">
      <w:pPr>
        <w:pStyle w:val="paragraph"/>
      </w:pPr>
      <w:r w:rsidRPr="00582CB8">
        <w:tab/>
        <w:t>(b)</w:t>
      </w:r>
      <w:r w:rsidRPr="00582CB8">
        <w:tab/>
        <w:t xml:space="preserve">the disclosure </w:t>
      </w:r>
      <w:r w:rsidR="00BE5101" w:rsidRPr="00582CB8">
        <w:t xml:space="preserve">or use </w:t>
      </w:r>
      <w:r w:rsidRPr="00582CB8">
        <w:t xml:space="preserve">is </w:t>
      </w:r>
      <w:r w:rsidR="00BE5101" w:rsidRPr="00582CB8">
        <w:t>for that purpose</w:t>
      </w:r>
      <w:r w:rsidRPr="00582CB8">
        <w:t>.</w:t>
      </w:r>
    </w:p>
    <w:p w:rsidR="00AE38C6" w:rsidRPr="00582CB8" w:rsidRDefault="003A3F94" w:rsidP="00582CB8">
      <w:pPr>
        <w:pStyle w:val="ActHead5"/>
      </w:pPr>
      <w:bookmarkStart w:id="249" w:name="_Toc333243520"/>
      <w:r w:rsidRPr="00582CB8">
        <w:rPr>
          <w:rStyle w:val="CharSectno"/>
        </w:rPr>
        <w:t>150</w:t>
      </w:r>
      <w:r w:rsidR="00582CB8" w:rsidRPr="00582CB8">
        <w:rPr>
          <w:rStyle w:val="CharSectno"/>
        </w:rPr>
        <w:noBreakHyphen/>
      </w:r>
      <w:r w:rsidRPr="00582CB8">
        <w:rPr>
          <w:rStyle w:val="CharSectno"/>
        </w:rPr>
        <w:t>50</w:t>
      </w:r>
      <w:r w:rsidR="00AE38C6" w:rsidRPr="00582CB8">
        <w:t xml:space="preserve">  Exception—disclosure </w:t>
      </w:r>
      <w:r w:rsidR="00B07893" w:rsidRPr="00582CB8">
        <w:t xml:space="preserve">of information </w:t>
      </w:r>
      <w:r w:rsidR="00AE38C6" w:rsidRPr="00582CB8">
        <w:t>lawfully made available to the public</w:t>
      </w:r>
      <w:bookmarkEnd w:id="249"/>
    </w:p>
    <w:p w:rsidR="00C0187F" w:rsidRPr="00582CB8" w:rsidRDefault="00AE38C6" w:rsidP="00582CB8">
      <w:pPr>
        <w:pStyle w:val="subsection"/>
      </w:pPr>
      <w:r w:rsidRPr="00582CB8">
        <w:tab/>
      </w:r>
      <w:r w:rsidRPr="00582CB8">
        <w:tab/>
        <w:t>An ACNC officer may disclose protected ACNC information if</w:t>
      </w:r>
      <w:r w:rsidR="00C0187F" w:rsidRPr="00582CB8">
        <w:t>:</w:t>
      </w:r>
    </w:p>
    <w:p w:rsidR="00C0187F" w:rsidRPr="00582CB8" w:rsidRDefault="00C0187F" w:rsidP="00582CB8">
      <w:pPr>
        <w:pStyle w:val="paragraph"/>
      </w:pPr>
      <w:r w:rsidRPr="00582CB8">
        <w:tab/>
        <w:t>(a)</w:t>
      </w:r>
      <w:r w:rsidRPr="00582CB8">
        <w:tab/>
        <w:t xml:space="preserve">the information </w:t>
      </w:r>
      <w:r w:rsidR="00AE38C6" w:rsidRPr="00582CB8">
        <w:t>has already been lawfully made available to the public</w:t>
      </w:r>
      <w:r w:rsidRPr="00582CB8">
        <w:t>; and</w:t>
      </w:r>
    </w:p>
    <w:p w:rsidR="006B3CE8" w:rsidRPr="00582CB8" w:rsidRDefault="00C0187F" w:rsidP="00582CB8">
      <w:pPr>
        <w:pStyle w:val="paragraph"/>
      </w:pPr>
      <w:r w:rsidRPr="00582CB8">
        <w:tab/>
        <w:t>(b)</w:t>
      </w:r>
      <w:r w:rsidRPr="00582CB8">
        <w:tab/>
        <w:t>the disclosure is</w:t>
      </w:r>
      <w:r w:rsidR="00882F0A" w:rsidRPr="00582CB8">
        <w:t xml:space="preserve"> </w:t>
      </w:r>
      <w:r w:rsidRPr="00582CB8">
        <w:t>for the purposes of this Act.</w:t>
      </w:r>
    </w:p>
    <w:p w:rsidR="0014248B" w:rsidRPr="00582CB8" w:rsidRDefault="0014248B" w:rsidP="00582CB8">
      <w:pPr>
        <w:pStyle w:val="ActHead4"/>
      </w:pPr>
      <w:bookmarkStart w:id="250" w:name="_Toc333243521"/>
      <w:r w:rsidRPr="00582CB8">
        <w:rPr>
          <w:rStyle w:val="CharSubdNo"/>
        </w:rPr>
        <w:t>Subdivision</w:t>
      </w:r>
      <w:r w:rsidR="00582CB8" w:rsidRPr="00582CB8">
        <w:rPr>
          <w:rStyle w:val="CharSubdNo"/>
        </w:rPr>
        <w:t> </w:t>
      </w:r>
      <w:r w:rsidR="003D413B" w:rsidRPr="00582CB8">
        <w:rPr>
          <w:rStyle w:val="CharSubdNo"/>
        </w:rPr>
        <w:t>150</w:t>
      </w:r>
      <w:r w:rsidR="00582CB8" w:rsidRPr="00582CB8">
        <w:rPr>
          <w:rStyle w:val="CharSubdNo"/>
        </w:rPr>
        <w:noBreakHyphen/>
      </w:r>
      <w:r w:rsidR="003D413B" w:rsidRPr="00582CB8">
        <w:rPr>
          <w:rStyle w:val="CharSubdNo"/>
        </w:rPr>
        <w:t>D</w:t>
      </w:r>
      <w:r w:rsidRPr="00582CB8">
        <w:t>—</w:t>
      </w:r>
      <w:r w:rsidRPr="00582CB8">
        <w:rPr>
          <w:rStyle w:val="CharSubdText"/>
        </w:rPr>
        <w:t>On</w:t>
      </w:r>
      <w:r w:rsidR="00582CB8" w:rsidRPr="00582CB8">
        <w:rPr>
          <w:rStyle w:val="CharSubdText"/>
        </w:rPr>
        <w:noBreakHyphen/>
      </w:r>
      <w:r w:rsidRPr="00582CB8">
        <w:rPr>
          <w:rStyle w:val="CharSubdText"/>
        </w:rPr>
        <w:t>disclosure of protected ACNC information</w:t>
      </w:r>
      <w:bookmarkEnd w:id="250"/>
    </w:p>
    <w:p w:rsidR="00AE38C6" w:rsidRPr="00582CB8" w:rsidRDefault="003A3F94" w:rsidP="00582CB8">
      <w:pPr>
        <w:pStyle w:val="ActHead5"/>
      </w:pPr>
      <w:bookmarkStart w:id="251" w:name="_Toc333243522"/>
      <w:r w:rsidRPr="00582CB8">
        <w:rPr>
          <w:rStyle w:val="CharSectno"/>
        </w:rPr>
        <w:t>150</w:t>
      </w:r>
      <w:r w:rsidR="00582CB8" w:rsidRPr="00582CB8">
        <w:rPr>
          <w:rStyle w:val="CharSectno"/>
        </w:rPr>
        <w:noBreakHyphen/>
      </w:r>
      <w:r w:rsidRPr="00582CB8">
        <w:rPr>
          <w:rStyle w:val="CharSectno"/>
        </w:rPr>
        <w:t>55</w:t>
      </w:r>
      <w:r w:rsidR="00AE38C6" w:rsidRPr="00582CB8">
        <w:t xml:space="preserve">  Offence—on</w:t>
      </w:r>
      <w:r w:rsidR="00582CB8" w:rsidRPr="00582CB8">
        <w:noBreakHyphen/>
      </w:r>
      <w:r w:rsidR="00AE38C6" w:rsidRPr="00582CB8">
        <w:t>disclosure of protected ACNC information</w:t>
      </w:r>
      <w:bookmarkEnd w:id="251"/>
    </w:p>
    <w:p w:rsidR="00AE38C6" w:rsidRPr="00582CB8" w:rsidRDefault="00AE38C6" w:rsidP="00582CB8">
      <w:pPr>
        <w:pStyle w:val="subsection"/>
      </w:pPr>
      <w:r w:rsidRPr="00582CB8">
        <w:tab/>
      </w:r>
      <w:r w:rsidR="00BD1177" w:rsidRPr="00582CB8">
        <w:t>(1)</w:t>
      </w:r>
      <w:r w:rsidRPr="00582CB8">
        <w:tab/>
        <w:t>An entity commits an offence if:</w:t>
      </w:r>
    </w:p>
    <w:p w:rsidR="0014248B" w:rsidRPr="00582CB8" w:rsidRDefault="0014248B" w:rsidP="00582CB8">
      <w:pPr>
        <w:pStyle w:val="paragraph"/>
      </w:pPr>
      <w:r w:rsidRPr="00582CB8">
        <w:tab/>
        <w:t>(a)</w:t>
      </w:r>
      <w:r w:rsidRPr="00582CB8">
        <w:tab/>
        <w:t>the entity acquires protected ACNC information; and</w:t>
      </w:r>
    </w:p>
    <w:p w:rsidR="00FD21D7" w:rsidRPr="00582CB8" w:rsidRDefault="00FD21D7" w:rsidP="00582CB8">
      <w:pPr>
        <w:pStyle w:val="paragraph"/>
      </w:pPr>
      <w:r w:rsidRPr="00582CB8">
        <w:tab/>
        <w:t>(</w:t>
      </w:r>
      <w:r w:rsidR="00882D97" w:rsidRPr="00582CB8">
        <w:t>b</w:t>
      </w:r>
      <w:r w:rsidRPr="00582CB8">
        <w:t>)</w:t>
      </w:r>
      <w:r w:rsidRPr="00582CB8">
        <w:tab/>
        <w:t>the entity acquire</w:t>
      </w:r>
      <w:r w:rsidR="00882D97" w:rsidRPr="00582CB8">
        <w:t xml:space="preserve">d the </w:t>
      </w:r>
      <w:r w:rsidRPr="00582CB8">
        <w:t>protected ACNC information</w:t>
      </w:r>
      <w:r w:rsidR="00882D97" w:rsidRPr="00582CB8">
        <w:t xml:space="preserve"> otherwise than as an ACNC officer</w:t>
      </w:r>
      <w:r w:rsidRPr="00582CB8">
        <w:t>; and</w:t>
      </w:r>
    </w:p>
    <w:p w:rsidR="0014248B" w:rsidRPr="00582CB8" w:rsidRDefault="0014248B" w:rsidP="00582CB8">
      <w:pPr>
        <w:pStyle w:val="paragraph"/>
      </w:pPr>
      <w:r w:rsidRPr="00582CB8">
        <w:tab/>
        <w:t>(</w:t>
      </w:r>
      <w:r w:rsidR="00882D97" w:rsidRPr="00582CB8">
        <w:t>c</w:t>
      </w:r>
      <w:r w:rsidRPr="00582CB8">
        <w:t>)</w:t>
      </w:r>
      <w:r w:rsidRPr="00582CB8">
        <w:tab/>
        <w:t xml:space="preserve">the acquisition occurred because of a disclosure or use of the protected ACNC information </w:t>
      </w:r>
      <w:r w:rsidR="00BE5101" w:rsidRPr="00582CB8">
        <w:t>under an exception in Subdivision</w:t>
      </w:r>
      <w:r w:rsidR="00582CB8" w:rsidRPr="00582CB8">
        <w:t> </w:t>
      </w:r>
      <w:r w:rsidR="003D413B" w:rsidRPr="00582CB8">
        <w:t>150</w:t>
      </w:r>
      <w:r w:rsidR="00582CB8" w:rsidRPr="00582CB8">
        <w:noBreakHyphen/>
      </w:r>
      <w:r w:rsidR="00336B9F" w:rsidRPr="00582CB8">
        <w:t>C</w:t>
      </w:r>
      <w:r w:rsidR="00F61DA1" w:rsidRPr="00582CB8">
        <w:t>,</w:t>
      </w:r>
      <w:r w:rsidR="00BE5101" w:rsidRPr="00582CB8">
        <w:t xml:space="preserve"> </w:t>
      </w:r>
      <w:r w:rsidR="00CE112A" w:rsidRPr="00582CB8">
        <w:t xml:space="preserve">or </w:t>
      </w:r>
      <w:r w:rsidR="00B30072" w:rsidRPr="00582CB8">
        <w:t>section</w:t>
      </w:r>
      <w:r w:rsidR="00582CB8" w:rsidRPr="00582CB8">
        <w:t> </w:t>
      </w:r>
      <w:r w:rsidR="00B30072" w:rsidRPr="00582CB8">
        <w:t>150</w:t>
      </w:r>
      <w:r w:rsidR="00582CB8" w:rsidRPr="00582CB8">
        <w:noBreakHyphen/>
      </w:r>
      <w:r w:rsidR="00B30072" w:rsidRPr="00582CB8">
        <w:t>60</w:t>
      </w:r>
      <w:r w:rsidR="00F61DA1" w:rsidRPr="00582CB8">
        <w:t>,</w:t>
      </w:r>
      <w:r w:rsidR="00CE112A" w:rsidRPr="00582CB8">
        <w:t xml:space="preserve"> </w:t>
      </w:r>
      <w:r w:rsidR="00BE5101" w:rsidRPr="00582CB8">
        <w:t>for a purpose specified in that exception</w:t>
      </w:r>
      <w:r w:rsidRPr="00582CB8">
        <w:t>; and</w:t>
      </w:r>
    </w:p>
    <w:p w:rsidR="00AE38C6" w:rsidRPr="00582CB8" w:rsidRDefault="00AE38C6" w:rsidP="00582CB8">
      <w:pPr>
        <w:pStyle w:val="paragraph"/>
      </w:pPr>
      <w:r w:rsidRPr="00582CB8">
        <w:tab/>
        <w:t>(</w:t>
      </w:r>
      <w:r w:rsidR="00882D97" w:rsidRPr="00582CB8">
        <w:t>d</w:t>
      </w:r>
      <w:r w:rsidRPr="00582CB8">
        <w:t>)</w:t>
      </w:r>
      <w:r w:rsidRPr="00582CB8">
        <w:tab/>
        <w:t>the entity:</w:t>
      </w:r>
    </w:p>
    <w:p w:rsidR="00AE38C6" w:rsidRPr="00582CB8" w:rsidRDefault="00AE38C6" w:rsidP="00582CB8">
      <w:pPr>
        <w:pStyle w:val="paragraphsub"/>
      </w:pPr>
      <w:r w:rsidRPr="00582CB8">
        <w:tab/>
        <w:t>(i)</w:t>
      </w:r>
      <w:r w:rsidRPr="00582CB8">
        <w:tab/>
        <w:t xml:space="preserve">discloses </w:t>
      </w:r>
      <w:r w:rsidR="00913FA0" w:rsidRPr="00582CB8">
        <w:t>the protected ACNC i</w:t>
      </w:r>
      <w:r w:rsidRPr="00582CB8">
        <w:t>nformation to another entity (</w:t>
      </w:r>
      <w:r w:rsidRPr="00582CB8">
        <w:rPr>
          <w:szCs w:val="22"/>
        </w:rPr>
        <w:t xml:space="preserve">other than </w:t>
      </w:r>
      <w:r w:rsidR="00BD1177" w:rsidRPr="00582CB8">
        <w:rPr>
          <w:szCs w:val="22"/>
        </w:rPr>
        <w:t xml:space="preserve">an entity covered by </w:t>
      </w:r>
      <w:r w:rsidR="00582CB8" w:rsidRPr="00582CB8">
        <w:rPr>
          <w:szCs w:val="22"/>
        </w:rPr>
        <w:t>subsection (</w:t>
      </w:r>
      <w:r w:rsidR="00BD1177" w:rsidRPr="00582CB8">
        <w:rPr>
          <w:szCs w:val="22"/>
        </w:rPr>
        <w:t>2)</w:t>
      </w:r>
      <w:r w:rsidRPr="00582CB8">
        <w:t>); or</w:t>
      </w:r>
    </w:p>
    <w:p w:rsidR="00AE38C6" w:rsidRPr="00582CB8" w:rsidRDefault="00AE38C6" w:rsidP="00582CB8">
      <w:pPr>
        <w:pStyle w:val="paragraphsub"/>
      </w:pPr>
      <w:r w:rsidRPr="00582CB8">
        <w:tab/>
        <w:t>(ii)</w:t>
      </w:r>
      <w:r w:rsidRPr="00582CB8">
        <w:tab/>
        <w:t xml:space="preserve">uses </w:t>
      </w:r>
      <w:r w:rsidR="00913FA0" w:rsidRPr="00582CB8">
        <w:t xml:space="preserve">the protected ACNC </w:t>
      </w:r>
      <w:r w:rsidRPr="00582CB8">
        <w:t>information.</w:t>
      </w:r>
    </w:p>
    <w:p w:rsidR="00AE38C6" w:rsidRPr="00582CB8" w:rsidRDefault="00AE38C6" w:rsidP="00582CB8">
      <w:pPr>
        <w:pStyle w:val="Penalty"/>
      </w:pPr>
      <w:r w:rsidRPr="00582CB8">
        <w:t>Penalty:</w:t>
      </w:r>
      <w:r w:rsidRPr="00582CB8">
        <w:tab/>
        <w:t>Imprisonment for 2 years or 120 penalty units, or both.</w:t>
      </w:r>
    </w:p>
    <w:p w:rsidR="00BD1177" w:rsidRPr="00582CB8" w:rsidRDefault="00BD1177" w:rsidP="00582CB8">
      <w:pPr>
        <w:pStyle w:val="subsection"/>
      </w:pPr>
      <w:r w:rsidRPr="00582CB8">
        <w:tab/>
        <w:t>(2)</w:t>
      </w:r>
      <w:r w:rsidRPr="00582CB8">
        <w:tab/>
        <w:t>This subsection covers the following entities:</w:t>
      </w:r>
    </w:p>
    <w:p w:rsidR="00BD1177" w:rsidRPr="00582CB8" w:rsidRDefault="00BD1177" w:rsidP="00582CB8">
      <w:pPr>
        <w:pStyle w:val="paragraph"/>
      </w:pPr>
      <w:r w:rsidRPr="00582CB8">
        <w:tab/>
        <w:t>(a)</w:t>
      </w:r>
      <w:r w:rsidRPr="00582CB8">
        <w:tab/>
        <w:t xml:space="preserve">the entity </w:t>
      </w:r>
      <w:r w:rsidR="00B07350" w:rsidRPr="00582CB8">
        <w:t>to whom the information relates;</w:t>
      </w:r>
    </w:p>
    <w:p w:rsidR="00913FA0" w:rsidRPr="00582CB8" w:rsidRDefault="00913FA0" w:rsidP="00582CB8">
      <w:pPr>
        <w:pStyle w:val="paragraph"/>
      </w:pPr>
      <w:r w:rsidRPr="00582CB8">
        <w:tab/>
        <w:t>(b)</w:t>
      </w:r>
      <w:r w:rsidRPr="00582CB8">
        <w:tab/>
        <w:t>if the entity to whom the information relates has an agent in relation to the information—the agent;</w:t>
      </w:r>
    </w:p>
    <w:p w:rsidR="00BD1177" w:rsidRPr="00582CB8" w:rsidRDefault="00913FA0" w:rsidP="00582CB8">
      <w:pPr>
        <w:pStyle w:val="paragraph"/>
      </w:pPr>
      <w:r w:rsidRPr="00582CB8">
        <w:tab/>
        <w:t>(c</w:t>
      </w:r>
      <w:r w:rsidR="00BD1177" w:rsidRPr="00582CB8">
        <w:t>)</w:t>
      </w:r>
      <w:r w:rsidR="00BD1177" w:rsidRPr="00582CB8">
        <w:tab/>
        <w:t xml:space="preserve">if the entity to whom the information relates is a registered entity—a responsible </w:t>
      </w:r>
      <w:r w:rsidR="007A5289" w:rsidRPr="00582CB8">
        <w:t>entity</w:t>
      </w:r>
      <w:r w:rsidRPr="00582CB8">
        <w:t xml:space="preserve"> of that registered entity.</w:t>
      </w:r>
    </w:p>
    <w:p w:rsidR="00882D97" w:rsidRPr="00582CB8" w:rsidRDefault="00882D97" w:rsidP="00582CB8">
      <w:pPr>
        <w:pStyle w:val="subsection"/>
      </w:pPr>
      <w:r w:rsidRPr="00582CB8">
        <w:tab/>
        <w:t>(3)</w:t>
      </w:r>
      <w:r w:rsidRPr="00582CB8">
        <w:tab/>
        <w:t>Sections</w:t>
      </w:r>
      <w:r w:rsidR="00582CB8" w:rsidRPr="00582CB8">
        <w:t> </w:t>
      </w:r>
      <w:r w:rsidR="003A3F94" w:rsidRPr="00582CB8">
        <w:t>150</w:t>
      </w:r>
      <w:r w:rsidR="00582CB8" w:rsidRPr="00582CB8">
        <w:noBreakHyphen/>
      </w:r>
      <w:r w:rsidR="003A3F94" w:rsidRPr="00582CB8">
        <w:t>60</w:t>
      </w:r>
      <w:r w:rsidRPr="00582CB8">
        <w:t xml:space="preserve"> and </w:t>
      </w:r>
      <w:r w:rsidR="003A3F94" w:rsidRPr="00582CB8">
        <w:t>150</w:t>
      </w:r>
      <w:r w:rsidR="00582CB8" w:rsidRPr="00582CB8">
        <w:noBreakHyphen/>
      </w:r>
      <w:r w:rsidR="003A3F94" w:rsidRPr="00582CB8">
        <w:t>65</w:t>
      </w:r>
      <w:r w:rsidRPr="00582CB8">
        <w:t xml:space="preserve"> provide for exceptions to the prohibition in </w:t>
      </w:r>
      <w:r w:rsidR="00582CB8" w:rsidRPr="00582CB8">
        <w:t>subsection (</w:t>
      </w:r>
      <w:r w:rsidRPr="00582CB8">
        <w:t>1).</w:t>
      </w:r>
    </w:p>
    <w:p w:rsidR="00882D97" w:rsidRPr="00582CB8" w:rsidRDefault="00882D97" w:rsidP="00582CB8">
      <w:pPr>
        <w:pStyle w:val="notetext"/>
      </w:pPr>
      <w:r w:rsidRPr="00582CB8">
        <w:t>Note:</w:t>
      </w:r>
      <w:r w:rsidRPr="00582CB8">
        <w:tab/>
        <w:t xml:space="preserve">A defendant bears an evidential burden in relation to a matter in </w:t>
      </w:r>
      <w:r w:rsidR="007D3657" w:rsidRPr="00582CB8">
        <w:t xml:space="preserve">this </w:t>
      </w:r>
      <w:r w:rsidR="00582CB8" w:rsidRPr="00582CB8">
        <w:t>subsection (</w:t>
      </w:r>
      <w:r w:rsidRPr="00582CB8">
        <w:t xml:space="preserve">see subsection 13.3(3) of the </w:t>
      </w:r>
      <w:r w:rsidRPr="00582CB8">
        <w:rPr>
          <w:i/>
        </w:rPr>
        <w:t>Criminal Code</w:t>
      </w:r>
      <w:r w:rsidR="00FE3531" w:rsidRPr="00582CB8">
        <w:t>)</w:t>
      </w:r>
      <w:r w:rsidRPr="00582CB8">
        <w:t>.</w:t>
      </w:r>
    </w:p>
    <w:p w:rsidR="00882D97" w:rsidRPr="00582CB8" w:rsidRDefault="003A3F94" w:rsidP="00582CB8">
      <w:pPr>
        <w:pStyle w:val="ActHead5"/>
      </w:pPr>
      <w:bookmarkStart w:id="252" w:name="_Toc333243523"/>
      <w:r w:rsidRPr="00582CB8">
        <w:rPr>
          <w:rStyle w:val="CharSectno"/>
        </w:rPr>
        <w:t>150</w:t>
      </w:r>
      <w:r w:rsidR="00582CB8" w:rsidRPr="00582CB8">
        <w:rPr>
          <w:rStyle w:val="CharSectno"/>
        </w:rPr>
        <w:noBreakHyphen/>
      </w:r>
      <w:r w:rsidRPr="00582CB8">
        <w:rPr>
          <w:rStyle w:val="CharSectno"/>
        </w:rPr>
        <w:t>60</w:t>
      </w:r>
      <w:r w:rsidR="00882D97" w:rsidRPr="00582CB8">
        <w:t xml:space="preserve">  Exception—on</w:t>
      </w:r>
      <w:r w:rsidR="00582CB8" w:rsidRPr="00582CB8">
        <w:noBreakHyphen/>
      </w:r>
      <w:r w:rsidR="00882D97" w:rsidRPr="00582CB8">
        <w:t>disclosure</w:t>
      </w:r>
      <w:r w:rsidR="00913FA0" w:rsidRPr="00582CB8">
        <w:t xml:space="preserve"> or use</w:t>
      </w:r>
      <w:r w:rsidR="00882D97" w:rsidRPr="00582CB8">
        <w:t xml:space="preserve"> for the purpose of the original exception</w:t>
      </w:r>
      <w:bookmarkEnd w:id="252"/>
    </w:p>
    <w:p w:rsidR="00882D97" w:rsidRPr="00582CB8" w:rsidRDefault="00882D97" w:rsidP="00582CB8">
      <w:pPr>
        <w:pStyle w:val="subsection"/>
      </w:pPr>
      <w:r w:rsidRPr="00582CB8">
        <w:tab/>
        <w:t>(1)</w:t>
      </w:r>
      <w:r w:rsidRPr="00582CB8">
        <w:tab/>
        <w:t>An entity may disclose or use protected ACNC information if</w:t>
      </w:r>
      <w:r w:rsidR="00BE5101" w:rsidRPr="00582CB8">
        <w:t>:</w:t>
      </w:r>
    </w:p>
    <w:p w:rsidR="00BE5101" w:rsidRPr="00582CB8" w:rsidRDefault="00BE5101" w:rsidP="00582CB8">
      <w:pPr>
        <w:pStyle w:val="paragraph"/>
      </w:pPr>
      <w:r w:rsidRPr="00582CB8">
        <w:tab/>
        <w:t>(a)</w:t>
      </w:r>
      <w:r w:rsidRPr="00582CB8">
        <w:tab/>
        <w:t>the information was originally disclosed under an exception in Subdivision</w:t>
      </w:r>
      <w:r w:rsidR="00582CB8" w:rsidRPr="00582CB8">
        <w:t> </w:t>
      </w:r>
      <w:r w:rsidR="003D413B" w:rsidRPr="00582CB8">
        <w:t>150</w:t>
      </w:r>
      <w:r w:rsidR="00582CB8" w:rsidRPr="00582CB8">
        <w:noBreakHyphen/>
      </w:r>
      <w:r w:rsidR="00ED253D" w:rsidRPr="00582CB8">
        <w:t>C</w:t>
      </w:r>
      <w:r w:rsidRPr="00582CB8">
        <w:t xml:space="preserve"> </w:t>
      </w:r>
      <w:r w:rsidR="00CE112A" w:rsidRPr="00582CB8">
        <w:t xml:space="preserve">or this Subdivision </w:t>
      </w:r>
      <w:r w:rsidRPr="00582CB8">
        <w:t xml:space="preserve">for a purpose specified in that exception (the </w:t>
      </w:r>
      <w:r w:rsidRPr="00582CB8">
        <w:rPr>
          <w:b/>
          <w:i/>
        </w:rPr>
        <w:t>original purpose</w:t>
      </w:r>
      <w:r w:rsidRPr="00582CB8">
        <w:t>); and</w:t>
      </w:r>
    </w:p>
    <w:p w:rsidR="00BE5101" w:rsidRPr="00582CB8" w:rsidRDefault="00BE5101" w:rsidP="00582CB8">
      <w:pPr>
        <w:pStyle w:val="paragraph"/>
      </w:pPr>
      <w:r w:rsidRPr="00582CB8">
        <w:tab/>
        <w:t>(b)</w:t>
      </w:r>
      <w:r w:rsidRPr="00582CB8">
        <w:tab/>
        <w:t>the disclosure or use is made by the entity for the original purpose, or in connection with the original purpose.</w:t>
      </w:r>
    </w:p>
    <w:p w:rsidR="00882D97" w:rsidRPr="00582CB8" w:rsidRDefault="00882D97" w:rsidP="00582CB8">
      <w:pPr>
        <w:pStyle w:val="subsection"/>
      </w:pPr>
      <w:r w:rsidRPr="00582CB8">
        <w:tab/>
        <w:t>(2)</w:t>
      </w:r>
      <w:r w:rsidRPr="00582CB8">
        <w:tab/>
        <w:t xml:space="preserve">Without limiting </w:t>
      </w:r>
      <w:r w:rsidR="00582CB8" w:rsidRPr="00582CB8">
        <w:t>subsection (</w:t>
      </w:r>
      <w:r w:rsidRPr="00582CB8">
        <w:t xml:space="preserve">1), treat the disclosure or use as being </w:t>
      </w:r>
      <w:r w:rsidR="007871CD" w:rsidRPr="00582CB8">
        <w:t>in connection with the original purpose</w:t>
      </w:r>
      <w:r w:rsidRPr="00582CB8">
        <w:t xml:space="preserve"> if:</w:t>
      </w:r>
    </w:p>
    <w:p w:rsidR="00882D97" w:rsidRPr="00582CB8" w:rsidRDefault="00882D97" w:rsidP="00582CB8">
      <w:pPr>
        <w:pStyle w:val="paragraph"/>
      </w:pPr>
      <w:r w:rsidRPr="00582CB8">
        <w:tab/>
        <w:t>(a)</w:t>
      </w:r>
      <w:r w:rsidRPr="00582CB8">
        <w:tab/>
      </w:r>
      <w:r w:rsidR="00913FA0" w:rsidRPr="00582CB8">
        <w:t>the disclosure i</w:t>
      </w:r>
      <w:r w:rsidRPr="00582CB8">
        <w:t xml:space="preserve">s to, or </w:t>
      </w:r>
      <w:r w:rsidR="001D66D5" w:rsidRPr="00582CB8">
        <w:t xml:space="preserve">the </w:t>
      </w:r>
      <w:r w:rsidRPr="00582CB8">
        <w:t xml:space="preserve">use </w:t>
      </w:r>
      <w:r w:rsidR="0055534E" w:rsidRPr="00582CB8">
        <w:t>is for</w:t>
      </w:r>
      <w:r w:rsidRPr="00582CB8">
        <w:t>, any entity, court or tribunal; and</w:t>
      </w:r>
    </w:p>
    <w:p w:rsidR="00882D97" w:rsidRPr="00582CB8" w:rsidRDefault="00882D97" w:rsidP="00582CB8">
      <w:pPr>
        <w:pStyle w:val="paragraph"/>
      </w:pPr>
      <w:r w:rsidRPr="00582CB8">
        <w:tab/>
        <w:t>(b)</w:t>
      </w:r>
      <w:r w:rsidRPr="00582CB8">
        <w:tab/>
        <w:t xml:space="preserve">the disclosure or use is for the purpose of criminal, civil or administrative proceedings (including merits review or judicial review) that are related to the original </w:t>
      </w:r>
      <w:r w:rsidR="007871CD" w:rsidRPr="00582CB8">
        <w:t>purpose</w:t>
      </w:r>
      <w:r w:rsidRPr="00582CB8">
        <w:t>.</w:t>
      </w:r>
    </w:p>
    <w:p w:rsidR="001A56E6" w:rsidRPr="00582CB8" w:rsidRDefault="003A3F94" w:rsidP="00582CB8">
      <w:pPr>
        <w:pStyle w:val="ActHead5"/>
      </w:pPr>
      <w:bookmarkStart w:id="253" w:name="_Toc333243524"/>
      <w:r w:rsidRPr="00582CB8">
        <w:rPr>
          <w:rStyle w:val="CharSectno"/>
        </w:rPr>
        <w:t>150</w:t>
      </w:r>
      <w:r w:rsidR="00582CB8" w:rsidRPr="00582CB8">
        <w:rPr>
          <w:rStyle w:val="CharSectno"/>
        </w:rPr>
        <w:noBreakHyphen/>
      </w:r>
      <w:r w:rsidRPr="00582CB8">
        <w:rPr>
          <w:rStyle w:val="CharSectno"/>
        </w:rPr>
        <w:t>65</w:t>
      </w:r>
      <w:r w:rsidR="001A56E6" w:rsidRPr="00582CB8">
        <w:t xml:space="preserve">  Exception—</w:t>
      </w:r>
      <w:r w:rsidR="0047692E" w:rsidRPr="00582CB8">
        <w:t>on</w:t>
      </w:r>
      <w:r w:rsidR="00582CB8" w:rsidRPr="00582CB8">
        <w:noBreakHyphen/>
      </w:r>
      <w:r w:rsidR="001A56E6" w:rsidRPr="00582CB8">
        <w:t xml:space="preserve">disclosure </w:t>
      </w:r>
      <w:r w:rsidR="00B07893" w:rsidRPr="00582CB8">
        <w:t xml:space="preserve">of information </w:t>
      </w:r>
      <w:r w:rsidR="001A56E6" w:rsidRPr="00582CB8">
        <w:t>lawfully made available to the public</w:t>
      </w:r>
      <w:bookmarkEnd w:id="253"/>
    </w:p>
    <w:p w:rsidR="00C0187F" w:rsidRPr="00582CB8" w:rsidRDefault="00C0187F" w:rsidP="00582CB8">
      <w:pPr>
        <w:pStyle w:val="subsection"/>
      </w:pPr>
      <w:r w:rsidRPr="00582CB8">
        <w:tab/>
      </w:r>
      <w:r w:rsidRPr="00582CB8">
        <w:tab/>
        <w:t>An entity may disclos</w:t>
      </w:r>
      <w:r w:rsidR="00B30072" w:rsidRPr="00582CB8">
        <w:t xml:space="preserve">e protected ACNC information if </w:t>
      </w:r>
      <w:r w:rsidRPr="00582CB8">
        <w:t>the information has already been lawfully made available to the public.</w:t>
      </w:r>
    </w:p>
    <w:p w:rsidR="004B505C" w:rsidRPr="00582CB8" w:rsidRDefault="004B505C" w:rsidP="00582CB8">
      <w:pPr>
        <w:pStyle w:val="PageBreak"/>
      </w:pPr>
      <w:r w:rsidRPr="00582CB8">
        <w:br w:type="page"/>
      </w:r>
    </w:p>
    <w:p w:rsidR="00200CDE" w:rsidRPr="00582CB8" w:rsidRDefault="00200CDE" w:rsidP="00582CB8">
      <w:pPr>
        <w:pStyle w:val="ActHead2"/>
      </w:pPr>
      <w:bookmarkStart w:id="254" w:name="_Toc333243525"/>
      <w:r w:rsidRPr="00582CB8">
        <w:rPr>
          <w:rStyle w:val="CharPartNo"/>
        </w:rPr>
        <w:t>Part</w:t>
      </w:r>
      <w:r w:rsidR="00582CB8" w:rsidRPr="00582CB8">
        <w:rPr>
          <w:rStyle w:val="CharPartNo"/>
        </w:rPr>
        <w:t> </w:t>
      </w:r>
      <w:r w:rsidR="00A27D6D" w:rsidRPr="00582CB8">
        <w:rPr>
          <w:rStyle w:val="CharPartNo"/>
        </w:rPr>
        <w:t>7</w:t>
      </w:r>
      <w:r w:rsidR="00582CB8" w:rsidRPr="00582CB8">
        <w:rPr>
          <w:rStyle w:val="CharPartNo"/>
        </w:rPr>
        <w:noBreakHyphen/>
      </w:r>
      <w:r w:rsidR="00A27D6D" w:rsidRPr="00582CB8">
        <w:rPr>
          <w:rStyle w:val="CharPartNo"/>
        </w:rPr>
        <w:t>2</w:t>
      </w:r>
      <w:r w:rsidRPr="00582CB8">
        <w:t>—</w:t>
      </w:r>
      <w:r w:rsidRPr="00582CB8">
        <w:rPr>
          <w:rStyle w:val="CharPartText"/>
        </w:rPr>
        <w:t>Review and appeals</w:t>
      </w:r>
      <w:bookmarkEnd w:id="254"/>
    </w:p>
    <w:p w:rsidR="00200CDE" w:rsidRPr="00582CB8" w:rsidRDefault="00E53B70" w:rsidP="00582CB8">
      <w:pPr>
        <w:pStyle w:val="ActHead3"/>
      </w:pPr>
      <w:bookmarkStart w:id="255" w:name="_Toc333243526"/>
      <w:r w:rsidRPr="00582CB8">
        <w:rPr>
          <w:rStyle w:val="CharDivNo"/>
        </w:rPr>
        <w:t>Division</w:t>
      </w:r>
      <w:r w:rsidR="00582CB8" w:rsidRPr="00582CB8">
        <w:rPr>
          <w:rStyle w:val="CharDivNo"/>
        </w:rPr>
        <w:t> </w:t>
      </w:r>
      <w:r w:rsidRPr="00582CB8">
        <w:rPr>
          <w:rStyle w:val="CharDivNo"/>
        </w:rPr>
        <w:t>155</w:t>
      </w:r>
      <w:r w:rsidR="00200CDE" w:rsidRPr="00582CB8">
        <w:t>—</w:t>
      </w:r>
      <w:r w:rsidR="00200CDE" w:rsidRPr="00582CB8">
        <w:rPr>
          <w:rStyle w:val="CharDivText"/>
        </w:rPr>
        <w:t>Preliminary</w:t>
      </w:r>
      <w:bookmarkEnd w:id="255"/>
    </w:p>
    <w:p w:rsidR="00200CDE" w:rsidRPr="00582CB8" w:rsidRDefault="003A3F94" w:rsidP="00582CB8">
      <w:pPr>
        <w:pStyle w:val="ActHead5"/>
      </w:pPr>
      <w:bookmarkStart w:id="256" w:name="_Toc333243527"/>
      <w:r w:rsidRPr="00582CB8">
        <w:rPr>
          <w:rStyle w:val="CharSectno"/>
        </w:rPr>
        <w:t>155</w:t>
      </w:r>
      <w:r w:rsidR="00582CB8" w:rsidRPr="00582CB8">
        <w:rPr>
          <w:rStyle w:val="CharSectno"/>
        </w:rPr>
        <w:noBreakHyphen/>
      </w:r>
      <w:r w:rsidRPr="00582CB8">
        <w:rPr>
          <w:rStyle w:val="CharSectno"/>
        </w:rPr>
        <w:t>5</w:t>
      </w:r>
      <w:r w:rsidR="00200CDE" w:rsidRPr="00582CB8">
        <w:t xml:space="preserve">  Application of </w:t>
      </w:r>
      <w:r w:rsidR="00F63F3F" w:rsidRPr="00582CB8">
        <w:t xml:space="preserve">this </w:t>
      </w:r>
      <w:r w:rsidR="00200CDE" w:rsidRPr="00582CB8">
        <w:t>Part</w:t>
      </w:r>
      <w:bookmarkEnd w:id="256"/>
    </w:p>
    <w:p w:rsidR="00200CDE" w:rsidRPr="00582CB8" w:rsidRDefault="00200CDE" w:rsidP="00582CB8">
      <w:pPr>
        <w:pStyle w:val="subsection"/>
      </w:pPr>
      <w:r w:rsidRPr="00582CB8">
        <w:tab/>
        <w:t>(1)</w:t>
      </w:r>
      <w:r w:rsidRPr="00582CB8">
        <w:tab/>
        <w:t>This Part applies if a provision of this Act or of the regulations provides that an entity that is dissatisfied with a decision may object against it in the manner set out in this Part.</w:t>
      </w:r>
    </w:p>
    <w:p w:rsidR="00200CDE" w:rsidRPr="00582CB8" w:rsidRDefault="00200CDE" w:rsidP="00582CB8">
      <w:pPr>
        <w:pStyle w:val="subsection"/>
      </w:pPr>
      <w:r w:rsidRPr="00582CB8">
        <w:tab/>
        <w:t>(2)</w:t>
      </w:r>
      <w:r w:rsidRPr="00582CB8">
        <w:tab/>
        <w:t xml:space="preserve">Such a decision is called an </w:t>
      </w:r>
      <w:r w:rsidRPr="00582CB8">
        <w:rPr>
          <w:b/>
          <w:i/>
        </w:rPr>
        <w:t>administrative decision</w:t>
      </w:r>
      <w:r w:rsidRPr="00582CB8">
        <w:t>.</w:t>
      </w:r>
    </w:p>
    <w:p w:rsidR="00200CDE" w:rsidRPr="00582CB8" w:rsidRDefault="003A3F94" w:rsidP="00582CB8">
      <w:pPr>
        <w:pStyle w:val="ActHead5"/>
      </w:pPr>
      <w:bookmarkStart w:id="257" w:name="_Toc333243528"/>
      <w:r w:rsidRPr="00582CB8">
        <w:rPr>
          <w:rStyle w:val="CharSectno"/>
        </w:rPr>
        <w:t>155</w:t>
      </w:r>
      <w:r w:rsidR="00582CB8" w:rsidRPr="00582CB8">
        <w:rPr>
          <w:rStyle w:val="CharSectno"/>
        </w:rPr>
        <w:noBreakHyphen/>
      </w:r>
      <w:r w:rsidRPr="00582CB8">
        <w:rPr>
          <w:rStyle w:val="CharSectno"/>
        </w:rPr>
        <w:t>10</w:t>
      </w:r>
      <w:r w:rsidR="00200CDE" w:rsidRPr="00582CB8">
        <w:t xml:space="preserve">  Decisions covered by single notice to be treated as single decision</w:t>
      </w:r>
      <w:bookmarkEnd w:id="257"/>
    </w:p>
    <w:p w:rsidR="00200CDE" w:rsidRPr="00582CB8" w:rsidRDefault="00200CDE" w:rsidP="00582CB8">
      <w:pPr>
        <w:pStyle w:val="subsection"/>
      </w:pPr>
      <w:r w:rsidRPr="00582CB8">
        <w:tab/>
      </w:r>
      <w:r w:rsidRPr="00582CB8">
        <w:tab/>
        <w:t>If:</w:t>
      </w:r>
    </w:p>
    <w:p w:rsidR="00200CDE" w:rsidRPr="00582CB8" w:rsidRDefault="00B07350" w:rsidP="00582CB8">
      <w:pPr>
        <w:pStyle w:val="paragraph"/>
      </w:pPr>
      <w:r w:rsidRPr="00582CB8">
        <w:tab/>
        <w:t>(a)</w:t>
      </w:r>
      <w:r w:rsidRPr="00582CB8">
        <w:tab/>
        <w:t xml:space="preserve">a provision of this Act </w:t>
      </w:r>
      <w:r w:rsidR="00200CDE" w:rsidRPr="00582CB8">
        <w:t>or of the regulations provides that an entity that is dissatisfied with a decision may object against it in the manner set out in this Part; and</w:t>
      </w:r>
    </w:p>
    <w:p w:rsidR="00200CDE" w:rsidRPr="00582CB8" w:rsidRDefault="00200CDE" w:rsidP="00582CB8">
      <w:pPr>
        <w:pStyle w:val="paragraph"/>
        <w:keepNext/>
      </w:pPr>
      <w:r w:rsidRPr="00582CB8">
        <w:tab/>
        <w:t>(b)</w:t>
      </w:r>
      <w:r w:rsidRPr="00582CB8">
        <w:tab/>
        <w:t>a notice incorporates notice of 2 or more such administrative decisions;</w:t>
      </w:r>
    </w:p>
    <w:p w:rsidR="00200CDE" w:rsidRPr="00582CB8" w:rsidRDefault="00200CDE" w:rsidP="00582CB8">
      <w:pPr>
        <w:pStyle w:val="subsection2"/>
      </w:pPr>
      <w:r w:rsidRPr="00582CB8">
        <w:t>then, for the purposes of the provision and of this Part, the administrative decisions are taken to be one decision.</w:t>
      </w:r>
    </w:p>
    <w:p w:rsidR="00200CDE" w:rsidRPr="00582CB8" w:rsidRDefault="00200CDE" w:rsidP="00582CB8">
      <w:pPr>
        <w:pStyle w:val="PageBreak"/>
      </w:pPr>
      <w:r w:rsidRPr="00582CB8">
        <w:br w:type="page"/>
      </w:r>
    </w:p>
    <w:p w:rsidR="00200CDE" w:rsidRPr="00582CB8" w:rsidRDefault="00E53B70" w:rsidP="00582CB8">
      <w:pPr>
        <w:pStyle w:val="ActHead3"/>
      </w:pPr>
      <w:bookmarkStart w:id="258" w:name="_Toc333243529"/>
      <w:r w:rsidRPr="00582CB8">
        <w:rPr>
          <w:rStyle w:val="CharDivNo"/>
        </w:rPr>
        <w:t>Division</w:t>
      </w:r>
      <w:r w:rsidR="00582CB8" w:rsidRPr="00582CB8">
        <w:rPr>
          <w:rStyle w:val="CharDivNo"/>
        </w:rPr>
        <w:t> </w:t>
      </w:r>
      <w:r w:rsidRPr="00582CB8">
        <w:rPr>
          <w:rStyle w:val="CharDivNo"/>
        </w:rPr>
        <w:t>160</w:t>
      </w:r>
      <w:r w:rsidR="00200CDE" w:rsidRPr="00582CB8">
        <w:t>—</w:t>
      </w:r>
      <w:r w:rsidR="00200CDE" w:rsidRPr="00582CB8">
        <w:rPr>
          <w:rStyle w:val="CharDivText"/>
        </w:rPr>
        <w:t>Objections</w:t>
      </w:r>
      <w:bookmarkEnd w:id="258"/>
    </w:p>
    <w:p w:rsidR="00200CDE" w:rsidRPr="00582CB8" w:rsidRDefault="003A3F94" w:rsidP="00582CB8">
      <w:pPr>
        <w:pStyle w:val="ActHead5"/>
      </w:pPr>
      <w:bookmarkStart w:id="259" w:name="_Toc333243530"/>
      <w:r w:rsidRPr="00582CB8">
        <w:rPr>
          <w:rStyle w:val="CharSectno"/>
        </w:rPr>
        <w:t>160</w:t>
      </w:r>
      <w:r w:rsidR="00582CB8" w:rsidRPr="00582CB8">
        <w:rPr>
          <w:rStyle w:val="CharSectno"/>
        </w:rPr>
        <w:noBreakHyphen/>
      </w:r>
      <w:r w:rsidRPr="00582CB8">
        <w:rPr>
          <w:rStyle w:val="CharSectno"/>
        </w:rPr>
        <w:t>5</w:t>
      </w:r>
      <w:r w:rsidR="00200CDE" w:rsidRPr="00582CB8">
        <w:t xml:space="preserve">  How objections are to be made</w:t>
      </w:r>
      <w:bookmarkEnd w:id="259"/>
    </w:p>
    <w:p w:rsidR="00200CDE" w:rsidRPr="00582CB8" w:rsidRDefault="00200CDE" w:rsidP="00582CB8">
      <w:pPr>
        <w:pStyle w:val="subsection"/>
      </w:pPr>
      <w:r w:rsidRPr="00582CB8">
        <w:tab/>
      </w:r>
      <w:r w:rsidRPr="00582CB8">
        <w:tab/>
        <w:t>The entity making the objection must:</w:t>
      </w:r>
    </w:p>
    <w:p w:rsidR="00200CDE" w:rsidRPr="00582CB8" w:rsidRDefault="00200CDE" w:rsidP="00582CB8">
      <w:pPr>
        <w:pStyle w:val="paragraph"/>
      </w:pPr>
      <w:r w:rsidRPr="00582CB8">
        <w:tab/>
        <w:t>(a)</w:t>
      </w:r>
      <w:r w:rsidRPr="00582CB8">
        <w:tab/>
        <w:t>make it in the approved form; and</w:t>
      </w:r>
    </w:p>
    <w:p w:rsidR="00200CDE" w:rsidRPr="00582CB8" w:rsidRDefault="00200CDE" w:rsidP="00582CB8">
      <w:pPr>
        <w:pStyle w:val="paragraph"/>
      </w:pPr>
      <w:r w:rsidRPr="00582CB8">
        <w:tab/>
        <w:t>(b)</w:t>
      </w:r>
      <w:r w:rsidRPr="00582CB8">
        <w:tab/>
        <w:t>lodge it with the Commissioner within the review period (see section</w:t>
      </w:r>
      <w:r w:rsidR="00582CB8" w:rsidRPr="00582CB8">
        <w:t> </w:t>
      </w:r>
      <w:r w:rsidR="003A3F94" w:rsidRPr="00582CB8">
        <w:t>160</w:t>
      </w:r>
      <w:r w:rsidR="00582CB8" w:rsidRPr="00582CB8">
        <w:noBreakHyphen/>
      </w:r>
      <w:r w:rsidR="003A3F94" w:rsidRPr="00582CB8">
        <w:t>10</w:t>
      </w:r>
      <w:r w:rsidRPr="00582CB8">
        <w:t>); and</w:t>
      </w:r>
    </w:p>
    <w:p w:rsidR="00200CDE" w:rsidRPr="00582CB8" w:rsidRDefault="00200CDE" w:rsidP="00582CB8">
      <w:pPr>
        <w:pStyle w:val="paragraph"/>
      </w:pPr>
      <w:r w:rsidRPr="00582CB8">
        <w:tab/>
        <w:t>(c)</w:t>
      </w:r>
      <w:r w:rsidRPr="00582CB8">
        <w:tab/>
        <w:t xml:space="preserve">state in it, fully and in detail, the grounds </w:t>
      </w:r>
      <w:r w:rsidR="001D66D5" w:rsidRPr="00582CB8">
        <w:t>on which the entity relies</w:t>
      </w:r>
      <w:r w:rsidRPr="00582CB8">
        <w:t>.</w:t>
      </w:r>
    </w:p>
    <w:p w:rsidR="00200CDE" w:rsidRPr="00582CB8" w:rsidRDefault="003A3F94" w:rsidP="00582CB8">
      <w:pPr>
        <w:pStyle w:val="ActHead5"/>
      </w:pPr>
      <w:bookmarkStart w:id="260" w:name="_Toc333243531"/>
      <w:r w:rsidRPr="00582CB8">
        <w:rPr>
          <w:rStyle w:val="CharSectno"/>
        </w:rPr>
        <w:t>160</w:t>
      </w:r>
      <w:r w:rsidR="00582CB8" w:rsidRPr="00582CB8">
        <w:rPr>
          <w:rStyle w:val="CharSectno"/>
        </w:rPr>
        <w:noBreakHyphen/>
      </w:r>
      <w:r w:rsidRPr="00582CB8">
        <w:rPr>
          <w:rStyle w:val="CharSectno"/>
        </w:rPr>
        <w:t>10</w:t>
      </w:r>
      <w:r w:rsidR="00200CDE" w:rsidRPr="00582CB8">
        <w:t xml:space="preserve">  When objection is to be made</w:t>
      </w:r>
      <w:bookmarkEnd w:id="260"/>
    </w:p>
    <w:p w:rsidR="00200CDE" w:rsidRPr="00582CB8" w:rsidRDefault="00200CDE" w:rsidP="00582CB8">
      <w:pPr>
        <w:pStyle w:val="subsection"/>
      </w:pPr>
      <w:r w:rsidRPr="00582CB8">
        <w:tab/>
        <w:t>(1)</w:t>
      </w:r>
      <w:r w:rsidRPr="00582CB8">
        <w:tab/>
        <w:t xml:space="preserve">The entity must lodge the objection within the period of 60 days (the </w:t>
      </w:r>
      <w:r w:rsidRPr="00582CB8">
        <w:rPr>
          <w:b/>
          <w:i/>
        </w:rPr>
        <w:t>review period</w:t>
      </w:r>
      <w:r w:rsidRPr="00582CB8">
        <w:t>) after notice of the administrative decision has been served on the entity.</w:t>
      </w:r>
    </w:p>
    <w:p w:rsidR="00200CDE" w:rsidRPr="00582CB8" w:rsidRDefault="00200CDE" w:rsidP="00582CB8">
      <w:pPr>
        <w:pStyle w:val="SubsectionHead"/>
      </w:pPr>
      <w:r w:rsidRPr="00582CB8">
        <w:t>Late lodgement</w:t>
      </w:r>
    </w:p>
    <w:p w:rsidR="00200CDE" w:rsidRPr="00582CB8" w:rsidRDefault="00200CDE" w:rsidP="00582CB8">
      <w:pPr>
        <w:pStyle w:val="subsection"/>
      </w:pPr>
      <w:r w:rsidRPr="00582CB8">
        <w:tab/>
        <w:t>(2)</w:t>
      </w:r>
      <w:r w:rsidRPr="00582CB8">
        <w:tab/>
        <w:t>If the review period has passed, the entity may nevertheless lodge the objection with the Commissioner together with a written request asking the Commissioner to deal with the objection as if it had been lodged within the review period.</w:t>
      </w:r>
    </w:p>
    <w:p w:rsidR="00200CDE" w:rsidRPr="00582CB8" w:rsidRDefault="00200CDE" w:rsidP="00582CB8">
      <w:pPr>
        <w:pStyle w:val="subsection"/>
      </w:pPr>
      <w:r w:rsidRPr="00582CB8">
        <w:tab/>
        <w:t>(3)</w:t>
      </w:r>
      <w:r w:rsidRPr="00582CB8">
        <w:tab/>
        <w:t>The request must state fully and in detail the circumstances concerning, and the reasons for, the entity</w:t>
      </w:r>
      <w:r w:rsidR="00B12EA6" w:rsidRPr="00582CB8">
        <w:t>’</w:t>
      </w:r>
      <w:r w:rsidRPr="00582CB8">
        <w:t>s failure to lodge the objection with the Commissioner within the review period.</w:t>
      </w:r>
    </w:p>
    <w:p w:rsidR="00200CDE" w:rsidRPr="00582CB8" w:rsidRDefault="00200CDE" w:rsidP="00582CB8">
      <w:pPr>
        <w:pStyle w:val="subsection"/>
      </w:pPr>
      <w:r w:rsidRPr="00582CB8">
        <w:tab/>
        <w:t>(4)</w:t>
      </w:r>
      <w:r w:rsidRPr="00582CB8">
        <w:tab/>
        <w:t>After considering the request, the Commissioner must decide whether to agree to it or refuse it.</w:t>
      </w:r>
    </w:p>
    <w:p w:rsidR="00200CDE" w:rsidRPr="00582CB8" w:rsidRDefault="00200CDE" w:rsidP="00582CB8">
      <w:pPr>
        <w:pStyle w:val="subsection"/>
      </w:pPr>
      <w:r w:rsidRPr="00582CB8">
        <w:tab/>
        <w:t>(5)</w:t>
      </w:r>
      <w:r w:rsidRPr="00582CB8">
        <w:tab/>
        <w:t>The Commissioner must give the entity written notice of the Commissioner</w:t>
      </w:r>
      <w:r w:rsidR="00B12EA6" w:rsidRPr="00582CB8">
        <w:t>’</w:t>
      </w:r>
      <w:r w:rsidRPr="00582CB8">
        <w:t xml:space="preserve">s decision under </w:t>
      </w:r>
      <w:r w:rsidR="00582CB8" w:rsidRPr="00582CB8">
        <w:t>subsection (</w:t>
      </w:r>
      <w:r w:rsidRPr="00582CB8">
        <w:t>4).</w:t>
      </w:r>
    </w:p>
    <w:p w:rsidR="00200CDE" w:rsidRPr="00582CB8" w:rsidRDefault="00200CDE" w:rsidP="00582CB8">
      <w:pPr>
        <w:pStyle w:val="subsection"/>
      </w:pPr>
      <w:r w:rsidRPr="00582CB8">
        <w:tab/>
        <w:t>(6)</w:t>
      </w:r>
      <w:r w:rsidRPr="00582CB8">
        <w:tab/>
        <w:t>If the Commissioner decides to agree to the request, then the objection is treated as having been lodged within the review period.</w:t>
      </w:r>
    </w:p>
    <w:p w:rsidR="00200CDE" w:rsidRPr="00582CB8" w:rsidRDefault="00200CDE" w:rsidP="00582CB8">
      <w:pPr>
        <w:pStyle w:val="subsection"/>
      </w:pPr>
      <w:r w:rsidRPr="00582CB8">
        <w:tab/>
        <w:t>(7)</w:t>
      </w:r>
      <w:r w:rsidRPr="00582CB8">
        <w:tab/>
        <w:t>If the Commissioner decides to refuse the request, the entity may apply to the Administrative Appeals Tribunal for review of the extension of time refusal decision.</w:t>
      </w:r>
    </w:p>
    <w:p w:rsidR="00200CDE" w:rsidRPr="00582CB8" w:rsidRDefault="003A3F94" w:rsidP="00582CB8">
      <w:pPr>
        <w:pStyle w:val="ActHead5"/>
      </w:pPr>
      <w:bookmarkStart w:id="261" w:name="_Toc333243532"/>
      <w:r w:rsidRPr="00582CB8">
        <w:rPr>
          <w:rStyle w:val="CharSectno"/>
        </w:rPr>
        <w:t>160</w:t>
      </w:r>
      <w:r w:rsidR="00582CB8" w:rsidRPr="00582CB8">
        <w:rPr>
          <w:rStyle w:val="CharSectno"/>
        </w:rPr>
        <w:noBreakHyphen/>
      </w:r>
      <w:r w:rsidRPr="00582CB8">
        <w:rPr>
          <w:rStyle w:val="CharSectno"/>
        </w:rPr>
        <w:t>15</w:t>
      </w:r>
      <w:r w:rsidR="00200CDE" w:rsidRPr="00582CB8">
        <w:t xml:space="preserve">  Commissioner to decide objections</w:t>
      </w:r>
      <w:bookmarkEnd w:id="261"/>
    </w:p>
    <w:p w:rsidR="00200CDE" w:rsidRPr="00582CB8" w:rsidRDefault="00200CDE" w:rsidP="00582CB8">
      <w:pPr>
        <w:pStyle w:val="subsection"/>
      </w:pPr>
      <w:r w:rsidRPr="00582CB8">
        <w:tab/>
        <w:t>(1)</w:t>
      </w:r>
      <w:r w:rsidRPr="00582CB8">
        <w:tab/>
        <w:t>The Commissioner must decide whether to:</w:t>
      </w:r>
    </w:p>
    <w:p w:rsidR="00200CDE" w:rsidRPr="00582CB8" w:rsidRDefault="00200CDE" w:rsidP="00582CB8">
      <w:pPr>
        <w:pStyle w:val="paragraph"/>
      </w:pPr>
      <w:r w:rsidRPr="00582CB8">
        <w:tab/>
        <w:t>(a)</w:t>
      </w:r>
      <w:r w:rsidRPr="00582CB8">
        <w:tab/>
        <w:t>allow the objection, wholly or in part; or</w:t>
      </w:r>
    </w:p>
    <w:p w:rsidR="00200CDE" w:rsidRPr="00582CB8" w:rsidRDefault="00200CDE" w:rsidP="00582CB8">
      <w:pPr>
        <w:pStyle w:val="paragraph"/>
      </w:pPr>
      <w:r w:rsidRPr="00582CB8">
        <w:tab/>
        <w:t>(b)</w:t>
      </w:r>
      <w:r w:rsidRPr="00582CB8">
        <w:tab/>
        <w:t>disallow it;</w:t>
      </w:r>
    </w:p>
    <w:p w:rsidR="00200CDE" w:rsidRPr="00582CB8" w:rsidRDefault="00200CDE" w:rsidP="00582CB8">
      <w:pPr>
        <w:pStyle w:val="subsection2"/>
      </w:pPr>
      <w:r w:rsidRPr="00582CB8">
        <w:t>if the entity has complied with section</w:t>
      </w:r>
      <w:r w:rsidR="00582CB8" w:rsidRPr="00582CB8">
        <w:t> </w:t>
      </w:r>
      <w:r w:rsidR="003A3F94" w:rsidRPr="00582CB8">
        <w:t>160</w:t>
      </w:r>
      <w:r w:rsidR="00582CB8" w:rsidRPr="00582CB8">
        <w:noBreakHyphen/>
      </w:r>
      <w:r w:rsidR="003A3F94" w:rsidRPr="00582CB8">
        <w:t>5</w:t>
      </w:r>
      <w:r w:rsidRPr="00582CB8">
        <w:t>.</w:t>
      </w:r>
    </w:p>
    <w:p w:rsidR="00200CDE" w:rsidRPr="00582CB8" w:rsidRDefault="00200CDE" w:rsidP="00582CB8">
      <w:pPr>
        <w:pStyle w:val="subsection"/>
      </w:pPr>
      <w:r w:rsidRPr="00582CB8">
        <w:tab/>
        <w:t>(2)</w:t>
      </w:r>
      <w:r w:rsidRPr="00582CB8">
        <w:tab/>
        <w:t>Such a decision is called an</w:t>
      </w:r>
      <w:r w:rsidRPr="00582CB8">
        <w:rPr>
          <w:b/>
          <w:bCs/>
          <w:i/>
          <w:iCs/>
        </w:rPr>
        <w:t xml:space="preserve"> objection decision</w:t>
      </w:r>
      <w:r w:rsidRPr="00582CB8">
        <w:t>.</w:t>
      </w:r>
    </w:p>
    <w:p w:rsidR="00200CDE" w:rsidRPr="00582CB8" w:rsidRDefault="00200CDE" w:rsidP="00582CB8">
      <w:pPr>
        <w:pStyle w:val="subsection"/>
      </w:pPr>
      <w:r w:rsidRPr="00582CB8">
        <w:tab/>
        <w:t>(3)</w:t>
      </w:r>
      <w:r w:rsidRPr="00582CB8">
        <w:tab/>
        <w:t>The Commissioner must cause to be served on the entity written notice of the Commissioner</w:t>
      </w:r>
      <w:r w:rsidR="00B12EA6" w:rsidRPr="00582CB8">
        <w:t>’</w:t>
      </w:r>
      <w:r w:rsidRPr="00582CB8">
        <w:t>s objection decision.</w:t>
      </w:r>
    </w:p>
    <w:p w:rsidR="00200CDE" w:rsidRPr="00582CB8" w:rsidRDefault="003A3F94" w:rsidP="00582CB8">
      <w:pPr>
        <w:pStyle w:val="ActHead5"/>
      </w:pPr>
      <w:bookmarkStart w:id="262" w:name="_Toc333243533"/>
      <w:r w:rsidRPr="00582CB8">
        <w:rPr>
          <w:rStyle w:val="CharSectno"/>
        </w:rPr>
        <w:t>160</w:t>
      </w:r>
      <w:r w:rsidR="00582CB8" w:rsidRPr="00582CB8">
        <w:rPr>
          <w:rStyle w:val="CharSectno"/>
        </w:rPr>
        <w:noBreakHyphen/>
      </w:r>
      <w:r w:rsidRPr="00582CB8">
        <w:rPr>
          <w:rStyle w:val="CharSectno"/>
        </w:rPr>
        <w:t>20</w:t>
      </w:r>
      <w:r w:rsidR="00200CDE" w:rsidRPr="00582CB8">
        <w:t xml:space="preserve">  Entity may require Commissioner to make an objection decision</w:t>
      </w:r>
      <w:bookmarkEnd w:id="262"/>
    </w:p>
    <w:p w:rsidR="00200CDE" w:rsidRPr="00582CB8" w:rsidRDefault="00200CDE" w:rsidP="00582CB8">
      <w:pPr>
        <w:pStyle w:val="subsection"/>
      </w:pPr>
      <w:r w:rsidRPr="00582CB8">
        <w:tab/>
        <w:t>(1)</w:t>
      </w:r>
      <w:r w:rsidRPr="00582CB8">
        <w:tab/>
        <w:t>The entity may give the Commissioner a written notice requiring the Commissioner to make an objection decision, if:</w:t>
      </w:r>
    </w:p>
    <w:p w:rsidR="00200CDE" w:rsidRPr="00582CB8" w:rsidRDefault="00200CDE" w:rsidP="00582CB8">
      <w:pPr>
        <w:pStyle w:val="paragraph"/>
      </w:pPr>
      <w:r w:rsidRPr="00582CB8">
        <w:tab/>
        <w:t>(a)</w:t>
      </w:r>
      <w:r w:rsidRPr="00582CB8">
        <w:tab/>
        <w:t>the objection has been lodged with the Commissioner within the review period; and</w:t>
      </w:r>
    </w:p>
    <w:p w:rsidR="00200CDE" w:rsidRPr="00582CB8" w:rsidRDefault="00200CDE" w:rsidP="00582CB8">
      <w:pPr>
        <w:pStyle w:val="paragraph"/>
      </w:pPr>
      <w:r w:rsidRPr="00582CB8">
        <w:tab/>
        <w:t>(b)</w:t>
      </w:r>
      <w:r w:rsidRPr="00582CB8">
        <w:tab/>
        <w:t>the Commissioner has not made an objection decision by the later of:</w:t>
      </w:r>
    </w:p>
    <w:p w:rsidR="00200CDE" w:rsidRPr="00582CB8" w:rsidRDefault="00200CDE" w:rsidP="00582CB8">
      <w:pPr>
        <w:pStyle w:val="paragraphsub"/>
      </w:pPr>
      <w:r w:rsidRPr="00582CB8">
        <w:tab/>
        <w:t>(i)</w:t>
      </w:r>
      <w:r w:rsidRPr="00582CB8">
        <w:tab/>
        <w:t xml:space="preserve">the end of the period (the </w:t>
      </w:r>
      <w:r w:rsidRPr="00582CB8">
        <w:rPr>
          <w:b/>
          <w:bCs/>
          <w:i/>
          <w:iCs/>
        </w:rPr>
        <w:t>original 60</w:t>
      </w:r>
      <w:r w:rsidR="00582CB8" w:rsidRPr="00582CB8">
        <w:rPr>
          <w:b/>
          <w:bCs/>
          <w:i/>
          <w:iCs/>
        </w:rPr>
        <w:noBreakHyphen/>
      </w:r>
      <w:r w:rsidRPr="00582CB8">
        <w:rPr>
          <w:b/>
          <w:bCs/>
          <w:i/>
          <w:iCs/>
        </w:rPr>
        <w:t>day period</w:t>
      </w:r>
      <w:r w:rsidRPr="00582CB8">
        <w:t xml:space="preserve">) of 60 days after the day (the </w:t>
      </w:r>
      <w:r w:rsidRPr="00582CB8">
        <w:rPr>
          <w:b/>
          <w:i/>
        </w:rPr>
        <w:t>objection day</w:t>
      </w:r>
      <w:r w:rsidRPr="00582CB8">
        <w:t>) on which the objection is lodged with the Commissioner; and</w:t>
      </w:r>
    </w:p>
    <w:p w:rsidR="00200CDE" w:rsidRPr="00582CB8" w:rsidRDefault="00200CDE" w:rsidP="00582CB8">
      <w:pPr>
        <w:pStyle w:val="paragraphsub"/>
      </w:pPr>
      <w:r w:rsidRPr="00582CB8">
        <w:tab/>
        <w:t>(ii)</w:t>
      </w:r>
      <w:r w:rsidRPr="00582CB8">
        <w:tab/>
        <w:t>if the Commissioner, by written notice served on the entity within the original 60</w:t>
      </w:r>
      <w:r w:rsidR="00582CB8" w:rsidRPr="00582CB8">
        <w:noBreakHyphen/>
      </w:r>
      <w:r w:rsidRPr="00582CB8">
        <w:t>day period, requires the entity to give information relating to the objection—the end of the period of 60 days after the Commissioner receives that information.</w:t>
      </w:r>
    </w:p>
    <w:p w:rsidR="00200CDE" w:rsidRPr="00582CB8" w:rsidRDefault="00200CDE" w:rsidP="00582CB8">
      <w:pPr>
        <w:pStyle w:val="subsection"/>
      </w:pPr>
      <w:r w:rsidRPr="00582CB8">
        <w:tab/>
        <w:t>(2)</w:t>
      </w:r>
      <w:r w:rsidRPr="00582CB8">
        <w:tab/>
        <w:t xml:space="preserve">Treat the reference in </w:t>
      </w:r>
      <w:r w:rsidR="00582CB8" w:rsidRPr="00582CB8">
        <w:t>subparagraph (</w:t>
      </w:r>
      <w:r w:rsidRPr="00582CB8">
        <w:t xml:space="preserve">1)(b)(i) to the objection day as being a reference to the day on which the Commissioner decides under subsection </w:t>
      </w:r>
      <w:r w:rsidR="003A3F94" w:rsidRPr="00582CB8">
        <w:t>160</w:t>
      </w:r>
      <w:r w:rsidR="00582CB8" w:rsidRPr="00582CB8">
        <w:noBreakHyphen/>
      </w:r>
      <w:r w:rsidR="003A3F94" w:rsidRPr="00582CB8">
        <w:t>10</w:t>
      </w:r>
      <w:r w:rsidRPr="00582CB8">
        <w:t>(6) to agree to a request in relation to the objection, if the Commissioner does so after the objection day.</w:t>
      </w:r>
    </w:p>
    <w:p w:rsidR="00200CDE" w:rsidRPr="00582CB8" w:rsidRDefault="00200CDE" w:rsidP="00582CB8">
      <w:pPr>
        <w:pStyle w:val="subsection"/>
      </w:pPr>
      <w:r w:rsidRPr="00582CB8">
        <w:tab/>
        <w:t>(3)</w:t>
      </w:r>
      <w:r w:rsidRPr="00582CB8">
        <w:tab/>
        <w:t xml:space="preserve">The Commissioner is taken, at the end of the period of 60 days after being given the notice under </w:t>
      </w:r>
      <w:r w:rsidR="00582CB8" w:rsidRPr="00582CB8">
        <w:t>subsection (</w:t>
      </w:r>
      <w:r w:rsidRPr="00582CB8">
        <w:t xml:space="preserve">1), to have made a decision under subsection </w:t>
      </w:r>
      <w:r w:rsidR="003A3F94" w:rsidRPr="00582CB8">
        <w:t>160</w:t>
      </w:r>
      <w:r w:rsidR="00582CB8" w:rsidRPr="00582CB8">
        <w:noBreakHyphen/>
      </w:r>
      <w:r w:rsidR="003A3F94" w:rsidRPr="00582CB8">
        <w:t>15</w:t>
      </w:r>
      <w:r w:rsidRPr="00582CB8">
        <w:t>(1) to disallow the objection, if the Commissioner has not made an objection decision by the end of that period.</w:t>
      </w:r>
    </w:p>
    <w:p w:rsidR="00200CDE" w:rsidRPr="00582CB8" w:rsidRDefault="003A3F94" w:rsidP="00582CB8">
      <w:pPr>
        <w:pStyle w:val="ActHead5"/>
      </w:pPr>
      <w:bookmarkStart w:id="263" w:name="_Toc333243534"/>
      <w:r w:rsidRPr="00582CB8">
        <w:rPr>
          <w:rStyle w:val="CharSectno"/>
        </w:rPr>
        <w:t>160</w:t>
      </w:r>
      <w:r w:rsidR="00582CB8" w:rsidRPr="00582CB8">
        <w:rPr>
          <w:rStyle w:val="CharSectno"/>
        </w:rPr>
        <w:noBreakHyphen/>
      </w:r>
      <w:r w:rsidRPr="00582CB8">
        <w:rPr>
          <w:rStyle w:val="CharSectno"/>
        </w:rPr>
        <w:t>25</w:t>
      </w:r>
      <w:r w:rsidR="00200CDE" w:rsidRPr="00582CB8">
        <w:t xml:space="preserve">  Entity may seek review of, or appeal against, Commissioner</w:t>
      </w:r>
      <w:r w:rsidR="00B12EA6" w:rsidRPr="00582CB8">
        <w:t>’</w:t>
      </w:r>
      <w:r w:rsidR="00200CDE" w:rsidRPr="00582CB8">
        <w:t>s decision</w:t>
      </w:r>
      <w:bookmarkEnd w:id="263"/>
    </w:p>
    <w:p w:rsidR="00200CDE" w:rsidRPr="00582CB8" w:rsidRDefault="00200CDE" w:rsidP="00582CB8">
      <w:pPr>
        <w:pStyle w:val="subsection"/>
      </w:pPr>
      <w:r w:rsidRPr="00582CB8">
        <w:tab/>
      </w:r>
      <w:r w:rsidRPr="00582CB8">
        <w:tab/>
        <w:t>If the entity is dissatisfied with the Commissioner</w:t>
      </w:r>
      <w:r w:rsidR="00B12EA6" w:rsidRPr="00582CB8">
        <w:t>’</w:t>
      </w:r>
      <w:r w:rsidRPr="00582CB8">
        <w:t>s objection decision, the entity may either:</w:t>
      </w:r>
    </w:p>
    <w:p w:rsidR="00200CDE" w:rsidRPr="00582CB8" w:rsidRDefault="00200CDE" w:rsidP="00582CB8">
      <w:pPr>
        <w:pStyle w:val="paragraph"/>
      </w:pPr>
      <w:r w:rsidRPr="00582CB8">
        <w:tab/>
        <w:t>(a)</w:t>
      </w:r>
      <w:r w:rsidRPr="00582CB8">
        <w:tab/>
        <w:t>apply to the Administrative Appeals Tribunal for review of the objection decision; or</w:t>
      </w:r>
    </w:p>
    <w:p w:rsidR="00200CDE" w:rsidRPr="00582CB8" w:rsidRDefault="00200CDE" w:rsidP="00582CB8">
      <w:pPr>
        <w:pStyle w:val="paragraph"/>
      </w:pPr>
      <w:r w:rsidRPr="00582CB8">
        <w:tab/>
        <w:t>(b)</w:t>
      </w:r>
      <w:r w:rsidRPr="00582CB8">
        <w:tab/>
        <w:t xml:space="preserve">appeal against the objection decision to a </w:t>
      </w:r>
      <w:r w:rsidR="000A72C8" w:rsidRPr="00582CB8">
        <w:t>designated c</w:t>
      </w:r>
      <w:r w:rsidR="00C86FF6" w:rsidRPr="00582CB8">
        <w:t>ourt</w:t>
      </w:r>
      <w:r w:rsidRPr="00582CB8">
        <w:t>.</w:t>
      </w:r>
    </w:p>
    <w:p w:rsidR="00200CDE" w:rsidRPr="00582CB8" w:rsidRDefault="00200CDE" w:rsidP="00582CB8">
      <w:pPr>
        <w:pStyle w:val="PageBreak"/>
      </w:pPr>
      <w:r w:rsidRPr="00582CB8">
        <w:br w:type="page"/>
      </w:r>
    </w:p>
    <w:p w:rsidR="00200CDE" w:rsidRPr="00582CB8" w:rsidRDefault="00E53B70" w:rsidP="00582CB8">
      <w:pPr>
        <w:pStyle w:val="ActHead3"/>
      </w:pPr>
      <w:bookmarkStart w:id="264" w:name="_Toc333243535"/>
      <w:r w:rsidRPr="00582CB8">
        <w:rPr>
          <w:rStyle w:val="CharDivNo"/>
        </w:rPr>
        <w:t>Division</w:t>
      </w:r>
      <w:r w:rsidR="00582CB8" w:rsidRPr="00582CB8">
        <w:rPr>
          <w:rStyle w:val="CharDivNo"/>
        </w:rPr>
        <w:t> </w:t>
      </w:r>
      <w:r w:rsidRPr="00582CB8">
        <w:rPr>
          <w:rStyle w:val="CharDivNo"/>
        </w:rPr>
        <w:t>165</w:t>
      </w:r>
      <w:r w:rsidR="00200CDE" w:rsidRPr="00582CB8">
        <w:t>—</w:t>
      </w:r>
      <w:r w:rsidR="00200CDE" w:rsidRPr="00582CB8">
        <w:rPr>
          <w:rStyle w:val="CharDivText"/>
        </w:rPr>
        <w:t>AAT review of objection decisions and extension of time refusal decisions</w:t>
      </w:r>
      <w:bookmarkEnd w:id="264"/>
    </w:p>
    <w:p w:rsidR="00200CDE" w:rsidRPr="00582CB8" w:rsidRDefault="003A3F94" w:rsidP="00582CB8">
      <w:pPr>
        <w:pStyle w:val="ActHead5"/>
      </w:pPr>
      <w:bookmarkStart w:id="265" w:name="_Toc333243536"/>
      <w:r w:rsidRPr="00582CB8">
        <w:rPr>
          <w:rStyle w:val="CharSectno"/>
        </w:rPr>
        <w:t>165</w:t>
      </w:r>
      <w:r w:rsidR="00582CB8" w:rsidRPr="00582CB8">
        <w:rPr>
          <w:rStyle w:val="CharSectno"/>
        </w:rPr>
        <w:noBreakHyphen/>
      </w:r>
      <w:r w:rsidRPr="00582CB8">
        <w:rPr>
          <w:rStyle w:val="CharSectno"/>
        </w:rPr>
        <w:t>5</w:t>
      </w:r>
      <w:r w:rsidR="00200CDE" w:rsidRPr="00582CB8">
        <w:t xml:space="preserve">  Modified AAT Act to apply</w:t>
      </w:r>
      <w:bookmarkEnd w:id="265"/>
    </w:p>
    <w:p w:rsidR="00200CDE" w:rsidRPr="00582CB8" w:rsidRDefault="00200CDE" w:rsidP="00582CB8">
      <w:pPr>
        <w:pStyle w:val="subsection"/>
      </w:pPr>
      <w:r w:rsidRPr="00582CB8">
        <w:tab/>
      </w:r>
      <w:r w:rsidRPr="00582CB8">
        <w:tab/>
        <w:t>The AAT Act applies in relation to:</w:t>
      </w:r>
    </w:p>
    <w:p w:rsidR="00200CDE" w:rsidRPr="00582CB8" w:rsidRDefault="00200CDE" w:rsidP="00582CB8">
      <w:pPr>
        <w:pStyle w:val="paragraph"/>
      </w:pPr>
      <w:r w:rsidRPr="00582CB8">
        <w:tab/>
        <w:t>(a)</w:t>
      </w:r>
      <w:r w:rsidRPr="00582CB8">
        <w:tab/>
        <w:t>the review of objection decisions; and</w:t>
      </w:r>
    </w:p>
    <w:p w:rsidR="00200CDE" w:rsidRPr="00582CB8" w:rsidRDefault="00200CDE" w:rsidP="00582CB8">
      <w:pPr>
        <w:pStyle w:val="paragraph"/>
      </w:pPr>
      <w:r w:rsidRPr="00582CB8">
        <w:tab/>
        <w:t>(b)</w:t>
      </w:r>
      <w:r w:rsidRPr="00582CB8">
        <w:tab/>
        <w:t>the review of extension of time refusal decisions; and</w:t>
      </w:r>
    </w:p>
    <w:p w:rsidR="00200CDE" w:rsidRPr="00582CB8" w:rsidRDefault="00200CDE" w:rsidP="00582CB8">
      <w:pPr>
        <w:pStyle w:val="paragraph"/>
        <w:keepNext/>
      </w:pPr>
      <w:r w:rsidRPr="00582CB8">
        <w:tab/>
        <w:t>(c)</w:t>
      </w:r>
      <w:r w:rsidRPr="00582CB8">
        <w:tab/>
        <w:t>AAT extension applications;</w:t>
      </w:r>
    </w:p>
    <w:p w:rsidR="00200CDE" w:rsidRPr="00582CB8" w:rsidRDefault="00200CDE" w:rsidP="00582CB8">
      <w:pPr>
        <w:pStyle w:val="subsection2"/>
      </w:pPr>
      <w:r w:rsidRPr="00582CB8">
        <w:t>subject to the modifications set out in this Division.</w:t>
      </w:r>
    </w:p>
    <w:p w:rsidR="00200CDE" w:rsidRPr="00582CB8" w:rsidRDefault="003A3F94" w:rsidP="00582CB8">
      <w:pPr>
        <w:pStyle w:val="ActHead5"/>
      </w:pPr>
      <w:bookmarkStart w:id="266" w:name="_Toc333243537"/>
      <w:r w:rsidRPr="00582CB8">
        <w:rPr>
          <w:rStyle w:val="CharSectno"/>
        </w:rPr>
        <w:t>165</w:t>
      </w:r>
      <w:r w:rsidR="00582CB8" w:rsidRPr="00582CB8">
        <w:rPr>
          <w:rStyle w:val="CharSectno"/>
        </w:rPr>
        <w:noBreakHyphen/>
      </w:r>
      <w:r w:rsidRPr="00582CB8">
        <w:rPr>
          <w:rStyle w:val="CharSectno"/>
        </w:rPr>
        <w:t>10</w:t>
      </w:r>
      <w:r w:rsidR="00200CDE" w:rsidRPr="00582CB8">
        <w:t xml:space="preserve">  Sections</w:t>
      </w:r>
      <w:r w:rsidR="00582CB8" w:rsidRPr="00582CB8">
        <w:t> </w:t>
      </w:r>
      <w:r w:rsidR="00200CDE" w:rsidRPr="00582CB8">
        <w:t>27, 41 and 44A of the AAT Act not to apply to certain decisions</w:t>
      </w:r>
      <w:bookmarkEnd w:id="266"/>
    </w:p>
    <w:p w:rsidR="00200CDE" w:rsidRPr="00582CB8" w:rsidRDefault="00200CDE" w:rsidP="00582CB8">
      <w:pPr>
        <w:pStyle w:val="subsection"/>
      </w:pPr>
      <w:r w:rsidRPr="00582CB8">
        <w:tab/>
        <w:t>(1)</w:t>
      </w:r>
      <w:r w:rsidRPr="00582CB8">
        <w:tab/>
        <w:t>Sections</w:t>
      </w:r>
      <w:r w:rsidR="00582CB8" w:rsidRPr="00582CB8">
        <w:t> </w:t>
      </w:r>
      <w:r w:rsidRPr="00582CB8">
        <w:t>27 (Persons who may apply to Tribunal) and 41 (Operation and implementation of a decision that is subject to review) of the AAT Act do not apply in relation to:</w:t>
      </w:r>
    </w:p>
    <w:p w:rsidR="00200CDE" w:rsidRPr="00582CB8" w:rsidRDefault="00200CDE" w:rsidP="00582CB8">
      <w:pPr>
        <w:pStyle w:val="paragraph"/>
      </w:pPr>
      <w:r w:rsidRPr="00582CB8">
        <w:tab/>
        <w:t>(a)</w:t>
      </w:r>
      <w:r w:rsidRPr="00582CB8">
        <w:tab/>
        <w:t>an objection decision; or</w:t>
      </w:r>
    </w:p>
    <w:p w:rsidR="00200CDE" w:rsidRPr="00582CB8" w:rsidRDefault="00200CDE" w:rsidP="00582CB8">
      <w:pPr>
        <w:pStyle w:val="paragraph"/>
      </w:pPr>
      <w:r w:rsidRPr="00582CB8">
        <w:tab/>
        <w:t>(b)</w:t>
      </w:r>
      <w:r w:rsidRPr="00582CB8">
        <w:tab/>
        <w:t>an extension of time refusal decision.</w:t>
      </w:r>
    </w:p>
    <w:p w:rsidR="00200CDE" w:rsidRPr="00582CB8" w:rsidRDefault="00200CDE" w:rsidP="00582CB8">
      <w:pPr>
        <w:pStyle w:val="subsection"/>
      </w:pPr>
      <w:r w:rsidRPr="00582CB8">
        <w:tab/>
        <w:t>(2)</w:t>
      </w:r>
      <w:r w:rsidRPr="00582CB8">
        <w:tab/>
        <w:t>Section</w:t>
      </w:r>
      <w:r w:rsidR="00582CB8" w:rsidRPr="00582CB8">
        <w:t> </w:t>
      </w:r>
      <w:r w:rsidRPr="00582CB8">
        <w:t>44A of the AAT Act (Operation and implementation of a decision that is subject to appeal) does not apply in relation to an objection decision.</w:t>
      </w:r>
    </w:p>
    <w:p w:rsidR="00200CDE" w:rsidRPr="00582CB8" w:rsidRDefault="003A3F94" w:rsidP="00582CB8">
      <w:pPr>
        <w:pStyle w:val="ActHead5"/>
      </w:pPr>
      <w:bookmarkStart w:id="267" w:name="_Toc333243538"/>
      <w:r w:rsidRPr="00582CB8">
        <w:rPr>
          <w:rStyle w:val="CharSectno"/>
        </w:rPr>
        <w:t>165</w:t>
      </w:r>
      <w:r w:rsidR="00582CB8" w:rsidRPr="00582CB8">
        <w:rPr>
          <w:rStyle w:val="CharSectno"/>
        </w:rPr>
        <w:noBreakHyphen/>
      </w:r>
      <w:r w:rsidRPr="00582CB8">
        <w:rPr>
          <w:rStyle w:val="CharSectno"/>
        </w:rPr>
        <w:t>15</w:t>
      </w:r>
      <w:r w:rsidR="00200CDE" w:rsidRPr="00582CB8">
        <w:t xml:space="preserve">  Modification of section</w:t>
      </w:r>
      <w:r w:rsidR="00582CB8" w:rsidRPr="00582CB8">
        <w:t> </w:t>
      </w:r>
      <w:r w:rsidR="00200CDE" w:rsidRPr="00582CB8">
        <w:t>29 of the AAT Act</w:t>
      </w:r>
      <w:bookmarkEnd w:id="267"/>
    </w:p>
    <w:p w:rsidR="00200CDE" w:rsidRPr="00582CB8" w:rsidRDefault="00200CDE" w:rsidP="00582CB8">
      <w:pPr>
        <w:pStyle w:val="subsection"/>
      </w:pPr>
      <w:r w:rsidRPr="00582CB8">
        <w:tab/>
      </w:r>
      <w:r w:rsidRPr="00582CB8">
        <w:tab/>
        <w:t>Section</w:t>
      </w:r>
      <w:r w:rsidR="00582CB8" w:rsidRPr="00582CB8">
        <w:t> </w:t>
      </w:r>
      <w:r w:rsidRPr="00582CB8">
        <w:t xml:space="preserve">29 of the AAT Act (Manner of applying for review) applies in relation to an objection decision as if </w:t>
      </w:r>
      <w:r w:rsidR="00582CB8" w:rsidRPr="00582CB8">
        <w:t>subsections (</w:t>
      </w:r>
      <w:r w:rsidRPr="00582CB8">
        <w:t>1) to (6) (inclusive) of that section were omitted and the following subsection were substituted:</w:t>
      </w:r>
    </w:p>
    <w:p w:rsidR="00200CDE" w:rsidRPr="00582CB8" w:rsidRDefault="00200CDE" w:rsidP="00582CB8">
      <w:pPr>
        <w:pStyle w:val="subsection"/>
      </w:pPr>
      <w:r w:rsidRPr="00582CB8">
        <w:tab/>
      </w:r>
      <w:r w:rsidR="00B12EA6" w:rsidRPr="00582CB8">
        <w:t>“</w:t>
      </w:r>
      <w:r w:rsidRPr="00582CB8">
        <w:t>(1)</w:t>
      </w:r>
      <w:r w:rsidRPr="00582CB8">
        <w:tab/>
        <w:t>An application to the Tribunal for a review of a decision:</w:t>
      </w:r>
    </w:p>
    <w:p w:rsidR="00200CDE" w:rsidRPr="00582CB8" w:rsidRDefault="00200CDE" w:rsidP="00582CB8">
      <w:pPr>
        <w:pStyle w:val="paragraph"/>
      </w:pPr>
      <w:r w:rsidRPr="00582CB8">
        <w:tab/>
        <w:t>(a)</w:t>
      </w:r>
      <w:r w:rsidRPr="00582CB8">
        <w:tab/>
        <w:t>must be in writing; and</w:t>
      </w:r>
    </w:p>
    <w:p w:rsidR="00200CDE" w:rsidRPr="00582CB8" w:rsidRDefault="00200CDE" w:rsidP="00582CB8">
      <w:pPr>
        <w:pStyle w:val="paragraph"/>
      </w:pPr>
      <w:r w:rsidRPr="00582CB8">
        <w:tab/>
        <w:t>(b)</w:t>
      </w:r>
      <w:r w:rsidRPr="00582CB8">
        <w:tab/>
        <w:t>may be made in accordance with the prescribed form; and</w:t>
      </w:r>
    </w:p>
    <w:p w:rsidR="00200CDE" w:rsidRPr="00582CB8" w:rsidRDefault="00200CDE" w:rsidP="00582CB8">
      <w:pPr>
        <w:pStyle w:val="paragraph"/>
      </w:pPr>
      <w:r w:rsidRPr="00582CB8">
        <w:tab/>
        <w:t>(c)</w:t>
      </w:r>
      <w:r w:rsidRPr="00582CB8">
        <w:tab/>
        <w:t>must set out a statement of the reasons for the application; and</w:t>
      </w:r>
    </w:p>
    <w:p w:rsidR="00200CDE" w:rsidRPr="00582CB8" w:rsidRDefault="00200CDE" w:rsidP="00582CB8">
      <w:pPr>
        <w:pStyle w:val="paragraph"/>
      </w:pPr>
      <w:r w:rsidRPr="00582CB8">
        <w:tab/>
        <w:t>(d)</w:t>
      </w:r>
      <w:r w:rsidRPr="00582CB8">
        <w:tab/>
        <w:t>must be lodged with the Tribunal within 60 days after the person making the application is served with notice of the decision.</w:t>
      </w:r>
      <w:r w:rsidR="00B12EA6" w:rsidRPr="00582CB8">
        <w:t>”</w:t>
      </w:r>
      <w:r w:rsidRPr="00582CB8">
        <w:t>.</w:t>
      </w:r>
    </w:p>
    <w:p w:rsidR="00200CDE" w:rsidRPr="00582CB8" w:rsidRDefault="003A3F94" w:rsidP="00582CB8">
      <w:pPr>
        <w:pStyle w:val="ActHead5"/>
      </w:pPr>
      <w:bookmarkStart w:id="268" w:name="_Toc333243539"/>
      <w:r w:rsidRPr="00582CB8">
        <w:rPr>
          <w:rStyle w:val="CharSectno"/>
        </w:rPr>
        <w:t>165</w:t>
      </w:r>
      <w:r w:rsidR="00582CB8" w:rsidRPr="00582CB8">
        <w:rPr>
          <w:rStyle w:val="CharSectno"/>
        </w:rPr>
        <w:noBreakHyphen/>
      </w:r>
      <w:r w:rsidRPr="00582CB8">
        <w:rPr>
          <w:rStyle w:val="CharSectno"/>
        </w:rPr>
        <w:t>20</w:t>
      </w:r>
      <w:r w:rsidR="00200CDE" w:rsidRPr="00582CB8">
        <w:t xml:space="preserve">  Modification of section</w:t>
      </w:r>
      <w:r w:rsidR="00582CB8" w:rsidRPr="00582CB8">
        <w:t> </w:t>
      </w:r>
      <w:r w:rsidR="00200CDE" w:rsidRPr="00582CB8">
        <w:t>30 of the AAT Act</w:t>
      </w:r>
      <w:bookmarkEnd w:id="268"/>
    </w:p>
    <w:p w:rsidR="00200CDE" w:rsidRPr="00582CB8" w:rsidRDefault="00200CDE" w:rsidP="00582CB8">
      <w:pPr>
        <w:pStyle w:val="subsection"/>
      </w:pPr>
      <w:r w:rsidRPr="00582CB8">
        <w:tab/>
      </w:r>
      <w:r w:rsidRPr="00582CB8">
        <w:tab/>
        <w:t>Section</w:t>
      </w:r>
      <w:r w:rsidR="00582CB8" w:rsidRPr="00582CB8">
        <w:t> </w:t>
      </w:r>
      <w:r w:rsidRPr="00582CB8">
        <w:t xml:space="preserve">30 of the AAT Act (Parties to proceeding before Tribunal) applies in relation to an objection decision or an extension of time refusal decision as if </w:t>
      </w:r>
      <w:r w:rsidR="00582CB8" w:rsidRPr="00582CB8">
        <w:t>subsection (</w:t>
      </w:r>
      <w:r w:rsidRPr="00582CB8">
        <w:t>1A) of that section were omitted and the following subsection were substituted:</w:t>
      </w:r>
    </w:p>
    <w:p w:rsidR="00200CDE" w:rsidRPr="00582CB8" w:rsidRDefault="00200CDE" w:rsidP="00582CB8">
      <w:pPr>
        <w:pStyle w:val="subsection"/>
      </w:pPr>
      <w:r w:rsidRPr="00582CB8">
        <w:tab/>
      </w:r>
      <w:r w:rsidR="00B12EA6" w:rsidRPr="00582CB8">
        <w:t>“</w:t>
      </w:r>
      <w:r w:rsidRPr="00582CB8">
        <w:t>(1A)</w:t>
      </w:r>
      <w:r w:rsidRPr="00582CB8">
        <w:tab/>
        <w:t xml:space="preserve">If an application has been made by a person to the Tribunal for the review of an objection decision </w:t>
      </w:r>
      <w:r w:rsidR="00352007" w:rsidRPr="00582CB8">
        <w:t xml:space="preserve">(within the meaning of the </w:t>
      </w:r>
      <w:r w:rsidR="00352007" w:rsidRPr="00582CB8">
        <w:rPr>
          <w:i/>
        </w:rPr>
        <w:t>Australian Charities and Not</w:t>
      </w:r>
      <w:r w:rsidR="00582CB8" w:rsidRPr="00582CB8">
        <w:rPr>
          <w:i/>
        </w:rPr>
        <w:noBreakHyphen/>
      </w:r>
      <w:r w:rsidR="00352007" w:rsidRPr="00582CB8">
        <w:rPr>
          <w:i/>
        </w:rPr>
        <w:t>for</w:t>
      </w:r>
      <w:r w:rsidR="00582CB8" w:rsidRPr="00582CB8">
        <w:rPr>
          <w:i/>
        </w:rPr>
        <w:noBreakHyphen/>
      </w:r>
      <w:r w:rsidR="00352007" w:rsidRPr="00582CB8">
        <w:rPr>
          <w:i/>
        </w:rPr>
        <w:t>profits Commission Act 2012</w:t>
      </w:r>
      <w:r w:rsidR="00352007" w:rsidRPr="00582CB8">
        <w:t xml:space="preserve">) </w:t>
      </w:r>
      <w:r w:rsidRPr="00582CB8">
        <w:t>or an extension of time refusal decision</w:t>
      </w:r>
      <w:r w:rsidR="00352007" w:rsidRPr="00582CB8">
        <w:t xml:space="preserve"> (within the meaning of that Act)</w:t>
      </w:r>
      <w:r w:rsidRPr="00582CB8">
        <w:t>:</w:t>
      </w:r>
    </w:p>
    <w:p w:rsidR="00200CDE" w:rsidRPr="00582CB8" w:rsidRDefault="00200CDE" w:rsidP="00582CB8">
      <w:pPr>
        <w:pStyle w:val="paragraph"/>
      </w:pPr>
      <w:r w:rsidRPr="00582CB8">
        <w:tab/>
        <w:t>(a)</w:t>
      </w:r>
      <w:r w:rsidRPr="00582CB8">
        <w:tab/>
        <w:t>any other person whose interests are affected by the decision may apply, in writing, to the Tribunal to be made a party to the proceeding; and</w:t>
      </w:r>
    </w:p>
    <w:p w:rsidR="00200CDE" w:rsidRPr="00582CB8" w:rsidRDefault="00200CDE" w:rsidP="00582CB8">
      <w:pPr>
        <w:pStyle w:val="paragraph"/>
      </w:pPr>
      <w:r w:rsidRPr="00582CB8">
        <w:tab/>
        <w:t>(b)</w:t>
      </w:r>
      <w:r w:rsidRPr="00582CB8">
        <w:tab/>
        <w:t>the Tribunal may, in its discretion, by order, if it is satisfied that the person making the application consents to the order, make that person a party to the proceeding.</w:t>
      </w:r>
      <w:r w:rsidR="00B12EA6" w:rsidRPr="00582CB8">
        <w:t>”</w:t>
      </w:r>
      <w:r w:rsidRPr="00582CB8">
        <w:t>.</w:t>
      </w:r>
    </w:p>
    <w:p w:rsidR="00200CDE" w:rsidRPr="00582CB8" w:rsidRDefault="003A3F94" w:rsidP="00582CB8">
      <w:pPr>
        <w:pStyle w:val="ActHead5"/>
      </w:pPr>
      <w:bookmarkStart w:id="269" w:name="_Toc333243540"/>
      <w:r w:rsidRPr="00582CB8">
        <w:rPr>
          <w:rStyle w:val="CharSectno"/>
        </w:rPr>
        <w:t>165</w:t>
      </w:r>
      <w:r w:rsidR="00582CB8" w:rsidRPr="00582CB8">
        <w:rPr>
          <w:rStyle w:val="CharSectno"/>
        </w:rPr>
        <w:noBreakHyphen/>
      </w:r>
      <w:r w:rsidRPr="00582CB8">
        <w:rPr>
          <w:rStyle w:val="CharSectno"/>
        </w:rPr>
        <w:t>25</w:t>
      </w:r>
      <w:r w:rsidR="00200CDE" w:rsidRPr="00582CB8">
        <w:t xml:space="preserve">  Modification of section</w:t>
      </w:r>
      <w:r w:rsidR="00582CB8" w:rsidRPr="00582CB8">
        <w:t> </w:t>
      </w:r>
      <w:r w:rsidR="00200CDE" w:rsidRPr="00582CB8">
        <w:t>37 of the AAT Act</w:t>
      </w:r>
      <w:bookmarkEnd w:id="269"/>
    </w:p>
    <w:p w:rsidR="00200CDE" w:rsidRPr="00582CB8" w:rsidRDefault="00200CDE" w:rsidP="00582CB8">
      <w:pPr>
        <w:pStyle w:val="subsection"/>
      </w:pPr>
      <w:r w:rsidRPr="00582CB8">
        <w:tab/>
        <w:t>(1)</w:t>
      </w:r>
      <w:r w:rsidRPr="00582CB8">
        <w:tab/>
        <w:t>Section</w:t>
      </w:r>
      <w:r w:rsidR="00582CB8" w:rsidRPr="00582CB8">
        <w:t> </w:t>
      </w:r>
      <w:r w:rsidRPr="00582CB8">
        <w:t>37 of the AAT Act (Lodging of material documents with Tribunal) applies in relation to an application for review of an objection decision as if:</w:t>
      </w:r>
    </w:p>
    <w:p w:rsidR="00200CDE" w:rsidRPr="00582CB8" w:rsidRDefault="00200CDE" w:rsidP="00582CB8">
      <w:pPr>
        <w:pStyle w:val="paragraph"/>
      </w:pPr>
      <w:r w:rsidRPr="00582CB8">
        <w:tab/>
        <w:t>(a)</w:t>
      </w:r>
      <w:r w:rsidRPr="00582CB8">
        <w:tab/>
        <w:t xml:space="preserve">the requirement in </w:t>
      </w:r>
      <w:r w:rsidR="00582CB8" w:rsidRPr="00582CB8">
        <w:t>subsection (</w:t>
      </w:r>
      <w:r w:rsidRPr="00582CB8">
        <w:t>1) of that section to lodge with the Tribunal such numbers of copies as is prescribed of statements or other documents were instead a requirement to lodge with the Tribunal such numbers of copies as is prescribed of:</w:t>
      </w:r>
    </w:p>
    <w:p w:rsidR="00200CDE" w:rsidRPr="00582CB8" w:rsidRDefault="00200CDE" w:rsidP="00582CB8">
      <w:pPr>
        <w:pStyle w:val="paragraphsub"/>
      </w:pPr>
      <w:r w:rsidRPr="00582CB8">
        <w:tab/>
        <w:t>(i)</w:t>
      </w:r>
      <w:r w:rsidRPr="00582CB8">
        <w:tab/>
        <w:t>a statement giving the reasons for the objection decision; and</w:t>
      </w:r>
    </w:p>
    <w:p w:rsidR="00200CDE" w:rsidRPr="00582CB8" w:rsidRDefault="00200CDE" w:rsidP="00582CB8">
      <w:pPr>
        <w:pStyle w:val="paragraphsub"/>
      </w:pPr>
      <w:r w:rsidRPr="00582CB8">
        <w:tab/>
        <w:t>(ii)</w:t>
      </w:r>
      <w:r w:rsidRPr="00582CB8">
        <w:tab/>
        <w:t>the notice of the administrative decision concerned; and</w:t>
      </w:r>
    </w:p>
    <w:p w:rsidR="00200CDE" w:rsidRPr="00582CB8" w:rsidRDefault="00200CDE" w:rsidP="00582CB8">
      <w:pPr>
        <w:pStyle w:val="paragraphsub"/>
      </w:pPr>
      <w:r w:rsidRPr="00582CB8">
        <w:tab/>
        <w:t>(iii)</w:t>
      </w:r>
      <w:r w:rsidRPr="00582CB8">
        <w:tab/>
        <w:t>the objection concerned; and</w:t>
      </w:r>
    </w:p>
    <w:p w:rsidR="00200CDE" w:rsidRPr="00582CB8" w:rsidRDefault="00200CDE" w:rsidP="00582CB8">
      <w:pPr>
        <w:pStyle w:val="paragraphsub"/>
      </w:pPr>
      <w:r w:rsidRPr="00582CB8">
        <w:tab/>
        <w:t>(iv)</w:t>
      </w:r>
      <w:r w:rsidRPr="00582CB8">
        <w:tab/>
        <w:t>the notice of the objection decision; and</w:t>
      </w:r>
    </w:p>
    <w:p w:rsidR="00200CDE" w:rsidRPr="00582CB8" w:rsidRDefault="00200CDE" w:rsidP="00582CB8">
      <w:pPr>
        <w:pStyle w:val="paragraphsub"/>
      </w:pPr>
      <w:r w:rsidRPr="00582CB8">
        <w:tab/>
        <w:t>(v)</w:t>
      </w:r>
      <w:r w:rsidRPr="00582CB8">
        <w:tab/>
        <w:t>every other document that is in the Commissioner</w:t>
      </w:r>
      <w:r w:rsidR="00B12EA6" w:rsidRPr="00582CB8">
        <w:t>’</w:t>
      </w:r>
      <w:r w:rsidRPr="00582CB8">
        <w:t>s possession or under the Commissioner</w:t>
      </w:r>
      <w:r w:rsidR="00B12EA6" w:rsidRPr="00582CB8">
        <w:t>’</w:t>
      </w:r>
      <w:r w:rsidRPr="00582CB8">
        <w:t>s control and is considered by the Commissioner to be necessary to the review of the objection decision concerned; and</w:t>
      </w:r>
    </w:p>
    <w:p w:rsidR="00200CDE" w:rsidRPr="00582CB8" w:rsidRDefault="00200CDE" w:rsidP="00582CB8">
      <w:pPr>
        <w:pStyle w:val="paragraphsub"/>
      </w:pPr>
      <w:r w:rsidRPr="00582CB8">
        <w:tab/>
        <w:t>(vi)</w:t>
      </w:r>
      <w:r w:rsidRPr="00582CB8">
        <w:tab/>
        <w:t xml:space="preserve">a list of the documents (if any) being lodged under </w:t>
      </w:r>
      <w:r w:rsidR="00582CB8" w:rsidRPr="00582CB8">
        <w:t>subparagraph (</w:t>
      </w:r>
      <w:r w:rsidRPr="00582CB8">
        <w:t>v); and</w:t>
      </w:r>
    </w:p>
    <w:p w:rsidR="00200CDE" w:rsidRPr="00582CB8" w:rsidRDefault="00200CDE" w:rsidP="00582CB8">
      <w:pPr>
        <w:pStyle w:val="paragraph"/>
      </w:pPr>
      <w:r w:rsidRPr="00582CB8">
        <w:tab/>
        <w:t>(b)</w:t>
      </w:r>
      <w:r w:rsidRPr="00582CB8">
        <w:tab/>
        <w:t xml:space="preserve">the power of the Tribunal under </w:t>
      </w:r>
      <w:r w:rsidR="00582CB8" w:rsidRPr="00582CB8">
        <w:t>subsection (</w:t>
      </w:r>
      <w:r w:rsidRPr="00582CB8">
        <w:t>2) of that section to cause a notice to be served containing a statement and imposing a requirement on a person were instead:</w:t>
      </w:r>
    </w:p>
    <w:p w:rsidR="00200CDE" w:rsidRPr="00582CB8" w:rsidRDefault="00200CDE" w:rsidP="00582CB8">
      <w:pPr>
        <w:pStyle w:val="paragraphsub"/>
      </w:pPr>
      <w:r w:rsidRPr="00582CB8">
        <w:tab/>
        <w:t>(i)</w:t>
      </w:r>
      <w:r w:rsidRPr="00582CB8">
        <w:tab/>
        <w:t>a power to make such a statement and impose such a requirement orally at a conference held in accordance with subsection 34</w:t>
      </w:r>
      <w:r w:rsidR="00BB76F0" w:rsidRPr="00582CB8">
        <w:t>A</w:t>
      </w:r>
      <w:r w:rsidRPr="00582CB8">
        <w:t>(1) of the AAT Act; and</w:t>
      </w:r>
    </w:p>
    <w:p w:rsidR="00200CDE" w:rsidRPr="00582CB8" w:rsidRDefault="00200CDE" w:rsidP="00582CB8">
      <w:pPr>
        <w:pStyle w:val="paragraphsub"/>
      </w:pPr>
      <w:r w:rsidRPr="00582CB8">
        <w:tab/>
        <w:t>(ii)</w:t>
      </w:r>
      <w:r w:rsidRPr="00582CB8">
        <w:tab/>
        <w:t>a power, by such a notice, to make such a statement and impose a requirement that the person lodge with the Tribunal, within the time specified in the notice, the prescribed number of copies of each of those other documents that is in the person</w:t>
      </w:r>
      <w:r w:rsidR="00B12EA6" w:rsidRPr="00582CB8">
        <w:t>’</w:t>
      </w:r>
      <w:r w:rsidRPr="00582CB8">
        <w:t>s possession or under the person</w:t>
      </w:r>
      <w:r w:rsidR="00B12EA6" w:rsidRPr="00582CB8">
        <w:t>’</w:t>
      </w:r>
      <w:r w:rsidRPr="00582CB8">
        <w:t>s control; and</w:t>
      </w:r>
    </w:p>
    <w:p w:rsidR="00200CDE" w:rsidRPr="00582CB8" w:rsidRDefault="00200CDE" w:rsidP="00582CB8">
      <w:pPr>
        <w:pStyle w:val="paragraphsub"/>
      </w:pPr>
      <w:r w:rsidRPr="00582CB8">
        <w:tab/>
        <w:t>(iii)</w:t>
      </w:r>
      <w:r w:rsidRPr="00582CB8">
        <w:tab/>
        <w:t>a power, by such a notice, to make such a statement and impose a requirement that the person lodge with the Tribunal, within the time specified in the notice, the prescribed number of copies of a list of the documents in the person</w:t>
      </w:r>
      <w:r w:rsidR="00B12EA6" w:rsidRPr="00582CB8">
        <w:t>’</w:t>
      </w:r>
      <w:r w:rsidRPr="00582CB8">
        <w:t>s possession or under the person</w:t>
      </w:r>
      <w:r w:rsidR="00B12EA6" w:rsidRPr="00582CB8">
        <w:t>’</w:t>
      </w:r>
      <w:r w:rsidRPr="00582CB8">
        <w:t>s control considered by the person to be relevant to the review of the objection decision concerned.</w:t>
      </w:r>
    </w:p>
    <w:p w:rsidR="00200CDE" w:rsidRPr="00582CB8" w:rsidRDefault="00200CDE" w:rsidP="00582CB8">
      <w:pPr>
        <w:pStyle w:val="subsection"/>
      </w:pPr>
      <w:r w:rsidRPr="00582CB8">
        <w:tab/>
        <w:t>(2)</w:t>
      </w:r>
      <w:r w:rsidRPr="00582CB8">
        <w:tab/>
      </w:r>
      <w:r w:rsidR="00582CB8" w:rsidRPr="00582CB8">
        <w:t>Paragraph (</w:t>
      </w:r>
      <w:r w:rsidRPr="00582CB8">
        <w:t>1)(b) does not affect any powers that the Administrative Appeals Tribunal has apart from that paragraph.</w:t>
      </w:r>
    </w:p>
    <w:p w:rsidR="00200CDE" w:rsidRPr="00582CB8" w:rsidRDefault="00200CDE" w:rsidP="00582CB8">
      <w:pPr>
        <w:pStyle w:val="subsection"/>
      </w:pPr>
      <w:r w:rsidRPr="00582CB8">
        <w:tab/>
        <w:t>(3)</w:t>
      </w:r>
      <w:r w:rsidRPr="00582CB8">
        <w:tab/>
        <w:t xml:space="preserve">The imposition of a requirement covered by </w:t>
      </w:r>
      <w:r w:rsidR="00582CB8" w:rsidRPr="00582CB8">
        <w:t>subparagraph (</w:t>
      </w:r>
      <w:r w:rsidRPr="00582CB8">
        <w:t xml:space="preserve">1)(b)(iii) does not prevent the subsequent imposition of a requirement covered by </w:t>
      </w:r>
      <w:r w:rsidR="00582CB8" w:rsidRPr="00582CB8">
        <w:t>subparagraph (</w:t>
      </w:r>
      <w:r w:rsidRPr="00582CB8">
        <w:t>1)(b)(ii).</w:t>
      </w:r>
    </w:p>
    <w:p w:rsidR="00200CDE" w:rsidRPr="00582CB8" w:rsidRDefault="003A3F94" w:rsidP="00582CB8">
      <w:pPr>
        <w:pStyle w:val="ActHead5"/>
      </w:pPr>
      <w:bookmarkStart w:id="270" w:name="_Toc333243541"/>
      <w:r w:rsidRPr="00582CB8">
        <w:rPr>
          <w:rStyle w:val="CharSectno"/>
        </w:rPr>
        <w:t>165</w:t>
      </w:r>
      <w:r w:rsidR="00582CB8" w:rsidRPr="00582CB8">
        <w:rPr>
          <w:rStyle w:val="CharSectno"/>
        </w:rPr>
        <w:noBreakHyphen/>
      </w:r>
      <w:r w:rsidRPr="00582CB8">
        <w:rPr>
          <w:rStyle w:val="CharSectno"/>
        </w:rPr>
        <w:t>30</w:t>
      </w:r>
      <w:r w:rsidR="00200CDE" w:rsidRPr="00582CB8">
        <w:t xml:space="preserve">  Modification of section</w:t>
      </w:r>
      <w:r w:rsidR="00582CB8" w:rsidRPr="00582CB8">
        <w:t> </w:t>
      </w:r>
      <w:r w:rsidR="00200CDE" w:rsidRPr="00582CB8">
        <w:t>38 of the AAT Act</w:t>
      </w:r>
      <w:bookmarkEnd w:id="270"/>
    </w:p>
    <w:p w:rsidR="00200CDE" w:rsidRPr="00582CB8" w:rsidRDefault="00200CDE" w:rsidP="00582CB8">
      <w:pPr>
        <w:pStyle w:val="subsection"/>
      </w:pPr>
      <w:r w:rsidRPr="00582CB8">
        <w:tab/>
      </w:r>
      <w:r w:rsidRPr="00582CB8">
        <w:tab/>
        <w:t>Section</w:t>
      </w:r>
      <w:r w:rsidR="00582CB8" w:rsidRPr="00582CB8">
        <w:t> </w:t>
      </w:r>
      <w:r w:rsidRPr="00582CB8">
        <w:t xml:space="preserve">38 of the AAT Act (Power of Tribunal to obtain additional statements) applies in relation to an application for a review of an objection decision as if the reference to paragraph 37(1)(a) of that Act were instead a reference to subparagraph </w:t>
      </w:r>
      <w:r w:rsidR="003A3F94" w:rsidRPr="00582CB8">
        <w:t>165</w:t>
      </w:r>
      <w:r w:rsidR="00582CB8" w:rsidRPr="00582CB8">
        <w:noBreakHyphen/>
      </w:r>
      <w:r w:rsidR="003A3F94" w:rsidRPr="00582CB8">
        <w:t>25</w:t>
      </w:r>
      <w:r w:rsidRPr="00582CB8">
        <w:t>(1)(a)(i) of this Act.</w:t>
      </w:r>
    </w:p>
    <w:p w:rsidR="00200CDE" w:rsidRPr="00582CB8" w:rsidRDefault="003A3F94" w:rsidP="00582CB8">
      <w:pPr>
        <w:pStyle w:val="ActHead5"/>
      </w:pPr>
      <w:bookmarkStart w:id="271" w:name="_Toc333243542"/>
      <w:r w:rsidRPr="00582CB8">
        <w:rPr>
          <w:rStyle w:val="CharSectno"/>
        </w:rPr>
        <w:t>165</w:t>
      </w:r>
      <w:r w:rsidR="00582CB8" w:rsidRPr="00582CB8">
        <w:rPr>
          <w:rStyle w:val="CharSectno"/>
        </w:rPr>
        <w:noBreakHyphen/>
      </w:r>
      <w:r w:rsidRPr="00582CB8">
        <w:rPr>
          <w:rStyle w:val="CharSectno"/>
        </w:rPr>
        <w:t>35</w:t>
      </w:r>
      <w:r w:rsidR="00200CDE" w:rsidRPr="00582CB8">
        <w:t xml:space="preserve">  Modification of section</w:t>
      </w:r>
      <w:r w:rsidR="00582CB8" w:rsidRPr="00582CB8">
        <w:t> </w:t>
      </w:r>
      <w:r w:rsidR="00200CDE" w:rsidRPr="00582CB8">
        <w:t>43 of the AAT Act</w:t>
      </w:r>
      <w:bookmarkEnd w:id="271"/>
    </w:p>
    <w:p w:rsidR="00200CDE" w:rsidRPr="00582CB8" w:rsidRDefault="00200CDE" w:rsidP="00582CB8">
      <w:pPr>
        <w:pStyle w:val="subsection"/>
      </w:pPr>
      <w:r w:rsidRPr="00582CB8">
        <w:tab/>
      </w:r>
      <w:r w:rsidRPr="00582CB8">
        <w:tab/>
        <w:t>Section</w:t>
      </w:r>
      <w:r w:rsidR="00582CB8" w:rsidRPr="00582CB8">
        <w:t> </w:t>
      </w:r>
      <w:r w:rsidRPr="00582CB8">
        <w:t>43 of the AAT Act (Tribunal</w:t>
      </w:r>
      <w:r w:rsidR="00B12EA6" w:rsidRPr="00582CB8">
        <w:t>’</w:t>
      </w:r>
      <w:r w:rsidRPr="00582CB8">
        <w:t>s decision on review) applies in relation to:</w:t>
      </w:r>
    </w:p>
    <w:p w:rsidR="00200CDE" w:rsidRPr="00582CB8" w:rsidRDefault="00200CDE" w:rsidP="00582CB8">
      <w:pPr>
        <w:pStyle w:val="paragraph"/>
      </w:pPr>
      <w:r w:rsidRPr="00582CB8">
        <w:tab/>
        <w:t>(a)</w:t>
      </w:r>
      <w:r w:rsidRPr="00582CB8">
        <w:tab/>
        <w:t>a review of an objection decision; and</w:t>
      </w:r>
    </w:p>
    <w:p w:rsidR="00200CDE" w:rsidRPr="00582CB8" w:rsidRDefault="00200CDE" w:rsidP="00582CB8">
      <w:pPr>
        <w:pStyle w:val="paragraph"/>
      </w:pPr>
      <w:r w:rsidRPr="00582CB8">
        <w:tab/>
        <w:t>(b)</w:t>
      </w:r>
      <w:r w:rsidRPr="00582CB8">
        <w:tab/>
        <w:t>a review of an extension of time refusal decision; and</w:t>
      </w:r>
    </w:p>
    <w:p w:rsidR="00200CDE" w:rsidRPr="00582CB8" w:rsidRDefault="00200CDE" w:rsidP="00582CB8">
      <w:pPr>
        <w:pStyle w:val="paragraph"/>
        <w:keepNext/>
      </w:pPr>
      <w:r w:rsidRPr="00582CB8">
        <w:tab/>
        <w:t>(c)</w:t>
      </w:r>
      <w:r w:rsidRPr="00582CB8">
        <w:tab/>
        <w:t>an AAT extension application;</w:t>
      </w:r>
    </w:p>
    <w:p w:rsidR="00200CDE" w:rsidRPr="00582CB8" w:rsidRDefault="00200CDE" w:rsidP="00582CB8">
      <w:pPr>
        <w:pStyle w:val="subsection2"/>
      </w:pPr>
      <w:r w:rsidRPr="00582CB8">
        <w:t xml:space="preserve">as if the following subsections were inserted after </w:t>
      </w:r>
      <w:r w:rsidR="00582CB8" w:rsidRPr="00582CB8">
        <w:t>subsection (</w:t>
      </w:r>
      <w:r w:rsidRPr="00582CB8">
        <w:t>2B):</w:t>
      </w:r>
    </w:p>
    <w:p w:rsidR="00200CDE" w:rsidRPr="00582CB8" w:rsidRDefault="00200CDE" w:rsidP="00582CB8">
      <w:pPr>
        <w:pStyle w:val="subsection"/>
      </w:pPr>
      <w:r w:rsidRPr="00582CB8">
        <w:tab/>
      </w:r>
      <w:r w:rsidR="00B12EA6" w:rsidRPr="00582CB8">
        <w:t>“</w:t>
      </w:r>
      <w:r w:rsidRPr="00582CB8">
        <w:t>(2C)</w:t>
      </w:r>
      <w:r w:rsidRPr="00582CB8">
        <w:tab/>
        <w:t xml:space="preserve">If a hearing of a proceeding for the review of a decision or an AAT extension application </w:t>
      </w:r>
      <w:r w:rsidR="006629AE" w:rsidRPr="00582CB8">
        <w:t xml:space="preserve">(within the meaning of </w:t>
      </w:r>
      <w:r w:rsidR="006629AE" w:rsidRPr="00582CB8">
        <w:rPr>
          <w:lang w:eastAsia="en-US"/>
        </w:rPr>
        <w:t xml:space="preserve">the </w:t>
      </w:r>
      <w:r w:rsidR="006629AE" w:rsidRPr="00582CB8">
        <w:rPr>
          <w:i/>
          <w:lang w:eastAsia="en-US"/>
        </w:rPr>
        <w:t>Australian Charities and Not</w:t>
      </w:r>
      <w:r w:rsidR="00582CB8" w:rsidRPr="00582CB8">
        <w:rPr>
          <w:i/>
          <w:lang w:eastAsia="en-US"/>
        </w:rPr>
        <w:noBreakHyphen/>
      </w:r>
      <w:r w:rsidR="006629AE" w:rsidRPr="00582CB8">
        <w:rPr>
          <w:i/>
          <w:lang w:eastAsia="en-US"/>
        </w:rPr>
        <w:t>for</w:t>
      </w:r>
      <w:r w:rsidR="00582CB8" w:rsidRPr="00582CB8">
        <w:rPr>
          <w:i/>
          <w:lang w:eastAsia="en-US"/>
        </w:rPr>
        <w:noBreakHyphen/>
      </w:r>
      <w:r w:rsidR="006629AE" w:rsidRPr="00582CB8">
        <w:rPr>
          <w:i/>
          <w:lang w:eastAsia="en-US"/>
        </w:rPr>
        <w:t>profits Commission Act 2012</w:t>
      </w:r>
      <w:r w:rsidR="006629AE" w:rsidRPr="00582CB8">
        <w:rPr>
          <w:lang w:eastAsia="en-US"/>
        </w:rPr>
        <w:t>)</w:t>
      </w:r>
      <w:r w:rsidR="006629AE" w:rsidRPr="00582CB8">
        <w:rPr>
          <w:rFonts w:asciiTheme="minorHAnsi" w:hAnsiTheme="minorHAnsi"/>
          <w:color w:val="1F497D" w:themeColor="dark2"/>
        </w:rPr>
        <w:t xml:space="preserve"> </w:t>
      </w:r>
      <w:r w:rsidRPr="00582CB8">
        <w:t>is not conducted in public, that fact does not prevent the Tribunal from publishing its reasons for the decision.</w:t>
      </w:r>
    </w:p>
    <w:p w:rsidR="00200CDE" w:rsidRPr="00582CB8" w:rsidRDefault="00200CDE" w:rsidP="00582CB8">
      <w:pPr>
        <w:pStyle w:val="subsection"/>
      </w:pPr>
      <w:r w:rsidRPr="00582CB8">
        <w:tab/>
      </w:r>
      <w:r w:rsidR="00B12EA6" w:rsidRPr="00582CB8">
        <w:t>“</w:t>
      </w:r>
      <w:r w:rsidRPr="00582CB8">
        <w:t>(2E)</w:t>
      </w:r>
      <w:r w:rsidRPr="00582CB8">
        <w:tab/>
        <w:t xml:space="preserve">In </w:t>
      </w:r>
      <w:r w:rsidR="00582CB8" w:rsidRPr="00582CB8">
        <w:t>subsection (</w:t>
      </w:r>
      <w:r w:rsidRPr="00582CB8">
        <w:t>2C):</w:t>
      </w:r>
    </w:p>
    <w:p w:rsidR="00200CDE" w:rsidRPr="00582CB8" w:rsidRDefault="00200CDE" w:rsidP="00582CB8">
      <w:pPr>
        <w:pStyle w:val="Definition"/>
      </w:pPr>
      <w:r w:rsidRPr="00582CB8">
        <w:rPr>
          <w:b/>
          <w:bCs/>
          <w:i/>
          <w:iCs/>
        </w:rPr>
        <w:t>reasons for decision</w:t>
      </w:r>
      <w:r w:rsidRPr="00582CB8">
        <w:t xml:space="preserve"> includes findings on material questions of fact and references to the evidence or other material on which those findings were based.</w:t>
      </w:r>
      <w:r w:rsidR="00B12EA6" w:rsidRPr="00582CB8">
        <w:t>”</w:t>
      </w:r>
      <w:r w:rsidRPr="00582CB8">
        <w:t>.</w:t>
      </w:r>
    </w:p>
    <w:p w:rsidR="00200CDE" w:rsidRPr="00582CB8" w:rsidRDefault="003A3F94" w:rsidP="00582CB8">
      <w:pPr>
        <w:pStyle w:val="ActHead5"/>
      </w:pPr>
      <w:bookmarkStart w:id="272" w:name="_Toc333243543"/>
      <w:r w:rsidRPr="00582CB8">
        <w:rPr>
          <w:rStyle w:val="CharSectno"/>
        </w:rPr>
        <w:t>165</w:t>
      </w:r>
      <w:r w:rsidR="00582CB8" w:rsidRPr="00582CB8">
        <w:rPr>
          <w:rStyle w:val="CharSectno"/>
        </w:rPr>
        <w:noBreakHyphen/>
      </w:r>
      <w:r w:rsidRPr="00582CB8">
        <w:rPr>
          <w:rStyle w:val="CharSectno"/>
        </w:rPr>
        <w:t>40</w:t>
      </w:r>
      <w:r w:rsidR="00200CDE" w:rsidRPr="00582CB8">
        <w:t xml:space="preserve">  Grounds of objection and burden of proof</w:t>
      </w:r>
      <w:bookmarkEnd w:id="272"/>
    </w:p>
    <w:p w:rsidR="00200CDE" w:rsidRPr="00582CB8" w:rsidRDefault="00200CDE" w:rsidP="00582CB8">
      <w:pPr>
        <w:pStyle w:val="subsection"/>
        <w:keepNext/>
      </w:pPr>
      <w:r w:rsidRPr="00582CB8">
        <w:tab/>
      </w:r>
      <w:r w:rsidRPr="00582CB8">
        <w:tab/>
        <w:t>On an application for review of an objection decision:</w:t>
      </w:r>
    </w:p>
    <w:p w:rsidR="00200CDE" w:rsidRPr="00582CB8" w:rsidRDefault="00200CDE" w:rsidP="00582CB8">
      <w:pPr>
        <w:pStyle w:val="paragraph"/>
      </w:pPr>
      <w:r w:rsidRPr="00582CB8">
        <w:tab/>
        <w:t>(a)</w:t>
      </w:r>
      <w:r w:rsidRPr="00582CB8">
        <w:tab/>
        <w:t>the applicant is, unless the Administrative Appeals Tribunal orders otherwise, limited to the grounds stated in the objection to which the objection decision relates; and</w:t>
      </w:r>
    </w:p>
    <w:p w:rsidR="00200CDE" w:rsidRPr="00582CB8" w:rsidRDefault="00200CDE" w:rsidP="00582CB8">
      <w:pPr>
        <w:pStyle w:val="paragraph"/>
      </w:pPr>
      <w:r w:rsidRPr="00582CB8">
        <w:tab/>
        <w:t>(b)</w:t>
      </w:r>
      <w:r w:rsidRPr="00582CB8">
        <w:tab/>
        <w:t>the applicant has the burden of proving that the administrative decision concerned should not have been made or should have been made differently.</w:t>
      </w:r>
    </w:p>
    <w:p w:rsidR="00200CDE" w:rsidRPr="00582CB8" w:rsidRDefault="003A3F94" w:rsidP="00582CB8">
      <w:pPr>
        <w:pStyle w:val="ActHead5"/>
      </w:pPr>
      <w:bookmarkStart w:id="273" w:name="_Toc333243544"/>
      <w:r w:rsidRPr="00582CB8">
        <w:rPr>
          <w:rStyle w:val="CharSectno"/>
        </w:rPr>
        <w:t>165</w:t>
      </w:r>
      <w:r w:rsidR="00582CB8" w:rsidRPr="00582CB8">
        <w:rPr>
          <w:rStyle w:val="CharSectno"/>
        </w:rPr>
        <w:noBreakHyphen/>
      </w:r>
      <w:r w:rsidRPr="00582CB8">
        <w:rPr>
          <w:rStyle w:val="CharSectno"/>
        </w:rPr>
        <w:t>45</w:t>
      </w:r>
      <w:r w:rsidR="00200CDE" w:rsidRPr="00582CB8">
        <w:t xml:space="preserve">  Implementation of Tribunal decisions</w:t>
      </w:r>
      <w:bookmarkEnd w:id="273"/>
    </w:p>
    <w:p w:rsidR="00200CDE" w:rsidRPr="00582CB8" w:rsidRDefault="00200CDE" w:rsidP="00582CB8">
      <w:pPr>
        <w:pStyle w:val="subsection"/>
      </w:pPr>
      <w:r w:rsidRPr="00582CB8">
        <w:tab/>
        <w:t>(1)</w:t>
      </w:r>
      <w:r w:rsidRPr="00582CB8">
        <w:tab/>
        <w:t>When the decision of the Administrative Appeals Tribunal on the review of an objection decision or an extension of time refusal decision becomes final, the Commissioner must, within 60 days, take such action as is necessary to give effect to the Tribunal</w:t>
      </w:r>
      <w:r w:rsidR="00B12EA6" w:rsidRPr="00582CB8">
        <w:t>’</w:t>
      </w:r>
      <w:r w:rsidRPr="00582CB8">
        <w:t>s decision.</w:t>
      </w:r>
    </w:p>
    <w:p w:rsidR="00200CDE" w:rsidRPr="00582CB8" w:rsidRDefault="00200CDE" w:rsidP="00582CB8">
      <w:pPr>
        <w:pStyle w:val="subsection"/>
      </w:pPr>
      <w:r w:rsidRPr="00582CB8">
        <w:tab/>
        <w:t>(2)</w:t>
      </w:r>
      <w:r w:rsidRPr="00582CB8">
        <w:tab/>
        <w:t xml:space="preserve">For the purposes of </w:t>
      </w:r>
      <w:r w:rsidR="00582CB8" w:rsidRPr="00582CB8">
        <w:t>subsection (</w:t>
      </w:r>
      <w:r w:rsidRPr="00582CB8">
        <w:t>1), if no appeal is lodged against the Tribunal</w:t>
      </w:r>
      <w:r w:rsidR="00B12EA6" w:rsidRPr="00582CB8">
        <w:t>’</w:t>
      </w:r>
      <w:r w:rsidRPr="00582CB8">
        <w:t>s decision within the period for lodging an appeal, the Tribunal</w:t>
      </w:r>
      <w:r w:rsidR="00B12EA6" w:rsidRPr="00582CB8">
        <w:t>’</w:t>
      </w:r>
      <w:r w:rsidRPr="00582CB8">
        <w:t>s decision becomes final at the end of the period.</w:t>
      </w:r>
    </w:p>
    <w:p w:rsidR="00200CDE" w:rsidRPr="00582CB8" w:rsidRDefault="003A3F94" w:rsidP="00582CB8">
      <w:pPr>
        <w:pStyle w:val="ActHead5"/>
      </w:pPr>
      <w:bookmarkStart w:id="274" w:name="_Toc333243545"/>
      <w:r w:rsidRPr="00582CB8">
        <w:rPr>
          <w:rStyle w:val="CharSectno"/>
        </w:rPr>
        <w:t>165</w:t>
      </w:r>
      <w:r w:rsidR="00582CB8" w:rsidRPr="00582CB8">
        <w:rPr>
          <w:rStyle w:val="CharSectno"/>
        </w:rPr>
        <w:noBreakHyphen/>
      </w:r>
      <w:r w:rsidRPr="00582CB8">
        <w:rPr>
          <w:rStyle w:val="CharSectno"/>
        </w:rPr>
        <w:t>50</w:t>
      </w:r>
      <w:r w:rsidR="00200CDE" w:rsidRPr="00582CB8">
        <w:t xml:space="preserve">  Pending review not to affect implementation of administrative decisions</w:t>
      </w:r>
      <w:bookmarkEnd w:id="274"/>
    </w:p>
    <w:p w:rsidR="00200CDE" w:rsidRPr="00582CB8" w:rsidRDefault="00200CDE" w:rsidP="00582CB8">
      <w:pPr>
        <w:pStyle w:val="subsection"/>
      </w:pPr>
      <w:r w:rsidRPr="00582CB8">
        <w:tab/>
      </w:r>
      <w:r w:rsidRPr="00582CB8">
        <w:tab/>
        <w:t xml:space="preserve">The fact that a review is pending in relation to an administrative decision does not in the meantime interfere with, or affect, the administrative decision and any </w:t>
      </w:r>
      <w:r w:rsidR="00813BBB" w:rsidRPr="00582CB8">
        <w:t>tax, additional tax or other</w:t>
      </w:r>
      <w:r w:rsidRPr="00582CB8">
        <w:t xml:space="preserve"> amount may be recovered as if no review were pending.</w:t>
      </w:r>
    </w:p>
    <w:p w:rsidR="00200CDE" w:rsidRPr="00582CB8" w:rsidRDefault="003A3F94" w:rsidP="00582CB8">
      <w:pPr>
        <w:pStyle w:val="ActHead5"/>
      </w:pPr>
      <w:bookmarkStart w:id="275" w:name="_Toc333243546"/>
      <w:r w:rsidRPr="00582CB8">
        <w:rPr>
          <w:rStyle w:val="CharSectno"/>
        </w:rPr>
        <w:t>165</w:t>
      </w:r>
      <w:r w:rsidR="00582CB8" w:rsidRPr="00582CB8">
        <w:rPr>
          <w:rStyle w:val="CharSectno"/>
        </w:rPr>
        <w:noBreakHyphen/>
      </w:r>
      <w:r w:rsidRPr="00582CB8">
        <w:rPr>
          <w:rStyle w:val="CharSectno"/>
        </w:rPr>
        <w:t>55</w:t>
      </w:r>
      <w:r w:rsidR="00200CDE" w:rsidRPr="00582CB8">
        <w:t xml:space="preserve">  Reviews may be combined</w:t>
      </w:r>
      <w:bookmarkEnd w:id="275"/>
    </w:p>
    <w:p w:rsidR="00200CDE" w:rsidRPr="00582CB8" w:rsidRDefault="00200CDE" w:rsidP="00582CB8">
      <w:pPr>
        <w:pStyle w:val="subsection"/>
      </w:pPr>
      <w:r w:rsidRPr="00582CB8">
        <w:tab/>
        <w:t>(1)</w:t>
      </w:r>
      <w:r w:rsidRPr="00582CB8">
        <w:tab/>
        <w:t>This section applies if:</w:t>
      </w:r>
    </w:p>
    <w:p w:rsidR="00200CDE" w:rsidRPr="00582CB8" w:rsidRDefault="00200CDE" w:rsidP="00582CB8">
      <w:pPr>
        <w:pStyle w:val="paragraph"/>
      </w:pPr>
      <w:r w:rsidRPr="00582CB8">
        <w:tab/>
        <w:t>(a)</w:t>
      </w:r>
      <w:r w:rsidRPr="00582CB8">
        <w:tab/>
        <w:t>an entity may apply to the Administrative Appeals Tribunal for review of:</w:t>
      </w:r>
    </w:p>
    <w:p w:rsidR="00200CDE" w:rsidRPr="00582CB8" w:rsidRDefault="00200CDE" w:rsidP="00582CB8">
      <w:pPr>
        <w:pStyle w:val="paragraphsub"/>
      </w:pPr>
      <w:r w:rsidRPr="00582CB8">
        <w:tab/>
        <w:t>(i)</w:t>
      </w:r>
      <w:r w:rsidRPr="00582CB8">
        <w:tab/>
        <w:t>an objection decision; and</w:t>
      </w:r>
    </w:p>
    <w:p w:rsidR="00200CDE" w:rsidRPr="00582CB8" w:rsidRDefault="00200CDE" w:rsidP="00582CB8">
      <w:pPr>
        <w:pStyle w:val="paragraphsub"/>
      </w:pPr>
      <w:r w:rsidRPr="00582CB8">
        <w:tab/>
        <w:t>(ii)</w:t>
      </w:r>
      <w:r w:rsidRPr="00582CB8">
        <w:tab/>
        <w:t>one or more other decisions (whether or not of the Commissioner); and</w:t>
      </w:r>
    </w:p>
    <w:p w:rsidR="00200CDE" w:rsidRPr="00582CB8" w:rsidRDefault="00200CDE" w:rsidP="00582CB8">
      <w:pPr>
        <w:pStyle w:val="paragraph"/>
      </w:pPr>
      <w:r w:rsidRPr="00582CB8">
        <w:tab/>
        <w:t>(b)</w:t>
      </w:r>
      <w:r w:rsidRPr="00582CB8">
        <w:tab/>
        <w:t>the decisions are related, or it would be efficient for the Tribunal to consider the decisions together.</w:t>
      </w:r>
    </w:p>
    <w:p w:rsidR="00200CDE" w:rsidRPr="00582CB8" w:rsidRDefault="00200CDE" w:rsidP="00582CB8">
      <w:pPr>
        <w:pStyle w:val="subsection"/>
      </w:pPr>
      <w:r w:rsidRPr="00582CB8">
        <w:tab/>
        <w:t>(2)</w:t>
      </w:r>
      <w:r w:rsidRPr="00582CB8">
        <w:tab/>
        <w:t>Subject to the requirements of this Act or any other law relating to review of the decisions:</w:t>
      </w:r>
    </w:p>
    <w:p w:rsidR="00200CDE" w:rsidRPr="00582CB8" w:rsidRDefault="00200CDE" w:rsidP="00582CB8">
      <w:pPr>
        <w:pStyle w:val="paragraph"/>
      </w:pPr>
      <w:r w:rsidRPr="00582CB8">
        <w:tab/>
        <w:t>(a)</w:t>
      </w:r>
      <w:r w:rsidRPr="00582CB8">
        <w:tab/>
        <w:t>the entity may apply for review of the decisions together; and</w:t>
      </w:r>
    </w:p>
    <w:p w:rsidR="00200CDE" w:rsidRPr="00582CB8" w:rsidRDefault="00200CDE" w:rsidP="00582CB8">
      <w:pPr>
        <w:pStyle w:val="paragraph"/>
      </w:pPr>
      <w:r w:rsidRPr="00582CB8">
        <w:tab/>
        <w:t>(b)</w:t>
      </w:r>
      <w:r w:rsidRPr="00582CB8">
        <w:tab/>
        <w:t>the Administrative Appeals Tribunal may deal with the decisions together.</w:t>
      </w:r>
    </w:p>
    <w:p w:rsidR="00200CDE" w:rsidRPr="00582CB8" w:rsidRDefault="00200CDE" w:rsidP="00582CB8">
      <w:pPr>
        <w:pStyle w:val="PageBreak"/>
      </w:pPr>
      <w:r w:rsidRPr="00582CB8">
        <w:br w:type="page"/>
      </w:r>
    </w:p>
    <w:p w:rsidR="00200CDE" w:rsidRPr="00582CB8" w:rsidRDefault="00E53B70" w:rsidP="00582CB8">
      <w:pPr>
        <w:pStyle w:val="ActHead3"/>
      </w:pPr>
      <w:bookmarkStart w:id="276" w:name="_Toc333243547"/>
      <w:r w:rsidRPr="00582CB8">
        <w:rPr>
          <w:rStyle w:val="CharDivNo"/>
        </w:rPr>
        <w:t>Division</w:t>
      </w:r>
      <w:r w:rsidR="00582CB8" w:rsidRPr="00582CB8">
        <w:rPr>
          <w:rStyle w:val="CharDivNo"/>
        </w:rPr>
        <w:t> </w:t>
      </w:r>
      <w:r w:rsidRPr="00582CB8">
        <w:rPr>
          <w:rStyle w:val="CharDivNo"/>
        </w:rPr>
        <w:t>170</w:t>
      </w:r>
      <w:r w:rsidR="00200CDE" w:rsidRPr="00582CB8">
        <w:t>—</w:t>
      </w:r>
      <w:r w:rsidR="00200CDE" w:rsidRPr="00582CB8">
        <w:rPr>
          <w:rStyle w:val="CharDivText"/>
        </w:rPr>
        <w:t>Court appeals against objection decisions</w:t>
      </w:r>
      <w:bookmarkEnd w:id="276"/>
    </w:p>
    <w:p w:rsidR="00200CDE" w:rsidRPr="00582CB8" w:rsidRDefault="003A3F94" w:rsidP="00582CB8">
      <w:pPr>
        <w:pStyle w:val="ActHead5"/>
      </w:pPr>
      <w:bookmarkStart w:id="277" w:name="_Toc333243548"/>
      <w:r w:rsidRPr="00582CB8">
        <w:rPr>
          <w:rStyle w:val="CharSectno"/>
        </w:rPr>
        <w:t>170</w:t>
      </w:r>
      <w:r w:rsidR="00582CB8" w:rsidRPr="00582CB8">
        <w:rPr>
          <w:rStyle w:val="CharSectno"/>
        </w:rPr>
        <w:noBreakHyphen/>
      </w:r>
      <w:r w:rsidRPr="00582CB8">
        <w:rPr>
          <w:rStyle w:val="CharSectno"/>
        </w:rPr>
        <w:t>5</w:t>
      </w:r>
      <w:r w:rsidR="00200CDE" w:rsidRPr="00582CB8">
        <w:t xml:space="preserve">  Time limit for appeals</w:t>
      </w:r>
      <w:bookmarkEnd w:id="277"/>
    </w:p>
    <w:p w:rsidR="00200CDE" w:rsidRPr="00582CB8" w:rsidRDefault="00200CDE" w:rsidP="00582CB8">
      <w:pPr>
        <w:pStyle w:val="subsection"/>
      </w:pPr>
      <w:r w:rsidRPr="00582CB8">
        <w:tab/>
      </w:r>
      <w:r w:rsidRPr="00582CB8">
        <w:tab/>
        <w:t>An appeal to a court against an objection decision must be lodged with the court within 60 days after the entity appealing is served with notice of the decision.</w:t>
      </w:r>
    </w:p>
    <w:p w:rsidR="00200CDE" w:rsidRPr="00582CB8" w:rsidRDefault="003A3F94" w:rsidP="00582CB8">
      <w:pPr>
        <w:pStyle w:val="ActHead5"/>
      </w:pPr>
      <w:bookmarkStart w:id="278" w:name="_Toc333243549"/>
      <w:r w:rsidRPr="00582CB8">
        <w:rPr>
          <w:rStyle w:val="CharSectno"/>
        </w:rPr>
        <w:t>170</w:t>
      </w:r>
      <w:r w:rsidR="00582CB8" w:rsidRPr="00582CB8">
        <w:rPr>
          <w:rStyle w:val="CharSectno"/>
        </w:rPr>
        <w:noBreakHyphen/>
      </w:r>
      <w:r w:rsidRPr="00582CB8">
        <w:rPr>
          <w:rStyle w:val="CharSectno"/>
        </w:rPr>
        <w:t>10</w:t>
      </w:r>
      <w:r w:rsidR="00200CDE" w:rsidRPr="00582CB8">
        <w:t xml:space="preserve">  Grounds of objection and burden of proof</w:t>
      </w:r>
      <w:bookmarkEnd w:id="278"/>
    </w:p>
    <w:p w:rsidR="00200CDE" w:rsidRPr="00582CB8" w:rsidRDefault="00200CDE" w:rsidP="00582CB8">
      <w:pPr>
        <w:pStyle w:val="subsection"/>
      </w:pPr>
      <w:r w:rsidRPr="00582CB8">
        <w:tab/>
      </w:r>
      <w:r w:rsidRPr="00582CB8">
        <w:tab/>
        <w:t>In proceedings on an appeal under section</w:t>
      </w:r>
      <w:r w:rsidR="00582CB8" w:rsidRPr="00582CB8">
        <w:t> </w:t>
      </w:r>
      <w:r w:rsidR="003A3F94" w:rsidRPr="00582CB8">
        <w:t>160</w:t>
      </w:r>
      <w:r w:rsidR="00582CB8" w:rsidRPr="00582CB8">
        <w:noBreakHyphen/>
      </w:r>
      <w:r w:rsidR="003A3F94" w:rsidRPr="00582CB8">
        <w:t>25</w:t>
      </w:r>
      <w:r w:rsidRPr="00582CB8">
        <w:t xml:space="preserve"> to a court against an objection decision:</w:t>
      </w:r>
    </w:p>
    <w:p w:rsidR="00200CDE" w:rsidRPr="00582CB8" w:rsidRDefault="00200CDE" w:rsidP="00582CB8">
      <w:pPr>
        <w:pStyle w:val="paragraph"/>
      </w:pPr>
      <w:r w:rsidRPr="00582CB8">
        <w:tab/>
        <w:t>(a)</w:t>
      </w:r>
      <w:r w:rsidRPr="00582CB8">
        <w:tab/>
        <w:t>the appellant is, unless the court orders otherwise, limited to the grounds stated in the objection to which the objection decision relates; and</w:t>
      </w:r>
    </w:p>
    <w:p w:rsidR="00200CDE" w:rsidRPr="00582CB8" w:rsidRDefault="00200CDE" w:rsidP="00582CB8">
      <w:pPr>
        <w:pStyle w:val="paragraph"/>
      </w:pPr>
      <w:r w:rsidRPr="00582CB8">
        <w:tab/>
        <w:t>(b)</w:t>
      </w:r>
      <w:r w:rsidRPr="00582CB8">
        <w:tab/>
        <w:t>the appellant has the burden of proving that the administrative decision concerned should not have been made or should have been made differently.</w:t>
      </w:r>
    </w:p>
    <w:p w:rsidR="00200CDE" w:rsidRPr="00582CB8" w:rsidRDefault="003A3F94" w:rsidP="00582CB8">
      <w:pPr>
        <w:pStyle w:val="ActHead5"/>
      </w:pPr>
      <w:bookmarkStart w:id="279" w:name="_Toc333243550"/>
      <w:r w:rsidRPr="00582CB8">
        <w:rPr>
          <w:rStyle w:val="CharSectno"/>
        </w:rPr>
        <w:t>170</w:t>
      </w:r>
      <w:r w:rsidR="00582CB8" w:rsidRPr="00582CB8">
        <w:rPr>
          <w:rStyle w:val="CharSectno"/>
        </w:rPr>
        <w:noBreakHyphen/>
      </w:r>
      <w:r w:rsidRPr="00582CB8">
        <w:rPr>
          <w:rStyle w:val="CharSectno"/>
        </w:rPr>
        <w:t>15</w:t>
      </w:r>
      <w:r w:rsidR="00200CDE" w:rsidRPr="00582CB8">
        <w:t xml:space="preserve">  Order of court on objection decision</w:t>
      </w:r>
      <w:bookmarkEnd w:id="279"/>
    </w:p>
    <w:p w:rsidR="00200CDE" w:rsidRPr="00582CB8" w:rsidRDefault="00200CDE" w:rsidP="00582CB8">
      <w:pPr>
        <w:pStyle w:val="subsection"/>
      </w:pPr>
      <w:r w:rsidRPr="00582CB8">
        <w:tab/>
      </w:r>
      <w:r w:rsidRPr="00582CB8">
        <w:tab/>
        <w:t>Where a court hears an appeal against an objection decision under section</w:t>
      </w:r>
      <w:r w:rsidR="00582CB8" w:rsidRPr="00582CB8">
        <w:t> </w:t>
      </w:r>
      <w:r w:rsidR="003A3F94" w:rsidRPr="00582CB8">
        <w:t>160</w:t>
      </w:r>
      <w:r w:rsidR="00582CB8" w:rsidRPr="00582CB8">
        <w:noBreakHyphen/>
      </w:r>
      <w:r w:rsidR="003A3F94" w:rsidRPr="00582CB8">
        <w:t>25</w:t>
      </w:r>
      <w:r w:rsidRPr="00582CB8">
        <w:t>, the court may make such order in relation to the decision as it thinks fit, including an order confirming or varying the objection decision.</w:t>
      </w:r>
    </w:p>
    <w:p w:rsidR="00200CDE" w:rsidRPr="00582CB8" w:rsidRDefault="003A3F94" w:rsidP="00582CB8">
      <w:pPr>
        <w:pStyle w:val="ActHead5"/>
      </w:pPr>
      <w:bookmarkStart w:id="280" w:name="_Toc333243551"/>
      <w:r w:rsidRPr="00582CB8">
        <w:rPr>
          <w:rStyle w:val="CharSectno"/>
        </w:rPr>
        <w:t>170</w:t>
      </w:r>
      <w:r w:rsidR="00582CB8" w:rsidRPr="00582CB8">
        <w:rPr>
          <w:rStyle w:val="CharSectno"/>
        </w:rPr>
        <w:noBreakHyphen/>
      </w:r>
      <w:r w:rsidRPr="00582CB8">
        <w:rPr>
          <w:rStyle w:val="CharSectno"/>
        </w:rPr>
        <w:t>20</w:t>
      </w:r>
      <w:r w:rsidR="00200CDE" w:rsidRPr="00582CB8">
        <w:t xml:space="preserve">  Implementation of court order in respect of objection decision</w:t>
      </w:r>
      <w:bookmarkEnd w:id="280"/>
    </w:p>
    <w:p w:rsidR="00200CDE" w:rsidRPr="00582CB8" w:rsidRDefault="00200CDE" w:rsidP="00582CB8">
      <w:pPr>
        <w:pStyle w:val="subsection"/>
      </w:pPr>
      <w:r w:rsidRPr="00582CB8">
        <w:tab/>
        <w:t>(1)</w:t>
      </w:r>
      <w:r w:rsidRPr="00582CB8">
        <w:tab/>
        <w:t>When the order of the court in relation to the objection decision becomes final, the Commissioner must, within 60 days, take such action as is necessary to give effect to the objection decision.</w:t>
      </w:r>
    </w:p>
    <w:p w:rsidR="00200CDE" w:rsidRPr="00582CB8" w:rsidRDefault="00200CDE" w:rsidP="00582CB8">
      <w:pPr>
        <w:pStyle w:val="subsection"/>
      </w:pPr>
      <w:r w:rsidRPr="00582CB8">
        <w:tab/>
        <w:t>(2)</w:t>
      </w:r>
      <w:r w:rsidRPr="00582CB8">
        <w:tab/>
        <w:t xml:space="preserve">For the purposes of </w:t>
      </w:r>
      <w:r w:rsidR="00582CB8" w:rsidRPr="00582CB8">
        <w:t>subsection (</w:t>
      </w:r>
      <w:r w:rsidRPr="00582CB8">
        <w:t>1):</w:t>
      </w:r>
    </w:p>
    <w:p w:rsidR="00200CDE" w:rsidRPr="00582CB8" w:rsidRDefault="00200CDE" w:rsidP="00582CB8">
      <w:pPr>
        <w:pStyle w:val="paragraph"/>
      </w:pPr>
      <w:r w:rsidRPr="00582CB8">
        <w:tab/>
        <w:t>(a)</w:t>
      </w:r>
      <w:r w:rsidRPr="00582CB8">
        <w:tab/>
        <w:t>if no appeal is lodged against the order within the period for lodging an appeal—the order becomes final at the end of the period; or</w:t>
      </w:r>
    </w:p>
    <w:p w:rsidR="00200CDE" w:rsidRPr="00582CB8" w:rsidRDefault="00200CDE" w:rsidP="00582CB8">
      <w:pPr>
        <w:pStyle w:val="paragraph"/>
      </w:pPr>
      <w:r w:rsidRPr="00582CB8">
        <w:tab/>
        <w:t>(b)</w:t>
      </w:r>
      <w:r w:rsidRPr="00582CB8">
        <w:tab/>
        <w:t>if the only possible appeal against the order is appeal to the High Court with special leave, and no application for special leave is made within the period of 30 days after the order is made—the order becomes final at the end of the period.</w:t>
      </w:r>
    </w:p>
    <w:p w:rsidR="00200CDE" w:rsidRPr="00582CB8" w:rsidRDefault="003A3F94" w:rsidP="00582CB8">
      <w:pPr>
        <w:pStyle w:val="ActHead5"/>
      </w:pPr>
      <w:bookmarkStart w:id="281" w:name="_Toc333243552"/>
      <w:r w:rsidRPr="00582CB8">
        <w:rPr>
          <w:rStyle w:val="CharSectno"/>
        </w:rPr>
        <w:t>170</w:t>
      </w:r>
      <w:r w:rsidR="00582CB8" w:rsidRPr="00582CB8">
        <w:rPr>
          <w:rStyle w:val="CharSectno"/>
        </w:rPr>
        <w:noBreakHyphen/>
      </w:r>
      <w:r w:rsidRPr="00582CB8">
        <w:rPr>
          <w:rStyle w:val="CharSectno"/>
        </w:rPr>
        <w:t>25</w:t>
      </w:r>
      <w:r w:rsidR="00200CDE" w:rsidRPr="00582CB8">
        <w:t xml:space="preserve">  Pending appeal not to affect implementation of administrative decisions</w:t>
      </w:r>
      <w:bookmarkEnd w:id="281"/>
    </w:p>
    <w:p w:rsidR="00200CDE" w:rsidRPr="00582CB8" w:rsidRDefault="00200CDE" w:rsidP="00582CB8">
      <w:pPr>
        <w:pStyle w:val="subsection"/>
      </w:pPr>
      <w:r w:rsidRPr="00582CB8">
        <w:tab/>
      </w:r>
      <w:r w:rsidRPr="00582CB8">
        <w:tab/>
        <w:t>The fact that an appeal is pending in relation to an administrative decision does not in the meantime interfere with, or affect, the administrative decision and any tax, addition</w:t>
      </w:r>
      <w:r w:rsidR="00E414A8" w:rsidRPr="00582CB8">
        <w:t>al tax or other</w:t>
      </w:r>
      <w:r w:rsidRPr="00582CB8">
        <w:t xml:space="preserve"> amount may be recovered as if no appeal were pending.</w:t>
      </w:r>
    </w:p>
    <w:p w:rsidR="00200CDE" w:rsidRPr="00582CB8" w:rsidRDefault="003A3F94" w:rsidP="00582CB8">
      <w:pPr>
        <w:pStyle w:val="ActHead5"/>
      </w:pPr>
      <w:bookmarkStart w:id="282" w:name="_Toc333243553"/>
      <w:r w:rsidRPr="00582CB8">
        <w:rPr>
          <w:rStyle w:val="CharSectno"/>
        </w:rPr>
        <w:t>170</w:t>
      </w:r>
      <w:r w:rsidR="00582CB8" w:rsidRPr="00582CB8">
        <w:rPr>
          <w:rStyle w:val="CharSectno"/>
        </w:rPr>
        <w:noBreakHyphen/>
      </w:r>
      <w:r w:rsidRPr="00582CB8">
        <w:rPr>
          <w:rStyle w:val="CharSectno"/>
        </w:rPr>
        <w:t>30</w:t>
      </w:r>
      <w:r w:rsidR="00200CDE" w:rsidRPr="00582CB8">
        <w:t xml:space="preserve">  Appeals may be combined</w:t>
      </w:r>
      <w:bookmarkEnd w:id="282"/>
    </w:p>
    <w:p w:rsidR="00200CDE" w:rsidRPr="00582CB8" w:rsidRDefault="00200CDE" w:rsidP="00582CB8">
      <w:pPr>
        <w:pStyle w:val="subsection"/>
      </w:pPr>
      <w:r w:rsidRPr="00582CB8">
        <w:tab/>
        <w:t>(1)</w:t>
      </w:r>
      <w:r w:rsidRPr="00582CB8">
        <w:tab/>
        <w:t>This section applies if:</w:t>
      </w:r>
    </w:p>
    <w:p w:rsidR="00200CDE" w:rsidRPr="00582CB8" w:rsidRDefault="00200CDE" w:rsidP="00582CB8">
      <w:pPr>
        <w:pStyle w:val="paragraph"/>
      </w:pPr>
      <w:r w:rsidRPr="00582CB8">
        <w:tab/>
        <w:t>(a)</w:t>
      </w:r>
      <w:r w:rsidRPr="00582CB8">
        <w:tab/>
        <w:t xml:space="preserve">an entity may appeal to a </w:t>
      </w:r>
      <w:r w:rsidR="000A72C8" w:rsidRPr="00582CB8">
        <w:t xml:space="preserve">designated </w:t>
      </w:r>
      <w:r w:rsidRPr="00582CB8">
        <w:t>court against:</w:t>
      </w:r>
    </w:p>
    <w:p w:rsidR="00200CDE" w:rsidRPr="00582CB8" w:rsidRDefault="00200CDE" w:rsidP="00582CB8">
      <w:pPr>
        <w:pStyle w:val="paragraphsub"/>
      </w:pPr>
      <w:r w:rsidRPr="00582CB8">
        <w:tab/>
        <w:t>(i)</w:t>
      </w:r>
      <w:r w:rsidRPr="00582CB8">
        <w:tab/>
        <w:t>an objection decision; and</w:t>
      </w:r>
    </w:p>
    <w:p w:rsidR="00200CDE" w:rsidRPr="00582CB8" w:rsidRDefault="00200CDE" w:rsidP="00582CB8">
      <w:pPr>
        <w:pStyle w:val="paragraphsub"/>
      </w:pPr>
      <w:r w:rsidRPr="00582CB8">
        <w:tab/>
        <w:t>(ii)</w:t>
      </w:r>
      <w:r w:rsidRPr="00582CB8">
        <w:tab/>
        <w:t xml:space="preserve">one or more other decisions of Australian government </w:t>
      </w:r>
      <w:r w:rsidR="00BB76F0" w:rsidRPr="00582CB8">
        <w:t>agencies</w:t>
      </w:r>
      <w:r w:rsidRPr="00582CB8">
        <w:t xml:space="preserve"> (whether or not the Commissioner); and</w:t>
      </w:r>
    </w:p>
    <w:p w:rsidR="00200CDE" w:rsidRPr="00582CB8" w:rsidRDefault="00200CDE" w:rsidP="00582CB8">
      <w:pPr>
        <w:pStyle w:val="paragraph"/>
      </w:pPr>
      <w:r w:rsidRPr="00582CB8">
        <w:tab/>
        <w:t>(b)</w:t>
      </w:r>
      <w:r w:rsidRPr="00582CB8">
        <w:tab/>
        <w:t>the decisions are related, or it would be efficient for the court to consider the decisions together.</w:t>
      </w:r>
    </w:p>
    <w:p w:rsidR="00200CDE" w:rsidRPr="00582CB8" w:rsidRDefault="00200CDE" w:rsidP="00582CB8">
      <w:pPr>
        <w:pStyle w:val="subsection"/>
      </w:pPr>
      <w:r w:rsidRPr="00582CB8">
        <w:tab/>
        <w:t>(2)</w:t>
      </w:r>
      <w:r w:rsidRPr="00582CB8">
        <w:tab/>
        <w:t>Subject to the requirements of this Act or any other law relating to appeals against the decisions:</w:t>
      </w:r>
    </w:p>
    <w:p w:rsidR="00200CDE" w:rsidRPr="00582CB8" w:rsidRDefault="00200CDE" w:rsidP="00582CB8">
      <w:pPr>
        <w:pStyle w:val="paragraph"/>
      </w:pPr>
      <w:r w:rsidRPr="00582CB8">
        <w:tab/>
        <w:t>(a)</w:t>
      </w:r>
      <w:r w:rsidRPr="00582CB8">
        <w:tab/>
        <w:t>the entity may appeal against the decisions together; and</w:t>
      </w:r>
    </w:p>
    <w:p w:rsidR="00200CDE" w:rsidRPr="00582CB8" w:rsidRDefault="00200CDE" w:rsidP="00582CB8">
      <w:pPr>
        <w:pStyle w:val="paragraph"/>
      </w:pPr>
      <w:r w:rsidRPr="00582CB8">
        <w:tab/>
        <w:t>(b)</w:t>
      </w:r>
      <w:r w:rsidRPr="00582CB8">
        <w:tab/>
        <w:t>the court may deal with the decisions together.</w:t>
      </w:r>
    </w:p>
    <w:p w:rsidR="00200CDE" w:rsidRPr="00582CB8" w:rsidRDefault="00200CDE" w:rsidP="00582CB8">
      <w:pPr>
        <w:pStyle w:val="PageBreak"/>
      </w:pPr>
      <w:r w:rsidRPr="00582CB8">
        <w:br w:type="page"/>
      </w:r>
    </w:p>
    <w:p w:rsidR="00200CDE" w:rsidRPr="00582CB8" w:rsidRDefault="00200CDE" w:rsidP="00582CB8">
      <w:pPr>
        <w:pStyle w:val="ActHead2"/>
      </w:pPr>
      <w:bookmarkStart w:id="283" w:name="_Toc333243554"/>
      <w:r w:rsidRPr="00582CB8">
        <w:rPr>
          <w:rStyle w:val="CharPartNo"/>
        </w:rPr>
        <w:t>Part</w:t>
      </w:r>
      <w:r w:rsidR="00582CB8" w:rsidRPr="00582CB8">
        <w:rPr>
          <w:rStyle w:val="CharPartNo"/>
        </w:rPr>
        <w:t> </w:t>
      </w:r>
      <w:r w:rsidRPr="00582CB8">
        <w:rPr>
          <w:rStyle w:val="CharPartNo"/>
        </w:rPr>
        <w:t>7</w:t>
      </w:r>
      <w:r w:rsidR="00582CB8" w:rsidRPr="00582CB8">
        <w:rPr>
          <w:rStyle w:val="CharPartNo"/>
        </w:rPr>
        <w:noBreakHyphen/>
      </w:r>
      <w:r w:rsidR="00A27D6D" w:rsidRPr="00582CB8">
        <w:rPr>
          <w:rStyle w:val="CharPartNo"/>
        </w:rPr>
        <w:t>3</w:t>
      </w:r>
      <w:r w:rsidRPr="00582CB8">
        <w:t>—</w:t>
      </w:r>
      <w:r w:rsidRPr="00582CB8">
        <w:rPr>
          <w:rStyle w:val="CharPartText"/>
        </w:rPr>
        <w:t>Penalties</w:t>
      </w:r>
      <w:bookmarkEnd w:id="283"/>
    </w:p>
    <w:p w:rsidR="00200CDE" w:rsidRPr="00582CB8" w:rsidRDefault="00E53B70" w:rsidP="00582CB8">
      <w:pPr>
        <w:pStyle w:val="ActHead3"/>
      </w:pPr>
      <w:bookmarkStart w:id="284" w:name="_Toc333243555"/>
      <w:r w:rsidRPr="00582CB8">
        <w:rPr>
          <w:rStyle w:val="CharDivNo"/>
        </w:rPr>
        <w:t>Division</w:t>
      </w:r>
      <w:r w:rsidR="00582CB8" w:rsidRPr="00582CB8">
        <w:rPr>
          <w:rStyle w:val="CharDivNo"/>
        </w:rPr>
        <w:t> </w:t>
      </w:r>
      <w:r w:rsidRPr="00582CB8">
        <w:rPr>
          <w:rStyle w:val="CharDivNo"/>
        </w:rPr>
        <w:t>175</w:t>
      </w:r>
      <w:r w:rsidR="00200CDE" w:rsidRPr="00582CB8">
        <w:t>—</w:t>
      </w:r>
      <w:r w:rsidR="00200CDE" w:rsidRPr="00582CB8">
        <w:rPr>
          <w:rStyle w:val="CharDivText"/>
        </w:rPr>
        <w:t>Administrative penalties</w:t>
      </w:r>
      <w:bookmarkEnd w:id="284"/>
    </w:p>
    <w:p w:rsidR="00200CDE" w:rsidRPr="00582CB8" w:rsidRDefault="00200CDE" w:rsidP="00582CB8">
      <w:pPr>
        <w:pStyle w:val="ActHead4"/>
      </w:pPr>
      <w:bookmarkStart w:id="285" w:name="_Toc333243556"/>
      <w:r w:rsidRPr="00582CB8">
        <w:rPr>
          <w:rStyle w:val="CharSubdNo"/>
        </w:rPr>
        <w:t>Subdivision</w:t>
      </w:r>
      <w:r w:rsidR="00582CB8" w:rsidRPr="00582CB8">
        <w:rPr>
          <w:rStyle w:val="CharSubdNo"/>
        </w:rPr>
        <w:t> </w:t>
      </w:r>
      <w:r w:rsidR="00D12E24" w:rsidRPr="00582CB8">
        <w:rPr>
          <w:rStyle w:val="CharSubdNo"/>
        </w:rPr>
        <w:t>175</w:t>
      </w:r>
      <w:r w:rsidR="00582CB8" w:rsidRPr="00582CB8">
        <w:rPr>
          <w:rStyle w:val="CharSubdNo"/>
        </w:rPr>
        <w:noBreakHyphen/>
      </w:r>
      <w:r w:rsidR="00D12E24" w:rsidRPr="00582CB8">
        <w:rPr>
          <w:rStyle w:val="CharSubdNo"/>
        </w:rPr>
        <w:t>A</w:t>
      </w:r>
      <w:r w:rsidRPr="00582CB8">
        <w:t>—</w:t>
      </w:r>
      <w:r w:rsidR="00400CEB" w:rsidRPr="00582CB8">
        <w:rPr>
          <w:rStyle w:val="CharSubdText"/>
        </w:rPr>
        <w:t>Overview</w:t>
      </w:r>
      <w:bookmarkEnd w:id="285"/>
    </w:p>
    <w:p w:rsidR="00200CDE" w:rsidRPr="00582CB8" w:rsidRDefault="003A3F94" w:rsidP="00582CB8">
      <w:pPr>
        <w:pStyle w:val="ActHead5"/>
      </w:pPr>
      <w:bookmarkStart w:id="286" w:name="_Toc333243557"/>
      <w:r w:rsidRPr="00582CB8">
        <w:rPr>
          <w:rStyle w:val="CharSectno"/>
        </w:rPr>
        <w:t>175</w:t>
      </w:r>
      <w:r w:rsidR="00582CB8" w:rsidRPr="00582CB8">
        <w:rPr>
          <w:rStyle w:val="CharSectno"/>
        </w:rPr>
        <w:noBreakHyphen/>
      </w:r>
      <w:r w:rsidRPr="00582CB8">
        <w:rPr>
          <w:rStyle w:val="CharSectno"/>
        </w:rPr>
        <w:t>1</w:t>
      </w:r>
      <w:r w:rsidR="00200CDE" w:rsidRPr="00582CB8">
        <w:t xml:space="preserve">  Simplified outline</w:t>
      </w:r>
      <w:bookmarkEnd w:id="286"/>
    </w:p>
    <w:p w:rsidR="00200CDE" w:rsidRPr="00582CB8" w:rsidRDefault="00200CDE" w:rsidP="00582CB8">
      <w:pPr>
        <w:pStyle w:val="subsection"/>
      </w:pPr>
      <w:r w:rsidRPr="00582CB8">
        <w:tab/>
      </w:r>
      <w:r w:rsidRPr="00582CB8">
        <w:tab/>
        <w:t>The following is a simplified outline of this Division:</w:t>
      </w:r>
    </w:p>
    <w:p w:rsidR="00200CDE" w:rsidRPr="00582CB8" w:rsidRDefault="00200CDE" w:rsidP="00582CB8">
      <w:pPr>
        <w:pStyle w:val="BoxText"/>
      </w:pPr>
      <w:r w:rsidRPr="00582CB8">
        <w:t>Subdivision</w:t>
      </w:r>
      <w:r w:rsidR="00582CB8" w:rsidRPr="00582CB8">
        <w:t> </w:t>
      </w:r>
      <w:r w:rsidR="00D12E24" w:rsidRPr="00582CB8">
        <w:t>175</w:t>
      </w:r>
      <w:r w:rsidR="00582CB8" w:rsidRPr="00582CB8">
        <w:noBreakHyphen/>
      </w:r>
      <w:r w:rsidR="00D12E24" w:rsidRPr="00582CB8">
        <w:t>B</w:t>
      </w:r>
      <w:r w:rsidRPr="00582CB8">
        <w:t xml:space="preserve"> sets out the circumstances in which administrative penalties apply for making false or misleading statements. It also sets out the amounts of those penalties.</w:t>
      </w:r>
    </w:p>
    <w:p w:rsidR="00200CDE" w:rsidRPr="00582CB8" w:rsidRDefault="00200CDE" w:rsidP="00582CB8">
      <w:pPr>
        <w:pStyle w:val="BoxText"/>
      </w:pPr>
      <w:r w:rsidRPr="00582CB8">
        <w:t>An entity is liable to an administrative penalty if the entity is required to give a report, return, notice, statement or other document to the Commissioner by a particular time and the entity does not do so. Subdivision</w:t>
      </w:r>
      <w:r w:rsidR="00582CB8" w:rsidRPr="00582CB8">
        <w:t> </w:t>
      </w:r>
      <w:r w:rsidR="00D12E24" w:rsidRPr="00582CB8">
        <w:t>175</w:t>
      </w:r>
      <w:r w:rsidR="00582CB8" w:rsidRPr="00582CB8">
        <w:noBreakHyphen/>
      </w:r>
      <w:r w:rsidR="00D12E24" w:rsidRPr="00582CB8">
        <w:t>C</w:t>
      </w:r>
      <w:r w:rsidRPr="00582CB8">
        <w:t xml:space="preserve"> sets out when the penalty applies and how the amounts of the penalty are calculated.</w:t>
      </w:r>
    </w:p>
    <w:p w:rsidR="00200CDE" w:rsidRPr="00582CB8" w:rsidRDefault="00200CDE" w:rsidP="00582CB8">
      <w:pPr>
        <w:pStyle w:val="ActHead4"/>
      </w:pPr>
      <w:bookmarkStart w:id="287" w:name="_Toc333243558"/>
      <w:r w:rsidRPr="00582CB8">
        <w:rPr>
          <w:rStyle w:val="CharSubdNo"/>
        </w:rPr>
        <w:t>Subdivision</w:t>
      </w:r>
      <w:r w:rsidR="00582CB8" w:rsidRPr="00582CB8">
        <w:rPr>
          <w:rStyle w:val="CharSubdNo"/>
        </w:rPr>
        <w:t> </w:t>
      </w:r>
      <w:r w:rsidR="00D12E24" w:rsidRPr="00582CB8">
        <w:rPr>
          <w:rStyle w:val="CharSubdNo"/>
        </w:rPr>
        <w:t>175</w:t>
      </w:r>
      <w:r w:rsidR="00582CB8" w:rsidRPr="00582CB8">
        <w:rPr>
          <w:rStyle w:val="CharSubdNo"/>
        </w:rPr>
        <w:noBreakHyphen/>
      </w:r>
      <w:r w:rsidR="00D12E24" w:rsidRPr="00582CB8">
        <w:rPr>
          <w:rStyle w:val="CharSubdNo"/>
        </w:rPr>
        <w:t>B</w:t>
      </w:r>
      <w:r w:rsidRPr="00582CB8">
        <w:t>—</w:t>
      </w:r>
      <w:r w:rsidRPr="00582CB8">
        <w:rPr>
          <w:rStyle w:val="CharSubdText"/>
        </w:rPr>
        <w:t>Penalties for statements</w:t>
      </w:r>
      <w:bookmarkEnd w:id="287"/>
    </w:p>
    <w:p w:rsidR="00200CDE" w:rsidRPr="00582CB8" w:rsidRDefault="003A3F94" w:rsidP="00582CB8">
      <w:pPr>
        <w:pStyle w:val="ActHead5"/>
      </w:pPr>
      <w:bookmarkStart w:id="288" w:name="_Toc333243559"/>
      <w:r w:rsidRPr="00582CB8">
        <w:rPr>
          <w:rStyle w:val="CharSectno"/>
        </w:rPr>
        <w:t>175</w:t>
      </w:r>
      <w:r w:rsidR="00582CB8" w:rsidRPr="00582CB8">
        <w:rPr>
          <w:rStyle w:val="CharSectno"/>
        </w:rPr>
        <w:noBreakHyphen/>
      </w:r>
      <w:r w:rsidRPr="00582CB8">
        <w:rPr>
          <w:rStyle w:val="CharSectno"/>
        </w:rPr>
        <w:t>5</w:t>
      </w:r>
      <w:r w:rsidR="00200CDE" w:rsidRPr="00582CB8">
        <w:t xml:space="preserve">  Application of </w:t>
      </w:r>
      <w:r w:rsidR="00F63F3F" w:rsidRPr="00582CB8">
        <w:t xml:space="preserve">this </w:t>
      </w:r>
      <w:r w:rsidR="00200CDE" w:rsidRPr="00582CB8">
        <w:t>Subdivision to statements</w:t>
      </w:r>
      <w:bookmarkEnd w:id="288"/>
    </w:p>
    <w:p w:rsidR="00200CDE" w:rsidRPr="00582CB8" w:rsidRDefault="00200CDE" w:rsidP="00582CB8">
      <w:pPr>
        <w:pStyle w:val="subsection"/>
      </w:pPr>
      <w:r w:rsidRPr="00582CB8">
        <w:tab/>
        <w:t>(1)</w:t>
      </w:r>
      <w:r w:rsidRPr="00582CB8">
        <w:tab/>
        <w:t>This Subdivision applies to a statement made orally, in a document, or in any other way (including electronically) for a purpose connected with this Act.</w:t>
      </w:r>
    </w:p>
    <w:p w:rsidR="00200CDE" w:rsidRPr="00582CB8" w:rsidRDefault="00200CDE" w:rsidP="00582CB8">
      <w:pPr>
        <w:pStyle w:val="subsection"/>
      </w:pPr>
      <w:r w:rsidRPr="00582CB8">
        <w:tab/>
        <w:t>(2)</w:t>
      </w:r>
      <w:r w:rsidRPr="00582CB8">
        <w:tab/>
        <w:t>This Subdivision applies to a statement made by an entity</w:t>
      </w:r>
      <w:r w:rsidR="00B12EA6" w:rsidRPr="00582CB8">
        <w:t>’</w:t>
      </w:r>
      <w:r w:rsidRPr="00582CB8">
        <w:t>s agent as if it had been made by the entity.</w:t>
      </w:r>
    </w:p>
    <w:p w:rsidR="00200CDE" w:rsidRPr="00582CB8" w:rsidRDefault="003A3F94" w:rsidP="00582CB8">
      <w:pPr>
        <w:pStyle w:val="ActHead5"/>
      </w:pPr>
      <w:bookmarkStart w:id="289" w:name="_Toc333243560"/>
      <w:r w:rsidRPr="00582CB8">
        <w:rPr>
          <w:rStyle w:val="CharSectno"/>
        </w:rPr>
        <w:t>175</w:t>
      </w:r>
      <w:r w:rsidR="00582CB8" w:rsidRPr="00582CB8">
        <w:rPr>
          <w:rStyle w:val="CharSectno"/>
        </w:rPr>
        <w:noBreakHyphen/>
      </w:r>
      <w:r w:rsidRPr="00582CB8">
        <w:rPr>
          <w:rStyle w:val="CharSectno"/>
        </w:rPr>
        <w:t>10</w:t>
      </w:r>
      <w:r w:rsidR="00200CDE" w:rsidRPr="00582CB8">
        <w:t xml:space="preserve">  Penalty for false or misleading statements</w:t>
      </w:r>
      <w:bookmarkEnd w:id="289"/>
    </w:p>
    <w:p w:rsidR="00200CDE" w:rsidRPr="00582CB8" w:rsidRDefault="00200CDE" w:rsidP="00582CB8">
      <w:pPr>
        <w:pStyle w:val="subsection"/>
      </w:pPr>
      <w:r w:rsidRPr="00582CB8">
        <w:tab/>
        <w:t>(1)</w:t>
      </w:r>
      <w:r w:rsidRPr="00582CB8">
        <w:tab/>
        <w:t>An entity is liable to an administrative penalty if:</w:t>
      </w:r>
    </w:p>
    <w:p w:rsidR="00200CDE" w:rsidRPr="00582CB8" w:rsidRDefault="00200CDE" w:rsidP="00582CB8">
      <w:pPr>
        <w:pStyle w:val="paragraph"/>
      </w:pPr>
      <w:r w:rsidRPr="00582CB8">
        <w:tab/>
        <w:t>(a)</w:t>
      </w:r>
      <w:r w:rsidRPr="00582CB8">
        <w:tab/>
        <w:t>the entity makes a statement to the Commissioner or to an entity that is exercising powers or performing functions under this Act; and</w:t>
      </w:r>
    </w:p>
    <w:p w:rsidR="00200CDE" w:rsidRPr="00582CB8" w:rsidRDefault="00200CDE" w:rsidP="00582CB8">
      <w:pPr>
        <w:pStyle w:val="paragraph"/>
      </w:pPr>
      <w:r w:rsidRPr="00582CB8">
        <w:tab/>
        <w:t>(b)</w:t>
      </w:r>
      <w:r w:rsidRPr="00582CB8">
        <w:tab/>
        <w:t>the statement is false or misleading in a material particular, whether because of things in it or omitted from it.</w:t>
      </w:r>
    </w:p>
    <w:p w:rsidR="00200CDE" w:rsidRPr="00582CB8" w:rsidRDefault="00200CDE" w:rsidP="00582CB8">
      <w:pPr>
        <w:pStyle w:val="notetext"/>
      </w:pPr>
      <w:r w:rsidRPr="00582CB8">
        <w:t>Note:</w:t>
      </w:r>
      <w:r w:rsidRPr="00582CB8">
        <w:tab/>
        <w:t>This section applies to a statement made by an entity</w:t>
      </w:r>
      <w:r w:rsidR="00B12EA6" w:rsidRPr="00582CB8">
        <w:t>’</w:t>
      </w:r>
      <w:r w:rsidRPr="00582CB8">
        <w:t>s agent as if it had been made by the entity</w:t>
      </w:r>
      <w:r w:rsidR="00FE3531" w:rsidRPr="00582CB8">
        <w:t xml:space="preserve"> (</w:t>
      </w:r>
      <w:r w:rsidRPr="00582CB8">
        <w:t xml:space="preserve">see subsection </w:t>
      </w:r>
      <w:r w:rsidR="003A3F94" w:rsidRPr="00582CB8">
        <w:t>175</w:t>
      </w:r>
      <w:r w:rsidR="00582CB8" w:rsidRPr="00582CB8">
        <w:noBreakHyphen/>
      </w:r>
      <w:r w:rsidR="003A3F94" w:rsidRPr="00582CB8">
        <w:t>5</w:t>
      </w:r>
      <w:r w:rsidRPr="00582CB8">
        <w:t>(2)</w:t>
      </w:r>
      <w:r w:rsidR="00FE3531" w:rsidRPr="00582CB8">
        <w:t>)</w:t>
      </w:r>
      <w:r w:rsidRPr="00582CB8">
        <w:t>.</w:t>
      </w:r>
    </w:p>
    <w:p w:rsidR="00200CDE" w:rsidRPr="00582CB8" w:rsidRDefault="00200CDE" w:rsidP="00582CB8">
      <w:pPr>
        <w:pStyle w:val="subsection"/>
        <w:keepNext/>
        <w:keepLines/>
      </w:pPr>
      <w:r w:rsidRPr="00582CB8">
        <w:tab/>
        <w:t>(2)</w:t>
      </w:r>
      <w:r w:rsidRPr="00582CB8">
        <w:tab/>
        <w:t>An entity is liable to an administrative penalty if:</w:t>
      </w:r>
    </w:p>
    <w:p w:rsidR="00200CDE" w:rsidRPr="00582CB8" w:rsidRDefault="00200CDE" w:rsidP="00582CB8">
      <w:pPr>
        <w:pStyle w:val="paragraph"/>
        <w:keepNext/>
        <w:keepLines/>
      </w:pPr>
      <w:r w:rsidRPr="00582CB8">
        <w:tab/>
        <w:t>(a)</w:t>
      </w:r>
      <w:r w:rsidRPr="00582CB8">
        <w:tab/>
        <w:t>the entity makes a statement to an entity other than:</w:t>
      </w:r>
    </w:p>
    <w:p w:rsidR="00200CDE" w:rsidRPr="00582CB8" w:rsidRDefault="00200CDE" w:rsidP="00582CB8">
      <w:pPr>
        <w:pStyle w:val="paragraphsub"/>
      </w:pPr>
      <w:r w:rsidRPr="00582CB8">
        <w:tab/>
        <w:t>(i)</w:t>
      </w:r>
      <w:r w:rsidRPr="00582CB8">
        <w:tab/>
        <w:t xml:space="preserve">the Commissioner; </w:t>
      </w:r>
      <w:r w:rsidR="00882F0A" w:rsidRPr="00582CB8">
        <w:t>or</w:t>
      </w:r>
    </w:p>
    <w:p w:rsidR="00200CDE" w:rsidRPr="00582CB8" w:rsidRDefault="00200CDE" w:rsidP="00582CB8">
      <w:pPr>
        <w:pStyle w:val="paragraphsub"/>
      </w:pPr>
      <w:r w:rsidRPr="00582CB8">
        <w:tab/>
        <w:t>(ii)</w:t>
      </w:r>
      <w:r w:rsidRPr="00582CB8">
        <w:tab/>
        <w:t>an entity exercising powers or performing functions under this Act; and</w:t>
      </w:r>
    </w:p>
    <w:p w:rsidR="00200CDE" w:rsidRPr="00582CB8" w:rsidRDefault="00200CDE" w:rsidP="00582CB8">
      <w:pPr>
        <w:pStyle w:val="paragraph"/>
      </w:pPr>
      <w:r w:rsidRPr="00582CB8">
        <w:tab/>
        <w:t>(b)</w:t>
      </w:r>
      <w:r w:rsidRPr="00582CB8">
        <w:tab/>
        <w:t>the statement is, or purports to be, one required or permitted by this Act; and</w:t>
      </w:r>
    </w:p>
    <w:p w:rsidR="00200CDE" w:rsidRPr="00582CB8" w:rsidRDefault="00200CDE" w:rsidP="00582CB8">
      <w:pPr>
        <w:pStyle w:val="paragraph"/>
      </w:pPr>
      <w:r w:rsidRPr="00582CB8">
        <w:tab/>
        <w:t>(c)</w:t>
      </w:r>
      <w:r w:rsidRPr="00582CB8">
        <w:tab/>
        <w:t>the statement is false or misleading in a material particular, whether because of things in it or omitted from it.</w:t>
      </w:r>
    </w:p>
    <w:p w:rsidR="00200CDE" w:rsidRPr="00582CB8" w:rsidRDefault="00200CDE" w:rsidP="00582CB8">
      <w:pPr>
        <w:pStyle w:val="SubsectionHead"/>
      </w:pPr>
      <w:r w:rsidRPr="00582CB8">
        <w:t>Exception for reasonable care</w:t>
      </w:r>
    </w:p>
    <w:p w:rsidR="00200CDE" w:rsidRPr="00582CB8" w:rsidRDefault="00200CDE" w:rsidP="00582CB8">
      <w:pPr>
        <w:pStyle w:val="subsection"/>
      </w:pPr>
      <w:r w:rsidRPr="00582CB8">
        <w:tab/>
        <w:t>(3)</w:t>
      </w:r>
      <w:r w:rsidRPr="00582CB8">
        <w:tab/>
        <w:t>The entity is not liable to an administrative penalty under this section if the entity, and the entity</w:t>
      </w:r>
      <w:r w:rsidR="00B12EA6" w:rsidRPr="00582CB8">
        <w:t>’</w:t>
      </w:r>
      <w:r w:rsidRPr="00582CB8">
        <w:t>s agent (if relevant), took reasonable care in connection with the making of the statement.</w:t>
      </w:r>
    </w:p>
    <w:p w:rsidR="00200CDE" w:rsidRPr="00582CB8" w:rsidRDefault="003A3F94" w:rsidP="00582CB8">
      <w:pPr>
        <w:pStyle w:val="ActHead5"/>
      </w:pPr>
      <w:bookmarkStart w:id="290" w:name="_Toc333243561"/>
      <w:r w:rsidRPr="00582CB8">
        <w:rPr>
          <w:rStyle w:val="CharSectno"/>
        </w:rPr>
        <w:t>175</w:t>
      </w:r>
      <w:r w:rsidR="00582CB8" w:rsidRPr="00582CB8">
        <w:rPr>
          <w:rStyle w:val="CharSectno"/>
        </w:rPr>
        <w:noBreakHyphen/>
      </w:r>
      <w:r w:rsidRPr="00582CB8">
        <w:rPr>
          <w:rStyle w:val="CharSectno"/>
        </w:rPr>
        <w:t>15</w:t>
      </w:r>
      <w:r w:rsidR="00200CDE" w:rsidRPr="00582CB8">
        <w:t xml:space="preserve">  Amount of penalty</w:t>
      </w:r>
      <w:bookmarkEnd w:id="290"/>
    </w:p>
    <w:p w:rsidR="00200CDE" w:rsidRPr="00582CB8" w:rsidRDefault="00200CDE" w:rsidP="00582CB8">
      <w:pPr>
        <w:pStyle w:val="SubsectionHead"/>
      </w:pPr>
      <w:r w:rsidRPr="00582CB8">
        <w:t>Base penalty amount</w:t>
      </w:r>
    </w:p>
    <w:p w:rsidR="00200CDE" w:rsidRPr="00582CB8" w:rsidRDefault="00200CDE" w:rsidP="00582CB8">
      <w:pPr>
        <w:pStyle w:val="subsection"/>
      </w:pPr>
      <w:r w:rsidRPr="00582CB8">
        <w:tab/>
        <w:t>(1)</w:t>
      </w:r>
      <w:r w:rsidRPr="00582CB8">
        <w:tab/>
        <w:t>Work out the base penalty amount under section</w:t>
      </w:r>
      <w:r w:rsidR="00582CB8" w:rsidRPr="00582CB8">
        <w:t> </w:t>
      </w:r>
      <w:r w:rsidR="003A3F94" w:rsidRPr="00582CB8">
        <w:t>175</w:t>
      </w:r>
      <w:r w:rsidR="00582CB8" w:rsidRPr="00582CB8">
        <w:noBreakHyphen/>
      </w:r>
      <w:r w:rsidR="003A3F94" w:rsidRPr="00582CB8">
        <w:t>20</w:t>
      </w:r>
      <w:r w:rsidRPr="00582CB8">
        <w:t>.</w:t>
      </w:r>
    </w:p>
    <w:p w:rsidR="00200CDE" w:rsidRPr="00582CB8" w:rsidRDefault="00200CDE" w:rsidP="00582CB8">
      <w:pPr>
        <w:pStyle w:val="SubsectionHead"/>
      </w:pPr>
      <w:r w:rsidRPr="00582CB8">
        <w:t>Adjustments</w:t>
      </w:r>
    </w:p>
    <w:p w:rsidR="00200CDE" w:rsidRPr="00582CB8" w:rsidRDefault="00200CDE" w:rsidP="00582CB8">
      <w:pPr>
        <w:pStyle w:val="subsection"/>
      </w:pPr>
      <w:r w:rsidRPr="00582CB8">
        <w:tab/>
        <w:t>(2)</w:t>
      </w:r>
      <w:r w:rsidRPr="00582CB8">
        <w:tab/>
        <w:t>Increase the amount in accordance with section</w:t>
      </w:r>
      <w:r w:rsidR="00582CB8" w:rsidRPr="00582CB8">
        <w:t> </w:t>
      </w:r>
      <w:r w:rsidR="003A3F94" w:rsidRPr="00582CB8">
        <w:t>175</w:t>
      </w:r>
      <w:r w:rsidR="00582CB8" w:rsidRPr="00582CB8">
        <w:noBreakHyphen/>
      </w:r>
      <w:r w:rsidR="003A3F94" w:rsidRPr="00582CB8">
        <w:t>25</w:t>
      </w:r>
      <w:r w:rsidRPr="00582CB8">
        <w:t>.</w:t>
      </w:r>
    </w:p>
    <w:p w:rsidR="00200CDE" w:rsidRPr="00582CB8" w:rsidRDefault="00200CDE" w:rsidP="00582CB8">
      <w:pPr>
        <w:pStyle w:val="subsection"/>
      </w:pPr>
      <w:r w:rsidRPr="00582CB8">
        <w:tab/>
        <w:t>(3)</w:t>
      </w:r>
      <w:r w:rsidRPr="00582CB8">
        <w:tab/>
        <w:t>Decrease the amount in accordance with section</w:t>
      </w:r>
      <w:r w:rsidR="00582CB8" w:rsidRPr="00582CB8">
        <w:t> </w:t>
      </w:r>
      <w:r w:rsidR="003A3F94" w:rsidRPr="00582CB8">
        <w:t>175</w:t>
      </w:r>
      <w:r w:rsidR="00582CB8" w:rsidRPr="00582CB8">
        <w:noBreakHyphen/>
      </w:r>
      <w:r w:rsidR="003A3F94" w:rsidRPr="00582CB8">
        <w:t>30</w:t>
      </w:r>
      <w:r w:rsidRPr="00582CB8">
        <w:t>.</w:t>
      </w:r>
    </w:p>
    <w:p w:rsidR="00200CDE" w:rsidRPr="00582CB8" w:rsidRDefault="00200CDE" w:rsidP="00582CB8">
      <w:pPr>
        <w:pStyle w:val="SubsectionHead"/>
      </w:pPr>
      <w:r w:rsidRPr="00582CB8">
        <w:t>Amount of penalty</w:t>
      </w:r>
    </w:p>
    <w:p w:rsidR="00200CDE" w:rsidRPr="00582CB8" w:rsidRDefault="00200CDE" w:rsidP="00582CB8">
      <w:pPr>
        <w:pStyle w:val="subsection"/>
      </w:pPr>
      <w:r w:rsidRPr="00582CB8">
        <w:tab/>
        <w:t>(4)</w:t>
      </w:r>
      <w:r w:rsidRPr="00582CB8">
        <w:tab/>
        <w:t>The result is the amount of the penalty.</w:t>
      </w:r>
    </w:p>
    <w:p w:rsidR="00200CDE" w:rsidRPr="00582CB8" w:rsidRDefault="003A3F94" w:rsidP="00582CB8">
      <w:pPr>
        <w:pStyle w:val="ActHead5"/>
      </w:pPr>
      <w:bookmarkStart w:id="291" w:name="_Toc333243562"/>
      <w:r w:rsidRPr="00582CB8">
        <w:rPr>
          <w:rStyle w:val="CharSectno"/>
        </w:rPr>
        <w:t>175</w:t>
      </w:r>
      <w:r w:rsidR="00582CB8" w:rsidRPr="00582CB8">
        <w:rPr>
          <w:rStyle w:val="CharSectno"/>
        </w:rPr>
        <w:noBreakHyphen/>
      </w:r>
      <w:r w:rsidRPr="00582CB8">
        <w:rPr>
          <w:rStyle w:val="CharSectno"/>
        </w:rPr>
        <w:t>20</w:t>
      </w:r>
      <w:r w:rsidR="00200CDE" w:rsidRPr="00582CB8">
        <w:t xml:space="preserve">  </w:t>
      </w:r>
      <w:r w:rsidR="00200CDE" w:rsidRPr="00582CB8">
        <w:rPr>
          <w:i/>
        </w:rPr>
        <w:t>Base penalty amount</w:t>
      </w:r>
      <w:bookmarkEnd w:id="291"/>
    </w:p>
    <w:p w:rsidR="00200CDE" w:rsidRPr="00582CB8" w:rsidRDefault="00200CDE" w:rsidP="00582CB8">
      <w:pPr>
        <w:pStyle w:val="subsection"/>
        <w:keepNext/>
        <w:keepLines/>
      </w:pPr>
      <w:r w:rsidRPr="00582CB8">
        <w:tab/>
        <w:t>(1)</w:t>
      </w:r>
      <w:r w:rsidRPr="00582CB8">
        <w:tab/>
        <w:t xml:space="preserve">The </w:t>
      </w:r>
      <w:r w:rsidRPr="00582CB8">
        <w:rPr>
          <w:b/>
          <w:i/>
        </w:rPr>
        <w:t>base penalty amount</w:t>
      </w:r>
      <w:r w:rsidRPr="00582CB8">
        <w:t xml:space="preserve"> under this Subdivision is worked out using this table:</w:t>
      </w:r>
    </w:p>
    <w:p w:rsidR="00200CDE" w:rsidRPr="00582CB8" w:rsidRDefault="00200CDE" w:rsidP="00582CB8">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4678"/>
        <w:gridCol w:w="1724"/>
      </w:tblGrid>
      <w:tr w:rsidR="00200CDE" w:rsidRPr="00582CB8" w:rsidTr="00E04FE7">
        <w:trPr>
          <w:tblHeader/>
        </w:trPr>
        <w:tc>
          <w:tcPr>
            <w:tcW w:w="7110" w:type="dxa"/>
            <w:gridSpan w:val="3"/>
            <w:tcBorders>
              <w:top w:val="single" w:sz="12" w:space="0" w:color="auto"/>
              <w:bottom w:val="single" w:sz="6" w:space="0" w:color="auto"/>
            </w:tcBorders>
            <w:shd w:val="clear" w:color="auto" w:fill="auto"/>
          </w:tcPr>
          <w:p w:rsidR="00200CDE" w:rsidRPr="00582CB8" w:rsidRDefault="00200CDE" w:rsidP="00582CB8">
            <w:pPr>
              <w:pStyle w:val="Tabletext"/>
            </w:pPr>
            <w:r w:rsidRPr="00582CB8">
              <w:rPr>
                <w:b/>
                <w:i/>
              </w:rPr>
              <w:t>Base penalty amount</w:t>
            </w:r>
          </w:p>
        </w:tc>
      </w:tr>
      <w:tr w:rsidR="00200CDE" w:rsidRPr="00582CB8" w:rsidTr="00E04FE7">
        <w:trPr>
          <w:tblHeader/>
        </w:trPr>
        <w:tc>
          <w:tcPr>
            <w:tcW w:w="708" w:type="dxa"/>
            <w:tcBorders>
              <w:top w:val="single" w:sz="6" w:space="0" w:color="auto"/>
              <w:bottom w:val="single" w:sz="12" w:space="0" w:color="auto"/>
            </w:tcBorders>
            <w:shd w:val="clear" w:color="auto" w:fill="auto"/>
          </w:tcPr>
          <w:p w:rsidR="00200CDE" w:rsidRPr="00582CB8" w:rsidRDefault="00200CDE" w:rsidP="00582CB8">
            <w:pPr>
              <w:pStyle w:val="Tabletext"/>
            </w:pPr>
            <w:r w:rsidRPr="00582CB8">
              <w:rPr>
                <w:b/>
              </w:rPr>
              <w:t>Item</w:t>
            </w:r>
          </w:p>
        </w:tc>
        <w:tc>
          <w:tcPr>
            <w:tcW w:w="4678" w:type="dxa"/>
            <w:tcBorders>
              <w:top w:val="single" w:sz="6" w:space="0" w:color="auto"/>
              <w:bottom w:val="single" w:sz="12" w:space="0" w:color="auto"/>
            </w:tcBorders>
            <w:shd w:val="clear" w:color="auto" w:fill="auto"/>
          </w:tcPr>
          <w:p w:rsidR="001C4638" w:rsidRPr="00582CB8" w:rsidRDefault="001C4638" w:rsidP="00582CB8">
            <w:pPr>
              <w:pStyle w:val="Tabletext"/>
              <w:rPr>
                <w:b/>
              </w:rPr>
            </w:pPr>
            <w:r w:rsidRPr="00582CB8">
              <w:rPr>
                <w:b/>
              </w:rPr>
              <w:t>Column 1</w:t>
            </w:r>
          </w:p>
          <w:p w:rsidR="00200CDE" w:rsidRPr="00582CB8" w:rsidRDefault="00062090" w:rsidP="00582CB8">
            <w:pPr>
              <w:pStyle w:val="Tabletext"/>
            </w:pPr>
            <w:r w:rsidRPr="00582CB8">
              <w:rPr>
                <w:b/>
              </w:rPr>
              <w:t>If the entity is liable to a penalty under section</w:t>
            </w:r>
            <w:r w:rsidR="00582CB8" w:rsidRPr="00582CB8">
              <w:rPr>
                <w:b/>
              </w:rPr>
              <w:t> </w:t>
            </w:r>
            <w:r w:rsidRPr="00582CB8">
              <w:rPr>
                <w:b/>
              </w:rPr>
              <w:t>175</w:t>
            </w:r>
            <w:r w:rsidR="00582CB8" w:rsidRPr="00582CB8">
              <w:rPr>
                <w:b/>
              </w:rPr>
              <w:noBreakHyphen/>
            </w:r>
            <w:r w:rsidRPr="00582CB8">
              <w:rPr>
                <w:b/>
              </w:rPr>
              <w:t>10 in relation to a statement that was false or misleading because of</w:t>
            </w:r>
            <w:r w:rsidR="00200CDE" w:rsidRPr="00582CB8">
              <w:rPr>
                <w:b/>
              </w:rPr>
              <w:t>:</w:t>
            </w:r>
          </w:p>
        </w:tc>
        <w:tc>
          <w:tcPr>
            <w:tcW w:w="1724" w:type="dxa"/>
            <w:tcBorders>
              <w:top w:val="single" w:sz="6" w:space="0" w:color="auto"/>
              <w:bottom w:val="single" w:sz="12" w:space="0" w:color="auto"/>
            </w:tcBorders>
            <w:shd w:val="clear" w:color="auto" w:fill="auto"/>
          </w:tcPr>
          <w:p w:rsidR="001C4638" w:rsidRPr="00582CB8" w:rsidRDefault="001C4638" w:rsidP="00582CB8">
            <w:pPr>
              <w:pStyle w:val="Tabletext"/>
              <w:rPr>
                <w:b/>
              </w:rPr>
            </w:pPr>
            <w:r w:rsidRPr="00582CB8">
              <w:rPr>
                <w:b/>
              </w:rPr>
              <w:t>Column 2</w:t>
            </w:r>
          </w:p>
          <w:p w:rsidR="00200CDE" w:rsidRPr="00582CB8" w:rsidRDefault="00200CDE" w:rsidP="00582CB8">
            <w:pPr>
              <w:pStyle w:val="Tabletext"/>
            </w:pPr>
            <w:r w:rsidRPr="00582CB8">
              <w:rPr>
                <w:b/>
              </w:rPr>
              <w:t xml:space="preserve">the </w:t>
            </w:r>
            <w:r w:rsidRPr="00582CB8">
              <w:rPr>
                <w:b/>
                <w:i/>
              </w:rPr>
              <w:t>base penalty amount</w:t>
            </w:r>
            <w:r w:rsidRPr="00582CB8">
              <w:rPr>
                <w:b/>
              </w:rPr>
              <w:t xml:space="preserve"> is:</w:t>
            </w:r>
          </w:p>
        </w:tc>
      </w:tr>
      <w:tr w:rsidR="00200CDE" w:rsidRPr="00582CB8" w:rsidTr="00E04FE7">
        <w:tc>
          <w:tcPr>
            <w:tcW w:w="708" w:type="dxa"/>
            <w:tcBorders>
              <w:top w:val="single" w:sz="12" w:space="0" w:color="auto"/>
            </w:tcBorders>
            <w:shd w:val="clear" w:color="auto" w:fill="auto"/>
          </w:tcPr>
          <w:p w:rsidR="00200CDE" w:rsidRPr="00582CB8" w:rsidRDefault="00200CDE" w:rsidP="00582CB8">
            <w:pPr>
              <w:pStyle w:val="Tabletext"/>
            </w:pPr>
            <w:r w:rsidRPr="00582CB8">
              <w:t>1</w:t>
            </w:r>
          </w:p>
        </w:tc>
        <w:tc>
          <w:tcPr>
            <w:tcW w:w="4678" w:type="dxa"/>
            <w:tcBorders>
              <w:top w:val="single" w:sz="12" w:space="0" w:color="auto"/>
            </w:tcBorders>
            <w:shd w:val="clear" w:color="auto" w:fill="auto"/>
          </w:tcPr>
          <w:p w:rsidR="00200CDE" w:rsidRPr="00582CB8" w:rsidRDefault="00200CDE" w:rsidP="00582CB8">
            <w:pPr>
              <w:pStyle w:val="Tabletext"/>
            </w:pPr>
            <w:r w:rsidRPr="00582CB8">
              <w:t>intentional disregard of this Act by the entity or its agent</w:t>
            </w:r>
          </w:p>
        </w:tc>
        <w:tc>
          <w:tcPr>
            <w:tcW w:w="1724" w:type="dxa"/>
            <w:tcBorders>
              <w:top w:val="single" w:sz="12" w:space="0" w:color="auto"/>
            </w:tcBorders>
            <w:shd w:val="clear" w:color="auto" w:fill="auto"/>
          </w:tcPr>
          <w:p w:rsidR="00200CDE" w:rsidRPr="00582CB8" w:rsidRDefault="00200CDE" w:rsidP="00582CB8">
            <w:pPr>
              <w:pStyle w:val="Tabletext"/>
            </w:pPr>
            <w:r w:rsidRPr="00582CB8">
              <w:t>60 penalty units</w:t>
            </w:r>
          </w:p>
        </w:tc>
      </w:tr>
      <w:tr w:rsidR="00200CDE" w:rsidRPr="00582CB8" w:rsidTr="00E04FE7">
        <w:tc>
          <w:tcPr>
            <w:tcW w:w="708" w:type="dxa"/>
            <w:shd w:val="clear" w:color="auto" w:fill="auto"/>
          </w:tcPr>
          <w:p w:rsidR="00200CDE" w:rsidRPr="00582CB8" w:rsidRDefault="00200CDE" w:rsidP="00582CB8">
            <w:pPr>
              <w:pStyle w:val="Tabletext"/>
            </w:pPr>
            <w:r w:rsidRPr="00582CB8">
              <w:t>2</w:t>
            </w:r>
          </w:p>
        </w:tc>
        <w:tc>
          <w:tcPr>
            <w:tcW w:w="4678" w:type="dxa"/>
            <w:shd w:val="clear" w:color="auto" w:fill="auto"/>
          </w:tcPr>
          <w:p w:rsidR="00200CDE" w:rsidRPr="00582CB8" w:rsidRDefault="00200CDE" w:rsidP="00582CB8">
            <w:pPr>
              <w:pStyle w:val="Tabletext"/>
            </w:pPr>
            <w:r w:rsidRPr="00582CB8">
              <w:t xml:space="preserve">recklessness by the entity or its agent </w:t>
            </w:r>
            <w:r w:rsidR="00062090" w:rsidRPr="00582CB8">
              <w:t>as to the operation of this Act</w:t>
            </w:r>
          </w:p>
        </w:tc>
        <w:tc>
          <w:tcPr>
            <w:tcW w:w="1724" w:type="dxa"/>
            <w:shd w:val="clear" w:color="auto" w:fill="auto"/>
          </w:tcPr>
          <w:p w:rsidR="00200CDE" w:rsidRPr="00582CB8" w:rsidRDefault="00200CDE" w:rsidP="00582CB8">
            <w:pPr>
              <w:pStyle w:val="Tabletext"/>
            </w:pPr>
            <w:r w:rsidRPr="00582CB8">
              <w:t>40 penalty units</w:t>
            </w:r>
          </w:p>
        </w:tc>
      </w:tr>
      <w:tr w:rsidR="00422D14" w:rsidRPr="00582CB8" w:rsidTr="00E04FE7">
        <w:tc>
          <w:tcPr>
            <w:tcW w:w="708" w:type="dxa"/>
            <w:tcBorders>
              <w:bottom w:val="single" w:sz="12" w:space="0" w:color="auto"/>
            </w:tcBorders>
            <w:shd w:val="clear" w:color="auto" w:fill="auto"/>
          </w:tcPr>
          <w:p w:rsidR="00422D14" w:rsidRPr="00582CB8" w:rsidRDefault="00422D14" w:rsidP="00582CB8">
            <w:pPr>
              <w:pStyle w:val="Tabletext"/>
            </w:pPr>
            <w:r w:rsidRPr="00582CB8">
              <w:t>3</w:t>
            </w:r>
          </w:p>
        </w:tc>
        <w:tc>
          <w:tcPr>
            <w:tcW w:w="4678" w:type="dxa"/>
            <w:tcBorders>
              <w:bottom w:val="single" w:sz="12" w:space="0" w:color="auto"/>
            </w:tcBorders>
            <w:shd w:val="clear" w:color="auto" w:fill="auto"/>
          </w:tcPr>
          <w:p w:rsidR="00422D14" w:rsidRPr="00582CB8" w:rsidRDefault="00422D14" w:rsidP="00582CB8">
            <w:pPr>
              <w:pStyle w:val="Tabletext"/>
            </w:pPr>
            <w:r w:rsidRPr="00582CB8">
              <w:t>a failure by the entity or its agent to take reasonable care to comply with this Act</w:t>
            </w:r>
          </w:p>
        </w:tc>
        <w:tc>
          <w:tcPr>
            <w:tcW w:w="1724" w:type="dxa"/>
            <w:tcBorders>
              <w:bottom w:val="single" w:sz="12" w:space="0" w:color="auto"/>
            </w:tcBorders>
            <w:shd w:val="clear" w:color="auto" w:fill="auto"/>
          </w:tcPr>
          <w:p w:rsidR="00422D14" w:rsidRPr="00582CB8" w:rsidRDefault="00422D14" w:rsidP="00582CB8">
            <w:pPr>
              <w:pStyle w:val="Tabletext"/>
            </w:pPr>
            <w:r w:rsidRPr="00582CB8">
              <w:t>20 penalty units</w:t>
            </w:r>
          </w:p>
        </w:tc>
      </w:tr>
    </w:tbl>
    <w:p w:rsidR="00200CDE" w:rsidRPr="00582CB8" w:rsidRDefault="00200CDE" w:rsidP="00582CB8">
      <w:pPr>
        <w:pStyle w:val="subsection"/>
      </w:pPr>
      <w:r w:rsidRPr="00582CB8">
        <w:tab/>
        <w:t>(2)</w:t>
      </w:r>
      <w:r w:rsidRPr="00582CB8">
        <w:tab/>
        <w:t>If 2 or more items in that table apply and one of them produces a greater base penalty amount than any of the others, use that item.</w:t>
      </w:r>
    </w:p>
    <w:p w:rsidR="00200CDE" w:rsidRPr="00582CB8" w:rsidRDefault="00200CDE" w:rsidP="00582CB8">
      <w:pPr>
        <w:pStyle w:val="subsection"/>
      </w:pPr>
      <w:r w:rsidRPr="00582CB8">
        <w:tab/>
        <w:t>(3)</w:t>
      </w:r>
      <w:r w:rsidRPr="00582CB8">
        <w:tab/>
        <w:t>If, apart from this subsection, the entity would have a base penalty amount because the entity or its agent treated this Act as applying in a particular way, and that way agreed with:</w:t>
      </w:r>
    </w:p>
    <w:p w:rsidR="00200CDE" w:rsidRPr="00582CB8" w:rsidRDefault="00200CDE" w:rsidP="00582CB8">
      <w:pPr>
        <w:pStyle w:val="paragraph"/>
      </w:pPr>
      <w:r w:rsidRPr="00582CB8">
        <w:tab/>
        <w:t>(a)</w:t>
      </w:r>
      <w:r w:rsidRPr="00582CB8">
        <w:tab/>
        <w:t>advice given to the entity or its agent by or on behalf of the Commissioner; or</w:t>
      </w:r>
    </w:p>
    <w:p w:rsidR="00200CDE" w:rsidRPr="00582CB8" w:rsidRDefault="00200CDE" w:rsidP="00582CB8">
      <w:pPr>
        <w:pStyle w:val="paragraph"/>
      </w:pPr>
      <w:r w:rsidRPr="00582CB8">
        <w:tab/>
        <w:t>(b)</w:t>
      </w:r>
      <w:r w:rsidRPr="00582CB8">
        <w:tab/>
        <w:t xml:space="preserve">general administrative practice under </w:t>
      </w:r>
      <w:r w:rsidR="00882F0A" w:rsidRPr="00582CB8">
        <w:t>this Act</w:t>
      </w:r>
      <w:r w:rsidRPr="00582CB8">
        <w:t>; or</w:t>
      </w:r>
    </w:p>
    <w:p w:rsidR="00200CDE" w:rsidRPr="00582CB8" w:rsidRDefault="00200CDE" w:rsidP="00582CB8">
      <w:pPr>
        <w:pStyle w:val="paragraph"/>
      </w:pPr>
      <w:r w:rsidRPr="00582CB8">
        <w:tab/>
        <w:t>(c)</w:t>
      </w:r>
      <w:r w:rsidRPr="00582CB8">
        <w:tab/>
        <w:t>a statement in a publication approved in writing by the Commissioner;</w:t>
      </w:r>
    </w:p>
    <w:p w:rsidR="00200CDE" w:rsidRPr="00582CB8" w:rsidRDefault="00200CDE" w:rsidP="00582CB8">
      <w:pPr>
        <w:pStyle w:val="subsection2"/>
      </w:pPr>
      <w:r w:rsidRPr="00582CB8">
        <w:t>the base penalty amount is reduced to the extent that it was caused by that treatment.</w:t>
      </w:r>
    </w:p>
    <w:p w:rsidR="00200CDE" w:rsidRPr="00582CB8" w:rsidRDefault="003A3F94" w:rsidP="00582CB8">
      <w:pPr>
        <w:pStyle w:val="ActHead5"/>
      </w:pPr>
      <w:bookmarkStart w:id="292" w:name="_Toc333243563"/>
      <w:r w:rsidRPr="00582CB8">
        <w:rPr>
          <w:rStyle w:val="CharSectno"/>
        </w:rPr>
        <w:t>175</w:t>
      </w:r>
      <w:r w:rsidR="00582CB8" w:rsidRPr="00582CB8">
        <w:rPr>
          <w:rStyle w:val="CharSectno"/>
        </w:rPr>
        <w:noBreakHyphen/>
      </w:r>
      <w:r w:rsidRPr="00582CB8">
        <w:rPr>
          <w:rStyle w:val="CharSectno"/>
        </w:rPr>
        <w:t>25</w:t>
      </w:r>
      <w:r w:rsidR="00200CDE" w:rsidRPr="00582CB8">
        <w:t xml:space="preserve">  Increase in penalty</w:t>
      </w:r>
      <w:bookmarkEnd w:id="292"/>
    </w:p>
    <w:p w:rsidR="00200CDE" w:rsidRPr="00582CB8" w:rsidRDefault="00200CDE" w:rsidP="00582CB8">
      <w:pPr>
        <w:pStyle w:val="subsection"/>
      </w:pPr>
      <w:r w:rsidRPr="00582CB8">
        <w:tab/>
      </w:r>
      <w:r w:rsidRPr="00582CB8">
        <w:tab/>
        <w:t>Increase the amount by 20</w:t>
      </w:r>
      <w:r w:rsidR="00791C51" w:rsidRPr="00582CB8">
        <w:t>%</w:t>
      </w:r>
      <w:r w:rsidRPr="00582CB8">
        <w:t xml:space="preserve"> of the base penalty amount if:</w:t>
      </w:r>
    </w:p>
    <w:p w:rsidR="00200CDE" w:rsidRPr="00582CB8" w:rsidRDefault="00200CDE" w:rsidP="00582CB8">
      <w:pPr>
        <w:pStyle w:val="paragraph"/>
      </w:pPr>
      <w:r w:rsidRPr="00582CB8">
        <w:tab/>
        <w:t>(a)</w:t>
      </w:r>
      <w:r w:rsidRPr="00582CB8">
        <w:tab/>
        <w:t>the entity took steps to prevent or obstruct the Commissioner from finding out about the false or misleading nature of the relevant statement; or</w:t>
      </w:r>
    </w:p>
    <w:p w:rsidR="00200CDE" w:rsidRPr="00582CB8" w:rsidRDefault="00200CDE" w:rsidP="00582CB8">
      <w:pPr>
        <w:pStyle w:val="paragraph"/>
      </w:pPr>
      <w:r w:rsidRPr="00582CB8">
        <w:tab/>
        <w:t>(b)</w:t>
      </w:r>
      <w:r w:rsidRPr="00582CB8">
        <w:tab/>
        <w:t>the entity:</w:t>
      </w:r>
    </w:p>
    <w:p w:rsidR="00200CDE" w:rsidRPr="00582CB8" w:rsidRDefault="00200CDE" w:rsidP="00582CB8">
      <w:pPr>
        <w:pStyle w:val="paragraphsub"/>
      </w:pPr>
      <w:r w:rsidRPr="00582CB8">
        <w:tab/>
        <w:t>(i)</w:t>
      </w:r>
      <w:r w:rsidRPr="00582CB8">
        <w:tab/>
        <w:t>became aware of the false or misleading nature of the relevant statement made to the Commissioner or another entity after the statement had been made; and</w:t>
      </w:r>
    </w:p>
    <w:p w:rsidR="00200CDE" w:rsidRPr="00582CB8" w:rsidRDefault="00200CDE" w:rsidP="00582CB8">
      <w:pPr>
        <w:pStyle w:val="paragraphsub"/>
      </w:pPr>
      <w:r w:rsidRPr="00582CB8">
        <w:tab/>
        <w:t>(ii)</w:t>
      </w:r>
      <w:r w:rsidRPr="00582CB8">
        <w:tab/>
        <w:t>did not tell the Commissioner or other entity about it within a reasonable time; or</w:t>
      </w:r>
    </w:p>
    <w:p w:rsidR="00200CDE" w:rsidRPr="00582CB8" w:rsidRDefault="00200CDE" w:rsidP="00582CB8">
      <w:pPr>
        <w:pStyle w:val="paragraph"/>
      </w:pPr>
      <w:r w:rsidRPr="00582CB8">
        <w:tab/>
        <w:t>(c)</w:t>
      </w:r>
      <w:r w:rsidRPr="00582CB8">
        <w:tab/>
        <w:t>the entity had previously been liable to a penalty under this Subdivision.</w:t>
      </w:r>
    </w:p>
    <w:p w:rsidR="00200CDE" w:rsidRPr="00582CB8" w:rsidRDefault="003A3F94" w:rsidP="00582CB8">
      <w:pPr>
        <w:pStyle w:val="ActHead5"/>
      </w:pPr>
      <w:bookmarkStart w:id="293" w:name="_Toc333243564"/>
      <w:r w:rsidRPr="00582CB8">
        <w:rPr>
          <w:rStyle w:val="CharSectno"/>
        </w:rPr>
        <w:t>175</w:t>
      </w:r>
      <w:r w:rsidR="00582CB8" w:rsidRPr="00582CB8">
        <w:rPr>
          <w:rStyle w:val="CharSectno"/>
        </w:rPr>
        <w:noBreakHyphen/>
      </w:r>
      <w:r w:rsidRPr="00582CB8">
        <w:rPr>
          <w:rStyle w:val="CharSectno"/>
        </w:rPr>
        <w:t>30</w:t>
      </w:r>
      <w:r w:rsidR="00200CDE" w:rsidRPr="00582CB8">
        <w:t xml:space="preserve">  Reduction of penalty if entity voluntarily tells the Commissioner</w:t>
      </w:r>
      <w:bookmarkEnd w:id="293"/>
    </w:p>
    <w:p w:rsidR="00200CDE" w:rsidRPr="00582CB8" w:rsidRDefault="00200CDE" w:rsidP="00582CB8">
      <w:pPr>
        <w:pStyle w:val="subsection"/>
      </w:pPr>
      <w:r w:rsidRPr="00582CB8">
        <w:tab/>
        <w:t>(1)</w:t>
      </w:r>
      <w:r w:rsidRPr="00582CB8">
        <w:tab/>
        <w:t>Reduce the amount by 20</w:t>
      </w:r>
      <w:r w:rsidR="00791C51" w:rsidRPr="00582CB8">
        <w:t>%</w:t>
      </w:r>
      <w:r w:rsidRPr="00582CB8">
        <w:t xml:space="preserve"> of the base penalty amount if:</w:t>
      </w:r>
    </w:p>
    <w:p w:rsidR="00200CDE" w:rsidRPr="00582CB8" w:rsidRDefault="00200CDE" w:rsidP="00582CB8">
      <w:pPr>
        <w:pStyle w:val="paragraph"/>
      </w:pPr>
      <w:r w:rsidRPr="00582CB8">
        <w:tab/>
        <w:t>(a)</w:t>
      </w:r>
      <w:r w:rsidRPr="00582CB8">
        <w:tab/>
        <w:t>the Commissioner tells the entity that an examination is to be made of the entity</w:t>
      </w:r>
      <w:r w:rsidR="00B12EA6" w:rsidRPr="00582CB8">
        <w:t>’</w:t>
      </w:r>
      <w:r w:rsidRPr="00582CB8">
        <w:t>s affairs relating to this Act; and</w:t>
      </w:r>
    </w:p>
    <w:p w:rsidR="00200CDE" w:rsidRPr="00582CB8" w:rsidRDefault="00200CDE" w:rsidP="00582CB8">
      <w:pPr>
        <w:pStyle w:val="paragraph"/>
      </w:pPr>
      <w:r w:rsidRPr="00582CB8">
        <w:tab/>
        <w:t>(b)</w:t>
      </w:r>
      <w:r w:rsidRPr="00582CB8">
        <w:tab/>
      </w:r>
      <w:r w:rsidRPr="00582CB8">
        <w:rPr>
          <w:i/>
        </w:rPr>
        <w:t>after</w:t>
      </w:r>
      <w:r w:rsidRPr="00582CB8">
        <w:t xml:space="preserve"> that time, the entity voluntarily tells the Commissioner, in the approved form, about the false or misleading nature of the relevant statement; and</w:t>
      </w:r>
    </w:p>
    <w:p w:rsidR="00200CDE" w:rsidRPr="00582CB8" w:rsidRDefault="00200CDE" w:rsidP="00582CB8">
      <w:pPr>
        <w:pStyle w:val="paragraph"/>
      </w:pPr>
      <w:r w:rsidRPr="00582CB8">
        <w:tab/>
        <w:t>(c)</w:t>
      </w:r>
      <w:r w:rsidRPr="00582CB8">
        <w:tab/>
        <w:t>telling the Commissioner can reasonably be estimated to have saved the Commissioner a significant amount of time or significant resources in the examination.</w:t>
      </w:r>
    </w:p>
    <w:p w:rsidR="00200CDE" w:rsidRPr="00582CB8" w:rsidRDefault="00200CDE" w:rsidP="00582CB8">
      <w:pPr>
        <w:pStyle w:val="subsection"/>
        <w:keepNext/>
        <w:keepLines/>
      </w:pPr>
      <w:r w:rsidRPr="00582CB8">
        <w:tab/>
        <w:t>(2)</w:t>
      </w:r>
      <w:r w:rsidRPr="00582CB8">
        <w:tab/>
        <w:t xml:space="preserve">Reduce the amount to nil if the entity voluntarily tells the Commissioner, in the approved form, about the false or misleading nature of the relevant statement </w:t>
      </w:r>
      <w:r w:rsidRPr="00582CB8">
        <w:rPr>
          <w:i/>
        </w:rPr>
        <w:t>before</w:t>
      </w:r>
      <w:r w:rsidRPr="00582CB8">
        <w:t>:</w:t>
      </w:r>
    </w:p>
    <w:p w:rsidR="00200CDE" w:rsidRPr="00582CB8" w:rsidRDefault="00200CDE" w:rsidP="00582CB8">
      <w:pPr>
        <w:pStyle w:val="paragraph"/>
      </w:pPr>
      <w:r w:rsidRPr="00582CB8">
        <w:tab/>
        <w:t>(a)</w:t>
      </w:r>
      <w:r w:rsidRPr="00582CB8">
        <w:tab/>
        <w:t>the day the Commissioner tells the entity that an examination is to be made of the entity</w:t>
      </w:r>
      <w:r w:rsidR="00B12EA6" w:rsidRPr="00582CB8">
        <w:t>’</w:t>
      </w:r>
      <w:r w:rsidRPr="00582CB8">
        <w:t>s affairs relating to this Act; or</w:t>
      </w:r>
    </w:p>
    <w:p w:rsidR="00200CDE" w:rsidRPr="00582CB8" w:rsidRDefault="00200CDE" w:rsidP="00582CB8">
      <w:pPr>
        <w:pStyle w:val="paragraph"/>
      </w:pPr>
      <w:r w:rsidRPr="00582CB8">
        <w:tab/>
        <w:t>(b)</w:t>
      </w:r>
      <w:r w:rsidRPr="00582CB8">
        <w:tab/>
        <w:t>if the Commissioner makes a public statement requesting entities to make a voluntary disclosure by a particular earlier day about a matter that applies to its affairs—that earlier day.</w:t>
      </w:r>
    </w:p>
    <w:p w:rsidR="00200CDE" w:rsidRPr="00582CB8" w:rsidRDefault="00200CDE" w:rsidP="00582CB8">
      <w:pPr>
        <w:pStyle w:val="subsection"/>
      </w:pPr>
      <w:r w:rsidRPr="00582CB8">
        <w:tab/>
        <w:t>(3)</w:t>
      </w:r>
      <w:r w:rsidRPr="00582CB8">
        <w:tab/>
        <w:t xml:space="preserve">If the entity voluntarily tells the Commissioner, in the approved form, about the false or misleading nature of the statement </w:t>
      </w:r>
      <w:r w:rsidRPr="00582CB8">
        <w:rPr>
          <w:i/>
        </w:rPr>
        <w:t>after</w:t>
      </w:r>
      <w:r w:rsidRPr="00582CB8">
        <w:t xml:space="preserve"> the Commissioner tells the entity that an examination is to be conducted of the entity</w:t>
      </w:r>
      <w:r w:rsidR="00B12EA6" w:rsidRPr="00582CB8">
        <w:t>’</w:t>
      </w:r>
      <w:r w:rsidRPr="00582CB8">
        <w:t xml:space="preserve">s affairs relating to this Act, the Commissioner may treat the entity as having done so </w:t>
      </w:r>
      <w:r w:rsidRPr="00582CB8">
        <w:rPr>
          <w:i/>
        </w:rPr>
        <w:t>before</w:t>
      </w:r>
      <w:r w:rsidRPr="00582CB8">
        <w:t xml:space="preserve"> being told about the examination if the Commissioner considers it appropriate to do so in the circumstances.</w:t>
      </w:r>
    </w:p>
    <w:p w:rsidR="00200CDE" w:rsidRPr="00582CB8" w:rsidRDefault="00200CDE" w:rsidP="00582CB8">
      <w:pPr>
        <w:pStyle w:val="ActHead4"/>
        <w:rPr>
          <w:noProof/>
        </w:rPr>
      </w:pPr>
      <w:bookmarkStart w:id="294" w:name="_Toc333243565"/>
      <w:r w:rsidRPr="00582CB8">
        <w:rPr>
          <w:rStyle w:val="CharSubdNo"/>
        </w:rPr>
        <w:t>Subdivision</w:t>
      </w:r>
      <w:r w:rsidR="00582CB8" w:rsidRPr="00582CB8">
        <w:rPr>
          <w:rStyle w:val="CharSubdNo"/>
        </w:rPr>
        <w:t> </w:t>
      </w:r>
      <w:r w:rsidR="00D12E24" w:rsidRPr="00582CB8">
        <w:rPr>
          <w:rStyle w:val="CharSubdNo"/>
        </w:rPr>
        <w:t>175</w:t>
      </w:r>
      <w:r w:rsidR="00582CB8" w:rsidRPr="00582CB8">
        <w:rPr>
          <w:rStyle w:val="CharSubdNo"/>
        </w:rPr>
        <w:noBreakHyphen/>
      </w:r>
      <w:r w:rsidR="00D12E24" w:rsidRPr="00582CB8">
        <w:rPr>
          <w:rStyle w:val="CharSubdNo"/>
        </w:rPr>
        <w:t>C</w:t>
      </w:r>
      <w:r w:rsidRPr="00582CB8">
        <w:rPr>
          <w:noProof/>
        </w:rPr>
        <w:t>—</w:t>
      </w:r>
      <w:r w:rsidRPr="00582CB8">
        <w:rPr>
          <w:rStyle w:val="CharSubdText"/>
        </w:rPr>
        <w:t>Penalties for failing to lodge documents on time</w:t>
      </w:r>
      <w:bookmarkEnd w:id="294"/>
    </w:p>
    <w:p w:rsidR="00200CDE" w:rsidRPr="00582CB8" w:rsidRDefault="003A3F94" w:rsidP="00582CB8">
      <w:pPr>
        <w:pStyle w:val="ActHead5"/>
      </w:pPr>
      <w:bookmarkStart w:id="295" w:name="_Toc333243566"/>
      <w:r w:rsidRPr="00582CB8">
        <w:rPr>
          <w:rStyle w:val="CharSectno"/>
        </w:rPr>
        <w:t>175</w:t>
      </w:r>
      <w:r w:rsidR="00582CB8" w:rsidRPr="00582CB8">
        <w:rPr>
          <w:rStyle w:val="CharSectno"/>
        </w:rPr>
        <w:noBreakHyphen/>
      </w:r>
      <w:r w:rsidRPr="00582CB8">
        <w:rPr>
          <w:rStyle w:val="CharSectno"/>
        </w:rPr>
        <w:t>35</w:t>
      </w:r>
      <w:r w:rsidR="00200CDE" w:rsidRPr="00582CB8">
        <w:t xml:space="preserve">  Liability to penalty</w:t>
      </w:r>
      <w:bookmarkEnd w:id="295"/>
    </w:p>
    <w:p w:rsidR="00200CDE" w:rsidRPr="00582CB8" w:rsidRDefault="00200CDE" w:rsidP="00582CB8">
      <w:pPr>
        <w:pStyle w:val="subsection"/>
      </w:pPr>
      <w:r w:rsidRPr="00582CB8">
        <w:tab/>
      </w:r>
      <w:r w:rsidRPr="00582CB8">
        <w:tab/>
        <w:t>An entity is liable to an administrative penalty if:</w:t>
      </w:r>
    </w:p>
    <w:p w:rsidR="00200CDE" w:rsidRPr="00582CB8" w:rsidRDefault="00200CDE" w:rsidP="00582CB8">
      <w:pPr>
        <w:pStyle w:val="paragraph"/>
      </w:pPr>
      <w:r w:rsidRPr="00582CB8">
        <w:tab/>
        <w:t>(a)</w:t>
      </w:r>
      <w:r w:rsidRPr="00582CB8">
        <w:tab/>
        <w:t>the entity is required under this Act to give a report, return, notice, statement or other document to the Commissioner in the approved form by a particular day; and</w:t>
      </w:r>
    </w:p>
    <w:p w:rsidR="00200CDE" w:rsidRPr="00582CB8" w:rsidRDefault="00200CDE" w:rsidP="00582CB8">
      <w:pPr>
        <w:pStyle w:val="paragraph"/>
      </w:pPr>
      <w:r w:rsidRPr="00582CB8">
        <w:tab/>
        <w:t>(b)</w:t>
      </w:r>
      <w:r w:rsidRPr="00582CB8">
        <w:tab/>
        <w:t>the entity does not give the report, return, notice, statement or document to the Commissioner in the approved form by that day.</w:t>
      </w:r>
    </w:p>
    <w:p w:rsidR="00200CDE" w:rsidRPr="00582CB8" w:rsidRDefault="003A3F94" w:rsidP="00582CB8">
      <w:pPr>
        <w:pStyle w:val="ActHead5"/>
      </w:pPr>
      <w:bookmarkStart w:id="296" w:name="_Toc333243567"/>
      <w:r w:rsidRPr="00582CB8">
        <w:rPr>
          <w:rStyle w:val="CharSectno"/>
        </w:rPr>
        <w:t>175</w:t>
      </w:r>
      <w:r w:rsidR="00582CB8" w:rsidRPr="00582CB8">
        <w:rPr>
          <w:rStyle w:val="CharSectno"/>
        </w:rPr>
        <w:noBreakHyphen/>
      </w:r>
      <w:r w:rsidRPr="00582CB8">
        <w:rPr>
          <w:rStyle w:val="CharSectno"/>
        </w:rPr>
        <w:t>40</w:t>
      </w:r>
      <w:r w:rsidR="00200CDE" w:rsidRPr="00582CB8">
        <w:t xml:space="preserve">  Amount of penalty</w:t>
      </w:r>
      <w:bookmarkEnd w:id="296"/>
    </w:p>
    <w:p w:rsidR="00200CDE" w:rsidRPr="00582CB8" w:rsidRDefault="00200CDE" w:rsidP="00582CB8">
      <w:pPr>
        <w:pStyle w:val="subsection"/>
      </w:pPr>
      <w:r w:rsidRPr="00582CB8">
        <w:tab/>
        <w:t>(1)</w:t>
      </w:r>
      <w:r w:rsidRPr="00582CB8">
        <w:tab/>
        <w:t>The amount of the penalty is:</w:t>
      </w:r>
    </w:p>
    <w:p w:rsidR="00200CDE" w:rsidRPr="00582CB8" w:rsidRDefault="00200CDE" w:rsidP="00582CB8">
      <w:pPr>
        <w:pStyle w:val="paragraph"/>
      </w:pPr>
      <w:r w:rsidRPr="00582CB8">
        <w:tab/>
        <w:t>(a)</w:t>
      </w:r>
      <w:r w:rsidRPr="00582CB8">
        <w:tab/>
        <w:t>if the entity is a medium registered entity—double the base penalty amount; or</w:t>
      </w:r>
    </w:p>
    <w:p w:rsidR="00200CDE" w:rsidRPr="00582CB8" w:rsidRDefault="00200CDE" w:rsidP="00582CB8">
      <w:pPr>
        <w:pStyle w:val="paragraph"/>
      </w:pPr>
      <w:r w:rsidRPr="00582CB8">
        <w:tab/>
        <w:t>(b)</w:t>
      </w:r>
      <w:r w:rsidRPr="00582CB8">
        <w:tab/>
        <w:t>if the entity is a large registered entity—5 times the base penalty amount; or</w:t>
      </w:r>
    </w:p>
    <w:p w:rsidR="00200CDE" w:rsidRPr="00582CB8" w:rsidRDefault="00200CDE" w:rsidP="00582CB8">
      <w:pPr>
        <w:pStyle w:val="paragraph"/>
      </w:pPr>
      <w:r w:rsidRPr="00582CB8">
        <w:tab/>
        <w:t>(c)</w:t>
      </w:r>
      <w:r w:rsidRPr="00582CB8">
        <w:tab/>
        <w:t>otherwise—the base penalty amount.</w:t>
      </w:r>
    </w:p>
    <w:p w:rsidR="00200CDE" w:rsidRPr="00582CB8" w:rsidRDefault="00200CDE" w:rsidP="00582CB8">
      <w:pPr>
        <w:pStyle w:val="subsection"/>
        <w:keepNext/>
      </w:pPr>
      <w:r w:rsidRPr="00582CB8">
        <w:tab/>
        <w:t>(2)</w:t>
      </w:r>
      <w:r w:rsidRPr="00582CB8">
        <w:tab/>
        <w:t xml:space="preserve">The </w:t>
      </w:r>
      <w:r w:rsidRPr="00582CB8">
        <w:rPr>
          <w:b/>
          <w:i/>
        </w:rPr>
        <w:t>base penalty amount</w:t>
      </w:r>
      <w:r w:rsidRPr="00582CB8">
        <w:t xml:space="preserve"> under this Subdivision is 1 penalty unit for each period of 28 days or part of a period of 28 days:</w:t>
      </w:r>
    </w:p>
    <w:p w:rsidR="00200CDE" w:rsidRPr="00582CB8" w:rsidRDefault="00200CDE" w:rsidP="00582CB8">
      <w:pPr>
        <w:pStyle w:val="paragraph"/>
      </w:pPr>
      <w:r w:rsidRPr="00582CB8">
        <w:tab/>
        <w:t>(a)</w:t>
      </w:r>
      <w:r w:rsidRPr="00582CB8">
        <w:tab/>
        <w:t>starting on the day when the report, return, notice, statement or other document is due; and</w:t>
      </w:r>
    </w:p>
    <w:p w:rsidR="00200CDE" w:rsidRPr="00582CB8" w:rsidRDefault="00200CDE" w:rsidP="00582CB8">
      <w:pPr>
        <w:pStyle w:val="paragraph"/>
      </w:pPr>
      <w:r w:rsidRPr="00582CB8">
        <w:tab/>
        <w:t>(b)</w:t>
      </w:r>
      <w:r w:rsidRPr="00582CB8">
        <w:tab/>
        <w:t>ending when the entity gives it;</w:t>
      </w:r>
    </w:p>
    <w:p w:rsidR="00200CDE" w:rsidRPr="00582CB8" w:rsidRDefault="00200CDE" w:rsidP="00582CB8">
      <w:pPr>
        <w:pStyle w:val="subsection2"/>
      </w:pPr>
      <w:r w:rsidRPr="00582CB8">
        <w:t>(up to a maximum of 5 penalty units).</w:t>
      </w:r>
    </w:p>
    <w:p w:rsidR="00200CDE" w:rsidRPr="00582CB8" w:rsidRDefault="00200CDE" w:rsidP="00582CB8">
      <w:pPr>
        <w:pStyle w:val="notetext"/>
      </w:pPr>
      <w:r w:rsidRPr="00582CB8">
        <w:t>Note:</w:t>
      </w:r>
      <w:r w:rsidRPr="00582CB8">
        <w:tab/>
        <w:t>See section</w:t>
      </w:r>
      <w:r w:rsidR="00582CB8" w:rsidRPr="00582CB8">
        <w:t> </w:t>
      </w:r>
      <w:r w:rsidRPr="00582CB8">
        <w:t xml:space="preserve">4AA of the </w:t>
      </w:r>
      <w:r w:rsidRPr="00582CB8">
        <w:rPr>
          <w:i/>
        </w:rPr>
        <w:t>Crimes Act 1914</w:t>
      </w:r>
      <w:r w:rsidRPr="00582CB8">
        <w:t xml:space="preserve"> for the current value of a penalty unit.</w:t>
      </w:r>
    </w:p>
    <w:p w:rsidR="00200CDE" w:rsidRPr="00582CB8" w:rsidRDefault="00200CDE" w:rsidP="00582CB8">
      <w:pPr>
        <w:pStyle w:val="notetext"/>
      </w:pPr>
      <w:r w:rsidRPr="00582CB8">
        <w:t>Example:</w:t>
      </w:r>
      <w:r w:rsidRPr="00582CB8">
        <w:tab/>
        <w:t xml:space="preserve">An entity lodges a return 31 days late. The base penalty amount under </w:t>
      </w:r>
      <w:r w:rsidR="00582CB8" w:rsidRPr="00582CB8">
        <w:t>subsection (</w:t>
      </w:r>
      <w:r w:rsidRPr="00582CB8">
        <w:t>2) is 2 penalty units.</w:t>
      </w:r>
    </w:p>
    <w:p w:rsidR="00200CDE" w:rsidRPr="00582CB8" w:rsidRDefault="00200CDE" w:rsidP="00582CB8">
      <w:pPr>
        <w:pStyle w:val="subsection"/>
      </w:pPr>
      <w:r w:rsidRPr="00582CB8">
        <w:tab/>
        <w:t>(3)</w:t>
      </w:r>
      <w:r w:rsidRPr="00582CB8">
        <w:tab/>
        <w:t>In working out the base penalty amount, the amount of a penalty unit is the amount applying at the start of the relevant 28</w:t>
      </w:r>
      <w:r w:rsidR="00582CB8" w:rsidRPr="00582CB8">
        <w:noBreakHyphen/>
      </w:r>
      <w:r w:rsidRPr="00582CB8">
        <w:t>day period.</w:t>
      </w:r>
    </w:p>
    <w:p w:rsidR="00200CDE" w:rsidRPr="00582CB8" w:rsidRDefault="00200CDE" w:rsidP="00582CB8">
      <w:pPr>
        <w:pStyle w:val="subsection"/>
      </w:pPr>
      <w:r w:rsidRPr="00582CB8">
        <w:tab/>
        <w:t>(4)</w:t>
      </w:r>
      <w:r w:rsidRPr="00582CB8">
        <w:tab/>
        <w:t>The fact that the entity has not yet given the relevant report, return, notice or other document does not prevent the Commissioner notifying the entity that it is liable to an administrative penalty under this Subdivision. That penalty may be later increased under this section.</w:t>
      </w:r>
    </w:p>
    <w:p w:rsidR="00200CDE" w:rsidRPr="00582CB8" w:rsidRDefault="00200CDE" w:rsidP="00582CB8">
      <w:pPr>
        <w:pStyle w:val="notetext"/>
      </w:pPr>
      <w:r w:rsidRPr="00582CB8">
        <w:t>Note:</w:t>
      </w:r>
      <w:r w:rsidRPr="00582CB8">
        <w:tab/>
        <w:t>The Commissioner is required to notify the entity of an administrative penalty</w:t>
      </w:r>
      <w:r w:rsidR="00FE3531" w:rsidRPr="00582CB8">
        <w:t xml:space="preserve"> (</w:t>
      </w:r>
      <w:r w:rsidRPr="00582CB8">
        <w:t>see section</w:t>
      </w:r>
      <w:r w:rsidR="00582CB8" w:rsidRPr="00582CB8">
        <w:t> </w:t>
      </w:r>
      <w:r w:rsidR="003A3F94" w:rsidRPr="00582CB8">
        <w:t>175</w:t>
      </w:r>
      <w:r w:rsidR="00582CB8" w:rsidRPr="00582CB8">
        <w:noBreakHyphen/>
      </w:r>
      <w:r w:rsidR="003A3F94" w:rsidRPr="00582CB8">
        <w:t>50</w:t>
      </w:r>
      <w:r w:rsidR="00FE3531" w:rsidRPr="00582CB8">
        <w:t>)</w:t>
      </w:r>
      <w:r w:rsidRPr="00582CB8">
        <w:t>.</w:t>
      </w:r>
    </w:p>
    <w:p w:rsidR="00200CDE" w:rsidRPr="00582CB8" w:rsidRDefault="00200CDE" w:rsidP="00582CB8">
      <w:pPr>
        <w:pStyle w:val="ActHead4"/>
      </w:pPr>
      <w:bookmarkStart w:id="297" w:name="_Toc333243568"/>
      <w:r w:rsidRPr="00582CB8">
        <w:rPr>
          <w:rStyle w:val="CharSubdNo"/>
        </w:rPr>
        <w:t>Subdivision</w:t>
      </w:r>
      <w:r w:rsidR="00582CB8" w:rsidRPr="00582CB8">
        <w:rPr>
          <w:rStyle w:val="CharSubdNo"/>
        </w:rPr>
        <w:t> </w:t>
      </w:r>
      <w:r w:rsidR="00D12E24" w:rsidRPr="00582CB8">
        <w:rPr>
          <w:rStyle w:val="CharSubdNo"/>
        </w:rPr>
        <w:t>175</w:t>
      </w:r>
      <w:r w:rsidR="00582CB8" w:rsidRPr="00582CB8">
        <w:rPr>
          <w:rStyle w:val="CharSubdNo"/>
        </w:rPr>
        <w:noBreakHyphen/>
      </w:r>
      <w:r w:rsidR="00D12E24" w:rsidRPr="00582CB8">
        <w:rPr>
          <w:rStyle w:val="CharSubdNo"/>
        </w:rPr>
        <w:t>D</w:t>
      </w:r>
      <w:r w:rsidRPr="00582CB8">
        <w:t>—</w:t>
      </w:r>
      <w:r w:rsidRPr="00582CB8">
        <w:rPr>
          <w:rStyle w:val="CharSubdText"/>
        </w:rPr>
        <w:t>Machinery provisions for administrative penalties</w:t>
      </w:r>
      <w:bookmarkEnd w:id="297"/>
    </w:p>
    <w:p w:rsidR="00200CDE" w:rsidRPr="00582CB8" w:rsidRDefault="003A3F94" w:rsidP="00582CB8">
      <w:pPr>
        <w:pStyle w:val="ActHead5"/>
      </w:pPr>
      <w:bookmarkStart w:id="298" w:name="_Toc333243569"/>
      <w:r w:rsidRPr="00582CB8">
        <w:rPr>
          <w:rStyle w:val="CharSectno"/>
        </w:rPr>
        <w:t>175</w:t>
      </w:r>
      <w:r w:rsidR="00582CB8" w:rsidRPr="00582CB8">
        <w:rPr>
          <w:rStyle w:val="CharSectno"/>
        </w:rPr>
        <w:noBreakHyphen/>
      </w:r>
      <w:r w:rsidRPr="00582CB8">
        <w:rPr>
          <w:rStyle w:val="CharSectno"/>
        </w:rPr>
        <w:t>45</w:t>
      </w:r>
      <w:r w:rsidR="00200CDE" w:rsidRPr="00582CB8">
        <w:t xml:space="preserve">  Scope of Subdivision</w:t>
      </w:r>
      <w:bookmarkEnd w:id="298"/>
    </w:p>
    <w:p w:rsidR="00200CDE" w:rsidRPr="00582CB8" w:rsidRDefault="00200CDE" w:rsidP="00582CB8">
      <w:pPr>
        <w:pStyle w:val="subsection"/>
      </w:pPr>
      <w:r w:rsidRPr="00582CB8">
        <w:tab/>
      </w:r>
      <w:r w:rsidRPr="00582CB8">
        <w:tab/>
        <w:t>This Subdivision applies if an administrative penalty is imposed on an entity by another provision of this Act.</w:t>
      </w:r>
    </w:p>
    <w:p w:rsidR="00200CDE" w:rsidRPr="00582CB8" w:rsidRDefault="003A3F94" w:rsidP="00582CB8">
      <w:pPr>
        <w:pStyle w:val="ActHead5"/>
      </w:pPr>
      <w:bookmarkStart w:id="299" w:name="_Toc333243570"/>
      <w:r w:rsidRPr="00582CB8">
        <w:rPr>
          <w:rStyle w:val="CharSectno"/>
        </w:rPr>
        <w:t>175</w:t>
      </w:r>
      <w:r w:rsidR="00582CB8" w:rsidRPr="00582CB8">
        <w:rPr>
          <w:rStyle w:val="CharSectno"/>
        </w:rPr>
        <w:noBreakHyphen/>
      </w:r>
      <w:r w:rsidRPr="00582CB8">
        <w:rPr>
          <w:rStyle w:val="CharSectno"/>
        </w:rPr>
        <w:t>50</w:t>
      </w:r>
      <w:r w:rsidR="00200CDE" w:rsidRPr="00582CB8">
        <w:t xml:space="preserve">  Notification of liability</w:t>
      </w:r>
      <w:bookmarkEnd w:id="299"/>
    </w:p>
    <w:p w:rsidR="00200CDE" w:rsidRPr="00582CB8" w:rsidRDefault="00200CDE" w:rsidP="00582CB8">
      <w:pPr>
        <w:pStyle w:val="subsection"/>
      </w:pPr>
      <w:r w:rsidRPr="00582CB8">
        <w:tab/>
      </w:r>
      <w:r w:rsidRPr="00582CB8">
        <w:tab/>
        <w:t>The Commissioner must give written notice to the entity of the entity</w:t>
      </w:r>
      <w:r w:rsidR="00B12EA6" w:rsidRPr="00582CB8">
        <w:t>’</w:t>
      </w:r>
      <w:r w:rsidRPr="00582CB8">
        <w:t>s liability to pay the penalty and of the reasons why the entity is liable to pay the penalty. The Commissioner may do so in any other notice he or she gives to the entity. The Commissioner is not required to give reasons if he or she decides to remit all of the penalty.</w:t>
      </w:r>
    </w:p>
    <w:p w:rsidR="00200CDE" w:rsidRPr="00582CB8" w:rsidRDefault="00200CDE" w:rsidP="00582CB8">
      <w:pPr>
        <w:pStyle w:val="notetext"/>
      </w:pPr>
      <w:r w:rsidRPr="00582CB8">
        <w:t>Note:</w:t>
      </w:r>
      <w:r w:rsidRPr="00582CB8">
        <w:tab/>
        <w:t>Section</w:t>
      </w:r>
      <w:r w:rsidR="00582CB8" w:rsidRPr="00582CB8">
        <w:t> </w:t>
      </w:r>
      <w:r w:rsidRPr="00582CB8">
        <w:t xml:space="preserve">25D of the </w:t>
      </w:r>
      <w:r w:rsidRPr="00582CB8">
        <w:rPr>
          <w:i/>
        </w:rPr>
        <w:t>Acts Interpretation Act 1901</w:t>
      </w:r>
      <w:r w:rsidRPr="00582CB8">
        <w:t xml:space="preserve"> sets out rules about the contents of a statement of reasons.</w:t>
      </w:r>
    </w:p>
    <w:p w:rsidR="00200CDE" w:rsidRPr="00582CB8" w:rsidRDefault="003A3F94" w:rsidP="00582CB8">
      <w:pPr>
        <w:pStyle w:val="ActHead5"/>
      </w:pPr>
      <w:bookmarkStart w:id="300" w:name="_Toc333243571"/>
      <w:r w:rsidRPr="00582CB8">
        <w:rPr>
          <w:rStyle w:val="CharSectno"/>
        </w:rPr>
        <w:t>175</w:t>
      </w:r>
      <w:r w:rsidR="00582CB8" w:rsidRPr="00582CB8">
        <w:rPr>
          <w:rStyle w:val="CharSectno"/>
        </w:rPr>
        <w:noBreakHyphen/>
      </w:r>
      <w:r w:rsidRPr="00582CB8">
        <w:rPr>
          <w:rStyle w:val="CharSectno"/>
        </w:rPr>
        <w:t>55</w:t>
      </w:r>
      <w:r w:rsidR="00200CDE" w:rsidRPr="00582CB8">
        <w:t xml:space="preserve">  Due date for penalty</w:t>
      </w:r>
      <w:bookmarkEnd w:id="300"/>
    </w:p>
    <w:p w:rsidR="00200CDE" w:rsidRPr="00582CB8" w:rsidRDefault="00200CDE" w:rsidP="00582CB8">
      <w:pPr>
        <w:pStyle w:val="subsection"/>
      </w:pPr>
      <w:r w:rsidRPr="00582CB8">
        <w:rPr>
          <w:i/>
        </w:rPr>
        <w:tab/>
      </w:r>
      <w:r w:rsidRPr="00582CB8">
        <w:rPr>
          <w:i/>
        </w:rPr>
        <w:tab/>
      </w:r>
      <w:r w:rsidRPr="00582CB8">
        <w:t>The penalty becomes due to the Commonwealth for payment on the day specified in the notice, which must be at least 14 days after the notice is given to the entity.</w:t>
      </w:r>
    </w:p>
    <w:p w:rsidR="00200CDE" w:rsidRPr="00582CB8" w:rsidRDefault="003A3F94" w:rsidP="00582CB8">
      <w:pPr>
        <w:pStyle w:val="ActHead5"/>
      </w:pPr>
      <w:bookmarkStart w:id="301" w:name="_Toc333243572"/>
      <w:r w:rsidRPr="00582CB8">
        <w:rPr>
          <w:rStyle w:val="CharSectno"/>
        </w:rPr>
        <w:t>175</w:t>
      </w:r>
      <w:r w:rsidR="00582CB8" w:rsidRPr="00582CB8">
        <w:rPr>
          <w:rStyle w:val="CharSectno"/>
        </w:rPr>
        <w:noBreakHyphen/>
      </w:r>
      <w:r w:rsidRPr="00582CB8">
        <w:rPr>
          <w:rStyle w:val="CharSectno"/>
        </w:rPr>
        <w:t>60</w:t>
      </w:r>
      <w:r w:rsidR="00200CDE" w:rsidRPr="00582CB8">
        <w:t xml:space="preserve">  Remission of penalty</w:t>
      </w:r>
      <w:bookmarkEnd w:id="301"/>
    </w:p>
    <w:p w:rsidR="00200CDE" w:rsidRPr="00582CB8" w:rsidRDefault="00200CDE" w:rsidP="00582CB8">
      <w:pPr>
        <w:pStyle w:val="subsection"/>
      </w:pPr>
      <w:r w:rsidRPr="00582CB8">
        <w:tab/>
        <w:t>(1)</w:t>
      </w:r>
      <w:r w:rsidRPr="00582CB8">
        <w:tab/>
        <w:t>The Commissioner may remit all or a part of the penalty.</w:t>
      </w:r>
    </w:p>
    <w:p w:rsidR="00200CDE" w:rsidRPr="00582CB8" w:rsidRDefault="00200CDE" w:rsidP="00582CB8">
      <w:pPr>
        <w:pStyle w:val="subsection"/>
      </w:pPr>
      <w:r w:rsidRPr="00582CB8">
        <w:tab/>
        <w:t>(2)</w:t>
      </w:r>
      <w:r w:rsidRPr="00582CB8">
        <w:tab/>
        <w:t>If the Commissioner decides:</w:t>
      </w:r>
    </w:p>
    <w:p w:rsidR="00200CDE" w:rsidRPr="00582CB8" w:rsidRDefault="00200CDE" w:rsidP="00582CB8">
      <w:pPr>
        <w:pStyle w:val="paragraph"/>
      </w:pPr>
      <w:r w:rsidRPr="00582CB8">
        <w:tab/>
        <w:t>(a)</w:t>
      </w:r>
      <w:r w:rsidRPr="00582CB8">
        <w:tab/>
        <w:t>not to remit the penalty; or</w:t>
      </w:r>
    </w:p>
    <w:p w:rsidR="00200CDE" w:rsidRPr="00582CB8" w:rsidRDefault="00200CDE" w:rsidP="00582CB8">
      <w:pPr>
        <w:pStyle w:val="paragraph"/>
      </w:pPr>
      <w:r w:rsidRPr="00582CB8">
        <w:tab/>
        <w:t>(b)</w:t>
      </w:r>
      <w:r w:rsidRPr="00582CB8">
        <w:tab/>
        <w:t>to remit only part of the penalty;</w:t>
      </w:r>
    </w:p>
    <w:p w:rsidR="00200CDE" w:rsidRPr="00582CB8" w:rsidRDefault="00200CDE" w:rsidP="00582CB8">
      <w:pPr>
        <w:pStyle w:val="subsection2"/>
      </w:pPr>
      <w:r w:rsidRPr="00582CB8">
        <w:t>the Commissioner must give written notice of the decision and the reasons for the decision to the entity.</w:t>
      </w:r>
    </w:p>
    <w:p w:rsidR="00200CDE" w:rsidRPr="00582CB8" w:rsidRDefault="00200CDE" w:rsidP="00582CB8">
      <w:pPr>
        <w:pStyle w:val="notetext"/>
      </w:pPr>
      <w:r w:rsidRPr="00582CB8">
        <w:t>Note:</w:t>
      </w:r>
      <w:r w:rsidRPr="00582CB8">
        <w:tab/>
        <w:t>Section</w:t>
      </w:r>
      <w:r w:rsidR="00582CB8" w:rsidRPr="00582CB8">
        <w:t> </w:t>
      </w:r>
      <w:r w:rsidRPr="00582CB8">
        <w:t xml:space="preserve">25D of the </w:t>
      </w:r>
      <w:r w:rsidRPr="00582CB8">
        <w:rPr>
          <w:i/>
        </w:rPr>
        <w:t>Acts Interpretation Act 1901</w:t>
      </w:r>
      <w:r w:rsidRPr="00582CB8">
        <w:t xml:space="preserve"> sets out rules about the contents of a statement of reasons.</w:t>
      </w:r>
    </w:p>
    <w:p w:rsidR="00200CDE" w:rsidRPr="00582CB8" w:rsidRDefault="00200CDE" w:rsidP="00582CB8">
      <w:pPr>
        <w:pStyle w:val="subsection"/>
      </w:pPr>
      <w:r w:rsidRPr="00582CB8">
        <w:tab/>
        <w:t>(3)</w:t>
      </w:r>
      <w:r w:rsidRPr="00582CB8">
        <w:tab/>
        <w:t>If:</w:t>
      </w:r>
    </w:p>
    <w:p w:rsidR="00200CDE" w:rsidRPr="00582CB8" w:rsidRDefault="00200CDE" w:rsidP="00582CB8">
      <w:pPr>
        <w:pStyle w:val="paragraph"/>
      </w:pPr>
      <w:r w:rsidRPr="00582CB8">
        <w:tab/>
        <w:t>(a)</w:t>
      </w:r>
      <w:r w:rsidRPr="00582CB8">
        <w:tab/>
        <w:t>the Commissioner refuses to any extent to remit an amount of penalty; and</w:t>
      </w:r>
    </w:p>
    <w:p w:rsidR="00200CDE" w:rsidRPr="00582CB8" w:rsidRDefault="00200CDE" w:rsidP="00582CB8">
      <w:pPr>
        <w:pStyle w:val="paragraph"/>
      </w:pPr>
      <w:r w:rsidRPr="00582CB8">
        <w:tab/>
        <w:t>(b)</w:t>
      </w:r>
      <w:r w:rsidRPr="00582CB8">
        <w:tab/>
        <w:t>the amount of penalty payable after the refusal is more than 2 penalty units; and</w:t>
      </w:r>
    </w:p>
    <w:p w:rsidR="00200CDE" w:rsidRPr="00582CB8" w:rsidRDefault="00200CDE" w:rsidP="00582CB8">
      <w:pPr>
        <w:pStyle w:val="noteToPara"/>
      </w:pPr>
      <w:r w:rsidRPr="00582CB8">
        <w:t>Note:</w:t>
      </w:r>
      <w:r w:rsidRPr="00582CB8">
        <w:tab/>
        <w:t>See section</w:t>
      </w:r>
      <w:r w:rsidR="00582CB8" w:rsidRPr="00582CB8">
        <w:t> </w:t>
      </w:r>
      <w:r w:rsidRPr="00582CB8">
        <w:t xml:space="preserve">4AA of the </w:t>
      </w:r>
      <w:r w:rsidRPr="00582CB8">
        <w:rPr>
          <w:i/>
        </w:rPr>
        <w:t xml:space="preserve">Crimes Act 1914 </w:t>
      </w:r>
      <w:r w:rsidRPr="00582CB8">
        <w:t>for the current value of a penalty unit.</w:t>
      </w:r>
    </w:p>
    <w:p w:rsidR="00200CDE" w:rsidRPr="00582CB8" w:rsidRDefault="00200CDE" w:rsidP="00582CB8">
      <w:pPr>
        <w:pStyle w:val="paragraph"/>
      </w:pPr>
      <w:r w:rsidRPr="00582CB8">
        <w:tab/>
        <w:t>(c)</w:t>
      </w:r>
      <w:r w:rsidRPr="00582CB8">
        <w:tab/>
        <w:t>the entity is dissatisfied with the decision;</w:t>
      </w:r>
    </w:p>
    <w:p w:rsidR="00200CDE" w:rsidRPr="00582CB8" w:rsidRDefault="00200CDE" w:rsidP="00582CB8">
      <w:pPr>
        <w:pStyle w:val="subsection2"/>
      </w:pPr>
      <w:r w:rsidRPr="00582CB8">
        <w:t>the entity may object against the decision in the manner set out in Part</w:t>
      </w:r>
      <w:r w:rsidR="00582CB8" w:rsidRPr="00582CB8">
        <w:t> </w:t>
      </w:r>
      <w:r w:rsidR="00A27D6D" w:rsidRPr="00582CB8">
        <w:t>7</w:t>
      </w:r>
      <w:r w:rsidR="00582CB8" w:rsidRPr="00582CB8">
        <w:noBreakHyphen/>
      </w:r>
      <w:r w:rsidR="00A27D6D" w:rsidRPr="00582CB8">
        <w:t>2</w:t>
      </w:r>
      <w:r w:rsidRPr="00582CB8">
        <w:t>.</w:t>
      </w:r>
    </w:p>
    <w:p w:rsidR="00200CDE" w:rsidRPr="00582CB8" w:rsidRDefault="003A3F94" w:rsidP="00582CB8">
      <w:pPr>
        <w:pStyle w:val="ActHead5"/>
      </w:pPr>
      <w:bookmarkStart w:id="302" w:name="_Toc333243573"/>
      <w:r w:rsidRPr="00582CB8">
        <w:rPr>
          <w:rStyle w:val="CharSectno"/>
        </w:rPr>
        <w:t>175</w:t>
      </w:r>
      <w:r w:rsidR="00582CB8" w:rsidRPr="00582CB8">
        <w:rPr>
          <w:rStyle w:val="CharSectno"/>
        </w:rPr>
        <w:noBreakHyphen/>
      </w:r>
      <w:r w:rsidRPr="00582CB8">
        <w:rPr>
          <w:rStyle w:val="CharSectno"/>
        </w:rPr>
        <w:t>65</w:t>
      </w:r>
      <w:r w:rsidR="00200CDE" w:rsidRPr="00582CB8">
        <w:t xml:space="preserve">  General interest charge on unpaid penalty</w:t>
      </w:r>
      <w:bookmarkEnd w:id="302"/>
    </w:p>
    <w:p w:rsidR="00200CDE" w:rsidRPr="00582CB8" w:rsidRDefault="00200CDE" w:rsidP="00582CB8">
      <w:pPr>
        <w:pStyle w:val="subsection"/>
      </w:pPr>
      <w:r w:rsidRPr="00582CB8">
        <w:tab/>
      </w:r>
      <w:r w:rsidRPr="00582CB8">
        <w:tab/>
        <w:t xml:space="preserve">If any of the penalty remains unpaid after it is due, the entity is liable to pay the general interest charge (within the meaning of the </w:t>
      </w:r>
      <w:r w:rsidRPr="00582CB8">
        <w:rPr>
          <w:i/>
        </w:rPr>
        <w:t>Taxation Administration Act 1953</w:t>
      </w:r>
      <w:r w:rsidRPr="00582CB8">
        <w:t>) on the unpaid amount of the penalty for each day in the period that:</w:t>
      </w:r>
    </w:p>
    <w:p w:rsidR="00200CDE" w:rsidRPr="00582CB8" w:rsidRDefault="00200CDE" w:rsidP="00582CB8">
      <w:pPr>
        <w:pStyle w:val="paragraph"/>
      </w:pPr>
      <w:r w:rsidRPr="00582CB8">
        <w:tab/>
        <w:t>(a)</w:t>
      </w:r>
      <w:r w:rsidRPr="00582CB8">
        <w:tab/>
        <w:t>started at the beginning of the day by which the amount was due to be paid; and</w:t>
      </w:r>
    </w:p>
    <w:p w:rsidR="00200CDE" w:rsidRPr="00582CB8" w:rsidRDefault="00200CDE" w:rsidP="00582CB8">
      <w:pPr>
        <w:pStyle w:val="paragraph"/>
      </w:pPr>
      <w:r w:rsidRPr="00582CB8">
        <w:tab/>
        <w:t>(b)</w:t>
      </w:r>
      <w:r w:rsidRPr="00582CB8">
        <w:tab/>
        <w:t>finishes at the end of the last day, at the end of which, any of the following remains unpaid:</w:t>
      </w:r>
    </w:p>
    <w:p w:rsidR="00200CDE" w:rsidRPr="00582CB8" w:rsidRDefault="00200CDE" w:rsidP="00582CB8">
      <w:pPr>
        <w:pStyle w:val="paragraphsub"/>
      </w:pPr>
      <w:r w:rsidRPr="00582CB8">
        <w:tab/>
        <w:t>(i)</w:t>
      </w:r>
      <w:r w:rsidRPr="00582CB8">
        <w:tab/>
        <w:t>the amount;</w:t>
      </w:r>
    </w:p>
    <w:p w:rsidR="00200CDE" w:rsidRPr="00582CB8" w:rsidRDefault="00200CDE" w:rsidP="00582CB8">
      <w:pPr>
        <w:pStyle w:val="paragraphsub"/>
      </w:pPr>
      <w:r w:rsidRPr="00582CB8">
        <w:tab/>
        <w:t>(ii)</w:t>
      </w:r>
      <w:r w:rsidRPr="00582CB8">
        <w:tab/>
        <w:t>general interest charge on any of the amount.</w:t>
      </w:r>
    </w:p>
    <w:p w:rsidR="00200CDE" w:rsidRPr="00582CB8" w:rsidRDefault="00200CDE" w:rsidP="00582CB8">
      <w:pPr>
        <w:pStyle w:val="notetext"/>
      </w:pPr>
      <w:r w:rsidRPr="00582CB8">
        <w:t>Note:</w:t>
      </w:r>
      <w:r w:rsidRPr="00582CB8">
        <w:tab/>
        <w:t>The general interest charge is worked out under Part</w:t>
      </w:r>
      <w:r w:rsidR="00582CB8" w:rsidRPr="00582CB8">
        <w:t> </w:t>
      </w:r>
      <w:r w:rsidRPr="00582CB8">
        <w:t xml:space="preserve">IIA of the </w:t>
      </w:r>
      <w:r w:rsidRPr="00582CB8">
        <w:rPr>
          <w:i/>
        </w:rPr>
        <w:t>Taxation Administration Act 1953</w:t>
      </w:r>
      <w:r w:rsidRPr="00582CB8">
        <w:t>.</w:t>
      </w:r>
    </w:p>
    <w:p w:rsidR="00200CDE" w:rsidRPr="00582CB8" w:rsidRDefault="003A3F94" w:rsidP="00582CB8">
      <w:pPr>
        <w:pStyle w:val="ActHead5"/>
      </w:pPr>
      <w:bookmarkStart w:id="303" w:name="_Toc333243574"/>
      <w:r w:rsidRPr="00582CB8">
        <w:rPr>
          <w:rStyle w:val="CharSectno"/>
        </w:rPr>
        <w:t>175</w:t>
      </w:r>
      <w:r w:rsidR="00582CB8" w:rsidRPr="00582CB8">
        <w:rPr>
          <w:rStyle w:val="CharSectno"/>
        </w:rPr>
        <w:noBreakHyphen/>
      </w:r>
      <w:r w:rsidRPr="00582CB8">
        <w:rPr>
          <w:rStyle w:val="CharSectno"/>
        </w:rPr>
        <w:t>70</w:t>
      </w:r>
      <w:r w:rsidR="00200CDE" w:rsidRPr="00582CB8">
        <w:t xml:space="preserve">  Collection of penalty by Commissioner of Taxation</w:t>
      </w:r>
      <w:bookmarkEnd w:id="303"/>
    </w:p>
    <w:p w:rsidR="00664218" w:rsidRPr="00582CB8" w:rsidRDefault="00200CDE" w:rsidP="00582CB8">
      <w:pPr>
        <w:pStyle w:val="subsection"/>
      </w:pPr>
      <w:r w:rsidRPr="00582CB8">
        <w:tab/>
        <w:t>(1)</w:t>
      </w:r>
      <w:r w:rsidRPr="00582CB8">
        <w:tab/>
        <w:t>For the purposes of Part</w:t>
      </w:r>
      <w:r w:rsidR="00582CB8" w:rsidRPr="00582CB8">
        <w:t> </w:t>
      </w:r>
      <w:r w:rsidRPr="00582CB8">
        <w:t xml:space="preserve">IIB of the </w:t>
      </w:r>
      <w:r w:rsidRPr="00582CB8">
        <w:rPr>
          <w:i/>
        </w:rPr>
        <w:t>Taxation Administration Act 1953</w:t>
      </w:r>
      <w:r w:rsidRPr="00582CB8">
        <w:t xml:space="preserve"> (Running balance accounts, application of payments and credits, and related matters)</w:t>
      </w:r>
      <w:r w:rsidR="00664218" w:rsidRPr="00582CB8">
        <w:t>:</w:t>
      </w:r>
    </w:p>
    <w:p w:rsidR="00664218" w:rsidRPr="00582CB8" w:rsidRDefault="00664218" w:rsidP="00582CB8">
      <w:pPr>
        <w:pStyle w:val="paragraph"/>
      </w:pPr>
      <w:r w:rsidRPr="00582CB8">
        <w:tab/>
        <w:t>(a)</w:t>
      </w:r>
      <w:r w:rsidRPr="00582CB8">
        <w:tab/>
        <w:t>treat the penalty in the same way as a primary tax debt; and</w:t>
      </w:r>
    </w:p>
    <w:p w:rsidR="00664218" w:rsidRPr="00582CB8" w:rsidRDefault="00664218" w:rsidP="00582CB8">
      <w:pPr>
        <w:pStyle w:val="paragraph"/>
      </w:pPr>
      <w:r w:rsidRPr="00582CB8">
        <w:tab/>
        <w:t>(b)</w:t>
      </w:r>
      <w:r w:rsidRPr="00582CB8">
        <w:tab/>
        <w:t>treat general interest charge (if any) under section</w:t>
      </w:r>
      <w:r w:rsidR="00582CB8" w:rsidRPr="00582CB8">
        <w:t> </w:t>
      </w:r>
      <w:r w:rsidR="003A3F94" w:rsidRPr="00582CB8">
        <w:t>175</w:t>
      </w:r>
      <w:r w:rsidR="00582CB8" w:rsidRPr="00582CB8">
        <w:noBreakHyphen/>
      </w:r>
      <w:r w:rsidR="003A3F94" w:rsidRPr="00582CB8">
        <w:t>65</w:t>
      </w:r>
      <w:r w:rsidRPr="00582CB8">
        <w:t xml:space="preserve"> in respect of the penalty in the same way as a primary tax debt.</w:t>
      </w:r>
    </w:p>
    <w:p w:rsidR="00664218" w:rsidRPr="00582CB8" w:rsidRDefault="00664218" w:rsidP="00582CB8">
      <w:pPr>
        <w:pStyle w:val="notetext"/>
      </w:pPr>
      <w:r w:rsidRPr="00582CB8">
        <w:t>Note:</w:t>
      </w:r>
      <w:r w:rsidRPr="00582CB8">
        <w:tab/>
        <w:t>This allows the Commissioner of Taxation to add the penalty to an entity</w:t>
      </w:r>
      <w:r w:rsidR="00B12EA6" w:rsidRPr="00582CB8">
        <w:t>’</w:t>
      </w:r>
      <w:r w:rsidRPr="00582CB8">
        <w:t>s running balance account.</w:t>
      </w:r>
    </w:p>
    <w:p w:rsidR="00664218" w:rsidRPr="00582CB8" w:rsidRDefault="00200CDE" w:rsidP="00582CB8">
      <w:pPr>
        <w:pStyle w:val="subsection"/>
      </w:pPr>
      <w:r w:rsidRPr="00582CB8">
        <w:tab/>
        <w:t>(2)</w:t>
      </w:r>
      <w:r w:rsidRPr="00582CB8">
        <w:tab/>
        <w:t>For the purposes of Chapter</w:t>
      </w:r>
      <w:r w:rsidR="00582CB8" w:rsidRPr="00582CB8">
        <w:t> </w:t>
      </w:r>
      <w:r w:rsidRPr="00582CB8">
        <w:t>4 in Schedule</w:t>
      </w:r>
      <w:r w:rsidR="00582CB8" w:rsidRPr="00582CB8">
        <w:t> </w:t>
      </w:r>
      <w:r w:rsidRPr="00582CB8">
        <w:t xml:space="preserve">1 to the </w:t>
      </w:r>
      <w:r w:rsidRPr="00582CB8">
        <w:rPr>
          <w:i/>
        </w:rPr>
        <w:t>Taxation Administration Act 1953</w:t>
      </w:r>
      <w:r w:rsidRPr="00582CB8">
        <w:t xml:space="preserve"> (Generic </w:t>
      </w:r>
      <w:r w:rsidR="00664218" w:rsidRPr="00582CB8">
        <w:t>collection and recovery rules):</w:t>
      </w:r>
    </w:p>
    <w:p w:rsidR="00200CDE" w:rsidRPr="00582CB8" w:rsidRDefault="00664218" w:rsidP="00582CB8">
      <w:pPr>
        <w:pStyle w:val="paragraph"/>
      </w:pPr>
      <w:r w:rsidRPr="00582CB8">
        <w:tab/>
        <w:t>(a)</w:t>
      </w:r>
      <w:r w:rsidRPr="00582CB8">
        <w:tab/>
        <w:t xml:space="preserve">treat </w:t>
      </w:r>
      <w:r w:rsidR="00200CDE" w:rsidRPr="00582CB8">
        <w:t xml:space="preserve">the penalty </w:t>
      </w:r>
      <w:r w:rsidRPr="00582CB8">
        <w:t>in the same way as a tax</w:t>
      </w:r>
      <w:r w:rsidR="00582CB8" w:rsidRPr="00582CB8">
        <w:noBreakHyphen/>
      </w:r>
      <w:r w:rsidRPr="00582CB8">
        <w:t>related liability; and</w:t>
      </w:r>
    </w:p>
    <w:p w:rsidR="00664218" w:rsidRPr="00582CB8" w:rsidRDefault="00664218" w:rsidP="00582CB8">
      <w:pPr>
        <w:pStyle w:val="paragraph"/>
      </w:pPr>
      <w:r w:rsidRPr="00582CB8">
        <w:tab/>
        <w:t>(b)</w:t>
      </w:r>
      <w:r w:rsidRPr="00582CB8">
        <w:tab/>
        <w:t>treat general interest charge (if any) under section</w:t>
      </w:r>
      <w:r w:rsidR="00582CB8" w:rsidRPr="00582CB8">
        <w:t> </w:t>
      </w:r>
      <w:r w:rsidR="003A3F94" w:rsidRPr="00582CB8">
        <w:t>175</w:t>
      </w:r>
      <w:r w:rsidR="00582CB8" w:rsidRPr="00582CB8">
        <w:noBreakHyphen/>
      </w:r>
      <w:r w:rsidR="003A3F94" w:rsidRPr="00582CB8">
        <w:t>65</w:t>
      </w:r>
      <w:r w:rsidRPr="00582CB8">
        <w:t xml:space="preserve"> in respect of the penalty in the same way as a tax</w:t>
      </w:r>
      <w:r w:rsidR="00582CB8" w:rsidRPr="00582CB8">
        <w:noBreakHyphen/>
      </w:r>
      <w:r w:rsidRPr="00582CB8">
        <w:t>related liability.</w:t>
      </w:r>
    </w:p>
    <w:p w:rsidR="0000012E" w:rsidRPr="00582CB8" w:rsidRDefault="0000012E" w:rsidP="00582CB8">
      <w:pPr>
        <w:pStyle w:val="notetext"/>
      </w:pPr>
      <w:r w:rsidRPr="00582CB8">
        <w:t>Note 1:</w:t>
      </w:r>
      <w:r w:rsidRPr="00582CB8">
        <w:tab/>
        <w:t>When the penalty is due and payable (see section</w:t>
      </w:r>
      <w:r w:rsidR="00582CB8" w:rsidRPr="00582CB8">
        <w:t> </w:t>
      </w:r>
      <w:r w:rsidRPr="00582CB8">
        <w:t>175</w:t>
      </w:r>
      <w:r w:rsidR="00582CB8" w:rsidRPr="00582CB8">
        <w:noBreakHyphen/>
      </w:r>
      <w:r w:rsidRPr="00582CB8">
        <w:t>55), it is a debt due to the Commonwealth and payable to the Commissioner of Taxation (see section</w:t>
      </w:r>
      <w:r w:rsidR="00582CB8" w:rsidRPr="00582CB8">
        <w:t> </w:t>
      </w:r>
      <w:r w:rsidRPr="00582CB8">
        <w:t>255</w:t>
      </w:r>
      <w:r w:rsidR="00582CB8" w:rsidRPr="00582CB8">
        <w:noBreakHyphen/>
      </w:r>
      <w:r w:rsidRPr="00582CB8">
        <w:t>5 in Schedule</w:t>
      </w:r>
      <w:r w:rsidR="00582CB8" w:rsidRPr="00582CB8">
        <w:t> </w:t>
      </w:r>
      <w:r w:rsidRPr="00582CB8">
        <w:t xml:space="preserve">1 to the </w:t>
      </w:r>
      <w:r w:rsidRPr="00582CB8">
        <w:rPr>
          <w:i/>
        </w:rPr>
        <w:t>Taxation Administration Act 1953</w:t>
      </w:r>
      <w:r w:rsidRPr="00582CB8">
        <w:t>).</w:t>
      </w:r>
    </w:p>
    <w:p w:rsidR="0000012E" w:rsidRPr="00582CB8" w:rsidRDefault="0000012E" w:rsidP="00582CB8">
      <w:pPr>
        <w:pStyle w:val="notetext"/>
      </w:pPr>
      <w:r w:rsidRPr="00582CB8">
        <w:t>Note 2:</w:t>
      </w:r>
      <w:r w:rsidRPr="00582CB8">
        <w:tab/>
        <w:t>For exceptions to the duty to pursue recovery of a debt, see section</w:t>
      </w:r>
      <w:r w:rsidR="00582CB8" w:rsidRPr="00582CB8">
        <w:t> </w:t>
      </w:r>
      <w:r w:rsidRPr="00582CB8">
        <w:t xml:space="preserve">47 of the </w:t>
      </w:r>
      <w:r w:rsidRPr="00582CB8">
        <w:rPr>
          <w:i/>
        </w:rPr>
        <w:t>Financial Management and Accountability Act 1997</w:t>
      </w:r>
      <w:r w:rsidRPr="00582CB8">
        <w:t>.</w:t>
      </w:r>
    </w:p>
    <w:p w:rsidR="00664218" w:rsidRPr="00582CB8" w:rsidRDefault="00664218" w:rsidP="00582CB8">
      <w:pPr>
        <w:pStyle w:val="subsection"/>
      </w:pPr>
      <w:r w:rsidRPr="00582CB8">
        <w:tab/>
        <w:t>(3)</w:t>
      </w:r>
      <w:r w:rsidRPr="00582CB8">
        <w:tab/>
        <w:t>If the Commissioner gives an entity a written notice under section</w:t>
      </w:r>
      <w:r w:rsidR="00582CB8" w:rsidRPr="00582CB8">
        <w:t> </w:t>
      </w:r>
      <w:r w:rsidR="003A3F94" w:rsidRPr="00582CB8">
        <w:t>175</w:t>
      </w:r>
      <w:r w:rsidR="00582CB8" w:rsidRPr="00582CB8">
        <w:noBreakHyphen/>
      </w:r>
      <w:r w:rsidR="003A3F94" w:rsidRPr="00582CB8">
        <w:t>50</w:t>
      </w:r>
      <w:r w:rsidRPr="00582CB8">
        <w:t>, the Commissioner must notify the Commissioner of Taxation that he or she has done so.</w:t>
      </w:r>
    </w:p>
    <w:p w:rsidR="00664218" w:rsidRPr="00582CB8" w:rsidRDefault="00664218" w:rsidP="00582CB8">
      <w:pPr>
        <w:pStyle w:val="subsection"/>
      </w:pPr>
      <w:r w:rsidRPr="00582CB8">
        <w:tab/>
        <w:t>(4)</w:t>
      </w:r>
      <w:r w:rsidRPr="00582CB8">
        <w:tab/>
        <w:t xml:space="preserve">If the Commissioner later remits all or a part of the penalty under </w:t>
      </w:r>
      <w:r w:rsidR="003A3F94" w:rsidRPr="00582CB8">
        <w:t>section</w:t>
      </w:r>
      <w:r w:rsidR="00582CB8" w:rsidRPr="00582CB8">
        <w:t> </w:t>
      </w:r>
      <w:r w:rsidR="003A3F94" w:rsidRPr="00582CB8">
        <w:t>175</w:t>
      </w:r>
      <w:r w:rsidR="00582CB8" w:rsidRPr="00582CB8">
        <w:noBreakHyphen/>
      </w:r>
      <w:r w:rsidR="003A3F94" w:rsidRPr="00582CB8">
        <w:t>60</w:t>
      </w:r>
      <w:r w:rsidRPr="00582CB8">
        <w:t>, the Commissioner must notify the Commissioner of Taxation that he or she has done so.</w:t>
      </w:r>
    </w:p>
    <w:p w:rsidR="002828A0" w:rsidRPr="00582CB8" w:rsidRDefault="00664218" w:rsidP="00582CB8">
      <w:pPr>
        <w:pStyle w:val="subsection"/>
      </w:pPr>
      <w:r w:rsidRPr="00582CB8">
        <w:tab/>
        <w:t>(5)</w:t>
      </w:r>
      <w:r w:rsidRPr="00582CB8">
        <w:tab/>
        <w:t>The Commissioner of Taxation must notify the Commissioner of any action taken to recover a debt attributable to the penalty, if the Commissioner requests the Commissioner o</w:t>
      </w:r>
      <w:r w:rsidR="00913FA0" w:rsidRPr="00582CB8">
        <w:t>f Taxation in writing to do so.</w:t>
      </w:r>
    </w:p>
    <w:p w:rsidR="00200CDE" w:rsidRPr="00582CB8" w:rsidRDefault="00200CDE" w:rsidP="00582CB8">
      <w:pPr>
        <w:pStyle w:val="PageBreak"/>
      </w:pPr>
      <w:r w:rsidRPr="00582CB8">
        <w:br w:type="page"/>
      </w:r>
    </w:p>
    <w:p w:rsidR="00061DF7" w:rsidRPr="00582CB8" w:rsidRDefault="00061DF7" w:rsidP="00582CB8">
      <w:pPr>
        <w:pStyle w:val="ActHead2"/>
      </w:pPr>
      <w:bookmarkStart w:id="304" w:name="_Toc333243575"/>
      <w:r w:rsidRPr="00582CB8">
        <w:rPr>
          <w:rStyle w:val="CharPartNo"/>
        </w:rPr>
        <w:t>Part</w:t>
      </w:r>
      <w:r w:rsidR="00582CB8" w:rsidRPr="00582CB8">
        <w:rPr>
          <w:rStyle w:val="CharPartNo"/>
        </w:rPr>
        <w:t> </w:t>
      </w:r>
      <w:r w:rsidRPr="00582CB8">
        <w:rPr>
          <w:rStyle w:val="CharPartNo"/>
        </w:rPr>
        <w:t>7</w:t>
      </w:r>
      <w:r w:rsidR="00582CB8" w:rsidRPr="00582CB8">
        <w:rPr>
          <w:rStyle w:val="CharPartNo"/>
        </w:rPr>
        <w:noBreakHyphen/>
      </w:r>
      <w:r w:rsidR="00A27D6D" w:rsidRPr="00582CB8">
        <w:rPr>
          <w:rStyle w:val="CharPartNo"/>
        </w:rPr>
        <w:t>4</w:t>
      </w:r>
      <w:r w:rsidRPr="00582CB8">
        <w:t>—</w:t>
      </w:r>
      <w:r w:rsidRPr="00582CB8">
        <w:rPr>
          <w:rStyle w:val="CharPartText"/>
        </w:rPr>
        <w:t>Application of th</w:t>
      </w:r>
      <w:r w:rsidR="00F63F3F" w:rsidRPr="00582CB8">
        <w:rPr>
          <w:rStyle w:val="CharPartText"/>
        </w:rPr>
        <w:t>is</w:t>
      </w:r>
      <w:r w:rsidRPr="00582CB8">
        <w:rPr>
          <w:rStyle w:val="CharPartText"/>
        </w:rPr>
        <w:t xml:space="preserve"> Act to entities</w:t>
      </w:r>
      <w:bookmarkEnd w:id="304"/>
    </w:p>
    <w:p w:rsidR="00061DF7" w:rsidRPr="00582CB8" w:rsidRDefault="00E53B70" w:rsidP="00582CB8">
      <w:pPr>
        <w:pStyle w:val="ActHead3"/>
      </w:pPr>
      <w:bookmarkStart w:id="305" w:name="_Toc333243576"/>
      <w:r w:rsidRPr="00582CB8">
        <w:rPr>
          <w:rStyle w:val="CharDivNo"/>
        </w:rPr>
        <w:t>Division</w:t>
      </w:r>
      <w:r w:rsidR="00582CB8" w:rsidRPr="00582CB8">
        <w:rPr>
          <w:rStyle w:val="CharDivNo"/>
        </w:rPr>
        <w:t> </w:t>
      </w:r>
      <w:r w:rsidRPr="00582CB8">
        <w:rPr>
          <w:rStyle w:val="CharDivNo"/>
        </w:rPr>
        <w:t>180</w:t>
      </w:r>
      <w:r w:rsidR="00061DF7" w:rsidRPr="00582CB8">
        <w:t>—</w:t>
      </w:r>
      <w:r w:rsidR="00061DF7" w:rsidRPr="00582CB8">
        <w:rPr>
          <w:rStyle w:val="CharDivText"/>
        </w:rPr>
        <w:t>O</w:t>
      </w:r>
      <w:r w:rsidR="00EE19C1" w:rsidRPr="00582CB8">
        <w:rPr>
          <w:rStyle w:val="CharDivText"/>
        </w:rPr>
        <w:t>b</w:t>
      </w:r>
      <w:r w:rsidR="00061DF7" w:rsidRPr="00582CB8">
        <w:rPr>
          <w:rStyle w:val="CharDivText"/>
        </w:rPr>
        <w:t>ligations, liabilities and offences</w:t>
      </w:r>
      <w:bookmarkEnd w:id="305"/>
    </w:p>
    <w:p w:rsidR="00D02D38" w:rsidRPr="00582CB8" w:rsidRDefault="00D02D38" w:rsidP="00582CB8">
      <w:pPr>
        <w:pStyle w:val="ActHead4"/>
      </w:pPr>
      <w:bookmarkStart w:id="306" w:name="_Toc333243577"/>
      <w:r w:rsidRPr="00582CB8">
        <w:rPr>
          <w:rStyle w:val="CharSubdNo"/>
        </w:rPr>
        <w:t>Subdivision</w:t>
      </w:r>
      <w:r w:rsidR="00582CB8" w:rsidRPr="00582CB8">
        <w:rPr>
          <w:rStyle w:val="CharSubdNo"/>
        </w:rPr>
        <w:t> </w:t>
      </w:r>
      <w:r w:rsidRPr="00582CB8">
        <w:rPr>
          <w:rStyle w:val="CharSubdNo"/>
        </w:rPr>
        <w:t>180</w:t>
      </w:r>
      <w:r w:rsidR="00582CB8" w:rsidRPr="00582CB8">
        <w:rPr>
          <w:rStyle w:val="CharSubdNo"/>
        </w:rPr>
        <w:noBreakHyphen/>
      </w:r>
      <w:r w:rsidRPr="00582CB8">
        <w:rPr>
          <w:rStyle w:val="CharSubdNo"/>
        </w:rPr>
        <w:t>A</w:t>
      </w:r>
      <w:r w:rsidRPr="00582CB8">
        <w:t>—</w:t>
      </w:r>
      <w:r w:rsidRPr="00582CB8">
        <w:rPr>
          <w:rStyle w:val="CharSubdText"/>
        </w:rPr>
        <w:t>Overview</w:t>
      </w:r>
      <w:bookmarkEnd w:id="306"/>
    </w:p>
    <w:p w:rsidR="00061DF7" w:rsidRPr="00582CB8" w:rsidRDefault="003A3F94" w:rsidP="00582CB8">
      <w:pPr>
        <w:pStyle w:val="ActHead5"/>
      </w:pPr>
      <w:bookmarkStart w:id="307" w:name="_Toc333243578"/>
      <w:r w:rsidRPr="00582CB8">
        <w:rPr>
          <w:rStyle w:val="CharSectno"/>
        </w:rPr>
        <w:t>180</w:t>
      </w:r>
      <w:r w:rsidR="00582CB8" w:rsidRPr="00582CB8">
        <w:rPr>
          <w:rStyle w:val="CharSectno"/>
        </w:rPr>
        <w:noBreakHyphen/>
      </w:r>
      <w:r w:rsidRPr="00582CB8">
        <w:rPr>
          <w:rStyle w:val="CharSectno"/>
        </w:rPr>
        <w:t>1</w:t>
      </w:r>
      <w:r w:rsidR="00061DF7" w:rsidRPr="00582CB8">
        <w:t xml:space="preserve">  Simplified outline</w:t>
      </w:r>
      <w:bookmarkEnd w:id="307"/>
    </w:p>
    <w:p w:rsidR="00D4779F" w:rsidRPr="00582CB8" w:rsidRDefault="00D4779F" w:rsidP="00582CB8">
      <w:pPr>
        <w:pStyle w:val="subsection"/>
      </w:pPr>
      <w:r w:rsidRPr="00582CB8">
        <w:tab/>
      </w:r>
      <w:r w:rsidRPr="00582CB8">
        <w:tab/>
        <w:t>The following is a simplified outline of this Division:</w:t>
      </w:r>
    </w:p>
    <w:p w:rsidR="00D4779F" w:rsidRPr="00582CB8" w:rsidRDefault="00D4779F" w:rsidP="00582CB8">
      <w:pPr>
        <w:pStyle w:val="BoxText"/>
      </w:pPr>
      <w:r w:rsidRPr="00582CB8">
        <w:t>If an entity</w:t>
      </w:r>
      <w:r w:rsidR="00E45E0E" w:rsidRPr="00582CB8">
        <w:t xml:space="preserve"> </w:t>
      </w:r>
      <w:r w:rsidRPr="00582CB8">
        <w:t>is subject to an obligation or liability, or commits an offence, certain entities that are responsible for managing the entity may also be subject to the obligation or liability, or commit the offence, in specific situations.</w:t>
      </w:r>
    </w:p>
    <w:p w:rsidR="00D02D38" w:rsidRPr="00582CB8" w:rsidRDefault="00D02D38" w:rsidP="00582CB8">
      <w:pPr>
        <w:pStyle w:val="ActHead4"/>
      </w:pPr>
      <w:bookmarkStart w:id="308" w:name="_Toc333243579"/>
      <w:r w:rsidRPr="00582CB8">
        <w:rPr>
          <w:rStyle w:val="CharSubdNo"/>
        </w:rPr>
        <w:t>Subdivision</w:t>
      </w:r>
      <w:r w:rsidR="00582CB8" w:rsidRPr="00582CB8">
        <w:rPr>
          <w:rStyle w:val="CharSubdNo"/>
        </w:rPr>
        <w:t> </w:t>
      </w:r>
      <w:r w:rsidRPr="00582CB8">
        <w:rPr>
          <w:rStyle w:val="CharSubdNo"/>
        </w:rPr>
        <w:t>180</w:t>
      </w:r>
      <w:r w:rsidR="00582CB8" w:rsidRPr="00582CB8">
        <w:rPr>
          <w:rStyle w:val="CharSubdNo"/>
        </w:rPr>
        <w:noBreakHyphen/>
      </w:r>
      <w:r w:rsidRPr="00582CB8">
        <w:rPr>
          <w:rStyle w:val="CharSubdNo"/>
        </w:rPr>
        <w:t>B</w:t>
      </w:r>
      <w:r w:rsidRPr="00582CB8">
        <w:t>—</w:t>
      </w:r>
      <w:r w:rsidRPr="00582CB8">
        <w:rPr>
          <w:rStyle w:val="CharSubdText"/>
        </w:rPr>
        <w:t>Unincorporated associations and bodies of persons</w:t>
      </w:r>
      <w:bookmarkEnd w:id="308"/>
    </w:p>
    <w:p w:rsidR="00D02D38" w:rsidRPr="00582CB8" w:rsidRDefault="00D02D38" w:rsidP="00582CB8">
      <w:pPr>
        <w:pStyle w:val="ActHead5"/>
      </w:pPr>
      <w:bookmarkStart w:id="309" w:name="_Toc333243580"/>
      <w:r w:rsidRPr="00582CB8">
        <w:rPr>
          <w:rStyle w:val="CharSectno"/>
        </w:rPr>
        <w:t>180</w:t>
      </w:r>
      <w:r w:rsidR="00582CB8" w:rsidRPr="00582CB8">
        <w:rPr>
          <w:rStyle w:val="CharSectno"/>
        </w:rPr>
        <w:noBreakHyphen/>
      </w:r>
      <w:r w:rsidR="00D81F88" w:rsidRPr="00582CB8">
        <w:rPr>
          <w:rStyle w:val="CharSectno"/>
        </w:rPr>
        <w:t>5</w:t>
      </w:r>
      <w:r w:rsidRPr="00582CB8">
        <w:t xml:space="preserve">  Obligations</w:t>
      </w:r>
      <w:r w:rsidR="00556BB9" w:rsidRPr="00582CB8">
        <w:t xml:space="preserve"> and liabilities</w:t>
      </w:r>
      <w:bookmarkEnd w:id="309"/>
    </w:p>
    <w:p w:rsidR="00556BB9" w:rsidRPr="00582CB8" w:rsidRDefault="00556BB9" w:rsidP="00582CB8">
      <w:pPr>
        <w:pStyle w:val="SubsectionHead"/>
      </w:pPr>
      <w:r w:rsidRPr="00582CB8">
        <w:t>Obligations</w:t>
      </w:r>
    </w:p>
    <w:p w:rsidR="00D02D38" w:rsidRPr="00582CB8" w:rsidRDefault="00D02D38" w:rsidP="00582CB8">
      <w:pPr>
        <w:pStyle w:val="subsection"/>
      </w:pPr>
      <w:r w:rsidRPr="00582CB8">
        <w:tab/>
      </w:r>
      <w:r w:rsidR="00556BB9" w:rsidRPr="00582CB8">
        <w:t>(1)</w:t>
      </w:r>
      <w:r w:rsidRPr="00582CB8">
        <w:tab/>
        <w:t xml:space="preserve">Subject to </w:t>
      </w:r>
      <w:r w:rsidR="00582CB8" w:rsidRPr="00582CB8">
        <w:t>subsection (</w:t>
      </w:r>
      <w:r w:rsidR="00556BB9" w:rsidRPr="00582CB8">
        <w:t>2)</w:t>
      </w:r>
      <w:r w:rsidRPr="00582CB8">
        <w:t xml:space="preserve">, </w:t>
      </w:r>
      <w:r w:rsidR="003D2F55" w:rsidRPr="00582CB8">
        <w:t>a</w:t>
      </w:r>
      <w:r w:rsidRPr="00582CB8">
        <w:t xml:space="preserve">n obligation that is imposed under this Act on </w:t>
      </w:r>
      <w:r w:rsidR="00D62E00" w:rsidRPr="00582CB8">
        <w:t xml:space="preserve">a company that is </w:t>
      </w:r>
      <w:r w:rsidR="00D81F88" w:rsidRPr="00582CB8">
        <w:t>an unincorporated association or body of persons</w:t>
      </w:r>
      <w:r w:rsidR="003D2F55" w:rsidRPr="00582CB8">
        <w:t xml:space="preserve"> </w:t>
      </w:r>
      <w:r w:rsidRPr="00582CB8">
        <w:t xml:space="preserve">is imposed on each </w:t>
      </w:r>
      <w:r w:rsidR="00D62E00" w:rsidRPr="00582CB8">
        <w:t xml:space="preserve">individual </w:t>
      </w:r>
      <w:r w:rsidR="006254AC" w:rsidRPr="00582CB8">
        <w:t>who</w:t>
      </w:r>
      <w:r w:rsidR="00D62E00" w:rsidRPr="00582CB8">
        <w:t xml:space="preserve"> wa</w:t>
      </w:r>
      <w:r w:rsidR="003D2F55" w:rsidRPr="00582CB8">
        <w:t xml:space="preserve">s a director of the </w:t>
      </w:r>
      <w:r w:rsidR="00D81F88" w:rsidRPr="00582CB8">
        <w:t>association or body</w:t>
      </w:r>
      <w:r w:rsidR="003D2F55" w:rsidRPr="00582CB8">
        <w:t xml:space="preserve"> at the </w:t>
      </w:r>
      <w:r w:rsidRPr="00582CB8">
        <w:t>time the obligation ar</w:t>
      </w:r>
      <w:r w:rsidR="00D62E00" w:rsidRPr="00582CB8">
        <w:t>ose</w:t>
      </w:r>
      <w:r w:rsidRPr="00582CB8">
        <w:t xml:space="preserve">, but may be discharged by any </w:t>
      </w:r>
      <w:r w:rsidR="00593794" w:rsidRPr="00582CB8">
        <w:t>such individual</w:t>
      </w:r>
      <w:r w:rsidRPr="00582CB8">
        <w:t>.</w:t>
      </w:r>
    </w:p>
    <w:p w:rsidR="00D02D38" w:rsidRPr="00582CB8" w:rsidRDefault="00D02D38" w:rsidP="00582CB8">
      <w:pPr>
        <w:pStyle w:val="SubsectionHead"/>
      </w:pPr>
      <w:r w:rsidRPr="00582CB8">
        <w:t>Liabilities</w:t>
      </w:r>
    </w:p>
    <w:p w:rsidR="00D02D38" w:rsidRPr="00582CB8" w:rsidRDefault="00D02D38" w:rsidP="00582CB8">
      <w:pPr>
        <w:pStyle w:val="subsection"/>
      </w:pPr>
      <w:r w:rsidRPr="00582CB8">
        <w:tab/>
        <w:t>(</w:t>
      </w:r>
      <w:r w:rsidR="00556BB9" w:rsidRPr="00582CB8">
        <w:t>2</w:t>
      </w:r>
      <w:r w:rsidRPr="00582CB8">
        <w:t>)</w:t>
      </w:r>
      <w:r w:rsidRPr="00582CB8">
        <w:tab/>
        <w:t xml:space="preserve">An amount that is payable under this Act by </w:t>
      </w:r>
      <w:r w:rsidR="00D81F88" w:rsidRPr="00582CB8">
        <w:t>a</w:t>
      </w:r>
      <w:r w:rsidR="00D62E00" w:rsidRPr="00582CB8">
        <w:t xml:space="preserve"> company that is a</w:t>
      </w:r>
      <w:r w:rsidR="00D81F88" w:rsidRPr="00582CB8">
        <w:t>n unincorporated association or body of persons</w:t>
      </w:r>
      <w:r w:rsidR="003D2F55" w:rsidRPr="00582CB8">
        <w:t xml:space="preserve"> is</w:t>
      </w:r>
      <w:r w:rsidR="006254AC" w:rsidRPr="00582CB8">
        <w:t xml:space="preserve"> payable by each individual who</w:t>
      </w:r>
      <w:r w:rsidR="003D2F55" w:rsidRPr="00582CB8">
        <w:t xml:space="preserve"> was a director of the </w:t>
      </w:r>
      <w:r w:rsidR="00D81F88" w:rsidRPr="00582CB8">
        <w:t>association or body</w:t>
      </w:r>
      <w:r w:rsidR="003D2F55" w:rsidRPr="00582CB8">
        <w:t xml:space="preserve"> </w:t>
      </w:r>
      <w:r w:rsidRPr="00582CB8">
        <w:t>at the time the amount became payable.</w:t>
      </w:r>
    </w:p>
    <w:p w:rsidR="00D02D38" w:rsidRPr="00582CB8" w:rsidRDefault="00D02D38" w:rsidP="00582CB8">
      <w:pPr>
        <w:pStyle w:val="subsection"/>
      </w:pPr>
      <w:r w:rsidRPr="00582CB8">
        <w:tab/>
        <w:t>(</w:t>
      </w:r>
      <w:r w:rsidR="00556BB9" w:rsidRPr="00582CB8">
        <w:t>3</w:t>
      </w:r>
      <w:r w:rsidRPr="00582CB8">
        <w:t>)</w:t>
      </w:r>
      <w:r w:rsidRPr="00582CB8">
        <w:tab/>
        <w:t xml:space="preserve">If an amount is payable under this </w:t>
      </w:r>
      <w:r w:rsidR="00556BB9" w:rsidRPr="00582CB8">
        <w:t>section</w:t>
      </w:r>
      <w:r w:rsidRPr="00582CB8">
        <w:t xml:space="preserve"> by more than one </w:t>
      </w:r>
      <w:r w:rsidR="00593794" w:rsidRPr="00582CB8">
        <w:t>entity</w:t>
      </w:r>
      <w:r w:rsidRPr="00582CB8">
        <w:t xml:space="preserve">, those </w:t>
      </w:r>
      <w:r w:rsidR="00593794" w:rsidRPr="00582CB8">
        <w:t>entities</w:t>
      </w:r>
      <w:r w:rsidRPr="00582CB8">
        <w:t xml:space="preserve"> are jointly and severally liable to pay the amount.</w:t>
      </w:r>
    </w:p>
    <w:p w:rsidR="00D02D38" w:rsidRPr="00582CB8" w:rsidRDefault="00D02D38" w:rsidP="00582CB8">
      <w:pPr>
        <w:pStyle w:val="ActHead5"/>
      </w:pPr>
      <w:bookmarkStart w:id="310" w:name="_Toc333243581"/>
      <w:r w:rsidRPr="00582CB8">
        <w:rPr>
          <w:rStyle w:val="CharSectno"/>
        </w:rPr>
        <w:t>180</w:t>
      </w:r>
      <w:r w:rsidR="00582CB8" w:rsidRPr="00582CB8">
        <w:rPr>
          <w:rStyle w:val="CharSectno"/>
        </w:rPr>
        <w:noBreakHyphen/>
      </w:r>
      <w:r w:rsidR="00D81F88" w:rsidRPr="00582CB8">
        <w:rPr>
          <w:rStyle w:val="CharSectno"/>
        </w:rPr>
        <w:t>10</w:t>
      </w:r>
      <w:r w:rsidRPr="00582CB8">
        <w:t xml:space="preserve">  Offences</w:t>
      </w:r>
      <w:bookmarkEnd w:id="310"/>
    </w:p>
    <w:p w:rsidR="00D02D38" w:rsidRPr="00582CB8" w:rsidRDefault="00D02D38" w:rsidP="00582CB8">
      <w:pPr>
        <w:pStyle w:val="subsection"/>
      </w:pPr>
      <w:r w:rsidRPr="00582CB8">
        <w:tab/>
        <w:t>(1)</w:t>
      </w:r>
      <w:r w:rsidRPr="00582CB8">
        <w:tab/>
        <w:t>An offence against this Act committed by</w:t>
      </w:r>
      <w:r w:rsidR="00D81F88" w:rsidRPr="00582CB8">
        <w:t xml:space="preserve"> a</w:t>
      </w:r>
      <w:r w:rsidR="00D62E00" w:rsidRPr="00582CB8">
        <w:t xml:space="preserve"> company that is a</w:t>
      </w:r>
      <w:r w:rsidR="00D81F88" w:rsidRPr="00582CB8">
        <w:t>n unincorporated association or body of persons</w:t>
      </w:r>
      <w:r w:rsidR="00556BB9" w:rsidRPr="00582CB8">
        <w:t xml:space="preserve"> is taken to have been </w:t>
      </w:r>
      <w:r w:rsidRPr="00582CB8">
        <w:t>co</w:t>
      </w:r>
      <w:r w:rsidR="00556BB9" w:rsidRPr="00582CB8">
        <w:t xml:space="preserve">mmitted by each individual </w:t>
      </w:r>
      <w:r w:rsidR="007423C4" w:rsidRPr="00582CB8">
        <w:t>who</w:t>
      </w:r>
      <w:r w:rsidR="00556BB9" w:rsidRPr="00582CB8">
        <w:t xml:space="preserve"> was a director of the </w:t>
      </w:r>
      <w:r w:rsidR="00D81F88" w:rsidRPr="00582CB8">
        <w:t>body or association</w:t>
      </w:r>
      <w:r w:rsidR="00556BB9" w:rsidRPr="00582CB8">
        <w:t xml:space="preserve"> at the </w:t>
      </w:r>
      <w:r w:rsidRPr="00582CB8">
        <w:t xml:space="preserve">time the </w:t>
      </w:r>
      <w:r w:rsidR="00D81F88" w:rsidRPr="00582CB8">
        <w:t>body or association</w:t>
      </w:r>
      <w:r w:rsidRPr="00582CB8">
        <w:t xml:space="preserve"> committed the offence.</w:t>
      </w:r>
    </w:p>
    <w:p w:rsidR="00D02D38" w:rsidRPr="00582CB8" w:rsidRDefault="00D02D38" w:rsidP="00582CB8">
      <w:pPr>
        <w:pStyle w:val="subsection"/>
      </w:pPr>
      <w:r w:rsidRPr="00582CB8">
        <w:tab/>
        <w:t>(</w:t>
      </w:r>
      <w:r w:rsidR="00556BB9" w:rsidRPr="00582CB8">
        <w:t>2</w:t>
      </w:r>
      <w:r w:rsidRPr="00582CB8">
        <w:t>)</w:t>
      </w:r>
      <w:r w:rsidRPr="00582CB8">
        <w:tab/>
        <w:t xml:space="preserve">Despite </w:t>
      </w:r>
      <w:r w:rsidR="00582CB8" w:rsidRPr="00582CB8">
        <w:t>subsection (</w:t>
      </w:r>
      <w:r w:rsidRPr="00582CB8">
        <w:t xml:space="preserve">1), the offence is taken to have been committed by </w:t>
      </w:r>
      <w:r w:rsidR="00556BB9" w:rsidRPr="00582CB8">
        <w:t>a director</w:t>
      </w:r>
      <w:r w:rsidRPr="00582CB8">
        <w:t xml:space="preserve"> under that subsection only if the </w:t>
      </w:r>
      <w:r w:rsidR="00556BB9" w:rsidRPr="00582CB8">
        <w:t>director</w:t>
      </w:r>
      <w:r w:rsidRPr="00582CB8">
        <w:t>:</w:t>
      </w:r>
    </w:p>
    <w:p w:rsidR="00D02D38" w:rsidRPr="00582CB8" w:rsidRDefault="00D02D38" w:rsidP="00582CB8">
      <w:pPr>
        <w:pStyle w:val="paragraph"/>
      </w:pPr>
      <w:r w:rsidRPr="00582CB8">
        <w:tab/>
        <w:t>(a)</w:t>
      </w:r>
      <w:r w:rsidRPr="00582CB8">
        <w:tab/>
        <w:t>aided, abetted, counselled or procured the relevant act or omission; or</w:t>
      </w:r>
    </w:p>
    <w:p w:rsidR="00D02D38" w:rsidRPr="00582CB8" w:rsidRDefault="00D02D38" w:rsidP="00582CB8">
      <w:pPr>
        <w:pStyle w:val="paragraph"/>
      </w:pPr>
      <w:r w:rsidRPr="00582CB8">
        <w:tab/>
        <w:t>(b)</w:t>
      </w:r>
      <w:r w:rsidRPr="00582CB8">
        <w:tab/>
        <w:t>was in any way knowingly concerned in, or party to, the relevant act or omission (whether directly or indirectly and whether by any act or omission of the director).</w:t>
      </w:r>
    </w:p>
    <w:p w:rsidR="00D02D38" w:rsidRPr="00582CB8" w:rsidRDefault="00D02D38" w:rsidP="00582CB8">
      <w:pPr>
        <w:pStyle w:val="subsection"/>
      </w:pPr>
      <w:r w:rsidRPr="00582CB8">
        <w:tab/>
        <w:t>(</w:t>
      </w:r>
      <w:r w:rsidR="00556BB9" w:rsidRPr="00582CB8">
        <w:t>3</w:t>
      </w:r>
      <w:r w:rsidRPr="00582CB8">
        <w:t>)</w:t>
      </w:r>
      <w:r w:rsidRPr="00582CB8">
        <w:tab/>
      </w:r>
      <w:r w:rsidR="00582CB8" w:rsidRPr="00582CB8">
        <w:t>Subsection (</w:t>
      </w:r>
      <w:r w:rsidRPr="00582CB8">
        <w:t xml:space="preserve">1) does not apply in respect of </w:t>
      </w:r>
      <w:r w:rsidR="00556BB9" w:rsidRPr="00582CB8">
        <w:t>a</w:t>
      </w:r>
      <w:r w:rsidR="00593794" w:rsidRPr="00582CB8">
        <w:t xml:space="preserve"> director</w:t>
      </w:r>
      <w:r w:rsidR="00A862D1" w:rsidRPr="00582CB8">
        <w:t xml:space="preserve"> if section</w:t>
      </w:r>
      <w:r w:rsidR="00582CB8" w:rsidRPr="00582CB8">
        <w:t> </w:t>
      </w:r>
      <w:r w:rsidR="00A862D1" w:rsidRPr="00582CB8">
        <w:t>180</w:t>
      </w:r>
      <w:r w:rsidR="00582CB8" w:rsidRPr="00582CB8">
        <w:noBreakHyphen/>
      </w:r>
      <w:r w:rsidR="00A862D1" w:rsidRPr="00582CB8">
        <w:t>1</w:t>
      </w:r>
      <w:r w:rsidRPr="00582CB8">
        <w:t>5 applies to the director.</w:t>
      </w:r>
    </w:p>
    <w:p w:rsidR="00D02D38" w:rsidRPr="00582CB8" w:rsidRDefault="00D02D38" w:rsidP="00582CB8">
      <w:pPr>
        <w:pStyle w:val="notetext"/>
      </w:pPr>
      <w:r w:rsidRPr="00582CB8">
        <w:t>Note:</w:t>
      </w:r>
      <w:r w:rsidRPr="00582CB8">
        <w:tab/>
        <w:t xml:space="preserve">A defendant bears an evidential burden in relation to the matter in this </w:t>
      </w:r>
      <w:r w:rsidR="00582CB8" w:rsidRPr="00582CB8">
        <w:t>subsection (</w:t>
      </w:r>
      <w:r w:rsidRPr="00582CB8">
        <w:t xml:space="preserve">see subsection 13.3(3) of the </w:t>
      </w:r>
      <w:r w:rsidRPr="00582CB8">
        <w:rPr>
          <w:i/>
        </w:rPr>
        <w:t>Criminal Code</w:t>
      </w:r>
      <w:r w:rsidRPr="00582CB8">
        <w:t>).</w:t>
      </w:r>
    </w:p>
    <w:p w:rsidR="00556BB9" w:rsidRPr="00582CB8" w:rsidRDefault="00556BB9" w:rsidP="00582CB8">
      <w:pPr>
        <w:pStyle w:val="ActHead5"/>
      </w:pPr>
      <w:bookmarkStart w:id="311" w:name="_Toc333243582"/>
      <w:r w:rsidRPr="00582CB8">
        <w:rPr>
          <w:rStyle w:val="CharSectno"/>
        </w:rPr>
        <w:t>180</w:t>
      </w:r>
      <w:r w:rsidR="00582CB8" w:rsidRPr="00582CB8">
        <w:rPr>
          <w:rStyle w:val="CharSectno"/>
        </w:rPr>
        <w:noBreakHyphen/>
      </w:r>
      <w:r w:rsidR="00593794" w:rsidRPr="00582CB8">
        <w:rPr>
          <w:rStyle w:val="CharSectno"/>
        </w:rPr>
        <w:t>1</w:t>
      </w:r>
      <w:r w:rsidRPr="00582CB8">
        <w:rPr>
          <w:rStyle w:val="CharSectno"/>
        </w:rPr>
        <w:t>5</w:t>
      </w:r>
      <w:r w:rsidRPr="00582CB8">
        <w:t xml:space="preserve">  Offences—defences</w:t>
      </w:r>
      <w:bookmarkEnd w:id="311"/>
    </w:p>
    <w:p w:rsidR="00556BB9" w:rsidRPr="00582CB8" w:rsidRDefault="00556BB9" w:rsidP="00582CB8">
      <w:pPr>
        <w:pStyle w:val="SubsectionHead"/>
      </w:pPr>
      <w:r w:rsidRPr="00582CB8">
        <w:t>Illness</w:t>
      </w:r>
    </w:p>
    <w:p w:rsidR="00556BB9" w:rsidRPr="00582CB8" w:rsidRDefault="00556BB9" w:rsidP="00582CB8">
      <w:pPr>
        <w:pStyle w:val="subsection"/>
      </w:pPr>
      <w:r w:rsidRPr="00582CB8">
        <w:tab/>
        <w:t>(1)</w:t>
      </w:r>
      <w:r w:rsidRPr="00582CB8">
        <w:tab/>
        <w:t>This section applies to a</w:t>
      </w:r>
      <w:r w:rsidR="00593794" w:rsidRPr="00582CB8">
        <w:t xml:space="preserve"> director</w:t>
      </w:r>
      <w:r w:rsidR="00D81F88" w:rsidRPr="00582CB8">
        <w:t xml:space="preserve"> </w:t>
      </w:r>
      <w:r w:rsidRPr="00582CB8">
        <w:t xml:space="preserve">if, because of illness or for some other good reason, it would have been unreasonable to expect the </w:t>
      </w:r>
      <w:r w:rsidR="00593794" w:rsidRPr="00582CB8">
        <w:t>director</w:t>
      </w:r>
      <w:r w:rsidRPr="00582CB8">
        <w:t xml:space="preserve"> to take part, and the </w:t>
      </w:r>
      <w:r w:rsidR="00593794" w:rsidRPr="00582CB8">
        <w:t>director</w:t>
      </w:r>
      <w:r w:rsidRPr="00582CB8">
        <w:t xml:space="preserve"> did not take part, in the management of the </w:t>
      </w:r>
      <w:r w:rsidR="00D81F88" w:rsidRPr="00582CB8">
        <w:t>association or body</w:t>
      </w:r>
      <w:r w:rsidRPr="00582CB8">
        <w:t xml:space="preserve"> at any time when:</w:t>
      </w:r>
    </w:p>
    <w:p w:rsidR="00556BB9" w:rsidRPr="00582CB8" w:rsidRDefault="00556BB9" w:rsidP="00582CB8">
      <w:pPr>
        <w:pStyle w:val="paragraph"/>
      </w:pPr>
      <w:r w:rsidRPr="00582CB8">
        <w:tab/>
        <w:t>(a)</w:t>
      </w:r>
      <w:r w:rsidRPr="00582CB8">
        <w:tab/>
        <w:t xml:space="preserve">the </w:t>
      </w:r>
      <w:r w:rsidR="00593794" w:rsidRPr="00582CB8">
        <w:t>director</w:t>
      </w:r>
      <w:r w:rsidRPr="00582CB8">
        <w:t xml:space="preserve"> was a director of the </w:t>
      </w:r>
      <w:r w:rsidR="00D81F88" w:rsidRPr="00582CB8">
        <w:t>association or body</w:t>
      </w:r>
      <w:r w:rsidRPr="00582CB8">
        <w:t>; and</w:t>
      </w:r>
    </w:p>
    <w:p w:rsidR="00556BB9" w:rsidRPr="00582CB8" w:rsidRDefault="00556BB9" w:rsidP="00582CB8">
      <w:pPr>
        <w:pStyle w:val="paragraph"/>
      </w:pPr>
      <w:r w:rsidRPr="00582CB8">
        <w:tab/>
        <w:t>(b)</w:t>
      </w:r>
      <w:r w:rsidRPr="00582CB8">
        <w:tab/>
        <w:t>the offence was committed.</w:t>
      </w:r>
    </w:p>
    <w:p w:rsidR="00556BB9" w:rsidRPr="00582CB8" w:rsidRDefault="00556BB9" w:rsidP="00582CB8">
      <w:pPr>
        <w:pStyle w:val="SubsectionHead"/>
      </w:pPr>
      <w:r w:rsidRPr="00582CB8">
        <w:t>All reasonable steps</w:t>
      </w:r>
    </w:p>
    <w:p w:rsidR="00556BB9" w:rsidRPr="00582CB8" w:rsidRDefault="00556BB9" w:rsidP="00582CB8">
      <w:pPr>
        <w:pStyle w:val="subsection"/>
      </w:pPr>
      <w:r w:rsidRPr="00582CB8">
        <w:tab/>
        <w:t>(2)</w:t>
      </w:r>
      <w:r w:rsidRPr="00582CB8">
        <w:tab/>
        <w:t>This section applies to a</w:t>
      </w:r>
      <w:r w:rsidR="00593794" w:rsidRPr="00582CB8">
        <w:t xml:space="preserve"> director</w:t>
      </w:r>
      <w:r w:rsidRPr="00582CB8">
        <w:t xml:space="preserve"> if:</w:t>
      </w:r>
    </w:p>
    <w:p w:rsidR="00556BB9" w:rsidRPr="00582CB8" w:rsidRDefault="00D81F88" w:rsidP="00582CB8">
      <w:pPr>
        <w:pStyle w:val="paragraph"/>
      </w:pPr>
      <w:r w:rsidRPr="00582CB8">
        <w:tab/>
        <w:t>(a)</w:t>
      </w:r>
      <w:r w:rsidRPr="00582CB8">
        <w:tab/>
        <w:t xml:space="preserve">the </w:t>
      </w:r>
      <w:r w:rsidR="00593794" w:rsidRPr="00582CB8">
        <w:t>director</w:t>
      </w:r>
      <w:r w:rsidR="00556BB9" w:rsidRPr="00582CB8">
        <w:t xml:space="preserve"> took all reasonable steps to ensure that the </w:t>
      </w:r>
      <w:r w:rsidRPr="00582CB8">
        <w:t>association or body</w:t>
      </w:r>
      <w:r w:rsidR="00556BB9" w:rsidRPr="00582CB8">
        <w:t xml:space="preserve"> did not commit the offence; or</w:t>
      </w:r>
    </w:p>
    <w:p w:rsidR="00556BB9" w:rsidRPr="00582CB8" w:rsidRDefault="00556BB9" w:rsidP="00582CB8">
      <w:pPr>
        <w:pStyle w:val="paragraph"/>
      </w:pPr>
      <w:r w:rsidRPr="00582CB8">
        <w:tab/>
        <w:t>(b)</w:t>
      </w:r>
      <w:r w:rsidRPr="00582CB8">
        <w:tab/>
        <w:t>there were</w:t>
      </w:r>
      <w:r w:rsidR="00D81F88" w:rsidRPr="00582CB8">
        <w:t xml:space="preserve"> no such steps that the </w:t>
      </w:r>
      <w:r w:rsidR="00593794" w:rsidRPr="00582CB8">
        <w:t>director</w:t>
      </w:r>
      <w:r w:rsidRPr="00582CB8">
        <w:t xml:space="preserve"> could have taken.</w:t>
      </w:r>
    </w:p>
    <w:p w:rsidR="00556BB9" w:rsidRPr="00582CB8" w:rsidRDefault="00556BB9" w:rsidP="00582CB8">
      <w:pPr>
        <w:pStyle w:val="subsection"/>
      </w:pPr>
      <w:r w:rsidRPr="00582CB8">
        <w:tab/>
        <w:t>(3)</w:t>
      </w:r>
      <w:r w:rsidRPr="00582CB8">
        <w:tab/>
        <w:t xml:space="preserve">In determining what are reasonable steps for the purposes of </w:t>
      </w:r>
      <w:r w:rsidR="00582CB8" w:rsidRPr="00582CB8">
        <w:t>subsection (</w:t>
      </w:r>
      <w:r w:rsidRPr="00582CB8">
        <w:t>2), have regard to:</w:t>
      </w:r>
    </w:p>
    <w:p w:rsidR="00556BB9" w:rsidRPr="00582CB8" w:rsidRDefault="00556BB9" w:rsidP="00582CB8">
      <w:pPr>
        <w:pStyle w:val="paragraph"/>
      </w:pPr>
      <w:r w:rsidRPr="00582CB8">
        <w:tab/>
        <w:t>(a)</w:t>
      </w:r>
      <w:r w:rsidRPr="00582CB8">
        <w:tab/>
        <w:t xml:space="preserve">when, and for how long, the </w:t>
      </w:r>
      <w:r w:rsidR="00593794" w:rsidRPr="00582CB8">
        <w:t>director</w:t>
      </w:r>
      <w:r w:rsidRPr="00582CB8">
        <w:t xml:space="preserve"> was a director of the </w:t>
      </w:r>
      <w:r w:rsidR="00D81F88" w:rsidRPr="00582CB8">
        <w:t>association or body</w:t>
      </w:r>
      <w:r w:rsidRPr="00582CB8">
        <w:t>; and</w:t>
      </w:r>
    </w:p>
    <w:p w:rsidR="00556BB9" w:rsidRPr="00582CB8" w:rsidRDefault="00556BB9" w:rsidP="00582CB8">
      <w:pPr>
        <w:pStyle w:val="paragraph"/>
      </w:pPr>
      <w:r w:rsidRPr="00582CB8">
        <w:tab/>
        <w:t>(b)</w:t>
      </w:r>
      <w:r w:rsidRPr="00582CB8">
        <w:tab/>
        <w:t>all other relevant circumstances.</w:t>
      </w:r>
    </w:p>
    <w:p w:rsidR="00D02D38" w:rsidRPr="00582CB8" w:rsidRDefault="00D81F88" w:rsidP="00582CB8">
      <w:pPr>
        <w:pStyle w:val="ActHead4"/>
      </w:pPr>
      <w:bookmarkStart w:id="312" w:name="_Toc333243583"/>
      <w:r w:rsidRPr="00582CB8">
        <w:rPr>
          <w:rStyle w:val="CharSubdNo"/>
        </w:rPr>
        <w:t>Subdivision</w:t>
      </w:r>
      <w:r w:rsidR="00582CB8" w:rsidRPr="00582CB8">
        <w:rPr>
          <w:rStyle w:val="CharSubdNo"/>
        </w:rPr>
        <w:t> </w:t>
      </w:r>
      <w:r w:rsidRPr="00582CB8">
        <w:rPr>
          <w:rStyle w:val="CharSubdNo"/>
        </w:rPr>
        <w:t>180</w:t>
      </w:r>
      <w:r w:rsidR="00582CB8" w:rsidRPr="00582CB8">
        <w:rPr>
          <w:rStyle w:val="CharSubdNo"/>
        </w:rPr>
        <w:noBreakHyphen/>
      </w:r>
      <w:r w:rsidRPr="00582CB8">
        <w:rPr>
          <w:rStyle w:val="CharSubdNo"/>
        </w:rPr>
        <w:t>C</w:t>
      </w:r>
      <w:r w:rsidRPr="00582CB8">
        <w:t>—</w:t>
      </w:r>
      <w:r w:rsidRPr="00582CB8">
        <w:rPr>
          <w:rStyle w:val="CharSubdText"/>
        </w:rPr>
        <w:t>Trusts</w:t>
      </w:r>
      <w:bookmarkEnd w:id="312"/>
    </w:p>
    <w:p w:rsidR="00D81F88" w:rsidRPr="00582CB8" w:rsidRDefault="00D81F88" w:rsidP="00582CB8">
      <w:pPr>
        <w:pStyle w:val="ActHead5"/>
      </w:pPr>
      <w:bookmarkStart w:id="313" w:name="_Toc333243584"/>
      <w:r w:rsidRPr="00582CB8">
        <w:rPr>
          <w:rStyle w:val="CharSectno"/>
        </w:rPr>
        <w:t>180</w:t>
      </w:r>
      <w:r w:rsidR="00582CB8" w:rsidRPr="00582CB8">
        <w:rPr>
          <w:rStyle w:val="CharSectno"/>
        </w:rPr>
        <w:noBreakHyphen/>
      </w:r>
      <w:r w:rsidRPr="00582CB8">
        <w:rPr>
          <w:rStyle w:val="CharSectno"/>
        </w:rPr>
        <w:t>2</w:t>
      </w:r>
      <w:r w:rsidR="00593794" w:rsidRPr="00582CB8">
        <w:rPr>
          <w:rStyle w:val="CharSectno"/>
        </w:rPr>
        <w:t>0</w:t>
      </w:r>
      <w:r w:rsidRPr="00582CB8">
        <w:t xml:space="preserve">  Obligations and liabilities</w:t>
      </w:r>
      <w:bookmarkEnd w:id="313"/>
    </w:p>
    <w:p w:rsidR="00D81F88" w:rsidRPr="00582CB8" w:rsidRDefault="00D81F88" w:rsidP="00582CB8">
      <w:pPr>
        <w:pStyle w:val="SubsectionHead"/>
      </w:pPr>
      <w:r w:rsidRPr="00582CB8">
        <w:t>Obligations</w:t>
      </w:r>
    </w:p>
    <w:p w:rsidR="00D81F88" w:rsidRPr="00582CB8" w:rsidRDefault="00D81F88" w:rsidP="00582CB8">
      <w:pPr>
        <w:pStyle w:val="subsection"/>
      </w:pPr>
      <w:r w:rsidRPr="00582CB8">
        <w:tab/>
        <w:t>(1)</w:t>
      </w:r>
      <w:r w:rsidRPr="00582CB8">
        <w:tab/>
        <w:t xml:space="preserve">Subject to </w:t>
      </w:r>
      <w:r w:rsidR="00582CB8" w:rsidRPr="00582CB8">
        <w:t>subsection (</w:t>
      </w:r>
      <w:r w:rsidRPr="00582CB8">
        <w:t>2), an obligation that is imposed under this Act on a trust is imposed on each</w:t>
      </w:r>
      <w:r w:rsidR="00A63804" w:rsidRPr="00582CB8">
        <w:t xml:space="preserve"> of the following entities, but may be discharged by any such entity</w:t>
      </w:r>
      <w:r w:rsidRPr="00582CB8">
        <w:t>:</w:t>
      </w:r>
    </w:p>
    <w:p w:rsidR="00D81F88" w:rsidRPr="00582CB8" w:rsidRDefault="00D81F88" w:rsidP="00582CB8">
      <w:pPr>
        <w:pStyle w:val="paragraph"/>
      </w:pPr>
      <w:r w:rsidRPr="00582CB8">
        <w:tab/>
        <w:t>(a)</w:t>
      </w:r>
      <w:r w:rsidRPr="00582CB8">
        <w:tab/>
      </w:r>
      <w:r w:rsidR="00A63804" w:rsidRPr="00582CB8">
        <w:t xml:space="preserve">each entity (whether an individual or a company that is a body corporate) that was a </w:t>
      </w:r>
      <w:r w:rsidRPr="00582CB8">
        <w:t>trustee of the trust</w:t>
      </w:r>
      <w:r w:rsidR="00A63804" w:rsidRPr="00582CB8">
        <w:t xml:space="preserve"> at the time the obligation arose;</w:t>
      </w:r>
    </w:p>
    <w:p w:rsidR="00D81F88" w:rsidRPr="00582CB8" w:rsidRDefault="00D81F88" w:rsidP="00582CB8">
      <w:pPr>
        <w:pStyle w:val="paragraph"/>
      </w:pPr>
      <w:r w:rsidRPr="00582CB8">
        <w:tab/>
        <w:t>(b)</w:t>
      </w:r>
      <w:r w:rsidRPr="00582CB8">
        <w:tab/>
        <w:t xml:space="preserve">if </w:t>
      </w:r>
      <w:r w:rsidR="00A32096" w:rsidRPr="00582CB8">
        <w:t xml:space="preserve">the trustee, or one or more of the </w:t>
      </w:r>
      <w:r w:rsidR="00A63804" w:rsidRPr="00582CB8">
        <w:t>trustees</w:t>
      </w:r>
      <w:r w:rsidR="00A32096" w:rsidRPr="00582CB8">
        <w:t>,</w:t>
      </w:r>
      <w:r w:rsidR="00A63804" w:rsidRPr="00582CB8">
        <w:t xml:space="preserve"> mentioned in </w:t>
      </w:r>
      <w:r w:rsidR="00582CB8" w:rsidRPr="00582CB8">
        <w:t>paragraph (</w:t>
      </w:r>
      <w:r w:rsidR="00A63804" w:rsidRPr="00582CB8">
        <w:t xml:space="preserve">a) is a company that is </w:t>
      </w:r>
      <w:r w:rsidR="00A32096" w:rsidRPr="00582CB8">
        <w:t xml:space="preserve">a </w:t>
      </w:r>
      <w:r w:rsidR="00A63804" w:rsidRPr="00582CB8">
        <w:t>bod</w:t>
      </w:r>
      <w:r w:rsidR="006254AC" w:rsidRPr="00582CB8">
        <w:t>y corporate—each individual who</w:t>
      </w:r>
      <w:r w:rsidR="00A63804" w:rsidRPr="00582CB8">
        <w:t xml:space="preserve"> was a </w:t>
      </w:r>
      <w:r w:rsidRPr="00582CB8">
        <w:t xml:space="preserve">director of </w:t>
      </w:r>
      <w:r w:rsidR="00A32096" w:rsidRPr="00582CB8">
        <w:t>such a company</w:t>
      </w:r>
      <w:r w:rsidR="00A63804" w:rsidRPr="00582CB8">
        <w:t xml:space="preserve"> at the time the obligation arose</w:t>
      </w:r>
      <w:r w:rsidRPr="00582CB8">
        <w:t>.</w:t>
      </w:r>
    </w:p>
    <w:p w:rsidR="00D81F88" w:rsidRPr="00582CB8" w:rsidRDefault="00D81F88" w:rsidP="00582CB8">
      <w:pPr>
        <w:pStyle w:val="SubsectionHead"/>
      </w:pPr>
      <w:r w:rsidRPr="00582CB8">
        <w:t>Liabilities</w:t>
      </w:r>
    </w:p>
    <w:p w:rsidR="00D81F88" w:rsidRPr="00582CB8" w:rsidRDefault="00D81F88" w:rsidP="00582CB8">
      <w:pPr>
        <w:pStyle w:val="subsection"/>
      </w:pPr>
      <w:r w:rsidRPr="00582CB8">
        <w:tab/>
        <w:t>(2)</w:t>
      </w:r>
      <w:r w:rsidRPr="00582CB8">
        <w:tab/>
        <w:t xml:space="preserve">An amount that is payable under this Act by a trust is payable by each </w:t>
      </w:r>
      <w:r w:rsidR="00A63804" w:rsidRPr="00582CB8">
        <w:t>of the following entities</w:t>
      </w:r>
      <w:r w:rsidRPr="00582CB8">
        <w:t>:</w:t>
      </w:r>
    </w:p>
    <w:p w:rsidR="00A63804" w:rsidRPr="00582CB8" w:rsidRDefault="00A63804" w:rsidP="00582CB8">
      <w:pPr>
        <w:pStyle w:val="paragraph"/>
      </w:pPr>
      <w:r w:rsidRPr="00582CB8">
        <w:tab/>
        <w:t>(a)</w:t>
      </w:r>
      <w:r w:rsidRPr="00582CB8">
        <w:tab/>
        <w:t>each entity (whether an individual or a company that is a body corporate) that was a trustee of the trust at the time the amount became payable;</w:t>
      </w:r>
    </w:p>
    <w:p w:rsidR="00D81F88" w:rsidRPr="00582CB8" w:rsidRDefault="00A63804" w:rsidP="00582CB8">
      <w:pPr>
        <w:pStyle w:val="paragraph"/>
      </w:pPr>
      <w:r w:rsidRPr="00582CB8">
        <w:tab/>
        <w:t>(b)</w:t>
      </w:r>
      <w:r w:rsidRPr="00582CB8">
        <w:tab/>
        <w:t xml:space="preserve">if </w:t>
      </w:r>
      <w:r w:rsidR="00A32096" w:rsidRPr="00582CB8">
        <w:t>the trustee, or one or more of the t</w:t>
      </w:r>
      <w:r w:rsidRPr="00582CB8">
        <w:t>rustees</w:t>
      </w:r>
      <w:r w:rsidR="00A32096" w:rsidRPr="00582CB8">
        <w:t>,</w:t>
      </w:r>
      <w:r w:rsidRPr="00582CB8">
        <w:t xml:space="preserve"> mentioned in </w:t>
      </w:r>
      <w:r w:rsidR="00582CB8" w:rsidRPr="00582CB8">
        <w:t>paragraph (</w:t>
      </w:r>
      <w:r w:rsidRPr="00582CB8">
        <w:t xml:space="preserve">a) is a company that is </w:t>
      </w:r>
      <w:r w:rsidR="00A32096" w:rsidRPr="00582CB8">
        <w:t xml:space="preserve">a </w:t>
      </w:r>
      <w:r w:rsidRPr="00582CB8">
        <w:t xml:space="preserve">body corporate—each individual </w:t>
      </w:r>
      <w:r w:rsidR="006254AC" w:rsidRPr="00582CB8">
        <w:t>who</w:t>
      </w:r>
      <w:r w:rsidRPr="00582CB8">
        <w:t xml:space="preserve"> was a director of </w:t>
      </w:r>
      <w:r w:rsidR="00A32096" w:rsidRPr="00582CB8">
        <w:t>such a company</w:t>
      </w:r>
      <w:r w:rsidRPr="00582CB8">
        <w:t xml:space="preserve"> at the time the </w:t>
      </w:r>
      <w:r w:rsidR="00D81F88" w:rsidRPr="00582CB8">
        <w:t>amount became payable.</w:t>
      </w:r>
    </w:p>
    <w:p w:rsidR="00D81F88" w:rsidRPr="00582CB8" w:rsidRDefault="00D81F88" w:rsidP="00582CB8">
      <w:pPr>
        <w:pStyle w:val="subsection"/>
        <w:rPr>
          <w:sz w:val="21"/>
          <w:szCs w:val="21"/>
        </w:rPr>
      </w:pPr>
      <w:r w:rsidRPr="00582CB8">
        <w:tab/>
        <w:t>(</w:t>
      </w:r>
      <w:r w:rsidR="00DF5D7D" w:rsidRPr="00582CB8">
        <w:t>3</w:t>
      </w:r>
      <w:r w:rsidRPr="00582CB8">
        <w:t>)</w:t>
      </w:r>
      <w:r w:rsidRPr="00582CB8">
        <w:tab/>
      </w:r>
      <w:r w:rsidR="00DF5D7D" w:rsidRPr="00582CB8">
        <w:t>A</w:t>
      </w:r>
      <w:r w:rsidRPr="00582CB8">
        <w:t xml:space="preserve">n amount is payable by </w:t>
      </w:r>
      <w:r w:rsidR="00DF5D7D" w:rsidRPr="00582CB8">
        <w:t xml:space="preserve">a director under </w:t>
      </w:r>
      <w:r w:rsidR="00582CB8" w:rsidRPr="00582CB8">
        <w:t>paragraph (</w:t>
      </w:r>
      <w:r w:rsidR="00DF5D7D" w:rsidRPr="00582CB8">
        <w:t>2)(b)</w:t>
      </w:r>
      <w:r w:rsidRPr="00582CB8">
        <w:t xml:space="preserve"> only if the amount is payable by the </w:t>
      </w:r>
      <w:r w:rsidR="00DF5D7D" w:rsidRPr="00582CB8">
        <w:t>trust</w:t>
      </w:r>
      <w:r w:rsidRPr="00582CB8">
        <w:t xml:space="preserve"> because of a deliberate act or omission of the director involving dishonesty, gross negligence or recklessness</w:t>
      </w:r>
      <w:r w:rsidRPr="00582CB8">
        <w:rPr>
          <w:sz w:val="21"/>
          <w:szCs w:val="21"/>
        </w:rPr>
        <w:t>.</w:t>
      </w:r>
    </w:p>
    <w:p w:rsidR="00D81F88" w:rsidRPr="00582CB8" w:rsidRDefault="00D81F88" w:rsidP="00582CB8">
      <w:pPr>
        <w:pStyle w:val="subsection"/>
      </w:pPr>
      <w:r w:rsidRPr="00582CB8">
        <w:tab/>
        <w:t>(</w:t>
      </w:r>
      <w:r w:rsidR="00DF5D7D" w:rsidRPr="00582CB8">
        <w:t>4</w:t>
      </w:r>
      <w:r w:rsidRPr="00582CB8">
        <w:t>)</w:t>
      </w:r>
      <w:r w:rsidRPr="00582CB8">
        <w:tab/>
        <w:t>If an amount is payable under this section by more than one entity, those entities are jointly and severally liable to pay the amount.</w:t>
      </w:r>
    </w:p>
    <w:p w:rsidR="00D81F88" w:rsidRPr="00582CB8" w:rsidRDefault="00DF5D7D" w:rsidP="00582CB8">
      <w:pPr>
        <w:pStyle w:val="subsection"/>
      </w:pPr>
      <w:r w:rsidRPr="00582CB8">
        <w:tab/>
        <w:t>(5</w:t>
      </w:r>
      <w:r w:rsidR="00D81F88" w:rsidRPr="00582CB8">
        <w:t>)</w:t>
      </w:r>
      <w:r w:rsidR="00D81F88" w:rsidRPr="00582CB8">
        <w:tab/>
        <w:t xml:space="preserve">For the purpose of ensuring the payment of an amount payable under this section by </w:t>
      </w:r>
      <w:r w:rsidRPr="00582CB8">
        <w:t xml:space="preserve">an entity mentioned in </w:t>
      </w:r>
      <w:r w:rsidR="00582CB8" w:rsidRPr="00582CB8">
        <w:t>paragraph (</w:t>
      </w:r>
      <w:r w:rsidRPr="00582CB8">
        <w:t>2)(a) or (b)</w:t>
      </w:r>
      <w:r w:rsidR="00D81F88" w:rsidRPr="00582CB8">
        <w:t>, the Commissioner of Taxation has the same remedies against the property of the trust as the Commissioner of Taxation would have against the property of the entity.</w:t>
      </w:r>
    </w:p>
    <w:p w:rsidR="00D81F88" w:rsidRPr="00582CB8" w:rsidRDefault="00D81F88" w:rsidP="00582CB8">
      <w:pPr>
        <w:pStyle w:val="ActHead5"/>
      </w:pPr>
      <w:bookmarkStart w:id="314" w:name="_Toc333243585"/>
      <w:r w:rsidRPr="00582CB8">
        <w:rPr>
          <w:rStyle w:val="CharSectno"/>
        </w:rPr>
        <w:t>180</w:t>
      </w:r>
      <w:r w:rsidR="00582CB8" w:rsidRPr="00582CB8">
        <w:rPr>
          <w:rStyle w:val="CharSectno"/>
        </w:rPr>
        <w:noBreakHyphen/>
      </w:r>
      <w:r w:rsidRPr="00582CB8">
        <w:rPr>
          <w:rStyle w:val="CharSectno"/>
        </w:rPr>
        <w:t>2</w:t>
      </w:r>
      <w:r w:rsidR="00B91231" w:rsidRPr="00582CB8">
        <w:rPr>
          <w:rStyle w:val="CharSectno"/>
        </w:rPr>
        <w:t>5</w:t>
      </w:r>
      <w:r w:rsidR="00D4779F" w:rsidRPr="00582CB8">
        <w:t xml:space="preserve">  Offences</w:t>
      </w:r>
      <w:bookmarkEnd w:id="314"/>
    </w:p>
    <w:p w:rsidR="00D81F88" w:rsidRPr="00582CB8" w:rsidRDefault="00D81F88" w:rsidP="00582CB8">
      <w:pPr>
        <w:pStyle w:val="subsection"/>
      </w:pPr>
      <w:r w:rsidRPr="00582CB8">
        <w:tab/>
      </w:r>
      <w:r w:rsidRPr="00582CB8">
        <w:tab/>
        <w:t>An offence against this Act committed by a trust no trustee of which is a body corporate</w:t>
      </w:r>
      <w:r w:rsidR="0006765F" w:rsidRPr="00582CB8">
        <w:t xml:space="preserve"> </w:t>
      </w:r>
      <w:r w:rsidRPr="00582CB8">
        <w:t xml:space="preserve">is taken to have been committed by each entity that was </w:t>
      </w:r>
      <w:r w:rsidR="00D4779F" w:rsidRPr="00582CB8">
        <w:t>a trustee of the trust</w:t>
      </w:r>
      <w:r w:rsidRPr="00582CB8">
        <w:t xml:space="preserve"> at the time the </w:t>
      </w:r>
      <w:r w:rsidR="00D4779F" w:rsidRPr="00582CB8">
        <w:t>trust</w:t>
      </w:r>
      <w:r w:rsidRPr="00582CB8">
        <w:t xml:space="preserve"> committed the offence.</w:t>
      </w:r>
    </w:p>
    <w:p w:rsidR="00D81F88" w:rsidRPr="00582CB8" w:rsidRDefault="00D4779F" w:rsidP="00582CB8">
      <w:pPr>
        <w:pStyle w:val="ActHead4"/>
      </w:pPr>
      <w:bookmarkStart w:id="315" w:name="_Toc333243586"/>
      <w:r w:rsidRPr="00582CB8">
        <w:rPr>
          <w:rStyle w:val="CharSubdNo"/>
        </w:rPr>
        <w:t>Subdivision</w:t>
      </w:r>
      <w:r w:rsidR="00582CB8" w:rsidRPr="00582CB8">
        <w:rPr>
          <w:rStyle w:val="CharSubdNo"/>
        </w:rPr>
        <w:t> </w:t>
      </w:r>
      <w:r w:rsidRPr="00582CB8">
        <w:rPr>
          <w:rStyle w:val="CharSubdNo"/>
        </w:rPr>
        <w:t>180</w:t>
      </w:r>
      <w:r w:rsidR="00582CB8" w:rsidRPr="00582CB8">
        <w:rPr>
          <w:rStyle w:val="CharSubdNo"/>
        </w:rPr>
        <w:noBreakHyphen/>
      </w:r>
      <w:r w:rsidRPr="00582CB8">
        <w:rPr>
          <w:rStyle w:val="CharSubdNo"/>
        </w:rPr>
        <w:t>D</w:t>
      </w:r>
      <w:r w:rsidRPr="00582CB8">
        <w:t>—</w:t>
      </w:r>
      <w:r w:rsidRPr="00582CB8">
        <w:rPr>
          <w:rStyle w:val="CharSubdText"/>
        </w:rPr>
        <w:t>Bodies corporate</w:t>
      </w:r>
      <w:bookmarkEnd w:id="315"/>
    </w:p>
    <w:p w:rsidR="00061DF7" w:rsidRPr="00582CB8" w:rsidRDefault="003A3F94" w:rsidP="00582CB8">
      <w:pPr>
        <w:pStyle w:val="ActHead5"/>
      </w:pPr>
      <w:bookmarkStart w:id="316" w:name="_Toc333243587"/>
      <w:r w:rsidRPr="00582CB8">
        <w:rPr>
          <w:rStyle w:val="CharSectno"/>
        </w:rPr>
        <w:t>180</w:t>
      </w:r>
      <w:r w:rsidR="00582CB8" w:rsidRPr="00582CB8">
        <w:rPr>
          <w:rStyle w:val="CharSectno"/>
        </w:rPr>
        <w:noBreakHyphen/>
      </w:r>
      <w:r w:rsidR="00B91231" w:rsidRPr="00582CB8">
        <w:rPr>
          <w:rStyle w:val="CharSectno"/>
        </w:rPr>
        <w:t>30</w:t>
      </w:r>
      <w:r w:rsidR="00061DF7" w:rsidRPr="00582CB8">
        <w:t xml:space="preserve">  </w:t>
      </w:r>
      <w:r w:rsidR="00805963" w:rsidRPr="00582CB8">
        <w:t>L</w:t>
      </w:r>
      <w:r w:rsidR="00061DF7" w:rsidRPr="00582CB8">
        <w:t>iabilities</w:t>
      </w:r>
      <w:bookmarkEnd w:id="316"/>
    </w:p>
    <w:p w:rsidR="00D4779F" w:rsidRPr="00582CB8" w:rsidRDefault="00061DF7" w:rsidP="00582CB8">
      <w:pPr>
        <w:pStyle w:val="subsection"/>
      </w:pPr>
      <w:r w:rsidRPr="00582CB8">
        <w:tab/>
        <w:t>(</w:t>
      </w:r>
      <w:r w:rsidR="00C764D0" w:rsidRPr="00582CB8">
        <w:t>1</w:t>
      </w:r>
      <w:r w:rsidRPr="00582CB8">
        <w:t>)</w:t>
      </w:r>
      <w:r w:rsidRPr="00582CB8">
        <w:tab/>
        <w:t>An amount that is payable under this Act by a</w:t>
      </w:r>
      <w:r w:rsidR="00D4779F" w:rsidRPr="00582CB8">
        <w:t xml:space="preserve"> company that is a body corporate</w:t>
      </w:r>
      <w:r w:rsidRPr="00582CB8">
        <w:t xml:space="preserve"> is payable by each </w:t>
      </w:r>
      <w:r w:rsidR="00D4779F" w:rsidRPr="00582CB8">
        <w:t>of the following entities:</w:t>
      </w:r>
    </w:p>
    <w:p w:rsidR="00D4779F" w:rsidRPr="00582CB8" w:rsidRDefault="00D4779F" w:rsidP="00582CB8">
      <w:pPr>
        <w:pStyle w:val="paragraph"/>
      </w:pPr>
      <w:r w:rsidRPr="00582CB8">
        <w:t xml:space="preserve"> </w:t>
      </w:r>
      <w:r w:rsidRPr="00582CB8">
        <w:tab/>
        <w:t>(a)</w:t>
      </w:r>
      <w:r w:rsidRPr="00582CB8">
        <w:tab/>
        <w:t>the body corporate;</w:t>
      </w:r>
    </w:p>
    <w:p w:rsidR="000479BF" w:rsidRPr="00582CB8" w:rsidRDefault="000479BF" w:rsidP="00582CB8">
      <w:pPr>
        <w:pStyle w:val="paragraph"/>
      </w:pPr>
      <w:r w:rsidRPr="00582CB8">
        <w:tab/>
        <w:t>(b)</w:t>
      </w:r>
      <w:r w:rsidRPr="00582CB8">
        <w:tab/>
        <w:t>each individual</w:t>
      </w:r>
      <w:r w:rsidR="006254AC" w:rsidRPr="00582CB8">
        <w:t xml:space="preserve"> who</w:t>
      </w:r>
      <w:r w:rsidRPr="00582CB8">
        <w:t xml:space="preserve"> </w:t>
      </w:r>
      <w:r w:rsidR="00D62E00" w:rsidRPr="00582CB8">
        <w:t>wa</w:t>
      </w:r>
      <w:r w:rsidRPr="00582CB8">
        <w:t>s a director of the body corporate at the time the amount bec</w:t>
      </w:r>
      <w:r w:rsidR="00D62E00" w:rsidRPr="00582CB8">
        <w:t>ame</w:t>
      </w:r>
      <w:r w:rsidRPr="00582CB8">
        <w:t xml:space="preserve"> payable;</w:t>
      </w:r>
    </w:p>
    <w:p w:rsidR="000479BF" w:rsidRPr="00582CB8" w:rsidRDefault="00D62E00" w:rsidP="00582CB8">
      <w:pPr>
        <w:pStyle w:val="subsection2"/>
      </w:pPr>
      <w:r w:rsidRPr="00582CB8">
        <w:t>if, at the</w:t>
      </w:r>
      <w:r w:rsidR="000479BF" w:rsidRPr="00582CB8">
        <w:t xml:space="preserve"> time</w:t>
      </w:r>
      <w:r w:rsidRPr="00582CB8">
        <w:t xml:space="preserve"> the amount became payable, the body corporate was</w:t>
      </w:r>
      <w:r w:rsidR="000479BF" w:rsidRPr="00582CB8">
        <w:t xml:space="preserve"> a registered entity.</w:t>
      </w:r>
    </w:p>
    <w:p w:rsidR="00061DF7" w:rsidRPr="00582CB8" w:rsidRDefault="00061DF7" w:rsidP="00582CB8">
      <w:pPr>
        <w:pStyle w:val="subsection"/>
        <w:rPr>
          <w:sz w:val="21"/>
          <w:szCs w:val="21"/>
        </w:rPr>
      </w:pPr>
      <w:r w:rsidRPr="00582CB8">
        <w:tab/>
        <w:t>(</w:t>
      </w:r>
      <w:r w:rsidR="00C764D0" w:rsidRPr="00582CB8">
        <w:t>2</w:t>
      </w:r>
      <w:r w:rsidRPr="00582CB8">
        <w:t>)</w:t>
      </w:r>
      <w:r w:rsidRPr="00582CB8">
        <w:tab/>
        <w:t xml:space="preserve">An amount is payable by </w:t>
      </w:r>
      <w:r w:rsidR="006254AC" w:rsidRPr="00582CB8">
        <w:t>a</w:t>
      </w:r>
      <w:r w:rsidRPr="00582CB8">
        <w:t xml:space="preserve"> director under </w:t>
      </w:r>
      <w:r w:rsidR="00582CB8" w:rsidRPr="00582CB8">
        <w:t>paragraph (</w:t>
      </w:r>
      <w:r w:rsidR="00805963" w:rsidRPr="00582CB8">
        <w:t>1</w:t>
      </w:r>
      <w:r w:rsidRPr="00582CB8">
        <w:t>)</w:t>
      </w:r>
      <w:r w:rsidR="00D4779F" w:rsidRPr="00582CB8">
        <w:t>(b)</w:t>
      </w:r>
      <w:r w:rsidRPr="00582CB8">
        <w:t xml:space="preserve"> only if the amount is payable b</w:t>
      </w:r>
      <w:r w:rsidR="00BD3D5E" w:rsidRPr="00582CB8">
        <w:t xml:space="preserve">y the </w:t>
      </w:r>
      <w:r w:rsidR="00D4779F" w:rsidRPr="00582CB8">
        <w:t>body corporate</w:t>
      </w:r>
      <w:r w:rsidR="00BD3D5E" w:rsidRPr="00582CB8">
        <w:t xml:space="preserve"> because of a deliberate act or omission of the director involving </w:t>
      </w:r>
      <w:r w:rsidRPr="00582CB8">
        <w:t>dishonesty, gross negligence</w:t>
      </w:r>
      <w:r w:rsidR="008F661B" w:rsidRPr="00582CB8">
        <w:t xml:space="preserve"> or</w:t>
      </w:r>
      <w:r w:rsidRPr="00582CB8">
        <w:t xml:space="preserve"> recklessness</w:t>
      </w:r>
      <w:r w:rsidRPr="00582CB8">
        <w:rPr>
          <w:sz w:val="21"/>
          <w:szCs w:val="21"/>
        </w:rPr>
        <w:t>.</w:t>
      </w:r>
    </w:p>
    <w:p w:rsidR="00061DF7" w:rsidRPr="00582CB8" w:rsidRDefault="00061DF7" w:rsidP="00582CB8">
      <w:pPr>
        <w:pStyle w:val="subsection"/>
      </w:pPr>
      <w:r w:rsidRPr="00582CB8">
        <w:tab/>
        <w:t>(</w:t>
      </w:r>
      <w:r w:rsidR="00C764D0" w:rsidRPr="00582CB8">
        <w:t>3</w:t>
      </w:r>
      <w:r w:rsidRPr="00582CB8">
        <w:t>)</w:t>
      </w:r>
      <w:r w:rsidRPr="00582CB8">
        <w:tab/>
        <w:t>If an amount is payable under this section by more than one entity, those entities are jointly and severally liable to pay the amount.</w:t>
      </w:r>
    </w:p>
    <w:p w:rsidR="00556BB9" w:rsidRPr="00582CB8" w:rsidRDefault="00556BB9" w:rsidP="00582CB8">
      <w:pPr>
        <w:pStyle w:val="ActHead4"/>
      </w:pPr>
      <w:bookmarkStart w:id="317" w:name="_Toc333243588"/>
      <w:r w:rsidRPr="00582CB8">
        <w:rPr>
          <w:rStyle w:val="CharSubdNo"/>
        </w:rPr>
        <w:t>Subdivision</w:t>
      </w:r>
      <w:r w:rsidR="00582CB8" w:rsidRPr="00582CB8">
        <w:rPr>
          <w:rStyle w:val="CharSubdNo"/>
        </w:rPr>
        <w:t> </w:t>
      </w:r>
      <w:r w:rsidRPr="00582CB8">
        <w:rPr>
          <w:rStyle w:val="CharSubdNo"/>
        </w:rPr>
        <w:t>180</w:t>
      </w:r>
      <w:r w:rsidR="00582CB8" w:rsidRPr="00582CB8">
        <w:rPr>
          <w:rStyle w:val="CharSubdNo"/>
        </w:rPr>
        <w:noBreakHyphen/>
      </w:r>
      <w:r w:rsidRPr="00582CB8">
        <w:rPr>
          <w:rStyle w:val="CharSubdNo"/>
        </w:rPr>
        <w:t>E</w:t>
      </w:r>
      <w:r w:rsidRPr="00582CB8">
        <w:t>—</w:t>
      </w:r>
      <w:r w:rsidRPr="00582CB8">
        <w:rPr>
          <w:rStyle w:val="CharSubdText"/>
        </w:rPr>
        <w:t>Rights of indemnity and contribution</w:t>
      </w:r>
      <w:bookmarkEnd w:id="317"/>
    </w:p>
    <w:p w:rsidR="00556BB9" w:rsidRPr="00582CB8" w:rsidRDefault="00556BB9" w:rsidP="00582CB8">
      <w:pPr>
        <w:pStyle w:val="ActHead5"/>
      </w:pPr>
      <w:bookmarkStart w:id="318" w:name="_Toc333243589"/>
      <w:r w:rsidRPr="00582CB8">
        <w:rPr>
          <w:rStyle w:val="CharSectno"/>
        </w:rPr>
        <w:t>180</w:t>
      </w:r>
      <w:r w:rsidR="00582CB8" w:rsidRPr="00582CB8">
        <w:rPr>
          <w:rStyle w:val="CharSectno"/>
        </w:rPr>
        <w:noBreakHyphen/>
      </w:r>
      <w:r w:rsidR="00855781" w:rsidRPr="00582CB8">
        <w:rPr>
          <w:rStyle w:val="CharSectno"/>
        </w:rPr>
        <w:t>35</w:t>
      </w:r>
      <w:r w:rsidRPr="00582CB8">
        <w:t xml:space="preserve">  Rights of indemnity and contribution</w:t>
      </w:r>
      <w:bookmarkEnd w:id="318"/>
    </w:p>
    <w:p w:rsidR="00556BB9" w:rsidRPr="00582CB8" w:rsidRDefault="00556BB9" w:rsidP="00582CB8">
      <w:pPr>
        <w:pStyle w:val="subsection"/>
      </w:pPr>
      <w:r w:rsidRPr="00582CB8">
        <w:tab/>
        <w:t>(1)</w:t>
      </w:r>
      <w:r w:rsidRPr="00582CB8">
        <w:tab/>
        <w:t>This section applies if:</w:t>
      </w:r>
    </w:p>
    <w:p w:rsidR="00556BB9" w:rsidRPr="00582CB8" w:rsidRDefault="00556BB9" w:rsidP="00582CB8">
      <w:pPr>
        <w:pStyle w:val="paragraph"/>
      </w:pPr>
      <w:r w:rsidRPr="00582CB8">
        <w:tab/>
        <w:t>(a)</w:t>
      </w:r>
      <w:r w:rsidRPr="00582CB8">
        <w:tab/>
        <w:t>an amount is payable under section</w:t>
      </w:r>
      <w:r w:rsidR="00582CB8" w:rsidRPr="00582CB8">
        <w:t> </w:t>
      </w:r>
      <w:r w:rsidRPr="00582CB8">
        <w:t>180</w:t>
      </w:r>
      <w:r w:rsidR="00582CB8" w:rsidRPr="00582CB8">
        <w:noBreakHyphen/>
      </w:r>
      <w:r w:rsidRPr="00582CB8">
        <w:t>5</w:t>
      </w:r>
      <w:r w:rsidR="00E45E0E" w:rsidRPr="00582CB8">
        <w:t>, 180</w:t>
      </w:r>
      <w:r w:rsidR="00582CB8" w:rsidRPr="00582CB8">
        <w:noBreakHyphen/>
      </w:r>
      <w:r w:rsidR="00593794" w:rsidRPr="00582CB8">
        <w:t>20</w:t>
      </w:r>
      <w:r w:rsidR="00E45E0E" w:rsidRPr="00582CB8">
        <w:t xml:space="preserve"> or </w:t>
      </w:r>
      <w:r w:rsidR="00593794" w:rsidRPr="00582CB8">
        <w:t>1</w:t>
      </w:r>
      <w:r w:rsidR="00E45E0E" w:rsidRPr="00582CB8">
        <w:t>80</w:t>
      </w:r>
      <w:r w:rsidR="00582CB8" w:rsidRPr="00582CB8">
        <w:noBreakHyphen/>
      </w:r>
      <w:r w:rsidR="00B91231" w:rsidRPr="00582CB8">
        <w:t>30</w:t>
      </w:r>
      <w:r w:rsidRPr="00582CB8">
        <w:t xml:space="preserve"> by 2 or more entities (the </w:t>
      </w:r>
      <w:r w:rsidRPr="00582CB8">
        <w:rPr>
          <w:b/>
          <w:i/>
        </w:rPr>
        <w:t>jointly liable entities</w:t>
      </w:r>
      <w:r w:rsidRPr="00582CB8">
        <w:t>); and</w:t>
      </w:r>
    </w:p>
    <w:p w:rsidR="00556BB9" w:rsidRPr="00582CB8" w:rsidRDefault="00556BB9" w:rsidP="00582CB8">
      <w:pPr>
        <w:pStyle w:val="paragraph"/>
      </w:pPr>
      <w:r w:rsidRPr="00582CB8">
        <w:tab/>
        <w:t>(b)</w:t>
      </w:r>
      <w:r w:rsidRPr="00582CB8">
        <w:tab/>
        <w:t xml:space="preserve">one of the jointly liable entities (the </w:t>
      </w:r>
      <w:r w:rsidRPr="00582CB8">
        <w:rPr>
          <w:b/>
          <w:i/>
        </w:rPr>
        <w:t>paying entity</w:t>
      </w:r>
      <w:r w:rsidRPr="00582CB8">
        <w:t>) pays that amount; and</w:t>
      </w:r>
    </w:p>
    <w:p w:rsidR="00556BB9" w:rsidRPr="00582CB8" w:rsidRDefault="00556BB9" w:rsidP="00582CB8">
      <w:pPr>
        <w:pStyle w:val="paragraph"/>
      </w:pPr>
      <w:r w:rsidRPr="00582CB8">
        <w:tab/>
        <w:t>(</w:t>
      </w:r>
      <w:r w:rsidR="006254AC" w:rsidRPr="00582CB8">
        <w:t>c</w:t>
      </w:r>
      <w:r w:rsidRPr="00582CB8">
        <w:t>)</w:t>
      </w:r>
      <w:r w:rsidRPr="00582CB8">
        <w:tab/>
        <w:t xml:space="preserve">the paying entity is not the </w:t>
      </w:r>
      <w:r w:rsidR="00D62E00" w:rsidRPr="00582CB8">
        <w:t xml:space="preserve">company that is an </w:t>
      </w:r>
      <w:r w:rsidR="00E45E0E" w:rsidRPr="00582CB8">
        <w:t xml:space="preserve">unincorporated association or body of persons, </w:t>
      </w:r>
      <w:r w:rsidR="00D62E00" w:rsidRPr="00582CB8">
        <w:t xml:space="preserve">the </w:t>
      </w:r>
      <w:r w:rsidR="00E45E0E" w:rsidRPr="00582CB8">
        <w:t xml:space="preserve">trust, or </w:t>
      </w:r>
      <w:r w:rsidR="00D62E00" w:rsidRPr="00582CB8">
        <w:t xml:space="preserve">the </w:t>
      </w:r>
      <w:r w:rsidR="00E45E0E" w:rsidRPr="00582CB8">
        <w:t>company that is a body corporate</w:t>
      </w:r>
      <w:r w:rsidR="00D62E00" w:rsidRPr="00582CB8">
        <w:t xml:space="preserve">, </w:t>
      </w:r>
      <w:r w:rsidR="00E45E0E" w:rsidRPr="00582CB8">
        <w:t>mentioned in that section</w:t>
      </w:r>
      <w:r w:rsidR="00D62E00" w:rsidRPr="00582CB8">
        <w:t xml:space="preserve"> (the </w:t>
      </w:r>
      <w:r w:rsidR="00D62E00" w:rsidRPr="00582CB8">
        <w:rPr>
          <w:b/>
          <w:i/>
        </w:rPr>
        <w:t>primary entity</w:t>
      </w:r>
      <w:r w:rsidR="00D62E00" w:rsidRPr="00582CB8">
        <w:t>)</w:t>
      </w:r>
      <w:r w:rsidRPr="00582CB8">
        <w:t>.</w:t>
      </w:r>
    </w:p>
    <w:p w:rsidR="00556BB9" w:rsidRPr="00582CB8" w:rsidRDefault="00556BB9" w:rsidP="00582CB8">
      <w:pPr>
        <w:pStyle w:val="subsection"/>
      </w:pPr>
      <w:r w:rsidRPr="00582CB8">
        <w:tab/>
        <w:t>(2)</w:t>
      </w:r>
      <w:r w:rsidRPr="00582CB8">
        <w:tab/>
        <w:t>The paying entity has the same rights (whether by way of indemnity, subrogation, contribution or otherwise) against anyone else as if:</w:t>
      </w:r>
    </w:p>
    <w:p w:rsidR="00556BB9" w:rsidRPr="00582CB8" w:rsidRDefault="00556BB9" w:rsidP="00582CB8">
      <w:pPr>
        <w:pStyle w:val="paragraph"/>
      </w:pPr>
      <w:r w:rsidRPr="00582CB8">
        <w:tab/>
        <w:t>(a)</w:t>
      </w:r>
      <w:r w:rsidRPr="00582CB8">
        <w:tab/>
        <w:t>the paying entity made the payment under a guarantee of the liability of the primary entity to pay the amount; and</w:t>
      </w:r>
    </w:p>
    <w:p w:rsidR="00556BB9" w:rsidRPr="00582CB8" w:rsidRDefault="00556BB9" w:rsidP="00582CB8">
      <w:pPr>
        <w:pStyle w:val="paragraph"/>
      </w:pPr>
      <w:r w:rsidRPr="00582CB8">
        <w:tab/>
        <w:t>(b)</w:t>
      </w:r>
      <w:r w:rsidRPr="00582CB8">
        <w:tab/>
        <w:t>under the guarantee:</w:t>
      </w:r>
    </w:p>
    <w:p w:rsidR="00556BB9" w:rsidRPr="00582CB8" w:rsidRDefault="00556BB9" w:rsidP="00582CB8">
      <w:pPr>
        <w:pStyle w:val="paragraphsub"/>
      </w:pPr>
      <w:r w:rsidRPr="00582CB8">
        <w:tab/>
        <w:t>(i)</w:t>
      </w:r>
      <w:r w:rsidRPr="00582CB8">
        <w:tab/>
        <w:t>the paying entity; and</w:t>
      </w:r>
    </w:p>
    <w:p w:rsidR="00556BB9" w:rsidRPr="00582CB8" w:rsidRDefault="00556BB9" w:rsidP="00582CB8">
      <w:pPr>
        <w:pStyle w:val="paragraphsub"/>
      </w:pPr>
      <w:r w:rsidRPr="00582CB8">
        <w:tab/>
        <w:t>(ii)</w:t>
      </w:r>
      <w:r w:rsidRPr="00582CB8">
        <w:tab/>
        <w:t>every other entity (other than the primary entity) that is or was liable to pay that amount under that section;</w:t>
      </w:r>
    </w:p>
    <w:p w:rsidR="00556BB9" w:rsidRPr="00582CB8" w:rsidRDefault="00556BB9" w:rsidP="00582CB8">
      <w:pPr>
        <w:pStyle w:val="paragraph"/>
      </w:pPr>
      <w:r w:rsidRPr="00582CB8">
        <w:tab/>
      </w:r>
      <w:r w:rsidRPr="00582CB8">
        <w:tab/>
        <w:t>were jointly and severally liable as guarantors.</w:t>
      </w:r>
    </w:p>
    <w:p w:rsidR="00200CDE" w:rsidRPr="00582CB8" w:rsidRDefault="00200CDE" w:rsidP="00582CB8">
      <w:pPr>
        <w:pStyle w:val="PageBreak"/>
      </w:pPr>
      <w:r w:rsidRPr="00582CB8">
        <w:br w:type="page"/>
      </w:r>
    </w:p>
    <w:p w:rsidR="00200CDE" w:rsidRPr="00582CB8" w:rsidRDefault="00200CDE" w:rsidP="00582CB8">
      <w:pPr>
        <w:pStyle w:val="ActHead2"/>
      </w:pPr>
      <w:bookmarkStart w:id="319" w:name="_Toc333243590"/>
      <w:r w:rsidRPr="00582CB8">
        <w:rPr>
          <w:rStyle w:val="CharPartNo"/>
        </w:rPr>
        <w:t>Part</w:t>
      </w:r>
      <w:r w:rsidR="00582CB8" w:rsidRPr="00582CB8">
        <w:rPr>
          <w:rStyle w:val="CharPartNo"/>
        </w:rPr>
        <w:t> </w:t>
      </w:r>
      <w:r w:rsidRPr="00582CB8">
        <w:rPr>
          <w:rStyle w:val="CharPartNo"/>
        </w:rPr>
        <w:t>7</w:t>
      </w:r>
      <w:r w:rsidR="00582CB8" w:rsidRPr="00582CB8">
        <w:rPr>
          <w:rStyle w:val="CharPartNo"/>
        </w:rPr>
        <w:noBreakHyphen/>
      </w:r>
      <w:r w:rsidR="00A27D6D" w:rsidRPr="00582CB8">
        <w:rPr>
          <w:rStyle w:val="CharPartNo"/>
        </w:rPr>
        <w:t>5</w:t>
      </w:r>
      <w:r w:rsidRPr="00582CB8">
        <w:t>—</w:t>
      </w:r>
      <w:r w:rsidRPr="00582CB8">
        <w:rPr>
          <w:rStyle w:val="CharPartText"/>
        </w:rPr>
        <w:t>Constitutional matters</w:t>
      </w:r>
      <w:bookmarkEnd w:id="319"/>
    </w:p>
    <w:p w:rsidR="00200CDE" w:rsidRPr="00582CB8" w:rsidRDefault="00E53B70" w:rsidP="00582CB8">
      <w:pPr>
        <w:pStyle w:val="ActHead3"/>
      </w:pPr>
      <w:bookmarkStart w:id="320" w:name="_Toc333243591"/>
      <w:r w:rsidRPr="00582CB8">
        <w:rPr>
          <w:rStyle w:val="CharDivNo"/>
        </w:rPr>
        <w:t>Division</w:t>
      </w:r>
      <w:r w:rsidR="00582CB8" w:rsidRPr="00582CB8">
        <w:rPr>
          <w:rStyle w:val="CharDivNo"/>
        </w:rPr>
        <w:t> </w:t>
      </w:r>
      <w:r w:rsidRPr="00582CB8">
        <w:rPr>
          <w:rStyle w:val="CharDivNo"/>
        </w:rPr>
        <w:t>185</w:t>
      </w:r>
      <w:r w:rsidR="00200CDE" w:rsidRPr="00582CB8">
        <w:t>—</w:t>
      </w:r>
      <w:r w:rsidR="00200CDE" w:rsidRPr="00582CB8">
        <w:rPr>
          <w:rStyle w:val="CharDivText"/>
        </w:rPr>
        <w:t>Constitutional matters</w:t>
      </w:r>
      <w:bookmarkEnd w:id="320"/>
    </w:p>
    <w:p w:rsidR="00200CDE" w:rsidRPr="00582CB8" w:rsidRDefault="003A3F94" w:rsidP="00582CB8">
      <w:pPr>
        <w:pStyle w:val="ActHead5"/>
      </w:pPr>
      <w:bookmarkStart w:id="321" w:name="_Toc333243592"/>
      <w:r w:rsidRPr="00582CB8">
        <w:rPr>
          <w:rStyle w:val="CharSectno"/>
        </w:rPr>
        <w:t>185</w:t>
      </w:r>
      <w:r w:rsidR="00582CB8" w:rsidRPr="00582CB8">
        <w:rPr>
          <w:rStyle w:val="CharSectno"/>
        </w:rPr>
        <w:noBreakHyphen/>
      </w:r>
      <w:r w:rsidRPr="00582CB8">
        <w:rPr>
          <w:rStyle w:val="CharSectno"/>
        </w:rPr>
        <w:t>5</w:t>
      </w:r>
      <w:r w:rsidR="00200CDE" w:rsidRPr="00582CB8">
        <w:t xml:space="preserve">  Concurrent operation of State and Territory laws</w:t>
      </w:r>
      <w:bookmarkEnd w:id="321"/>
    </w:p>
    <w:p w:rsidR="00200CDE" w:rsidRPr="00582CB8" w:rsidRDefault="00200CDE" w:rsidP="00582CB8">
      <w:pPr>
        <w:pStyle w:val="subsection"/>
      </w:pPr>
      <w:r w:rsidRPr="00582CB8">
        <w:tab/>
      </w:r>
      <w:r w:rsidRPr="00582CB8">
        <w:tab/>
        <w:t>This Act is not intended to exclude or limit the operation of a law of a State or Territory that is capable of operating concurrently with this Act.</w:t>
      </w:r>
    </w:p>
    <w:p w:rsidR="00200CDE" w:rsidRPr="00582CB8" w:rsidRDefault="003A3F94" w:rsidP="00582CB8">
      <w:pPr>
        <w:pStyle w:val="ActHead5"/>
      </w:pPr>
      <w:bookmarkStart w:id="322" w:name="_Toc333243593"/>
      <w:r w:rsidRPr="00582CB8">
        <w:rPr>
          <w:rStyle w:val="CharSectno"/>
        </w:rPr>
        <w:t>185</w:t>
      </w:r>
      <w:r w:rsidR="00582CB8" w:rsidRPr="00582CB8">
        <w:rPr>
          <w:rStyle w:val="CharSectno"/>
        </w:rPr>
        <w:noBreakHyphen/>
      </w:r>
      <w:r w:rsidRPr="00582CB8">
        <w:rPr>
          <w:rStyle w:val="CharSectno"/>
        </w:rPr>
        <w:t>10</w:t>
      </w:r>
      <w:r w:rsidR="00200CDE" w:rsidRPr="00582CB8">
        <w:t xml:space="preserve">  Compensation for acquisition of property</w:t>
      </w:r>
      <w:bookmarkEnd w:id="322"/>
    </w:p>
    <w:p w:rsidR="00200CDE" w:rsidRPr="00582CB8" w:rsidRDefault="00200CDE" w:rsidP="00582CB8">
      <w:pPr>
        <w:pStyle w:val="subsection"/>
      </w:pPr>
      <w:r w:rsidRPr="00582CB8">
        <w:tab/>
        <w:t>(1)</w:t>
      </w:r>
      <w:r w:rsidRPr="00582CB8">
        <w:tab/>
        <w:t>If the operation of this Act would result in an acquisition of property from a person otherwise than on just terms, the Commonwealth is liable to pay a reasonable amount of compensation to the person.</w:t>
      </w:r>
    </w:p>
    <w:p w:rsidR="00200CDE" w:rsidRPr="00582CB8" w:rsidRDefault="00200CDE" w:rsidP="00582CB8">
      <w:pPr>
        <w:pStyle w:val="subsection"/>
      </w:pPr>
      <w:r w:rsidRPr="00582CB8">
        <w:tab/>
        <w:t>(2)</w:t>
      </w:r>
      <w:r w:rsidRPr="00582CB8">
        <w:tab/>
        <w:t xml:space="preserve">If the Commonwealth and the person do not agree on the amount of the compensation, the person may institute proceedings in </w:t>
      </w:r>
      <w:r w:rsidR="00AA432B" w:rsidRPr="00582CB8">
        <w:t xml:space="preserve">a </w:t>
      </w:r>
      <w:r w:rsidR="000A72C8" w:rsidRPr="00582CB8">
        <w:t>designated c</w:t>
      </w:r>
      <w:r w:rsidR="00AA432B" w:rsidRPr="00582CB8">
        <w:t>ourt</w:t>
      </w:r>
      <w:r w:rsidRPr="00582CB8">
        <w:t xml:space="preserve"> for the recovery from the Commonwealth of such reasonable amount of compensation as the court determines.</w:t>
      </w:r>
    </w:p>
    <w:p w:rsidR="00200CDE" w:rsidRPr="00582CB8" w:rsidRDefault="00200CDE" w:rsidP="00582CB8">
      <w:pPr>
        <w:pStyle w:val="subsection"/>
      </w:pPr>
      <w:r w:rsidRPr="00582CB8">
        <w:tab/>
        <w:t>(3)</w:t>
      </w:r>
      <w:r w:rsidRPr="00582CB8">
        <w:tab/>
        <w:t>In this section:</w:t>
      </w:r>
    </w:p>
    <w:p w:rsidR="00200CDE" w:rsidRPr="00582CB8" w:rsidRDefault="00200CDE" w:rsidP="00582CB8">
      <w:pPr>
        <w:pStyle w:val="Definition"/>
      </w:pPr>
      <w:r w:rsidRPr="00582CB8">
        <w:rPr>
          <w:b/>
          <w:i/>
        </w:rPr>
        <w:t>acquisition of property</w:t>
      </w:r>
      <w:r w:rsidRPr="00582CB8">
        <w:t xml:space="preserve"> has the same meaning as in paragraph 51(xxxi) of the Constitution.</w:t>
      </w:r>
    </w:p>
    <w:p w:rsidR="00200CDE" w:rsidRPr="00582CB8" w:rsidRDefault="00200CDE" w:rsidP="00582CB8">
      <w:pPr>
        <w:pStyle w:val="Definition"/>
      </w:pPr>
      <w:r w:rsidRPr="00582CB8">
        <w:rPr>
          <w:b/>
          <w:i/>
        </w:rPr>
        <w:t>just terms</w:t>
      </w:r>
      <w:r w:rsidRPr="00582CB8">
        <w:t xml:space="preserve"> has the same meaning as in paragraph 51(xxxi) of the Constitution.</w:t>
      </w:r>
    </w:p>
    <w:p w:rsidR="00200CDE" w:rsidRPr="00582CB8" w:rsidRDefault="00200CDE" w:rsidP="00582CB8">
      <w:pPr>
        <w:pStyle w:val="subsection"/>
      </w:pPr>
      <w:r w:rsidRPr="00582CB8">
        <w:tab/>
        <w:t>(4)</w:t>
      </w:r>
      <w:r w:rsidRPr="00582CB8">
        <w:tab/>
        <w:t>Any damages or compensation recovered or other remedy given in a proceeding that is commenced otherwise than under this section is to be taken into account in assessing compensation payable in a proceeding that is commenced under this section and that arises out of the same event or transaction.</w:t>
      </w:r>
    </w:p>
    <w:p w:rsidR="00200CDE" w:rsidRPr="00582CB8" w:rsidRDefault="00200CDE" w:rsidP="00582CB8">
      <w:pPr>
        <w:pStyle w:val="PageBreak"/>
      </w:pPr>
      <w:r w:rsidRPr="00582CB8">
        <w:br w:type="page"/>
      </w:r>
    </w:p>
    <w:p w:rsidR="00200CDE" w:rsidRPr="00582CB8" w:rsidRDefault="00200CDE" w:rsidP="00582CB8">
      <w:pPr>
        <w:pStyle w:val="ActHead2"/>
      </w:pPr>
      <w:bookmarkStart w:id="323" w:name="_Toc333243594"/>
      <w:r w:rsidRPr="00582CB8">
        <w:rPr>
          <w:rStyle w:val="CharPartNo"/>
        </w:rPr>
        <w:t>Part</w:t>
      </w:r>
      <w:r w:rsidR="00582CB8" w:rsidRPr="00582CB8">
        <w:rPr>
          <w:rStyle w:val="CharPartNo"/>
        </w:rPr>
        <w:t> </w:t>
      </w:r>
      <w:r w:rsidRPr="00582CB8">
        <w:rPr>
          <w:rStyle w:val="CharPartNo"/>
        </w:rPr>
        <w:t>7</w:t>
      </w:r>
      <w:r w:rsidR="00582CB8" w:rsidRPr="00582CB8">
        <w:rPr>
          <w:rStyle w:val="CharPartNo"/>
        </w:rPr>
        <w:noBreakHyphen/>
      </w:r>
      <w:r w:rsidR="00A27D6D" w:rsidRPr="00582CB8">
        <w:rPr>
          <w:rStyle w:val="CharPartNo"/>
        </w:rPr>
        <w:t>6</w:t>
      </w:r>
      <w:r w:rsidRPr="00582CB8">
        <w:t>—</w:t>
      </w:r>
      <w:r w:rsidRPr="00582CB8">
        <w:rPr>
          <w:rStyle w:val="CharPartText"/>
        </w:rPr>
        <w:t>Forms and regulations</w:t>
      </w:r>
      <w:bookmarkEnd w:id="323"/>
    </w:p>
    <w:p w:rsidR="00200CDE" w:rsidRPr="00582CB8" w:rsidRDefault="00E53B70" w:rsidP="00582CB8">
      <w:pPr>
        <w:pStyle w:val="ActHead3"/>
      </w:pPr>
      <w:bookmarkStart w:id="324" w:name="_Toc333243595"/>
      <w:r w:rsidRPr="00582CB8">
        <w:rPr>
          <w:rStyle w:val="CharDivNo"/>
        </w:rPr>
        <w:t>Division</w:t>
      </w:r>
      <w:r w:rsidR="00582CB8" w:rsidRPr="00582CB8">
        <w:rPr>
          <w:rStyle w:val="CharDivNo"/>
        </w:rPr>
        <w:t> </w:t>
      </w:r>
      <w:r w:rsidRPr="00582CB8">
        <w:rPr>
          <w:rStyle w:val="CharDivNo"/>
        </w:rPr>
        <w:t>190</w:t>
      </w:r>
      <w:r w:rsidR="00200CDE" w:rsidRPr="00582CB8">
        <w:t>—</w:t>
      </w:r>
      <w:r w:rsidR="00200CDE" w:rsidRPr="00582CB8">
        <w:rPr>
          <w:rStyle w:val="CharDivText"/>
        </w:rPr>
        <w:t>Requirements about giving material</w:t>
      </w:r>
      <w:bookmarkEnd w:id="324"/>
    </w:p>
    <w:p w:rsidR="00200CDE" w:rsidRPr="00582CB8" w:rsidRDefault="00200CDE" w:rsidP="00582CB8">
      <w:pPr>
        <w:pStyle w:val="ActHead4"/>
      </w:pPr>
      <w:bookmarkStart w:id="325" w:name="_Toc333243596"/>
      <w:r w:rsidRPr="00582CB8">
        <w:rPr>
          <w:rStyle w:val="CharSubdNo"/>
        </w:rPr>
        <w:t>Subdivision</w:t>
      </w:r>
      <w:r w:rsidR="00582CB8" w:rsidRPr="00582CB8">
        <w:rPr>
          <w:rStyle w:val="CharSubdNo"/>
        </w:rPr>
        <w:t> </w:t>
      </w:r>
      <w:r w:rsidR="00D02DDC" w:rsidRPr="00582CB8">
        <w:rPr>
          <w:rStyle w:val="CharSubdNo"/>
        </w:rPr>
        <w:t>190</w:t>
      </w:r>
      <w:r w:rsidR="00582CB8" w:rsidRPr="00582CB8">
        <w:rPr>
          <w:rStyle w:val="CharSubdNo"/>
        </w:rPr>
        <w:noBreakHyphen/>
      </w:r>
      <w:r w:rsidR="00D02DDC" w:rsidRPr="00582CB8">
        <w:rPr>
          <w:rStyle w:val="CharSubdNo"/>
        </w:rPr>
        <w:t>A</w:t>
      </w:r>
      <w:r w:rsidRPr="00582CB8">
        <w:t>—</w:t>
      </w:r>
      <w:r w:rsidRPr="00582CB8">
        <w:rPr>
          <w:rStyle w:val="CharSubdText"/>
        </w:rPr>
        <w:t xml:space="preserve">Object of </w:t>
      </w:r>
      <w:r w:rsidR="00227107" w:rsidRPr="00582CB8">
        <w:rPr>
          <w:rStyle w:val="CharSubdText"/>
        </w:rPr>
        <w:t xml:space="preserve">this </w:t>
      </w:r>
      <w:r w:rsidRPr="00582CB8">
        <w:rPr>
          <w:rStyle w:val="CharSubdText"/>
        </w:rPr>
        <w:t>Division</w:t>
      </w:r>
      <w:bookmarkEnd w:id="325"/>
    </w:p>
    <w:p w:rsidR="00200CDE" w:rsidRPr="00582CB8" w:rsidRDefault="003A3F94" w:rsidP="00582CB8">
      <w:pPr>
        <w:pStyle w:val="ActHead5"/>
      </w:pPr>
      <w:bookmarkStart w:id="326" w:name="_Toc333243597"/>
      <w:r w:rsidRPr="00582CB8">
        <w:rPr>
          <w:rStyle w:val="CharSectno"/>
        </w:rPr>
        <w:t>190</w:t>
      </w:r>
      <w:r w:rsidR="00582CB8" w:rsidRPr="00582CB8">
        <w:rPr>
          <w:rStyle w:val="CharSectno"/>
        </w:rPr>
        <w:noBreakHyphen/>
      </w:r>
      <w:r w:rsidRPr="00582CB8">
        <w:rPr>
          <w:rStyle w:val="CharSectno"/>
        </w:rPr>
        <w:t>5</w:t>
      </w:r>
      <w:r w:rsidR="00200CDE" w:rsidRPr="00582CB8">
        <w:t xml:space="preserve">  Object of </w:t>
      </w:r>
      <w:r w:rsidR="00227107" w:rsidRPr="00582CB8">
        <w:t xml:space="preserve">this </w:t>
      </w:r>
      <w:r w:rsidR="00200CDE" w:rsidRPr="00582CB8">
        <w:t>Division</w:t>
      </w:r>
      <w:bookmarkEnd w:id="326"/>
    </w:p>
    <w:p w:rsidR="00200CDE" w:rsidRPr="00582CB8" w:rsidRDefault="00200CDE" w:rsidP="00582CB8">
      <w:pPr>
        <w:pStyle w:val="subsection"/>
      </w:pPr>
      <w:r w:rsidRPr="00582CB8">
        <w:tab/>
      </w:r>
      <w:r w:rsidRPr="00582CB8">
        <w:tab/>
        <w:t>The object of this Division is to set out requirements to ensure the integrity and efficiency of giving material to the Commissioner and other entities.</w:t>
      </w:r>
    </w:p>
    <w:p w:rsidR="00200CDE" w:rsidRPr="00582CB8" w:rsidRDefault="00200CDE" w:rsidP="00582CB8">
      <w:pPr>
        <w:pStyle w:val="ActHead4"/>
      </w:pPr>
      <w:bookmarkStart w:id="327" w:name="_Toc333243598"/>
      <w:r w:rsidRPr="00582CB8">
        <w:rPr>
          <w:rStyle w:val="CharSubdNo"/>
        </w:rPr>
        <w:t>Subdivision</w:t>
      </w:r>
      <w:r w:rsidR="00582CB8" w:rsidRPr="00582CB8">
        <w:rPr>
          <w:rStyle w:val="CharSubdNo"/>
        </w:rPr>
        <w:t> </w:t>
      </w:r>
      <w:r w:rsidR="00D02DDC" w:rsidRPr="00582CB8">
        <w:rPr>
          <w:rStyle w:val="CharSubdNo"/>
        </w:rPr>
        <w:t>190</w:t>
      </w:r>
      <w:r w:rsidR="00582CB8" w:rsidRPr="00582CB8">
        <w:rPr>
          <w:rStyle w:val="CharSubdNo"/>
        </w:rPr>
        <w:noBreakHyphen/>
      </w:r>
      <w:r w:rsidR="00D02DDC" w:rsidRPr="00582CB8">
        <w:rPr>
          <w:rStyle w:val="CharSubdNo"/>
        </w:rPr>
        <w:t>B</w:t>
      </w:r>
      <w:r w:rsidRPr="00582CB8">
        <w:t>—</w:t>
      </w:r>
      <w:r w:rsidRPr="00582CB8">
        <w:rPr>
          <w:rStyle w:val="CharSubdText"/>
        </w:rPr>
        <w:t>General provisions</w:t>
      </w:r>
      <w:bookmarkEnd w:id="327"/>
    </w:p>
    <w:p w:rsidR="00200CDE" w:rsidRPr="00582CB8" w:rsidRDefault="003A3F94" w:rsidP="00582CB8">
      <w:pPr>
        <w:pStyle w:val="ActHead5"/>
      </w:pPr>
      <w:bookmarkStart w:id="328" w:name="_Toc333243599"/>
      <w:r w:rsidRPr="00582CB8">
        <w:rPr>
          <w:rStyle w:val="CharSectno"/>
        </w:rPr>
        <w:t>190</w:t>
      </w:r>
      <w:r w:rsidR="00582CB8" w:rsidRPr="00582CB8">
        <w:rPr>
          <w:rStyle w:val="CharSectno"/>
        </w:rPr>
        <w:noBreakHyphen/>
      </w:r>
      <w:r w:rsidRPr="00582CB8">
        <w:rPr>
          <w:rStyle w:val="CharSectno"/>
        </w:rPr>
        <w:t>10</w:t>
      </w:r>
      <w:r w:rsidR="00200CDE" w:rsidRPr="00582CB8">
        <w:t xml:space="preserve">  Approved forms</w:t>
      </w:r>
      <w:bookmarkEnd w:id="328"/>
    </w:p>
    <w:p w:rsidR="00200CDE" w:rsidRPr="00582CB8" w:rsidRDefault="00200CDE" w:rsidP="00582CB8">
      <w:pPr>
        <w:pStyle w:val="subsection"/>
      </w:pPr>
      <w:r w:rsidRPr="00582CB8">
        <w:tab/>
        <w:t>(1)</w:t>
      </w:r>
      <w:r w:rsidRPr="00582CB8">
        <w:tab/>
        <w:t xml:space="preserve">A return, notice, statement, application or other document under this Act is in the </w:t>
      </w:r>
      <w:r w:rsidRPr="00582CB8">
        <w:rPr>
          <w:b/>
          <w:i/>
        </w:rPr>
        <w:t>approved form</w:t>
      </w:r>
      <w:r w:rsidRPr="00582CB8">
        <w:t xml:space="preserve"> if, and only if:</w:t>
      </w:r>
    </w:p>
    <w:p w:rsidR="00200CDE" w:rsidRPr="00582CB8" w:rsidRDefault="00200CDE" w:rsidP="00582CB8">
      <w:pPr>
        <w:pStyle w:val="paragraph"/>
      </w:pPr>
      <w:r w:rsidRPr="00582CB8">
        <w:tab/>
        <w:t>(a)</w:t>
      </w:r>
      <w:r w:rsidRPr="00582CB8">
        <w:tab/>
        <w:t>it is in the form approved in writing by the Commissioner for that kind of return, notice, statement, application or other document; and</w:t>
      </w:r>
    </w:p>
    <w:p w:rsidR="00200CDE" w:rsidRPr="00582CB8" w:rsidRDefault="00200CDE" w:rsidP="00582CB8">
      <w:pPr>
        <w:pStyle w:val="paragraph"/>
      </w:pPr>
      <w:r w:rsidRPr="00582CB8">
        <w:tab/>
        <w:t>(b)</w:t>
      </w:r>
      <w:r w:rsidRPr="00582CB8">
        <w:tab/>
        <w:t>it contains a declaration signed by an entity or entities as the form requires (see section</w:t>
      </w:r>
      <w:r w:rsidR="00582CB8" w:rsidRPr="00582CB8">
        <w:t> </w:t>
      </w:r>
      <w:r w:rsidR="003A3F94" w:rsidRPr="00582CB8">
        <w:t>190</w:t>
      </w:r>
      <w:r w:rsidR="00582CB8" w:rsidRPr="00582CB8">
        <w:noBreakHyphen/>
      </w:r>
      <w:r w:rsidR="003A3F94" w:rsidRPr="00582CB8">
        <w:t>35</w:t>
      </w:r>
      <w:r w:rsidRPr="00582CB8">
        <w:t>); and</w:t>
      </w:r>
    </w:p>
    <w:p w:rsidR="00200CDE" w:rsidRPr="00582CB8" w:rsidRDefault="00200CDE" w:rsidP="00582CB8">
      <w:pPr>
        <w:pStyle w:val="paragraph"/>
      </w:pPr>
      <w:r w:rsidRPr="00582CB8">
        <w:tab/>
        <w:t>(c)</w:t>
      </w:r>
      <w:r w:rsidRPr="00582CB8">
        <w:tab/>
        <w:t>it contains the information that the form requires, and any further information, statement or document as the Commissioner requires, whether in the form or otherwise; and</w:t>
      </w:r>
    </w:p>
    <w:p w:rsidR="00200CDE" w:rsidRPr="00582CB8" w:rsidRDefault="00200CDE" w:rsidP="00582CB8">
      <w:pPr>
        <w:pStyle w:val="paragraph"/>
      </w:pPr>
      <w:r w:rsidRPr="00582CB8">
        <w:tab/>
        <w:t>(d)</w:t>
      </w:r>
      <w:r w:rsidRPr="00582CB8">
        <w:tab/>
        <w:t>for a return, notice, statement, application or document that is required to be given to the Commissioner—it is given in the manner that the Commissioner requires (which may include electronically).</w:t>
      </w:r>
    </w:p>
    <w:p w:rsidR="00200CDE" w:rsidRPr="00582CB8" w:rsidRDefault="00200CDE" w:rsidP="00582CB8">
      <w:pPr>
        <w:pStyle w:val="subsection"/>
      </w:pPr>
      <w:r w:rsidRPr="00582CB8">
        <w:tab/>
        <w:t>(2)</w:t>
      </w:r>
      <w:r w:rsidRPr="00582CB8">
        <w:tab/>
        <w:t xml:space="preserve">Despite </w:t>
      </w:r>
      <w:r w:rsidR="00582CB8" w:rsidRPr="00582CB8">
        <w:t>subsection (</w:t>
      </w:r>
      <w:r w:rsidRPr="00582CB8">
        <w:t xml:space="preserve">1), a document that satisfies </w:t>
      </w:r>
      <w:r w:rsidR="00582CB8" w:rsidRPr="00582CB8">
        <w:t>paragraphs (</w:t>
      </w:r>
      <w:r w:rsidRPr="00582CB8">
        <w:t xml:space="preserve">1)(a), (b) and (d) but not </w:t>
      </w:r>
      <w:r w:rsidR="00582CB8" w:rsidRPr="00582CB8">
        <w:t>paragraph (</w:t>
      </w:r>
      <w:r w:rsidRPr="00582CB8">
        <w:t xml:space="preserve">1)(c) is also in the </w:t>
      </w:r>
      <w:r w:rsidRPr="00582CB8">
        <w:rPr>
          <w:b/>
          <w:i/>
        </w:rPr>
        <w:t>approved form</w:t>
      </w:r>
      <w:r w:rsidRPr="00582CB8">
        <w:t xml:space="preserve"> if it contains the information required by the Commissioner. The Commissioner must specify the requirement in writing.</w:t>
      </w:r>
    </w:p>
    <w:p w:rsidR="00200CDE" w:rsidRPr="00582CB8" w:rsidRDefault="00200CDE" w:rsidP="00582CB8">
      <w:pPr>
        <w:pStyle w:val="subsection"/>
      </w:pPr>
      <w:r w:rsidRPr="00582CB8">
        <w:tab/>
        <w:t>(3)</w:t>
      </w:r>
      <w:r w:rsidRPr="00582CB8">
        <w:tab/>
        <w:t>The Commissioner may combine in the same approved form more than one return, notice, statement, application or other document.</w:t>
      </w:r>
    </w:p>
    <w:p w:rsidR="00200CDE" w:rsidRPr="00582CB8" w:rsidRDefault="00200CDE" w:rsidP="00582CB8">
      <w:pPr>
        <w:pStyle w:val="subsection"/>
      </w:pPr>
      <w:r w:rsidRPr="00582CB8">
        <w:tab/>
        <w:t>(4)</w:t>
      </w:r>
      <w:r w:rsidRPr="00582CB8">
        <w:tab/>
        <w:t>The Commissioner may approve a different approved form for different entities.</w:t>
      </w:r>
    </w:p>
    <w:p w:rsidR="00200CDE" w:rsidRPr="00582CB8" w:rsidRDefault="00200CDE" w:rsidP="00582CB8">
      <w:pPr>
        <w:pStyle w:val="notetext"/>
      </w:pPr>
      <w:r w:rsidRPr="00582CB8">
        <w:t>Example:</w:t>
      </w:r>
      <w:r w:rsidRPr="00582CB8">
        <w:tab/>
        <w:t>The Commissioner may require medium and large registered entities to lodge a different annual information statement to that required to be lodged by small registered entities.</w:t>
      </w:r>
    </w:p>
    <w:p w:rsidR="00200CDE" w:rsidRPr="00582CB8" w:rsidRDefault="003A3F94" w:rsidP="00582CB8">
      <w:pPr>
        <w:pStyle w:val="ActHead5"/>
      </w:pPr>
      <w:bookmarkStart w:id="329" w:name="_Toc333243600"/>
      <w:r w:rsidRPr="00582CB8">
        <w:rPr>
          <w:rStyle w:val="CharSectno"/>
        </w:rPr>
        <w:t>190</w:t>
      </w:r>
      <w:r w:rsidR="00582CB8" w:rsidRPr="00582CB8">
        <w:rPr>
          <w:rStyle w:val="CharSectno"/>
        </w:rPr>
        <w:noBreakHyphen/>
      </w:r>
      <w:r w:rsidRPr="00582CB8">
        <w:rPr>
          <w:rStyle w:val="CharSectno"/>
        </w:rPr>
        <w:t>15</w:t>
      </w:r>
      <w:r w:rsidR="00200CDE" w:rsidRPr="00582CB8">
        <w:t xml:space="preserve">  Commissioner may defer time for lodgement</w:t>
      </w:r>
      <w:bookmarkEnd w:id="329"/>
    </w:p>
    <w:p w:rsidR="00200CDE" w:rsidRPr="00582CB8" w:rsidRDefault="00200CDE" w:rsidP="00582CB8">
      <w:pPr>
        <w:pStyle w:val="subsection"/>
      </w:pPr>
      <w:r w:rsidRPr="00582CB8">
        <w:tab/>
      </w:r>
      <w:r w:rsidRPr="00582CB8">
        <w:tab/>
        <w:t>The Commissioner may defer the time within which an approved form is required to be given to the Commissioner or to another entity.</w:t>
      </w:r>
    </w:p>
    <w:p w:rsidR="00200CDE" w:rsidRPr="00582CB8" w:rsidRDefault="003A3F94" w:rsidP="00582CB8">
      <w:pPr>
        <w:pStyle w:val="ActHead5"/>
      </w:pPr>
      <w:bookmarkStart w:id="330" w:name="_Toc333243601"/>
      <w:r w:rsidRPr="00582CB8">
        <w:rPr>
          <w:rStyle w:val="CharSectno"/>
        </w:rPr>
        <w:t>190</w:t>
      </w:r>
      <w:r w:rsidR="00582CB8" w:rsidRPr="00582CB8">
        <w:rPr>
          <w:rStyle w:val="CharSectno"/>
        </w:rPr>
        <w:noBreakHyphen/>
      </w:r>
      <w:r w:rsidRPr="00582CB8">
        <w:rPr>
          <w:rStyle w:val="CharSectno"/>
        </w:rPr>
        <w:t>20</w:t>
      </w:r>
      <w:r w:rsidR="00200CDE" w:rsidRPr="00582CB8">
        <w:t xml:space="preserve">  Declaration by entity</w:t>
      </w:r>
      <w:bookmarkEnd w:id="330"/>
    </w:p>
    <w:p w:rsidR="00200CDE" w:rsidRPr="00582CB8" w:rsidRDefault="00200CDE" w:rsidP="00582CB8">
      <w:pPr>
        <w:pStyle w:val="subsection"/>
      </w:pPr>
      <w:r w:rsidRPr="00582CB8">
        <w:tab/>
      </w:r>
      <w:r w:rsidRPr="00582CB8">
        <w:tab/>
        <w:t>If an entity gives a return, notice, statement, application or other document to the Commissioner in the approved form, the entity must make a declaration in the approved form that any information in the document is true and correct.</w:t>
      </w:r>
    </w:p>
    <w:p w:rsidR="00200CDE" w:rsidRPr="00582CB8" w:rsidRDefault="003A3F94" w:rsidP="00582CB8">
      <w:pPr>
        <w:pStyle w:val="ActHead5"/>
      </w:pPr>
      <w:bookmarkStart w:id="331" w:name="_Toc333243602"/>
      <w:r w:rsidRPr="00582CB8">
        <w:rPr>
          <w:rStyle w:val="CharSectno"/>
        </w:rPr>
        <w:t>190</w:t>
      </w:r>
      <w:r w:rsidR="00582CB8" w:rsidRPr="00582CB8">
        <w:rPr>
          <w:rStyle w:val="CharSectno"/>
        </w:rPr>
        <w:noBreakHyphen/>
      </w:r>
      <w:r w:rsidRPr="00582CB8">
        <w:rPr>
          <w:rStyle w:val="CharSectno"/>
        </w:rPr>
        <w:t>25</w:t>
      </w:r>
      <w:r w:rsidR="00200CDE" w:rsidRPr="00582CB8">
        <w:t xml:space="preserve">  Declaration by entity where agent gives document</w:t>
      </w:r>
      <w:bookmarkEnd w:id="331"/>
    </w:p>
    <w:p w:rsidR="00200CDE" w:rsidRPr="00582CB8" w:rsidRDefault="00200CDE" w:rsidP="00582CB8">
      <w:pPr>
        <w:pStyle w:val="subsection"/>
      </w:pPr>
      <w:r w:rsidRPr="00582CB8">
        <w:tab/>
        <w:t>(1)</w:t>
      </w:r>
      <w:r w:rsidRPr="00582CB8">
        <w:tab/>
        <w:t>If a return, notice, statement, application or other document of an entity is to be given to the Commissioner in the approved form by an agent on the entity</w:t>
      </w:r>
      <w:r w:rsidR="00B12EA6" w:rsidRPr="00582CB8">
        <w:t>’</w:t>
      </w:r>
      <w:r w:rsidRPr="00582CB8">
        <w:t>s behalf, the entity must make a declaration in writing:</w:t>
      </w:r>
    </w:p>
    <w:p w:rsidR="00200CDE" w:rsidRPr="00582CB8" w:rsidRDefault="00200CDE" w:rsidP="00582CB8">
      <w:pPr>
        <w:pStyle w:val="paragraph"/>
      </w:pPr>
      <w:r w:rsidRPr="00582CB8">
        <w:tab/>
        <w:t>(a)</w:t>
      </w:r>
      <w:r w:rsidRPr="00582CB8">
        <w:tab/>
        <w:t>stating that the entity has authorised the agent to give the document to the Commissioner; and</w:t>
      </w:r>
    </w:p>
    <w:p w:rsidR="00200CDE" w:rsidRPr="00582CB8" w:rsidRDefault="00200CDE" w:rsidP="00582CB8">
      <w:pPr>
        <w:pStyle w:val="paragraph"/>
      </w:pPr>
      <w:r w:rsidRPr="00582CB8">
        <w:tab/>
        <w:t>(b)</w:t>
      </w:r>
      <w:r w:rsidRPr="00582CB8">
        <w:tab/>
        <w:t>declaring that any information the entity provided to the agent for the preparation of the document is true and correct.</w:t>
      </w:r>
    </w:p>
    <w:p w:rsidR="00200CDE" w:rsidRPr="00582CB8" w:rsidRDefault="00200CDE" w:rsidP="00582CB8">
      <w:pPr>
        <w:pStyle w:val="subsection"/>
      </w:pPr>
      <w:r w:rsidRPr="00582CB8">
        <w:tab/>
        <w:t>(2)</w:t>
      </w:r>
      <w:r w:rsidRPr="00582CB8">
        <w:tab/>
        <w:t>The entity must give the declaration to the agent.</w:t>
      </w:r>
    </w:p>
    <w:p w:rsidR="00200CDE" w:rsidRPr="00582CB8" w:rsidRDefault="00200CDE" w:rsidP="00582CB8">
      <w:pPr>
        <w:pStyle w:val="subsection"/>
      </w:pPr>
      <w:r w:rsidRPr="00582CB8">
        <w:tab/>
        <w:t>(3)</w:t>
      </w:r>
      <w:r w:rsidRPr="00582CB8">
        <w:tab/>
        <w:t>The entity must retain the declaration or a copy of the declaration for:</w:t>
      </w:r>
    </w:p>
    <w:p w:rsidR="00200CDE" w:rsidRPr="00582CB8" w:rsidRDefault="00200CDE" w:rsidP="00582CB8">
      <w:pPr>
        <w:pStyle w:val="paragraph"/>
      </w:pPr>
      <w:r w:rsidRPr="00582CB8">
        <w:tab/>
        <w:t>(a)</w:t>
      </w:r>
      <w:r w:rsidRPr="00582CB8">
        <w:tab/>
      </w:r>
      <w:r w:rsidR="00D808A2" w:rsidRPr="00582CB8">
        <w:t>7</w:t>
      </w:r>
      <w:r w:rsidRPr="00582CB8">
        <w:t xml:space="preserve"> years after it is made; or</w:t>
      </w:r>
    </w:p>
    <w:p w:rsidR="00200CDE" w:rsidRPr="00582CB8" w:rsidRDefault="00200CDE" w:rsidP="00582CB8">
      <w:pPr>
        <w:pStyle w:val="paragraph"/>
      </w:pPr>
      <w:r w:rsidRPr="00582CB8">
        <w:tab/>
        <w:t>(b)</w:t>
      </w:r>
      <w:r w:rsidRPr="00582CB8">
        <w:tab/>
        <w:t>a shorter period determined by the Commissioner in writing for the entity; or</w:t>
      </w:r>
    </w:p>
    <w:p w:rsidR="00200CDE" w:rsidRPr="00582CB8" w:rsidRDefault="00200CDE" w:rsidP="00582CB8">
      <w:pPr>
        <w:pStyle w:val="paragraph"/>
      </w:pPr>
      <w:r w:rsidRPr="00582CB8">
        <w:tab/>
        <w:t>(c)</w:t>
      </w:r>
      <w:r w:rsidRPr="00582CB8">
        <w:tab/>
        <w:t>a shorter period determined by the Commissioner by legislative instrument for a class of entities that includes the entity.</w:t>
      </w:r>
    </w:p>
    <w:p w:rsidR="00200CDE" w:rsidRPr="00582CB8" w:rsidRDefault="00200CDE" w:rsidP="00582CB8">
      <w:pPr>
        <w:pStyle w:val="subsection"/>
      </w:pPr>
      <w:r w:rsidRPr="00582CB8">
        <w:tab/>
        <w:t>(4)</w:t>
      </w:r>
      <w:r w:rsidRPr="00582CB8">
        <w:tab/>
        <w:t xml:space="preserve">A determination under </w:t>
      </w:r>
      <w:r w:rsidR="00582CB8" w:rsidRPr="00582CB8">
        <w:t>paragraph (</w:t>
      </w:r>
      <w:r w:rsidRPr="00582CB8">
        <w:t>3)(c) may specify different periods for different classes of entities.</w:t>
      </w:r>
    </w:p>
    <w:p w:rsidR="00200CDE" w:rsidRPr="00582CB8" w:rsidRDefault="00200CDE" w:rsidP="00582CB8">
      <w:pPr>
        <w:pStyle w:val="subsection"/>
      </w:pPr>
      <w:r w:rsidRPr="00582CB8">
        <w:tab/>
        <w:t>(5)</w:t>
      </w:r>
      <w:r w:rsidRPr="00582CB8">
        <w:tab/>
        <w:t>The entity must produce the declaration or copy if requested to do so within that period by the Commissioner.</w:t>
      </w:r>
    </w:p>
    <w:p w:rsidR="00200CDE" w:rsidRPr="00582CB8" w:rsidRDefault="00200CDE" w:rsidP="00582CB8">
      <w:pPr>
        <w:pStyle w:val="subsection"/>
      </w:pPr>
      <w:r w:rsidRPr="00582CB8">
        <w:tab/>
        <w:t>(6)</w:t>
      </w:r>
      <w:r w:rsidRPr="00582CB8">
        <w:tab/>
        <w:t>The agent must not give the document to the Commissioner before the entity makes the declaration.</w:t>
      </w:r>
    </w:p>
    <w:p w:rsidR="00200CDE" w:rsidRPr="00582CB8" w:rsidRDefault="00200CDE" w:rsidP="00582CB8">
      <w:pPr>
        <w:pStyle w:val="subsection"/>
      </w:pPr>
      <w:r w:rsidRPr="00582CB8">
        <w:tab/>
        <w:t>(7)</w:t>
      </w:r>
      <w:r w:rsidRPr="00582CB8">
        <w:tab/>
        <w:t>The entity must sign the declaration.</w:t>
      </w:r>
    </w:p>
    <w:p w:rsidR="00200CDE" w:rsidRPr="00582CB8" w:rsidRDefault="003A3F94" w:rsidP="00582CB8">
      <w:pPr>
        <w:pStyle w:val="ActHead5"/>
      </w:pPr>
      <w:bookmarkStart w:id="332" w:name="_Toc333243603"/>
      <w:r w:rsidRPr="00582CB8">
        <w:rPr>
          <w:rStyle w:val="CharSectno"/>
        </w:rPr>
        <w:t>190</w:t>
      </w:r>
      <w:r w:rsidR="00582CB8" w:rsidRPr="00582CB8">
        <w:rPr>
          <w:rStyle w:val="CharSectno"/>
        </w:rPr>
        <w:noBreakHyphen/>
      </w:r>
      <w:r w:rsidRPr="00582CB8">
        <w:rPr>
          <w:rStyle w:val="CharSectno"/>
        </w:rPr>
        <w:t>30</w:t>
      </w:r>
      <w:r w:rsidR="00200CDE" w:rsidRPr="00582CB8">
        <w:t xml:space="preserve">  Declaration by agent</w:t>
      </w:r>
      <w:bookmarkEnd w:id="332"/>
    </w:p>
    <w:p w:rsidR="00200CDE" w:rsidRPr="00582CB8" w:rsidRDefault="00200CDE" w:rsidP="00582CB8">
      <w:pPr>
        <w:pStyle w:val="subsection"/>
      </w:pPr>
      <w:r w:rsidRPr="00582CB8">
        <w:tab/>
      </w:r>
      <w:r w:rsidRPr="00582CB8">
        <w:tab/>
        <w:t>If an agent gives a return, notice, statement, application or other document to the Commissioner in the approved form on behalf of another entity, the agent must, if the document so requires, make a declaration in the approved form stating that:</w:t>
      </w:r>
    </w:p>
    <w:p w:rsidR="00200CDE" w:rsidRPr="00582CB8" w:rsidRDefault="00200CDE" w:rsidP="00582CB8">
      <w:pPr>
        <w:pStyle w:val="paragraph"/>
      </w:pPr>
      <w:r w:rsidRPr="00582CB8">
        <w:tab/>
        <w:t>(a)</w:t>
      </w:r>
      <w:r w:rsidRPr="00582CB8">
        <w:tab/>
        <w:t>the document has been prepared in accordance with the information supplied by the other entity; and</w:t>
      </w:r>
    </w:p>
    <w:p w:rsidR="00200CDE" w:rsidRPr="00582CB8" w:rsidRDefault="00200CDE" w:rsidP="00582CB8">
      <w:pPr>
        <w:pStyle w:val="paragraph"/>
      </w:pPr>
      <w:r w:rsidRPr="00582CB8">
        <w:tab/>
        <w:t>(b)</w:t>
      </w:r>
      <w:r w:rsidRPr="00582CB8">
        <w:tab/>
        <w:t>the agent has received a declaration from the other entity stating that the information provided to the agent is true and correct; and</w:t>
      </w:r>
    </w:p>
    <w:p w:rsidR="00200CDE" w:rsidRPr="00582CB8" w:rsidRDefault="00200CDE" w:rsidP="00582CB8">
      <w:pPr>
        <w:pStyle w:val="paragraph"/>
      </w:pPr>
      <w:r w:rsidRPr="00582CB8">
        <w:tab/>
        <w:t>(c)</w:t>
      </w:r>
      <w:r w:rsidRPr="00582CB8">
        <w:tab/>
        <w:t>the agent is authorised by the other entity to give the document to the Commissioner.</w:t>
      </w:r>
    </w:p>
    <w:p w:rsidR="00200CDE" w:rsidRPr="00582CB8" w:rsidRDefault="003A3F94" w:rsidP="00582CB8">
      <w:pPr>
        <w:pStyle w:val="ActHead5"/>
      </w:pPr>
      <w:bookmarkStart w:id="333" w:name="_Toc333243604"/>
      <w:r w:rsidRPr="00582CB8">
        <w:rPr>
          <w:rStyle w:val="CharSectno"/>
        </w:rPr>
        <w:t>190</w:t>
      </w:r>
      <w:r w:rsidR="00582CB8" w:rsidRPr="00582CB8">
        <w:rPr>
          <w:rStyle w:val="CharSectno"/>
        </w:rPr>
        <w:noBreakHyphen/>
      </w:r>
      <w:r w:rsidRPr="00582CB8">
        <w:rPr>
          <w:rStyle w:val="CharSectno"/>
        </w:rPr>
        <w:t>35</w:t>
      </w:r>
      <w:r w:rsidR="00200CDE" w:rsidRPr="00582CB8">
        <w:t xml:space="preserve">  Signing declarations</w:t>
      </w:r>
      <w:bookmarkEnd w:id="333"/>
    </w:p>
    <w:p w:rsidR="00200CDE" w:rsidRPr="00582CB8" w:rsidRDefault="00200CDE" w:rsidP="00582CB8">
      <w:pPr>
        <w:pStyle w:val="subsection"/>
      </w:pPr>
      <w:r w:rsidRPr="00582CB8">
        <w:tab/>
        <w:t>(1)</w:t>
      </w:r>
      <w:r w:rsidRPr="00582CB8">
        <w:tab/>
        <w:t>An entity must sign a declaration in a return, notice, statement, application or other document the entity gives to the Commissioner in paper form.</w:t>
      </w:r>
    </w:p>
    <w:p w:rsidR="00200CDE" w:rsidRPr="00582CB8" w:rsidRDefault="00200CDE" w:rsidP="00582CB8">
      <w:pPr>
        <w:pStyle w:val="subsection"/>
      </w:pPr>
      <w:r w:rsidRPr="00582CB8">
        <w:tab/>
        <w:t>(2)</w:t>
      </w:r>
      <w:r w:rsidRPr="00582CB8">
        <w:tab/>
        <w:t>If an entity</w:t>
      </w:r>
      <w:r w:rsidR="00E70892" w:rsidRPr="00582CB8">
        <w:t>’s</w:t>
      </w:r>
      <w:r w:rsidRPr="00582CB8">
        <w:t xml:space="preserve"> agent gives a return, notice, statement, application or other document to the Commissioner on the entity</w:t>
      </w:r>
      <w:r w:rsidR="00B12EA6" w:rsidRPr="00582CB8">
        <w:t>’</w:t>
      </w:r>
      <w:r w:rsidRPr="00582CB8">
        <w:t>s behalf in paper form, the document must contain:</w:t>
      </w:r>
    </w:p>
    <w:p w:rsidR="00200CDE" w:rsidRPr="00582CB8" w:rsidRDefault="00200CDE" w:rsidP="00582CB8">
      <w:pPr>
        <w:pStyle w:val="paragraph"/>
      </w:pPr>
      <w:r w:rsidRPr="00582CB8">
        <w:tab/>
        <w:t>(a)</w:t>
      </w:r>
      <w:r w:rsidRPr="00582CB8">
        <w:tab/>
        <w:t>if the document so requires—a declaration made by the entity with the entity</w:t>
      </w:r>
      <w:r w:rsidR="00B12EA6" w:rsidRPr="00582CB8">
        <w:t>’</w:t>
      </w:r>
      <w:r w:rsidRPr="00582CB8">
        <w:t>s signature; and</w:t>
      </w:r>
    </w:p>
    <w:p w:rsidR="00200CDE" w:rsidRPr="00582CB8" w:rsidRDefault="00200CDE" w:rsidP="00582CB8">
      <w:pPr>
        <w:pStyle w:val="paragraph"/>
      </w:pPr>
      <w:r w:rsidRPr="00582CB8">
        <w:tab/>
        <w:t>(b)</w:t>
      </w:r>
      <w:r w:rsidRPr="00582CB8">
        <w:tab/>
        <w:t>if the document so requires—a declaration made by the agent with the agent</w:t>
      </w:r>
      <w:r w:rsidR="00B12EA6" w:rsidRPr="00582CB8">
        <w:t>’</w:t>
      </w:r>
      <w:r w:rsidRPr="00582CB8">
        <w:t>s signature.</w:t>
      </w:r>
    </w:p>
    <w:p w:rsidR="00200CDE" w:rsidRPr="00582CB8" w:rsidRDefault="00200CDE" w:rsidP="00582CB8">
      <w:pPr>
        <w:pStyle w:val="subsection"/>
      </w:pPr>
      <w:r w:rsidRPr="00582CB8">
        <w:tab/>
        <w:t>(3)</w:t>
      </w:r>
      <w:r w:rsidRPr="00582CB8">
        <w:tab/>
        <w:t>Any return, notice, statement, application or other document of an entity</w:t>
      </w:r>
      <w:r w:rsidR="00B12EA6" w:rsidRPr="00582CB8">
        <w:t>’</w:t>
      </w:r>
      <w:r w:rsidRPr="00582CB8">
        <w:t>s that is lodged electronically:</w:t>
      </w:r>
    </w:p>
    <w:p w:rsidR="00200CDE" w:rsidRPr="00582CB8" w:rsidRDefault="00200CDE" w:rsidP="00582CB8">
      <w:pPr>
        <w:pStyle w:val="paragraph"/>
      </w:pPr>
      <w:r w:rsidRPr="00582CB8">
        <w:tab/>
        <w:t>(a)</w:t>
      </w:r>
      <w:r w:rsidRPr="00582CB8">
        <w:tab/>
        <w:t>if the entity gives it to the Commissioner—must contain the entity</w:t>
      </w:r>
      <w:r w:rsidR="00B12EA6" w:rsidRPr="00582CB8">
        <w:t>’</w:t>
      </w:r>
      <w:r w:rsidRPr="00582CB8">
        <w:t>s declaration (see section</w:t>
      </w:r>
      <w:r w:rsidR="00582CB8" w:rsidRPr="00582CB8">
        <w:t> </w:t>
      </w:r>
      <w:r w:rsidR="003A3F94" w:rsidRPr="00582CB8">
        <w:t>190</w:t>
      </w:r>
      <w:r w:rsidR="00582CB8" w:rsidRPr="00582CB8">
        <w:noBreakHyphen/>
      </w:r>
      <w:r w:rsidR="003A3F94" w:rsidRPr="00582CB8">
        <w:t>20</w:t>
      </w:r>
      <w:r w:rsidRPr="00582CB8">
        <w:t>) with the entity</w:t>
      </w:r>
      <w:r w:rsidR="00B12EA6" w:rsidRPr="00582CB8">
        <w:t>’</w:t>
      </w:r>
      <w:r w:rsidRPr="00582CB8">
        <w:t>s electronic signature; or</w:t>
      </w:r>
    </w:p>
    <w:p w:rsidR="00200CDE" w:rsidRPr="00582CB8" w:rsidRDefault="00200CDE" w:rsidP="00582CB8">
      <w:pPr>
        <w:pStyle w:val="paragraph"/>
      </w:pPr>
      <w:r w:rsidRPr="00582CB8">
        <w:tab/>
        <w:t>(b)</w:t>
      </w:r>
      <w:r w:rsidRPr="00582CB8">
        <w:tab/>
        <w:t>if the entity</w:t>
      </w:r>
      <w:r w:rsidR="00B12EA6" w:rsidRPr="00582CB8">
        <w:t>’</w:t>
      </w:r>
      <w:r w:rsidRPr="00582CB8">
        <w:t>s agent gives it to the Commissioner—must contain the agent</w:t>
      </w:r>
      <w:r w:rsidR="00B12EA6" w:rsidRPr="00582CB8">
        <w:t>’</w:t>
      </w:r>
      <w:r w:rsidRPr="00582CB8">
        <w:t>s declaration (see section</w:t>
      </w:r>
      <w:r w:rsidR="00582CB8" w:rsidRPr="00582CB8">
        <w:t> </w:t>
      </w:r>
      <w:r w:rsidR="003A3F94" w:rsidRPr="00582CB8">
        <w:t>190</w:t>
      </w:r>
      <w:r w:rsidR="00582CB8" w:rsidRPr="00582CB8">
        <w:noBreakHyphen/>
      </w:r>
      <w:r w:rsidR="003A3F94" w:rsidRPr="00582CB8">
        <w:t>30</w:t>
      </w:r>
      <w:r w:rsidRPr="00582CB8">
        <w:t>) with the agent</w:t>
      </w:r>
      <w:r w:rsidR="00B12EA6" w:rsidRPr="00582CB8">
        <w:t>’</w:t>
      </w:r>
      <w:r w:rsidRPr="00582CB8">
        <w:t>s electronic signature.</w:t>
      </w:r>
    </w:p>
    <w:p w:rsidR="00200CDE" w:rsidRPr="00582CB8" w:rsidRDefault="00200CDE" w:rsidP="00582CB8">
      <w:pPr>
        <w:pStyle w:val="PageBreak"/>
      </w:pPr>
      <w:r w:rsidRPr="00582CB8">
        <w:br w:type="page"/>
      </w:r>
    </w:p>
    <w:p w:rsidR="00200CDE" w:rsidRPr="00582CB8" w:rsidRDefault="00E53B70" w:rsidP="00582CB8">
      <w:pPr>
        <w:pStyle w:val="ActHead3"/>
      </w:pPr>
      <w:bookmarkStart w:id="334" w:name="_Toc333243605"/>
      <w:r w:rsidRPr="00582CB8">
        <w:rPr>
          <w:rStyle w:val="CharDivNo"/>
        </w:rPr>
        <w:t>Division</w:t>
      </w:r>
      <w:r w:rsidR="00582CB8" w:rsidRPr="00582CB8">
        <w:rPr>
          <w:rStyle w:val="CharDivNo"/>
        </w:rPr>
        <w:t> </w:t>
      </w:r>
      <w:r w:rsidRPr="00582CB8">
        <w:rPr>
          <w:rStyle w:val="CharDivNo"/>
        </w:rPr>
        <w:t>195</w:t>
      </w:r>
      <w:r w:rsidR="00200CDE" w:rsidRPr="00582CB8">
        <w:t>—</w:t>
      </w:r>
      <w:r w:rsidR="00200CDE" w:rsidRPr="00582CB8">
        <w:rPr>
          <w:rStyle w:val="CharDivText"/>
        </w:rPr>
        <w:t>Address for service</w:t>
      </w:r>
      <w:bookmarkEnd w:id="334"/>
    </w:p>
    <w:p w:rsidR="00200CDE" w:rsidRPr="00582CB8" w:rsidRDefault="003A3F94" w:rsidP="00582CB8">
      <w:pPr>
        <w:pStyle w:val="ActHead5"/>
      </w:pPr>
      <w:bookmarkStart w:id="335" w:name="_Toc333243606"/>
      <w:r w:rsidRPr="00582CB8">
        <w:rPr>
          <w:rStyle w:val="CharSectno"/>
        </w:rPr>
        <w:t>195</w:t>
      </w:r>
      <w:r w:rsidR="00582CB8" w:rsidRPr="00582CB8">
        <w:rPr>
          <w:rStyle w:val="CharSectno"/>
        </w:rPr>
        <w:noBreakHyphen/>
      </w:r>
      <w:r w:rsidRPr="00582CB8">
        <w:rPr>
          <w:rStyle w:val="CharSectno"/>
        </w:rPr>
        <w:t>5</w:t>
      </w:r>
      <w:r w:rsidR="00200CDE" w:rsidRPr="00582CB8">
        <w:t xml:space="preserve">  Address for service</w:t>
      </w:r>
      <w:bookmarkEnd w:id="335"/>
    </w:p>
    <w:p w:rsidR="00200CDE" w:rsidRPr="00582CB8" w:rsidRDefault="00200CDE" w:rsidP="00582CB8">
      <w:pPr>
        <w:pStyle w:val="subsection"/>
      </w:pPr>
      <w:r w:rsidRPr="00582CB8">
        <w:tab/>
        <w:t>(1)</w:t>
      </w:r>
      <w:r w:rsidRPr="00582CB8">
        <w:tab/>
        <w:t>An entity</w:t>
      </w:r>
      <w:r w:rsidR="00B12EA6" w:rsidRPr="00582CB8">
        <w:t>’</w:t>
      </w:r>
      <w:r w:rsidRPr="00582CB8">
        <w:t>s address for service for the purposes of this Act is:</w:t>
      </w:r>
    </w:p>
    <w:p w:rsidR="00200CDE" w:rsidRPr="00582CB8" w:rsidRDefault="00200CDE" w:rsidP="00582CB8">
      <w:pPr>
        <w:pStyle w:val="paragraph"/>
      </w:pPr>
      <w:r w:rsidRPr="00582CB8">
        <w:tab/>
        <w:t>(a)</w:t>
      </w:r>
      <w:r w:rsidRPr="00582CB8">
        <w:tab/>
        <w:t>a physical address in Australia; or</w:t>
      </w:r>
    </w:p>
    <w:p w:rsidR="00200CDE" w:rsidRPr="00582CB8" w:rsidRDefault="00200CDE" w:rsidP="00582CB8">
      <w:pPr>
        <w:pStyle w:val="paragraph"/>
      </w:pPr>
      <w:r w:rsidRPr="00582CB8">
        <w:tab/>
        <w:t>(b)</w:t>
      </w:r>
      <w:r w:rsidRPr="00582CB8">
        <w:tab/>
        <w:t>a postal address in Australia; or</w:t>
      </w:r>
    </w:p>
    <w:p w:rsidR="00200CDE" w:rsidRPr="00582CB8" w:rsidRDefault="00200CDE" w:rsidP="00582CB8">
      <w:pPr>
        <w:pStyle w:val="paragraph"/>
      </w:pPr>
      <w:r w:rsidRPr="00582CB8">
        <w:tab/>
        <w:t>(c)</w:t>
      </w:r>
      <w:r w:rsidRPr="00582CB8">
        <w:tab/>
        <w:t>an electronic address;</w:t>
      </w:r>
    </w:p>
    <w:p w:rsidR="00200CDE" w:rsidRPr="00582CB8" w:rsidRDefault="00200CDE" w:rsidP="00582CB8">
      <w:pPr>
        <w:pStyle w:val="subsection2"/>
      </w:pPr>
      <w:r w:rsidRPr="00582CB8">
        <w:t>that the entity has given the Commissioner as the entity</w:t>
      </w:r>
      <w:r w:rsidR="00B12EA6" w:rsidRPr="00582CB8">
        <w:t>’</w:t>
      </w:r>
      <w:r w:rsidRPr="00582CB8">
        <w:t>s address for service for the purposes of this Act.</w:t>
      </w:r>
    </w:p>
    <w:p w:rsidR="00200CDE" w:rsidRPr="00582CB8" w:rsidRDefault="00200CDE" w:rsidP="00582CB8">
      <w:pPr>
        <w:pStyle w:val="subsection"/>
      </w:pPr>
      <w:r w:rsidRPr="00582CB8">
        <w:tab/>
        <w:t>(2)</w:t>
      </w:r>
      <w:r w:rsidRPr="00582CB8">
        <w:tab/>
        <w:t xml:space="preserve">If an entity has given the Commissioner more than one address for service for the purposes of </w:t>
      </w:r>
      <w:r w:rsidR="00582CB8" w:rsidRPr="00582CB8">
        <w:t>subsection (</w:t>
      </w:r>
      <w:r w:rsidRPr="00582CB8">
        <w:t>1), the entity</w:t>
      </w:r>
      <w:r w:rsidR="00B12EA6" w:rsidRPr="00582CB8">
        <w:t>’</w:t>
      </w:r>
      <w:r w:rsidRPr="00582CB8">
        <w:t>s address for service is such of those addresses as the Commissioner considers reasonable in the circumstances.</w:t>
      </w:r>
    </w:p>
    <w:p w:rsidR="00200CDE" w:rsidRPr="00582CB8" w:rsidRDefault="00200CDE" w:rsidP="00582CB8">
      <w:pPr>
        <w:pStyle w:val="subsection"/>
      </w:pPr>
      <w:r w:rsidRPr="00582CB8">
        <w:tab/>
        <w:t>(3)</w:t>
      </w:r>
      <w:r w:rsidRPr="00582CB8">
        <w:tab/>
        <w:t>If an entity has not given the Commissioner an address for service, the entity</w:t>
      </w:r>
      <w:r w:rsidR="00B12EA6" w:rsidRPr="00582CB8">
        <w:t>’</w:t>
      </w:r>
      <w:r w:rsidRPr="00582CB8">
        <w:t>s address for service is the address that the Commissioner reasonably believes to be the entity</w:t>
      </w:r>
      <w:r w:rsidR="00B12EA6" w:rsidRPr="00582CB8">
        <w:t>’</w:t>
      </w:r>
      <w:r w:rsidRPr="00582CB8">
        <w:t>s address for service for the purposes of this Act.</w:t>
      </w:r>
    </w:p>
    <w:p w:rsidR="00200CDE" w:rsidRPr="00582CB8" w:rsidRDefault="003A3F94" w:rsidP="00582CB8">
      <w:pPr>
        <w:pStyle w:val="ActHead5"/>
      </w:pPr>
      <w:bookmarkStart w:id="336" w:name="_Toc333243607"/>
      <w:r w:rsidRPr="00582CB8">
        <w:rPr>
          <w:rStyle w:val="CharSectno"/>
        </w:rPr>
        <w:t>195</w:t>
      </w:r>
      <w:r w:rsidR="00582CB8" w:rsidRPr="00582CB8">
        <w:rPr>
          <w:rStyle w:val="CharSectno"/>
        </w:rPr>
        <w:noBreakHyphen/>
      </w:r>
      <w:r w:rsidRPr="00582CB8">
        <w:rPr>
          <w:rStyle w:val="CharSectno"/>
        </w:rPr>
        <w:t>10</w:t>
      </w:r>
      <w:r w:rsidR="00200CDE" w:rsidRPr="00582CB8">
        <w:t xml:space="preserve">  How documents may be given</w:t>
      </w:r>
      <w:bookmarkEnd w:id="336"/>
    </w:p>
    <w:p w:rsidR="00200CDE" w:rsidRPr="00582CB8" w:rsidRDefault="00200CDE" w:rsidP="00582CB8">
      <w:pPr>
        <w:pStyle w:val="subsection"/>
      </w:pPr>
      <w:r w:rsidRPr="00582CB8">
        <w:tab/>
        <w:t>(1)</w:t>
      </w:r>
      <w:r w:rsidRPr="00582CB8">
        <w:tab/>
        <w:t>For the purposes of this Act, a document (however described) may be given to an entity:</w:t>
      </w:r>
    </w:p>
    <w:p w:rsidR="00200CDE" w:rsidRPr="00582CB8" w:rsidRDefault="00200CDE" w:rsidP="00582CB8">
      <w:pPr>
        <w:pStyle w:val="paragraph"/>
      </w:pPr>
      <w:r w:rsidRPr="00582CB8">
        <w:tab/>
        <w:t>(a)</w:t>
      </w:r>
      <w:r w:rsidRPr="00582CB8">
        <w:tab/>
        <w:t>in the manner specified in section</w:t>
      </w:r>
      <w:r w:rsidR="00582CB8" w:rsidRPr="00582CB8">
        <w:t> </w:t>
      </w:r>
      <w:r w:rsidRPr="00582CB8">
        <w:t xml:space="preserve">28A of the </w:t>
      </w:r>
      <w:r w:rsidRPr="00582CB8">
        <w:rPr>
          <w:i/>
        </w:rPr>
        <w:t>Acts Interpretation Act 1901</w:t>
      </w:r>
      <w:r w:rsidRPr="00582CB8">
        <w:t>; or</w:t>
      </w:r>
    </w:p>
    <w:p w:rsidR="00200CDE" w:rsidRPr="00582CB8" w:rsidRDefault="00200CDE" w:rsidP="00582CB8">
      <w:pPr>
        <w:pStyle w:val="paragraph"/>
      </w:pPr>
      <w:r w:rsidRPr="00582CB8">
        <w:tab/>
        <w:t>(b)</w:t>
      </w:r>
      <w:r w:rsidRPr="00582CB8">
        <w:tab/>
        <w:t>if the entity</w:t>
      </w:r>
      <w:r w:rsidR="00B12EA6" w:rsidRPr="00582CB8">
        <w:t>’</w:t>
      </w:r>
      <w:r w:rsidRPr="00582CB8">
        <w:t>s address for service is an electronic address—by sending it to that address; or</w:t>
      </w:r>
    </w:p>
    <w:p w:rsidR="00200CDE" w:rsidRPr="00582CB8" w:rsidRDefault="00200CDE" w:rsidP="00582CB8">
      <w:pPr>
        <w:pStyle w:val="paragraph"/>
      </w:pPr>
      <w:r w:rsidRPr="00582CB8">
        <w:tab/>
        <w:t>(c)</w:t>
      </w:r>
      <w:r w:rsidRPr="00582CB8">
        <w:tab/>
        <w:t>if the entity is a company and a liquidator of the company has been appointed—by leaving it at, or posting it to, the address of the liquidator</w:t>
      </w:r>
      <w:r w:rsidR="00B12EA6" w:rsidRPr="00582CB8">
        <w:t>’</w:t>
      </w:r>
      <w:r w:rsidRPr="00582CB8">
        <w:t>s office in the most recent notice of that address lodged with ASIC; or</w:t>
      </w:r>
    </w:p>
    <w:p w:rsidR="00200CDE" w:rsidRPr="00582CB8" w:rsidRDefault="00200CDE" w:rsidP="00582CB8">
      <w:pPr>
        <w:pStyle w:val="paragraph"/>
      </w:pPr>
      <w:r w:rsidRPr="00582CB8">
        <w:tab/>
        <w:t>(d)</w:t>
      </w:r>
      <w:r w:rsidRPr="00582CB8">
        <w:tab/>
        <w:t>if the entity is a company and an administrator of the company has been appointed—by leaving it at, or posting it to, the address of the administrator in the most recent notice of that address lodged with ASIC.</w:t>
      </w:r>
    </w:p>
    <w:p w:rsidR="00200CDE" w:rsidRPr="00582CB8" w:rsidRDefault="00200CDE" w:rsidP="00582CB8">
      <w:pPr>
        <w:pStyle w:val="subsection"/>
      </w:pPr>
      <w:r w:rsidRPr="00582CB8">
        <w:tab/>
        <w:t>(2)</w:t>
      </w:r>
      <w:r w:rsidRPr="00582CB8">
        <w:tab/>
        <w:t>Despite section</w:t>
      </w:r>
      <w:r w:rsidR="00582CB8" w:rsidRPr="00582CB8">
        <w:t> </w:t>
      </w:r>
      <w:r w:rsidRPr="00582CB8">
        <w:t xml:space="preserve">29 of the </w:t>
      </w:r>
      <w:r w:rsidRPr="00582CB8">
        <w:rPr>
          <w:i/>
        </w:rPr>
        <w:t>Acts Interpretation Act 1901</w:t>
      </w:r>
      <w:r w:rsidRPr="00582CB8">
        <w:t xml:space="preserve">, a document under </w:t>
      </w:r>
      <w:r w:rsidR="00582CB8" w:rsidRPr="00582CB8">
        <w:t>subsection (</w:t>
      </w:r>
      <w:r w:rsidRPr="00582CB8">
        <w:t>1) of this section is taken to be given at the time the Commissioner leaves or posts it.</w:t>
      </w:r>
    </w:p>
    <w:p w:rsidR="00200CDE" w:rsidRPr="00582CB8" w:rsidRDefault="00200CDE" w:rsidP="00582CB8">
      <w:pPr>
        <w:pStyle w:val="subsection"/>
      </w:pPr>
      <w:r w:rsidRPr="00582CB8">
        <w:tab/>
        <w:t>(3)</w:t>
      </w:r>
      <w:r w:rsidRPr="00582CB8">
        <w:tab/>
        <w:t xml:space="preserve">This Division has effect </w:t>
      </w:r>
      <w:r w:rsidR="004B505C" w:rsidRPr="00582CB8">
        <w:t xml:space="preserve">despite paragraphs 9(1)(d) and </w:t>
      </w:r>
      <w:r w:rsidRPr="00582CB8">
        <w:t xml:space="preserve">(2)(d) of the </w:t>
      </w:r>
      <w:r w:rsidRPr="00582CB8">
        <w:rPr>
          <w:i/>
        </w:rPr>
        <w:t>Electronic Transactions Act 1999</w:t>
      </w:r>
      <w:r w:rsidRPr="00582CB8">
        <w:t>.</w:t>
      </w:r>
    </w:p>
    <w:p w:rsidR="00200CDE" w:rsidRPr="00582CB8" w:rsidRDefault="00200CDE" w:rsidP="00582CB8">
      <w:pPr>
        <w:pStyle w:val="PageBreak"/>
      </w:pPr>
      <w:r w:rsidRPr="00582CB8">
        <w:br w:type="page"/>
      </w:r>
    </w:p>
    <w:p w:rsidR="00200CDE" w:rsidRPr="00582CB8" w:rsidRDefault="00E53B70" w:rsidP="00582CB8">
      <w:pPr>
        <w:pStyle w:val="ActHead3"/>
      </w:pPr>
      <w:bookmarkStart w:id="337" w:name="_Toc333243608"/>
      <w:r w:rsidRPr="00582CB8">
        <w:rPr>
          <w:rStyle w:val="CharDivNo"/>
        </w:rPr>
        <w:t>Division</w:t>
      </w:r>
      <w:r w:rsidR="00582CB8" w:rsidRPr="00582CB8">
        <w:rPr>
          <w:rStyle w:val="CharDivNo"/>
        </w:rPr>
        <w:t> </w:t>
      </w:r>
      <w:r w:rsidRPr="00582CB8">
        <w:rPr>
          <w:rStyle w:val="CharDivNo"/>
        </w:rPr>
        <w:t>200</w:t>
      </w:r>
      <w:r w:rsidR="00200CDE" w:rsidRPr="00582CB8">
        <w:t>—</w:t>
      </w:r>
      <w:r w:rsidR="00200CDE" w:rsidRPr="00582CB8">
        <w:rPr>
          <w:rStyle w:val="CharDivText"/>
        </w:rPr>
        <w:t>Regulations</w:t>
      </w:r>
      <w:bookmarkEnd w:id="337"/>
    </w:p>
    <w:p w:rsidR="00200CDE" w:rsidRPr="00582CB8" w:rsidRDefault="003A3F94" w:rsidP="00582CB8">
      <w:pPr>
        <w:pStyle w:val="ActHead5"/>
      </w:pPr>
      <w:bookmarkStart w:id="338" w:name="_Toc333243609"/>
      <w:r w:rsidRPr="00582CB8">
        <w:rPr>
          <w:rStyle w:val="CharSectno"/>
        </w:rPr>
        <w:t>200</w:t>
      </w:r>
      <w:r w:rsidR="00582CB8" w:rsidRPr="00582CB8">
        <w:rPr>
          <w:rStyle w:val="CharSectno"/>
        </w:rPr>
        <w:noBreakHyphen/>
      </w:r>
      <w:r w:rsidRPr="00582CB8">
        <w:rPr>
          <w:rStyle w:val="CharSectno"/>
        </w:rPr>
        <w:t>5</w:t>
      </w:r>
      <w:r w:rsidR="00200CDE" w:rsidRPr="00582CB8">
        <w:t xml:space="preserve">  Regulations</w:t>
      </w:r>
      <w:bookmarkEnd w:id="338"/>
    </w:p>
    <w:p w:rsidR="00200CDE" w:rsidRPr="00582CB8" w:rsidRDefault="00200CDE" w:rsidP="00582CB8">
      <w:pPr>
        <w:pStyle w:val="subsection"/>
      </w:pPr>
      <w:r w:rsidRPr="00582CB8">
        <w:tab/>
      </w:r>
      <w:r w:rsidRPr="00582CB8">
        <w:tab/>
        <w:t>The Governor</w:t>
      </w:r>
      <w:r w:rsidR="00582CB8" w:rsidRPr="00582CB8">
        <w:noBreakHyphen/>
      </w:r>
      <w:r w:rsidRPr="00582CB8">
        <w:t>General may make regulations prescribing matters:</w:t>
      </w:r>
    </w:p>
    <w:p w:rsidR="00200CDE" w:rsidRPr="00582CB8" w:rsidRDefault="00200CDE" w:rsidP="00582CB8">
      <w:pPr>
        <w:pStyle w:val="paragraph"/>
      </w:pPr>
      <w:r w:rsidRPr="00582CB8">
        <w:tab/>
        <w:t>(a)</w:t>
      </w:r>
      <w:r w:rsidRPr="00582CB8">
        <w:tab/>
        <w:t>required or permitted by this Act to be prescribed; or</w:t>
      </w:r>
    </w:p>
    <w:p w:rsidR="00200CDE" w:rsidRPr="00582CB8" w:rsidRDefault="00200CDE" w:rsidP="00582CB8">
      <w:pPr>
        <w:pStyle w:val="paragraph"/>
      </w:pPr>
      <w:r w:rsidRPr="00582CB8">
        <w:tab/>
        <w:t>(b)</w:t>
      </w:r>
      <w:r w:rsidRPr="00582CB8">
        <w:tab/>
        <w:t>necessary or convenient to be prescribed for carrying out or giving effect to this Act.</w:t>
      </w:r>
    </w:p>
    <w:p w:rsidR="00200CDE" w:rsidRPr="00582CB8" w:rsidRDefault="00200CDE" w:rsidP="00582CB8">
      <w:pPr>
        <w:pStyle w:val="PageBreak"/>
      </w:pPr>
      <w:r w:rsidRPr="00582CB8">
        <w:br w:type="page"/>
      </w:r>
    </w:p>
    <w:p w:rsidR="00200CDE" w:rsidRPr="00582CB8" w:rsidRDefault="00200CDE" w:rsidP="00582CB8">
      <w:pPr>
        <w:pStyle w:val="ActHead1"/>
        <w:rPr>
          <w:noProof/>
        </w:rPr>
      </w:pPr>
      <w:bookmarkStart w:id="339" w:name="_Toc333243610"/>
      <w:r w:rsidRPr="00582CB8">
        <w:rPr>
          <w:rStyle w:val="CharChapNo"/>
        </w:rPr>
        <w:t>Chapter</w:t>
      </w:r>
      <w:r w:rsidR="00582CB8" w:rsidRPr="00582CB8">
        <w:rPr>
          <w:rStyle w:val="CharChapNo"/>
        </w:rPr>
        <w:t> </w:t>
      </w:r>
      <w:r w:rsidRPr="00582CB8">
        <w:rPr>
          <w:rStyle w:val="CharChapNo"/>
        </w:rPr>
        <w:t>8</w:t>
      </w:r>
      <w:r w:rsidRPr="00582CB8">
        <w:rPr>
          <w:noProof/>
        </w:rPr>
        <w:t>—</w:t>
      </w:r>
      <w:r w:rsidRPr="00582CB8">
        <w:rPr>
          <w:rStyle w:val="CharChapText"/>
        </w:rPr>
        <w:t>Interpretation</w:t>
      </w:r>
      <w:bookmarkEnd w:id="339"/>
    </w:p>
    <w:p w:rsidR="00200CDE" w:rsidRPr="00582CB8" w:rsidRDefault="00200CDE" w:rsidP="00582CB8">
      <w:pPr>
        <w:pStyle w:val="ActHead2"/>
      </w:pPr>
      <w:bookmarkStart w:id="340" w:name="_Toc333243611"/>
      <w:r w:rsidRPr="00582CB8">
        <w:rPr>
          <w:rStyle w:val="CharPartNo"/>
        </w:rPr>
        <w:t>Part</w:t>
      </w:r>
      <w:r w:rsidR="00582CB8" w:rsidRPr="00582CB8">
        <w:rPr>
          <w:rStyle w:val="CharPartNo"/>
        </w:rPr>
        <w:t> </w:t>
      </w:r>
      <w:r w:rsidRPr="00582CB8">
        <w:rPr>
          <w:rStyle w:val="CharPartNo"/>
        </w:rPr>
        <w:t>8</w:t>
      </w:r>
      <w:r w:rsidR="00582CB8" w:rsidRPr="00582CB8">
        <w:rPr>
          <w:rStyle w:val="CharPartNo"/>
        </w:rPr>
        <w:noBreakHyphen/>
      </w:r>
      <w:r w:rsidRPr="00582CB8">
        <w:rPr>
          <w:rStyle w:val="CharPartNo"/>
        </w:rPr>
        <w:t>1</w:t>
      </w:r>
      <w:r w:rsidRPr="00582CB8">
        <w:t>—</w:t>
      </w:r>
      <w:r w:rsidRPr="00582CB8">
        <w:rPr>
          <w:rStyle w:val="CharPartText"/>
        </w:rPr>
        <w:t>Core concepts</w:t>
      </w:r>
      <w:bookmarkEnd w:id="340"/>
    </w:p>
    <w:p w:rsidR="00200CDE" w:rsidRPr="00582CB8" w:rsidRDefault="00E53B70" w:rsidP="00582CB8">
      <w:pPr>
        <w:pStyle w:val="ActHead3"/>
      </w:pPr>
      <w:bookmarkStart w:id="341" w:name="_Toc333243612"/>
      <w:r w:rsidRPr="00582CB8">
        <w:rPr>
          <w:rStyle w:val="CharDivNo"/>
        </w:rPr>
        <w:t>Division</w:t>
      </w:r>
      <w:r w:rsidR="00582CB8" w:rsidRPr="00582CB8">
        <w:rPr>
          <w:rStyle w:val="CharDivNo"/>
        </w:rPr>
        <w:t> </w:t>
      </w:r>
      <w:r w:rsidRPr="00582CB8">
        <w:rPr>
          <w:rStyle w:val="CharDivNo"/>
        </w:rPr>
        <w:t>205</w:t>
      </w:r>
      <w:r w:rsidR="00200CDE" w:rsidRPr="00582CB8">
        <w:t>—</w:t>
      </w:r>
      <w:r w:rsidR="00200CDE" w:rsidRPr="00582CB8">
        <w:rPr>
          <w:rStyle w:val="CharDivText"/>
        </w:rPr>
        <w:t>Core concepts</w:t>
      </w:r>
      <w:bookmarkEnd w:id="341"/>
    </w:p>
    <w:p w:rsidR="000A52B8" w:rsidRPr="00582CB8" w:rsidRDefault="000A52B8" w:rsidP="00582CB8">
      <w:pPr>
        <w:pStyle w:val="ActHead4"/>
      </w:pPr>
      <w:bookmarkStart w:id="342" w:name="_Toc333243613"/>
      <w:r w:rsidRPr="00582CB8">
        <w:rPr>
          <w:rStyle w:val="CharSubdNo"/>
        </w:rPr>
        <w:t>Subdivision</w:t>
      </w:r>
      <w:r w:rsidR="00582CB8" w:rsidRPr="00582CB8">
        <w:rPr>
          <w:rStyle w:val="CharSubdNo"/>
        </w:rPr>
        <w:t> </w:t>
      </w:r>
      <w:r w:rsidR="00D02DDC" w:rsidRPr="00582CB8">
        <w:rPr>
          <w:rStyle w:val="CharSubdNo"/>
        </w:rPr>
        <w:t>205</w:t>
      </w:r>
      <w:r w:rsidR="00582CB8" w:rsidRPr="00582CB8">
        <w:rPr>
          <w:rStyle w:val="CharSubdNo"/>
        </w:rPr>
        <w:noBreakHyphen/>
      </w:r>
      <w:r w:rsidR="00D02DDC" w:rsidRPr="00582CB8">
        <w:rPr>
          <w:rStyle w:val="CharSubdNo"/>
        </w:rPr>
        <w:t>A</w:t>
      </w:r>
      <w:r w:rsidRPr="00582CB8">
        <w:t>—</w:t>
      </w:r>
      <w:r w:rsidRPr="00582CB8">
        <w:rPr>
          <w:rStyle w:val="CharSubdText"/>
        </w:rPr>
        <w:t>Entities</w:t>
      </w:r>
      <w:bookmarkEnd w:id="342"/>
    </w:p>
    <w:p w:rsidR="00200CDE" w:rsidRPr="00582CB8" w:rsidRDefault="003A3F94" w:rsidP="00582CB8">
      <w:pPr>
        <w:pStyle w:val="ActHead5"/>
      </w:pPr>
      <w:bookmarkStart w:id="343" w:name="_Toc333243614"/>
      <w:r w:rsidRPr="00582CB8">
        <w:rPr>
          <w:rStyle w:val="CharSectno"/>
        </w:rPr>
        <w:t>205</w:t>
      </w:r>
      <w:r w:rsidR="00582CB8" w:rsidRPr="00582CB8">
        <w:rPr>
          <w:rStyle w:val="CharSectno"/>
        </w:rPr>
        <w:noBreakHyphen/>
      </w:r>
      <w:r w:rsidRPr="00582CB8">
        <w:rPr>
          <w:rStyle w:val="CharSectno"/>
        </w:rPr>
        <w:t>5</w:t>
      </w:r>
      <w:r w:rsidR="00200CDE" w:rsidRPr="00582CB8">
        <w:t xml:space="preserve">  Entities</w:t>
      </w:r>
      <w:bookmarkEnd w:id="343"/>
    </w:p>
    <w:p w:rsidR="00200CDE" w:rsidRPr="00582CB8" w:rsidRDefault="00200CDE" w:rsidP="00582CB8">
      <w:pPr>
        <w:pStyle w:val="subsection"/>
      </w:pPr>
      <w:r w:rsidRPr="00582CB8">
        <w:tab/>
        <w:t>(1)</w:t>
      </w:r>
      <w:r w:rsidRPr="00582CB8">
        <w:tab/>
      </w:r>
      <w:r w:rsidRPr="00582CB8">
        <w:rPr>
          <w:b/>
          <w:i/>
        </w:rPr>
        <w:t>Entity</w:t>
      </w:r>
      <w:r w:rsidRPr="00582CB8">
        <w:t xml:space="preserve"> means any of the following:</w:t>
      </w:r>
    </w:p>
    <w:p w:rsidR="00200CDE" w:rsidRPr="00582CB8" w:rsidRDefault="00200CDE" w:rsidP="00582CB8">
      <w:pPr>
        <w:pStyle w:val="paragraph"/>
      </w:pPr>
      <w:r w:rsidRPr="00582CB8">
        <w:tab/>
        <w:t>(a)</w:t>
      </w:r>
      <w:r w:rsidRPr="00582CB8">
        <w:tab/>
        <w:t>an individual;</w:t>
      </w:r>
    </w:p>
    <w:p w:rsidR="00200CDE" w:rsidRPr="00582CB8" w:rsidRDefault="00200CDE" w:rsidP="00582CB8">
      <w:pPr>
        <w:pStyle w:val="paragraph"/>
      </w:pPr>
      <w:r w:rsidRPr="00582CB8">
        <w:tab/>
        <w:t>(b)</w:t>
      </w:r>
      <w:r w:rsidRPr="00582CB8">
        <w:tab/>
        <w:t>a body corporate;</w:t>
      </w:r>
    </w:p>
    <w:p w:rsidR="00200CDE" w:rsidRPr="00582CB8" w:rsidRDefault="00200CDE" w:rsidP="00582CB8">
      <w:pPr>
        <w:pStyle w:val="paragraph"/>
      </w:pPr>
      <w:r w:rsidRPr="00582CB8">
        <w:tab/>
        <w:t>(c)</w:t>
      </w:r>
      <w:r w:rsidRPr="00582CB8">
        <w:tab/>
        <w:t>a body politic;</w:t>
      </w:r>
    </w:p>
    <w:p w:rsidR="00200CDE" w:rsidRPr="00582CB8" w:rsidRDefault="00200CDE" w:rsidP="00582CB8">
      <w:pPr>
        <w:pStyle w:val="paragraph"/>
      </w:pPr>
      <w:r w:rsidRPr="00582CB8">
        <w:tab/>
        <w:t>(d)</w:t>
      </w:r>
      <w:r w:rsidRPr="00582CB8">
        <w:tab/>
        <w:t>any other unincorporated association or body of persons;</w:t>
      </w:r>
    </w:p>
    <w:p w:rsidR="00200CDE" w:rsidRPr="00582CB8" w:rsidRDefault="00200CDE" w:rsidP="00582CB8">
      <w:pPr>
        <w:pStyle w:val="paragraph"/>
      </w:pPr>
      <w:r w:rsidRPr="00582CB8">
        <w:tab/>
        <w:t>(e)</w:t>
      </w:r>
      <w:r w:rsidRPr="00582CB8">
        <w:tab/>
        <w:t>a trust.</w:t>
      </w:r>
    </w:p>
    <w:p w:rsidR="00200CDE" w:rsidRPr="00582CB8" w:rsidRDefault="00200CDE" w:rsidP="00582CB8">
      <w:pPr>
        <w:pStyle w:val="notetext"/>
      </w:pPr>
      <w:r w:rsidRPr="00582CB8">
        <w:t>Note:</w:t>
      </w:r>
      <w:r w:rsidRPr="00582CB8">
        <w:tab/>
        <w:t xml:space="preserve">The term </w:t>
      </w:r>
      <w:r w:rsidRPr="00582CB8">
        <w:rPr>
          <w:b/>
          <w:i/>
        </w:rPr>
        <w:t>entity</w:t>
      </w:r>
      <w:r w:rsidRPr="00582CB8">
        <w:t xml:space="preserve"> is used in a number of different but related senses. It covers all kinds of legal person. It also covers groups of legal persons, and other things, that in practice are treated as having a separate identity in the same way as a legal person does.</w:t>
      </w:r>
    </w:p>
    <w:p w:rsidR="00200CDE" w:rsidRPr="00582CB8" w:rsidRDefault="00200CDE" w:rsidP="00582CB8">
      <w:pPr>
        <w:pStyle w:val="subsection"/>
      </w:pPr>
      <w:r w:rsidRPr="00582CB8">
        <w:tab/>
        <w:t>(2)</w:t>
      </w:r>
      <w:r w:rsidRPr="00582CB8">
        <w:tab/>
      </w:r>
      <w:r w:rsidR="00582CB8" w:rsidRPr="00582CB8">
        <w:t>Paragraph (</w:t>
      </w:r>
      <w:r w:rsidRPr="00582CB8">
        <w:t>1)(d) does not include a non</w:t>
      </w:r>
      <w:r w:rsidR="00582CB8" w:rsidRPr="00582CB8">
        <w:noBreakHyphen/>
      </w:r>
      <w:r w:rsidRPr="00582CB8">
        <w:t xml:space="preserve">entity joint venture (within the meaning of the </w:t>
      </w:r>
      <w:r w:rsidRPr="00582CB8">
        <w:rPr>
          <w:i/>
        </w:rPr>
        <w:t>Income Tax Assessment Act 1997</w:t>
      </w:r>
      <w:r w:rsidRPr="00582CB8">
        <w:t>).</w:t>
      </w:r>
    </w:p>
    <w:p w:rsidR="00200CDE" w:rsidRPr="00582CB8" w:rsidRDefault="00200CDE" w:rsidP="00582CB8">
      <w:pPr>
        <w:pStyle w:val="subsection"/>
      </w:pPr>
      <w:r w:rsidRPr="00582CB8">
        <w:tab/>
        <w:t>(3)</w:t>
      </w:r>
      <w:r w:rsidRPr="00582CB8">
        <w:tab/>
        <w:t>The trustee of a trust is taken to be an entity consisting of the person who is the trustee, or the persons who are the trustees, at any given time.</w:t>
      </w:r>
    </w:p>
    <w:p w:rsidR="00200CDE" w:rsidRPr="00582CB8" w:rsidRDefault="00200CDE" w:rsidP="00582CB8">
      <w:pPr>
        <w:pStyle w:val="notetext"/>
      </w:pPr>
      <w:r w:rsidRPr="00582CB8">
        <w:t>Note 1:</w:t>
      </w:r>
      <w:r w:rsidRPr="00582CB8">
        <w:tab/>
        <w:t>This is because a right or obligation cannot be conferred or imposed on an entity that is not a legal person.</w:t>
      </w:r>
    </w:p>
    <w:p w:rsidR="00200CDE" w:rsidRPr="00582CB8" w:rsidRDefault="00200CDE" w:rsidP="00582CB8">
      <w:pPr>
        <w:pStyle w:val="notetext"/>
      </w:pPr>
      <w:r w:rsidRPr="00582CB8">
        <w:t>Note 2:</w:t>
      </w:r>
      <w:r w:rsidRPr="00582CB8">
        <w:tab/>
        <w:t>The entity that is the trustee of a trust does not change merely because of a change in the person who is the trustee of the trust, or persons who are the trustees of the trust.</w:t>
      </w:r>
    </w:p>
    <w:p w:rsidR="00200CDE" w:rsidRPr="00582CB8" w:rsidRDefault="00200CDE" w:rsidP="00582CB8">
      <w:pPr>
        <w:pStyle w:val="subsection"/>
      </w:pPr>
      <w:r w:rsidRPr="00582CB8">
        <w:tab/>
        <w:t>(4)</w:t>
      </w:r>
      <w:r w:rsidRPr="00582CB8">
        <w:tab/>
        <w:t>A legal person can have a number of different capacities in which the person does things. In each of those capacities, the person is taken to be a different entity.</w:t>
      </w:r>
    </w:p>
    <w:p w:rsidR="00200CDE" w:rsidRPr="00582CB8" w:rsidRDefault="00200CDE" w:rsidP="00582CB8">
      <w:pPr>
        <w:pStyle w:val="notetext"/>
      </w:pPr>
      <w:r w:rsidRPr="00582CB8">
        <w:t>Example:</w:t>
      </w:r>
      <w:r w:rsidRPr="00582CB8">
        <w:tab/>
        <w:t>In addition to his or her personal capacity, an individual may be:</w:t>
      </w:r>
    </w:p>
    <w:p w:rsidR="00200CDE" w:rsidRPr="00582CB8" w:rsidRDefault="00200CDE" w:rsidP="00582CB8">
      <w:pPr>
        <w:pStyle w:val="notepara"/>
      </w:pPr>
      <w:r w:rsidRPr="00582CB8">
        <w:t>(a)</w:t>
      </w:r>
      <w:r w:rsidRPr="00582CB8">
        <w:tab/>
        <w:t>sole trustee of one or more trusts; and</w:t>
      </w:r>
    </w:p>
    <w:p w:rsidR="00200CDE" w:rsidRPr="00582CB8" w:rsidRDefault="00200CDE" w:rsidP="00582CB8">
      <w:pPr>
        <w:pStyle w:val="notepara"/>
      </w:pPr>
      <w:r w:rsidRPr="00582CB8">
        <w:t>(b)</w:t>
      </w:r>
      <w:r w:rsidRPr="00582CB8">
        <w:tab/>
        <w:t>one of a number of trustees of a further trust.</w:t>
      </w:r>
    </w:p>
    <w:p w:rsidR="00200CDE" w:rsidRPr="00582CB8" w:rsidRDefault="00200CDE" w:rsidP="00582CB8">
      <w:pPr>
        <w:pStyle w:val="notetext"/>
      </w:pPr>
      <w:r w:rsidRPr="00582CB8">
        <w:tab/>
        <w:t>In his or her personal capacity, he or she is one entity. As trustee of each trust, he or she is a different entity. The trustees of the further trust are a different entity again, of which the individual is a member.</w:t>
      </w:r>
    </w:p>
    <w:p w:rsidR="00200CDE" w:rsidRPr="00582CB8" w:rsidRDefault="00200CDE" w:rsidP="00582CB8">
      <w:pPr>
        <w:pStyle w:val="subsection"/>
      </w:pPr>
      <w:r w:rsidRPr="00582CB8">
        <w:tab/>
        <w:t>(5)</w:t>
      </w:r>
      <w:r w:rsidRPr="00582CB8">
        <w:tab/>
        <w:t>If a provision refers to an entity of a particular kind, it refers to the entity in its capacity as that kind of entity, not to that entity in any other capacity.</w:t>
      </w:r>
    </w:p>
    <w:p w:rsidR="00200CDE" w:rsidRPr="00582CB8" w:rsidRDefault="00200CDE" w:rsidP="00582CB8">
      <w:pPr>
        <w:pStyle w:val="notetext"/>
      </w:pPr>
      <w:r w:rsidRPr="00582CB8">
        <w:t>Example:</w:t>
      </w:r>
      <w:r w:rsidRPr="00582CB8">
        <w:tab/>
        <w:t>A provision that refers to a company does not cover a company in a capacity as trustee, unless it also refers to a trustee.</w:t>
      </w:r>
    </w:p>
    <w:p w:rsidR="000A52B8" w:rsidRPr="00582CB8" w:rsidRDefault="003A3F94" w:rsidP="00582CB8">
      <w:pPr>
        <w:pStyle w:val="ActHead5"/>
      </w:pPr>
      <w:bookmarkStart w:id="344" w:name="_Toc333243615"/>
      <w:r w:rsidRPr="00582CB8">
        <w:rPr>
          <w:rStyle w:val="CharSectno"/>
        </w:rPr>
        <w:t>205</w:t>
      </w:r>
      <w:r w:rsidR="00582CB8" w:rsidRPr="00582CB8">
        <w:rPr>
          <w:rStyle w:val="CharSectno"/>
        </w:rPr>
        <w:noBreakHyphen/>
      </w:r>
      <w:r w:rsidRPr="00582CB8">
        <w:rPr>
          <w:rStyle w:val="CharSectno"/>
        </w:rPr>
        <w:t>10</w:t>
      </w:r>
      <w:r w:rsidR="000A52B8" w:rsidRPr="00582CB8">
        <w:t xml:space="preserve">  Companies</w:t>
      </w:r>
      <w:bookmarkEnd w:id="344"/>
    </w:p>
    <w:p w:rsidR="000C31A9" w:rsidRPr="00582CB8" w:rsidRDefault="007A5289" w:rsidP="00582CB8">
      <w:pPr>
        <w:pStyle w:val="subsection"/>
      </w:pPr>
      <w:r w:rsidRPr="00582CB8">
        <w:tab/>
      </w:r>
      <w:r w:rsidR="000C31A9" w:rsidRPr="00582CB8">
        <w:tab/>
        <w:t>In this Act:</w:t>
      </w:r>
    </w:p>
    <w:p w:rsidR="000A52B8" w:rsidRPr="00582CB8" w:rsidRDefault="000A52B8" w:rsidP="00582CB8">
      <w:pPr>
        <w:pStyle w:val="Definition"/>
      </w:pPr>
      <w:r w:rsidRPr="00582CB8">
        <w:rPr>
          <w:b/>
          <w:i/>
        </w:rPr>
        <w:t>company</w:t>
      </w:r>
      <w:r w:rsidRPr="00582CB8">
        <w:t xml:space="preserve"> means:</w:t>
      </w:r>
    </w:p>
    <w:p w:rsidR="000A52B8" w:rsidRPr="00582CB8" w:rsidRDefault="000A52B8" w:rsidP="00582CB8">
      <w:pPr>
        <w:pStyle w:val="paragraph"/>
      </w:pPr>
      <w:r w:rsidRPr="00582CB8">
        <w:tab/>
        <w:t>(a)</w:t>
      </w:r>
      <w:r w:rsidRPr="00582CB8">
        <w:tab/>
        <w:t>a body corporate; or</w:t>
      </w:r>
    </w:p>
    <w:p w:rsidR="000A52B8" w:rsidRPr="00582CB8" w:rsidRDefault="000A52B8" w:rsidP="00582CB8">
      <w:pPr>
        <w:pStyle w:val="paragraph"/>
      </w:pPr>
      <w:r w:rsidRPr="00582CB8">
        <w:tab/>
        <w:t>(b)</w:t>
      </w:r>
      <w:r w:rsidRPr="00582CB8">
        <w:tab/>
        <w:t>any unincorporated association or body of persons;</w:t>
      </w:r>
    </w:p>
    <w:p w:rsidR="000A52B8" w:rsidRPr="00582CB8" w:rsidRDefault="000A52B8" w:rsidP="00582CB8">
      <w:pPr>
        <w:pStyle w:val="subsection2"/>
      </w:pPr>
      <w:r w:rsidRPr="00582CB8">
        <w:t>but does not include a partnership.</w:t>
      </w:r>
    </w:p>
    <w:p w:rsidR="000A52B8" w:rsidRPr="00582CB8" w:rsidRDefault="003A3F94" w:rsidP="00582CB8">
      <w:pPr>
        <w:pStyle w:val="ActHead5"/>
      </w:pPr>
      <w:bookmarkStart w:id="345" w:name="_Toc333243616"/>
      <w:r w:rsidRPr="00582CB8">
        <w:rPr>
          <w:rStyle w:val="CharSectno"/>
        </w:rPr>
        <w:t>205</w:t>
      </w:r>
      <w:r w:rsidR="00582CB8" w:rsidRPr="00582CB8">
        <w:rPr>
          <w:rStyle w:val="CharSectno"/>
        </w:rPr>
        <w:noBreakHyphen/>
      </w:r>
      <w:r w:rsidRPr="00582CB8">
        <w:rPr>
          <w:rStyle w:val="CharSectno"/>
        </w:rPr>
        <w:t>15</w:t>
      </w:r>
      <w:r w:rsidR="000A52B8" w:rsidRPr="00582CB8">
        <w:t xml:space="preserve">  </w:t>
      </w:r>
      <w:r w:rsidR="000A52B8" w:rsidRPr="00582CB8">
        <w:rPr>
          <w:i/>
        </w:rPr>
        <w:t>Federally regulated entity</w:t>
      </w:r>
      <w:bookmarkEnd w:id="345"/>
    </w:p>
    <w:p w:rsidR="000A52B8" w:rsidRPr="00582CB8" w:rsidRDefault="000A52B8" w:rsidP="00582CB8">
      <w:pPr>
        <w:pStyle w:val="subsection"/>
      </w:pPr>
      <w:r w:rsidRPr="00582CB8">
        <w:tab/>
      </w:r>
      <w:r w:rsidRPr="00582CB8">
        <w:tab/>
        <w:t xml:space="preserve">A </w:t>
      </w:r>
      <w:r w:rsidRPr="00582CB8">
        <w:rPr>
          <w:b/>
          <w:i/>
        </w:rPr>
        <w:t>federally regulated entity</w:t>
      </w:r>
      <w:r w:rsidRPr="00582CB8">
        <w:t xml:space="preserve"> is:</w:t>
      </w:r>
    </w:p>
    <w:p w:rsidR="000A52B8" w:rsidRPr="00582CB8" w:rsidRDefault="000A52B8" w:rsidP="00582CB8">
      <w:pPr>
        <w:pStyle w:val="paragraph"/>
      </w:pPr>
      <w:r w:rsidRPr="00582CB8">
        <w:tab/>
        <w:t>(a)</w:t>
      </w:r>
      <w:r w:rsidRPr="00582CB8">
        <w:tab/>
        <w:t>a constitutional corporation; or</w:t>
      </w:r>
    </w:p>
    <w:p w:rsidR="000A52B8" w:rsidRPr="00582CB8" w:rsidRDefault="000A52B8" w:rsidP="00582CB8">
      <w:pPr>
        <w:pStyle w:val="paragraph"/>
      </w:pPr>
      <w:r w:rsidRPr="00582CB8">
        <w:tab/>
        <w:t>(b)</w:t>
      </w:r>
      <w:r w:rsidRPr="00582CB8">
        <w:tab/>
        <w:t>a trust, all of the trustees of which are constitutional corporations; or</w:t>
      </w:r>
    </w:p>
    <w:p w:rsidR="000A52B8" w:rsidRPr="00582CB8" w:rsidRDefault="000A52B8" w:rsidP="00582CB8">
      <w:pPr>
        <w:pStyle w:val="paragraph"/>
      </w:pPr>
      <w:r w:rsidRPr="00582CB8">
        <w:tab/>
        <w:t>(c)</w:t>
      </w:r>
      <w:r w:rsidRPr="00582CB8">
        <w:tab/>
        <w:t>a body corporate that is taken to be registered in a Territory under section</w:t>
      </w:r>
      <w:r w:rsidR="00582CB8" w:rsidRPr="00582CB8">
        <w:t> </w:t>
      </w:r>
      <w:r w:rsidRPr="00582CB8">
        <w:t xml:space="preserve">119A of the </w:t>
      </w:r>
      <w:r w:rsidRPr="00582CB8">
        <w:rPr>
          <w:i/>
        </w:rPr>
        <w:t>Corporations Act 2001</w:t>
      </w:r>
      <w:r w:rsidRPr="00582CB8">
        <w:t>; or</w:t>
      </w:r>
    </w:p>
    <w:p w:rsidR="000A52B8" w:rsidRPr="00582CB8" w:rsidRDefault="000A52B8" w:rsidP="00582CB8">
      <w:pPr>
        <w:pStyle w:val="paragraph"/>
      </w:pPr>
      <w:r w:rsidRPr="00582CB8">
        <w:tab/>
        <w:t>(d)</w:t>
      </w:r>
      <w:r w:rsidRPr="00582CB8">
        <w:tab/>
        <w:t>a trust, if the proper law of the trust and the law of the trust</w:t>
      </w:r>
      <w:r w:rsidR="00B12EA6" w:rsidRPr="00582CB8">
        <w:t>’</w:t>
      </w:r>
      <w:r w:rsidRPr="00582CB8">
        <w:t>s administration are the law of a Territory; or</w:t>
      </w:r>
    </w:p>
    <w:p w:rsidR="000A52B8" w:rsidRPr="00582CB8" w:rsidRDefault="000A52B8" w:rsidP="00582CB8">
      <w:pPr>
        <w:pStyle w:val="paragraph"/>
      </w:pPr>
      <w:r w:rsidRPr="00582CB8">
        <w:tab/>
        <w:t>(e)</w:t>
      </w:r>
      <w:r w:rsidRPr="00582CB8">
        <w:tab/>
        <w:t>an entity, the core or routine activities of which are carried out in or in connection with a Territory.</w:t>
      </w:r>
    </w:p>
    <w:p w:rsidR="000A52B8" w:rsidRPr="00582CB8" w:rsidRDefault="003A3F94" w:rsidP="00582CB8">
      <w:pPr>
        <w:pStyle w:val="ActHead5"/>
        <w:rPr>
          <w:i/>
        </w:rPr>
      </w:pPr>
      <w:bookmarkStart w:id="346" w:name="_Toc333243617"/>
      <w:r w:rsidRPr="00582CB8">
        <w:rPr>
          <w:rStyle w:val="CharSectno"/>
        </w:rPr>
        <w:t>205</w:t>
      </w:r>
      <w:r w:rsidR="00582CB8" w:rsidRPr="00582CB8">
        <w:rPr>
          <w:rStyle w:val="CharSectno"/>
        </w:rPr>
        <w:noBreakHyphen/>
      </w:r>
      <w:r w:rsidRPr="00582CB8">
        <w:rPr>
          <w:rStyle w:val="CharSectno"/>
        </w:rPr>
        <w:t>20</w:t>
      </w:r>
      <w:r w:rsidR="000A52B8" w:rsidRPr="00582CB8">
        <w:t xml:space="preserve">  </w:t>
      </w:r>
      <w:r w:rsidR="000A52B8" w:rsidRPr="00582CB8">
        <w:rPr>
          <w:i/>
        </w:rPr>
        <w:t>Constitutional corporation</w:t>
      </w:r>
      <w:bookmarkEnd w:id="346"/>
    </w:p>
    <w:p w:rsidR="000A52B8" w:rsidRPr="00582CB8" w:rsidRDefault="000A52B8" w:rsidP="00582CB8">
      <w:pPr>
        <w:pStyle w:val="subsection"/>
        <w:rPr>
          <w:b/>
          <w:i/>
        </w:rPr>
      </w:pPr>
      <w:r w:rsidRPr="00582CB8">
        <w:tab/>
      </w:r>
      <w:r w:rsidRPr="00582CB8">
        <w:tab/>
        <w:t xml:space="preserve">An entity is a </w:t>
      </w:r>
      <w:r w:rsidRPr="00582CB8">
        <w:rPr>
          <w:b/>
          <w:i/>
        </w:rPr>
        <w:t>constitutional corporation</w:t>
      </w:r>
      <w:r w:rsidRPr="00582CB8">
        <w:t xml:space="preserve"> if it is:</w:t>
      </w:r>
    </w:p>
    <w:p w:rsidR="000A52B8" w:rsidRPr="00582CB8" w:rsidRDefault="000A52B8" w:rsidP="00582CB8">
      <w:pPr>
        <w:pStyle w:val="paragraph"/>
      </w:pPr>
      <w:r w:rsidRPr="00582CB8">
        <w:tab/>
        <w:t>(a)</w:t>
      </w:r>
      <w:r w:rsidRPr="00582CB8">
        <w:tab/>
        <w:t>a corporation to which paragraph 51(xx) of the Constitution applies; or</w:t>
      </w:r>
    </w:p>
    <w:p w:rsidR="000A52B8" w:rsidRPr="00582CB8" w:rsidRDefault="000A52B8" w:rsidP="00582CB8">
      <w:pPr>
        <w:pStyle w:val="paragraph"/>
      </w:pPr>
      <w:r w:rsidRPr="00582CB8">
        <w:tab/>
        <w:t>(b)</w:t>
      </w:r>
      <w:r w:rsidRPr="00582CB8">
        <w:tab/>
        <w:t>a body corporate that is incorporated in a Territory.</w:t>
      </w:r>
    </w:p>
    <w:p w:rsidR="000A52B8" w:rsidRPr="00582CB8" w:rsidRDefault="000A52B8" w:rsidP="00582CB8">
      <w:pPr>
        <w:pStyle w:val="ActHead4"/>
      </w:pPr>
      <w:bookmarkStart w:id="347" w:name="_Toc333243618"/>
      <w:r w:rsidRPr="00582CB8">
        <w:rPr>
          <w:rStyle w:val="CharSubdNo"/>
        </w:rPr>
        <w:t>Subdivision</w:t>
      </w:r>
      <w:r w:rsidR="00582CB8" w:rsidRPr="00582CB8">
        <w:rPr>
          <w:rStyle w:val="CharSubdNo"/>
        </w:rPr>
        <w:t> </w:t>
      </w:r>
      <w:r w:rsidR="00D02DDC" w:rsidRPr="00582CB8">
        <w:rPr>
          <w:rStyle w:val="CharSubdNo"/>
        </w:rPr>
        <w:t>205</w:t>
      </w:r>
      <w:r w:rsidR="00582CB8" w:rsidRPr="00582CB8">
        <w:rPr>
          <w:rStyle w:val="CharSubdNo"/>
        </w:rPr>
        <w:noBreakHyphen/>
      </w:r>
      <w:r w:rsidR="00D02DDC" w:rsidRPr="00582CB8">
        <w:rPr>
          <w:rStyle w:val="CharSubdNo"/>
        </w:rPr>
        <w:t>B</w:t>
      </w:r>
      <w:r w:rsidRPr="00582CB8">
        <w:t>—</w:t>
      </w:r>
      <w:r w:rsidRPr="00582CB8">
        <w:rPr>
          <w:rStyle w:val="CharSubdText"/>
        </w:rPr>
        <w:t>Registered entities</w:t>
      </w:r>
      <w:bookmarkEnd w:id="347"/>
    </w:p>
    <w:p w:rsidR="00200CDE" w:rsidRPr="00582CB8" w:rsidRDefault="003A3F94" w:rsidP="00582CB8">
      <w:pPr>
        <w:pStyle w:val="ActHead5"/>
      </w:pPr>
      <w:bookmarkStart w:id="348" w:name="_Toc333243619"/>
      <w:r w:rsidRPr="00582CB8">
        <w:rPr>
          <w:rStyle w:val="CharSectno"/>
        </w:rPr>
        <w:t>205</w:t>
      </w:r>
      <w:r w:rsidR="00582CB8" w:rsidRPr="00582CB8">
        <w:rPr>
          <w:rStyle w:val="CharSectno"/>
        </w:rPr>
        <w:noBreakHyphen/>
      </w:r>
      <w:r w:rsidRPr="00582CB8">
        <w:rPr>
          <w:rStyle w:val="CharSectno"/>
        </w:rPr>
        <w:t>25</w:t>
      </w:r>
      <w:r w:rsidR="00200CDE" w:rsidRPr="00582CB8">
        <w:t xml:space="preserve">  Small, medium and large registered entities</w:t>
      </w:r>
      <w:bookmarkEnd w:id="348"/>
    </w:p>
    <w:p w:rsidR="00200CDE" w:rsidRPr="00582CB8" w:rsidRDefault="00200CDE" w:rsidP="00582CB8">
      <w:pPr>
        <w:pStyle w:val="subsection"/>
      </w:pPr>
      <w:r w:rsidRPr="00582CB8">
        <w:tab/>
        <w:t>(1)</w:t>
      </w:r>
      <w:r w:rsidRPr="00582CB8">
        <w:tab/>
        <w:t xml:space="preserve">A registered entity is a </w:t>
      </w:r>
      <w:r w:rsidRPr="00582CB8">
        <w:rPr>
          <w:b/>
          <w:i/>
        </w:rPr>
        <w:t>small registered entity</w:t>
      </w:r>
      <w:r w:rsidRPr="00582CB8">
        <w:t xml:space="preserve"> for a particular financial year if the revenue of the registered entity for the financial year is less than $250,000, or any other amount prescribed by the regulations for the purposes of this subsection.</w:t>
      </w:r>
    </w:p>
    <w:p w:rsidR="00200CDE" w:rsidRPr="00582CB8" w:rsidRDefault="00200CDE" w:rsidP="00582CB8">
      <w:pPr>
        <w:pStyle w:val="subsection"/>
      </w:pPr>
      <w:r w:rsidRPr="00582CB8">
        <w:tab/>
        <w:t>(2)</w:t>
      </w:r>
      <w:r w:rsidRPr="00582CB8">
        <w:tab/>
        <w:t xml:space="preserve">A registered entity is a </w:t>
      </w:r>
      <w:r w:rsidRPr="00582CB8">
        <w:rPr>
          <w:b/>
          <w:i/>
        </w:rPr>
        <w:t xml:space="preserve">medium registered entity </w:t>
      </w:r>
      <w:r w:rsidRPr="00582CB8">
        <w:t>for a particular financial year if:</w:t>
      </w:r>
    </w:p>
    <w:p w:rsidR="00200CDE" w:rsidRPr="00582CB8" w:rsidRDefault="00200CDE" w:rsidP="00582CB8">
      <w:pPr>
        <w:pStyle w:val="paragraph"/>
      </w:pPr>
      <w:r w:rsidRPr="00582CB8">
        <w:tab/>
        <w:t>(a)</w:t>
      </w:r>
      <w:r w:rsidRPr="00582CB8">
        <w:tab/>
        <w:t>it is not a small registered entity for the financial year; and</w:t>
      </w:r>
    </w:p>
    <w:p w:rsidR="00200CDE" w:rsidRPr="00582CB8" w:rsidRDefault="00200CDE" w:rsidP="00582CB8">
      <w:pPr>
        <w:pStyle w:val="paragraph"/>
      </w:pPr>
      <w:r w:rsidRPr="00582CB8">
        <w:tab/>
        <w:t>(b)</w:t>
      </w:r>
      <w:r w:rsidRPr="00582CB8">
        <w:tab/>
        <w:t>the revenue of the registered entity for the financial year is less than $1,000,000, or any other amount prescribed by the regulations for the purposes of this paragraph.</w:t>
      </w:r>
    </w:p>
    <w:p w:rsidR="00200CDE" w:rsidRPr="00582CB8" w:rsidRDefault="00200CDE" w:rsidP="00582CB8">
      <w:pPr>
        <w:pStyle w:val="subsection"/>
      </w:pPr>
      <w:r w:rsidRPr="00582CB8">
        <w:tab/>
        <w:t>(3)</w:t>
      </w:r>
      <w:r w:rsidRPr="00582CB8">
        <w:tab/>
        <w:t xml:space="preserve">A registered entity is a </w:t>
      </w:r>
      <w:r w:rsidRPr="00582CB8">
        <w:rPr>
          <w:b/>
          <w:i/>
        </w:rPr>
        <w:t xml:space="preserve">large registered entity </w:t>
      </w:r>
      <w:r w:rsidRPr="00582CB8">
        <w:t>for a particular financial year if it is not a small registered entity or a medium registered entity for the financial year.</w:t>
      </w:r>
    </w:p>
    <w:p w:rsidR="00200CDE" w:rsidRPr="00582CB8" w:rsidRDefault="00200CDE" w:rsidP="00582CB8">
      <w:pPr>
        <w:pStyle w:val="subsection"/>
      </w:pPr>
      <w:r w:rsidRPr="00582CB8">
        <w:tab/>
        <w:t>(4)</w:t>
      </w:r>
      <w:r w:rsidRPr="00582CB8">
        <w:tab/>
        <w:t>Revenue is to be calculated for the purposes of this section in accordance with accounting standards in force at the relevant time (even if the standard does not otherwise apply to the financial year of the registered entity concerned).</w:t>
      </w:r>
    </w:p>
    <w:p w:rsidR="00303D72" w:rsidRPr="00582CB8" w:rsidRDefault="00200CDE" w:rsidP="00582CB8">
      <w:pPr>
        <w:pStyle w:val="subsection"/>
      </w:pPr>
      <w:r w:rsidRPr="00582CB8">
        <w:tab/>
        <w:t>(5)</w:t>
      </w:r>
      <w:r w:rsidRPr="00582CB8">
        <w:tab/>
        <w:t>The Commissioner may continue to treat a registered entity as either a small, medium or large registered entity for a financial year if the Comm</w:t>
      </w:r>
      <w:r w:rsidR="00303D72" w:rsidRPr="00582CB8">
        <w:t>issioner is of the opinion that:</w:t>
      </w:r>
    </w:p>
    <w:p w:rsidR="00303D72" w:rsidRPr="00582CB8" w:rsidRDefault="00303D72" w:rsidP="00582CB8">
      <w:pPr>
        <w:pStyle w:val="paragraph"/>
      </w:pPr>
      <w:r w:rsidRPr="00582CB8">
        <w:tab/>
        <w:t>(a)</w:t>
      </w:r>
      <w:r w:rsidRPr="00582CB8">
        <w:tab/>
      </w:r>
      <w:r w:rsidR="00200CDE" w:rsidRPr="00582CB8">
        <w:t>the entity was a registered entity of that size for the previous financial year</w:t>
      </w:r>
      <w:r w:rsidRPr="00582CB8">
        <w:t xml:space="preserve">; </w:t>
      </w:r>
      <w:r w:rsidR="00200CDE" w:rsidRPr="00582CB8">
        <w:t>and</w:t>
      </w:r>
    </w:p>
    <w:p w:rsidR="00200CDE" w:rsidRPr="00582CB8" w:rsidRDefault="00303D72" w:rsidP="00582CB8">
      <w:pPr>
        <w:pStyle w:val="paragraph"/>
      </w:pPr>
      <w:r w:rsidRPr="00582CB8">
        <w:tab/>
        <w:t>(b)</w:t>
      </w:r>
      <w:r w:rsidRPr="00582CB8">
        <w:tab/>
      </w:r>
      <w:r w:rsidR="00200CDE" w:rsidRPr="00582CB8">
        <w:t>the entity, while not being of that size for the current financial year, is likely to return to that size during the next financial year.</w:t>
      </w:r>
    </w:p>
    <w:p w:rsidR="00CA512A" w:rsidRPr="00582CB8" w:rsidRDefault="00CA512A" w:rsidP="00582CB8">
      <w:pPr>
        <w:pStyle w:val="notetext"/>
      </w:pPr>
      <w:r w:rsidRPr="00582CB8">
        <w:t>Note:</w:t>
      </w:r>
      <w:r w:rsidRPr="00582CB8">
        <w:tab/>
        <w:t>For registered entities that form a reporting group, see section</w:t>
      </w:r>
      <w:r w:rsidR="00582CB8" w:rsidRPr="00582CB8">
        <w:t> </w:t>
      </w:r>
      <w:r w:rsidRPr="00582CB8">
        <w:t>60</w:t>
      </w:r>
      <w:r w:rsidR="00582CB8" w:rsidRPr="00582CB8">
        <w:noBreakHyphen/>
      </w:r>
      <w:r w:rsidRPr="00582CB8">
        <w:t>105.</w:t>
      </w:r>
    </w:p>
    <w:p w:rsidR="00D10AB5" w:rsidRPr="00582CB8" w:rsidRDefault="003A3F94" w:rsidP="00582CB8">
      <w:pPr>
        <w:pStyle w:val="ActHead5"/>
      </w:pPr>
      <w:bookmarkStart w:id="349" w:name="_Toc333243620"/>
      <w:r w:rsidRPr="00582CB8">
        <w:rPr>
          <w:rStyle w:val="CharSectno"/>
        </w:rPr>
        <w:t>205</w:t>
      </w:r>
      <w:r w:rsidR="00582CB8" w:rsidRPr="00582CB8">
        <w:rPr>
          <w:rStyle w:val="CharSectno"/>
        </w:rPr>
        <w:noBreakHyphen/>
      </w:r>
      <w:r w:rsidRPr="00582CB8">
        <w:rPr>
          <w:rStyle w:val="CharSectno"/>
        </w:rPr>
        <w:t>30</w:t>
      </w:r>
      <w:r w:rsidR="00D10AB5" w:rsidRPr="00582CB8">
        <w:t xml:space="preserve">  </w:t>
      </w:r>
      <w:r w:rsidR="00D10AB5" w:rsidRPr="00582CB8">
        <w:rPr>
          <w:i/>
        </w:rPr>
        <w:t>Responsible entity</w:t>
      </w:r>
      <w:bookmarkEnd w:id="349"/>
    </w:p>
    <w:p w:rsidR="00200CDE" w:rsidRPr="00582CB8" w:rsidRDefault="00200CDE" w:rsidP="00582CB8">
      <w:pPr>
        <w:pStyle w:val="subsection"/>
      </w:pPr>
      <w:r w:rsidRPr="00582CB8">
        <w:tab/>
      </w:r>
      <w:r w:rsidRPr="00582CB8">
        <w:tab/>
        <w:t xml:space="preserve">Each of the following is a </w:t>
      </w:r>
      <w:r w:rsidRPr="00582CB8">
        <w:rPr>
          <w:b/>
          <w:i/>
        </w:rPr>
        <w:t>responsible entity</w:t>
      </w:r>
      <w:r w:rsidRPr="00582CB8">
        <w:t xml:space="preserve"> of a registered entity:</w:t>
      </w:r>
    </w:p>
    <w:p w:rsidR="00200CDE" w:rsidRPr="00582CB8" w:rsidRDefault="00200CDE" w:rsidP="00582CB8">
      <w:pPr>
        <w:pStyle w:val="paragraph"/>
      </w:pPr>
      <w:r w:rsidRPr="00582CB8">
        <w:tab/>
        <w:t>(a)</w:t>
      </w:r>
      <w:r w:rsidRPr="00582CB8">
        <w:tab/>
        <w:t>in the case of a registered entity that is a company—a director of the registered entity;</w:t>
      </w:r>
    </w:p>
    <w:p w:rsidR="00200CDE" w:rsidRPr="00582CB8" w:rsidRDefault="00200CDE" w:rsidP="00582CB8">
      <w:pPr>
        <w:pStyle w:val="paragraph"/>
      </w:pPr>
      <w:r w:rsidRPr="00582CB8">
        <w:tab/>
        <w:t>(b)</w:t>
      </w:r>
      <w:r w:rsidRPr="00582CB8">
        <w:tab/>
        <w:t>in the case of a registered entity that is a trust—each of the following:</w:t>
      </w:r>
    </w:p>
    <w:p w:rsidR="00200CDE" w:rsidRPr="00582CB8" w:rsidRDefault="00200CDE" w:rsidP="00582CB8">
      <w:pPr>
        <w:pStyle w:val="paragraphsub"/>
      </w:pPr>
      <w:r w:rsidRPr="00582CB8">
        <w:tab/>
        <w:t>(i)</w:t>
      </w:r>
      <w:r w:rsidRPr="00582CB8">
        <w:tab/>
        <w:t>a trustee of the registered entity;</w:t>
      </w:r>
    </w:p>
    <w:p w:rsidR="00200CDE" w:rsidRPr="00582CB8" w:rsidRDefault="00200CDE" w:rsidP="00582CB8">
      <w:pPr>
        <w:pStyle w:val="paragraphsub"/>
      </w:pPr>
      <w:r w:rsidRPr="00582CB8">
        <w:tab/>
        <w:t>(ii)</w:t>
      </w:r>
      <w:r w:rsidRPr="00582CB8">
        <w:tab/>
        <w:t>if a trustee of the registered entity is a body corporate—a director of the trustee;</w:t>
      </w:r>
    </w:p>
    <w:p w:rsidR="00200CDE" w:rsidRPr="00582CB8" w:rsidRDefault="00200CDE" w:rsidP="00582CB8">
      <w:pPr>
        <w:pStyle w:val="paragraph"/>
      </w:pPr>
      <w:r w:rsidRPr="00582CB8">
        <w:tab/>
        <w:t>(c)</w:t>
      </w:r>
      <w:r w:rsidRPr="00582CB8">
        <w:tab/>
        <w:t>a person who is any of the following:</w:t>
      </w:r>
    </w:p>
    <w:p w:rsidR="00200CDE" w:rsidRPr="00582CB8" w:rsidRDefault="00200CDE" w:rsidP="00582CB8">
      <w:pPr>
        <w:pStyle w:val="paragraphsub"/>
      </w:pPr>
      <w:r w:rsidRPr="00582CB8">
        <w:tab/>
        <w:t>(i)</w:t>
      </w:r>
      <w:r w:rsidRPr="00582CB8">
        <w:tab/>
        <w:t>a trustee in bankruptcy of the registered entity;</w:t>
      </w:r>
    </w:p>
    <w:p w:rsidR="00200CDE" w:rsidRPr="00582CB8" w:rsidRDefault="00200CDE" w:rsidP="00582CB8">
      <w:pPr>
        <w:pStyle w:val="paragraphsub"/>
      </w:pPr>
      <w:r w:rsidRPr="00582CB8">
        <w:tab/>
        <w:t>(ii)</w:t>
      </w:r>
      <w:r w:rsidRPr="00582CB8">
        <w:tab/>
        <w:t>a receiver, or receiver and manager, of the property of the registered entity;</w:t>
      </w:r>
    </w:p>
    <w:p w:rsidR="00200CDE" w:rsidRPr="00582CB8" w:rsidRDefault="00200CDE" w:rsidP="00582CB8">
      <w:pPr>
        <w:pStyle w:val="paragraphsub"/>
      </w:pPr>
      <w:r w:rsidRPr="00582CB8">
        <w:tab/>
        <w:t>(iii)</w:t>
      </w:r>
      <w:r w:rsidRPr="00582CB8">
        <w:tab/>
        <w:t>an administrator of the registered entity;</w:t>
      </w:r>
    </w:p>
    <w:p w:rsidR="00200CDE" w:rsidRPr="00582CB8" w:rsidRDefault="00200CDE" w:rsidP="00582CB8">
      <w:pPr>
        <w:pStyle w:val="paragraphsub"/>
      </w:pPr>
      <w:r w:rsidRPr="00582CB8">
        <w:tab/>
        <w:t>(iv)</w:t>
      </w:r>
      <w:r w:rsidRPr="00582CB8">
        <w:tab/>
        <w:t>an administrator of a deed of company arrangement executed by the registered entity;</w:t>
      </w:r>
    </w:p>
    <w:p w:rsidR="00200CDE" w:rsidRPr="00582CB8" w:rsidRDefault="00200CDE" w:rsidP="00582CB8">
      <w:pPr>
        <w:pStyle w:val="paragraphsub"/>
      </w:pPr>
      <w:r w:rsidRPr="00582CB8">
        <w:tab/>
        <w:t>(v)</w:t>
      </w:r>
      <w:r w:rsidRPr="00582CB8">
        <w:tab/>
        <w:t>a liquidator of the registered entity;</w:t>
      </w:r>
    </w:p>
    <w:p w:rsidR="00200CDE" w:rsidRPr="00582CB8" w:rsidRDefault="00200CDE" w:rsidP="00582CB8">
      <w:pPr>
        <w:pStyle w:val="paragraphsub"/>
      </w:pPr>
      <w:r w:rsidRPr="00582CB8">
        <w:tab/>
        <w:t>(vi)</w:t>
      </w:r>
      <w:r w:rsidRPr="00582CB8">
        <w:tab/>
        <w:t>a trustee or other entity administering a compromise or arrangement made between the registered entity and someone else.</w:t>
      </w:r>
    </w:p>
    <w:p w:rsidR="00D26292" w:rsidRPr="00582CB8" w:rsidRDefault="003A3F94" w:rsidP="00582CB8">
      <w:pPr>
        <w:pStyle w:val="ActHead5"/>
        <w:rPr>
          <w:i/>
        </w:rPr>
      </w:pPr>
      <w:bookmarkStart w:id="350" w:name="_Toc333243621"/>
      <w:r w:rsidRPr="00582CB8">
        <w:rPr>
          <w:rStyle w:val="CharSectno"/>
        </w:rPr>
        <w:t>205</w:t>
      </w:r>
      <w:r w:rsidR="00582CB8" w:rsidRPr="00582CB8">
        <w:rPr>
          <w:rStyle w:val="CharSectno"/>
        </w:rPr>
        <w:noBreakHyphen/>
      </w:r>
      <w:r w:rsidRPr="00582CB8">
        <w:rPr>
          <w:rStyle w:val="CharSectno"/>
        </w:rPr>
        <w:t>35</w:t>
      </w:r>
      <w:r w:rsidR="00D26292" w:rsidRPr="00582CB8">
        <w:t xml:space="preserve">  </w:t>
      </w:r>
      <w:r w:rsidR="00D26292" w:rsidRPr="00582CB8">
        <w:rPr>
          <w:i/>
        </w:rPr>
        <w:t>Basic religious charity</w:t>
      </w:r>
      <w:bookmarkEnd w:id="350"/>
    </w:p>
    <w:p w:rsidR="00D26292" w:rsidRPr="00582CB8" w:rsidRDefault="00D26292" w:rsidP="00582CB8">
      <w:pPr>
        <w:pStyle w:val="subsection"/>
        <w:rPr>
          <w:b/>
          <w:i/>
        </w:rPr>
      </w:pPr>
      <w:r w:rsidRPr="00582CB8">
        <w:tab/>
      </w:r>
      <w:r w:rsidR="00887719" w:rsidRPr="00582CB8">
        <w:t>(1)</w:t>
      </w:r>
      <w:r w:rsidRPr="00582CB8">
        <w:tab/>
        <w:t xml:space="preserve">An entity is a </w:t>
      </w:r>
      <w:r w:rsidRPr="00582CB8">
        <w:rPr>
          <w:b/>
          <w:i/>
        </w:rPr>
        <w:t>basic religious charity</w:t>
      </w:r>
      <w:r w:rsidRPr="00582CB8">
        <w:t xml:space="preserve"> if:</w:t>
      </w:r>
    </w:p>
    <w:p w:rsidR="00D26292" w:rsidRPr="00582CB8" w:rsidRDefault="00D26292" w:rsidP="00582CB8">
      <w:pPr>
        <w:pStyle w:val="paragraph"/>
      </w:pPr>
      <w:r w:rsidRPr="00582CB8">
        <w:tab/>
        <w:t>(a)</w:t>
      </w:r>
      <w:r w:rsidRPr="00582CB8">
        <w:tab/>
        <w:t>the entity is a registered entity; and</w:t>
      </w:r>
    </w:p>
    <w:p w:rsidR="00D26292" w:rsidRPr="00582CB8" w:rsidRDefault="00D26292" w:rsidP="00582CB8">
      <w:pPr>
        <w:pStyle w:val="paragraph"/>
      </w:pPr>
      <w:r w:rsidRPr="00582CB8">
        <w:tab/>
        <w:t>(b)</w:t>
      </w:r>
      <w:r w:rsidRPr="00582CB8">
        <w:tab/>
        <w:t>the entity is registered</w:t>
      </w:r>
      <w:r w:rsidR="00887719" w:rsidRPr="00582CB8">
        <w:t xml:space="preserve"> as the subtype of entity mentioned in </w:t>
      </w:r>
      <w:r w:rsidR="00071B4C" w:rsidRPr="00582CB8">
        <w:t xml:space="preserve">column 2 of </w:t>
      </w:r>
      <w:r w:rsidR="00887719" w:rsidRPr="00582CB8">
        <w:t>item</w:t>
      </w:r>
      <w:r w:rsidR="00582CB8" w:rsidRPr="00582CB8">
        <w:t> </w:t>
      </w:r>
      <w:r w:rsidR="00887719" w:rsidRPr="00582CB8">
        <w:t>3 of the table in subsection</w:t>
      </w:r>
      <w:r w:rsidR="00456D02" w:rsidRPr="00582CB8">
        <w:t xml:space="preserve"> </w:t>
      </w:r>
      <w:r w:rsidR="003A3F94" w:rsidRPr="00582CB8">
        <w:t>25</w:t>
      </w:r>
      <w:r w:rsidR="00582CB8" w:rsidRPr="00582CB8">
        <w:noBreakHyphen/>
      </w:r>
      <w:r w:rsidR="003A3F94" w:rsidRPr="00582CB8">
        <w:t>5</w:t>
      </w:r>
      <w:r w:rsidR="00887719" w:rsidRPr="00582CB8">
        <w:t>(5) (Entity with a purpose that is the advancement of religion); and</w:t>
      </w:r>
    </w:p>
    <w:p w:rsidR="00D26292" w:rsidRPr="00582CB8" w:rsidRDefault="00D26292" w:rsidP="00582CB8">
      <w:pPr>
        <w:pStyle w:val="paragraph"/>
      </w:pPr>
      <w:r w:rsidRPr="00582CB8">
        <w:tab/>
        <w:t>(</w:t>
      </w:r>
      <w:r w:rsidR="00071B4C" w:rsidRPr="00582CB8">
        <w:t>c</w:t>
      </w:r>
      <w:r w:rsidRPr="00582CB8">
        <w:t>)</w:t>
      </w:r>
      <w:r w:rsidRPr="00582CB8">
        <w:tab/>
      </w:r>
      <w:r w:rsidR="00887719" w:rsidRPr="00582CB8">
        <w:t>the entity is not entitled to be registered as any other subtype of entity</w:t>
      </w:r>
      <w:r w:rsidRPr="00582CB8">
        <w:t>.</w:t>
      </w:r>
    </w:p>
    <w:p w:rsidR="00887719" w:rsidRPr="00582CB8" w:rsidRDefault="00887719" w:rsidP="00582CB8">
      <w:pPr>
        <w:pStyle w:val="subsection"/>
        <w:rPr>
          <w:b/>
          <w:i/>
        </w:rPr>
      </w:pPr>
      <w:r w:rsidRPr="00582CB8">
        <w:tab/>
        <w:t>(2)</w:t>
      </w:r>
      <w:r w:rsidRPr="00582CB8">
        <w:tab/>
        <w:t xml:space="preserve">However, an entity is not a </w:t>
      </w:r>
      <w:r w:rsidRPr="00582CB8">
        <w:rPr>
          <w:b/>
          <w:i/>
        </w:rPr>
        <w:t>basic religious charity</w:t>
      </w:r>
      <w:r w:rsidRPr="00582CB8">
        <w:t xml:space="preserve"> if:</w:t>
      </w:r>
    </w:p>
    <w:p w:rsidR="00887719" w:rsidRPr="00582CB8" w:rsidRDefault="00887719" w:rsidP="00582CB8">
      <w:pPr>
        <w:pStyle w:val="paragraph"/>
      </w:pPr>
      <w:r w:rsidRPr="00582CB8">
        <w:rPr>
          <w:noProof/>
          <w:kern w:val="28"/>
        </w:rPr>
        <w:tab/>
        <w:t>(a)</w:t>
      </w:r>
      <w:r w:rsidRPr="00582CB8">
        <w:rPr>
          <w:noProof/>
          <w:kern w:val="28"/>
        </w:rPr>
        <w:tab/>
        <w:t xml:space="preserve">the entity is </w:t>
      </w:r>
      <w:r w:rsidR="00D82560" w:rsidRPr="00582CB8">
        <w:rPr>
          <w:noProof/>
          <w:kern w:val="28"/>
        </w:rPr>
        <w:t xml:space="preserve">a body corporate that is registered under the </w:t>
      </w:r>
      <w:r w:rsidRPr="00582CB8">
        <w:rPr>
          <w:i/>
          <w:iCs/>
        </w:rPr>
        <w:t>Corporations Act 2001</w:t>
      </w:r>
      <w:r w:rsidRPr="00582CB8">
        <w:t>; or</w:t>
      </w:r>
    </w:p>
    <w:p w:rsidR="00200CDE" w:rsidRPr="00582CB8" w:rsidRDefault="00887719" w:rsidP="00582CB8">
      <w:pPr>
        <w:pStyle w:val="paragraph"/>
      </w:pPr>
      <w:r w:rsidRPr="00582CB8">
        <w:rPr>
          <w:noProof/>
          <w:kern w:val="28"/>
        </w:rPr>
        <w:tab/>
        <w:t>(b)</w:t>
      </w:r>
      <w:r w:rsidRPr="00582CB8">
        <w:rPr>
          <w:noProof/>
          <w:kern w:val="28"/>
        </w:rPr>
        <w:tab/>
        <w:t xml:space="preserve">the entity is a corporation registered under </w:t>
      </w:r>
      <w:r w:rsidRPr="00582CB8">
        <w:t xml:space="preserve">the </w:t>
      </w:r>
      <w:r w:rsidRPr="00582CB8">
        <w:rPr>
          <w:i/>
          <w:iCs/>
        </w:rPr>
        <w:t>Corporations (Aboriginal and Torres Strait Islander) Act 2006</w:t>
      </w:r>
      <w:r w:rsidRPr="00582CB8">
        <w:t>; or</w:t>
      </w:r>
    </w:p>
    <w:p w:rsidR="007A5289" w:rsidRPr="00582CB8" w:rsidRDefault="007A5289" w:rsidP="00582CB8">
      <w:pPr>
        <w:pStyle w:val="paragraph"/>
      </w:pPr>
      <w:r w:rsidRPr="00582CB8">
        <w:rPr>
          <w:noProof/>
          <w:kern w:val="28"/>
        </w:rPr>
        <w:tab/>
        <w:t>(c)</w:t>
      </w:r>
      <w:r w:rsidRPr="00582CB8">
        <w:rPr>
          <w:noProof/>
          <w:kern w:val="28"/>
        </w:rPr>
        <w:tab/>
        <w:t xml:space="preserve">the entity is a corporation registered under </w:t>
      </w:r>
      <w:r w:rsidRPr="00582CB8">
        <w:t xml:space="preserve">the </w:t>
      </w:r>
      <w:r w:rsidRPr="00582CB8">
        <w:rPr>
          <w:i/>
        </w:rPr>
        <w:t>Companies Act 1985</w:t>
      </w:r>
      <w:r w:rsidRPr="00582CB8">
        <w:t xml:space="preserve"> of Norfolk Island; or</w:t>
      </w:r>
    </w:p>
    <w:p w:rsidR="00D82560" w:rsidRPr="00582CB8" w:rsidRDefault="00D82560" w:rsidP="00582CB8">
      <w:pPr>
        <w:pStyle w:val="paragraph"/>
      </w:pPr>
      <w:r w:rsidRPr="00582CB8">
        <w:tab/>
        <w:t>(</w:t>
      </w:r>
      <w:r w:rsidR="006B3CE8" w:rsidRPr="00582CB8">
        <w:t>d</w:t>
      </w:r>
      <w:r w:rsidRPr="00582CB8">
        <w:t>)</w:t>
      </w:r>
      <w:r w:rsidRPr="00582CB8">
        <w:tab/>
        <w:t>the entity is incorporated under any of the following:</w:t>
      </w:r>
    </w:p>
    <w:p w:rsidR="00D82560" w:rsidRPr="00582CB8" w:rsidRDefault="00D82560" w:rsidP="00582CB8">
      <w:pPr>
        <w:pStyle w:val="paragraphsub"/>
      </w:pPr>
      <w:r w:rsidRPr="00582CB8">
        <w:tab/>
        <w:t>(i)</w:t>
      </w:r>
      <w:r w:rsidRPr="00582CB8">
        <w:tab/>
        <w:t xml:space="preserve">the </w:t>
      </w:r>
      <w:r w:rsidRPr="00582CB8">
        <w:rPr>
          <w:i/>
        </w:rPr>
        <w:t>Associations Incorporation Act 2009</w:t>
      </w:r>
      <w:r w:rsidRPr="00582CB8">
        <w:t xml:space="preserve"> of New South Wales;</w:t>
      </w:r>
    </w:p>
    <w:p w:rsidR="00D82560" w:rsidRPr="00582CB8" w:rsidRDefault="00D82560" w:rsidP="00582CB8">
      <w:pPr>
        <w:pStyle w:val="paragraphsub"/>
      </w:pPr>
      <w:r w:rsidRPr="00582CB8">
        <w:tab/>
        <w:t>(ii)</w:t>
      </w:r>
      <w:r w:rsidRPr="00582CB8">
        <w:tab/>
        <w:t xml:space="preserve">the </w:t>
      </w:r>
      <w:r w:rsidRPr="00582CB8">
        <w:rPr>
          <w:i/>
        </w:rPr>
        <w:t>Associations Incorporation Act 1981</w:t>
      </w:r>
      <w:r w:rsidRPr="00582CB8">
        <w:t xml:space="preserve"> of Victoria;</w:t>
      </w:r>
    </w:p>
    <w:p w:rsidR="00D82560" w:rsidRPr="00582CB8" w:rsidRDefault="00D82560" w:rsidP="00582CB8">
      <w:pPr>
        <w:pStyle w:val="paragraphsub"/>
      </w:pPr>
      <w:r w:rsidRPr="00582CB8">
        <w:tab/>
        <w:t>(iii)</w:t>
      </w:r>
      <w:r w:rsidRPr="00582CB8">
        <w:tab/>
        <w:t xml:space="preserve">the </w:t>
      </w:r>
      <w:r w:rsidRPr="00582CB8">
        <w:rPr>
          <w:i/>
        </w:rPr>
        <w:t>Associations Incorporation Act 1981</w:t>
      </w:r>
      <w:r w:rsidRPr="00582CB8">
        <w:t xml:space="preserve"> of Queensland;</w:t>
      </w:r>
    </w:p>
    <w:p w:rsidR="00D82560" w:rsidRPr="00582CB8" w:rsidRDefault="00D82560" w:rsidP="00582CB8">
      <w:pPr>
        <w:pStyle w:val="paragraphsub"/>
      </w:pPr>
      <w:r w:rsidRPr="00582CB8">
        <w:tab/>
        <w:t>(iv)</w:t>
      </w:r>
      <w:r w:rsidRPr="00582CB8">
        <w:tab/>
        <w:t xml:space="preserve">the </w:t>
      </w:r>
      <w:r w:rsidRPr="00582CB8">
        <w:rPr>
          <w:i/>
        </w:rPr>
        <w:t>Associations Incorporation Act 1987</w:t>
      </w:r>
      <w:r w:rsidRPr="00582CB8">
        <w:t xml:space="preserve"> of Western Australia;</w:t>
      </w:r>
    </w:p>
    <w:p w:rsidR="00D82560" w:rsidRPr="00582CB8" w:rsidRDefault="00D82560" w:rsidP="00582CB8">
      <w:pPr>
        <w:pStyle w:val="paragraphsub"/>
      </w:pPr>
      <w:r w:rsidRPr="00582CB8">
        <w:tab/>
        <w:t>(v)</w:t>
      </w:r>
      <w:r w:rsidRPr="00582CB8">
        <w:tab/>
        <w:t xml:space="preserve">the </w:t>
      </w:r>
      <w:r w:rsidRPr="00582CB8">
        <w:rPr>
          <w:i/>
        </w:rPr>
        <w:t>Associations Incorporation Act 1985</w:t>
      </w:r>
      <w:r w:rsidRPr="00582CB8">
        <w:t xml:space="preserve"> of South Australia;</w:t>
      </w:r>
    </w:p>
    <w:p w:rsidR="00D82560" w:rsidRPr="00582CB8" w:rsidRDefault="00D82560" w:rsidP="00582CB8">
      <w:pPr>
        <w:pStyle w:val="paragraphsub"/>
      </w:pPr>
      <w:r w:rsidRPr="00582CB8">
        <w:tab/>
        <w:t>(vi)</w:t>
      </w:r>
      <w:r w:rsidRPr="00582CB8">
        <w:tab/>
        <w:t xml:space="preserve">the </w:t>
      </w:r>
      <w:r w:rsidRPr="00582CB8">
        <w:rPr>
          <w:i/>
        </w:rPr>
        <w:t>Associations Incorporation Act 1964</w:t>
      </w:r>
      <w:r w:rsidRPr="00582CB8">
        <w:t xml:space="preserve"> of Tasmania</w:t>
      </w:r>
      <w:r w:rsidR="00297F81" w:rsidRPr="00582CB8">
        <w:t>;</w:t>
      </w:r>
    </w:p>
    <w:p w:rsidR="00D82560" w:rsidRPr="00582CB8" w:rsidRDefault="00D82560" w:rsidP="00582CB8">
      <w:pPr>
        <w:pStyle w:val="paragraphsub"/>
      </w:pPr>
      <w:r w:rsidRPr="00582CB8">
        <w:tab/>
        <w:t>(vii)</w:t>
      </w:r>
      <w:r w:rsidRPr="00582CB8">
        <w:tab/>
        <w:t xml:space="preserve">the </w:t>
      </w:r>
      <w:r w:rsidRPr="00582CB8">
        <w:rPr>
          <w:i/>
        </w:rPr>
        <w:t>Associations Incorporation Act 1991</w:t>
      </w:r>
      <w:r w:rsidRPr="00582CB8">
        <w:t xml:space="preserve"> of the Australian Capital Territory;</w:t>
      </w:r>
    </w:p>
    <w:p w:rsidR="00D82560" w:rsidRPr="00582CB8" w:rsidRDefault="00D82560" w:rsidP="00582CB8">
      <w:pPr>
        <w:pStyle w:val="paragraphsub"/>
      </w:pPr>
      <w:r w:rsidRPr="00582CB8">
        <w:tab/>
        <w:t>(viii)</w:t>
      </w:r>
      <w:r w:rsidRPr="00582CB8">
        <w:tab/>
        <w:t xml:space="preserve">the </w:t>
      </w:r>
      <w:r w:rsidRPr="00582CB8">
        <w:rPr>
          <w:i/>
        </w:rPr>
        <w:t>Associations Act 2010</w:t>
      </w:r>
      <w:r w:rsidR="006B3CE8" w:rsidRPr="00582CB8">
        <w:t xml:space="preserve"> of the Northern Territory;</w:t>
      </w:r>
    </w:p>
    <w:p w:rsidR="00EB3FF4" w:rsidRPr="00582CB8" w:rsidRDefault="007A5289" w:rsidP="00582CB8">
      <w:pPr>
        <w:pStyle w:val="paragraphsub"/>
      </w:pPr>
      <w:r w:rsidRPr="00582CB8">
        <w:tab/>
        <w:t>(ix)</w:t>
      </w:r>
      <w:r w:rsidRPr="00582CB8">
        <w:tab/>
        <w:t xml:space="preserve">the </w:t>
      </w:r>
      <w:r w:rsidR="00EB3FF4" w:rsidRPr="00582CB8">
        <w:rPr>
          <w:i/>
        </w:rPr>
        <w:t>Associations Incorporation Act 2005</w:t>
      </w:r>
      <w:r w:rsidRPr="00582CB8">
        <w:t xml:space="preserve"> of Norfolk Island.</w:t>
      </w:r>
    </w:p>
    <w:p w:rsidR="00EB3FF4" w:rsidRPr="00582CB8" w:rsidRDefault="00EB3FF4" w:rsidP="00582CB8">
      <w:pPr>
        <w:pStyle w:val="subsection"/>
      </w:pPr>
      <w:r w:rsidRPr="00582CB8">
        <w:tab/>
        <w:t>(3)</w:t>
      </w:r>
      <w:r w:rsidRPr="00582CB8">
        <w:tab/>
        <w:t xml:space="preserve">An entity is also not a </w:t>
      </w:r>
      <w:r w:rsidRPr="00582CB8">
        <w:rPr>
          <w:b/>
          <w:i/>
        </w:rPr>
        <w:t>basic religious charity</w:t>
      </w:r>
      <w:r w:rsidRPr="00582CB8">
        <w:t xml:space="preserve"> if it is a deductible gift recipient.</w:t>
      </w:r>
    </w:p>
    <w:p w:rsidR="00EB3FF4" w:rsidRPr="00582CB8" w:rsidRDefault="00EB3FF4" w:rsidP="00582CB8">
      <w:pPr>
        <w:pStyle w:val="subsection"/>
      </w:pPr>
      <w:r w:rsidRPr="00582CB8">
        <w:tab/>
        <w:t>(</w:t>
      </w:r>
      <w:r w:rsidR="005854F5" w:rsidRPr="00582CB8">
        <w:t>4</w:t>
      </w:r>
      <w:r w:rsidRPr="00582CB8">
        <w:t>)</w:t>
      </w:r>
      <w:r w:rsidRPr="00582CB8">
        <w:tab/>
        <w:t xml:space="preserve">An entity is also not a </w:t>
      </w:r>
      <w:r w:rsidRPr="00582CB8">
        <w:rPr>
          <w:b/>
          <w:i/>
        </w:rPr>
        <w:t xml:space="preserve">basic religious charity </w:t>
      </w:r>
      <w:r w:rsidRPr="00582CB8">
        <w:t>at a time in a financial year if the Commissioner has allowed it (together with one or more other entities) to form part of a reporting group for the year under section</w:t>
      </w:r>
      <w:r w:rsidR="00582CB8" w:rsidRPr="00582CB8">
        <w:t> </w:t>
      </w:r>
      <w:r w:rsidR="003A3F94" w:rsidRPr="00582CB8">
        <w:t>60</w:t>
      </w:r>
      <w:r w:rsidR="00582CB8" w:rsidRPr="00582CB8">
        <w:noBreakHyphen/>
      </w:r>
      <w:r w:rsidR="003A3F94" w:rsidRPr="00582CB8">
        <w:t>95</w:t>
      </w:r>
      <w:r w:rsidRPr="00582CB8">
        <w:t>.</w:t>
      </w:r>
    </w:p>
    <w:p w:rsidR="00C3433F" w:rsidRPr="00582CB8" w:rsidRDefault="00EB3FF4" w:rsidP="00582CB8">
      <w:pPr>
        <w:pStyle w:val="subsection"/>
      </w:pPr>
      <w:r w:rsidRPr="00582CB8">
        <w:tab/>
        <w:t>(</w:t>
      </w:r>
      <w:r w:rsidR="005854F5" w:rsidRPr="00582CB8">
        <w:t>5</w:t>
      </w:r>
      <w:r w:rsidRPr="00582CB8">
        <w:t>)</w:t>
      </w:r>
      <w:r w:rsidRPr="00582CB8">
        <w:tab/>
        <w:t xml:space="preserve">An entity is also not a </w:t>
      </w:r>
      <w:r w:rsidRPr="00582CB8">
        <w:rPr>
          <w:b/>
          <w:i/>
        </w:rPr>
        <w:t>basic religious charity</w:t>
      </w:r>
      <w:r w:rsidRPr="00582CB8">
        <w:t xml:space="preserve"> at a time if</w:t>
      </w:r>
      <w:r w:rsidR="00C3433F" w:rsidRPr="00582CB8">
        <w:t>:</w:t>
      </w:r>
    </w:p>
    <w:p w:rsidR="00C3433F" w:rsidRPr="00582CB8" w:rsidRDefault="00C3433F" w:rsidP="00582CB8">
      <w:pPr>
        <w:pStyle w:val="paragraph"/>
      </w:pPr>
      <w:r w:rsidRPr="00582CB8">
        <w:tab/>
        <w:t>(a)</w:t>
      </w:r>
      <w:r w:rsidRPr="00582CB8">
        <w:tab/>
      </w:r>
      <w:r w:rsidR="002A4B31" w:rsidRPr="00582CB8">
        <w:t xml:space="preserve">the total of the grants (however described) (if any) </w:t>
      </w:r>
      <w:r w:rsidR="00EB3FF4" w:rsidRPr="00582CB8">
        <w:t>it receive</w:t>
      </w:r>
      <w:r w:rsidRPr="00582CB8">
        <w:t>s</w:t>
      </w:r>
      <w:r w:rsidR="00EB3FF4" w:rsidRPr="00582CB8">
        <w:t xml:space="preserve"> </w:t>
      </w:r>
      <w:r w:rsidR="002A4B31" w:rsidRPr="00582CB8">
        <w:t>from</w:t>
      </w:r>
      <w:r w:rsidR="00E53B98" w:rsidRPr="00582CB8">
        <w:t xml:space="preserve"> </w:t>
      </w:r>
      <w:r w:rsidR="00EB3FF4" w:rsidRPr="00582CB8">
        <w:t>Australian government agenc</w:t>
      </w:r>
      <w:r w:rsidR="00E53B98" w:rsidRPr="00582CB8">
        <w:t>ies</w:t>
      </w:r>
      <w:r w:rsidR="00EB3FF4" w:rsidRPr="00582CB8">
        <w:t xml:space="preserve"> in a</w:t>
      </w:r>
      <w:r w:rsidR="002A4B31" w:rsidRPr="00582CB8">
        <w:t xml:space="preserve"> financial year </w:t>
      </w:r>
      <w:r w:rsidRPr="00582CB8">
        <w:t>exceeds $</w:t>
      </w:r>
      <w:r w:rsidR="00696C7C" w:rsidRPr="00582CB8">
        <w:t>10</w:t>
      </w:r>
      <w:r w:rsidRPr="00582CB8">
        <w:t>0,000; and</w:t>
      </w:r>
    </w:p>
    <w:p w:rsidR="00C3433F" w:rsidRPr="00582CB8" w:rsidRDefault="00C3433F" w:rsidP="00582CB8">
      <w:pPr>
        <w:pStyle w:val="paragraph"/>
      </w:pPr>
      <w:r w:rsidRPr="00582CB8">
        <w:tab/>
        <w:t>(b)</w:t>
      </w:r>
      <w:r w:rsidRPr="00582CB8">
        <w:tab/>
        <w:t>the financial year is:</w:t>
      </w:r>
    </w:p>
    <w:p w:rsidR="00EB3FF4" w:rsidRPr="00582CB8" w:rsidRDefault="00C3433F" w:rsidP="00582CB8">
      <w:pPr>
        <w:pStyle w:val="paragraphsub"/>
      </w:pPr>
      <w:r w:rsidRPr="00582CB8">
        <w:tab/>
        <w:t>(i)</w:t>
      </w:r>
      <w:r w:rsidRPr="00582CB8">
        <w:tab/>
      </w:r>
      <w:r w:rsidR="00EB3FF4" w:rsidRPr="00582CB8">
        <w:t>the financia</w:t>
      </w:r>
      <w:r w:rsidR="003F51F0" w:rsidRPr="00582CB8">
        <w:t>l year in which the time occurs;</w:t>
      </w:r>
      <w:r w:rsidR="002A4B31" w:rsidRPr="00582CB8">
        <w:t xml:space="preserve"> or</w:t>
      </w:r>
    </w:p>
    <w:p w:rsidR="002A4B31" w:rsidRPr="00582CB8" w:rsidRDefault="00C3433F" w:rsidP="00582CB8">
      <w:pPr>
        <w:pStyle w:val="paragraphsub"/>
      </w:pPr>
      <w:r w:rsidRPr="00582CB8">
        <w:tab/>
        <w:t>(ii)</w:t>
      </w:r>
      <w:r w:rsidRPr="00582CB8">
        <w:tab/>
        <w:t xml:space="preserve">either of </w:t>
      </w:r>
      <w:r w:rsidR="002A4B31" w:rsidRPr="00582CB8">
        <w:t xml:space="preserve">the previous </w:t>
      </w:r>
      <w:r w:rsidR="00035274" w:rsidRPr="00582CB8">
        <w:t xml:space="preserve">2 </w:t>
      </w:r>
      <w:r w:rsidR="002A4B31" w:rsidRPr="00582CB8">
        <w:t>financial year</w:t>
      </w:r>
      <w:r w:rsidRPr="00582CB8">
        <w:t>s</w:t>
      </w:r>
      <w:r w:rsidR="002A4B31" w:rsidRPr="00582CB8">
        <w:t>.</w:t>
      </w:r>
    </w:p>
    <w:p w:rsidR="000A52B8" w:rsidRPr="00582CB8" w:rsidRDefault="000A52B8" w:rsidP="00582CB8">
      <w:pPr>
        <w:pStyle w:val="ActHead4"/>
      </w:pPr>
      <w:bookmarkStart w:id="351" w:name="_Toc333243622"/>
      <w:r w:rsidRPr="00582CB8">
        <w:rPr>
          <w:rStyle w:val="CharSubdNo"/>
        </w:rPr>
        <w:t>Subdivision</w:t>
      </w:r>
      <w:r w:rsidR="00582CB8" w:rsidRPr="00582CB8">
        <w:rPr>
          <w:rStyle w:val="CharSubdNo"/>
        </w:rPr>
        <w:t> </w:t>
      </w:r>
      <w:r w:rsidR="00D02DDC" w:rsidRPr="00582CB8">
        <w:rPr>
          <w:rStyle w:val="CharSubdNo"/>
        </w:rPr>
        <w:t>205</w:t>
      </w:r>
      <w:r w:rsidR="00582CB8" w:rsidRPr="00582CB8">
        <w:rPr>
          <w:rStyle w:val="CharSubdNo"/>
        </w:rPr>
        <w:noBreakHyphen/>
      </w:r>
      <w:r w:rsidR="00D02DDC" w:rsidRPr="00582CB8">
        <w:rPr>
          <w:rStyle w:val="CharSubdNo"/>
        </w:rPr>
        <w:t>C</w:t>
      </w:r>
      <w:r w:rsidRPr="00582CB8">
        <w:t>—</w:t>
      </w:r>
      <w:r w:rsidRPr="00582CB8">
        <w:rPr>
          <w:rStyle w:val="CharSubdText"/>
        </w:rPr>
        <w:t>Other core concepts</w:t>
      </w:r>
      <w:bookmarkEnd w:id="351"/>
    </w:p>
    <w:p w:rsidR="000A52B8" w:rsidRPr="00582CB8" w:rsidRDefault="003A3F94" w:rsidP="00582CB8">
      <w:pPr>
        <w:pStyle w:val="ActHead5"/>
        <w:rPr>
          <w:i/>
        </w:rPr>
      </w:pPr>
      <w:bookmarkStart w:id="352" w:name="_Toc333243623"/>
      <w:r w:rsidRPr="00582CB8">
        <w:rPr>
          <w:rStyle w:val="CharSectno"/>
        </w:rPr>
        <w:t>205</w:t>
      </w:r>
      <w:r w:rsidR="00582CB8" w:rsidRPr="00582CB8">
        <w:rPr>
          <w:rStyle w:val="CharSectno"/>
        </w:rPr>
        <w:noBreakHyphen/>
      </w:r>
      <w:r w:rsidRPr="00582CB8">
        <w:rPr>
          <w:rStyle w:val="CharSectno"/>
        </w:rPr>
        <w:t>40</w:t>
      </w:r>
      <w:r w:rsidR="000A52B8" w:rsidRPr="00582CB8">
        <w:t xml:space="preserve">  </w:t>
      </w:r>
      <w:r w:rsidR="000A52B8" w:rsidRPr="00582CB8">
        <w:rPr>
          <w:i/>
        </w:rPr>
        <w:t>Contribution</w:t>
      </w:r>
      <w:bookmarkEnd w:id="352"/>
    </w:p>
    <w:p w:rsidR="000A52B8" w:rsidRPr="00582CB8" w:rsidRDefault="000A52B8" w:rsidP="00582CB8">
      <w:pPr>
        <w:pStyle w:val="subsection"/>
      </w:pPr>
      <w:r w:rsidRPr="00582CB8">
        <w:tab/>
      </w:r>
      <w:r w:rsidRPr="00582CB8">
        <w:tab/>
        <w:t xml:space="preserve">A </w:t>
      </w:r>
      <w:r w:rsidRPr="00582CB8">
        <w:rPr>
          <w:b/>
          <w:i/>
        </w:rPr>
        <w:t>contribution</w:t>
      </w:r>
      <w:r w:rsidRPr="00582CB8">
        <w:rPr>
          <w:b/>
        </w:rPr>
        <w:t xml:space="preserve"> </w:t>
      </w:r>
      <w:r w:rsidRPr="00582CB8">
        <w:t>to a registered entity is the provision of money, property or any other benefit to the entity, and includes the following:</w:t>
      </w:r>
    </w:p>
    <w:p w:rsidR="000A52B8" w:rsidRPr="00582CB8" w:rsidRDefault="000A52B8" w:rsidP="00582CB8">
      <w:pPr>
        <w:pStyle w:val="paragraph"/>
      </w:pPr>
      <w:r w:rsidRPr="00582CB8">
        <w:tab/>
        <w:t>(a)</w:t>
      </w:r>
      <w:r w:rsidRPr="00582CB8">
        <w:tab/>
        <w:t xml:space="preserve">the provision by an </w:t>
      </w:r>
      <w:r w:rsidR="00B27CDB" w:rsidRPr="00582CB8">
        <w:t>individual</w:t>
      </w:r>
      <w:r w:rsidRPr="00582CB8">
        <w:t xml:space="preserve"> of his or her time or reputation to the entity;</w:t>
      </w:r>
    </w:p>
    <w:p w:rsidR="000A52B8" w:rsidRPr="00582CB8" w:rsidRDefault="000A52B8" w:rsidP="00582CB8">
      <w:pPr>
        <w:pStyle w:val="paragraph"/>
      </w:pPr>
      <w:r w:rsidRPr="00582CB8">
        <w:tab/>
        <w:t>(b)</w:t>
      </w:r>
      <w:r w:rsidRPr="00582CB8">
        <w:tab/>
        <w:t>the provision by a government of tax concessions or other forms of government support to the entity.</w:t>
      </w:r>
    </w:p>
    <w:p w:rsidR="00006639" w:rsidRPr="00582CB8" w:rsidRDefault="00006639" w:rsidP="00582CB8">
      <w:pPr>
        <w:pStyle w:val="PageBreak"/>
      </w:pPr>
      <w:r w:rsidRPr="00582CB8">
        <w:br w:type="page"/>
      </w:r>
    </w:p>
    <w:p w:rsidR="00200CDE" w:rsidRPr="00582CB8" w:rsidRDefault="00200CDE" w:rsidP="00582CB8">
      <w:pPr>
        <w:pStyle w:val="ActHead2"/>
      </w:pPr>
      <w:bookmarkStart w:id="353" w:name="_Toc333243624"/>
      <w:r w:rsidRPr="00582CB8">
        <w:rPr>
          <w:rStyle w:val="CharPartNo"/>
        </w:rPr>
        <w:t>Part</w:t>
      </w:r>
      <w:r w:rsidR="00582CB8" w:rsidRPr="00582CB8">
        <w:rPr>
          <w:rStyle w:val="CharPartNo"/>
        </w:rPr>
        <w:t> </w:t>
      </w:r>
      <w:r w:rsidRPr="00582CB8">
        <w:rPr>
          <w:rStyle w:val="CharPartNo"/>
        </w:rPr>
        <w:t>8</w:t>
      </w:r>
      <w:r w:rsidR="00582CB8" w:rsidRPr="00582CB8">
        <w:rPr>
          <w:rStyle w:val="CharPartNo"/>
        </w:rPr>
        <w:noBreakHyphen/>
      </w:r>
      <w:r w:rsidRPr="00582CB8">
        <w:rPr>
          <w:rStyle w:val="CharPartNo"/>
        </w:rPr>
        <w:t>2</w:t>
      </w:r>
      <w:r w:rsidRPr="00582CB8">
        <w:rPr>
          <w:noProof/>
        </w:rPr>
        <w:t>—</w:t>
      </w:r>
      <w:r w:rsidRPr="00582CB8">
        <w:rPr>
          <w:rStyle w:val="CharPartText"/>
        </w:rPr>
        <w:t>Dictionary</w:t>
      </w:r>
      <w:bookmarkEnd w:id="353"/>
    </w:p>
    <w:p w:rsidR="00200CDE" w:rsidRPr="00582CB8" w:rsidRDefault="00200CDE" w:rsidP="00582CB8">
      <w:pPr>
        <w:pStyle w:val="ActHead3"/>
      </w:pPr>
      <w:bookmarkStart w:id="354" w:name="_Toc333243625"/>
      <w:r w:rsidRPr="00582CB8">
        <w:rPr>
          <w:rStyle w:val="CharDivNo"/>
        </w:rPr>
        <w:t>Division</w:t>
      </w:r>
      <w:r w:rsidR="00582CB8" w:rsidRPr="00582CB8">
        <w:rPr>
          <w:rStyle w:val="CharDivNo"/>
        </w:rPr>
        <w:t> </w:t>
      </w:r>
      <w:r w:rsidR="004B622A" w:rsidRPr="00582CB8">
        <w:rPr>
          <w:rStyle w:val="CharDivNo"/>
        </w:rPr>
        <w:t>300</w:t>
      </w:r>
      <w:r w:rsidRPr="00582CB8">
        <w:t>—</w:t>
      </w:r>
      <w:r w:rsidRPr="00582CB8">
        <w:rPr>
          <w:rStyle w:val="CharDivText"/>
        </w:rPr>
        <w:t>Dictionary</w:t>
      </w:r>
      <w:bookmarkEnd w:id="354"/>
    </w:p>
    <w:p w:rsidR="00200CDE" w:rsidRPr="00582CB8" w:rsidRDefault="004B622A" w:rsidP="00582CB8">
      <w:pPr>
        <w:pStyle w:val="ActHead5"/>
      </w:pPr>
      <w:bookmarkStart w:id="355" w:name="_Toc333243626"/>
      <w:r w:rsidRPr="00582CB8">
        <w:rPr>
          <w:rStyle w:val="CharSectno"/>
        </w:rPr>
        <w:t>300</w:t>
      </w:r>
      <w:r w:rsidR="00582CB8" w:rsidRPr="00582CB8">
        <w:rPr>
          <w:rStyle w:val="CharSectno"/>
        </w:rPr>
        <w:noBreakHyphen/>
      </w:r>
      <w:r w:rsidR="003A3F94" w:rsidRPr="00582CB8">
        <w:rPr>
          <w:rStyle w:val="CharSectno"/>
        </w:rPr>
        <w:t>5</w:t>
      </w:r>
      <w:r w:rsidR="00200CDE" w:rsidRPr="00582CB8">
        <w:t xml:space="preserve">  Dictionary</w:t>
      </w:r>
      <w:bookmarkEnd w:id="355"/>
    </w:p>
    <w:p w:rsidR="00200CDE" w:rsidRPr="00582CB8" w:rsidRDefault="00200CDE" w:rsidP="00582CB8">
      <w:pPr>
        <w:pStyle w:val="subsection"/>
      </w:pPr>
      <w:r w:rsidRPr="00582CB8">
        <w:tab/>
      </w:r>
      <w:r w:rsidRPr="00582CB8">
        <w:tab/>
        <w:t>In this Act:</w:t>
      </w:r>
    </w:p>
    <w:p w:rsidR="00200CDE" w:rsidRPr="00582CB8" w:rsidRDefault="00200CDE" w:rsidP="00582CB8">
      <w:pPr>
        <w:pStyle w:val="Definition"/>
      </w:pPr>
      <w:r w:rsidRPr="00582CB8">
        <w:rPr>
          <w:b/>
          <w:bCs/>
          <w:i/>
          <w:iCs/>
        </w:rPr>
        <w:t>AAT Act</w:t>
      </w:r>
      <w:r w:rsidRPr="00582CB8">
        <w:t xml:space="preserve"> means the </w:t>
      </w:r>
      <w:r w:rsidRPr="00582CB8">
        <w:rPr>
          <w:i/>
          <w:iCs/>
        </w:rPr>
        <w:t>Administrative Appeals Tribunal Act 1975</w:t>
      </w:r>
      <w:r w:rsidRPr="00582CB8">
        <w:t>.</w:t>
      </w:r>
    </w:p>
    <w:p w:rsidR="00200CDE" w:rsidRPr="00582CB8" w:rsidRDefault="00200CDE" w:rsidP="00582CB8">
      <w:pPr>
        <w:pStyle w:val="Definition"/>
      </w:pPr>
      <w:r w:rsidRPr="00582CB8">
        <w:rPr>
          <w:b/>
          <w:bCs/>
          <w:i/>
          <w:iCs/>
        </w:rPr>
        <w:t>AAT extension application</w:t>
      </w:r>
      <w:r w:rsidRPr="00582CB8">
        <w:t xml:space="preserve"> means an application under subsection 29(7) of the AAT Act that relates to a review of an objection decision or an extension of time refusal decision.</w:t>
      </w:r>
    </w:p>
    <w:p w:rsidR="00200CDE" w:rsidRPr="00582CB8" w:rsidRDefault="00200CDE" w:rsidP="00582CB8">
      <w:pPr>
        <w:pStyle w:val="Definition"/>
      </w:pPr>
      <w:r w:rsidRPr="00582CB8">
        <w:rPr>
          <w:b/>
          <w:i/>
        </w:rPr>
        <w:t>ABN</w:t>
      </w:r>
      <w:r w:rsidR="00A20118" w:rsidRPr="00582CB8">
        <w:t xml:space="preserve"> (short for Australian Business Number)</w:t>
      </w:r>
      <w:r w:rsidRPr="00582CB8">
        <w:t xml:space="preserve"> has the meaning given by the </w:t>
      </w:r>
      <w:r w:rsidRPr="00582CB8">
        <w:rPr>
          <w:i/>
        </w:rPr>
        <w:t>Income Tax Assessment Act 1997</w:t>
      </w:r>
      <w:r w:rsidRPr="00582CB8">
        <w:t>.</w:t>
      </w:r>
    </w:p>
    <w:p w:rsidR="00200CDE" w:rsidRPr="00582CB8" w:rsidRDefault="00200CDE" w:rsidP="00582CB8">
      <w:pPr>
        <w:pStyle w:val="Definition"/>
      </w:pPr>
      <w:r w:rsidRPr="00582CB8">
        <w:rPr>
          <w:b/>
          <w:i/>
        </w:rPr>
        <w:t>Account</w:t>
      </w:r>
      <w:r w:rsidRPr="00582CB8">
        <w:t xml:space="preserve"> </w:t>
      </w:r>
      <w:r w:rsidR="00A03209" w:rsidRPr="00582CB8">
        <w:t>has the meaning given by subsection 125</w:t>
      </w:r>
      <w:r w:rsidR="00582CB8" w:rsidRPr="00582CB8">
        <w:noBreakHyphen/>
      </w:r>
      <w:r w:rsidR="00A03209" w:rsidRPr="00582CB8">
        <w:t>5(1)</w:t>
      </w:r>
      <w:r w:rsidRPr="00582CB8">
        <w:t>.</w:t>
      </w:r>
    </w:p>
    <w:p w:rsidR="00200CDE" w:rsidRPr="00582CB8" w:rsidRDefault="00200CDE" w:rsidP="00582CB8">
      <w:pPr>
        <w:pStyle w:val="Definition"/>
        <w:rPr>
          <w:i/>
        </w:rPr>
      </w:pPr>
      <w:r w:rsidRPr="00582CB8">
        <w:rPr>
          <w:b/>
          <w:i/>
        </w:rPr>
        <w:t>accounting standards</w:t>
      </w:r>
      <w:r w:rsidRPr="00582CB8">
        <w:t xml:space="preserve"> has the same meaning as in the </w:t>
      </w:r>
      <w:r w:rsidRPr="00582CB8">
        <w:rPr>
          <w:i/>
        </w:rPr>
        <w:t>Corporations Act 2001.</w:t>
      </w:r>
    </w:p>
    <w:p w:rsidR="00200CDE" w:rsidRPr="00582CB8" w:rsidRDefault="00200CDE" w:rsidP="00582CB8">
      <w:pPr>
        <w:pStyle w:val="Definition"/>
      </w:pPr>
      <w:r w:rsidRPr="00582CB8">
        <w:rPr>
          <w:b/>
          <w:i/>
        </w:rPr>
        <w:t>ACNC</w:t>
      </w:r>
      <w:r w:rsidRPr="00582CB8">
        <w:t xml:space="preserve"> means the Australian Charities and Not</w:t>
      </w:r>
      <w:r w:rsidR="00582CB8" w:rsidRPr="00582CB8">
        <w:noBreakHyphen/>
      </w:r>
      <w:r w:rsidRPr="00582CB8">
        <w:t>for</w:t>
      </w:r>
      <w:r w:rsidR="00582CB8" w:rsidRPr="00582CB8">
        <w:noBreakHyphen/>
      </w:r>
      <w:r w:rsidRPr="00582CB8">
        <w:t>profits Commission.</w:t>
      </w:r>
    </w:p>
    <w:p w:rsidR="00200CDE" w:rsidRPr="00582CB8" w:rsidRDefault="00200CDE" w:rsidP="00582CB8">
      <w:pPr>
        <w:pStyle w:val="Definition"/>
      </w:pPr>
      <w:r w:rsidRPr="00582CB8">
        <w:rPr>
          <w:b/>
          <w:i/>
        </w:rPr>
        <w:t>ACNC officer</w:t>
      </w:r>
      <w:r w:rsidRPr="00582CB8">
        <w:t xml:space="preserve"> means:</w:t>
      </w:r>
    </w:p>
    <w:p w:rsidR="00200CDE" w:rsidRPr="00582CB8" w:rsidRDefault="00200CDE" w:rsidP="00582CB8">
      <w:pPr>
        <w:pStyle w:val="paragraph"/>
      </w:pPr>
      <w:r w:rsidRPr="00582CB8">
        <w:tab/>
        <w:t>(a)</w:t>
      </w:r>
      <w:r w:rsidRPr="00582CB8">
        <w:tab/>
        <w:t>the Commissioner; or</w:t>
      </w:r>
    </w:p>
    <w:p w:rsidR="00200CDE" w:rsidRPr="00582CB8" w:rsidRDefault="00200CDE" w:rsidP="00582CB8">
      <w:pPr>
        <w:pStyle w:val="paragraph"/>
      </w:pPr>
      <w:r w:rsidRPr="00582CB8">
        <w:tab/>
        <w:t>(b)</w:t>
      </w:r>
      <w:r w:rsidRPr="00582CB8">
        <w:tab/>
        <w:t xml:space="preserve">a member of the staff assisting the Commissioner as mentioned in subsection </w:t>
      </w:r>
      <w:r w:rsidR="003A3F94" w:rsidRPr="00582CB8">
        <w:t>120</w:t>
      </w:r>
      <w:r w:rsidR="00582CB8" w:rsidRPr="00582CB8">
        <w:noBreakHyphen/>
      </w:r>
      <w:r w:rsidR="003A3F94" w:rsidRPr="00582CB8">
        <w:t>5</w:t>
      </w:r>
      <w:r w:rsidRPr="00582CB8">
        <w:t>(1).</w:t>
      </w:r>
    </w:p>
    <w:p w:rsidR="00200CDE" w:rsidRPr="00582CB8" w:rsidRDefault="00200CDE" w:rsidP="00582CB8">
      <w:pPr>
        <w:pStyle w:val="Definition"/>
      </w:pPr>
      <w:r w:rsidRPr="00582CB8">
        <w:rPr>
          <w:b/>
          <w:i/>
        </w:rPr>
        <w:t>administrative decision</w:t>
      </w:r>
      <w:r w:rsidRPr="00582CB8">
        <w:t xml:space="preserve"> has the meaning given by subsection </w:t>
      </w:r>
      <w:r w:rsidR="003A3F94" w:rsidRPr="00582CB8">
        <w:t>155</w:t>
      </w:r>
      <w:r w:rsidR="00582CB8" w:rsidRPr="00582CB8">
        <w:noBreakHyphen/>
      </w:r>
      <w:r w:rsidR="003A3F94" w:rsidRPr="00582CB8">
        <w:t>5</w:t>
      </w:r>
      <w:r w:rsidRPr="00582CB8">
        <w:t>(2).</w:t>
      </w:r>
    </w:p>
    <w:p w:rsidR="00200CDE" w:rsidRPr="00582CB8" w:rsidRDefault="00200CDE" w:rsidP="00582CB8">
      <w:pPr>
        <w:pStyle w:val="Definition"/>
      </w:pPr>
      <w:r w:rsidRPr="00582CB8">
        <w:rPr>
          <w:b/>
          <w:i/>
        </w:rPr>
        <w:t>Advisory Board</w:t>
      </w:r>
      <w:r w:rsidRPr="00582CB8">
        <w:t xml:space="preserve"> means the Advisory Board of the ACNC.</w:t>
      </w:r>
    </w:p>
    <w:p w:rsidR="00200CDE" w:rsidRPr="00582CB8" w:rsidRDefault="00200CDE" w:rsidP="00582CB8">
      <w:pPr>
        <w:pStyle w:val="Definition"/>
      </w:pPr>
      <w:r w:rsidRPr="00582CB8">
        <w:rPr>
          <w:b/>
          <w:i/>
        </w:rPr>
        <w:t>approved form</w:t>
      </w:r>
      <w:r w:rsidRPr="00582CB8">
        <w:t xml:space="preserve"> has the meaning given by section</w:t>
      </w:r>
      <w:r w:rsidR="00582CB8" w:rsidRPr="00582CB8">
        <w:t> </w:t>
      </w:r>
      <w:r w:rsidR="003A3F94" w:rsidRPr="00582CB8">
        <w:t>190</w:t>
      </w:r>
      <w:r w:rsidR="00582CB8" w:rsidRPr="00582CB8">
        <w:noBreakHyphen/>
      </w:r>
      <w:r w:rsidR="003A3F94" w:rsidRPr="00582CB8">
        <w:t>10</w:t>
      </w:r>
      <w:r w:rsidRPr="00582CB8">
        <w:t>.</w:t>
      </w:r>
    </w:p>
    <w:p w:rsidR="00200CDE" w:rsidRPr="00582CB8" w:rsidRDefault="00200CDE" w:rsidP="00582CB8">
      <w:pPr>
        <w:pStyle w:val="Definition"/>
      </w:pPr>
      <w:r w:rsidRPr="00582CB8">
        <w:rPr>
          <w:b/>
          <w:i/>
        </w:rPr>
        <w:t>ASIC</w:t>
      </w:r>
      <w:r w:rsidRPr="00582CB8">
        <w:t xml:space="preserve"> means the Australian Securities and Investments Commission.</w:t>
      </w:r>
    </w:p>
    <w:p w:rsidR="00200CDE" w:rsidRPr="00582CB8" w:rsidRDefault="00200CDE" w:rsidP="00582CB8">
      <w:pPr>
        <w:pStyle w:val="Definition"/>
        <w:rPr>
          <w:b/>
          <w:i/>
        </w:rPr>
      </w:pPr>
      <w:r w:rsidRPr="00582CB8">
        <w:rPr>
          <w:b/>
          <w:i/>
        </w:rPr>
        <w:t>audit</w:t>
      </w:r>
      <w:r w:rsidRPr="00582CB8">
        <w:t xml:space="preserve"> means an audit conducted for the purposes of this Act.</w:t>
      </w:r>
    </w:p>
    <w:p w:rsidR="00200CDE" w:rsidRPr="00582CB8" w:rsidRDefault="00200CDE" w:rsidP="00582CB8">
      <w:pPr>
        <w:pStyle w:val="Definition"/>
      </w:pPr>
      <w:r w:rsidRPr="00582CB8">
        <w:rPr>
          <w:b/>
          <w:i/>
        </w:rPr>
        <w:t>auditing standard</w:t>
      </w:r>
      <w:r w:rsidRPr="00582CB8">
        <w:t xml:space="preserve"> has the same meaning as in the </w:t>
      </w:r>
      <w:r w:rsidRPr="00582CB8">
        <w:rPr>
          <w:i/>
        </w:rPr>
        <w:t>Corporations Act 2001</w:t>
      </w:r>
      <w:r w:rsidRPr="00582CB8">
        <w:t>.</w:t>
      </w:r>
    </w:p>
    <w:p w:rsidR="00200CDE" w:rsidRPr="00582CB8" w:rsidRDefault="00200CDE" w:rsidP="00582CB8">
      <w:pPr>
        <w:pStyle w:val="Definition"/>
      </w:pPr>
      <w:r w:rsidRPr="00582CB8">
        <w:rPr>
          <w:b/>
          <w:i/>
        </w:rPr>
        <w:t>auditor</w:t>
      </w:r>
      <w:r w:rsidR="00B12EA6" w:rsidRPr="00582CB8">
        <w:rPr>
          <w:b/>
          <w:i/>
        </w:rPr>
        <w:t>’</w:t>
      </w:r>
      <w:r w:rsidRPr="00582CB8">
        <w:rPr>
          <w:b/>
          <w:i/>
        </w:rPr>
        <w:t>s report</w:t>
      </w:r>
      <w:r w:rsidRPr="00582CB8">
        <w:t xml:space="preserve"> means a report under section</w:t>
      </w:r>
      <w:r w:rsidR="00582CB8" w:rsidRPr="00582CB8">
        <w:t> </w:t>
      </w:r>
      <w:r w:rsidR="003A3F94" w:rsidRPr="00582CB8">
        <w:t>60</w:t>
      </w:r>
      <w:r w:rsidR="00582CB8" w:rsidRPr="00582CB8">
        <w:noBreakHyphen/>
      </w:r>
      <w:r w:rsidR="003A3F94" w:rsidRPr="00582CB8">
        <w:t>45</w:t>
      </w:r>
      <w:r w:rsidRPr="00582CB8">
        <w:t>.</w:t>
      </w:r>
    </w:p>
    <w:p w:rsidR="00200CDE" w:rsidRPr="00582CB8" w:rsidRDefault="00200CDE" w:rsidP="00582CB8">
      <w:pPr>
        <w:pStyle w:val="Definition"/>
      </w:pPr>
      <w:r w:rsidRPr="00582CB8">
        <w:rPr>
          <w:b/>
          <w:i/>
        </w:rPr>
        <w:t>Australia</w:t>
      </w:r>
      <w:r w:rsidRPr="00582CB8">
        <w:t xml:space="preserve"> includes the external Territories.</w:t>
      </w:r>
    </w:p>
    <w:p w:rsidR="00200CDE" w:rsidRPr="00582CB8" w:rsidRDefault="00200CDE" w:rsidP="00582CB8">
      <w:pPr>
        <w:pStyle w:val="Definition"/>
      </w:pPr>
      <w:r w:rsidRPr="00582CB8">
        <w:rPr>
          <w:b/>
          <w:i/>
        </w:rPr>
        <w:t>Australian government agency</w:t>
      </w:r>
      <w:r w:rsidRPr="00582CB8">
        <w:t xml:space="preserve"> means:</w:t>
      </w:r>
    </w:p>
    <w:p w:rsidR="00200CDE" w:rsidRPr="00582CB8" w:rsidRDefault="00200CDE" w:rsidP="00582CB8">
      <w:pPr>
        <w:pStyle w:val="paragraph"/>
      </w:pPr>
      <w:r w:rsidRPr="00582CB8">
        <w:tab/>
        <w:t>(a)</w:t>
      </w:r>
      <w:r w:rsidRPr="00582CB8">
        <w:tab/>
        <w:t>the Commonwealth, a State or a Territory; or</w:t>
      </w:r>
    </w:p>
    <w:p w:rsidR="00200CDE" w:rsidRPr="00582CB8" w:rsidRDefault="00200CDE" w:rsidP="00582CB8">
      <w:pPr>
        <w:pStyle w:val="paragraph"/>
      </w:pPr>
      <w:r w:rsidRPr="00582CB8">
        <w:tab/>
        <w:t>(b)</w:t>
      </w:r>
      <w:r w:rsidRPr="00582CB8">
        <w:tab/>
        <w:t>an authority of the Commonwealth or of a State or a Territory.</w:t>
      </w:r>
    </w:p>
    <w:p w:rsidR="00200CDE" w:rsidRPr="00582CB8" w:rsidRDefault="00200CDE" w:rsidP="00582CB8">
      <w:pPr>
        <w:pStyle w:val="Definition"/>
      </w:pPr>
      <w:r w:rsidRPr="00582CB8">
        <w:rPr>
          <w:b/>
          <w:i/>
        </w:rPr>
        <w:t xml:space="preserve">Australian law </w:t>
      </w:r>
      <w:r w:rsidRPr="00582CB8">
        <w:t xml:space="preserve">has the meaning given by the </w:t>
      </w:r>
      <w:r w:rsidRPr="00582CB8">
        <w:rPr>
          <w:i/>
        </w:rPr>
        <w:t>Income Tax Assessment Act 1997</w:t>
      </w:r>
      <w:r w:rsidRPr="00582CB8">
        <w:t>.</w:t>
      </w:r>
    </w:p>
    <w:p w:rsidR="00200CDE" w:rsidRPr="00582CB8" w:rsidRDefault="00200CDE" w:rsidP="00582CB8">
      <w:pPr>
        <w:pStyle w:val="Definition"/>
      </w:pPr>
      <w:r w:rsidRPr="00582CB8">
        <w:rPr>
          <w:b/>
          <w:i/>
        </w:rPr>
        <w:t>base penalty amount</w:t>
      </w:r>
      <w:r w:rsidRPr="00582CB8">
        <w:t>:</w:t>
      </w:r>
    </w:p>
    <w:p w:rsidR="00200CDE" w:rsidRPr="00582CB8" w:rsidRDefault="00200CDE" w:rsidP="00582CB8">
      <w:pPr>
        <w:pStyle w:val="paragraph"/>
      </w:pPr>
      <w:r w:rsidRPr="00582CB8">
        <w:tab/>
        <w:t>(a)</w:t>
      </w:r>
      <w:r w:rsidRPr="00582CB8">
        <w:tab/>
        <w:t>under Subdivision</w:t>
      </w:r>
      <w:r w:rsidR="00582CB8" w:rsidRPr="00582CB8">
        <w:t> </w:t>
      </w:r>
      <w:r w:rsidR="00D12E24" w:rsidRPr="00582CB8">
        <w:t>175</w:t>
      </w:r>
      <w:r w:rsidR="00582CB8" w:rsidRPr="00582CB8">
        <w:noBreakHyphen/>
      </w:r>
      <w:r w:rsidR="00D12E24" w:rsidRPr="00582CB8">
        <w:t>B</w:t>
      </w:r>
      <w:r w:rsidRPr="00582CB8">
        <w:t>, has the meaning given by section</w:t>
      </w:r>
      <w:r w:rsidR="00582CB8" w:rsidRPr="00582CB8">
        <w:t> </w:t>
      </w:r>
      <w:r w:rsidR="003A3F94" w:rsidRPr="00582CB8">
        <w:t>175</w:t>
      </w:r>
      <w:r w:rsidR="00582CB8" w:rsidRPr="00582CB8">
        <w:noBreakHyphen/>
      </w:r>
      <w:r w:rsidR="003A3F94" w:rsidRPr="00582CB8">
        <w:t>20</w:t>
      </w:r>
      <w:r w:rsidRPr="00582CB8">
        <w:t>; and</w:t>
      </w:r>
    </w:p>
    <w:p w:rsidR="00200CDE" w:rsidRPr="00582CB8" w:rsidRDefault="00200CDE" w:rsidP="00582CB8">
      <w:pPr>
        <w:pStyle w:val="paragraph"/>
      </w:pPr>
      <w:r w:rsidRPr="00582CB8">
        <w:tab/>
        <w:t>(b)</w:t>
      </w:r>
      <w:r w:rsidRPr="00582CB8">
        <w:tab/>
        <w:t>under Subdivision</w:t>
      </w:r>
      <w:r w:rsidR="00582CB8" w:rsidRPr="00582CB8">
        <w:t> </w:t>
      </w:r>
      <w:r w:rsidR="00D12E24" w:rsidRPr="00582CB8">
        <w:t>175</w:t>
      </w:r>
      <w:r w:rsidR="00582CB8" w:rsidRPr="00582CB8">
        <w:noBreakHyphen/>
      </w:r>
      <w:r w:rsidR="00D12E24" w:rsidRPr="00582CB8">
        <w:t>C</w:t>
      </w:r>
      <w:r w:rsidRPr="00582CB8">
        <w:t xml:space="preserve">, has the meaning given by subsection </w:t>
      </w:r>
      <w:r w:rsidR="003A3F94" w:rsidRPr="00582CB8">
        <w:t>175</w:t>
      </w:r>
      <w:r w:rsidR="00582CB8" w:rsidRPr="00582CB8">
        <w:noBreakHyphen/>
      </w:r>
      <w:r w:rsidR="003A3F94" w:rsidRPr="00582CB8">
        <w:t>40</w:t>
      </w:r>
      <w:r w:rsidRPr="00582CB8">
        <w:t>(2).</w:t>
      </w:r>
    </w:p>
    <w:p w:rsidR="003855CA" w:rsidRPr="00582CB8" w:rsidRDefault="003855CA" w:rsidP="00582CB8">
      <w:pPr>
        <w:pStyle w:val="Definition"/>
      </w:pPr>
      <w:r w:rsidRPr="00582CB8">
        <w:rPr>
          <w:b/>
          <w:i/>
        </w:rPr>
        <w:t>basic religious charity</w:t>
      </w:r>
      <w:r w:rsidRPr="00582CB8">
        <w:t xml:space="preserve"> has the meaning given by section</w:t>
      </w:r>
      <w:r w:rsidR="00582CB8" w:rsidRPr="00582CB8">
        <w:t> </w:t>
      </w:r>
      <w:r w:rsidR="003A3F94" w:rsidRPr="00582CB8">
        <w:t>205</w:t>
      </w:r>
      <w:r w:rsidR="00582CB8" w:rsidRPr="00582CB8">
        <w:noBreakHyphen/>
      </w:r>
      <w:r w:rsidR="003A3F94" w:rsidRPr="00582CB8">
        <w:t>35</w:t>
      </w:r>
      <w:r w:rsidRPr="00582CB8">
        <w:t>.</w:t>
      </w:r>
    </w:p>
    <w:p w:rsidR="00200CDE" w:rsidRPr="00582CB8" w:rsidRDefault="00200CDE" w:rsidP="00582CB8">
      <w:pPr>
        <w:pStyle w:val="Definition"/>
      </w:pPr>
      <w:r w:rsidRPr="00582CB8">
        <w:rPr>
          <w:b/>
          <w:i/>
        </w:rPr>
        <w:t>Chair</w:t>
      </w:r>
      <w:r w:rsidRPr="00582CB8">
        <w:t xml:space="preserve"> means the Chair of the Advisory Board.</w:t>
      </w:r>
    </w:p>
    <w:p w:rsidR="00200CDE" w:rsidRPr="00582CB8" w:rsidRDefault="00200CDE" w:rsidP="00582CB8">
      <w:pPr>
        <w:pStyle w:val="Definition"/>
      </w:pPr>
      <w:r w:rsidRPr="00582CB8">
        <w:rPr>
          <w:b/>
          <w:i/>
        </w:rPr>
        <w:t>Commissioner</w:t>
      </w:r>
      <w:r w:rsidRPr="00582CB8">
        <w:t xml:space="preserve"> means the Commissioner of the ACNC.</w:t>
      </w:r>
    </w:p>
    <w:p w:rsidR="007D3657" w:rsidRPr="00582CB8" w:rsidRDefault="007D3657" w:rsidP="00582CB8">
      <w:pPr>
        <w:pStyle w:val="Definition"/>
      </w:pPr>
      <w:r w:rsidRPr="00582CB8">
        <w:rPr>
          <w:b/>
          <w:i/>
        </w:rPr>
        <w:t>company</w:t>
      </w:r>
      <w:r w:rsidRPr="00582CB8">
        <w:t xml:space="preserve"> has the meaning given by section</w:t>
      </w:r>
      <w:r w:rsidR="00582CB8" w:rsidRPr="00582CB8">
        <w:t> </w:t>
      </w:r>
      <w:r w:rsidRPr="00582CB8">
        <w:t>205</w:t>
      </w:r>
      <w:r w:rsidR="00582CB8" w:rsidRPr="00582CB8">
        <w:noBreakHyphen/>
      </w:r>
      <w:r w:rsidRPr="00582CB8">
        <w:t>10.</w:t>
      </w:r>
    </w:p>
    <w:p w:rsidR="00D808A2" w:rsidRPr="00582CB8" w:rsidRDefault="00D808A2" w:rsidP="00582CB8">
      <w:pPr>
        <w:pStyle w:val="Definition"/>
      </w:pPr>
      <w:r w:rsidRPr="00582CB8">
        <w:rPr>
          <w:b/>
          <w:i/>
        </w:rPr>
        <w:t>constitutional corporation</w:t>
      </w:r>
      <w:r w:rsidRPr="00582CB8">
        <w:t xml:space="preserve"> has the meaning given by section</w:t>
      </w:r>
      <w:r w:rsidR="00582CB8" w:rsidRPr="00582CB8">
        <w:t> </w:t>
      </w:r>
      <w:r w:rsidR="003A3F94" w:rsidRPr="00582CB8">
        <w:t>205</w:t>
      </w:r>
      <w:r w:rsidR="00582CB8" w:rsidRPr="00582CB8">
        <w:noBreakHyphen/>
      </w:r>
      <w:r w:rsidR="003A3F94" w:rsidRPr="00582CB8">
        <w:t>20</w:t>
      </w:r>
      <w:r w:rsidRPr="00582CB8">
        <w:t>.</w:t>
      </w:r>
    </w:p>
    <w:p w:rsidR="00D10AB5" w:rsidRPr="00582CB8" w:rsidRDefault="00D10AB5" w:rsidP="00582CB8">
      <w:pPr>
        <w:pStyle w:val="Definition"/>
      </w:pPr>
      <w:r w:rsidRPr="00582CB8">
        <w:rPr>
          <w:b/>
          <w:i/>
        </w:rPr>
        <w:t xml:space="preserve">contribution </w:t>
      </w:r>
      <w:r w:rsidRPr="00582CB8">
        <w:t>has the meaning given by section</w:t>
      </w:r>
      <w:r w:rsidR="00582CB8" w:rsidRPr="00582CB8">
        <w:t> </w:t>
      </w:r>
      <w:r w:rsidR="003A3F94" w:rsidRPr="00582CB8">
        <w:t>205</w:t>
      </w:r>
      <w:r w:rsidR="00582CB8" w:rsidRPr="00582CB8">
        <w:noBreakHyphen/>
      </w:r>
      <w:r w:rsidR="003A3F94" w:rsidRPr="00582CB8">
        <w:t>40</w:t>
      </w:r>
      <w:r w:rsidRPr="00582CB8">
        <w:t>.</w:t>
      </w:r>
    </w:p>
    <w:p w:rsidR="00200CDE" w:rsidRPr="00582CB8" w:rsidRDefault="00200CDE" w:rsidP="00582CB8">
      <w:pPr>
        <w:pStyle w:val="Definition"/>
      </w:pPr>
      <w:r w:rsidRPr="00582CB8">
        <w:rPr>
          <w:b/>
          <w:i/>
        </w:rPr>
        <w:t>damage</w:t>
      </w:r>
      <w:r w:rsidRPr="00582CB8">
        <w:t>, in relation to data, includes damage by erasure of data or addition of other data.</w:t>
      </w:r>
    </w:p>
    <w:p w:rsidR="00200CDE" w:rsidRPr="00582CB8" w:rsidRDefault="00200CDE" w:rsidP="00582CB8">
      <w:pPr>
        <w:pStyle w:val="Definition"/>
      </w:pPr>
      <w:r w:rsidRPr="00582CB8">
        <w:rPr>
          <w:b/>
          <w:i/>
        </w:rPr>
        <w:t>deductible gift recipient</w:t>
      </w:r>
      <w:r w:rsidRPr="00582CB8">
        <w:t xml:space="preserve"> has the same meaning as in the </w:t>
      </w:r>
      <w:r w:rsidRPr="00582CB8">
        <w:rPr>
          <w:i/>
        </w:rPr>
        <w:t>Income Tax Assessment Act 1997</w:t>
      </w:r>
      <w:r w:rsidRPr="00582CB8">
        <w:t>.</w:t>
      </w:r>
    </w:p>
    <w:p w:rsidR="00200CDE" w:rsidRPr="00582CB8" w:rsidRDefault="00200CDE" w:rsidP="00582CB8">
      <w:pPr>
        <w:pStyle w:val="Definition"/>
      </w:pPr>
      <w:r w:rsidRPr="00582CB8">
        <w:rPr>
          <w:b/>
          <w:i/>
        </w:rPr>
        <w:t>Deputy Chair</w:t>
      </w:r>
      <w:r w:rsidRPr="00582CB8">
        <w:t xml:space="preserve"> means the Deputy Chair of the Advisory Board.</w:t>
      </w:r>
    </w:p>
    <w:p w:rsidR="000A72C8" w:rsidRPr="00582CB8" w:rsidRDefault="000A72C8" w:rsidP="00582CB8">
      <w:pPr>
        <w:pStyle w:val="Definition"/>
      </w:pPr>
      <w:r w:rsidRPr="00582CB8">
        <w:rPr>
          <w:b/>
          <w:i/>
        </w:rPr>
        <w:t xml:space="preserve">designated court </w:t>
      </w:r>
      <w:r w:rsidRPr="00582CB8">
        <w:t>means:</w:t>
      </w:r>
    </w:p>
    <w:p w:rsidR="000A72C8" w:rsidRPr="00582CB8" w:rsidRDefault="000A72C8" w:rsidP="00582CB8">
      <w:pPr>
        <w:pStyle w:val="paragraph"/>
      </w:pPr>
      <w:r w:rsidRPr="00582CB8">
        <w:tab/>
        <w:t>(a)</w:t>
      </w:r>
      <w:r w:rsidRPr="00582CB8">
        <w:tab/>
        <w:t>the Federal Court of Australia; or</w:t>
      </w:r>
    </w:p>
    <w:p w:rsidR="000A72C8" w:rsidRPr="00582CB8" w:rsidRDefault="000A72C8" w:rsidP="00582CB8">
      <w:pPr>
        <w:pStyle w:val="paragraph"/>
      </w:pPr>
      <w:r w:rsidRPr="00582CB8">
        <w:tab/>
        <w:t>(b)</w:t>
      </w:r>
      <w:r w:rsidRPr="00582CB8">
        <w:tab/>
        <w:t>a Supreme Court of a State or Territory that has jurisdiction in relation to matters arising under this Act.</w:t>
      </w:r>
    </w:p>
    <w:p w:rsidR="00200CDE" w:rsidRPr="00582CB8" w:rsidRDefault="00200CDE" w:rsidP="00582CB8">
      <w:pPr>
        <w:pStyle w:val="Definition"/>
      </w:pPr>
      <w:r w:rsidRPr="00582CB8">
        <w:rPr>
          <w:b/>
          <w:i/>
        </w:rPr>
        <w:t>director</w:t>
      </w:r>
      <w:r w:rsidRPr="00582CB8">
        <w:t>, of a company, means:</w:t>
      </w:r>
    </w:p>
    <w:p w:rsidR="00200CDE" w:rsidRPr="00582CB8" w:rsidRDefault="00200CDE" w:rsidP="00582CB8">
      <w:pPr>
        <w:pStyle w:val="paragraph"/>
      </w:pPr>
      <w:r w:rsidRPr="00582CB8">
        <w:tab/>
        <w:t>(a)</w:t>
      </w:r>
      <w:r w:rsidRPr="00582CB8">
        <w:tab/>
        <w:t>if the company is incorporated—a director of the company, or an individual who performs the duties of a director of the company; or</w:t>
      </w:r>
    </w:p>
    <w:p w:rsidR="00200CDE" w:rsidRPr="00582CB8" w:rsidRDefault="00200CDE" w:rsidP="00582CB8">
      <w:pPr>
        <w:pStyle w:val="paragraph"/>
      </w:pPr>
      <w:r w:rsidRPr="00582CB8">
        <w:tab/>
        <w:t>(b)</w:t>
      </w:r>
      <w:r w:rsidRPr="00582CB8">
        <w:tab/>
        <w:t>if the company is not incorporated—a member of the committee of management of the company, or an individual who performs the duties of such a member;</w:t>
      </w:r>
    </w:p>
    <w:p w:rsidR="00200CDE" w:rsidRPr="00582CB8" w:rsidRDefault="00200CDE" w:rsidP="00582CB8">
      <w:pPr>
        <w:pStyle w:val="subsection2"/>
      </w:pPr>
      <w:r w:rsidRPr="00582CB8">
        <w:t>regardless of the name that is given to his or her position, or whether or not he or she is validly appointed to occupy, or duly authorised to act in, the position.</w:t>
      </w:r>
    </w:p>
    <w:p w:rsidR="00200CDE" w:rsidRPr="00582CB8" w:rsidRDefault="00200CDE" w:rsidP="00582CB8">
      <w:pPr>
        <w:pStyle w:val="Definition"/>
      </w:pPr>
      <w:r w:rsidRPr="00582CB8">
        <w:rPr>
          <w:b/>
          <w:i/>
        </w:rPr>
        <w:t>electronic signature</w:t>
      </w:r>
      <w:r w:rsidRPr="00582CB8">
        <w:t xml:space="preserve"> of an entity means a unique identification of the entity in electronic form that is approved by the Commissioner.</w:t>
      </w:r>
    </w:p>
    <w:p w:rsidR="00200CDE" w:rsidRPr="00582CB8" w:rsidRDefault="00200CDE" w:rsidP="00582CB8">
      <w:pPr>
        <w:pStyle w:val="Definition"/>
      </w:pPr>
      <w:r w:rsidRPr="00582CB8">
        <w:rPr>
          <w:b/>
          <w:i/>
        </w:rPr>
        <w:t>enforceable</w:t>
      </w:r>
      <w:r w:rsidRPr="00582CB8">
        <w:t>:</w:t>
      </w:r>
    </w:p>
    <w:p w:rsidR="00200CDE" w:rsidRPr="00582CB8" w:rsidRDefault="00200CDE" w:rsidP="00582CB8">
      <w:pPr>
        <w:pStyle w:val="paragraph"/>
        <w:rPr>
          <w:b/>
          <w:i/>
        </w:rPr>
      </w:pPr>
      <w:r w:rsidRPr="00582CB8">
        <w:tab/>
        <w:t>(a)</w:t>
      </w:r>
      <w:r w:rsidRPr="00582CB8">
        <w:tab/>
        <w:t xml:space="preserve">a provision is </w:t>
      </w:r>
      <w:r w:rsidRPr="00582CB8">
        <w:rPr>
          <w:b/>
          <w:i/>
        </w:rPr>
        <w:t>enforceable</w:t>
      </w:r>
      <w:r w:rsidRPr="00582CB8">
        <w:t xml:space="preserve"> under </w:t>
      </w:r>
      <w:r w:rsidR="00E53B70" w:rsidRPr="00582CB8">
        <w:t>Division</w:t>
      </w:r>
      <w:r w:rsidR="00582CB8" w:rsidRPr="00582CB8">
        <w:t> </w:t>
      </w:r>
      <w:r w:rsidR="00E53B70" w:rsidRPr="00582CB8">
        <w:t>90</w:t>
      </w:r>
      <w:r w:rsidRPr="00582CB8">
        <w:t xml:space="preserve"> if it is mentioned in section</w:t>
      </w:r>
      <w:r w:rsidR="00582CB8" w:rsidRPr="00582CB8">
        <w:t> </w:t>
      </w:r>
      <w:r w:rsidR="003A3F94" w:rsidRPr="00582CB8">
        <w:t>90</w:t>
      </w:r>
      <w:r w:rsidR="00582CB8" w:rsidRPr="00582CB8">
        <w:noBreakHyphen/>
      </w:r>
      <w:r w:rsidR="003A3F94" w:rsidRPr="00582CB8">
        <w:t>5</w:t>
      </w:r>
      <w:r w:rsidR="00E176D7" w:rsidRPr="00582CB8">
        <w:t>; and</w:t>
      </w:r>
    </w:p>
    <w:p w:rsidR="00200CDE" w:rsidRPr="00582CB8" w:rsidRDefault="00200CDE" w:rsidP="00582CB8">
      <w:pPr>
        <w:pStyle w:val="paragraph"/>
        <w:rPr>
          <w:b/>
          <w:i/>
        </w:rPr>
      </w:pPr>
      <w:r w:rsidRPr="00582CB8">
        <w:tab/>
        <w:t>(b)</w:t>
      </w:r>
      <w:r w:rsidRPr="00582CB8">
        <w:tab/>
        <w:t xml:space="preserve">a provision is </w:t>
      </w:r>
      <w:r w:rsidRPr="00582CB8">
        <w:rPr>
          <w:b/>
          <w:i/>
        </w:rPr>
        <w:t>enforceable</w:t>
      </w:r>
      <w:r w:rsidRPr="00582CB8">
        <w:t xml:space="preserve"> under </w:t>
      </w:r>
      <w:r w:rsidR="00E53B70" w:rsidRPr="00582CB8">
        <w:t>Division</w:t>
      </w:r>
      <w:r w:rsidR="00582CB8" w:rsidRPr="00582CB8">
        <w:t> </w:t>
      </w:r>
      <w:r w:rsidR="00E53B70" w:rsidRPr="00582CB8">
        <w:t>95</w:t>
      </w:r>
      <w:r w:rsidRPr="00582CB8">
        <w:t xml:space="preserve"> if it is mentioned in section</w:t>
      </w:r>
      <w:r w:rsidR="00582CB8" w:rsidRPr="00582CB8">
        <w:t> </w:t>
      </w:r>
      <w:r w:rsidR="003A3F94" w:rsidRPr="00582CB8">
        <w:t>95</w:t>
      </w:r>
      <w:r w:rsidR="00582CB8" w:rsidRPr="00582CB8">
        <w:noBreakHyphen/>
      </w:r>
      <w:r w:rsidR="003A3F94" w:rsidRPr="00582CB8">
        <w:t>5</w:t>
      </w:r>
      <w:r w:rsidRPr="00582CB8">
        <w:t>.</w:t>
      </w:r>
    </w:p>
    <w:p w:rsidR="00200CDE" w:rsidRPr="00582CB8" w:rsidRDefault="00200CDE" w:rsidP="00582CB8">
      <w:pPr>
        <w:pStyle w:val="Definition"/>
        <w:rPr>
          <w:i/>
        </w:rPr>
      </w:pPr>
      <w:r w:rsidRPr="00582CB8">
        <w:rPr>
          <w:b/>
          <w:i/>
        </w:rPr>
        <w:t>engage in conduct</w:t>
      </w:r>
      <w:r w:rsidR="009600A8" w:rsidRPr="00582CB8">
        <w:t xml:space="preserve"> means:</w:t>
      </w:r>
    </w:p>
    <w:p w:rsidR="00913FA0" w:rsidRPr="00582CB8" w:rsidRDefault="00913FA0" w:rsidP="00582CB8">
      <w:pPr>
        <w:pStyle w:val="paragraph"/>
      </w:pPr>
      <w:r w:rsidRPr="00582CB8">
        <w:tab/>
        <w:t>(a)</w:t>
      </w:r>
      <w:r w:rsidRPr="00582CB8">
        <w:tab/>
        <w:t>do an act; or</w:t>
      </w:r>
    </w:p>
    <w:p w:rsidR="00913FA0" w:rsidRPr="00582CB8" w:rsidRDefault="00913FA0" w:rsidP="00582CB8">
      <w:pPr>
        <w:pStyle w:val="paragraph"/>
      </w:pPr>
      <w:r w:rsidRPr="00582CB8">
        <w:tab/>
        <w:t>(b)</w:t>
      </w:r>
      <w:r w:rsidRPr="00582CB8">
        <w:tab/>
        <w:t>omit to perform an act.</w:t>
      </w:r>
    </w:p>
    <w:p w:rsidR="00200CDE" w:rsidRPr="00582CB8" w:rsidRDefault="00200CDE" w:rsidP="00582CB8">
      <w:pPr>
        <w:pStyle w:val="Definition"/>
      </w:pPr>
      <w:r w:rsidRPr="00582CB8">
        <w:rPr>
          <w:b/>
          <w:i/>
        </w:rPr>
        <w:t xml:space="preserve">entity </w:t>
      </w:r>
      <w:r w:rsidRPr="00582CB8">
        <w:t>has the meaning given by section</w:t>
      </w:r>
      <w:r w:rsidR="00582CB8" w:rsidRPr="00582CB8">
        <w:t> </w:t>
      </w:r>
      <w:r w:rsidR="003A3F94" w:rsidRPr="00582CB8">
        <w:t>205</w:t>
      </w:r>
      <w:r w:rsidR="00582CB8" w:rsidRPr="00582CB8">
        <w:noBreakHyphen/>
      </w:r>
      <w:r w:rsidR="003A3F94" w:rsidRPr="00582CB8">
        <w:t>5</w:t>
      </w:r>
      <w:r w:rsidRPr="00582CB8">
        <w:t>.</w:t>
      </w:r>
    </w:p>
    <w:p w:rsidR="00200CDE" w:rsidRPr="00582CB8" w:rsidRDefault="00200CDE" w:rsidP="00582CB8">
      <w:pPr>
        <w:pStyle w:val="Definition"/>
      </w:pPr>
      <w:r w:rsidRPr="00582CB8">
        <w:rPr>
          <w:b/>
          <w:bCs/>
          <w:i/>
          <w:iCs/>
        </w:rPr>
        <w:t>extension of time refusal decision</w:t>
      </w:r>
      <w:r w:rsidRPr="00582CB8">
        <w:t xml:space="preserve"> means a decision of the Commissioner under subsection </w:t>
      </w:r>
      <w:r w:rsidR="003A3F94" w:rsidRPr="00582CB8">
        <w:t>160</w:t>
      </w:r>
      <w:r w:rsidR="00582CB8" w:rsidRPr="00582CB8">
        <w:noBreakHyphen/>
      </w:r>
      <w:r w:rsidR="003A3F94" w:rsidRPr="00582CB8">
        <w:t>10</w:t>
      </w:r>
      <w:r w:rsidRPr="00582CB8">
        <w:t>(4) to refuse a request by an entity.</w:t>
      </w:r>
    </w:p>
    <w:p w:rsidR="00200CDE" w:rsidRPr="00582CB8" w:rsidRDefault="00200CDE" w:rsidP="00582CB8">
      <w:pPr>
        <w:pStyle w:val="Definition"/>
      </w:pPr>
      <w:r w:rsidRPr="00582CB8">
        <w:rPr>
          <w:b/>
          <w:i/>
        </w:rPr>
        <w:t>external conduct standard</w:t>
      </w:r>
      <w:r w:rsidRPr="00582CB8">
        <w:t xml:space="preserve"> </w:t>
      </w:r>
      <w:r w:rsidR="00A20118" w:rsidRPr="00582CB8">
        <w:t xml:space="preserve">has the meaning given by </w:t>
      </w:r>
      <w:r w:rsidRPr="00582CB8">
        <w:t>section</w:t>
      </w:r>
      <w:r w:rsidR="00582CB8" w:rsidRPr="00582CB8">
        <w:t> </w:t>
      </w:r>
      <w:r w:rsidR="003A3F94" w:rsidRPr="00582CB8">
        <w:t>50</w:t>
      </w:r>
      <w:r w:rsidR="00582CB8" w:rsidRPr="00582CB8">
        <w:noBreakHyphen/>
      </w:r>
      <w:r w:rsidR="003A3F94" w:rsidRPr="00582CB8">
        <w:t>10</w:t>
      </w:r>
      <w:r w:rsidRPr="00582CB8">
        <w:t>.</w:t>
      </w:r>
    </w:p>
    <w:p w:rsidR="009D6A6B" w:rsidRPr="00582CB8" w:rsidRDefault="009D6A6B" w:rsidP="00582CB8">
      <w:pPr>
        <w:pStyle w:val="Definition"/>
      </w:pPr>
      <w:r w:rsidRPr="00582CB8">
        <w:rPr>
          <w:b/>
          <w:i/>
        </w:rPr>
        <w:t>federally regulated entity</w:t>
      </w:r>
      <w:r w:rsidRPr="00582CB8">
        <w:t xml:space="preserve"> </w:t>
      </w:r>
      <w:r w:rsidR="00D808A2" w:rsidRPr="00582CB8">
        <w:t>has the meaning given by section</w:t>
      </w:r>
      <w:r w:rsidR="00582CB8" w:rsidRPr="00582CB8">
        <w:t> </w:t>
      </w:r>
      <w:r w:rsidR="003A3F94" w:rsidRPr="00582CB8">
        <w:t>205</w:t>
      </w:r>
      <w:r w:rsidR="00582CB8" w:rsidRPr="00582CB8">
        <w:noBreakHyphen/>
      </w:r>
      <w:r w:rsidR="003A3F94" w:rsidRPr="00582CB8">
        <w:t>15</w:t>
      </w:r>
      <w:r w:rsidR="00D808A2" w:rsidRPr="00582CB8">
        <w:t>.</w:t>
      </w:r>
    </w:p>
    <w:p w:rsidR="00200CDE" w:rsidRPr="00582CB8" w:rsidRDefault="00200CDE" w:rsidP="00582CB8">
      <w:pPr>
        <w:pStyle w:val="Definition"/>
      </w:pPr>
      <w:r w:rsidRPr="00582CB8">
        <w:rPr>
          <w:b/>
          <w:i/>
        </w:rPr>
        <w:t xml:space="preserve">former registered entity </w:t>
      </w:r>
      <w:r w:rsidRPr="00582CB8">
        <w:t>means an entity that is not a registered entity, but that used to be a registered entity.</w:t>
      </w:r>
    </w:p>
    <w:p w:rsidR="00A20118" w:rsidRPr="00582CB8" w:rsidRDefault="00A20118" w:rsidP="00582CB8">
      <w:pPr>
        <w:pStyle w:val="Definition"/>
      </w:pPr>
      <w:r w:rsidRPr="00582CB8">
        <w:rPr>
          <w:b/>
          <w:i/>
        </w:rPr>
        <w:t>general member</w:t>
      </w:r>
      <w:r w:rsidRPr="00582CB8">
        <w:t>, of the Advisory Board, has the meaning given by section</w:t>
      </w:r>
      <w:r w:rsidR="00582CB8" w:rsidRPr="00582CB8">
        <w:t> </w:t>
      </w:r>
      <w:r w:rsidR="003A3F94" w:rsidRPr="00582CB8">
        <w:t>135</w:t>
      </w:r>
      <w:r w:rsidR="00582CB8" w:rsidRPr="00582CB8">
        <w:noBreakHyphen/>
      </w:r>
      <w:r w:rsidR="003A3F94" w:rsidRPr="00582CB8">
        <w:t>10</w:t>
      </w:r>
      <w:r w:rsidRPr="00582CB8">
        <w:t>.</w:t>
      </w:r>
    </w:p>
    <w:p w:rsidR="00200CDE" w:rsidRPr="00582CB8" w:rsidRDefault="00200CDE" w:rsidP="00582CB8">
      <w:pPr>
        <w:pStyle w:val="Definition"/>
      </w:pPr>
      <w:r w:rsidRPr="00582CB8">
        <w:rPr>
          <w:b/>
          <w:i/>
        </w:rPr>
        <w:t>governance standard</w:t>
      </w:r>
      <w:r w:rsidRPr="00582CB8">
        <w:t xml:space="preserve"> </w:t>
      </w:r>
      <w:r w:rsidR="00A20118" w:rsidRPr="00582CB8">
        <w:t>has the meaning given by section</w:t>
      </w:r>
      <w:r w:rsidR="00582CB8" w:rsidRPr="00582CB8">
        <w:t> </w:t>
      </w:r>
      <w:r w:rsidR="003A3F94" w:rsidRPr="00582CB8">
        <w:t>45</w:t>
      </w:r>
      <w:r w:rsidR="00582CB8" w:rsidRPr="00582CB8">
        <w:noBreakHyphen/>
      </w:r>
      <w:r w:rsidR="003A3F94" w:rsidRPr="00582CB8">
        <w:t>10</w:t>
      </w:r>
      <w:r w:rsidRPr="00582CB8">
        <w:t>.</w:t>
      </w:r>
    </w:p>
    <w:p w:rsidR="00200CDE" w:rsidRPr="00582CB8" w:rsidRDefault="00200CDE" w:rsidP="00582CB8">
      <w:pPr>
        <w:pStyle w:val="Definition"/>
      </w:pPr>
      <w:r w:rsidRPr="00582CB8">
        <w:rPr>
          <w:b/>
          <w:i/>
        </w:rPr>
        <w:t>governing rules</w:t>
      </w:r>
      <w:r w:rsidRPr="00582CB8">
        <w:t>, of an entity, means written rules that:</w:t>
      </w:r>
    </w:p>
    <w:p w:rsidR="00200CDE" w:rsidRPr="00582CB8" w:rsidRDefault="00200CDE" w:rsidP="00582CB8">
      <w:pPr>
        <w:pStyle w:val="paragraph"/>
      </w:pPr>
      <w:r w:rsidRPr="00582CB8">
        <w:tab/>
        <w:t>(a)</w:t>
      </w:r>
      <w:r w:rsidRPr="00582CB8">
        <w:tab/>
        <w:t>govern the establishment or operation of the entity; and</w:t>
      </w:r>
    </w:p>
    <w:p w:rsidR="00200CDE" w:rsidRPr="00582CB8" w:rsidRDefault="00200CDE" w:rsidP="00582CB8">
      <w:pPr>
        <w:pStyle w:val="paragraph"/>
      </w:pPr>
      <w:r w:rsidRPr="00582CB8">
        <w:tab/>
        <w:t>(b)</w:t>
      </w:r>
      <w:r w:rsidRPr="00582CB8">
        <w:tab/>
        <w:t>can be enforced against the entity.</w:t>
      </w:r>
    </w:p>
    <w:p w:rsidR="00A3132D" w:rsidRPr="00582CB8" w:rsidRDefault="00A3132D" w:rsidP="00582CB8">
      <w:pPr>
        <w:pStyle w:val="Definition"/>
      </w:pPr>
      <w:r w:rsidRPr="00582CB8">
        <w:rPr>
          <w:b/>
          <w:i/>
        </w:rPr>
        <w:t>individual assisting</w:t>
      </w:r>
      <w:r w:rsidRPr="00582CB8">
        <w:t xml:space="preserve"> an ACNC officer</w:t>
      </w:r>
      <w:r w:rsidRPr="00582CB8">
        <w:rPr>
          <w:i/>
        </w:rPr>
        <w:t xml:space="preserve"> </w:t>
      </w:r>
      <w:r w:rsidRPr="00582CB8">
        <w:t>has the meaning given by section</w:t>
      </w:r>
      <w:r w:rsidR="00582CB8" w:rsidRPr="00582CB8">
        <w:t> </w:t>
      </w:r>
      <w:r w:rsidRPr="00582CB8">
        <w:t>75</w:t>
      </w:r>
      <w:r w:rsidR="00582CB8" w:rsidRPr="00582CB8">
        <w:noBreakHyphen/>
      </w:r>
      <w:r w:rsidRPr="00582CB8">
        <w:t>35.</w:t>
      </w:r>
    </w:p>
    <w:p w:rsidR="00200CDE" w:rsidRPr="00582CB8" w:rsidRDefault="00200CDE" w:rsidP="00582CB8">
      <w:pPr>
        <w:pStyle w:val="Definition"/>
      </w:pPr>
      <w:r w:rsidRPr="00582CB8">
        <w:rPr>
          <w:b/>
          <w:i/>
        </w:rPr>
        <w:t>information statement</w:t>
      </w:r>
      <w:r w:rsidRPr="00582CB8">
        <w:t xml:space="preserve"> has the meaning given by section</w:t>
      </w:r>
      <w:r w:rsidR="00582CB8" w:rsidRPr="00582CB8">
        <w:t> </w:t>
      </w:r>
      <w:r w:rsidR="003A3F94" w:rsidRPr="00582CB8">
        <w:t>60</w:t>
      </w:r>
      <w:r w:rsidR="00582CB8" w:rsidRPr="00582CB8">
        <w:noBreakHyphen/>
      </w:r>
      <w:r w:rsidR="003A3F94" w:rsidRPr="00582CB8">
        <w:t>5</w:t>
      </w:r>
      <w:r w:rsidRPr="00582CB8">
        <w:t>.</w:t>
      </w:r>
    </w:p>
    <w:p w:rsidR="00200CDE" w:rsidRPr="00582CB8" w:rsidRDefault="00200CDE" w:rsidP="00582CB8">
      <w:pPr>
        <w:pStyle w:val="Definition"/>
      </w:pPr>
      <w:r w:rsidRPr="00582CB8">
        <w:rPr>
          <w:b/>
          <w:i/>
        </w:rPr>
        <w:t>issuing officer</w:t>
      </w:r>
      <w:r w:rsidRPr="00582CB8">
        <w:t xml:space="preserve"> means a magistrate</w:t>
      </w:r>
      <w:r w:rsidR="00300637" w:rsidRPr="00582CB8">
        <w:t xml:space="preserve"> or a Federal Magistrate</w:t>
      </w:r>
      <w:r w:rsidRPr="00582CB8">
        <w:t>.</w:t>
      </w:r>
    </w:p>
    <w:p w:rsidR="00200CDE" w:rsidRPr="00582CB8" w:rsidRDefault="00200CDE" w:rsidP="00582CB8">
      <w:pPr>
        <w:pStyle w:val="Definition"/>
      </w:pPr>
      <w:r w:rsidRPr="00582CB8">
        <w:rPr>
          <w:b/>
          <w:i/>
        </w:rPr>
        <w:t xml:space="preserve">large registered entity </w:t>
      </w:r>
      <w:r w:rsidRPr="00582CB8">
        <w:t>has the meaning given by section</w:t>
      </w:r>
      <w:r w:rsidR="00582CB8" w:rsidRPr="00582CB8">
        <w:t> </w:t>
      </w:r>
      <w:r w:rsidR="003A3F94" w:rsidRPr="00582CB8">
        <w:t>205</w:t>
      </w:r>
      <w:r w:rsidR="00582CB8" w:rsidRPr="00582CB8">
        <w:noBreakHyphen/>
      </w:r>
      <w:r w:rsidR="003A3F94" w:rsidRPr="00582CB8">
        <w:t>25</w:t>
      </w:r>
      <w:r w:rsidRPr="00582CB8">
        <w:t>.</w:t>
      </w:r>
    </w:p>
    <w:p w:rsidR="00200CDE" w:rsidRPr="00582CB8" w:rsidRDefault="00200CDE" w:rsidP="00582CB8">
      <w:pPr>
        <w:pStyle w:val="Definition"/>
      </w:pPr>
      <w:r w:rsidRPr="00582CB8">
        <w:rPr>
          <w:b/>
          <w:i/>
        </w:rPr>
        <w:t>lodge electronically:</w:t>
      </w:r>
      <w:r w:rsidRPr="00582CB8">
        <w:t xml:space="preserve"> a document is lodged electronically if it is transmitted to the Commissioner in an electronic format approved by the Commissioner.</w:t>
      </w:r>
    </w:p>
    <w:p w:rsidR="00200CDE" w:rsidRPr="00582CB8" w:rsidRDefault="00200CDE" w:rsidP="00582CB8">
      <w:pPr>
        <w:pStyle w:val="Definition"/>
      </w:pPr>
      <w:r w:rsidRPr="00582CB8">
        <w:rPr>
          <w:b/>
          <w:i/>
        </w:rPr>
        <w:t xml:space="preserve">medium registered entity </w:t>
      </w:r>
      <w:r w:rsidRPr="00582CB8">
        <w:t>has the meaning given by section</w:t>
      </w:r>
      <w:r w:rsidR="00582CB8" w:rsidRPr="00582CB8">
        <w:t> </w:t>
      </w:r>
      <w:r w:rsidR="003A3F94" w:rsidRPr="00582CB8">
        <w:t>205</w:t>
      </w:r>
      <w:r w:rsidR="00582CB8" w:rsidRPr="00582CB8">
        <w:noBreakHyphen/>
      </w:r>
      <w:r w:rsidR="003A3F94" w:rsidRPr="00582CB8">
        <w:t>25</w:t>
      </w:r>
      <w:r w:rsidRPr="00582CB8">
        <w:t>.</w:t>
      </w:r>
    </w:p>
    <w:p w:rsidR="00200CDE" w:rsidRPr="00582CB8" w:rsidRDefault="00200CDE" w:rsidP="00582CB8">
      <w:pPr>
        <w:pStyle w:val="Definition"/>
        <w:rPr>
          <w:b/>
          <w:i/>
        </w:rPr>
      </w:pPr>
      <w:r w:rsidRPr="00582CB8">
        <w:rPr>
          <w:b/>
          <w:i/>
        </w:rPr>
        <w:t xml:space="preserve">monitoring powers </w:t>
      </w:r>
      <w:r w:rsidRPr="00582CB8">
        <w:t>has the meaning given by sections</w:t>
      </w:r>
      <w:r w:rsidR="00582CB8" w:rsidRPr="00582CB8">
        <w:rPr>
          <w:i/>
        </w:rPr>
        <w:t> </w:t>
      </w:r>
      <w:r w:rsidR="003A3F94" w:rsidRPr="00582CB8">
        <w:t>75</w:t>
      </w:r>
      <w:r w:rsidR="00582CB8" w:rsidRPr="00582CB8">
        <w:noBreakHyphen/>
      </w:r>
      <w:r w:rsidR="003A3F94" w:rsidRPr="00582CB8">
        <w:t>20</w:t>
      </w:r>
      <w:r w:rsidRPr="00582CB8">
        <w:rPr>
          <w:kern w:val="28"/>
        </w:rPr>
        <w:t xml:space="preserve">, </w:t>
      </w:r>
      <w:r w:rsidR="003A3F94" w:rsidRPr="00582CB8">
        <w:t>75</w:t>
      </w:r>
      <w:r w:rsidR="00582CB8" w:rsidRPr="00582CB8">
        <w:noBreakHyphen/>
      </w:r>
      <w:r w:rsidR="003A3F94" w:rsidRPr="00582CB8">
        <w:t>25</w:t>
      </w:r>
      <w:r w:rsidRPr="00582CB8">
        <w:rPr>
          <w:kern w:val="28"/>
        </w:rPr>
        <w:t xml:space="preserve"> and </w:t>
      </w:r>
      <w:r w:rsidR="003A3F94" w:rsidRPr="00582CB8">
        <w:t>75</w:t>
      </w:r>
      <w:r w:rsidR="00582CB8" w:rsidRPr="00582CB8">
        <w:noBreakHyphen/>
      </w:r>
      <w:r w:rsidR="003A3F94" w:rsidRPr="00582CB8">
        <w:t>30</w:t>
      </w:r>
      <w:r w:rsidRPr="00582CB8">
        <w:t>.</w:t>
      </w:r>
    </w:p>
    <w:p w:rsidR="00200CDE" w:rsidRPr="00582CB8" w:rsidRDefault="00200CDE" w:rsidP="00582CB8">
      <w:pPr>
        <w:pStyle w:val="Definition"/>
      </w:pPr>
      <w:r w:rsidRPr="00582CB8">
        <w:rPr>
          <w:b/>
          <w:i/>
        </w:rPr>
        <w:t xml:space="preserve">monitoring warrant </w:t>
      </w:r>
      <w:r w:rsidRPr="00582CB8">
        <w:t>means a warrant issued under section</w:t>
      </w:r>
      <w:r w:rsidR="00582CB8" w:rsidRPr="00582CB8">
        <w:t> </w:t>
      </w:r>
      <w:r w:rsidR="003A3F94" w:rsidRPr="00582CB8">
        <w:t>75</w:t>
      </w:r>
      <w:r w:rsidR="00582CB8" w:rsidRPr="00582CB8">
        <w:noBreakHyphen/>
      </w:r>
      <w:r w:rsidR="003A3F94" w:rsidRPr="00582CB8">
        <w:t>85</w:t>
      </w:r>
      <w:r w:rsidRPr="00582CB8">
        <w:t>.</w:t>
      </w:r>
    </w:p>
    <w:p w:rsidR="00200CDE" w:rsidRPr="00582CB8" w:rsidRDefault="00200CDE" w:rsidP="00582CB8">
      <w:pPr>
        <w:pStyle w:val="Definition"/>
      </w:pPr>
      <w:r w:rsidRPr="00582CB8">
        <w:rPr>
          <w:b/>
          <w:bCs/>
          <w:i/>
          <w:iCs/>
        </w:rPr>
        <w:t>objection decision</w:t>
      </w:r>
      <w:r w:rsidRPr="00582CB8">
        <w:t xml:space="preserve"> has the meaning given by subsection </w:t>
      </w:r>
      <w:r w:rsidR="003A3F94" w:rsidRPr="00582CB8">
        <w:t>160</w:t>
      </w:r>
      <w:r w:rsidR="00582CB8" w:rsidRPr="00582CB8">
        <w:noBreakHyphen/>
      </w:r>
      <w:r w:rsidR="003A3F94" w:rsidRPr="00582CB8">
        <w:t>15</w:t>
      </w:r>
      <w:r w:rsidRPr="00582CB8">
        <w:t>(2).</w:t>
      </w:r>
    </w:p>
    <w:p w:rsidR="00200CDE" w:rsidRPr="00582CB8" w:rsidRDefault="00200CDE" w:rsidP="00582CB8">
      <w:pPr>
        <w:pStyle w:val="Definition"/>
      </w:pPr>
      <w:r w:rsidRPr="00582CB8">
        <w:rPr>
          <w:b/>
          <w:i/>
        </w:rPr>
        <w:t xml:space="preserve">premises </w:t>
      </w:r>
      <w:r w:rsidRPr="00582CB8">
        <w:t>includes the following:</w:t>
      </w:r>
    </w:p>
    <w:p w:rsidR="00200CDE" w:rsidRPr="00582CB8" w:rsidRDefault="00200CDE" w:rsidP="00582CB8">
      <w:pPr>
        <w:pStyle w:val="paragraph"/>
      </w:pPr>
      <w:r w:rsidRPr="00582CB8">
        <w:tab/>
        <w:t>(a)</w:t>
      </w:r>
      <w:r w:rsidRPr="00582CB8">
        <w:tab/>
        <w:t>a structure, building, vehicle, vessel or aircraft;</w:t>
      </w:r>
    </w:p>
    <w:p w:rsidR="00200CDE" w:rsidRPr="00582CB8" w:rsidRDefault="00200CDE" w:rsidP="00582CB8">
      <w:pPr>
        <w:pStyle w:val="paragraph"/>
      </w:pPr>
      <w:r w:rsidRPr="00582CB8">
        <w:tab/>
        <w:t>(b)</w:t>
      </w:r>
      <w:r w:rsidRPr="00582CB8">
        <w:tab/>
        <w:t>a place (whether or not enclosed or built on);</w:t>
      </w:r>
    </w:p>
    <w:p w:rsidR="00200CDE" w:rsidRPr="00582CB8" w:rsidRDefault="00200CDE" w:rsidP="00582CB8">
      <w:pPr>
        <w:pStyle w:val="paragraph"/>
      </w:pPr>
      <w:r w:rsidRPr="00582CB8">
        <w:tab/>
        <w:t>(c)</w:t>
      </w:r>
      <w:r w:rsidRPr="00582CB8">
        <w:tab/>
        <w:t xml:space="preserve">a part of a thing </w:t>
      </w:r>
      <w:r w:rsidR="000C31A9" w:rsidRPr="00582CB8">
        <w:t>mentioned</w:t>
      </w:r>
      <w:r w:rsidRPr="00582CB8">
        <w:t xml:space="preserve"> in </w:t>
      </w:r>
      <w:r w:rsidR="00582CB8" w:rsidRPr="00582CB8">
        <w:t>paragraph (</w:t>
      </w:r>
      <w:r w:rsidRPr="00582CB8">
        <w:t>a) or (b).</w:t>
      </w:r>
    </w:p>
    <w:p w:rsidR="00200CDE" w:rsidRPr="00582CB8" w:rsidRDefault="00200CDE" w:rsidP="00582CB8">
      <w:pPr>
        <w:pStyle w:val="Definition"/>
      </w:pPr>
      <w:r w:rsidRPr="00582CB8">
        <w:rPr>
          <w:b/>
          <w:i/>
        </w:rPr>
        <w:t>protected ACNC information</w:t>
      </w:r>
      <w:r w:rsidRPr="00582CB8">
        <w:t xml:space="preserve"> has the meaning given by section</w:t>
      </w:r>
      <w:r w:rsidR="00582CB8" w:rsidRPr="00582CB8">
        <w:t> </w:t>
      </w:r>
      <w:r w:rsidR="003A3F94" w:rsidRPr="00582CB8">
        <w:t>150</w:t>
      </w:r>
      <w:r w:rsidR="00582CB8" w:rsidRPr="00582CB8">
        <w:noBreakHyphen/>
      </w:r>
      <w:r w:rsidR="003A3F94" w:rsidRPr="00582CB8">
        <w:t>15</w:t>
      </w:r>
      <w:r w:rsidRPr="00582CB8">
        <w:t>.</w:t>
      </w:r>
    </w:p>
    <w:p w:rsidR="00200CDE" w:rsidRPr="00582CB8" w:rsidRDefault="00200CDE" w:rsidP="00582CB8">
      <w:pPr>
        <w:pStyle w:val="Definition"/>
      </w:pPr>
      <w:r w:rsidRPr="00582CB8">
        <w:rPr>
          <w:b/>
          <w:i/>
        </w:rPr>
        <w:t>recognised assessment activity</w:t>
      </w:r>
      <w:r w:rsidRPr="00582CB8">
        <w:t xml:space="preserve"> has the meaning given by section</w:t>
      </w:r>
      <w:r w:rsidR="00582CB8" w:rsidRPr="00582CB8">
        <w:t> </w:t>
      </w:r>
      <w:r w:rsidR="003A3F94" w:rsidRPr="00582CB8">
        <w:t>55</w:t>
      </w:r>
      <w:r w:rsidR="00582CB8" w:rsidRPr="00582CB8">
        <w:noBreakHyphen/>
      </w:r>
      <w:r w:rsidR="003A3F94" w:rsidRPr="00582CB8">
        <w:t>10</w:t>
      </w:r>
      <w:r w:rsidRPr="00582CB8">
        <w:t>.</w:t>
      </w:r>
    </w:p>
    <w:p w:rsidR="00200CDE" w:rsidRPr="00582CB8" w:rsidRDefault="00200CDE" w:rsidP="00582CB8">
      <w:pPr>
        <w:pStyle w:val="Definition"/>
      </w:pPr>
      <w:r w:rsidRPr="00582CB8">
        <w:rPr>
          <w:b/>
          <w:i/>
        </w:rPr>
        <w:t xml:space="preserve">Register </w:t>
      </w:r>
      <w:r w:rsidRPr="00582CB8">
        <w:t>means the Australian Charities and Not</w:t>
      </w:r>
      <w:r w:rsidR="00582CB8" w:rsidRPr="00582CB8">
        <w:noBreakHyphen/>
      </w:r>
      <w:r w:rsidRPr="00582CB8">
        <w:t>for</w:t>
      </w:r>
      <w:r w:rsidR="00582CB8" w:rsidRPr="00582CB8">
        <w:noBreakHyphen/>
      </w:r>
      <w:r w:rsidRPr="00582CB8">
        <w:t>profits Register mentioned in section</w:t>
      </w:r>
      <w:r w:rsidR="00582CB8" w:rsidRPr="00582CB8">
        <w:t> </w:t>
      </w:r>
      <w:r w:rsidR="003A3F94" w:rsidRPr="00582CB8">
        <w:t>40</w:t>
      </w:r>
      <w:r w:rsidR="00582CB8" w:rsidRPr="00582CB8">
        <w:noBreakHyphen/>
      </w:r>
      <w:r w:rsidR="003A3F94" w:rsidRPr="00582CB8">
        <w:t>5</w:t>
      </w:r>
      <w:r w:rsidRPr="00582CB8">
        <w:t>.</w:t>
      </w:r>
    </w:p>
    <w:p w:rsidR="00200CDE" w:rsidRPr="00582CB8" w:rsidRDefault="00200CDE" w:rsidP="00582CB8">
      <w:pPr>
        <w:pStyle w:val="Definition"/>
      </w:pPr>
      <w:r w:rsidRPr="00582CB8">
        <w:rPr>
          <w:b/>
          <w:i/>
        </w:rPr>
        <w:t xml:space="preserve">registered entity </w:t>
      </w:r>
      <w:r w:rsidRPr="00582CB8">
        <w:t xml:space="preserve">means an entity that is registered under </w:t>
      </w:r>
      <w:r w:rsidR="00227948" w:rsidRPr="00582CB8">
        <w:t>this Act</w:t>
      </w:r>
      <w:r w:rsidRPr="00582CB8">
        <w:t>.</w:t>
      </w:r>
    </w:p>
    <w:p w:rsidR="00200CDE" w:rsidRPr="00582CB8" w:rsidRDefault="00200CDE" w:rsidP="00582CB8">
      <w:pPr>
        <w:pStyle w:val="Definition"/>
      </w:pPr>
      <w:r w:rsidRPr="00582CB8">
        <w:rPr>
          <w:b/>
          <w:i/>
        </w:rPr>
        <w:t>relevant data</w:t>
      </w:r>
      <w:r w:rsidRPr="00582CB8">
        <w:t xml:space="preserve"> has the meaning given by subsection </w:t>
      </w:r>
      <w:r w:rsidR="003A3F94" w:rsidRPr="00582CB8">
        <w:t>75</w:t>
      </w:r>
      <w:r w:rsidR="00582CB8" w:rsidRPr="00582CB8">
        <w:noBreakHyphen/>
      </w:r>
      <w:r w:rsidR="003A3F94" w:rsidRPr="00582CB8">
        <w:t>65</w:t>
      </w:r>
      <w:r w:rsidRPr="00582CB8">
        <w:t>(3).</w:t>
      </w:r>
    </w:p>
    <w:p w:rsidR="003C4953" w:rsidRPr="00582CB8" w:rsidRDefault="003C4953" w:rsidP="00582CB8">
      <w:pPr>
        <w:pStyle w:val="Definition"/>
      </w:pPr>
      <w:r w:rsidRPr="00582CB8">
        <w:rPr>
          <w:b/>
          <w:i/>
        </w:rPr>
        <w:t>reporting group</w:t>
      </w:r>
      <w:r w:rsidRPr="00582CB8">
        <w:t xml:space="preserve"> has the meaning given by subsection </w:t>
      </w:r>
      <w:r w:rsidR="003A3F94" w:rsidRPr="00582CB8">
        <w:t>60</w:t>
      </w:r>
      <w:r w:rsidR="00582CB8" w:rsidRPr="00582CB8">
        <w:noBreakHyphen/>
      </w:r>
      <w:r w:rsidR="003A3F94" w:rsidRPr="00582CB8">
        <w:t>95</w:t>
      </w:r>
      <w:r w:rsidRPr="00582CB8">
        <w:t>(1).</w:t>
      </w:r>
    </w:p>
    <w:p w:rsidR="00200CDE" w:rsidRPr="00582CB8" w:rsidRDefault="00200CDE" w:rsidP="00582CB8">
      <w:pPr>
        <w:pStyle w:val="Definition"/>
      </w:pPr>
      <w:r w:rsidRPr="00582CB8">
        <w:rPr>
          <w:b/>
          <w:i/>
        </w:rPr>
        <w:t>responsible entity</w:t>
      </w:r>
      <w:r w:rsidRPr="00582CB8">
        <w:t xml:space="preserve"> has the meaning given by section</w:t>
      </w:r>
      <w:r w:rsidR="00582CB8" w:rsidRPr="00582CB8">
        <w:t> </w:t>
      </w:r>
      <w:r w:rsidR="003A3F94" w:rsidRPr="00582CB8">
        <w:t>205</w:t>
      </w:r>
      <w:r w:rsidR="00582CB8" w:rsidRPr="00582CB8">
        <w:noBreakHyphen/>
      </w:r>
      <w:r w:rsidR="003A3F94" w:rsidRPr="00582CB8">
        <w:t>30</w:t>
      </w:r>
      <w:r w:rsidRPr="00582CB8">
        <w:t>.</w:t>
      </w:r>
    </w:p>
    <w:p w:rsidR="00200CDE" w:rsidRPr="00582CB8" w:rsidRDefault="00200CDE" w:rsidP="00582CB8">
      <w:pPr>
        <w:pStyle w:val="Definition"/>
        <w:rPr>
          <w:b/>
          <w:i/>
        </w:rPr>
      </w:pPr>
      <w:r w:rsidRPr="00582CB8">
        <w:rPr>
          <w:b/>
          <w:i/>
        </w:rPr>
        <w:t>review</w:t>
      </w:r>
      <w:r w:rsidRPr="00582CB8">
        <w:t xml:space="preserve"> means a review of a financial report conducted for the purposes of this Act.</w:t>
      </w:r>
    </w:p>
    <w:p w:rsidR="007D3657" w:rsidRPr="00582CB8" w:rsidRDefault="007D3657" w:rsidP="00582CB8">
      <w:pPr>
        <w:pStyle w:val="Definition"/>
      </w:pPr>
      <w:r w:rsidRPr="00582CB8">
        <w:rPr>
          <w:b/>
          <w:i/>
        </w:rPr>
        <w:t>reviewer</w:t>
      </w:r>
      <w:r w:rsidRPr="00582CB8">
        <w:t>, in relation to a registered entity, means another entity that, under subsection 60</w:t>
      </w:r>
      <w:r w:rsidR="00582CB8" w:rsidRPr="00582CB8">
        <w:noBreakHyphen/>
      </w:r>
      <w:r w:rsidRPr="00582CB8">
        <w:t>30(1) or (2), can undertake a review of a financial report of the registered entity.</w:t>
      </w:r>
    </w:p>
    <w:p w:rsidR="007D3657" w:rsidRPr="00582CB8" w:rsidRDefault="007D3657" w:rsidP="00582CB8">
      <w:pPr>
        <w:pStyle w:val="Definition"/>
      </w:pPr>
      <w:r w:rsidRPr="00582CB8">
        <w:rPr>
          <w:b/>
          <w:i/>
        </w:rPr>
        <w:t>reviewer’s report</w:t>
      </w:r>
      <w:r w:rsidRPr="00582CB8">
        <w:t xml:space="preserve"> means a report under section</w:t>
      </w:r>
      <w:r w:rsidR="00582CB8" w:rsidRPr="00582CB8">
        <w:t> </w:t>
      </w:r>
      <w:r w:rsidRPr="00582CB8">
        <w:t>60</w:t>
      </w:r>
      <w:r w:rsidR="00582CB8" w:rsidRPr="00582CB8">
        <w:noBreakHyphen/>
      </w:r>
      <w:r w:rsidRPr="00582CB8">
        <w:t>50.</w:t>
      </w:r>
    </w:p>
    <w:p w:rsidR="00200CDE" w:rsidRPr="00582CB8" w:rsidRDefault="00200CDE" w:rsidP="00582CB8">
      <w:pPr>
        <w:pStyle w:val="Definition"/>
      </w:pPr>
      <w:r w:rsidRPr="00582CB8">
        <w:rPr>
          <w:b/>
          <w:i/>
        </w:rPr>
        <w:t>review period</w:t>
      </w:r>
      <w:r w:rsidRPr="00582CB8">
        <w:t xml:space="preserve"> has the meaning given by subsection </w:t>
      </w:r>
      <w:r w:rsidR="003A3F94" w:rsidRPr="00582CB8">
        <w:t>160</w:t>
      </w:r>
      <w:r w:rsidR="00582CB8" w:rsidRPr="00582CB8">
        <w:noBreakHyphen/>
      </w:r>
      <w:r w:rsidR="003A3F94" w:rsidRPr="00582CB8">
        <w:t>10</w:t>
      </w:r>
      <w:r w:rsidRPr="00582CB8">
        <w:t>(1).</w:t>
      </w:r>
    </w:p>
    <w:p w:rsidR="00200CDE" w:rsidRPr="00582CB8" w:rsidRDefault="00200CDE" w:rsidP="00582CB8">
      <w:pPr>
        <w:pStyle w:val="Definition"/>
      </w:pPr>
      <w:r w:rsidRPr="00582CB8">
        <w:rPr>
          <w:b/>
          <w:i/>
        </w:rPr>
        <w:t xml:space="preserve">small registered entity </w:t>
      </w:r>
      <w:r w:rsidRPr="00582CB8">
        <w:t>has the meaning given by section</w:t>
      </w:r>
      <w:r w:rsidR="00582CB8" w:rsidRPr="00582CB8">
        <w:t> </w:t>
      </w:r>
      <w:r w:rsidR="003A3F94" w:rsidRPr="00582CB8">
        <w:t>205</w:t>
      </w:r>
      <w:r w:rsidR="00582CB8" w:rsidRPr="00582CB8">
        <w:noBreakHyphen/>
      </w:r>
      <w:r w:rsidR="003A3F94" w:rsidRPr="00582CB8">
        <w:t>25</w:t>
      </w:r>
      <w:r w:rsidRPr="00582CB8">
        <w:t>.</w:t>
      </w:r>
    </w:p>
    <w:p w:rsidR="00200CDE" w:rsidRPr="00582CB8" w:rsidRDefault="00200CDE" w:rsidP="00582CB8">
      <w:pPr>
        <w:pStyle w:val="Definition"/>
      </w:pPr>
      <w:r w:rsidRPr="00582CB8">
        <w:rPr>
          <w:b/>
          <w:i/>
        </w:rPr>
        <w:t>subject to monitoring</w:t>
      </w:r>
      <w:r w:rsidRPr="00582CB8">
        <w:t>:</w:t>
      </w:r>
    </w:p>
    <w:p w:rsidR="00200CDE" w:rsidRPr="00582CB8" w:rsidRDefault="00200CDE" w:rsidP="00582CB8">
      <w:pPr>
        <w:pStyle w:val="paragraph"/>
      </w:pPr>
      <w:r w:rsidRPr="00582CB8">
        <w:tab/>
        <w:t>(a)</w:t>
      </w:r>
      <w:r w:rsidRPr="00582CB8">
        <w:tab/>
        <w:t xml:space="preserve">a provision is </w:t>
      </w:r>
      <w:r w:rsidRPr="00582CB8">
        <w:rPr>
          <w:b/>
          <w:i/>
        </w:rPr>
        <w:t>subject to monitoring</w:t>
      </w:r>
      <w:r w:rsidRPr="00582CB8">
        <w:t xml:space="preserve"> under </w:t>
      </w:r>
      <w:r w:rsidR="00E53B70" w:rsidRPr="00582CB8">
        <w:t>Division</w:t>
      </w:r>
      <w:r w:rsidR="00582CB8" w:rsidRPr="00582CB8">
        <w:t> </w:t>
      </w:r>
      <w:r w:rsidR="00E53B70" w:rsidRPr="00582CB8">
        <w:t>75</w:t>
      </w:r>
      <w:r w:rsidRPr="00582CB8">
        <w:rPr>
          <w:i/>
        </w:rPr>
        <w:t xml:space="preserve"> </w:t>
      </w:r>
      <w:r w:rsidRPr="00582CB8">
        <w:t>if section</w:t>
      </w:r>
      <w:r w:rsidR="00582CB8" w:rsidRPr="00582CB8">
        <w:t> </w:t>
      </w:r>
      <w:r w:rsidR="003A3F94" w:rsidRPr="00582CB8">
        <w:t>75</w:t>
      </w:r>
      <w:r w:rsidR="00582CB8" w:rsidRPr="00582CB8">
        <w:noBreakHyphen/>
      </w:r>
      <w:r w:rsidR="003A3F94" w:rsidRPr="00582CB8">
        <w:t>5</w:t>
      </w:r>
      <w:r w:rsidRPr="00582CB8">
        <w:rPr>
          <w:i/>
        </w:rPr>
        <w:t xml:space="preserve"> </w:t>
      </w:r>
      <w:r w:rsidRPr="00582CB8">
        <w:t>provides that it is subject to monitoring under that Division; and</w:t>
      </w:r>
    </w:p>
    <w:p w:rsidR="00200CDE" w:rsidRPr="00582CB8" w:rsidRDefault="00200CDE" w:rsidP="00582CB8">
      <w:pPr>
        <w:pStyle w:val="paragraph"/>
      </w:pPr>
      <w:r w:rsidRPr="00582CB8">
        <w:tab/>
        <w:t>(b)</w:t>
      </w:r>
      <w:r w:rsidRPr="00582CB8">
        <w:tab/>
        <w:t>information given in compliance</w:t>
      </w:r>
      <w:r w:rsidR="000F4A2C" w:rsidRPr="00582CB8">
        <w:t xml:space="preserve"> or purported compliance</w:t>
      </w:r>
      <w:r w:rsidRPr="00582CB8">
        <w:t xml:space="preserve"> with a provision is </w:t>
      </w:r>
      <w:r w:rsidRPr="00582CB8">
        <w:rPr>
          <w:b/>
          <w:i/>
        </w:rPr>
        <w:t>subject to monitoring</w:t>
      </w:r>
      <w:r w:rsidRPr="00582CB8">
        <w:t xml:space="preserve"> under </w:t>
      </w:r>
      <w:r w:rsidR="00E53B70" w:rsidRPr="00582CB8">
        <w:t>Division</w:t>
      </w:r>
      <w:r w:rsidR="00582CB8" w:rsidRPr="00582CB8">
        <w:t> </w:t>
      </w:r>
      <w:r w:rsidR="00E53B70" w:rsidRPr="00582CB8">
        <w:t>75</w:t>
      </w:r>
      <w:r w:rsidRPr="00582CB8">
        <w:rPr>
          <w:i/>
        </w:rPr>
        <w:t xml:space="preserve"> </w:t>
      </w:r>
      <w:r w:rsidRPr="00582CB8">
        <w:t>if section</w:t>
      </w:r>
      <w:r w:rsidR="00582CB8" w:rsidRPr="00582CB8">
        <w:t> </w:t>
      </w:r>
      <w:r w:rsidR="003A3F94" w:rsidRPr="00582CB8">
        <w:t>75</w:t>
      </w:r>
      <w:r w:rsidR="00582CB8" w:rsidRPr="00582CB8">
        <w:noBreakHyphen/>
      </w:r>
      <w:r w:rsidR="003A3F94" w:rsidRPr="00582CB8">
        <w:t>10</w:t>
      </w:r>
      <w:r w:rsidRPr="00582CB8">
        <w:rPr>
          <w:i/>
        </w:rPr>
        <w:t xml:space="preserve"> </w:t>
      </w:r>
      <w:r w:rsidRPr="00582CB8">
        <w:t>provides that it is subject to monitoring under that Division.</w:t>
      </w:r>
    </w:p>
    <w:p w:rsidR="00C3433F" w:rsidRPr="00582CB8" w:rsidRDefault="00200CDE" w:rsidP="00582CB8">
      <w:pPr>
        <w:pStyle w:val="Definition"/>
      </w:pPr>
      <w:r w:rsidRPr="00582CB8">
        <w:rPr>
          <w:b/>
          <w:i/>
        </w:rPr>
        <w:t>taxation law</w:t>
      </w:r>
      <w:r w:rsidRPr="00582CB8">
        <w:t xml:space="preserve"> has the same meaning as in the </w:t>
      </w:r>
      <w:r w:rsidRPr="00582CB8">
        <w:rPr>
          <w:i/>
        </w:rPr>
        <w:t>Income Tax Assessment Act 1997</w:t>
      </w:r>
      <w:r w:rsidR="00BF5A27" w:rsidRPr="00582CB8">
        <w:t>.</w:t>
      </w:r>
    </w:p>
    <w:sectPr w:rsidR="00C3433F" w:rsidRPr="00582CB8" w:rsidSect="00582CB8">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D59" w:rsidRDefault="00B06D59" w:rsidP="00715914">
      <w:pPr>
        <w:spacing w:line="240" w:lineRule="auto"/>
      </w:pPr>
      <w:r>
        <w:separator/>
      </w:r>
    </w:p>
  </w:endnote>
  <w:endnote w:type="continuationSeparator" w:id="0">
    <w:p w:rsidR="00B06D59" w:rsidRDefault="00B06D5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embedRegular r:id="rId1" w:subsetted="1" w:fontKey="{9CFF2E5D-9668-4B7B-A6CB-E593655E6EFD}"/>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59" w:rsidRPr="00582CB8" w:rsidRDefault="00B06D59" w:rsidP="00582CB8">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59" w:rsidRPr="005F1388" w:rsidRDefault="002424EB" w:rsidP="00582CB8">
    <w:pPr>
      <w:pStyle w:val="Footer"/>
      <w:tabs>
        <w:tab w:val="clear" w:pos="4153"/>
        <w:tab w:val="clear" w:pos="8306"/>
        <w:tab w:val="center" w:pos="4150"/>
        <w:tab w:val="right" w:pos="8307"/>
      </w:tabs>
      <w:spacing w:before="120"/>
      <w:rPr>
        <w:i/>
        <w:sz w:val="18"/>
      </w:rPr>
    </w:pPr>
    <w:r>
      <w:rPr>
        <w:i/>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59" w:rsidRPr="00ED79B6" w:rsidRDefault="00B06D59" w:rsidP="00582CB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59" w:rsidRPr="00ED79B6" w:rsidRDefault="00B06D59" w:rsidP="00582CB8">
    <w:pPr>
      <w:pBdr>
        <w:top w:val="single" w:sz="6" w:space="1" w:color="auto"/>
      </w:pBdr>
      <w:spacing w:before="120"/>
      <w:rPr>
        <w:sz w:val="18"/>
      </w:rPr>
    </w:pPr>
  </w:p>
  <w:p w:rsidR="00B06D59" w:rsidRPr="00ED79B6" w:rsidRDefault="00B06D59" w:rsidP="002974B6">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7B58CF">
      <w:rPr>
        <w:i/>
        <w:sz w:val="18"/>
      </w:rPr>
      <w:t>Australian Charities and Not</w:t>
    </w:r>
    <w:r w:rsidR="007B58CF">
      <w:rPr>
        <w:i/>
        <w:sz w:val="18"/>
      </w:rPr>
      <w:noBreakHyphen/>
      <w:t>for</w:t>
    </w:r>
    <w:r w:rsidR="007B58CF">
      <w:rPr>
        <w:i/>
        <w:sz w:val="18"/>
      </w:rPr>
      <w:noBreakHyphen/>
      <w:t>profits Commission Bill 2012</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7B58CF">
      <w:rPr>
        <w:i/>
        <w:sz w:val="18"/>
      </w:rPr>
      <w:t>No.      , 2012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234EF4">
      <w:rPr>
        <w:i/>
        <w:noProof/>
        <w:sz w:val="18"/>
      </w:rPr>
      <w:t>xii</w:t>
    </w:r>
    <w:r w:rsidRPr="00ED79B6">
      <w:rPr>
        <w:i/>
        <w:sz w:val="18"/>
      </w:rPr>
      <w:fldChar w:fldCharType="end"/>
    </w:r>
  </w:p>
  <w:p w:rsidR="00B06D59" w:rsidRPr="00ED79B6" w:rsidRDefault="002424EB" w:rsidP="002974B6">
    <w:pPr>
      <w:rPr>
        <w:i/>
        <w:sz w:val="18"/>
      </w:rPr>
    </w:pPr>
    <w:r>
      <w:rPr>
        <w:i/>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59" w:rsidRPr="00ED79B6" w:rsidRDefault="00B06D59" w:rsidP="00582CB8">
    <w:pPr>
      <w:pBdr>
        <w:top w:val="single" w:sz="6" w:space="1" w:color="auto"/>
      </w:pBdr>
      <w:spacing w:before="120"/>
      <w:rPr>
        <w:sz w:val="18"/>
      </w:rPr>
    </w:pPr>
  </w:p>
  <w:p w:rsidR="00B06D59" w:rsidRPr="00ED79B6" w:rsidRDefault="00B06D59" w:rsidP="002974B6">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234EF4">
      <w:rPr>
        <w:i/>
        <w:noProof/>
        <w:sz w:val="18"/>
      </w:rPr>
      <w:t>xi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7B58CF">
      <w:rPr>
        <w:i/>
        <w:sz w:val="18"/>
      </w:rPr>
      <w:t>Australian Charities and Not</w:t>
    </w:r>
    <w:r w:rsidR="007B58CF">
      <w:rPr>
        <w:i/>
        <w:sz w:val="18"/>
      </w:rPr>
      <w:noBreakHyphen/>
      <w:t>for</w:t>
    </w:r>
    <w:r w:rsidR="007B58CF">
      <w:rPr>
        <w:i/>
        <w:sz w:val="18"/>
      </w:rPr>
      <w:noBreakHyphen/>
      <w:t>profits Commission Bill 2012</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7B58CF">
      <w:rPr>
        <w:i/>
        <w:sz w:val="18"/>
      </w:rPr>
      <w:t>No.      , 2012</w:t>
    </w:r>
    <w:r w:rsidRPr="00ED79B6">
      <w:rPr>
        <w:i/>
        <w:sz w:val="18"/>
      </w:rPr>
      <w:fldChar w:fldCharType="end"/>
    </w:r>
  </w:p>
  <w:p w:rsidR="00B06D59" w:rsidRPr="00ED79B6" w:rsidRDefault="002424EB" w:rsidP="002974B6">
    <w:pPr>
      <w:jc w:val="right"/>
      <w:rPr>
        <w:i/>
        <w:sz w:val="18"/>
      </w:rPr>
    </w:pPr>
    <w:r>
      <w:rPr>
        <w:i/>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59" w:rsidRPr="00ED79B6" w:rsidRDefault="00B06D59" w:rsidP="00582CB8">
    <w:pPr>
      <w:pStyle w:val="Footer"/>
      <w:tabs>
        <w:tab w:val="clear" w:pos="4153"/>
        <w:tab w:val="clear" w:pos="8306"/>
        <w:tab w:val="center" w:pos="4150"/>
        <w:tab w:val="right" w:pos="8307"/>
      </w:tabs>
      <w:spacing w:before="1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59" w:rsidRPr="007A1328" w:rsidRDefault="00B06D59" w:rsidP="00582CB8">
    <w:pPr>
      <w:pBdr>
        <w:top w:val="single" w:sz="6" w:space="1" w:color="auto"/>
      </w:pBdr>
      <w:spacing w:before="120"/>
      <w:rPr>
        <w:sz w:val="18"/>
      </w:rPr>
    </w:pPr>
  </w:p>
  <w:p w:rsidR="00B06D59" w:rsidRPr="007A1328" w:rsidRDefault="00B06D59" w:rsidP="002974B6">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234EF4">
      <w:rPr>
        <w:i/>
        <w:noProof/>
        <w:sz w:val="18"/>
      </w:rPr>
      <w:t>94</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ShortT </w:instrText>
    </w:r>
    <w:r w:rsidRPr="007A1328">
      <w:rPr>
        <w:i/>
        <w:sz w:val="18"/>
      </w:rPr>
      <w:fldChar w:fldCharType="separate"/>
    </w:r>
    <w:r w:rsidR="007B58CF">
      <w:rPr>
        <w:i/>
        <w:sz w:val="18"/>
      </w:rPr>
      <w:t>Australian Charities and Not</w:t>
    </w:r>
    <w:r w:rsidR="007B58CF">
      <w:rPr>
        <w:i/>
        <w:sz w:val="18"/>
      </w:rPr>
      <w:noBreakHyphen/>
      <w:t>for</w:t>
    </w:r>
    <w:r w:rsidR="007B58CF">
      <w:rPr>
        <w:i/>
        <w:sz w:val="18"/>
      </w:rPr>
      <w:noBreakHyphen/>
      <w:t>profits Commission Bill 2012</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7B58CF">
      <w:rPr>
        <w:i/>
        <w:sz w:val="18"/>
      </w:rPr>
      <w:t>No.      , 2012</w:t>
    </w:r>
    <w:r w:rsidRPr="007A1328">
      <w:rPr>
        <w:i/>
        <w:sz w:val="18"/>
      </w:rPr>
      <w:fldChar w:fldCharType="end"/>
    </w:r>
  </w:p>
  <w:p w:rsidR="00B06D59" w:rsidRPr="007A1328" w:rsidRDefault="002424EB" w:rsidP="002974B6">
    <w:pPr>
      <w:jc w:val="right"/>
      <w:rPr>
        <w:i/>
        <w:sz w:val="18"/>
      </w:rPr>
    </w:pPr>
    <w:r>
      <w:rPr>
        <w:i/>
        <w:sz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59" w:rsidRPr="007A1328" w:rsidRDefault="00B06D59" w:rsidP="00582CB8">
    <w:pPr>
      <w:pBdr>
        <w:top w:val="single" w:sz="6" w:space="1" w:color="auto"/>
      </w:pBdr>
      <w:spacing w:before="120"/>
      <w:rPr>
        <w:sz w:val="18"/>
      </w:rPr>
    </w:pPr>
  </w:p>
  <w:p w:rsidR="00B06D59" w:rsidRPr="007A1328" w:rsidRDefault="00B06D59" w:rsidP="002974B6">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7B58CF">
      <w:rPr>
        <w:i/>
        <w:sz w:val="18"/>
      </w:rPr>
      <w:t>Australian Charities and Not</w:t>
    </w:r>
    <w:r w:rsidR="007B58CF">
      <w:rPr>
        <w:i/>
        <w:sz w:val="18"/>
      </w:rPr>
      <w:noBreakHyphen/>
      <w:t>for</w:t>
    </w:r>
    <w:r w:rsidR="007B58CF">
      <w:rPr>
        <w:i/>
        <w:sz w:val="18"/>
      </w:rPr>
      <w:noBreakHyphen/>
      <w:t>profits Commission Bill 2012</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7B58CF">
      <w:rPr>
        <w:i/>
        <w:sz w:val="18"/>
      </w:rPr>
      <w:t>No.      ,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234EF4">
      <w:rPr>
        <w:i/>
        <w:noProof/>
        <w:sz w:val="18"/>
      </w:rPr>
      <w:t>93</w:t>
    </w:r>
    <w:r w:rsidRPr="007A1328">
      <w:rPr>
        <w:i/>
        <w:sz w:val="18"/>
      </w:rPr>
      <w:fldChar w:fldCharType="end"/>
    </w:r>
  </w:p>
  <w:p w:rsidR="00B06D59" w:rsidRPr="007A1328" w:rsidRDefault="002424EB" w:rsidP="002974B6">
    <w:pPr>
      <w:rPr>
        <w:i/>
        <w:sz w:val="18"/>
      </w:rPr>
    </w:pPr>
    <w:r>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59" w:rsidRPr="007A1328" w:rsidRDefault="00B06D59" w:rsidP="00582CB8">
    <w:pPr>
      <w:pBdr>
        <w:top w:val="single" w:sz="6" w:space="1" w:color="auto"/>
      </w:pBdr>
      <w:spacing w:before="120"/>
      <w:rPr>
        <w:sz w:val="18"/>
      </w:rPr>
    </w:pPr>
  </w:p>
  <w:p w:rsidR="00B06D59" w:rsidRPr="007A1328" w:rsidRDefault="00B06D59" w:rsidP="002974B6">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7B58CF">
      <w:rPr>
        <w:i/>
        <w:sz w:val="18"/>
      </w:rPr>
      <w:t>Australian Charities and Not</w:t>
    </w:r>
    <w:r w:rsidR="007B58CF">
      <w:rPr>
        <w:i/>
        <w:sz w:val="18"/>
      </w:rPr>
      <w:noBreakHyphen/>
      <w:t>for</w:t>
    </w:r>
    <w:r w:rsidR="007B58CF">
      <w:rPr>
        <w:i/>
        <w:sz w:val="18"/>
      </w:rPr>
      <w:noBreakHyphen/>
      <w:t>profits Commission Bill 2012</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7B58CF">
      <w:rPr>
        <w:i/>
        <w:sz w:val="18"/>
      </w:rPr>
      <w:t>No.      ,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234EF4">
      <w:rPr>
        <w:i/>
        <w:noProof/>
        <w:sz w:val="18"/>
      </w:rPr>
      <w:t>1</w:t>
    </w:r>
    <w:r w:rsidRPr="007A1328">
      <w:rPr>
        <w:i/>
        <w:sz w:val="18"/>
      </w:rPr>
      <w:fldChar w:fldCharType="end"/>
    </w:r>
  </w:p>
  <w:p w:rsidR="00B06D59" w:rsidRPr="007A1328" w:rsidRDefault="002424EB" w:rsidP="002974B6">
    <w:pPr>
      <w:rPr>
        <w:i/>
        <w:sz w:val="18"/>
      </w:rPr>
    </w:pPr>
    <w:r>
      <w:rPr>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D59" w:rsidRDefault="00B06D59" w:rsidP="00715914">
      <w:pPr>
        <w:spacing w:line="240" w:lineRule="auto"/>
      </w:pPr>
      <w:r>
        <w:separator/>
      </w:r>
    </w:p>
  </w:footnote>
  <w:footnote w:type="continuationSeparator" w:id="0">
    <w:p w:rsidR="00B06D59" w:rsidRDefault="00B06D5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59" w:rsidRPr="005F1388" w:rsidRDefault="00B06D59" w:rsidP="002974B6">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59" w:rsidRPr="005F1388" w:rsidRDefault="00B06D59" w:rsidP="002974B6">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59" w:rsidRPr="005F1388" w:rsidRDefault="00B06D59" w:rsidP="002974B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59" w:rsidRPr="00ED79B6" w:rsidRDefault="00B06D59" w:rsidP="002974B6">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59" w:rsidRPr="00ED79B6" w:rsidRDefault="00B06D59" w:rsidP="002974B6">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59" w:rsidRPr="00ED79B6" w:rsidRDefault="00B06D59" w:rsidP="002974B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59" w:rsidRDefault="00B06D59" w:rsidP="002974B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34EF4">
      <w:rPr>
        <w:b/>
        <w:noProof/>
        <w:sz w:val="20"/>
      </w:rPr>
      <w:t>Chapter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34EF4">
      <w:rPr>
        <w:noProof/>
        <w:sz w:val="20"/>
      </w:rPr>
      <w:t>The Australian Charities and Not-for-profits Commission</w:t>
    </w:r>
    <w:r>
      <w:rPr>
        <w:sz w:val="20"/>
      </w:rPr>
      <w:fldChar w:fldCharType="end"/>
    </w:r>
  </w:p>
  <w:p w:rsidR="00B06D59" w:rsidRDefault="00B06D59" w:rsidP="002974B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34EF4">
      <w:rPr>
        <w:b/>
        <w:noProof/>
        <w:sz w:val="20"/>
      </w:rPr>
      <w:t>Part 5-2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34EF4">
      <w:rPr>
        <w:noProof/>
        <w:sz w:val="20"/>
      </w:rPr>
      <w:t>The Commissioner</w:t>
    </w:r>
    <w:r>
      <w:rPr>
        <w:sz w:val="20"/>
      </w:rPr>
      <w:fldChar w:fldCharType="end"/>
    </w:r>
  </w:p>
  <w:p w:rsidR="00B06D59" w:rsidRPr="007A1328" w:rsidRDefault="00B06D59" w:rsidP="002974B6">
    <w:pPr>
      <w:rPr>
        <w:sz w:val="20"/>
      </w:rPr>
    </w:pPr>
    <w:r>
      <w:rPr>
        <w:b/>
        <w:sz w:val="20"/>
      </w:rPr>
      <w:fldChar w:fldCharType="begin"/>
    </w:r>
    <w:r>
      <w:rPr>
        <w:b/>
        <w:sz w:val="20"/>
      </w:rPr>
      <w:instrText xml:space="preserve"> STYLEREF CharDivNo </w:instrText>
    </w:r>
    <w:r>
      <w:rPr>
        <w:b/>
        <w:sz w:val="20"/>
      </w:rPr>
      <w:fldChar w:fldCharType="separate"/>
    </w:r>
    <w:r w:rsidR="00234EF4">
      <w:rPr>
        <w:b/>
        <w:noProof/>
        <w:sz w:val="20"/>
      </w:rPr>
      <w:t>Division 110</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34EF4">
      <w:rPr>
        <w:noProof/>
        <w:sz w:val="20"/>
      </w:rPr>
      <w:t>Establishment, functions and powers of the Commissioner</w:t>
    </w:r>
    <w:r>
      <w:rPr>
        <w:sz w:val="20"/>
      </w:rPr>
      <w:fldChar w:fldCharType="end"/>
    </w:r>
  </w:p>
  <w:p w:rsidR="00B06D59" w:rsidRPr="007A1328" w:rsidRDefault="00B06D59" w:rsidP="002974B6">
    <w:pPr>
      <w:rPr>
        <w:b/>
        <w:sz w:val="24"/>
      </w:rPr>
    </w:pPr>
  </w:p>
  <w:p w:rsidR="00B06D59" w:rsidRPr="007A1328" w:rsidRDefault="00B06D59" w:rsidP="002974B6">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34EF4">
      <w:rPr>
        <w:noProof/>
        <w:sz w:val="24"/>
      </w:rPr>
      <w:t>110-5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59" w:rsidRPr="00EE19C1" w:rsidRDefault="00B06D59" w:rsidP="002974B6">
    <w:pPr>
      <w:jc w:val="right"/>
      <w:rPr>
        <w:sz w:val="20"/>
      </w:rPr>
    </w:pPr>
    <w:r w:rsidRPr="007A1328">
      <w:rPr>
        <w:sz w:val="20"/>
      </w:rPr>
      <w:fldChar w:fldCharType="begin"/>
    </w:r>
    <w:r w:rsidRPr="00EE19C1">
      <w:rPr>
        <w:sz w:val="20"/>
      </w:rPr>
      <w:instrText xml:space="preserve"> STYLEREF CharChapText </w:instrText>
    </w:r>
    <w:r w:rsidRPr="007A1328">
      <w:rPr>
        <w:sz w:val="20"/>
      </w:rPr>
      <w:fldChar w:fldCharType="separate"/>
    </w:r>
    <w:r w:rsidR="00234EF4">
      <w:rPr>
        <w:noProof/>
        <w:sz w:val="20"/>
      </w:rPr>
      <w:t>The Australian Charities and Not-for-profits Commission</w:t>
    </w:r>
    <w:r w:rsidRPr="007A1328">
      <w:rPr>
        <w:sz w:val="20"/>
      </w:rPr>
      <w:fldChar w:fldCharType="end"/>
    </w:r>
    <w:r w:rsidRPr="00EE19C1">
      <w:rPr>
        <w:sz w:val="20"/>
      </w:rPr>
      <w:t xml:space="preserve"> </w:t>
    </w:r>
    <w:r w:rsidRPr="00EE19C1">
      <w:rPr>
        <w:b/>
        <w:sz w:val="20"/>
      </w:rPr>
      <w:t xml:space="preserve"> </w:t>
    </w:r>
    <w:r>
      <w:rPr>
        <w:b/>
        <w:sz w:val="20"/>
      </w:rPr>
      <w:fldChar w:fldCharType="begin"/>
    </w:r>
    <w:r w:rsidRPr="00EE19C1">
      <w:rPr>
        <w:b/>
        <w:sz w:val="20"/>
      </w:rPr>
      <w:instrText xml:space="preserve"> STYLEREF CharChapNo </w:instrText>
    </w:r>
    <w:r>
      <w:rPr>
        <w:b/>
        <w:sz w:val="20"/>
      </w:rPr>
      <w:fldChar w:fldCharType="separate"/>
    </w:r>
    <w:r w:rsidR="00234EF4">
      <w:rPr>
        <w:b/>
        <w:noProof/>
        <w:sz w:val="20"/>
      </w:rPr>
      <w:t>Chapter 5</w:t>
    </w:r>
    <w:r>
      <w:rPr>
        <w:b/>
        <w:sz w:val="20"/>
      </w:rPr>
      <w:fldChar w:fldCharType="end"/>
    </w:r>
  </w:p>
  <w:p w:rsidR="00B06D59" w:rsidRPr="00EE19C1" w:rsidRDefault="00B06D59" w:rsidP="002974B6">
    <w:pPr>
      <w:jc w:val="right"/>
      <w:rPr>
        <w:sz w:val="20"/>
      </w:rPr>
    </w:pPr>
    <w:r w:rsidRPr="007A1328">
      <w:rPr>
        <w:sz w:val="20"/>
      </w:rPr>
      <w:fldChar w:fldCharType="begin"/>
    </w:r>
    <w:r w:rsidRPr="00EE19C1">
      <w:rPr>
        <w:sz w:val="20"/>
      </w:rPr>
      <w:instrText xml:space="preserve"> STYLEREF CharPartText </w:instrText>
    </w:r>
    <w:r w:rsidRPr="007A1328">
      <w:rPr>
        <w:sz w:val="20"/>
      </w:rPr>
      <w:fldChar w:fldCharType="separate"/>
    </w:r>
    <w:r w:rsidR="00234EF4">
      <w:rPr>
        <w:noProof/>
        <w:sz w:val="20"/>
      </w:rPr>
      <w:t>The ACNC</w:t>
    </w:r>
    <w:r w:rsidRPr="007A1328">
      <w:rPr>
        <w:sz w:val="20"/>
      </w:rPr>
      <w:fldChar w:fldCharType="end"/>
    </w:r>
    <w:r w:rsidRPr="00EE19C1">
      <w:rPr>
        <w:sz w:val="20"/>
      </w:rPr>
      <w:t xml:space="preserve">  </w:t>
    </w:r>
    <w:r>
      <w:rPr>
        <w:b/>
        <w:sz w:val="20"/>
      </w:rPr>
      <w:fldChar w:fldCharType="begin"/>
    </w:r>
    <w:r w:rsidRPr="00EE19C1">
      <w:rPr>
        <w:b/>
        <w:sz w:val="20"/>
      </w:rPr>
      <w:instrText xml:space="preserve"> STYLEREF CharPartNo </w:instrText>
    </w:r>
    <w:r>
      <w:rPr>
        <w:b/>
        <w:sz w:val="20"/>
      </w:rPr>
      <w:fldChar w:fldCharType="separate"/>
    </w:r>
    <w:r w:rsidR="00234EF4">
      <w:rPr>
        <w:b/>
        <w:noProof/>
        <w:sz w:val="20"/>
      </w:rPr>
      <w:t>Part 5-1</w:t>
    </w:r>
    <w:r>
      <w:rPr>
        <w:b/>
        <w:sz w:val="20"/>
      </w:rPr>
      <w:fldChar w:fldCharType="end"/>
    </w:r>
  </w:p>
  <w:p w:rsidR="00B06D59" w:rsidRPr="007A1328" w:rsidRDefault="00B06D59" w:rsidP="002974B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234EF4">
      <w:rPr>
        <w:noProof/>
        <w:sz w:val="20"/>
      </w:rPr>
      <w:t>Establishment and function of the ACNC</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234EF4">
      <w:rPr>
        <w:b/>
        <w:noProof/>
        <w:sz w:val="20"/>
      </w:rPr>
      <w:t>Division 105</w:t>
    </w:r>
    <w:r>
      <w:rPr>
        <w:b/>
        <w:sz w:val="20"/>
      </w:rPr>
      <w:fldChar w:fldCharType="end"/>
    </w:r>
  </w:p>
  <w:p w:rsidR="00B06D59" w:rsidRPr="007A1328" w:rsidRDefault="00B06D59" w:rsidP="002974B6">
    <w:pPr>
      <w:jc w:val="right"/>
      <w:rPr>
        <w:b/>
        <w:sz w:val="24"/>
      </w:rPr>
    </w:pPr>
  </w:p>
  <w:p w:rsidR="00B06D59" w:rsidRPr="007A1328" w:rsidRDefault="00B06D59" w:rsidP="002974B6">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34EF4">
      <w:rPr>
        <w:noProof/>
        <w:sz w:val="24"/>
      </w:rPr>
      <w:t>105-5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59" w:rsidRPr="007A1328" w:rsidRDefault="00B06D59" w:rsidP="002974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B5D30BE"/>
    <w:multiLevelType w:val="hybridMultilevel"/>
    <w:tmpl w:val="3DCE5D9C"/>
    <w:lvl w:ilvl="0" w:tplc="51D4B076">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25551C7"/>
    <w:multiLevelType w:val="multilevel"/>
    <w:tmpl w:val="57B2E23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62C0287"/>
    <w:multiLevelType w:val="multilevel"/>
    <w:tmpl w:val="3A18155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531B6C3F"/>
    <w:multiLevelType w:val="hybridMultilevel"/>
    <w:tmpl w:val="74A67982"/>
    <w:lvl w:ilvl="0" w:tplc="5226D91A">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5FBC7E8D"/>
    <w:multiLevelType w:val="singleLevel"/>
    <w:tmpl w:val="BC9EA75E"/>
    <w:name w:val="DotPointList"/>
    <w:lvl w:ilvl="0">
      <w:start w:val="1"/>
      <w:numFmt w:val="decimal"/>
      <w:lvlRestart w:val="0"/>
      <w:lvlText w:val="%1."/>
      <w:lvlJc w:val="left"/>
      <w:pPr>
        <w:tabs>
          <w:tab w:val="num" w:pos="1984"/>
        </w:tabs>
        <w:ind w:left="1140" w:firstLine="0"/>
      </w:pPr>
      <w:rPr>
        <w:b w:val="0"/>
        <w:i w:val="0"/>
        <w:color w:val="000000"/>
      </w:rPr>
    </w:lvl>
  </w:abstractNum>
  <w:abstractNum w:abstractNumId="18">
    <w:nsid w:val="61D9067A"/>
    <w:multiLevelType w:val="multilevel"/>
    <w:tmpl w:val="F850A566"/>
    <w:lvl w:ilvl="0">
      <w:start w:val="1"/>
      <w:numFmt w:val="decimal"/>
      <w:lvlText w:val="%1."/>
      <w:lvlJc w:val="left"/>
      <w:pPr>
        <w:tabs>
          <w:tab w:val="num" w:pos="851"/>
        </w:tabs>
        <w:ind w:left="851" w:hanging="567"/>
      </w:pPr>
      <w:rPr>
        <w:rFonts w:ascii="Times New Roman" w:hAnsi="Times New Roman"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75824C24"/>
    <w:multiLevelType w:val="hybridMultilevel"/>
    <w:tmpl w:val="E3002322"/>
    <w:lvl w:ilvl="0" w:tplc="C6F8A94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79324DF0"/>
    <w:multiLevelType w:val="hybridMultilevel"/>
    <w:tmpl w:val="76261A82"/>
    <w:lvl w:ilvl="0" w:tplc="7BA4A75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7A817CC9"/>
    <w:multiLevelType w:val="hybridMultilevel"/>
    <w:tmpl w:val="550ADDF2"/>
    <w:lvl w:ilvl="0" w:tplc="4496A932">
      <w:start w:val="9"/>
      <w:numFmt w:val="lowerLetter"/>
      <w:lvlText w:val="(%1)"/>
      <w:lvlJc w:val="left"/>
      <w:pPr>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7"/>
  </w:num>
  <w:num w:numId="14">
    <w:abstractNumId w:val="1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8"/>
  </w:num>
  <w:num w:numId="20">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2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21"/>
    <w:rsid w:val="0000012E"/>
    <w:rsid w:val="00001178"/>
    <w:rsid w:val="000015CB"/>
    <w:rsid w:val="000024B1"/>
    <w:rsid w:val="000034E1"/>
    <w:rsid w:val="00003CF5"/>
    <w:rsid w:val="00003F66"/>
    <w:rsid w:val="00005995"/>
    <w:rsid w:val="00006058"/>
    <w:rsid w:val="00006345"/>
    <w:rsid w:val="000063A4"/>
    <w:rsid w:val="000064B5"/>
    <w:rsid w:val="00006639"/>
    <w:rsid w:val="00007281"/>
    <w:rsid w:val="0001028D"/>
    <w:rsid w:val="000117E2"/>
    <w:rsid w:val="0001232A"/>
    <w:rsid w:val="00012A7F"/>
    <w:rsid w:val="000136AF"/>
    <w:rsid w:val="00014D58"/>
    <w:rsid w:val="00015053"/>
    <w:rsid w:val="00015341"/>
    <w:rsid w:val="00015446"/>
    <w:rsid w:val="000157FD"/>
    <w:rsid w:val="000167E7"/>
    <w:rsid w:val="00016CC0"/>
    <w:rsid w:val="00017304"/>
    <w:rsid w:val="00020AA3"/>
    <w:rsid w:val="000224F7"/>
    <w:rsid w:val="00022F99"/>
    <w:rsid w:val="00024238"/>
    <w:rsid w:val="00024CD0"/>
    <w:rsid w:val="00026097"/>
    <w:rsid w:val="00026A67"/>
    <w:rsid w:val="00027E6D"/>
    <w:rsid w:val="00031917"/>
    <w:rsid w:val="0003230A"/>
    <w:rsid w:val="0003256D"/>
    <w:rsid w:val="00033026"/>
    <w:rsid w:val="000330F6"/>
    <w:rsid w:val="00033D5D"/>
    <w:rsid w:val="00035274"/>
    <w:rsid w:val="00035466"/>
    <w:rsid w:val="00035645"/>
    <w:rsid w:val="00035B3E"/>
    <w:rsid w:val="00037E20"/>
    <w:rsid w:val="00040D7A"/>
    <w:rsid w:val="000421E2"/>
    <w:rsid w:val="00043D29"/>
    <w:rsid w:val="00044EB5"/>
    <w:rsid w:val="0004565B"/>
    <w:rsid w:val="0004590A"/>
    <w:rsid w:val="00045D27"/>
    <w:rsid w:val="00045FBC"/>
    <w:rsid w:val="00046771"/>
    <w:rsid w:val="000479BF"/>
    <w:rsid w:val="00047D9E"/>
    <w:rsid w:val="00050872"/>
    <w:rsid w:val="0005087C"/>
    <w:rsid w:val="00050B28"/>
    <w:rsid w:val="00050CC0"/>
    <w:rsid w:val="00051913"/>
    <w:rsid w:val="00052DB8"/>
    <w:rsid w:val="00052FB7"/>
    <w:rsid w:val="000538AC"/>
    <w:rsid w:val="00054E51"/>
    <w:rsid w:val="00060544"/>
    <w:rsid w:val="000614BF"/>
    <w:rsid w:val="00061DF7"/>
    <w:rsid w:val="00061EED"/>
    <w:rsid w:val="00062090"/>
    <w:rsid w:val="00062C12"/>
    <w:rsid w:val="00063D6C"/>
    <w:rsid w:val="000646BC"/>
    <w:rsid w:val="000650DB"/>
    <w:rsid w:val="00066032"/>
    <w:rsid w:val="000663B5"/>
    <w:rsid w:val="000673E5"/>
    <w:rsid w:val="0006765F"/>
    <w:rsid w:val="00070E12"/>
    <w:rsid w:val="00071B4C"/>
    <w:rsid w:val="00071EC7"/>
    <w:rsid w:val="000720B1"/>
    <w:rsid w:val="00072FBB"/>
    <w:rsid w:val="000732D8"/>
    <w:rsid w:val="00074098"/>
    <w:rsid w:val="00074410"/>
    <w:rsid w:val="00074564"/>
    <w:rsid w:val="00074FB6"/>
    <w:rsid w:val="00075B09"/>
    <w:rsid w:val="00075E21"/>
    <w:rsid w:val="00076445"/>
    <w:rsid w:val="00076B05"/>
    <w:rsid w:val="00076C24"/>
    <w:rsid w:val="000772D0"/>
    <w:rsid w:val="00077BB3"/>
    <w:rsid w:val="000801E0"/>
    <w:rsid w:val="000807DA"/>
    <w:rsid w:val="00080A41"/>
    <w:rsid w:val="0008452B"/>
    <w:rsid w:val="000846AB"/>
    <w:rsid w:val="0008700E"/>
    <w:rsid w:val="00087285"/>
    <w:rsid w:val="00087AB0"/>
    <w:rsid w:val="00090385"/>
    <w:rsid w:val="00090975"/>
    <w:rsid w:val="00091743"/>
    <w:rsid w:val="00091C6C"/>
    <w:rsid w:val="00092E0B"/>
    <w:rsid w:val="0009397F"/>
    <w:rsid w:val="000952C1"/>
    <w:rsid w:val="00095E28"/>
    <w:rsid w:val="000962BE"/>
    <w:rsid w:val="000974E1"/>
    <w:rsid w:val="0009795E"/>
    <w:rsid w:val="00097CF9"/>
    <w:rsid w:val="000A0618"/>
    <w:rsid w:val="000A144E"/>
    <w:rsid w:val="000A2A86"/>
    <w:rsid w:val="000A2B14"/>
    <w:rsid w:val="000A3A76"/>
    <w:rsid w:val="000A48F4"/>
    <w:rsid w:val="000A50E4"/>
    <w:rsid w:val="000A52B8"/>
    <w:rsid w:val="000A5918"/>
    <w:rsid w:val="000A648D"/>
    <w:rsid w:val="000A6B2F"/>
    <w:rsid w:val="000A72C8"/>
    <w:rsid w:val="000B0B4D"/>
    <w:rsid w:val="000B1775"/>
    <w:rsid w:val="000B2D85"/>
    <w:rsid w:val="000B2DA2"/>
    <w:rsid w:val="000B3068"/>
    <w:rsid w:val="000B3E78"/>
    <w:rsid w:val="000B3EB8"/>
    <w:rsid w:val="000B4677"/>
    <w:rsid w:val="000B584B"/>
    <w:rsid w:val="000B5E58"/>
    <w:rsid w:val="000B6D4C"/>
    <w:rsid w:val="000B77BA"/>
    <w:rsid w:val="000C1BF8"/>
    <w:rsid w:val="000C1E85"/>
    <w:rsid w:val="000C2C68"/>
    <w:rsid w:val="000C31A9"/>
    <w:rsid w:val="000C31BD"/>
    <w:rsid w:val="000C3219"/>
    <w:rsid w:val="000C40A6"/>
    <w:rsid w:val="000C51DF"/>
    <w:rsid w:val="000C5E11"/>
    <w:rsid w:val="000C6A99"/>
    <w:rsid w:val="000C7C92"/>
    <w:rsid w:val="000D05EF"/>
    <w:rsid w:val="000D0E28"/>
    <w:rsid w:val="000D1EB6"/>
    <w:rsid w:val="000D23EA"/>
    <w:rsid w:val="000D2A03"/>
    <w:rsid w:val="000D2CAC"/>
    <w:rsid w:val="000D30A7"/>
    <w:rsid w:val="000D3A51"/>
    <w:rsid w:val="000D428C"/>
    <w:rsid w:val="000D55E8"/>
    <w:rsid w:val="000D563F"/>
    <w:rsid w:val="000D5AD2"/>
    <w:rsid w:val="000D637A"/>
    <w:rsid w:val="000D7DBA"/>
    <w:rsid w:val="000D7F62"/>
    <w:rsid w:val="000E20A9"/>
    <w:rsid w:val="000E22D0"/>
    <w:rsid w:val="000E2489"/>
    <w:rsid w:val="000E2549"/>
    <w:rsid w:val="000E3667"/>
    <w:rsid w:val="000E36E4"/>
    <w:rsid w:val="000E3C44"/>
    <w:rsid w:val="000E3FAC"/>
    <w:rsid w:val="000E4829"/>
    <w:rsid w:val="000E65F0"/>
    <w:rsid w:val="000E6632"/>
    <w:rsid w:val="000E7FE8"/>
    <w:rsid w:val="000F05DC"/>
    <w:rsid w:val="000F0930"/>
    <w:rsid w:val="000F21C1"/>
    <w:rsid w:val="000F2A5D"/>
    <w:rsid w:val="000F2E81"/>
    <w:rsid w:val="000F36F2"/>
    <w:rsid w:val="000F4A2C"/>
    <w:rsid w:val="000F4C6E"/>
    <w:rsid w:val="000F527B"/>
    <w:rsid w:val="000F5413"/>
    <w:rsid w:val="000F557A"/>
    <w:rsid w:val="000F584B"/>
    <w:rsid w:val="000F591C"/>
    <w:rsid w:val="000F6991"/>
    <w:rsid w:val="0010003C"/>
    <w:rsid w:val="00100574"/>
    <w:rsid w:val="00100FB2"/>
    <w:rsid w:val="0010147E"/>
    <w:rsid w:val="00103400"/>
    <w:rsid w:val="00103B5D"/>
    <w:rsid w:val="0010652D"/>
    <w:rsid w:val="00106DB4"/>
    <w:rsid w:val="0010745C"/>
    <w:rsid w:val="00107570"/>
    <w:rsid w:val="00107ABA"/>
    <w:rsid w:val="0011027F"/>
    <w:rsid w:val="00110526"/>
    <w:rsid w:val="00110C72"/>
    <w:rsid w:val="0011169D"/>
    <w:rsid w:val="0011252B"/>
    <w:rsid w:val="001127A8"/>
    <w:rsid w:val="00112B93"/>
    <w:rsid w:val="001130B1"/>
    <w:rsid w:val="001141E4"/>
    <w:rsid w:val="00115745"/>
    <w:rsid w:val="00115FA6"/>
    <w:rsid w:val="001163E5"/>
    <w:rsid w:val="001165EB"/>
    <w:rsid w:val="00116C71"/>
    <w:rsid w:val="001174EF"/>
    <w:rsid w:val="0012067D"/>
    <w:rsid w:val="00120953"/>
    <w:rsid w:val="00121030"/>
    <w:rsid w:val="0012338E"/>
    <w:rsid w:val="00123634"/>
    <w:rsid w:val="001251EE"/>
    <w:rsid w:val="0012523E"/>
    <w:rsid w:val="0012641F"/>
    <w:rsid w:val="00126444"/>
    <w:rsid w:val="00126A7C"/>
    <w:rsid w:val="001273B6"/>
    <w:rsid w:val="00127DC4"/>
    <w:rsid w:val="0013027F"/>
    <w:rsid w:val="0013031D"/>
    <w:rsid w:val="0013088D"/>
    <w:rsid w:val="0013253A"/>
    <w:rsid w:val="00132F28"/>
    <w:rsid w:val="001341A7"/>
    <w:rsid w:val="00135F11"/>
    <w:rsid w:val="0013681D"/>
    <w:rsid w:val="00137EAF"/>
    <w:rsid w:val="0014248B"/>
    <w:rsid w:val="00142B11"/>
    <w:rsid w:val="0014398F"/>
    <w:rsid w:val="001439CC"/>
    <w:rsid w:val="00144D08"/>
    <w:rsid w:val="00145083"/>
    <w:rsid w:val="0014558C"/>
    <w:rsid w:val="00145A63"/>
    <w:rsid w:val="00146070"/>
    <w:rsid w:val="001460A6"/>
    <w:rsid w:val="00146141"/>
    <w:rsid w:val="00150E69"/>
    <w:rsid w:val="0015132C"/>
    <w:rsid w:val="00152EEF"/>
    <w:rsid w:val="001538D8"/>
    <w:rsid w:val="0015395E"/>
    <w:rsid w:val="001539FE"/>
    <w:rsid w:val="00154E13"/>
    <w:rsid w:val="0015585F"/>
    <w:rsid w:val="001558A9"/>
    <w:rsid w:val="00155A9F"/>
    <w:rsid w:val="00155FCC"/>
    <w:rsid w:val="0015645A"/>
    <w:rsid w:val="00160C55"/>
    <w:rsid w:val="00161704"/>
    <w:rsid w:val="00163609"/>
    <w:rsid w:val="00163B94"/>
    <w:rsid w:val="0016527B"/>
    <w:rsid w:val="00166C2F"/>
    <w:rsid w:val="0016706D"/>
    <w:rsid w:val="001678D3"/>
    <w:rsid w:val="00167BD8"/>
    <w:rsid w:val="001712AD"/>
    <w:rsid w:val="0017140E"/>
    <w:rsid w:val="00171977"/>
    <w:rsid w:val="001725FB"/>
    <w:rsid w:val="001737F8"/>
    <w:rsid w:val="001738F3"/>
    <w:rsid w:val="00173F76"/>
    <w:rsid w:val="0017439C"/>
    <w:rsid w:val="001760E5"/>
    <w:rsid w:val="00176254"/>
    <w:rsid w:val="001764D9"/>
    <w:rsid w:val="00176808"/>
    <w:rsid w:val="00176C9D"/>
    <w:rsid w:val="0017773F"/>
    <w:rsid w:val="00180A8A"/>
    <w:rsid w:val="00181581"/>
    <w:rsid w:val="00183785"/>
    <w:rsid w:val="00184075"/>
    <w:rsid w:val="00184651"/>
    <w:rsid w:val="0018537A"/>
    <w:rsid w:val="00187A0C"/>
    <w:rsid w:val="00190499"/>
    <w:rsid w:val="00190C9B"/>
    <w:rsid w:val="00190F65"/>
    <w:rsid w:val="00193081"/>
    <w:rsid w:val="001939E1"/>
    <w:rsid w:val="00194A4B"/>
    <w:rsid w:val="00195382"/>
    <w:rsid w:val="00196726"/>
    <w:rsid w:val="00196AAD"/>
    <w:rsid w:val="0019716E"/>
    <w:rsid w:val="00197689"/>
    <w:rsid w:val="00197CEE"/>
    <w:rsid w:val="001A0D1A"/>
    <w:rsid w:val="001A1B76"/>
    <w:rsid w:val="001A1BA2"/>
    <w:rsid w:val="001A1DA3"/>
    <w:rsid w:val="001A363B"/>
    <w:rsid w:val="001A39B0"/>
    <w:rsid w:val="001A4C07"/>
    <w:rsid w:val="001A5519"/>
    <w:rsid w:val="001A56E6"/>
    <w:rsid w:val="001A5846"/>
    <w:rsid w:val="001A5B62"/>
    <w:rsid w:val="001A6314"/>
    <w:rsid w:val="001A6B7B"/>
    <w:rsid w:val="001A6DF8"/>
    <w:rsid w:val="001A7725"/>
    <w:rsid w:val="001A79D4"/>
    <w:rsid w:val="001A7D60"/>
    <w:rsid w:val="001B007C"/>
    <w:rsid w:val="001B06BA"/>
    <w:rsid w:val="001B0AF2"/>
    <w:rsid w:val="001B0EDB"/>
    <w:rsid w:val="001B12F1"/>
    <w:rsid w:val="001B1515"/>
    <w:rsid w:val="001B163F"/>
    <w:rsid w:val="001B1FA5"/>
    <w:rsid w:val="001B1FE5"/>
    <w:rsid w:val="001B20F0"/>
    <w:rsid w:val="001B2211"/>
    <w:rsid w:val="001B2AC3"/>
    <w:rsid w:val="001B37B4"/>
    <w:rsid w:val="001B3AFB"/>
    <w:rsid w:val="001B4CBC"/>
    <w:rsid w:val="001B7944"/>
    <w:rsid w:val="001C0BB6"/>
    <w:rsid w:val="001C1FF3"/>
    <w:rsid w:val="001C22D6"/>
    <w:rsid w:val="001C29B5"/>
    <w:rsid w:val="001C3099"/>
    <w:rsid w:val="001C314C"/>
    <w:rsid w:val="001C4638"/>
    <w:rsid w:val="001C4E61"/>
    <w:rsid w:val="001C56FA"/>
    <w:rsid w:val="001C69C4"/>
    <w:rsid w:val="001C7013"/>
    <w:rsid w:val="001C714C"/>
    <w:rsid w:val="001C75AF"/>
    <w:rsid w:val="001C78B9"/>
    <w:rsid w:val="001C7A0A"/>
    <w:rsid w:val="001C7B4F"/>
    <w:rsid w:val="001D043F"/>
    <w:rsid w:val="001D0C49"/>
    <w:rsid w:val="001D0E3C"/>
    <w:rsid w:val="001D17E9"/>
    <w:rsid w:val="001D1D6E"/>
    <w:rsid w:val="001D303E"/>
    <w:rsid w:val="001D3F1E"/>
    <w:rsid w:val="001D49F3"/>
    <w:rsid w:val="001D5514"/>
    <w:rsid w:val="001D580C"/>
    <w:rsid w:val="001D5B95"/>
    <w:rsid w:val="001D5BAD"/>
    <w:rsid w:val="001D5F15"/>
    <w:rsid w:val="001D61D0"/>
    <w:rsid w:val="001D66D5"/>
    <w:rsid w:val="001D6735"/>
    <w:rsid w:val="001D7E3C"/>
    <w:rsid w:val="001E0C0A"/>
    <w:rsid w:val="001E10D6"/>
    <w:rsid w:val="001E2413"/>
    <w:rsid w:val="001E3006"/>
    <w:rsid w:val="001E3590"/>
    <w:rsid w:val="001E3ECD"/>
    <w:rsid w:val="001E40DD"/>
    <w:rsid w:val="001E47BC"/>
    <w:rsid w:val="001E4B7B"/>
    <w:rsid w:val="001E55D3"/>
    <w:rsid w:val="001E5DE4"/>
    <w:rsid w:val="001E671D"/>
    <w:rsid w:val="001E733D"/>
    <w:rsid w:val="001E7407"/>
    <w:rsid w:val="001E756B"/>
    <w:rsid w:val="001E7ADF"/>
    <w:rsid w:val="001F0AC5"/>
    <w:rsid w:val="001F0F5D"/>
    <w:rsid w:val="001F260A"/>
    <w:rsid w:val="001F3460"/>
    <w:rsid w:val="001F43BD"/>
    <w:rsid w:val="001F483F"/>
    <w:rsid w:val="001F4CD5"/>
    <w:rsid w:val="001F4F1D"/>
    <w:rsid w:val="001F5129"/>
    <w:rsid w:val="001F5D5E"/>
    <w:rsid w:val="001F6219"/>
    <w:rsid w:val="001F635D"/>
    <w:rsid w:val="001F7DAB"/>
    <w:rsid w:val="00200CDE"/>
    <w:rsid w:val="00200E8F"/>
    <w:rsid w:val="00201E66"/>
    <w:rsid w:val="00202431"/>
    <w:rsid w:val="002035B9"/>
    <w:rsid w:val="0020420D"/>
    <w:rsid w:val="00204266"/>
    <w:rsid w:val="00204962"/>
    <w:rsid w:val="00204AF5"/>
    <w:rsid w:val="00205639"/>
    <w:rsid w:val="002062C1"/>
    <w:rsid w:val="002068AF"/>
    <w:rsid w:val="002100F9"/>
    <w:rsid w:val="002104D4"/>
    <w:rsid w:val="002130FE"/>
    <w:rsid w:val="002145E9"/>
    <w:rsid w:val="00214E2F"/>
    <w:rsid w:val="00215329"/>
    <w:rsid w:val="0021682F"/>
    <w:rsid w:val="002179DC"/>
    <w:rsid w:val="00217D97"/>
    <w:rsid w:val="0022045A"/>
    <w:rsid w:val="002208AB"/>
    <w:rsid w:val="0022104B"/>
    <w:rsid w:val="00222344"/>
    <w:rsid w:val="002235B1"/>
    <w:rsid w:val="002239E6"/>
    <w:rsid w:val="00223B55"/>
    <w:rsid w:val="00224428"/>
    <w:rsid w:val="00225839"/>
    <w:rsid w:val="00225CA6"/>
    <w:rsid w:val="00227107"/>
    <w:rsid w:val="00227256"/>
    <w:rsid w:val="00227948"/>
    <w:rsid w:val="0023134F"/>
    <w:rsid w:val="002317B9"/>
    <w:rsid w:val="002317C4"/>
    <w:rsid w:val="00231851"/>
    <w:rsid w:val="002319E4"/>
    <w:rsid w:val="002324CF"/>
    <w:rsid w:val="00234A14"/>
    <w:rsid w:val="00234AD5"/>
    <w:rsid w:val="00234EF4"/>
    <w:rsid w:val="00234F86"/>
    <w:rsid w:val="00235689"/>
    <w:rsid w:val="0023660F"/>
    <w:rsid w:val="00236766"/>
    <w:rsid w:val="0024010F"/>
    <w:rsid w:val="00240749"/>
    <w:rsid w:val="00240D99"/>
    <w:rsid w:val="00241AB0"/>
    <w:rsid w:val="00241C41"/>
    <w:rsid w:val="002424EB"/>
    <w:rsid w:val="002425F3"/>
    <w:rsid w:val="00243268"/>
    <w:rsid w:val="00243430"/>
    <w:rsid w:val="00243FB9"/>
    <w:rsid w:val="00244063"/>
    <w:rsid w:val="002444B6"/>
    <w:rsid w:val="00244FE7"/>
    <w:rsid w:val="00246422"/>
    <w:rsid w:val="002472E9"/>
    <w:rsid w:val="002502EF"/>
    <w:rsid w:val="00250371"/>
    <w:rsid w:val="00250379"/>
    <w:rsid w:val="0025187C"/>
    <w:rsid w:val="00252DF7"/>
    <w:rsid w:val="002532DE"/>
    <w:rsid w:val="002538D8"/>
    <w:rsid w:val="002542CB"/>
    <w:rsid w:val="00254857"/>
    <w:rsid w:val="0025533D"/>
    <w:rsid w:val="00255716"/>
    <w:rsid w:val="0025596C"/>
    <w:rsid w:val="002564A4"/>
    <w:rsid w:val="00256A33"/>
    <w:rsid w:val="00257DA7"/>
    <w:rsid w:val="00260182"/>
    <w:rsid w:val="002609D3"/>
    <w:rsid w:val="00261D79"/>
    <w:rsid w:val="00261F86"/>
    <w:rsid w:val="00264150"/>
    <w:rsid w:val="0026424F"/>
    <w:rsid w:val="00264C17"/>
    <w:rsid w:val="002656BA"/>
    <w:rsid w:val="0026584F"/>
    <w:rsid w:val="0027021E"/>
    <w:rsid w:val="00270F19"/>
    <w:rsid w:val="00271777"/>
    <w:rsid w:val="00274941"/>
    <w:rsid w:val="00274E4A"/>
    <w:rsid w:val="00276893"/>
    <w:rsid w:val="002828A0"/>
    <w:rsid w:val="002828C6"/>
    <w:rsid w:val="00282FB8"/>
    <w:rsid w:val="00285875"/>
    <w:rsid w:val="00285ECB"/>
    <w:rsid w:val="00285F6A"/>
    <w:rsid w:val="00286CE7"/>
    <w:rsid w:val="002874D5"/>
    <w:rsid w:val="0028760D"/>
    <w:rsid w:val="00290014"/>
    <w:rsid w:val="00290D6D"/>
    <w:rsid w:val="00291D45"/>
    <w:rsid w:val="00292051"/>
    <w:rsid w:val="00293561"/>
    <w:rsid w:val="0029374A"/>
    <w:rsid w:val="0029572B"/>
    <w:rsid w:val="00296817"/>
    <w:rsid w:val="00296F36"/>
    <w:rsid w:val="00297031"/>
    <w:rsid w:val="002974B6"/>
    <w:rsid w:val="00297CDB"/>
    <w:rsid w:val="00297ECB"/>
    <w:rsid w:val="00297F81"/>
    <w:rsid w:val="002A17C5"/>
    <w:rsid w:val="002A2477"/>
    <w:rsid w:val="002A442E"/>
    <w:rsid w:val="002A4B31"/>
    <w:rsid w:val="002A6B93"/>
    <w:rsid w:val="002A6CB6"/>
    <w:rsid w:val="002A76D0"/>
    <w:rsid w:val="002B0497"/>
    <w:rsid w:val="002B0678"/>
    <w:rsid w:val="002B1321"/>
    <w:rsid w:val="002B37A8"/>
    <w:rsid w:val="002B3DBF"/>
    <w:rsid w:val="002B5D91"/>
    <w:rsid w:val="002B662C"/>
    <w:rsid w:val="002B6DC6"/>
    <w:rsid w:val="002C1436"/>
    <w:rsid w:val="002C1EE3"/>
    <w:rsid w:val="002C2C50"/>
    <w:rsid w:val="002C2EFA"/>
    <w:rsid w:val="002C3C0B"/>
    <w:rsid w:val="002C43F6"/>
    <w:rsid w:val="002C609F"/>
    <w:rsid w:val="002C6182"/>
    <w:rsid w:val="002C68E0"/>
    <w:rsid w:val="002D043A"/>
    <w:rsid w:val="002D0986"/>
    <w:rsid w:val="002D2793"/>
    <w:rsid w:val="002D2AE9"/>
    <w:rsid w:val="002D3861"/>
    <w:rsid w:val="002D3E1E"/>
    <w:rsid w:val="002D434C"/>
    <w:rsid w:val="002D4804"/>
    <w:rsid w:val="002D4DE4"/>
    <w:rsid w:val="002D57F2"/>
    <w:rsid w:val="002D5934"/>
    <w:rsid w:val="002D6224"/>
    <w:rsid w:val="002E1055"/>
    <w:rsid w:val="002E21A8"/>
    <w:rsid w:val="002E2AC7"/>
    <w:rsid w:val="002E34C2"/>
    <w:rsid w:val="002E4294"/>
    <w:rsid w:val="002E4740"/>
    <w:rsid w:val="002E550A"/>
    <w:rsid w:val="002E5983"/>
    <w:rsid w:val="002E6C7B"/>
    <w:rsid w:val="002E6CAD"/>
    <w:rsid w:val="002F0942"/>
    <w:rsid w:val="002F0E19"/>
    <w:rsid w:val="002F384A"/>
    <w:rsid w:val="002F4CCF"/>
    <w:rsid w:val="002F4F4B"/>
    <w:rsid w:val="002F5243"/>
    <w:rsid w:val="002F62E2"/>
    <w:rsid w:val="002F7265"/>
    <w:rsid w:val="002F73BA"/>
    <w:rsid w:val="002F7546"/>
    <w:rsid w:val="002F7C45"/>
    <w:rsid w:val="00300637"/>
    <w:rsid w:val="003009EE"/>
    <w:rsid w:val="00303239"/>
    <w:rsid w:val="00303D72"/>
    <w:rsid w:val="00303EAD"/>
    <w:rsid w:val="00304292"/>
    <w:rsid w:val="003042AF"/>
    <w:rsid w:val="003054F4"/>
    <w:rsid w:val="00306BB1"/>
    <w:rsid w:val="0030781B"/>
    <w:rsid w:val="0031078B"/>
    <w:rsid w:val="00311C95"/>
    <w:rsid w:val="00312CEF"/>
    <w:rsid w:val="00312EE9"/>
    <w:rsid w:val="00314198"/>
    <w:rsid w:val="003144D6"/>
    <w:rsid w:val="00316695"/>
    <w:rsid w:val="003207C1"/>
    <w:rsid w:val="00320B03"/>
    <w:rsid w:val="003245D1"/>
    <w:rsid w:val="00325616"/>
    <w:rsid w:val="003263F8"/>
    <w:rsid w:val="003268D2"/>
    <w:rsid w:val="00326B46"/>
    <w:rsid w:val="0032772B"/>
    <w:rsid w:val="00327CC2"/>
    <w:rsid w:val="00331605"/>
    <w:rsid w:val="00332265"/>
    <w:rsid w:val="00332E59"/>
    <w:rsid w:val="00333287"/>
    <w:rsid w:val="003335A2"/>
    <w:rsid w:val="00335A5A"/>
    <w:rsid w:val="00336B9F"/>
    <w:rsid w:val="003374FD"/>
    <w:rsid w:val="0034114D"/>
    <w:rsid w:val="003415D3"/>
    <w:rsid w:val="003426F9"/>
    <w:rsid w:val="00342AC6"/>
    <w:rsid w:val="0034314D"/>
    <w:rsid w:val="00343861"/>
    <w:rsid w:val="0034401B"/>
    <w:rsid w:val="00344D11"/>
    <w:rsid w:val="003461A9"/>
    <w:rsid w:val="00347AEE"/>
    <w:rsid w:val="00350E7A"/>
    <w:rsid w:val="003518C4"/>
    <w:rsid w:val="00352007"/>
    <w:rsid w:val="00352235"/>
    <w:rsid w:val="00352B0F"/>
    <w:rsid w:val="0035317C"/>
    <w:rsid w:val="00354D8F"/>
    <w:rsid w:val="003550EC"/>
    <w:rsid w:val="003556C7"/>
    <w:rsid w:val="00356528"/>
    <w:rsid w:val="00360459"/>
    <w:rsid w:val="0036061B"/>
    <w:rsid w:val="0036163C"/>
    <w:rsid w:val="00361E7F"/>
    <w:rsid w:val="00363C8C"/>
    <w:rsid w:val="00366E14"/>
    <w:rsid w:val="00367171"/>
    <w:rsid w:val="003673B0"/>
    <w:rsid w:val="00367E1F"/>
    <w:rsid w:val="0037064D"/>
    <w:rsid w:val="00370758"/>
    <w:rsid w:val="00371CBE"/>
    <w:rsid w:val="00371E49"/>
    <w:rsid w:val="00372079"/>
    <w:rsid w:val="0037438E"/>
    <w:rsid w:val="00374632"/>
    <w:rsid w:val="00374CEC"/>
    <w:rsid w:val="00375076"/>
    <w:rsid w:val="003760E6"/>
    <w:rsid w:val="00376720"/>
    <w:rsid w:val="00377B81"/>
    <w:rsid w:val="00380CF5"/>
    <w:rsid w:val="00381152"/>
    <w:rsid w:val="00381474"/>
    <w:rsid w:val="0038173D"/>
    <w:rsid w:val="00381EFB"/>
    <w:rsid w:val="00383EDB"/>
    <w:rsid w:val="00384499"/>
    <w:rsid w:val="003846D5"/>
    <w:rsid w:val="003855CA"/>
    <w:rsid w:val="00385B88"/>
    <w:rsid w:val="00385DD5"/>
    <w:rsid w:val="00385E66"/>
    <w:rsid w:val="00386079"/>
    <w:rsid w:val="0038626F"/>
    <w:rsid w:val="00386A75"/>
    <w:rsid w:val="003872B8"/>
    <w:rsid w:val="0039045A"/>
    <w:rsid w:val="003922E6"/>
    <w:rsid w:val="00393D6F"/>
    <w:rsid w:val="00395352"/>
    <w:rsid w:val="00396E50"/>
    <w:rsid w:val="0039708A"/>
    <w:rsid w:val="00397E1C"/>
    <w:rsid w:val="003A1358"/>
    <w:rsid w:val="003A2405"/>
    <w:rsid w:val="003A2D88"/>
    <w:rsid w:val="003A31E9"/>
    <w:rsid w:val="003A3F94"/>
    <w:rsid w:val="003A41A0"/>
    <w:rsid w:val="003A5654"/>
    <w:rsid w:val="003A5C66"/>
    <w:rsid w:val="003A5E82"/>
    <w:rsid w:val="003A64BE"/>
    <w:rsid w:val="003A75DE"/>
    <w:rsid w:val="003B0747"/>
    <w:rsid w:val="003B09BA"/>
    <w:rsid w:val="003B0D49"/>
    <w:rsid w:val="003B5F65"/>
    <w:rsid w:val="003B665D"/>
    <w:rsid w:val="003B79ED"/>
    <w:rsid w:val="003B7EDF"/>
    <w:rsid w:val="003C0EAE"/>
    <w:rsid w:val="003C181C"/>
    <w:rsid w:val="003C3977"/>
    <w:rsid w:val="003C3A49"/>
    <w:rsid w:val="003C4873"/>
    <w:rsid w:val="003C4953"/>
    <w:rsid w:val="003C4CF4"/>
    <w:rsid w:val="003C5797"/>
    <w:rsid w:val="003C5806"/>
    <w:rsid w:val="003C6C03"/>
    <w:rsid w:val="003C6DAA"/>
    <w:rsid w:val="003D08CC"/>
    <w:rsid w:val="003D0BFE"/>
    <w:rsid w:val="003D11EF"/>
    <w:rsid w:val="003D222B"/>
    <w:rsid w:val="003D2F55"/>
    <w:rsid w:val="003D31D1"/>
    <w:rsid w:val="003D413B"/>
    <w:rsid w:val="003D49BC"/>
    <w:rsid w:val="003D5355"/>
    <w:rsid w:val="003D5700"/>
    <w:rsid w:val="003D723D"/>
    <w:rsid w:val="003E03C3"/>
    <w:rsid w:val="003E3B43"/>
    <w:rsid w:val="003E42AD"/>
    <w:rsid w:val="003E4DE6"/>
    <w:rsid w:val="003E5627"/>
    <w:rsid w:val="003E56C0"/>
    <w:rsid w:val="003E7074"/>
    <w:rsid w:val="003E7729"/>
    <w:rsid w:val="003E7E17"/>
    <w:rsid w:val="003E7F62"/>
    <w:rsid w:val="003F0998"/>
    <w:rsid w:val="003F09A6"/>
    <w:rsid w:val="003F0FD3"/>
    <w:rsid w:val="003F1E90"/>
    <w:rsid w:val="003F2EA5"/>
    <w:rsid w:val="003F347B"/>
    <w:rsid w:val="003F39B1"/>
    <w:rsid w:val="003F51F0"/>
    <w:rsid w:val="003F569A"/>
    <w:rsid w:val="003F60FE"/>
    <w:rsid w:val="003F63F8"/>
    <w:rsid w:val="003F70F6"/>
    <w:rsid w:val="00400203"/>
    <w:rsid w:val="00400632"/>
    <w:rsid w:val="00400CEB"/>
    <w:rsid w:val="004010FD"/>
    <w:rsid w:val="004011BF"/>
    <w:rsid w:val="0040123C"/>
    <w:rsid w:val="00401ECE"/>
    <w:rsid w:val="00403609"/>
    <w:rsid w:val="00405BB7"/>
    <w:rsid w:val="004063A2"/>
    <w:rsid w:val="00406C82"/>
    <w:rsid w:val="00407532"/>
    <w:rsid w:val="00407C49"/>
    <w:rsid w:val="004116CD"/>
    <w:rsid w:val="00412EFA"/>
    <w:rsid w:val="004134FD"/>
    <w:rsid w:val="00413B77"/>
    <w:rsid w:val="00415309"/>
    <w:rsid w:val="00416175"/>
    <w:rsid w:val="00416787"/>
    <w:rsid w:val="00417328"/>
    <w:rsid w:val="00417522"/>
    <w:rsid w:val="00417694"/>
    <w:rsid w:val="004176F1"/>
    <w:rsid w:val="004179D2"/>
    <w:rsid w:val="00417E88"/>
    <w:rsid w:val="00417EB9"/>
    <w:rsid w:val="00420792"/>
    <w:rsid w:val="0042090C"/>
    <w:rsid w:val="00422D14"/>
    <w:rsid w:val="004241C4"/>
    <w:rsid w:val="00424285"/>
    <w:rsid w:val="0042485A"/>
    <w:rsid w:val="00424CA9"/>
    <w:rsid w:val="004264D8"/>
    <w:rsid w:val="00426EE4"/>
    <w:rsid w:val="0042709E"/>
    <w:rsid w:val="00427ABC"/>
    <w:rsid w:val="00430660"/>
    <w:rsid w:val="0043192C"/>
    <w:rsid w:val="00433E5C"/>
    <w:rsid w:val="00434D26"/>
    <w:rsid w:val="00435078"/>
    <w:rsid w:val="0043617C"/>
    <w:rsid w:val="004378BA"/>
    <w:rsid w:val="00440037"/>
    <w:rsid w:val="00440DE6"/>
    <w:rsid w:val="004420E2"/>
    <w:rsid w:val="0044291A"/>
    <w:rsid w:val="00443128"/>
    <w:rsid w:val="00444C68"/>
    <w:rsid w:val="00444CA9"/>
    <w:rsid w:val="00444E23"/>
    <w:rsid w:val="0044576D"/>
    <w:rsid w:val="004458B5"/>
    <w:rsid w:val="004464E0"/>
    <w:rsid w:val="00450398"/>
    <w:rsid w:val="00450D7E"/>
    <w:rsid w:val="00451809"/>
    <w:rsid w:val="004518A9"/>
    <w:rsid w:val="004524E3"/>
    <w:rsid w:val="0045270F"/>
    <w:rsid w:val="00454A27"/>
    <w:rsid w:val="0045539D"/>
    <w:rsid w:val="00456B2E"/>
    <w:rsid w:val="00456D02"/>
    <w:rsid w:val="00456EF2"/>
    <w:rsid w:val="00457745"/>
    <w:rsid w:val="0046041B"/>
    <w:rsid w:val="004607E0"/>
    <w:rsid w:val="00460AB4"/>
    <w:rsid w:val="00461231"/>
    <w:rsid w:val="00461598"/>
    <w:rsid w:val="004620DD"/>
    <w:rsid w:val="0046242E"/>
    <w:rsid w:val="004636FC"/>
    <w:rsid w:val="00464530"/>
    <w:rsid w:val="0046485E"/>
    <w:rsid w:val="00465A92"/>
    <w:rsid w:val="00465F9E"/>
    <w:rsid w:val="004663DB"/>
    <w:rsid w:val="00472E16"/>
    <w:rsid w:val="00473941"/>
    <w:rsid w:val="00474204"/>
    <w:rsid w:val="00474907"/>
    <w:rsid w:val="0047692E"/>
    <w:rsid w:val="004769B8"/>
    <w:rsid w:val="00476ABC"/>
    <w:rsid w:val="00476AEE"/>
    <w:rsid w:val="00477404"/>
    <w:rsid w:val="0048273F"/>
    <w:rsid w:val="00482A27"/>
    <w:rsid w:val="00483A61"/>
    <w:rsid w:val="00485274"/>
    <w:rsid w:val="00485E1B"/>
    <w:rsid w:val="00486FD5"/>
    <w:rsid w:val="00490917"/>
    <w:rsid w:val="00491720"/>
    <w:rsid w:val="0049392C"/>
    <w:rsid w:val="00494E8C"/>
    <w:rsid w:val="004956A8"/>
    <w:rsid w:val="00495E91"/>
    <w:rsid w:val="00496C1C"/>
    <w:rsid w:val="00496F97"/>
    <w:rsid w:val="00497380"/>
    <w:rsid w:val="00497A40"/>
    <w:rsid w:val="004A02EE"/>
    <w:rsid w:val="004A22BC"/>
    <w:rsid w:val="004A30E0"/>
    <w:rsid w:val="004A3CB4"/>
    <w:rsid w:val="004A4B40"/>
    <w:rsid w:val="004A4EAF"/>
    <w:rsid w:val="004A6932"/>
    <w:rsid w:val="004A7C32"/>
    <w:rsid w:val="004B04CA"/>
    <w:rsid w:val="004B0A5D"/>
    <w:rsid w:val="004B12F5"/>
    <w:rsid w:val="004B1EF2"/>
    <w:rsid w:val="004B3145"/>
    <w:rsid w:val="004B433E"/>
    <w:rsid w:val="004B505C"/>
    <w:rsid w:val="004B622A"/>
    <w:rsid w:val="004C053F"/>
    <w:rsid w:val="004C101B"/>
    <w:rsid w:val="004C270B"/>
    <w:rsid w:val="004C3115"/>
    <w:rsid w:val="004C5E02"/>
    <w:rsid w:val="004C63A3"/>
    <w:rsid w:val="004C6643"/>
    <w:rsid w:val="004D22F2"/>
    <w:rsid w:val="004D30DB"/>
    <w:rsid w:val="004D5962"/>
    <w:rsid w:val="004D6302"/>
    <w:rsid w:val="004E18AB"/>
    <w:rsid w:val="004E1A3B"/>
    <w:rsid w:val="004E22C0"/>
    <w:rsid w:val="004E2F5A"/>
    <w:rsid w:val="004E31C9"/>
    <w:rsid w:val="004E4436"/>
    <w:rsid w:val="004E46CD"/>
    <w:rsid w:val="004E4B92"/>
    <w:rsid w:val="004E7BEC"/>
    <w:rsid w:val="004F1418"/>
    <w:rsid w:val="004F48A7"/>
    <w:rsid w:val="004F5EA4"/>
    <w:rsid w:val="00500DA5"/>
    <w:rsid w:val="005033D1"/>
    <w:rsid w:val="005034FF"/>
    <w:rsid w:val="00503AED"/>
    <w:rsid w:val="00504F96"/>
    <w:rsid w:val="00506BBF"/>
    <w:rsid w:val="00507ED4"/>
    <w:rsid w:val="00510513"/>
    <w:rsid w:val="00510AEC"/>
    <w:rsid w:val="005117A7"/>
    <w:rsid w:val="005122B2"/>
    <w:rsid w:val="0051281F"/>
    <w:rsid w:val="005137B3"/>
    <w:rsid w:val="00513839"/>
    <w:rsid w:val="005148AC"/>
    <w:rsid w:val="00514AD5"/>
    <w:rsid w:val="005153BC"/>
    <w:rsid w:val="00515479"/>
    <w:rsid w:val="00515D07"/>
    <w:rsid w:val="005161FB"/>
    <w:rsid w:val="00516988"/>
    <w:rsid w:val="00516B8D"/>
    <w:rsid w:val="00517A10"/>
    <w:rsid w:val="005208E2"/>
    <w:rsid w:val="005209D4"/>
    <w:rsid w:val="00520D0E"/>
    <w:rsid w:val="00522287"/>
    <w:rsid w:val="00523856"/>
    <w:rsid w:val="00524009"/>
    <w:rsid w:val="00524DF3"/>
    <w:rsid w:val="00525A5B"/>
    <w:rsid w:val="00525E8F"/>
    <w:rsid w:val="00527A8C"/>
    <w:rsid w:val="00527CAF"/>
    <w:rsid w:val="00530680"/>
    <w:rsid w:val="005308AA"/>
    <w:rsid w:val="00531E3F"/>
    <w:rsid w:val="00532021"/>
    <w:rsid w:val="0053283D"/>
    <w:rsid w:val="0053303F"/>
    <w:rsid w:val="0053418C"/>
    <w:rsid w:val="00534413"/>
    <w:rsid w:val="00534414"/>
    <w:rsid w:val="005360A9"/>
    <w:rsid w:val="00536256"/>
    <w:rsid w:val="0053646B"/>
    <w:rsid w:val="00536926"/>
    <w:rsid w:val="00537FBC"/>
    <w:rsid w:val="0054098A"/>
    <w:rsid w:val="00541095"/>
    <w:rsid w:val="005434AC"/>
    <w:rsid w:val="00543ED7"/>
    <w:rsid w:val="005459F6"/>
    <w:rsid w:val="00550473"/>
    <w:rsid w:val="00552D64"/>
    <w:rsid w:val="00554114"/>
    <w:rsid w:val="0055417B"/>
    <w:rsid w:val="0055534E"/>
    <w:rsid w:val="00555AB1"/>
    <w:rsid w:val="0055645C"/>
    <w:rsid w:val="00556BB9"/>
    <w:rsid w:val="0056031A"/>
    <w:rsid w:val="00561BC1"/>
    <w:rsid w:val="00562AD5"/>
    <w:rsid w:val="00562BAF"/>
    <w:rsid w:val="00563148"/>
    <w:rsid w:val="0056339C"/>
    <w:rsid w:val="00564417"/>
    <w:rsid w:val="005647B1"/>
    <w:rsid w:val="0056556E"/>
    <w:rsid w:val="00567D42"/>
    <w:rsid w:val="005708C0"/>
    <w:rsid w:val="00572D48"/>
    <w:rsid w:val="00572E61"/>
    <w:rsid w:val="005743C6"/>
    <w:rsid w:val="00574528"/>
    <w:rsid w:val="00575B8B"/>
    <w:rsid w:val="00575E1F"/>
    <w:rsid w:val="00576046"/>
    <w:rsid w:val="00577487"/>
    <w:rsid w:val="00577C88"/>
    <w:rsid w:val="0058095C"/>
    <w:rsid w:val="00580DF9"/>
    <w:rsid w:val="0058147F"/>
    <w:rsid w:val="0058252B"/>
    <w:rsid w:val="00582CB8"/>
    <w:rsid w:val="005837DE"/>
    <w:rsid w:val="005847C9"/>
    <w:rsid w:val="00584811"/>
    <w:rsid w:val="005848A5"/>
    <w:rsid w:val="00584C52"/>
    <w:rsid w:val="0058524C"/>
    <w:rsid w:val="005854F5"/>
    <w:rsid w:val="00585ACF"/>
    <w:rsid w:val="00586733"/>
    <w:rsid w:val="00586847"/>
    <w:rsid w:val="00586D44"/>
    <w:rsid w:val="00587BBA"/>
    <w:rsid w:val="00590A9A"/>
    <w:rsid w:val="00592D5D"/>
    <w:rsid w:val="00593794"/>
    <w:rsid w:val="00593AA6"/>
    <w:rsid w:val="00593E8C"/>
    <w:rsid w:val="00594161"/>
    <w:rsid w:val="00594749"/>
    <w:rsid w:val="00594B72"/>
    <w:rsid w:val="00596C4B"/>
    <w:rsid w:val="00597412"/>
    <w:rsid w:val="005A03D2"/>
    <w:rsid w:val="005A12D0"/>
    <w:rsid w:val="005A184B"/>
    <w:rsid w:val="005A1FFE"/>
    <w:rsid w:val="005A2013"/>
    <w:rsid w:val="005A21DA"/>
    <w:rsid w:val="005A2594"/>
    <w:rsid w:val="005A3507"/>
    <w:rsid w:val="005A4645"/>
    <w:rsid w:val="005A5665"/>
    <w:rsid w:val="005A6FD8"/>
    <w:rsid w:val="005A709C"/>
    <w:rsid w:val="005A7787"/>
    <w:rsid w:val="005A7B3A"/>
    <w:rsid w:val="005A7CFB"/>
    <w:rsid w:val="005B12CB"/>
    <w:rsid w:val="005B17BC"/>
    <w:rsid w:val="005B1A61"/>
    <w:rsid w:val="005B2A4B"/>
    <w:rsid w:val="005B3150"/>
    <w:rsid w:val="005B32D5"/>
    <w:rsid w:val="005B3C26"/>
    <w:rsid w:val="005B4067"/>
    <w:rsid w:val="005B42A0"/>
    <w:rsid w:val="005B6910"/>
    <w:rsid w:val="005B6B38"/>
    <w:rsid w:val="005B6C81"/>
    <w:rsid w:val="005B76EC"/>
    <w:rsid w:val="005B7DE4"/>
    <w:rsid w:val="005C0CDE"/>
    <w:rsid w:val="005C1609"/>
    <w:rsid w:val="005C2983"/>
    <w:rsid w:val="005C2A96"/>
    <w:rsid w:val="005C2B6D"/>
    <w:rsid w:val="005C2BF1"/>
    <w:rsid w:val="005C37EB"/>
    <w:rsid w:val="005C3F41"/>
    <w:rsid w:val="005C4759"/>
    <w:rsid w:val="005C4E1D"/>
    <w:rsid w:val="005C4F5C"/>
    <w:rsid w:val="005C4FAB"/>
    <w:rsid w:val="005C564E"/>
    <w:rsid w:val="005C6A59"/>
    <w:rsid w:val="005C6DC0"/>
    <w:rsid w:val="005C75B0"/>
    <w:rsid w:val="005C7C37"/>
    <w:rsid w:val="005C7F55"/>
    <w:rsid w:val="005D0D55"/>
    <w:rsid w:val="005D1159"/>
    <w:rsid w:val="005D2BF8"/>
    <w:rsid w:val="005D384B"/>
    <w:rsid w:val="005D46DA"/>
    <w:rsid w:val="005D63D9"/>
    <w:rsid w:val="005D64ED"/>
    <w:rsid w:val="005D67E1"/>
    <w:rsid w:val="005D7C84"/>
    <w:rsid w:val="005E02BD"/>
    <w:rsid w:val="005E0DEB"/>
    <w:rsid w:val="005E297F"/>
    <w:rsid w:val="005E38D4"/>
    <w:rsid w:val="005E3A2A"/>
    <w:rsid w:val="005E5418"/>
    <w:rsid w:val="005E582B"/>
    <w:rsid w:val="005E5DD9"/>
    <w:rsid w:val="005E5FD0"/>
    <w:rsid w:val="005E670C"/>
    <w:rsid w:val="005F0667"/>
    <w:rsid w:val="005F0BDA"/>
    <w:rsid w:val="005F14B2"/>
    <w:rsid w:val="005F3091"/>
    <w:rsid w:val="005F3FFC"/>
    <w:rsid w:val="005F5943"/>
    <w:rsid w:val="005F6FBE"/>
    <w:rsid w:val="005F715C"/>
    <w:rsid w:val="005F7D82"/>
    <w:rsid w:val="00600219"/>
    <w:rsid w:val="00600240"/>
    <w:rsid w:val="00600DB4"/>
    <w:rsid w:val="006011FF"/>
    <w:rsid w:val="006021B0"/>
    <w:rsid w:val="006025BD"/>
    <w:rsid w:val="00602CA9"/>
    <w:rsid w:val="00604A27"/>
    <w:rsid w:val="00604B47"/>
    <w:rsid w:val="00604FF1"/>
    <w:rsid w:val="00605262"/>
    <w:rsid w:val="00605D89"/>
    <w:rsid w:val="00605EE5"/>
    <w:rsid w:val="00606529"/>
    <w:rsid w:val="00606F4D"/>
    <w:rsid w:val="0060719E"/>
    <w:rsid w:val="006071D9"/>
    <w:rsid w:val="00610346"/>
    <w:rsid w:val="00610710"/>
    <w:rsid w:val="00611D3F"/>
    <w:rsid w:val="00612526"/>
    <w:rsid w:val="00613911"/>
    <w:rsid w:val="00614718"/>
    <w:rsid w:val="0061550A"/>
    <w:rsid w:val="006158B1"/>
    <w:rsid w:val="00616504"/>
    <w:rsid w:val="006169F1"/>
    <w:rsid w:val="00616B65"/>
    <w:rsid w:val="0061778A"/>
    <w:rsid w:val="006178AB"/>
    <w:rsid w:val="00622C69"/>
    <w:rsid w:val="00623822"/>
    <w:rsid w:val="006241A1"/>
    <w:rsid w:val="0062454A"/>
    <w:rsid w:val="0062549B"/>
    <w:rsid w:val="006254AC"/>
    <w:rsid w:val="00625A6F"/>
    <w:rsid w:val="00625BD4"/>
    <w:rsid w:val="006262AA"/>
    <w:rsid w:val="0062649C"/>
    <w:rsid w:val="00627306"/>
    <w:rsid w:val="00627639"/>
    <w:rsid w:val="006276FC"/>
    <w:rsid w:val="0063004F"/>
    <w:rsid w:val="0063247C"/>
    <w:rsid w:val="00632EF5"/>
    <w:rsid w:val="006343B2"/>
    <w:rsid w:val="006349D8"/>
    <w:rsid w:val="00635523"/>
    <w:rsid w:val="00635C37"/>
    <w:rsid w:val="00635CFE"/>
    <w:rsid w:val="00636268"/>
    <w:rsid w:val="0063657A"/>
    <w:rsid w:val="00636614"/>
    <w:rsid w:val="006366FD"/>
    <w:rsid w:val="00636938"/>
    <w:rsid w:val="00636D78"/>
    <w:rsid w:val="0063773E"/>
    <w:rsid w:val="00640574"/>
    <w:rsid w:val="0064066E"/>
    <w:rsid w:val="00640A95"/>
    <w:rsid w:val="00640BA6"/>
    <w:rsid w:val="00641692"/>
    <w:rsid w:val="00641A21"/>
    <w:rsid w:val="00641EBE"/>
    <w:rsid w:val="00642948"/>
    <w:rsid w:val="00643009"/>
    <w:rsid w:val="00643293"/>
    <w:rsid w:val="0064337D"/>
    <w:rsid w:val="00644826"/>
    <w:rsid w:val="00644A02"/>
    <w:rsid w:val="00645F88"/>
    <w:rsid w:val="006460DB"/>
    <w:rsid w:val="0064612A"/>
    <w:rsid w:val="006468E0"/>
    <w:rsid w:val="00651C40"/>
    <w:rsid w:val="00651CE2"/>
    <w:rsid w:val="00651DAB"/>
    <w:rsid w:val="006521F6"/>
    <w:rsid w:val="00652404"/>
    <w:rsid w:val="00652955"/>
    <w:rsid w:val="006541A6"/>
    <w:rsid w:val="006542AE"/>
    <w:rsid w:val="006547EB"/>
    <w:rsid w:val="0065754D"/>
    <w:rsid w:val="006577F5"/>
    <w:rsid w:val="00657AC0"/>
    <w:rsid w:val="00657E18"/>
    <w:rsid w:val="0066019A"/>
    <w:rsid w:val="006606AC"/>
    <w:rsid w:val="00661409"/>
    <w:rsid w:val="006615D7"/>
    <w:rsid w:val="00662309"/>
    <w:rsid w:val="006627A8"/>
    <w:rsid w:val="006629AE"/>
    <w:rsid w:val="00663824"/>
    <w:rsid w:val="00664218"/>
    <w:rsid w:val="006658BA"/>
    <w:rsid w:val="006665A8"/>
    <w:rsid w:val="006672EB"/>
    <w:rsid w:val="00667710"/>
    <w:rsid w:val="006678B2"/>
    <w:rsid w:val="006711BB"/>
    <w:rsid w:val="0067139B"/>
    <w:rsid w:val="006732E0"/>
    <w:rsid w:val="0067489F"/>
    <w:rsid w:val="006751B2"/>
    <w:rsid w:val="00675F69"/>
    <w:rsid w:val="0067701F"/>
    <w:rsid w:val="006778BC"/>
    <w:rsid w:val="00677CC2"/>
    <w:rsid w:val="00677ED7"/>
    <w:rsid w:val="006801BE"/>
    <w:rsid w:val="006801E2"/>
    <w:rsid w:val="006804EB"/>
    <w:rsid w:val="00680F1D"/>
    <w:rsid w:val="00683B64"/>
    <w:rsid w:val="00684122"/>
    <w:rsid w:val="006848B3"/>
    <w:rsid w:val="00684D31"/>
    <w:rsid w:val="00684EA2"/>
    <w:rsid w:val="006852E7"/>
    <w:rsid w:val="00685350"/>
    <w:rsid w:val="006855C7"/>
    <w:rsid w:val="00686E41"/>
    <w:rsid w:val="006871BD"/>
    <w:rsid w:val="006905DE"/>
    <w:rsid w:val="006910CD"/>
    <w:rsid w:val="0069207B"/>
    <w:rsid w:val="006922D1"/>
    <w:rsid w:val="0069252B"/>
    <w:rsid w:val="00692C12"/>
    <w:rsid w:val="00692E4B"/>
    <w:rsid w:val="00694C8F"/>
    <w:rsid w:val="00695369"/>
    <w:rsid w:val="00696C7C"/>
    <w:rsid w:val="00697754"/>
    <w:rsid w:val="006A3317"/>
    <w:rsid w:val="006A3F24"/>
    <w:rsid w:val="006A4222"/>
    <w:rsid w:val="006A46C4"/>
    <w:rsid w:val="006A4973"/>
    <w:rsid w:val="006A4D45"/>
    <w:rsid w:val="006A6684"/>
    <w:rsid w:val="006A6A1F"/>
    <w:rsid w:val="006B0013"/>
    <w:rsid w:val="006B0823"/>
    <w:rsid w:val="006B0BD4"/>
    <w:rsid w:val="006B1097"/>
    <w:rsid w:val="006B1506"/>
    <w:rsid w:val="006B1711"/>
    <w:rsid w:val="006B1B8E"/>
    <w:rsid w:val="006B36F9"/>
    <w:rsid w:val="006B3CE8"/>
    <w:rsid w:val="006B48D5"/>
    <w:rsid w:val="006B5AE6"/>
    <w:rsid w:val="006B6F15"/>
    <w:rsid w:val="006C0D28"/>
    <w:rsid w:val="006C2F08"/>
    <w:rsid w:val="006C3014"/>
    <w:rsid w:val="006C361D"/>
    <w:rsid w:val="006C365B"/>
    <w:rsid w:val="006C3A25"/>
    <w:rsid w:val="006C4377"/>
    <w:rsid w:val="006C4524"/>
    <w:rsid w:val="006C535E"/>
    <w:rsid w:val="006C578C"/>
    <w:rsid w:val="006C5DBF"/>
    <w:rsid w:val="006C6435"/>
    <w:rsid w:val="006C7363"/>
    <w:rsid w:val="006C73BE"/>
    <w:rsid w:val="006C74C2"/>
    <w:rsid w:val="006C7F8C"/>
    <w:rsid w:val="006D37A6"/>
    <w:rsid w:val="006D3CE1"/>
    <w:rsid w:val="006D49AE"/>
    <w:rsid w:val="006D6433"/>
    <w:rsid w:val="006D6913"/>
    <w:rsid w:val="006D79C3"/>
    <w:rsid w:val="006E01C8"/>
    <w:rsid w:val="006E039D"/>
    <w:rsid w:val="006E1822"/>
    <w:rsid w:val="006E1CEC"/>
    <w:rsid w:val="006E2F38"/>
    <w:rsid w:val="006E326F"/>
    <w:rsid w:val="006E44D9"/>
    <w:rsid w:val="006E4946"/>
    <w:rsid w:val="006E5624"/>
    <w:rsid w:val="006E590B"/>
    <w:rsid w:val="006E6688"/>
    <w:rsid w:val="006F1922"/>
    <w:rsid w:val="006F2CFE"/>
    <w:rsid w:val="006F318F"/>
    <w:rsid w:val="006F325E"/>
    <w:rsid w:val="006F3B8E"/>
    <w:rsid w:val="006F4691"/>
    <w:rsid w:val="006F500E"/>
    <w:rsid w:val="006F5092"/>
    <w:rsid w:val="006F705B"/>
    <w:rsid w:val="006F7894"/>
    <w:rsid w:val="006F792F"/>
    <w:rsid w:val="00700B2C"/>
    <w:rsid w:val="007013FE"/>
    <w:rsid w:val="007017EE"/>
    <w:rsid w:val="00702030"/>
    <w:rsid w:val="00702FDF"/>
    <w:rsid w:val="00703CF5"/>
    <w:rsid w:val="00703FF9"/>
    <w:rsid w:val="0070435A"/>
    <w:rsid w:val="00704EE4"/>
    <w:rsid w:val="00705427"/>
    <w:rsid w:val="00705A6E"/>
    <w:rsid w:val="007064B5"/>
    <w:rsid w:val="007066F5"/>
    <w:rsid w:val="00706D3B"/>
    <w:rsid w:val="00707C31"/>
    <w:rsid w:val="007105D1"/>
    <w:rsid w:val="007108A5"/>
    <w:rsid w:val="00710F4E"/>
    <w:rsid w:val="007116F5"/>
    <w:rsid w:val="007128AD"/>
    <w:rsid w:val="00713084"/>
    <w:rsid w:val="00713B75"/>
    <w:rsid w:val="00713CBF"/>
    <w:rsid w:val="007149A3"/>
    <w:rsid w:val="00714B37"/>
    <w:rsid w:val="00715914"/>
    <w:rsid w:val="00715BCC"/>
    <w:rsid w:val="0071631D"/>
    <w:rsid w:val="00716CA8"/>
    <w:rsid w:val="00721BC2"/>
    <w:rsid w:val="007221BB"/>
    <w:rsid w:val="0072247D"/>
    <w:rsid w:val="00722A1A"/>
    <w:rsid w:val="007232AE"/>
    <w:rsid w:val="007235D7"/>
    <w:rsid w:val="0072368F"/>
    <w:rsid w:val="00724131"/>
    <w:rsid w:val="00725B10"/>
    <w:rsid w:val="00726260"/>
    <w:rsid w:val="00726901"/>
    <w:rsid w:val="00730112"/>
    <w:rsid w:val="0073062F"/>
    <w:rsid w:val="00731008"/>
    <w:rsid w:val="00731021"/>
    <w:rsid w:val="00731369"/>
    <w:rsid w:val="00731A61"/>
    <w:rsid w:val="00731C17"/>
    <w:rsid w:val="00731E00"/>
    <w:rsid w:val="00732193"/>
    <w:rsid w:val="00732CF7"/>
    <w:rsid w:val="007330D1"/>
    <w:rsid w:val="00733805"/>
    <w:rsid w:val="00733929"/>
    <w:rsid w:val="00734219"/>
    <w:rsid w:val="00734B67"/>
    <w:rsid w:val="00736065"/>
    <w:rsid w:val="007360F8"/>
    <w:rsid w:val="00737687"/>
    <w:rsid w:val="00741710"/>
    <w:rsid w:val="007423C4"/>
    <w:rsid w:val="007440B7"/>
    <w:rsid w:val="0074591A"/>
    <w:rsid w:val="00746C3E"/>
    <w:rsid w:val="00746D0C"/>
    <w:rsid w:val="00747567"/>
    <w:rsid w:val="007477B0"/>
    <w:rsid w:val="00747C04"/>
    <w:rsid w:val="0075025A"/>
    <w:rsid w:val="007508CB"/>
    <w:rsid w:val="00752DF4"/>
    <w:rsid w:val="00754054"/>
    <w:rsid w:val="00754CCE"/>
    <w:rsid w:val="00755A87"/>
    <w:rsid w:val="00760EA5"/>
    <w:rsid w:val="00761B14"/>
    <w:rsid w:val="00763045"/>
    <w:rsid w:val="0076351D"/>
    <w:rsid w:val="00763CD4"/>
    <w:rsid w:val="00764A19"/>
    <w:rsid w:val="0076539D"/>
    <w:rsid w:val="007657E7"/>
    <w:rsid w:val="007679B8"/>
    <w:rsid w:val="007715C9"/>
    <w:rsid w:val="00771AE9"/>
    <w:rsid w:val="00772F02"/>
    <w:rsid w:val="00774AAE"/>
    <w:rsid w:val="00774EDD"/>
    <w:rsid w:val="007756E4"/>
    <w:rsid w:val="007757EC"/>
    <w:rsid w:val="0077610C"/>
    <w:rsid w:val="00776D35"/>
    <w:rsid w:val="00777A8A"/>
    <w:rsid w:val="00780FF9"/>
    <w:rsid w:val="007812E6"/>
    <w:rsid w:val="00781837"/>
    <w:rsid w:val="00781DFF"/>
    <w:rsid w:val="007820BC"/>
    <w:rsid w:val="007828C7"/>
    <w:rsid w:val="0078339E"/>
    <w:rsid w:val="00783E45"/>
    <w:rsid w:val="0078462C"/>
    <w:rsid w:val="00784663"/>
    <w:rsid w:val="00784987"/>
    <w:rsid w:val="00786E49"/>
    <w:rsid w:val="007871CD"/>
    <w:rsid w:val="00787D2C"/>
    <w:rsid w:val="00787D5E"/>
    <w:rsid w:val="007912E4"/>
    <w:rsid w:val="00791C51"/>
    <w:rsid w:val="00791CF6"/>
    <w:rsid w:val="0079322A"/>
    <w:rsid w:val="0079352C"/>
    <w:rsid w:val="0079374A"/>
    <w:rsid w:val="0079396E"/>
    <w:rsid w:val="00795C5E"/>
    <w:rsid w:val="00795E55"/>
    <w:rsid w:val="0079781B"/>
    <w:rsid w:val="007A0D16"/>
    <w:rsid w:val="007A1BC9"/>
    <w:rsid w:val="007A28CE"/>
    <w:rsid w:val="007A2BCC"/>
    <w:rsid w:val="007A2E74"/>
    <w:rsid w:val="007A313F"/>
    <w:rsid w:val="007A4C38"/>
    <w:rsid w:val="007A521E"/>
    <w:rsid w:val="007A5289"/>
    <w:rsid w:val="007A56D0"/>
    <w:rsid w:val="007A59B0"/>
    <w:rsid w:val="007A5C57"/>
    <w:rsid w:val="007A628B"/>
    <w:rsid w:val="007A6E36"/>
    <w:rsid w:val="007A78A8"/>
    <w:rsid w:val="007B0145"/>
    <w:rsid w:val="007B086D"/>
    <w:rsid w:val="007B09B2"/>
    <w:rsid w:val="007B1CB4"/>
    <w:rsid w:val="007B1FFC"/>
    <w:rsid w:val="007B2924"/>
    <w:rsid w:val="007B2AB5"/>
    <w:rsid w:val="007B3507"/>
    <w:rsid w:val="007B3BB4"/>
    <w:rsid w:val="007B40EF"/>
    <w:rsid w:val="007B4111"/>
    <w:rsid w:val="007B4D5E"/>
    <w:rsid w:val="007B58CF"/>
    <w:rsid w:val="007B5968"/>
    <w:rsid w:val="007B66B7"/>
    <w:rsid w:val="007B77E8"/>
    <w:rsid w:val="007B7AF5"/>
    <w:rsid w:val="007C02A1"/>
    <w:rsid w:val="007C08E1"/>
    <w:rsid w:val="007C093B"/>
    <w:rsid w:val="007C1B3A"/>
    <w:rsid w:val="007C41F5"/>
    <w:rsid w:val="007C4828"/>
    <w:rsid w:val="007C497A"/>
    <w:rsid w:val="007C54A1"/>
    <w:rsid w:val="007C5775"/>
    <w:rsid w:val="007C647C"/>
    <w:rsid w:val="007D05C3"/>
    <w:rsid w:val="007D077C"/>
    <w:rsid w:val="007D210A"/>
    <w:rsid w:val="007D2D90"/>
    <w:rsid w:val="007D3657"/>
    <w:rsid w:val="007D3BC3"/>
    <w:rsid w:val="007D54AD"/>
    <w:rsid w:val="007D6C2F"/>
    <w:rsid w:val="007D6FFC"/>
    <w:rsid w:val="007D7761"/>
    <w:rsid w:val="007E0714"/>
    <w:rsid w:val="007E1158"/>
    <w:rsid w:val="007E17FC"/>
    <w:rsid w:val="007E19A8"/>
    <w:rsid w:val="007E1A8B"/>
    <w:rsid w:val="007E29BF"/>
    <w:rsid w:val="007E3FC1"/>
    <w:rsid w:val="007E591E"/>
    <w:rsid w:val="007E6260"/>
    <w:rsid w:val="007E7567"/>
    <w:rsid w:val="007F0874"/>
    <w:rsid w:val="007F37A6"/>
    <w:rsid w:val="007F419F"/>
    <w:rsid w:val="007F4C16"/>
    <w:rsid w:val="007F521D"/>
    <w:rsid w:val="007F5E64"/>
    <w:rsid w:val="007F65C1"/>
    <w:rsid w:val="007F6706"/>
    <w:rsid w:val="0080005C"/>
    <w:rsid w:val="008009F5"/>
    <w:rsid w:val="00801387"/>
    <w:rsid w:val="00804BE0"/>
    <w:rsid w:val="00805963"/>
    <w:rsid w:val="0080654C"/>
    <w:rsid w:val="008066D8"/>
    <w:rsid w:val="00806D0C"/>
    <w:rsid w:val="00806E1D"/>
    <w:rsid w:val="00807E75"/>
    <w:rsid w:val="00810D2E"/>
    <w:rsid w:val="00811A40"/>
    <w:rsid w:val="00811B9E"/>
    <w:rsid w:val="00812B07"/>
    <w:rsid w:val="00812BB8"/>
    <w:rsid w:val="0081370F"/>
    <w:rsid w:val="00813937"/>
    <w:rsid w:val="00813BBB"/>
    <w:rsid w:val="00813C97"/>
    <w:rsid w:val="0081525D"/>
    <w:rsid w:val="00815C80"/>
    <w:rsid w:val="00815EDC"/>
    <w:rsid w:val="0081724F"/>
    <w:rsid w:val="00817B21"/>
    <w:rsid w:val="0082065F"/>
    <w:rsid w:val="00820A5B"/>
    <w:rsid w:val="0082211C"/>
    <w:rsid w:val="00823FA9"/>
    <w:rsid w:val="008244F4"/>
    <w:rsid w:val="00825AF7"/>
    <w:rsid w:val="00826685"/>
    <w:rsid w:val="008267EA"/>
    <w:rsid w:val="00827ABB"/>
    <w:rsid w:val="00830143"/>
    <w:rsid w:val="00831125"/>
    <w:rsid w:val="00831BEB"/>
    <w:rsid w:val="0083261A"/>
    <w:rsid w:val="0083451A"/>
    <w:rsid w:val="0083587D"/>
    <w:rsid w:val="00836837"/>
    <w:rsid w:val="00837F15"/>
    <w:rsid w:val="008403F0"/>
    <w:rsid w:val="00843261"/>
    <w:rsid w:val="00843513"/>
    <w:rsid w:val="00845571"/>
    <w:rsid w:val="00845C16"/>
    <w:rsid w:val="00845CFF"/>
    <w:rsid w:val="008465B1"/>
    <w:rsid w:val="00846C72"/>
    <w:rsid w:val="00847332"/>
    <w:rsid w:val="00850675"/>
    <w:rsid w:val="00852254"/>
    <w:rsid w:val="008531C7"/>
    <w:rsid w:val="00855439"/>
    <w:rsid w:val="00855781"/>
    <w:rsid w:val="008561C6"/>
    <w:rsid w:val="00856A31"/>
    <w:rsid w:val="00856BAF"/>
    <w:rsid w:val="00856ECC"/>
    <w:rsid w:val="00857A6A"/>
    <w:rsid w:val="00857A87"/>
    <w:rsid w:val="00861751"/>
    <w:rsid w:val="00861F09"/>
    <w:rsid w:val="00862980"/>
    <w:rsid w:val="00862C53"/>
    <w:rsid w:val="00862EB6"/>
    <w:rsid w:val="00863A65"/>
    <w:rsid w:val="00863DCE"/>
    <w:rsid w:val="0086482C"/>
    <w:rsid w:val="008669AB"/>
    <w:rsid w:val="00866DF6"/>
    <w:rsid w:val="00872F23"/>
    <w:rsid w:val="008730CA"/>
    <w:rsid w:val="008734DC"/>
    <w:rsid w:val="00873CF8"/>
    <w:rsid w:val="00873F3E"/>
    <w:rsid w:val="0087511F"/>
    <w:rsid w:val="008754D0"/>
    <w:rsid w:val="00876208"/>
    <w:rsid w:val="00880BD8"/>
    <w:rsid w:val="00880CD9"/>
    <w:rsid w:val="00880E1C"/>
    <w:rsid w:val="00880EB7"/>
    <w:rsid w:val="00881DA0"/>
    <w:rsid w:val="00882D97"/>
    <w:rsid w:val="00882F0A"/>
    <w:rsid w:val="00882FE2"/>
    <w:rsid w:val="008831C0"/>
    <w:rsid w:val="00883450"/>
    <w:rsid w:val="008834E9"/>
    <w:rsid w:val="00883B93"/>
    <w:rsid w:val="00884332"/>
    <w:rsid w:val="00885DF2"/>
    <w:rsid w:val="00886DEC"/>
    <w:rsid w:val="008872C7"/>
    <w:rsid w:val="008872D7"/>
    <w:rsid w:val="0088741F"/>
    <w:rsid w:val="00887719"/>
    <w:rsid w:val="00887DBA"/>
    <w:rsid w:val="0089100B"/>
    <w:rsid w:val="00891AF3"/>
    <w:rsid w:val="00891F04"/>
    <w:rsid w:val="0089202F"/>
    <w:rsid w:val="00892DBB"/>
    <w:rsid w:val="008939BD"/>
    <w:rsid w:val="00893C5F"/>
    <w:rsid w:val="00893F6C"/>
    <w:rsid w:val="00894138"/>
    <w:rsid w:val="008949DB"/>
    <w:rsid w:val="00895A37"/>
    <w:rsid w:val="0089617C"/>
    <w:rsid w:val="008A015A"/>
    <w:rsid w:val="008A037E"/>
    <w:rsid w:val="008A0CB5"/>
    <w:rsid w:val="008A1444"/>
    <w:rsid w:val="008A26EC"/>
    <w:rsid w:val="008A28C4"/>
    <w:rsid w:val="008A3D26"/>
    <w:rsid w:val="008A3EFD"/>
    <w:rsid w:val="008A3FFD"/>
    <w:rsid w:val="008A4101"/>
    <w:rsid w:val="008A59E8"/>
    <w:rsid w:val="008A6006"/>
    <w:rsid w:val="008A6B29"/>
    <w:rsid w:val="008A764E"/>
    <w:rsid w:val="008B0CBB"/>
    <w:rsid w:val="008B1350"/>
    <w:rsid w:val="008B1C4C"/>
    <w:rsid w:val="008B1D86"/>
    <w:rsid w:val="008B20C6"/>
    <w:rsid w:val="008B3DF8"/>
    <w:rsid w:val="008B4883"/>
    <w:rsid w:val="008B4BD5"/>
    <w:rsid w:val="008B4CEB"/>
    <w:rsid w:val="008B5B91"/>
    <w:rsid w:val="008B64E3"/>
    <w:rsid w:val="008B68E1"/>
    <w:rsid w:val="008B7969"/>
    <w:rsid w:val="008B7B0F"/>
    <w:rsid w:val="008C0872"/>
    <w:rsid w:val="008C13CC"/>
    <w:rsid w:val="008C1461"/>
    <w:rsid w:val="008C232E"/>
    <w:rsid w:val="008C2468"/>
    <w:rsid w:val="008C2BA4"/>
    <w:rsid w:val="008C3096"/>
    <w:rsid w:val="008C3BA7"/>
    <w:rsid w:val="008C4D0B"/>
    <w:rsid w:val="008C55C7"/>
    <w:rsid w:val="008C65B7"/>
    <w:rsid w:val="008C69EB"/>
    <w:rsid w:val="008C7130"/>
    <w:rsid w:val="008C7421"/>
    <w:rsid w:val="008C74D1"/>
    <w:rsid w:val="008D01AB"/>
    <w:rsid w:val="008D02E3"/>
    <w:rsid w:val="008D0EE0"/>
    <w:rsid w:val="008D1825"/>
    <w:rsid w:val="008D1E83"/>
    <w:rsid w:val="008D332A"/>
    <w:rsid w:val="008D4DC6"/>
    <w:rsid w:val="008D503B"/>
    <w:rsid w:val="008D513B"/>
    <w:rsid w:val="008D5604"/>
    <w:rsid w:val="008D5F4A"/>
    <w:rsid w:val="008D6663"/>
    <w:rsid w:val="008D7038"/>
    <w:rsid w:val="008D71CD"/>
    <w:rsid w:val="008E0E60"/>
    <w:rsid w:val="008E0EF4"/>
    <w:rsid w:val="008E1475"/>
    <w:rsid w:val="008E23ED"/>
    <w:rsid w:val="008E3727"/>
    <w:rsid w:val="008E3C1A"/>
    <w:rsid w:val="008E3F26"/>
    <w:rsid w:val="008E6DF2"/>
    <w:rsid w:val="008E7733"/>
    <w:rsid w:val="008F08A3"/>
    <w:rsid w:val="008F1043"/>
    <w:rsid w:val="008F160B"/>
    <w:rsid w:val="008F1E73"/>
    <w:rsid w:val="008F2C6A"/>
    <w:rsid w:val="008F2D3B"/>
    <w:rsid w:val="008F2E6F"/>
    <w:rsid w:val="008F2F54"/>
    <w:rsid w:val="008F3525"/>
    <w:rsid w:val="008F4226"/>
    <w:rsid w:val="008F54E7"/>
    <w:rsid w:val="008F595A"/>
    <w:rsid w:val="008F6086"/>
    <w:rsid w:val="008F661B"/>
    <w:rsid w:val="008F7342"/>
    <w:rsid w:val="008F7C26"/>
    <w:rsid w:val="00901270"/>
    <w:rsid w:val="009014D1"/>
    <w:rsid w:val="00902320"/>
    <w:rsid w:val="0090261D"/>
    <w:rsid w:val="00903A2C"/>
    <w:rsid w:val="009044F4"/>
    <w:rsid w:val="00904572"/>
    <w:rsid w:val="00905482"/>
    <w:rsid w:val="009059F4"/>
    <w:rsid w:val="00905E09"/>
    <w:rsid w:val="00910927"/>
    <w:rsid w:val="0091101C"/>
    <w:rsid w:val="00913807"/>
    <w:rsid w:val="00913C3D"/>
    <w:rsid w:val="00913FA0"/>
    <w:rsid w:val="0091434D"/>
    <w:rsid w:val="00914CD5"/>
    <w:rsid w:val="00914EE3"/>
    <w:rsid w:val="00917C18"/>
    <w:rsid w:val="00920D9A"/>
    <w:rsid w:val="0092141B"/>
    <w:rsid w:val="00922846"/>
    <w:rsid w:val="00922D27"/>
    <w:rsid w:val="00923385"/>
    <w:rsid w:val="00924A32"/>
    <w:rsid w:val="00924E4B"/>
    <w:rsid w:val="00925F92"/>
    <w:rsid w:val="00926B62"/>
    <w:rsid w:val="0092769A"/>
    <w:rsid w:val="0093035A"/>
    <w:rsid w:val="00930700"/>
    <w:rsid w:val="00932377"/>
    <w:rsid w:val="009324FB"/>
    <w:rsid w:val="009341AD"/>
    <w:rsid w:val="00934457"/>
    <w:rsid w:val="009355AD"/>
    <w:rsid w:val="0093567C"/>
    <w:rsid w:val="009356E7"/>
    <w:rsid w:val="00936701"/>
    <w:rsid w:val="00936A9D"/>
    <w:rsid w:val="009373F3"/>
    <w:rsid w:val="009378CA"/>
    <w:rsid w:val="00941459"/>
    <w:rsid w:val="009419C7"/>
    <w:rsid w:val="0094463D"/>
    <w:rsid w:val="00944673"/>
    <w:rsid w:val="009458CD"/>
    <w:rsid w:val="00947231"/>
    <w:rsid w:val="0094782D"/>
    <w:rsid w:val="00947D5A"/>
    <w:rsid w:val="009501CC"/>
    <w:rsid w:val="0095050C"/>
    <w:rsid w:val="00950A0B"/>
    <w:rsid w:val="00950C79"/>
    <w:rsid w:val="00952E8D"/>
    <w:rsid w:val="009532A5"/>
    <w:rsid w:val="0095378C"/>
    <w:rsid w:val="009543EB"/>
    <w:rsid w:val="009548E8"/>
    <w:rsid w:val="0095495E"/>
    <w:rsid w:val="00954DE1"/>
    <w:rsid w:val="00957687"/>
    <w:rsid w:val="00957954"/>
    <w:rsid w:val="00957B48"/>
    <w:rsid w:val="00957C29"/>
    <w:rsid w:val="00957C8B"/>
    <w:rsid w:val="009600A8"/>
    <w:rsid w:val="00961521"/>
    <w:rsid w:val="00961771"/>
    <w:rsid w:val="00961A03"/>
    <w:rsid w:val="009638CF"/>
    <w:rsid w:val="00964B5C"/>
    <w:rsid w:val="00964B9D"/>
    <w:rsid w:val="00964D07"/>
    <w:rsid w:val="00965221"/>
    <w:rsid w:val="0096627B"/>
    <w:rsid w:val="00966D31"/>
    <w:rsid w:val="00967EC1"/>
    <w:rsid w:val="009702FA"/>
    <w:rsid w:val="00973FDA"/>
    <w:rsid w:val="0097427D"/>
    <w:rsid w:val="00974EBB"/>
    <w:rsid w:val="009757F8"/>
    <w:rsid w:val="00977ADE"/>
    <w:rsid w:val="0098043C"/>
    <w:rsid w:val="00980A0E"/>
    <w:rsid w:val="009826F6"/>
    <w:rsid w:val="00982F40"/>
    <w:rsid w:val="00983274"/>
    <w:rsid w:val="00985320"/>
    <w:rsid w:val="0098595D"/>
    <w:rsid w:val="00986287"/>
    <w:rsid w:val="00986549"/>
    <w:rsid w:val="009868E9"/>
    <w:rsid w:val="00986F10"/>
    <w:rsid w:val="00987B46"/>
    <w:rsid w:val="009909AD"/>
    <w:rsid w:val="00990D20"/>
    <w:rsid w:val="00994F31"/>
    <w:rsid w:val="00995643"/>
    <w:rsid w:val="0099704C"/>
    <w:rsid w:val="00997B2A"/>
    <w:rsid w:val="00997B3E"/>
    <w:rsid w:val="009A03D9"/>
    <w:rsid w:val="009A0710"/>
    <w:rsid w:val="009A16D3"/>
    <w:rsid w:val="009A21C6"/>
    <w:rsid w:val="009A340B"/>
    <w:rsid w:val="009A3BA9"/>
    <w:rsid w:val="009A3D86"/>
    <w:rsid w:val="009A6353"/>
    <w:rsid w:val="009B0045"/>
    <w:rsid w:val="009B04CC"/>
    <w:rsid w:val="009B1A5D"/>
    <w:rsid w:val="009B2163"/>
    <w:rsid w:val="009B494F"/>
    <w:rsid w:val="009B4D96"/>
    <w:rsid w:val="009B63A6"/>
    <w:rsid w:val="009B6720"/>
    <w:rsid w:val="009B6F6A"/>
    <w:rsid w:val="009B7290"/>
    <w:rsid w:val="009C0BDC"/>
    <w:rsid w:val="009C0D62"/>
    <w:rsid w:val="009C145A"/>
    <w:rsid w:val="009C15C2"/>
    <w:rsid w:val="009C3653"/>
    <w:rsid w:val="009C38D0"/>
    <w:rsid w:val="009C4A87"/>
    <w:rsid w:val="009C6130"/>
    <w:rsid w:val="009C679E"/>
    <w:rsid w:val="009C72CE"/>
    <w:rsid w:val="009C73B6"/>
    <w:rsid w:val="009D06C5"/>
    <w:rsid w:val="009D1D13"/>
    <w:rsid w:val="009D1E65"/>
    <w:rsid w:val="009D2132"/>
    <w:rsid w:val="009D4A40"/>
    <w:rsid w:val="009D4F11"/>
    <w:rsid w:val="009D6A6B"/>
    <w:rsid w:val="009D7064"/>
    <w:rsid w:val="009E0E10"/>
    <w:rsid w:val="009E0FED"/>
    <w:rsid w:val="009E1001"/>
    <w:rsid w:val="009E320D"/>
    <w:rsid w:val="009E3752"/>
    <w:rsid w:val="009E45F8"/>
    <w:rsid w:val="009E46BE"/>
    <w:rsid w:val="009E6792"/>
    <w:rsid w:val="009E7C13"/>
    <w:rsid w:val="009F145D"/>
    <w:rsid w:val="009F251B"/>
    <w:rsid w:val="009F2ABE"/>
    <w:rsid w:val="009F3BBC"/>
    <w:rsid w:val="009F4A47"/>
    <w:rsid w:val="009F5393"/>
    <w:rsid w:val="009F5B23"/>
    <w:rsid w:val="009F7F13"/>
    <w:rsid w:val="00A001BC"/>
    <w:rsid w:val="00A00963"/>
    <w:rsid w:val="00A00CDD"/>
    <w:rsid w:val="00A01422"/>
    <w:rsid w:val="00A01B48"/>
    <w:rsid w:val="00A03209"/>
    <w:rsid w:val="00A04E56"/>
    <w:rsid w:val="00A058C9"/>
    <w:rsid w:val="00A0679A"/>
    <w:rsid w:val="00A06A67"/>
    <w:rsid w:val="00A06EC7"/>
    <w:rsid w:val="00A06ECF"/>
    <w:rsid w:val="00A1032B"/>
    <w:rsid w:val="00A1075E"/>
    <w:rsid w:val="00A10E19"/>
    <w:rsid w:val="00A128D0"/>
    <w:rsid w:val="00A12B83"/>
    <w:rsid w:val="00A13BA1"/>
    <w:rsid w:val="00A13BD2"/>
    <w:rsid w:val="00A1572A"/>
    <w:rsid w:val="00A1602A"/>
    <w:rsid w:val="00A16EE6"/>
    <w:rsid w:val="00A173B4"/>
    <w:rsid w:val="00A17C8D"/>
    <w:rsid w:val="00A20118"/>
    <w:rsid w:val="00A20290"/>
    <w:rsid w:val="00A20312"/>
    <w:rsid w:val="00A2060B"/>
    <w:rsid w:val="00A20AE3"/>
    <w:rsid w:val="00A22AEB"/>
    <w:rsid w:val="00A22C98"/>
    <w:rsid w:val="00A231E2"/>
    <w:rsid w:val="00A24490"/>
    <w:rsid w:val="00A24875"/>
    <w:rsid w:val="00A24F14"/>
    <w:rsid w:val="00A25127"/>
    <w:rsid w:val="00A25521"/>
    <w:rsid w:val="00A25676"/>
    <w:rsid w:val="00A25725"/>
    <w:rsid w:val="00A25BF6"/>
    <w:rsid w:val="00A2699B"/>
    <w:rsid w:val="00A278F4"/>
    <w:rsid w:val="00A27D6D"/>
    <w:rsid w:val="00A301F6"/>
    <w:rsid w:val="00A3023F"/>
    <w:rsid w:val="00A30272"/>
    <w:rsid w:val="00A30B30"/>
    <w:rsid w:val="00A3132D"/>
    <w:rsid w:val="00A32096"/>
    <w:rsid w:val="00A323CA"/>
    <w:rsid w:val="00A33262"/>
    <w:rsid w:val="00A334CC"/>
    <w:rsid w:val="00A33613"/>
    <w:rsid w:val="00A341C2"/>
    <w:rsid w:val="00A342BF"/>
    <w:rsid w:val="00A35A86"/>
    <w:rsid w:val="00A36A6D"/>
    <w:rsid w:val="00A41BCB"/>
    <w:rsid w:val="00A41E68"/>
    <w:rsid w:val="00A42126"/>
    <w:rsid w:val="00A428A6"/>
    <w:rsid w:val="00A42D5F"/>
    <w:rsid w:val="00A434B9"/>
    <w:rsid w:val="00A437F9"/>
    <w:rsid w:val="00A43E9F"/>
    <w:rsid w:val="00A45B36"/>
    <w:rsid w:val="00A46701"/>
    <w:rsid w:val="00A46950"/>
    <w:rsid w:val="00A50155"/>
    <w:rsid w:val="00A50A58"/>
    <w:rsid w:val="00A521A7"/>
    <w:rsid w:val="00A522C1"/>
    <w:rsid w:val="00A527AD"/>
    <w:rsid w:val="00A530A4"/>
    <w:rsid w:val="00A571D4"/>
    <w:rsid w:val="00A57BCD"/>
    <w:rsid w:val="00A60920"/>
    <w:rsid w:val="00A60F39"/>
    <w:rsid w:val="00A6172C"/>
    <w:rsid w:val="00A61861"/>
    <w:rsid w:val="00A6189C"/>
    <w:rsid w:val="00A62F9A"/>
    <w:rsid w:val="00A63164"/>
    <w:rsid w:val="00A63804"/>
    <w:rsid w:val="00A642BB"/>
    <w:rsid w:val="00A64912"/>
    <w:rsid w:val="00A65C5C"/>
    <w:rsid w:val="00A70A38"/>
    <w:rsid w:val="00A70A74"/>
    <w:rsid w:val="00A71441"/>
    <w:rsid w:val="00A71D89"/>
    <w:rsid w:val="00A72350"/>
    <w:rsid w:val="00A72423"/>
    <w:rsid w:val="00A72F4D"/>
    <w:rsid w:val="00A736E6"/>
    <w:rsid w:val="00A7388F"/>
    <w:rsid w:val="00A74799"/>
    <w:rsid w:val="00A75D95"/>
    <w:rsid w:val="00A75F93"/>
    <w:rsid w:val="00A76218"/>
    <w:rsid w:val="00A767AE"/>
    <w:rsid w:val="00A76AC4"/>
    <w:rsid w:val="00A76FB3"/>
    <w:rsid w:val="00A77B8D"/>
    <w:rsid w:val="00A80083"/>
    <w:rsid w:val="00A802F3"/>
    <w:rsid w:val="00A80C8F"/>
    <w:rsid w:val="00A80F12"/>
    <w:rsid w:val="00A81836"/>
    <w:rsid w:val="00A8183F"/>
    <w:rsid w:val="00A81D32"/>
    <w:rsid w:val="00A83AAA"/>
    <w:rsid w:val="00A8411A"/>
    <w:rsid w:val="00A84598"/>
    <w:rsid w:val="00A84996"/>
    <w:rsid w:val="00A85538"/>
    <w:rsid w:val="00A858AE"/>
    <w:rsid w:val="00A85D01"/>
    <w:rsid w:val="00A862D1"/>
    <w:rsid w:val="00A86A14"/>
    <w:rsid w:val="00A87B96"/>
    <w:rsid w:val="00A9040E"/>
    <w:rsid w:val="00A913AB"/>
    <w:rsid w:val="00A929EA"/>
    <w:rsid w:val="00A92A5C"/>
    <w:rsid w:val="00A93ACB"/>
    <w:rsid w:val="00A940EC"/>
    <w:rsid w:val="00A94135"/>
    <w:rsid w:val="00A94513"/>
    <w:rsid w:val="00A945AE"/>
    <w:rsid w:val="00A945C4"/>
    <w:rsid w:val="00A951CE"/>
    <w:rsid w:val="00A95277"/>
    <w:rsid w:val="00A95772"/>
    <w:rsid w:val="00A95FA0"/>
    <w:rsid w:val="00AA0386"/>
    <w:rsid w:val="00AA03C0"/>
    <w:rsid w:val="00AA046D"/>
    <w:rsid w:val="00AA1160"/>
    <w:rsid w:val="00AA16F0"/>
    <w:rsid w:val="00AA1C6A"/>
    <w:rsid w:val="00AA3595"/>
    <w:rsid w:val="00AA3A4D"/>
    <w:rsid w:val="00AA3FE5"/>
    <w:rsid w:val="00AA432B"/>
    <w:rsid w:val="00AA50D2"/>
    <w:rsid w:val="00AA574F"/>
    <w:rsid w:val="00AA72A0"/>
    <w:rsid w:val="00AB1813"/>
    <w:rsid w:val="00AB262C"/>
    <w:rsid w:val="00AB38BC"/>
    <w:rsid w:val="00AB3EF8"/>
    <w:rsid w:val="00AB4226"/>
    <w:rsid w:val="00AB53EE"/>
    <w:rsid w:val="00AB53F7"/>
    <w:rsid w:val="00AB6315"/>
    <w:rsid w:val="00AB6744"/>
    <w:rsid w:val="00AB7DB3"/>
    <w:rsid w:val="00AC07CD"/>
    <w:rsid w:val="00AC394A"/>
    <w:rsid w:val="00AC4274"/>
    <w:rsid w:val="00AC53C7"/>
    <w:rsid w:val="00AC5942"/>
    <w:rsid w:val="00AC5C07"/>
    <w:rsid w:val="00AD03F5"/>
    <w:rsid w:val="00AD0B21"/>
    <w:rsid w:val="00AD122B"/>
    <w:rsid w:val="00AD127C"/>
    <w:rsid w:val="00AD1D05"/>
    <w:rsid w:val="00AD222B"/>
    <w:rsid w:val="00AD3E3F"/>
    <w:rsid w:val="00AD4704"/>
    <w:rsid w:val="00AD4B25"/>
    <w:rsid w:val="00AD5641"/>
    <w:rsid w:val="00AD596C"/>
    <w:rsid w:val="00AD67ED"/>
    <w:rsid w:val="00AE14A7"/>
    <w:rsid w:val="00AE223C"/>
    <w:rsid w:val="00AE38C6"/>
    <w:rsid w:val="00AE4668"/>
    <w:rsid w:val="00AE4EDD"/>
    <w:rsid w:val="00AE7528"/>
    <w:rsid w:val="00AF00F1"/>
    <w:rsid w:val="00AF06CF"/>
    <w:rsid w:val="00AF1176"/>
    <w:rsid w:val="00AF1315"/>
    <w:rsid w:val="00AF2425"/>
    <w:rsid w:val="00AF2506"/>
    <w:rsid w:val="00AF2CCA"/>
    <w:rsid w:val="00AF2D37"/>
    <w:rsid w:val="00AF4B73"/>
    <w:rsid w:val="00AF4C91"/>
    <w:rsid w:val="00AF4E14"/>
    <w:rsid w:val="00AF5357"/>
    <w:rsid w:val="00AF583D"/>
    <w:rsid w:val="00AF5F0A"/>
    <w:rsid w:val="00AF6FFC"/>
    <w:rsid w:val="00B00288"/>
    <w:rsid w:val="00B00B30"/>
    <w:rsid w:val="00B02541"/>
    <w:rsid w:val="00B02B73"/>
    <w:rsid w:val="00B0430A"/>
    <w:rsid w:val="00B04458"/>
    <w:rsid w:val="00B0486A"/>
    <w:rsid w:val="00B06047"/>
    <w:rsid w:val="00B06126"/>
    <w:rsid w:val="00B06BBA"/>
    <w:rsid w:val="00B06D59"/>
    <w:rsid w:val="00B07350"/>
    <w:rsid w:val="00B074BF"/>
    <w:rsid w:val="00B07893"/>
    <w:rsid w:val="00B1126C"/>
    <w:rsid w:val="00B12EA6"/>
    <w:rsid w:val="00B1424F"/>
    <w:rsid w:val="00B149E7"/>
    <w:rsid w:val="00B162FC"/>
    <w:rsid w:val="00B164CB"/>
    <w:rsid w:val="00B16E23"/>
    <w:rsid w:val="00B17C7B"/>
    <w:rsid w:val="00B17F73"/>
    <w:rsid w:val="00B20549"/>
    <w:rsid w:val="00B2062A"/>
    <w:rsid w:val="00B20AB4"/>
    <w:rsid w:val="00B227A2"/>
    <w:rsid w:val="00B234AF"/>
    <w:rsid w:val="00B247B0"/>
    <w:rsid w:val="00B27CDB"/>
    <w:rsid w:val="00B30072"/>
    <w:rsid w:val="00B302D3"/>
    <w:rsid w:val="00B30A2F"/>
    <w:rsid w:val="00B30EFD"/>
    <w:rsid w:val="00B31BA7"/>
    <w:rsid w:val="00B320C0"/>
    <w:rsid w:val="00B32393"/>
    <w:rsid w:val="00B33B3C"/>
    <w:rsid w:val="00B34564"/>
    <w:rsid w:val="00B3505B"/>
    <w:rsid w:val="00B35945"/>
    <w:rsid w:val="00B3638A"/>
    <w:rsid w:val="00B367AE"/>
    <w:rsid w:val="00B36F14"/>
    <w:rsid w:val="00B3716D"/>
    <w:rsid w:val="00B3742F"/>
    <w:rsid w:val="00B375AB"/>
    <w:rsid w:val="00B40943"/>
    <w:rsid w:val="00B41230"/>
    <w:rsid w:val="00B4179F"/>
    <w:rsid w:val="00B4183A"/>
    <w:rsid w:val="00B4218F"/>
    <w:rsid w:val="00B43E59"/>
    <w:rsid w:val="00B445F3"/>
    <w:rsid w:val="00B453B0"/>
    <w:rsid w:val="00B45DB7"/>
    <w:rsid w:val="00B50278"/>
    <w:rsid w:val="00B503B2"/>
    <w:rsid w:val="00B50C12"/>
    <w:rsid w:val="00B51204"/>
    <w:rsid w:val="00B53F5B"/>
    <w:rsid w:val="00B60943"/>
    <w:rsid w:val="00B60A37"/>
    <w:rsid w:val="00B62557"/>
    <w:rsid w:val="00B63834"/>
    <w:rsid w:val="00B6408D"/>
    <w:rsid w:val="00B64845"/>
    <w:rsid w:val="00B65D31"/>
    <w:rsid w:val="00B70109"/>
    <w:rsid w:val="00B7040A"/>
    <w:rsid w:val="00B70C70"/>
    <w:rsid w:val="00B728F2"/>
    <w:rsid w:val="00B72A18"/>
    <w:rsid w:val="00B7316C"/>
    <w:rsid w:val="00B73601"/>
    <w:rsid w:val="00B73AD4"/>
    <w:rsid w:val="00B75AFC"/>
    <w:rsid w:val="00B761BA"/>
    <w:rsid w:val="00B764BE"/>
    <w:rsid w:val="00B764DF"/>
    <w:rsid w:val="00B76776"/>
    <w:rsid w:val="00B774B5"/>
    <w:rsid w:val="00B77502"/>
    <w:rsid w:val="00B77A43"/>
    <w:rsid w:val="00B77C06"/>
    <w:rsid w:val="00B80199"/>
    <w:rsid w:val="00B828F4"/>
    <w:rsid w:val="00B8296B"/>
    <w:rsid w:val="00B82C1F"/>
    <w:rsid w:val="00B83630"/>
    <w:rsid w:val="00B836D1"/>
    <w:rsid w:val="00B83DAA"/>
    <w:rsid w:val="00B848A2"/>
    <w:rsid w:val="00B8735B"/>
    <w:rsid w:val="00B90B08"/>
    <w:rsid w:val="00B91231"/>
    <w:rsid w:val="00B9127F"/>
    <w:rsid w:val="00B917A3"/>
    <w:rsid w:val="00B91B71"/>
    <w:rsid w:val="00B93F9F"/>
    <w:rsid w:val="00B944C8"/>
    <w:rsid w:val="00B94BF8"/>
    <w:rsid w:val="00B9557D"/>
    <w:rsid w:val="00BA220B"/>
    <w:rsid w:val="00BA2357"/>
    <w:rsid w:val="00BA33F9"/>
    <w:rsid w:val="00BA36D9"/>
    <w:rsid w:val="00BA3E0D"/>
    <w:rsid w:val="00BA5EE7"/>
    <w:rsid w:val="00BA6375"/>
    <w:rsid w:val="00BA7857"/>
    <w:rsid w:val="00BB00EE"/>
    <w:rsid w:val="00BB04AE"/>
    <w:rsid w:val="00BB1359"/>
    <w:rsid w:val="00BB22CF"/>
    <w:rsid w:val="00BB43AD"/>
    <w:rsid w:val="00BB4773"/>
    <w:rsid w:val="00BB495C"/>
    <w:rsid w:val="00BB5485"/>
    <w:rsid w:val="00BB58DF"/>
    <w:rsid w:val="00BB682D"/>
    <w:rsid w:val="00BB7183"/>
    <w:rsid w:val="00BB76F0"/>
    <w:rsid w:val="00BB7C47"/>
    <w:rsid w:val="00BC0078"/>
    <w:rsid w:val="00BC03D6"/>
    <w:rsid w:val="00BC06EE"/>
    <w:rsid w:val="00BC0BF5"/>
    <w:rsid w:val="00BC2489"/>
    <w:rsid w:val="00BC28E2"/>
    <w:rsid w:val="00BC2E88"/>
    <w:rsid w:val="00BC34EB"/>
    <w:rsid w:val="00BC5779"/>
    <w:rsid w:val="00BC5D0E"/>
    <w:rsid w:val="00BC5E38"/>
    <w:rsid w:val="00BC73F9"/>
    <w:rsid w:val="00BC77E6"/>
    <w:rsid w:val="00BC7D9D"/>
    <w:rsid w:val="00BD1177"/>
    <w:rsid w:val="00BD164C"/>
    <w:rsid w:val="00BD23E9"/>
    <w:rsid w:val="00BD3D5E"/>
    <w:rsid w:val="00BD43E7"/>
    <w:rsid w:val="00BD4BA5"/>
    <w:rsid w:val="00BD750E"/>
    <w:rsid w:val="00BD7BF3"/>
    <w:rsid w:val="00BD7D2E"/>
    <w:rsid w:val="00BD7D55"/>
    <w:rsid w:val="00BD7DB5"/>
    <w:rsid w:val="00BD7E7F"/>
    <w:rsid w:val="00BD7E90"/>
    <w:rsid w:val="00BE223F"/>
    <w:rsid w:val="00BE3E19"/>
    <w:rsid w:val="00BE449B"/>
    <w:rsid w:val="00BE461B"/>
    <w:rsid w:val="00BE47E8"/>
    <w:rsid w:val="00BE4F41"/>
    <w:rsid w:val="00BE5101"/>
    <w:rsid w:val="00BE5259"/>
    <w:rsid w:val="00BE529A"/>
    <w:rsid w:val="00BE5D85"/>
    <w:rsid w:val="00BE6196"/>
    <w:rsid w:val="00BE652A"/>
    <w:rsid w:val="00BE6FCF"/>
    <w:rsid w:val="00BE719A"/>
    <w:rsid w:val="00BE720A"/>
    <w:rsid w:val="00BE7A83"/>
    <w:rsid w:val="00BF0234"/>
    <w:rsid w:val="00BF059D"/>
    <w:rsid w:val="00BF14A7"/>
    <w:rsid w:val="00BF1924"/>
    <w:rsid w:val="00BF1B77"/>
    <w:rsid w:val="00BF36EE"/>
    <w:rsid w:val="00BF37DE"/>
    <w:rsid w:val="00BF3AA5"/>
    <w:rsid w:val="00BF5A27"/>
    <w:rsid w:val="00BF6265"/>
    <w:rsid w:val="00BF6833"/>
    <w:rsid w:val="00BF6DC7"/>
    <w:rsid w:val="00BF7A75"/>
    <w:rsid w:val="00C0068C"/>
    <w:rsid w:val="00C0152D"/>
    <w:rsid w:val="00C0187F"/>
    <w:rsid w:val="00C068BA"/>
    <w:rsid w:val="00C06901"/>
    <w:rsid w:val="00C06F8D"/>
    <w:rsid w:val="00C07A12"/>
    <w:rsid w:val="00C10182"/>
    <w:rsid w:val="00C10FF1"/>
    <w:rsid w:val="00C139A0"/>
    <w:rsid w:val="00C1586B"/>
    <w:rsid w:val="00C16ED2"/>
    <w:rsid w:val="00C17CB0"/>
    <w:rsid w:val="00C2108F"/>
    <w:rsid w:val="00C21545"/>
    <w:rsid w:val="00C22E20"/>
    <w:rsid w:val="00C22FF6"/>
    <w:rsid w:val="00C234EA"/>
    <w:rsid w:val="00C243A4"/>
    <w:rsid w:val="00C2483C"/>
    <w:rsid w:val="00C24A1E"/>
    <w:rsid w:val="00C24E0F"/>
    <w:rsid w:val="00C24E48"/>
    <w:rsid w:val="00C2521B"/>
    <w:rsid w:val="00C26B0B"/>
    <w:rsid w:val="00C26B3F"/>
    <w:rsid w:val="00C303CE"/>
    <w:rsid w:val="00C31058"/>
    <w:rsid w:val="00C31074"/>
    <w:rsid w:val="00C3333E"/>
    <w:rsid w:val="00C3433F"/>
    <w:rsid w:val="00C344D2"/>
    <w:rsid w:val="00C34DB7"/>
    <w:rsid w:val="00C35501"/>
    <w:rsid w:val="00C36D50"/>
    <w:rsid w:val="00C36F95"/>
    <w:rsid w:val="00C3729D"/>
    <w:rsid w:val="00C37E62"/>
    <w:rsid w:val="00C41060"/>
    <w:rsid w:val="00C413C8"/>
    <w:rsid w:val="00C42BF8"/>
    <w:rsid w:val="00C435EA"/>
    <w:rsid w:val="00C43604"/>
    <w:rsid w:val="00C43ECD"/>
    <w:rsid w:val="00C45348"/>
    <w:rsid w:val="00C466E6"/>
    <w:rsid w:val="00C468BB"/>
    <w:rsid w:val="00C47C8B"/>
    <w:rsid w:val="00C50043"/>
    <w:rsid w:val="00C514A5"/>
    <w:rsid w:val="00C521C5"/>
    <w:rsid w:val="00C52B02"/>
    <w:rsid w:val="00C52CD4"/>
    <w:rsid w:val="00C52DDC"/>
    <w:rsid w:val="00C52E8B"/>
    <w:rsid w:val="00C52FD4"/>
    <w:rsid w:val="00C53722"/>
    <w:rsid w:val="00C54B62"/>
    <w:rsid w:val="00C54BCF"/>
    <w:rsid w:val="00C57BE2"/>
    <w:rsid w:val="00C57CF5"/>
    <w:rsid w:val="00C60BDA"/>
    <w:rsid w:val="00C60C91"/>
    <w:rsid w:val="00C60F42"/>
    <w:rsid w:val="00C612A3"/>
    <w:rsid w:val="00C6218D"/>
    <w:rsid w:val="00C62196"/>
    <w:rsid w:val="00C63890"/>
    <w:rsid w:val="00C65DC1"/>
    <w:rsid w:val="00C66511"/>
    <w:rsid w:val="00C67586"/>
    <w:rsid w:val="00C67EB1"/>
    <w:rsid w:val="00C729BA"/>
    <w:rsid w:val="00C7573B"/>
    <w:rsid w:val="00C764D0"/>
    <w:rsid w:val="00C766F0"/>
    <w:rsid w:val="00C76CC7"/>
    <w:rsid w:val="00C8059F"/>
    <w:rsid w:val="00C8080E"/>
    <w:rsid w:val="00C811C4"/>
    <w:rsid w:val="00C812F0"/>
    <w:rsid w:val="00C81636"/>
    <w:rsid w:val="00C81737"/>
    <w:rsid w:val="00C81B1D"/>
    <w:rsid w:val="00C82579"/>
    <w:rsid w:val="00C82D59"/>
    <w:rsid w:val="00C85240"/>
    <w:rsid w:val="00C8693A"/>
    <w:rsid w:val="00C86FF6"/>
    <w:rsid w:val="00C87373"/>
    <w:rsid w:val="00C87EB1"/>
    <w:rsid w:val="00C9027C"/>
    <w:rsid w:val="00C918AE"/>
    <w:rsid w:val="00C91CB0"/>
    <w:rsid w:val="00C928CE"/>
    <w:rsid w:val="00C94006"/>
    <w:rsid w:val="00C9402A"/>
    <w:rsid w:val="00C942F6"/>
    <w:rsid w:val="00C94BD9"/>
    <w:rsid w:val="00C94F84"/>
    <w:rsid w:val="00C94FD9"/>
    <w:rsid w:val="00C969F5"/>
    <w:rsid w:val="00C97146"/>
    <w:rsid w:val="00CA0AA7"/>
    <w:rsid w:val="00CA0FD7"/>
    <w:rsid w:val="00CA11A1"/>
    <w:rsid w:val="00CA175B"/>
    <w:rsid w:val="00CA4E84"/>
    <w:rsid w:val="00CA512A"/>
    <w:rsid w:val="00CA6A06"/>
    <w:rsid w:val="00CB1199"/>
    <w:rsid w:val="00CB2946"/>
    <w:rsid w:val="00CB2B7E"/>
    <w:rsid w:val="00CB33AA"/>
    <w:rsid w:val="00CB379A"/>
    <w:rsid w:val="00CB460B"/>
    <w:rsid w:val="00CB54C6"/>
    <w:rsid w:val="00CB70BC"/>
    <w:rsid w:val="00CB713B"/>
    <w:rsid w:val="00CC0528"/>
    <w:rsid w:val="00CC05BA"/>
    <w:rsid w:val="00CC1204"/>
    <w:rsid w:val="00CC167B"/>
    <w:rsid w:val="00CC2059"/>
    <w:rsid w:val="00CC2F10"/>
    <w:rsid w:val="00CC4393"/>
    <w:rsid w:val="00CC592B"/>
    <w:rsid w:val="00CD00C3"/>
    <w:rsid w:val="00CD09AC"/>
    <w:rsid w:val="00CD0A65"/>
    <w:rsid w:val="00CD0A84"/>
    <w:rsid w:val="00CD4443"/>
    <w:rsid w:val="00CD520F"/>
    <w:rsid w:val="00CD5789"/>
    <w:rsid w:val="00CD637C"/>
    <w:rsid w:val="00CD6491"/>
    <w:rsid w:val="00CD71D2"/>
    <w:rsid w:val="00CD780F"/>
    <w:rsid w:val="00CE045D"/>
    <w:rsid w:val="00CE07CD"/>
    <w:rsid w:val="00CE0F85"/>
    <w:rsid w:val="00CE112A"/>
    <w:rsid w:val="00CE11AF"/>
    <w:rsid w:val="00CE3129"/>
    <w:rsid w:val="00CE4DC9"/>
    <w:rsid w:val="00CE5116"/>
    <w:rsid w:val="00CE5CB6"/>
    <w:rsid w:val="00CE602A"/>
    <w:rsid w:val="00CE60BD"/>
    <w:rsid w:val="00CE6C4A"/>
    <w:rsid w:val="00CE73F8"/>
    <w:rsid w:val="00CE740E"/>
    <w:rsid w:val="00CE7B1B"/>
    <w:rsid w:val="00CF0615"/>
    <w:rsid w:val="00CF0B37"/>
    <w:rsid w:val="00CF0BB2"/>
    <w:rsid w:val="00CF1ABC"/>
    <w:rsid w:val="00CF22F7"/>
    <w:rsid w:val="00CF2493"/>
    <w:rsid w:val="00CF3ABB"/>
    <w:rsid w:val="00CF3EE8"/>
    <w:rsid w:val="00CF402D"/>
    <w:rsid w:val="00CF47AF"/>
    <w:rsid w:val="00CF7462"/>
    <w:rsid w:val="00CF7E6D"/>
    <w:rsid w:val="00D01617"/>
    <w:rsid w:val="00D02175"/>
    <w:rsid w:val="00D02813"/>
    <w:rsid w:val="00D02AB4"/>
    <w:rsid w:val="00D02D38"/>
    <w:rsid w:val="00D02DDC"/>
    <w:rsid w:val="00D052F1"/>
    <w:rsid w:val="00D053C1"/>
    <w:rsid w:val="00D056E5"/>
    <w:rsid w:val="00D05EEF"/>
    <w:rsid w:val="00D06F99"/>
    <w:rsid w:val="00D07EA7"/>
    <w:rsid w:val="00D10AB5"/>
    <w:rsid w:val="00D114E2"/>
    <w:rsid w:val="00D12DDC"/>
    <w:rsid w:val="00D12E24"/>
    <w:rsid w:val="00D13441"/>
    <w:rsid w:val="00D137B1"/>
    <w:rsid w:val="00D145F9"/>
    <w:rsid w:val="00D15309"/>
    <w:rsid w:val="00D162C9"/>
    <w:rsid w:val="00D1642F"/>
    <w:rsid w:val="00D171F1"/>
    <w:rsid w:val="00D17B73"/>
    <w:rsid w:val="00D20216"/>
    <w:rsid w:val="00D2066B"/>
    <w:rsid w:val="00D209C3"/>
    <w:rsid w:val="00D20A96"/>
    <w:rsid w:val="00D2374A"/>
    <w:rsid w:val="00D23C63"/>
    <w:rsid w:val="00D244AF"/>
    <w:rsid w:val="00D25092"/>
    <w:rsid w:val="00D2526D"/>
    <w:rsid w:val="00D25CD2"/>
    <w:rsid w:val="00D25CFF"/>
    <w:rsid w:val="00D26292"/>
    <w:rsid w:val="00D268C7"/>
    <w:rsid w:val="00D273CD"/>
    <w:rsid w:val="00D273DA"/>
    <w:rsid w:val="00D30687"/>
    <w:rsid w:val="00D319F8"/>
    <w:rsid w:val="00D33061"/>
    <w:rsid w:val="00D33F80"/>
    <w:rsid w:val="00D33F92"/>
    <w:rsid w:val="00D371B4"/>
    <w:rsid w:val="00D4143E"/>
    <w:rsid w:val="00D41B34"/>
    <w:rsid w:val="00D4257B"/>
    <w:rsid w:val="00D42F52"/>
    <w:rsid w:val="00D44C63"/>
    <w:rsid w:val="00D45537"/>
    <w:rsid w:val="00D4581E"/>
    <w:rsid w:val="00D460E7"/>
    <w:rsid w:val="00D46C59"/>
    <w:rsid w:val="00D471D6"/>
    <w:rsid w:val="00D4779F"/>
    <w:rsid w:val="00D47BDA"/>
    <w:rsid w:val="00D501E9"/>
    <w:rsid w:val="00D50642"/>
    <w:rsid w:val="00D52D06"/>
    <w:rsid w:val="00D5302B"/>
    <w:rsid w:val="00D530EE"/>
    <w:rsid w:val="00D54D61"/>
    <w:rsid w:val="00D54F96"/>
    <w:rsid w:val="00D54FD4"/>
    <w:rsid w:val="00D55056"/>
    <w:rsid w:val="00D5787D"/>
    <w:rsid w:val="00D60B9B"/>
    <w:rsid w:val="00D60FDD"/>
    <w:rsid w:val="00D61974"/>
    <w:rsid w:val="00D61F3F"/>
    <w:rsid w:val="00D62E00"/>
    <w:rsid w:val="00D67152"/>
    <w:rsid w:val="00D67315"/>
    <w:rsid w:val="00D678A3"/>
    <w:rsid w:val="00D67BE8"/>
    <w:rsid w:val="00D67EED"/>
    <w:rsid w:val="00D7098D"/>
    <w:rsid w:val="00D70DFB"/>
    <w:rsid w:val="00D71DCA"/>
    <w:rsid w:val="00D725D7"/>
    <w:rsid w:val="00D7289C"/>
    <w:rsid w:val="00D7300A"/>
    <w:rsid w:val="00D73493"/>
    <w:rsid w:val="00D73DEA"/>
    <w:rsid w:val="00D7404A"/>
    <w:rsid w:val="00D746BD"/>
    <w:rsid w:val="00D750F3"/>
    <w:rsid w:val="00D766DF"/>
    <w:rsid w:val="00D80300"/>
    <w:rsid w:val="00D808A2"/>
    <w:rsid w:val="00D81F88"/>
    <w:rsid w:val="00D823B3"/>
    <w:rsid w:val="00D82560"/>
    <w:rsid w:val="00D825C0"/>
    <w:rsid w:val="00D82C60"/>
    <w:rsid w:val="00D82E21"/>
    <w:rsid w:val="00D83081"/>
    <w:rsid w:val="00D8376E"/>
    <w:rsid w:val="00D83A3C"/>
    <w:rsid w:val="00D8459E"/>
    <w:rsid w:val="00D85121"/>
    <w:rsid w:val="00D8528A"/>
    <w:rsid w:val="00D85BB8"/>
    <w:rsid w:val="00D90826"/>
    <w:rsid w:val="00D9153A"/>
    <w:rsid w:val="00D9212C"/>
    <w:rsid w:val="00D94246"/>
    <w:rsid w:val="00D947F0"/>
    <w:rsid w:val="00DA0120"/>
    <w:rsid w:val="00DA06B2"/>
    <w:rsid w:val="00DA0AB5"/>
    <w:rsid w:val="00DA0D35"/>
    <w:rsid w:val="00DA22DC"/>
    <w:rsid w:val="00DA38C1"/>
    <w:rsid w:val="00DA4949"/>
    <w:rsid w:val="00DA6382"/>
    <w:rsid w:val="00DA7390"/>
    <w:rsid w:val="00DA7E41"/>
    <w:rsid w:val="00DB0860"/>
    <w:rsid w:val="00DB0E6E"/>
    <w:rsid w:val="00DB2828"/>
    <w:rsid w:val="00DB282D"/>
    <w:rsid w:val="00DB307F"/>
    <w:rsid w:val="00DB33D6"/>
    <w:rsid w:val="00DB3D93"/>
    <w:rsid w:val="00DB438F"/>
    <w:rsid w:val="00DB45DC"/>
    <w:rsid w:val="00DB5302"/>
    <w:rsid w:val="00DB540D"/>
    <w:rsid w:val="00DB5638"/>
    <w:rsid w:val="00DB686C"/>
    <w:rsid w:val="00DB6925"/>
    <w:rsid w:val="00DB7118"/>
    <w:rsid w:val="00DC0AE4"/>
    <w:rsid w:val="00DC1982"/>
    <w:rsid w:val="00DC1AD0"/>
    <w:rsid w:val="00DC22A1"/>
    <w:rsid w:val="00DC3342"/>
    <w:rsid w:val="00DC33A3"/>
    <w:rsid w:val="00DC4CE1"/>
    <w:rsid w:val="00DC4F88"/>
    <w:rsid w:val="00DC5C84"/>
    <w:rsid w:val="00DC5E51"/>
    <w:rsid w:val="00DC5E93"/>
    <w:rsid w:val="00DC6974"/>
    <w:rsid w:val="00DC6B13"/>
    <w:rsid w:val="00DC7173"/>
    <w:rsid w:val="00DD053A"/>
    <w:rsid w:val="00DD0AE9"/>
    <w:rsid w:val="00DD0DF7"/>
    <w:rsid w:val="00DD13B2"/>
    <w:rsid w:val="00DD2C8F"/>
    <w:rsid w:val="00DD3678"/>
    <w:rsid w:val="00DD37B0"/>
    <w:rsid w:val="00DD4230"/>
    <w:rsid w:val="00DD4A56"/>
    <w:rsid w:val="00DD6498"/>
    <w:rsid w:val="00DD67F8"/>
    <w:rsid w:val="00DD76A5"/>
    <w:rsid w:val="00DD7FF0"/>
    <w:rsid w:val="00DE0BC9"/>
    <w:rsid w:val="00DE1CCC"/>
    <w:rsid w:val="00DE5143"/>
    <w:rsid w:val="00DE577E"/>
    <w:rsid w:val="00DF0C7A"/>
    <w:rsid w:val="00DF1982"/>
    <w:rsid w:val="00DF1FAD"/>
    <w:rsid w:val="00DF2236"/>
    <w:rsid w:val="00DF2621"/>
    <w:rsid w:val="00DF2C8C"/>
    <w:rsid w:val="00DF2CD4"/>
    <w:rsid w:val="00DF3F94"/>
    <w:rsid w:val="00DF5D7D"/>
    <w:rsid w:val="00DF6C6F"/>
    <w:rsid w:val="00DF79AC"/>
    <w:rsid w:val="00DF7C00"/>
    <w:rsid w:val="00E00116"/>
    <w:rsid w:val="00E00806"/>
    <w:rsid w:val="00E00AF5"/>
    <w:rsid w:val="00E00B4B"/>
    <w:rsid w:val="00E012BF"/>
    <w:rsid w:val="00E01300"/>
    <w:rsid w:val="00E01A66"/>
    <w:rsid w:val="00E01D7A"/>
    <w:rsid w:val="00E02148"/>
    <w:rsid w:val="00E02C89"/>
    <w:rsid w:val="00E02E2C"/>
    <w:rsid w:val="00E040C2"/>
    <w:rsid w:val="00E04374"/>
    <w:rsid w:val="00E04FE7"/>
    <w:rsid w:val="00E05704"/>
    <w:rsid w:val="00E068A0"/>
    <w:rsid w:val="00E06E12"/>
    <w:rsid w:val="00E074D6"/>
    <w:rsid w:val="00E07E8F"/>
    <w:rsid w:val="00E1007F"/>
    <w:rsid w:val="00E10B1B"/>
    <w:rsid w:val="00E11F1D"/>
    <w:rsid w:val="00E1245E"/>
    <w:rsid w:val="00E12BC0"/>
    <w:rsid w:val="00E144DD"/>
    <w:rsid w:val="00E1488A"/>
    <w:rsid w:val="00E14E3C"/>
    <w:rsid w:val="00E153C1"/>
    <w:rsid w:val="00E15E24"/>
    <w:rsid w:val="00E162C1"/>
    <w:rsid w:val="00E176D7"/>
    <w:rsid w:val="00E17AC4"/>
    <w:rsid w:val="00E202D0"/>
    <w:rsid w:val="00E2120D"/>
    <w:rsid w:val="00E243A4"/>
    <w:rsid w:val="00E24BF0"/>
    <w:rsid w:val="00E250B5"/>
    <w:rsid w:val="00E30304"/>
    <w:rsid w:val="00E304C4"/>
    <w:rsid w:val="00E31655"/>
    <w:rsid w:val="00E31C42"/>
    <w:rsid w:val="00E31D0A"/>
    <w:rsid w:val="00E33012"/>
    <w:rsid w:val="00E341B2"/>
    <w:rsid w:val="00E36D09"/>
    <w:rsid w:val="00E37705"/>
    <w:rsid w:val="00E40082"/>
    <w:rsid w:val="00E414A8"/>
    <w:rsid w:val="00E419C3"/>
    <w:rsid w:val="00E41BF1"/>
    <w:rsid w:val="00E42149"/>
    <w:rsid w:val="00E421A6"/>
    <w:rsid w:val="00E42457"/>
    <w:rsid w:val="00E43A12"/>
    <w:rsid w:val="00E44A92"/>
    <w:rsid w:val="00E45243"/>
    <w:rsid w:val="00E45713"/>
    <w:rsid w:val="00E45BC0"/>
    <w:rsid w:val="00E45E0E"/>
    <w:rsid w:val="00E46490"/>
    <w:rsid w:val="00E4675C"/>
    <w:rsid w:val="00E46C74"/>
    <w:rsid w:val="00E47412"/>
    <w:rsid w:val="00E479BA"/>
    <w:rsid w:val="00E50917"/>
    <w:rsid w:val="00E50963"/>
    <w:rsid w:val="00E50971"/>
    <w:rsid w:val="00E51011"/>
    <w:rsid w:val="00E52654"/>
    <w:rsid w:val="00E526AB"/>
    <w:rsid w:val="00E527A0"/>
    <w:rsid w:val="00E53B70"/>
    <w:rsid w:val="00E53B98"/>
    <w:rsid w:val="00E53E6B"/>
    <w:rsid w:val="00E5601B"/>
    <w:rsid w:val="00E56680"/>
    <w:rsid w:val="00E5711C"/>
    <w:rsid w:val="00E57C3E"/>
    <w:rsid w:val="00E60498"/>
    <w:rsid w:val="00E617BF"/>
    <w:rsid w:val="00E62035"/>
    <w:rsid w:val="00E63234"/>
    <w:rsid w:val="00E639B7"/>
    <w:rsid w:val="00E651CA"/>
    <w:rsid w:val="00E65443"/>
    <w:rsid w:val="00E6632E"/>
    <w:rsid w:val="00E666C4"/>
    <w:rsid w:val="00E70622"/>
    <w:rsid w:val="00E70892"/>
    <w:rsid w:val="00E72165"/>
    <w:rsid w:val="00E72D82"/>
    <w:rsid w:val="00E736BE"/>
    <w:rsid w:val="00E7485E"/>
    <w:rsid w:val="00E74DC7"/>
    <w:rsid w:val="00E75CBC"/>
    <w:rsid w:val="00E75FAD"/>
    <w:rsid w:val="00E76399"/>
    <w:rsid w:val="00E76F62"/>
    <w:rsid w:val="00E77BAA"/>
    <w:rsid w:val="00E81D03"/>
    <w:rsid w:val="00E834A4"/>
    <w:rsid w:val="00E8468C"/>
    <w:rsid w:val="00E84785"/>
    <w:rsid w:val="00E84DCA"/>
    <w:rsid w:val="00E860D1"/>
    <w:rsid w:val="00E86CBA"/>
    <w:rsid w:val="00E86FB3"/>
    <w:rsid w:val="00E90479"/>
    <w:rsid w:val="00E911A3"/>
    <w:rsid w:val="00E92FCB"/>
    <w:rsid w:val="00E93203"/>
    <w:rsid w:val="00E93B91"/>
    <w:rsid w:val="00E94834"/>
    <w:rsid w:val="00E94D5E"/>
    <w:rsid w:val="00E94F75"/>
    <w:rsid w:val="00E953E5"/>
    <w:rsid w:val="00E95FD4"/>
    <w:rsid w:val="00E9737D"/>
    <w:rsid w:val="00EA0870"/>
    <w:rsid w:val="00EA13D0"/>
    <w:rsid w:val="00EA44A9"/>
    <w:rsid w:val="00EA5296"/>
    <w:rsid w:val="00EA63DC"/>
    <w:rsid w:val="00EA6758"/>
    <w:rsid w:val="00EA7100"/>
    <w:rsid w:val="00EB1192"/>
    <w:rsid w:val="00EB3FF4"/>
    <w:rsid w:val="00EB4912"/>
    <w:rsid w:val="00EB4D54"/>
    <w:rsid w:val="00EB5368"/>
    <w:rsid w:val="00EB5642"/>
    <w:rsid w:val="00EB5BC6"/>
    <w:rsid w:val="00EB6FD0"/>
    <w:rsid w:val="00EB730C"/>
    <w:rsid w:val="00EB7869"/>
    <w:rsid w:val="00EB7C88"/>
    <w:rsid w:val="00EC3174"/>
    <w:rsid w:val="00EC4AA0"/>
    <w:rsid w:val="00EC5AC5"/>
    <w:rsid w:val="00EC5E93"/>
    <w:rsid w:val="00EC613F"/>
    <w:rsid w:val="00EC62E9"/>
    <w:rsid w:val="00EC639B"/>
    <w:rsid w:val="00EC6B47"/>
    <w:rsid w:val="00EC7907"/>
    <w:rsid w:val="00ED0F56"/>
    <w:rsid w:val="00ED152D"/>
    <w:rsid w:val="00ED1637"/>
    <w:rsid w:val="00ED2364"/>
    <w:rsid w:val="00ED253D"/>
    <w:rsid w:val="00ED2931"/>
    <w:rsid w:val="00ED3297"/>
    <w:rsid w:val="00ED5B82"/>
    <w:rsid w:val="00ED65F3"/>
    <w:rsid w:val="00ED67C0"/>
    <w:rsid w:val="00ED73EE"/>
    <w:rsid w:val="00ED7495"/>
    <w:rsid w:val="00ED79A8"/>
    <w:rsid w:val="00EE00AA"/>
    <w:rsid w:val="00EE1251"/>
    <w:rsid w:val="00EE130B"/>
    <w:rsid w:val="00EE1896"/>
    <w:rsid w:val="00EE19C1"/>
    <w:rsid w:val="00EE20EF"/>
    <w:rsid w:val="00EE25E4"/>
    <w:rsid w:val="00EE2AE9"/>
    <w:rsid w:val="00EE3855"/>
    <w:rsid w:val="00EE39C8"/>
    <w:rsid w:val="00EE3FC7"/>
    <w:rsid w:val="00EE4886"/>
    <w:rsid w:val="00EE5A8D"/>
    <w:rsid w:val="00EE627A"/>
    <w:rsid w:val="00EE64EF"/>
    <w:rsid w:val="00EE691C"/>
    <w:rsid w:val="00EE6D8F"/>
    <w:rsid w:val="00EE718A"/>
    <w:rsid w:val="00EF04BC"/>
    <w:rsid w:val="00EF067F"/>
    <w:rsid w:val="00EF1515"/>
    <w:rsid w:val="00EF205E"/>
    <w:rsid w:val="00EF2A37"/>
    <w:rsid w:val="00EF2D0E"/>
    <w:rsid w:val="00EF2E3A"/>
    <w:rsid w:val="00EF308B"/>
    <w:rsid w:val="00EF419F"/>
    <w:rsid w:val="00EF5191"/>
    <w:rsid w:val="00EF579A"/>
    <w:rsid w:val="00EF5CF2"/>
    <w:rsid w:val="00EF6E80"/>
    <w:rsid w:val="00EF6EF4"/>
    <w:rsid w:val="00F01317"/>
    <w:rsid w:val="00F0171A"/>
    <w:rsid w:val="00F02944"/>
    <w:rsid w:val="00F02BBD"/>
    <w:rsid w:val="00F03A0F"/>
    <w:rsid w:val="00F0539C"/>
    <w:rsid w:val="00F072A7"/>
    <w:rsid w:val="00F078DC"/>
    <w:rsid w:val="00F10194"/>
    <w:rsid w:val="00F11987"/>
    <w:rsid w:val="00F11C48"/>
    <w:rsid w:val="00F120E7"/>
    <w:rsid w:val="00F123D0"/>
    <w:rsid w:val="00F12515"/>
    <w:rsid w:val="00F138A1"/>
    <w:rsid w:val="00F15B3C"/>
    <w:rsid w:val="00F16C61"/>
    <w:rsid w:val="00F1744D"/>
    <w:rsid w:val="00F17AC8"/>
    <w:rsid w:val="00F2003E"/>
    <w:rsid w:val="00F200D7"/>
    <w:rsid w:val="00F22091"/>
    <w:rsid w:val="00F221E4"/>
    <w:rsid w:val="00F2283E"/>
    <w:rsid w:val="00F22A6F"/>
    <w:rsid w:val="00F231D9"/>
    <w:rsid w:val="00F237AF"/>
    <w:rsid w:val="00F24A02"/>
    <w:rsid w:val="00F25B28"/>
    <w:rsid w:val="00F26AD9"/>
    <w:rsid w:val="00F26E3E"/>
    <w:rsid w:val="00F27642"/>
    <w:rsid w:val="00F31A01"/>
    <w:rsid w:val="00F31D2F"/>
    <w:rsid w:val="00F3261F"/>
    <w:rsid w:val="00F33981"/>
    <w:rsid w:val="00F33E4D"/>
    <w:rsid w:val="00F3481F"/>
    <w:rsid w:val="00F35356"/>
    <w:rsid w:val="00F35359"/>
    <w:rsid w:val="00F40831"/>
    <w:rsid w:val="00F41291"/>
    <w:rsid w:val="00F420F0"/>
    <w:rsid w:val="00F429EA"/>
    <w:rsid w:val="00F43C78"/>
    <w:rsid w:val="00F4434A"/>
    <w:rsid w:val="00F44F3A"/>
    <w:rsid w:val="00F45D76"/>
    <w:rsid w:val="00F464DC"/>
    <w:rsid w:val="00F504FC"/>
    <w:rsid w:val="00F50CC0"/>
    <w:rsid w:val="00F5153D"/>
    <w:rsid w:val="00F528CB"/>
    <w:rsid w:val="00F5353E"/>
    <w:rsid w:val="00F53750"/>
    <w:rsid w:val="00F53ACB"/>
    <w:rsid w:val="00F5448D"/>
    <w:rsid w:val="00F55BEA"/>
    <w:rsid w:val="00F55BF1"/>
    <w:rsid w:val="00F57082"/>
    <w:rsid w:val="00F60F75"/>
    <w:rsid w:val="00F61DA1"/>
    <w:rsid w:val="00F62A74"/>
    <w:rsid w:val="00F62AE4"/>
    <w:rsid w:val="00F6326B"/>
    <w:rsid w:val="00F63F3F"/>
    <w:rsid w:val="00F64C96"/>
    <w:rsid w:val="00F65150"/>
    <w:rsid w:val="00F6606D"/>
    <w:rsid w:val="00F673A0"/>
    <w:rsid w:val="00F70014"/>
    <w:rsid w:val="00F700F9"/>
    <w:rsid w:val="00F71833"/>
    <w:rsid w:val="00F73BD6"/>
    <w:rsid w:val="00F73E10"/>
    <w:rsid w:val="00F74967"/>
    <w:rsid w:val="00F74E6C"/>
    <w:rsid w:val="00F751E4"/>
    <w:rsid w:val="00F75818"/>
    <w:rsid w:val="00F76DC3"/>
    <w:rsid w:val="00F772E8"/>
    <w:rsid w:val="00F77959"/>
    <w:rsid w:val="00F77D8F"/>
    <w:rsid w:val="00F80D9B"/>
    <w:rsid w:val="00F81199"/>
    <w:rsid w:val="00F829FB"/>
    <w:rsid w:val="00F83E70"/>
    <w:rsid w:val="00F84488"/>
    <w:rsid w:val="00F8549D"/>
    <w:rsid w:val="00F85648"/>
    <w:rsid w:val="00F86FFA"/>
    <w:rsid w:val="00F8728C"/>
    <w:rsid w:val="00F9286C"/>
    <w:rsid w:val="00F93824"/>
    <w:rsid w:val="00F952BE"/>
    <w:rsid w:val="00FA0392"/>
    <w:rsid w:val="00FA18C5"/>
    <w:rsid w:val="00FA19C4"/>
    <w:rsid w:val="00FA1FB7"/>
    <w:rsid w:val="00FA3F88"/>
    <w:rsid w:val="00FA47DC"/>
    <w:rsid w:val="00FA4912"/>
    <w:rsid w:val="00FA4B12"/>
    <w:rsid w:val="00FA4CEF"/>
    <w:rsid w:val="00FA5143"/>
    <w:rsid w:val="00FA5161"/>
    <w:rsid w:val="00FA5603"/>
    <w:rsid w:val="00FA5731"/>
    <w:rsid w:val="00FA6011"/>
    <w:rsid w:val="00FA607A"/>
    <w:rsid w:val="00FA72D3"/>
    <w:rsid w:val="00FA7406"/>
    <w:rsid w:val="00FA776A"/>
    <w:rsid w:val="00FB137A"/>
    <w:rsid w:val="00FB2C8E"/>
    <w:rsid w:val="00FB2ED0"/>
    <w:rsid w:val="00FB30F1"/>
    <w:rsid w:val="00FB3AA8"/>
    <w:rsid w:val="00FB3BCC"/>
    <w:rsid w:val="00FB51FB"/>
    <w:rsid w:val="00FC0C21"/>
    <w:rsid w:val="00FC1260"/>
    <w:rsid w:val="00FC1D01"/>
    <w:rsid w:val="00FC2B1A"/>
    <w:rsid w:val="00FC2E4E"/>
    <w:rsid w:val="00FC3863"/>
    <w:rsid w:val="00FC4550"/>
    <w:rsid w:val="00FC7276"/>
    <w:rsid w:val="00FD06D5"/>
    <w:rsid w:val="00FD0A17"/>
    <w:rsid w:val="00FD12BC"/>
    <w:rsid w:val="00FD1831"/>
    <w:rsid w:val="00FD1C22"/>
    <w:rsid w:val="00FD21D7"/>
    <w:rsid w:val="00FD300C"/>
    <w:rsid w:val="00FD35D9"/>
    <w:rsid w:val="00FD36B6"/>
    <w:rsid w:val="00FD37CD"/>
    <w:rsid w:val="00FD5043"/>
    <w:rsid w:val="00FD5DA9"/>
    <w:rsid w:val="00FD6B86"/>
    <w:rsid w:val="00FD71F3"/>
    <w:rsid w:val="00FE06B8"/>
    <w:rsid w:val="00FE07FA"/>
    <w:rsid w:val="00FE1358"/>
    <w:rsid w:val="00FE1619"/>
    <w:rsid w:val="00FE1FDF"/>
    <w:rsid w:val="00FE3531"/>
    <w:rsid w:val="00FE7517"/>
    <w:rsid w:val="00FF1A64"/>
    <w:rsid w:val="00FF228A"/>
    <w:rsid w:val="00FF2C4F"/>
    <w:rsid w:val="00FF3256"/>
    <w:rsid w:val="00FF5B75"/>
    <w:rsid w:val="00FF603F"/>
    <w:rsid w:val="00FF7B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2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2CB8"/>
    <w:pPr>
      <w:spacing w:line="260" w:lineRule="atLeast"/>
    </w:pPr>
    <w:rPr>
      <w:sz w:val="22"/>
    </w:rPr>
  </w:style>
  <w:style w:type="paragraph" w:styleId="Heading1">
    <w:name w:val="heading 1"/>
    <w:basedOn w:val="Normal"/>
    <w:next w:val="Normal"/>
    <w:link w:val="Heading1Char"/>
    <w:uiPriority w:val="9"/>
    <w:qFormat/>
    <w:rsid w:val="003B66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6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66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66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6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6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665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665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B665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82CB8"/>
  </w:style>
  <w:style w:type="paragraph" w:customStyle="1" w:styleId="OPCParaBase">
    <w:name w:val="OPCParaBase"/>
    <w:link w:val="OPCParaBaseChar"/>
    <w:qFormat/>
    <w:rsid w:val="00582CB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82CB8"/>
    <w:pPr>
      <w:spacing w:line="240" w:lineRule="auto"/>
    </w:pPr>
    <w:rPr>
      <w:b/>
      <w:sz w:val="40"/>
    </w:rPr>
  </w:style>
  <w:style w:type="paragraph" w:customStyle="1" w:styleId="ActHead1">
    <w:name w:val="ActHead 1"/>
    <w:aliases w:val="c"/>
    <w:basedOn w:val="OPCParaBase"/>
    <w:next w:val="Normal"/>
    <w:qFormat/>
    <w:rsid w:val="00582CB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2CB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582CB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582CB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82CB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2CB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2CB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2CB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2CB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82CB8"/>
  </w:style>
  <w:style w:type="paragraph" w:customStyle="1" w:styleId="Blocks">
    <w:name w:val="Blocks"/>
    <w:aliases w:val="bb"/>
    <w:basedOn w:val="OPCParaBase"/>
    <w:qFormat/>
    <w:rsid w:val="00582CB8"/>
    <w:pPr>
      <w:spacing w:line="240" w:lineRule="auto"/>
    </w:pPr>
    <w:rPr>
      <w:sz w:val="24"/>
    </w:rPr>
  </w:style>
  <w:style w:type="paragraph" w:customStyle="1" w:styleId="BoxText">
    <w:name w:val="BoxText"/>
    <w:aliases w:val="bt"/>
    <w:basedOn w:val="OPCParaBase"/>
    <w:qFormat/>
    <w:rsid w:val="00582CB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2CB8"/>
    <w:rPr>
      <w:b/>
    </w:rPr>
  </w:style>
  <w:style w:type="paragraph" w:customStyle="1" w:styleId="BoxHeadItalic">
    <w:name w:val="BoxHeadItalic"/>
    <w:aliases w:val="bhi"/>
    <w:basedOn w:val="BoxText"/>
    <w:next w:val="BoxStep"/>
    <w:qFormat/>
    <w:rsid w:val="00582CB8"/>
    <w:rPr>
      <w:i/>
    </w:rPr>
  </w:style>
  <w:style w:type="paragraph" w:customStyle="1" w:styleId="BoxList">
    <w:name w:val="BoxList"/>
    <w:aliases w:val="bl"/>
    <w:basedOn w:val="BoxText"/>
    <w:qFormat/>
    <w:rsid w:val="00582CB8"/>
    <w:pPr>
      <w:ind w:left="1559" w:hanging="425"/>
    </w:pPr>
  </w:style>
  <w:style w:type="paragraph" w:customStyle="1" w:styleId="BoxNote">
    <w:name w:val="BoxNote"/>
    <w:aliases w:val="bn"/>
    <w:basedOn w:val="BoxText"/>
    <w:qFormat/>
    <w:rsid w:val="00582CB8"/>
    <w:pPr>
      <w:tabs>
        <w:tab w:val="left" w:pos="1985"/>
      </w:tabs>
      <w:spacing w:before="122" w:line="198" w:lineRule="exact"/>
      <w:ind w:left="2948" w:hanging="1814"/>
    </w:pPr>
    <w:rPr>
      <w:sz w:val="18"/>
    </w:rPr>
  </w:style>
  <w:style w:type="paragraph" w:customStyle="1" w:styleId="BoxPara">
    <w:name w:val="BoxPara"/>
    <w:aliases w:val="bp"/>
    <w:basedOn w:val="BoxText"/>
    <w:qFormat/>
    <w:rsid w:val="00582CB8"/>
    <w:pPr>
      <w:tabs>
        <w:tab w:val="right" w:pos="2268"/>
      </w:tabs>
      <w:ind w:left="2552" w:hanging="1418"/>
    </w:pPr>
  </w:style>
  <w:style w:type="paragraph" w:customStyle="1" w:styleId="BoxStep">
    <w:name w:val="BoxStep"/>
    <w:aliases w:val="bs"/>
    <w:basedOn w:val="BoxText"/>
    <w:qFormat/>
    <w:rsid w:val="00582CB8"/>
    <w:pPr>
      <w:ind w:left="1985" w:hanging="851"/>
    </w:pPr>
  </w:style>
  <w:style w:type="character" w:customStyle="1" w:styleId="CharAmPartNo">
    <w:name w:val="CharAmPartNo"/>
    <w:basedOn w:val="OPCCharBase"/>
    <w:uiPriority w:val="1"/>
    <w:qFormat/>
    <w:rsid w:val="00582CB8"/>
  </w:style>
  <w:style w:type="character" w:customStyle="1" w:styleId="CharAmPartText">
    <w:name w:val="CharAmPartText"/>
    <w:basedOn w:val="OPCCharBase"/>
    <w:uiPriority w:val="1"/>
    <w:qFormat/>
    <w:rsid w:val="00582CB8"/>
  </w:style>
  <w:style w:type="character" w:customStyle="1" w:styleId="CharAmSchNo">
    <w:name w:val="CharAmSchNo"/>
    <w:basedOn w:val="OPCCharBase"/>
    <w:uiPriority w:val="1"/>
    <w:qFormat/>
    <w:rsid w:val="00582CB8"/>
  </w:style>
  <w:style w:type="character" w:customStyle="1" w:styleId="CharAmSchText">
    <w:name w:val="CharAmSchText"/>
    <w:basedOn w:val="OPCCharBase"/>
    <w:uiPriority w:val="1"/>
    <w:qFormat/>
    <w:rsid w:val="00582CB8"/>
  </w:style>
  <w:style w:type="character" w:customStyle="1" w:styleId="CharBoldItalic">
    <w:name w:val="CharBoldItalic"/>
    <w:basedOn w:val="OPCCharBase"/>
    <w:uiPriority w:val="1"/>
    <w:qFormat/>
    <w:rsid w:val="00582CB8"/>
    <w:rPr>
      <w:b/>
      <w:i/>
    </w:rPr>
  </w:style>
  <w:style w:type="character" w:customStyle="1" w:styleId="CharChapNo">
    <w:name w:val="CharChapNo"/>
    <w:basedOn w:val="OPCCharBase"/>
    <w:qFormat/>
    <w:rsid w:val="00582CB8"/>
  </w:style>
  <w:style w:type="character" w:customStyle="1" w:styleId="CharChapText">
    <w:name w:val="CharChapText"/>
    <w:basedOn w:val="OPCCharBase"/>
    <w:qFormat/>
    <w:rsid w:val="00582CB8"/>
  </w:style>
  <w:style w:type="character" w:customStyle="1" w:styleId="CharDivNo">
    <w:name w:val="CharDivNo"/>
    <w:basedOn w:val="OPCCharBase"/>
    <w:qFormat/>
    <w:rsid w:val="00582CB8"/>
  </w:style>
  <w:style w:type="character" w:customStyle="1" w:styleId="CharDivText">
    <w:name w:val="CharDivText"/>
    <w:basedOn w:val="OPCCharBase"/>
    <w:qFormat/>
    <w:rsid w:val="00582CB8"/>
  </w:style>
  <w:style w:type="character" w:customStyle="1" w:styleId="CharItalic">
    <w:name w:val="CharItalic"/>
    <w:basedOn w:val="OPCCharBase"/>
    <w:uiPriority w:val="1"/>
    <w:qFormat/>
    <w:rsid w:val="00582CB8"/>
    <w:rPr>
      <w:i/>
    </w:rPr>
  </w:style>
  <w:style w:type="character" w:customStyle="1" w:styleId="CharPartNo">
    <w:name w:val="CharPartNo"/>
    <w:basedOn w:val="OPCCharBase"/>
    <w:qFormat/>
    <w:rsid w:val="00582CB8"/>
  </w:style>
  <w:style w:type="character" w:customStyle="1" w:styleId="CharPartText">
    <w:name w:val="CharPartText"/>
    <w:basedOn w:val="OPCCharBase"/>
    <w:qFormat/>
    <w:rsid w:val="00582CB8"/>
  </w:style>
  <w:style w:type="character" w:customStyle="1" w:styleId="CharSectno">
    <w:name w:val="CharSectno"/>
    <w:basedOn w:val="OPCCharBase"/>
    <w:qFormat/>
    <w:rsid w:val="00582CB8"/>
  </w:style>
  <w:style w:type="character" w:customStyle="1" w:styleId="CharSubdNo">
    <w:name w:val="CharSubdNo"/>
    <w:basedOn w:val="OPCCharBase"/>
    <w:uiPriority w:val="1"/>
    <w:qFormat/>
    <w:rsid w:val="00582CB8"/>
  </w:style>
  <w:style w:type="character" w:customStyle="1" w:styleId="CharSubdText">
    <w:name w:val="CharSubdText"/>
    <w:basedOn w:val="OPCCharBase"/>
    <w:uiPriority w:val="1"/>
    <w:qFormat/>
    <w:rsid w:val="00582CB8"/>
  </w:style>
  <w:style w:type="paragraph" w:customStyle="1" w:styleId="CTA--">
    <w:name w:val="CTA --"/>
    <w:basedOn w:val="OPCParaBase"/>
    <w:next w:val="Normal"/>
    <w:rsid w:val="00582CB8"/>
    <w:pPr>
      <w:spacing w:before="60" w:line="240" w:lineRule="atLeast"/>
      <w:ind w:left="142" w:hanging="142"/>
    </w:pPr>
    <w:rPr>
      <w:sz w:val="20"/>
    </w:rPr>
  </w:style>
  <w:style w:type="paragraph" w:customStyle="1" w:styleId="CTA-">
    <w:name w:val="CTA -"/>
    <w:basedOn w:val="OPCParaBase"/>
    <w:rsid w:val="00582CB8"/>
    <w:pPr>
      <w:spacing w:before="60" w:line="240" w:lineRule="atLeast"/>
      <w:ind w:left="85" w:hanging="85"/>
    </w:pPr>
    <w:rPr>
      <w:sz w:val="20"/>
    </w:rPr>
  </w:style>
  <w:style w:type="paragraph" w:customStyle="1" w:styleId="CTA---">
    <w:name w:val="CTA ---"/>
    <w:basedOn w:val="OPCParaBase"/>
    <w:next w:val="Normal"/>
    <w:rsid w:val="00582CB8"/>
    <w:pPr>
      <w:spacing w:before="60" w:line="240" w:lineRule="atLeast"/>
      <w:ind w:left="198" w:hanging="198"/>
    </w:pPr>
    <w:rPr>
      <w:sz w:val="20"/>
    </w:rPr>
  </w:style>
  <w:style w:type="paragraph" w:customStyle="1" w:styleId="CTA----">
    <w:name w:val="CTA ----"/>
    <w:basedOn w:val="OPCParaBase"/>
    <w:next w:val="Normal"/>
    <w:rsid w:val="00582CB8"/>
    <w:pPr>
      <w:spacing w:before="60" w:line="240" w:lineRule="atLeast"/>
      <w:ind w:left="255" w:hanging="255"/>
    </w:pPr>
    <w:rPr>
      <w:sz w:val="20"/>
    </w:rPr>
  </w:style>
  <w:style w:type="paragraph" w:customStyle="1" w:styleId="CTA1a">
    <w:name w:val="CTA 1(a)"/>
    <w:basedOn w:val="OPCParaBase"/>
    <w:rsid w:val="00582CB8"/>
    <w:pPr>
      <w:tabs>
        <w:tab w:val="right" w:pos="414"/>
      </w:tabs>
      <w:spacing w:before="40" w:line="240" w:lineRule="atLeast"/>
      <w:ind w:left="675" w:hanging="675"/>
    </w:pPr>
    <w:rPr>
      <w:sz w:val="20"/>
    </w:rPr>
  </w:style>
  <w:style w:type="paragraph" w:customStyle="1" w:styleId="CTA1ai">
    <w:name w:val="CTA 1(a)(i)"/>
    <w:basedOn w:val="OPCParaBase"/>
    <w:rsid w:val="00582CB8"/>
    <w:pPr>
      <w:tabs>
        <w:tab w:val="right" w:pos="1004"/>
      </w:tabs>
      <w:spacing w:before="40" w:line="240" w:lineRule="atLeast"/>
      <w:ind w:left="1253" w:hanging="1253"/>
    </w:pPr>
    <w:rPr>
      <w:sz w:val="20"/>
    </w:rPr>
  </w:style>
  <w:style w:type="paragraph" w:customStyle="1" w:styleId="CTA2a">
    <w:name w:val="CTA 2(a)"/>
    <w:basedOn w:val="OPCParaBase"/>
    <w:rsid w:val="00582CB8"/>
    <w:pPr>
      <w:tabs>
        <w:tab w:val="right" w:pos="482"/>
      </w:tabs>
      <w:spacing w:before="40" w:line="240" w:lineRule="atLeast"/>
      <w:ind w:left="748" w:hanging="748"/>
    </w:pPr>
    <w:rPr>
      <w:sz w:val="20"/>
    </w:rPr>
  </w:style>
  <w:style w:type="paragraph" w:customStyle="1" w:styleId="CTA2ai">
    <w:name w:val="CTA 2(a)(i)"/>
    <w:basedOn w:val="OPCParaBase"/>
    <w:rsid w:val="00582CB8"/>
    <w:pPr>
      <w:tabs>
        <w:tab w:val="right" w:pos="1089"/>
      </w:tabs>
      <w:spacing w:before="40" w:line="240" w:lineRule="atLeast"/>
      <w:ind w:left="1327" w:hanging="1327"/>
    </w:pPr>
    <w:rPr>
      <w:sz w:val="20"/>
    </w:rPr>
  </w:style>
  <w:style w:type="paragraph" w:customStyle="1" w:styleId="CTA3a">
    <w:name w:val="CTA 3(a)"/>
    <w:basedOn w:val="OPCParaBase"/>
    <w:rsid w:val="00582CB8"/>
    <w:pPr>
      <w:tabs>
        <w:tab w:val="right" w:pos="556"/>
      </w:tabs>
      <w:spacing w:before="40" w:line="240" w:lineRule="atLeast"/>
      <w:ind w:left="805" w:hanging="805"/>
    </w:pPr>
    <w:rPr>
      <w:sz w:val="20"/>
    </w:rPr>
  </w:style>
  <w:style w:type="paragraph" w:customStyle="1" w:styleId="CTA3ai">
    <w:name w:val="CTA 3(a)(i)"/>
    <w:basedOn w:val="OPCParaBase"/>
    <w:rsid w:val="00582CB8"/>
    <w:pPr>
      <w:tabs>
        <w:tab w:val="right" w:pos="1140"/>
      </w:tabs>
      <w:spacing w:before="40" w:line="240" w:lineRule="atLeast"/>
      <w:ind w:left="1361" w:hanging="1361"/>
    </w:pPr>
    <w:rPr>
      <w:sz w:val="20"/>
    </w:rPr>
  </w:style>
  <w:style w:type="paragraph" w:customStyle="1" w:styleId="CTA4a">
    <w:name w:val="CTA 4(a)"/>
    <w:basedOn w:val="OPCParaBase"/>
    <w:rsid w:val="00582CB8"/>
    <w:pPr>
      <w:tabs>
        <w:tab w:val="right" w:pos="624"/>
      </w:tabs>
      <w:spacing w:before="40" w:line="240" w:lineRule="atLeast"/>
      <w:ind w:left="873" w:hanging="873"/>
    </w:pPr>
    <w:rPr>
      <w:sz w:val="20"/>
    </w:rPr>
  </w:style>
  <w:style w:type="paragraph" w:customStyle="1" w:styleId="CTA4ai">
    <w:name w:val="CTA 4(a)(i)"/>
    <w:basedOn w:val="OPCParaBase"/>
    <w:rsid w:val="00582CB8"/>
    <w:pPr>
      <w:tabs>
        <w:tab w:val="right" w:pos="1213"/>
      </w:tabs>
      <w:spacing w:before="40" w:line="240" w:lineRule="atLeast"/>
      <w:ind w:left="1452" w:hanging="1452"/>
    </w:pPr>
    <w:rPr>
      <w:sz w:val="20"/>
    </w:rPr>
  </w:style>
  <w:style w:type="paragraph" w:customStyle="1" w:styleId="CTACAPS">
    <w:name w:val="CTA CAPS"/>
    <w:basedOn w:val="OPCParaBase"/>
    <w:rsid w:val="00582CB8"/>
    <w:pPr>
      <w:spacing w:before="60" w:line="240" w:lineRule="atLeast"/>
    </w:pPr>
    <w:rPr>
      <w:sz w:val="20"/>
    </w:rPr>
  </w:style>
  <w:style w:type="paragraph" w:customStyle="1" w:styleId="CTAright">
    <w:name w:val="CTA right"/>
    <w:basedOn w:val="OPCParaBase"/>
    <w:rsid w:val="00582CB8"/>
    <w:pPr>
      <w:spacing w:before="60" w:line="240" w:lineRule="auto"/>
      <w:jc w:val="right"/>
    </w:pPr>
    <w:rPr>
      <w:sz w:val="20"/>
    </w:rPr>
  </w:style>
  <w:style w:type="paragraph" w:customStyle="1" w:styleId="subsection">
    <w:name w:val="subsection"/>
    <w:aliases w:val="ss"/>
    <w:basedOn w:val="OPCParaBase"/>
    <w:link w:val="subsectionChar"/>
    <w:rsid w:val="00582CB8"/>
    <w:pPr>
      <w:tabs>
        <w:tab w:val="right" w:pos="1021"/>
      </w:tabs>
      <w:spacing w:before="180" w:line="240" w:lineRule="auto"/>
      <w:ind w:left="1134" w:hanging="1134"/>
    </w:pPr>
  </w:style>
  <w:style w:type="paragraph" w:customStyle="1" w:styleId="Definition">
    <w:name w:val="Definition"/>
    <w:aliases w:val="dd"/>
    <w:basedOn w:val="OPCParaBase"/>
    <w:rsid w:val="00582CB8"/>
    <w:pPr>
      <w:spacing w:before="180" w:line="240" w:lineRule="auto"/>
      <w:ind w:left="1134"/>
    </w:pPr>
  </w:style>
  <w:style w:type="paragraph" w:customStyle="1" w:styleId="ETAsubitem">
    <w:name w:val="ETA(subitem)"/>
    <w:basedOn w:val="OPCParaBase"/>
    <w:rsid w:val="00582CB8"/>
    <w:pPr>
      <w:tabs>
        <w:tab w:val="right" w:pos="340"/>
      </w:tabs>
      <w:spacing w:before="60" w:line="240" w:lineRule="auto"/>
      <w:ind w:left="454" w:hanging="454"/>
    </w:pPr>
    <w:rPr>
      <w:sz w:val="20"/>
    </w:rPr>
  </w:style>
  <w:style w:type="paragraph" w:customStyle="1" w:styleId="ETApara">
    <w:name w:val="ETA(para)"/>
    <w:basedOn w:val="OPCParaBase"/>
    <w:rsid w:val="00582CB8"/>
    <w:pPr>
      <w:tabs>
        <w:tab w:val="right" w:pos="754"/>
      </w:tabs>
      <w:spacing w:before="60" w:line="240" w:lineRule="auto"/>
      <w:ind w:left="828" w:hanging="828"/>
    </w:pPr>
    <w:rPr>
      <w:sz w:val="20"/>
    </w:rPr>
  </w:style>
  <w:style w:type="paragraph" w:customStyle="1" w:styleId="ETAsubpara">
    <w:name w:val="ETA(subpara)"/>
    <w:basedOn w:val="OPCParaBase"/>
    <w:rsid w:val="00582CB8"/>
    <w:pPr>
      <w:tabs>
        <w:tab w:val="right" w:pos="1083"/>
      </w:tabs>
      <w:spacing w:before="60" w:line="240" w:lineRule="auto"/>
      <w:ind w:left="1191" w:hanging="1191"/>
    </w:pPr>
    <w:rPr>
      <w:sz w:val="20"/>
    </w:rPr>
  </w:style>
  <w:style w:type="paragraph" w:customStyle="1" w:styleId="ETAsub-subpara">
    <w:name w:val="ETA(sub-subpara)"/>
    <w:basedOn w:val="OPCParaBase"/>
    <w:rsid w:val="00582CB8"/>
    <w:pPr>
      <w:tabs>
        <w:tab w:val="right" w:pos="1412"/>
      </w:tabs>
      <w:spacing w:before="60" w:line="240" w:lineRule="auto"/>
      <w:ind w:left="1525" w:hanging="1525"/>
    </w:pPr>
    <w:rPr>
      <w:sz w:val="20"/>
    </w:rPr>
  </w:style>
  <w:style w:type="paragraph" w:customStyle="1" w:styleId="Formula">
    <w:name w:val="Formula"/>
    <w:basedOn w:val="OPCParaBase"/>
    <w:rsid w:val="00582CB8"/>
    <w:pPr>
      <w:spacing w:line="240" w:lineRule="auto"/>
      <w:ind w:left="1134"/>
    </w:pPr>
    <w:rPr>
      <w:sz w:val="20"/>
    </w:rPr>
  </w:style>
  <w:style w:type="paragraph" w:styleId="Header">
    <w:name w:val="header"/>
    <w:basedOn w:val="OPCParaBase"/>
    <w:link w:val="HeaderChar"/>
    <w:unhideWhenUsed/>
    <w:rsid w:val="00582CB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82CB8"/>
    <w:rPr>
      <w:rFonts w:eastAsia="Times New Roman" w:cs="Times New Roman"/>
      <w:sz w:val="16"/>
      <w:lang w:eastAsia="en-AU"/>
    </w:rPr>
  </w:style>
  <w:style w:type="paragraph" w:customStyle="1" w:styleId="House">
    <w:name w:val="House"/>
    <w:basedOn w:val="OPCParaBase"/>
    <w:rsid w:val="00582CB8"/>
    <w:pPr>
      <w:spacing w:line="240" w:lineRule="auto"/>
    </w:pPr>
    <w:rPr>
      <w:sz w:val="28"/>
    </w:rPr>
  </w:style>
  <w:style w:type="paragraph" w:customStyle="1" w:styleId="Item">
    <w:name w:val="Item"/>
    <w:aliases w:val="i"/>
    <w:basedOn w:val="OPCParaBase"/>
    <w:next w:val="ItemHead"/>
    <w:rsid w:val="00582CB8"/>
    <w:pPr>
      <w:keepLines/>
      <w:spacing w:before="80" w:line="240" w:lineRule="auto"/>
      <w:ind w:left="709"/>
    </w:pPr>
  </w:style>
  <w:style w:type="paragraph" w:customStyle="1" w:styleId="ItemHead">
    <w:name w:val="ItemHead"/>
    <w:aliases w:val="ih"/>
    <w:basedOn w:val="OPCParaBase"/>
    <w:next w:val="Item"/>
    <w:rsid w:val="00582CB8"/>
    <w:pPr>
      <w:keepLines/>
      <w:spacing w:before="220" w:line="240" w:lineRule="auto"/>
      <w:ind w:left="709" w:hanging="709"/>
    </w:pPr>
    <w:rPr>
      <w:rFonts w:ascii="Arial" w:hAnsi="Arial"/>
      <w:b/>
      <w:kern w:val="28"/>
      <w:sz w:val="24"/>
    </w:rPr>
  </w:style>
  <w:style w:type="paragraph" w:customStyle="1" w:styleId="LongT">
    <w:name w:val="LongT"/>
    <w:basedOn w:val="OPCParaBase"/>
    <w:rsid w:val="00582CB8"/>
    <w:pPr>
      <w:spacing w:line="240" w:lineRule="auto"/>
    </w:pPr>
    <w:rPr>
      <w:b/>
      <w:sz w:val="32"/>
    </w:rPr>
  </w:style>
  <w:style w:type="paragraph" w:customStyle="1" w:styleId="notedraft">
    <w:name w:val="note(draft)"/>
    <w:aliases w:val="nd"/>
    <w:basedOn w:val="OPCParaBase"/>
    <w:rsid w:val="00582CB8"/>
    <w:pPr>
      <w:spacing w:before="240" w:line="240" w:lineRule="auto"/>
      <w:ind w:left="284" w:hanging="284"/>
    </w:pPr>
    <w:rPr>
      <w:i/>
      <w:sz w:val="24"/>
    </w:rPr>
  </w:style>
  <w:style w:type="paragraph" w:customStyle="1" w:styleId="notemargin">
    <w:name w:val="note(margin)"/>
    <w:aliases w:val="nm"/>
    <w:basedOn w:val="OPCParaBase"/>
    <w:rsid w:val="00582CB8"/>
    <w:pPr>
      <w:tabs>
        <w:tab w:val="left" w:pos="709"/>
      </w:tabs>
      <w:spacing w:before="122" w:line="198" w:lineRule="exact"/>
      <w:ind w:left="709" w:hanging="709"/>
    </w:pPr>
    <w:rPr>
      <w:sz w:val="18"/>
    </w:rPr>
  </w:style>
  <w:style w:type="paragraph" w:customStyle="1" w:styleId="noteToPara">
    <w:name w:val="noteToPara"/>
    <w:aliases w:val="ntp"/>
    <w:basedOn w:val="OPCParaBase"/>
    <w:rsid w:val="00582CB8"/>
    <w:pPr>
      <w:spacing w:before="122" w:line="198" w:lineRule="exact"/>
      <w:ind w:left="2353" w:hanging="709"/>
    </w:pPr>
    <w:rPr>
      <w:sz w:val="18"/>
    </w:rPr>
  </w:style>
  <w:style w:type="paragraph" w:customStyle="1" w:styleId="noteParlAmend">
    <w:name w:val="note(ParlAmend)"/>
    <w:aliases w:val="npp"/>
    <w:basedOn w:val="OPCParaBase"/>
    <w:next w:val="ParlAmend"/>
    <w:rsid w:val="00582CB8"/>
    <w:pPr>
      <w:spacing w:line="240" w:lineRule="auto"/>
      <w:jc w:val="right"/>
    </w:pPr>
    <w:rPr>
      <w:rFonts w:ascii="Arial" w:hAnsi="Arial"/>
      <w:b/>
      <w:i/>
    </w:rPr>
  </w:style>
  <w:style w:type="paragraph" w:customStyle="1" w:styleId="notetext">
    <w:name w:val="note(text)"/>
    <w:aliases w:val="n"/>
    <w:basedOn w:val="OPCParaBase"/>
    <w:link w:val="notetextChar"/>
    <w:rsid w:val="00582CB8"/>
    <w:pPr>
      <w:spacing w:before="122" w:line="198" w:lineRule="exact"/>
      <w:ind w:left="1985" w:hanging="851"/>
    </w:pPr>
    <w:rPr>
      <w:sz w:val="18"/>
    </w:rPr>
  </w:style>
  <w:style w:type="paragraph" w:customStyle="1" w:styleId="Page1">
    <w:name w:val="Page1"/>
    <w:basedOn w:val="OPCParaBase"/>
    <w:rsid w:val="00582CB8"/>
    <w:pPr>
      <w:spacing w:before="5600" w:line="240" w:lineRule="auto"/>
    </w:pPr>
    <w:rPr>
      <w:b/>
      <w:sz w:val="32"/>
    </w:rPr>
  </w:style>
  <w:style w:type="paragraph" w:customStyle="1" w:styleId="PageBreak">
    <w:name w:val="PageBreak"/>
    <w:aliases w:val="pb"/>
    <w:basedOn w:val="OPCParaBase"/>
    <w:rsid w:val="00582CB8"/>
    <w:pPr>
      <w:spacing w:line="240" w:lineRule="auto"/>
    </w:pPr>
    <w:rPr>
      <w:sz w:val="20"/>
    </w:rPr>
  </w:style>
  <w:style w:type="paragraph" w:customStyle="1" w:styleId="paragraphsub">
    <w:name w:val="paragraph(sub)"/>
    <w:aliases w:val="aa"/>
    <w:basedOn w:val="OPCParaBase"/>
    <w:rsid w:val="00582CB8"/>
    <w:pPr>
      <w:tabs>
        <w:tab w:val="right" w:pos="1985"/>
      </w:tabs>
      <w:spacing w:before="40" w:line="240" w:lineRule="auto"/>
      <w:ind w:left="2098" w:hanging="2098"/>
    </w:pPr>
  </w:style>
  <w:style w:type="paragraph" w:customStyle="1" w:styleId="paragraphsub-sub">
    <w:name w:val="paragraph(sub-sub)"/>
    <w:aliases w:val="aaa"/>
    <w:basedOn w:val="OPCParaBase"/>
    <w:rsid w:val="00582CB8"/>
    <w:pPr>
      <w:tabs>
        <w:tab w:val="right" w:pos="2722"/>
      </w:tabs>
      <w:spacing w:before="40" w:line="240" w:lineRule="auto"/>
      <w:ind w:left="2835" w:hanging="2835"/>
    </w:pPr>
  </w:style>
  <w:style w:type="paragraph" w:customStyle="1" w:styleId="paragraph">
    <w:name w:val="paragraph"/>
    <w:aliases w:val="a"/>
    <w:basedOn w:val="OPCParaBase"/>
    <w:link w:val="paragraphChar"/>
    <w:rsid w:val="00582CB8"/>
    <w:pPr>
      <w:tabs>
        <w:tab w:val="right" w:pos="1531"/>
      </w:tabs>
      <w:spacing w:before="40" w:line="240" w:lineRule="auto"/>
      <w:ind w:left="1644" w:hanging="1644"/>
    </w:pPr>
  </w:style>
  <w:style w:type="paragraph" w:customStyle="1" w:styleId="ParlAmend">
    <w:name w:val="ParlAmend"/>
    <w:aliases w:val="pp"/>
    <w:basedOn w:val="OPCParaBase"/>
    <w:rsid w:val="00582CB8"/>
    <w:pPr>
      <w:spacing w:before="240" w:line="240" w:lineRule="atLeast"/>
      <w:ind w:hanging="567"/>
    </w:pPr>
    <w:rPr>
      <w:sz w:val="24"/>
    </w:rPr>
  </w:style>
  <w:style w:type="paragraph" w:customStyle="1" w:styleId="Penalty">
    <w:name w:val="Penalty"/>
    <w:basedOn w:val="OPCParaBase"/>
    <w:rsid w:val="00582CB8"/>
    <w:pPr>
      <w:tabs>
        <w:tab w:val="left" w:pos="2977"/>
      </w:tabs>
      <w:spacing w:before="180" w:line="240" w:lineRule="auto"/>
      <w:ind w:left="1985" w:hanging="851"/>
    </w:pPr>
  </w:style>
  <w:style w:type="paragraph" w:customStyle="1" w:styleId="Portfolio">
    <w:name w:val="Portfolio"/>
    <w:basedOn w:val="OPCParaBase"/>
    <w:rsid w:val="00582CB8"/>
    <w:pPr>
      <w:spacing w:line="240" w:lineRule="auto"/>
    </w:pPr>
    <w:rPr>
      <w:i/>
      <w:sz w:val="20"/>
    </w:rPr>
  </w:style>
  <w:style w:type="paragraph" w:customStyle="1" w:styleId="Preamble">
    <w:name w:val="Preamble"/>
    <w:basedOn w:val="OPCParaBase"/>
    <w:next w:val="Normal"/>
    <w:rsid w:val="00582CB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2CB8"/>
    <w:pPr>
      <w:spacing w:line="240" w:lineRule="auto"/>
    </w:pPr>
    <w:rPr>
      <w:i/>
      <w:sz w:val="20"/>
    </w:rPr>
  </w:style>
  <w:style w:type="paragraph" w:customStyle="1" w:styleId="Session">
    <w:name w:val="Session"/>
    <w:basedOn w:val="OPCParaBase"/>
    <w:rsid w:val="00582CB8"/>
    <w:pPr>
      <w:spacing w:line="240" w:lineRule="auto"/>
    </w:pPr>
    <w:rPr>
      <w:sz w:val="28"/>
    </w:rPr>
  </w:style>
  <w:style w:type="paragraph" w:customStyle="1" w:styleId="Sponsor">
    <w:name w:val="Sponsor"/>
    <w:basedOn w:val="OPCParaBase"/>
    <w:rsid w:val="00582CB8"/>
    <w:pPr>
      <w:spacing w:line="240" w:lineRule="auto"/>
    </w:pPr>
    <w:rPr>
      <w:i/>
    </w:rPr>
  </w:style>
  <w:style w:type="paragraph" w:customStyle="1" w:styleId="Subitem">
    <w:name w:val="Subitem"/>
    <w:aliases w:val="iss"/>
    <w:basedOn w:val="OPCParaBase"/>
    <w:rsid w:val="00582CB8"/>
    <w:pPr>
      <w:spacing w:before="180" w:line="240" w:lineRule="auto"/>
      <w:ind w:left="709" w:hanging="709"/>
    </w:pPr>
  </w:style>
  <w:style w:type="paragraph" w:customStyle="1" w:styleId="SubitemHead">
    <w:name w:val="SubitemHead"/>
    <w:aliases w:val="issh"/>
    <w:basedOn w:val="OPCParaBase"/>
    <w:rsid w:val="00582CB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2CB8"/>
    <w:pPr>
      <w:spacing w:before="40" w:line="240" w:lineRule="auto"/>
      <w:ind w:left="1134"/>
    </w:pPr>
  </w:style>
  <w:style w:type="paragraph" w:customStyle="1" w:styleId="SubsectionHead">
    <w:name w:val="SubsectionHead"/>
    <w:aliases w:val="ssh"/>
    <w:basedOn w:val="OPCParaBase"/>
    <w:next w:val="subsection"/>
    <w:rsid w:val="00582CB8"/>
    <w:pPr>
      <w:keepNext/>
      <w:keepLines/>
      <w:spacing w:before="240" w:line="240" w:lineRule="auto"/>
      <w:ind w:left="1134"/>
    </w:pPr>
    <w:rPr>
      <w:i/>
    </w:rPr>
  </w:style>
  <w:style w:type="paragraph" w:customStyle="1" w:styleId="Tablea">
    <w:name w:val="Table(a)"/>
    <w:aliases w:val="ta"/>
    <w:basedOn w:val="OPCParaBase"/>
    <w:rsid w:val="00582CB8"/>
    <w:pPr>
      <w:spacing w:before="60" w:line="240" w:lineRule="auto"/>
      <w:ind w:left="284" w:hanging="284"/>
    </w:pPr>
    <w:rPr>
      <w:sz w:val="20"/>
    </w:rPr>
  </w:style>
  <w:style w:type="paragraph" w:customStyle="1" w:styleId="TableAA">
    <w:name w:val="Table(AA)"/>
    <w:aliases w:val="taaa"/>
    <w:basedOn w:val="OPCParaBase"/>
    <w:rsid w:val="00582CB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2CB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2CB8"/>
    <w:pPr>
      <w:spacing w:before="60" w:line="240" w:lineRule="atLeast"/>
    </w:pPr>
    <w:rPr>
      <w:sz w:val="20"/>
    </w:rPr>
  </w:style>
  <w:style w:type="paragraph" w:customStyle="1" w:styleId="TLPBoxTextnote">
    <w:name w:val="TLPBoxText(note"/>
    <w:aliases w:val="right)"/>
    <w:basedOn w:val="OPCParaBase"/>
    <w:rsid w:val="00582CB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2CB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2CB8"/>
    <w:pPr>
      <w:spacing w:before="122" w:line="198" w:lineRule="exact"/>
      <w:ind w:left="1985" w:hanging="851"/>
      <w:jc w:val="right"/>
    </w:pPr>
    <w:rPr>
      <w:sz w:val="18"/>
    </w:rPr>
  </w:style>
  <w:style w:type="paragraph" w:customStyle="1" w:styleId="TLPTableBullet">
    <w:name w:val="TLPTableBullet"/>
    <w:aliases w:val="ttb"/>
    <w:basedOn w:val="OPCParaBase"/>
    <w:rsid w:val="00582CB8"/>
    <w:pPr>
      <w:spacing w:line="240" w:lineRule="exact"/>
      <w:ind w:left="284" w:hanging="284"/>
    </w:pPr>
    <w:rPr>
      <w:sz w:val="20"/>
    </w:rPr>
  </w:style>
  <w:style w:type="paragraph" w:styleId="TOC1">
    <w:name w:val="toc 1"/>
    <w:basedOn w:val="OPCParaBase"/>
    <w:next w:val="Normal"/>
    <w:uiPriority w:val="39"/>
    <w:unhideWhenUsed/>
    <w:rsid w:val="00582CB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2CB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82CB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2CB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82CB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82CB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2CB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82CB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2CB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82CB8"/>
    <w:pPr>
      <w:keepLines/>
      <w:spacing w:before="240" w:after="120" w:line="240" w:lineRule="auto"/>
      <w:ind w:left="794"/>
    </w:pPr>
    <w:rPr>
      <w:b/>
      <w:kern w:val="28"/>
      <w:sz w:val="20"/>
    </w:rPr>
  </w:style>
  <w:style w:type="paragraph" w:customStyle="1" w:styleId="TofSectsHeading">
    <w:name w:val="TofSects(Heading)"/>
    <w:basedOn w:val="OPCParaBase"/>
    <w:rsid w:val="00582CB8"/>
    <w:pPr>
      <w:spacing w:before="240" w:after="120" w:line="240" w:lineRule="auto"/>
    </w:pPr>
    <w:rPr>
      <w:b/>
      <w:sz w:val="24"/>
    </w:rPr>
  </w:style>
  <w:style w:type="paragraph" w:customStyle="1" w:styleId="TofSectsSection">
    <w:name w:val="TofSects(Section)"/>
    <w:basedOn w:val="OPCParaBase"/>
    <w:rsid w:val="00582CB8"/>
    <w:pPr>
      <w:keepLines/>
      <w:spacing w:before="40" w:line="240" w:lineRule="auto"/>
      <w:ind w:left="1588" w:hanging="794"/>
    </w:pPr>
    <w:rPr>
      <w:kern w:val="28"/>
      <w:sz w:val="18"/>
    </w:rPr>
  </w:style>
  <w:style w:type="paragraph" w:customStyle="1" w:styleId="TofSectsSubdiv">
    <w:name w:val="TofSects(Subdiv)"/>
    <w:basedOn w:val="OPCParaBase"/>
    <w:rsid w:val="00582CB8"/>
    <w:pPr>
      <w:keepLines/>
      <w:spacing w:before="80" w:line="240" w:lineRule="auto"/>
      <w:ind w:left="1588" w:hanging="794"/>
    </w:pPr>
    <w:rPr>
      <w:kern w:val="28"/>
    </w:rPr>
  </w:style>
  <w:style w:type="paragraph" w:customStyle="1" w:styleId="WRStyle">
    <w:name w:val="WR Style"/>
    <w:aliases w:val="WR"/>
    <w:basedOn w:val="OPCParaBase"/>
    <w:rsid w:val="00582CB8"/>
    <w:pPr>
      <w:spacing w:before="240" w:line="240" w:lineRule="auto"/>
      <w:ind w:left="284" w:hanging="284"/>
    </w:pPr>
    <w:rPr>
      <w:b/>
      <w:i/>
      <w:kern w:val="28"/>
      <w:sz w:val="24"/>
    </w:rPr>
  </w:style>
  <w:style w:type="paragraph" w:customStyle="1" w:styleId="notepara">
    <w:name w:val="note(para)"/>
    <w:aliases w:val="na"/>
    <w:basedOn w:val="OPCParaBase"/>
    <w:rsid w:val="00582CB8"/>
    <w:pPr>
      <w:spacing w:before="40" w:line="198" w:lineRule="exact"/>
      <w:ind w:left="2354" w:hanging="369"/>
    </w:pPr>
    <w:rPr>
      <w:sz w:val="18"/>
    </w:rPr>
  </w:style>
  <w:style w:type="paragraph" w:styleId="Footer">
    <w:name w:val="footer"/>
    <w:link w:val="FooterChar"/>
    <w:rsid w:val="00582CB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82CB8"/>
    <w:rPr>
      <w:rFonts w:eastAsia="Times New Roman" w:cs="Times New Roman"/>
      <w:sz w:val="22"/>
      <w:szCs w:val="24"/>
      <w:lang w:eastAsia="en-AU"/>
    </w:rPr>
  </w:style>
  <w:style w:type="character" w:styleId="LineNumber">
    <w:name w:val="line number"/>
    <w:basedOn w:val="OPCCharBase"/>
    <w:uiPriority w:val="99"/>
    <w:semiHidden/>
    <w:unhideWhenUsed/>
    <w:rsid w:val="00582CB8"/>
    <w:rPr>
      <w:sz w:val="16"/>
    </w:rPr>
  </w:style>
  <w:style w:type="character" w:customStyle="1" w:styleId="Heading1Char">
    <w:name w:val="Heading 1 Char"/>
    <w:basedOn w:val="DefaultParagraphFont"/>
    <w:link w:val="Heading1"/>
    <w:uiPriority w:val="9"/>
    <w:rsid w:val="003B66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6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665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B665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B665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B665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B665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B665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B665D"/>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303239"/>
    <w:rPr>
      <w:rFonts w:eastAsia="Times New Roman" w:cs="Times New Roman"/>
      <w:sz w:val="22"/>
      <w:lang w:eastAsia="en-AU"/>
    </w:rPr>
  </w:style>
  <w:style w:type="character" w:customStyle="1" w:styleId="subsectionChar">
    <w:name w:val="subsection Char"/>
    <w:aliases w:val="ss Char"/>
    <w:basedOn w:val="DefaultParagraphFont"/>
    <w:link w:val="subsection"/>
    <w:rsid w:val="00303239"/>
    <w:rPr>
      <w:rFonts w:eastAsia="Times New Roman" w:cs="Times New Roman"/>
      <w:sz w:val="22"/>
      <w:lang w:eastAsia="en-AU"/>
    </w:rPr>
  </w:style>
  <w:style w:type="character" w:customStyle="1" w:styleId="ActHead4Char">
    <w:name w:val="ActHead 4 Char"/>
    <w:aliases w:val="sd Char"/>
    <w:basedOn w:val="DefaultParagraphFont"/>
    <w:link w:val="ActHead4"/>
    <w:rsid w:val="004C3115"/>
    <w:rPr>
      <w:rFonts w:eastAsia="Times New Roman" w:cs="Times New Roman"/>
      <w:b/>
      <w:kern w:val="28"/>
      <w:sz w:val="26"/>
      <w:lang w:eastAsia="en-AU"/>
    </w:rPr>
  </w:style>
  <w:style w:type="character" w:styleId="Strong">
    <w:name w:val="Strong"/>
    <w:basedOn w:val="DefaultParagraphFont"/>
    <w:uiPriority w:val="22"/>
    <w:qFormat/>
    <w:rsid w:val="00FD6B86"/>
    <w:rPr>
      <w:b/>
      <w:bCs/>
    </w:rPr>
  </w:style>
  <w:style w:type="table" w:styleId="TableGrid">
    <w:name w:val="Table Grid"/>
    <w:basedOn w:val="TableNormal"/>
    <w:uiPriority w:val="59"/>
    <w:rsid w:val="00E57C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etextChar">
    <w:name w:val="note(text) Char"/>
    <w:aliases w:val="n Char"/>
    <w:basedOn w:val="DefaultParagraphFont"/>
    <w:link w:val="notetext"/>
    <w:rsid w:val="00180A8A"/>
    <w:rPr>
      <w:rFonts w:eastAsia="Times New Roman" w:cs="Times New Roman"/>
      <w:sz w:val="18"/>
      <w:lang w:eastAsia="en-AU"/>
    </w:rPr>
  </w:style>
  <w:style w:type="character" w:customStyle="1" w:styleId="ActHead5Char">
    <w:name w:val="ActHead 5 Char"/>
    <w:aliases w:val="s Char"/>
    <w:basedOn w:val="DefaultParagraphFont"/>
    <w:link w:val="ActHead5"/>
    <w:rsid w:val="00204962"/>
    <w:rPr>
      <w:rFonts w:eastAsia="Times New Roman" w:cs="Times New Roman"/>
      <w:b/>
      <w:kern w:val="28"/>
      <w:sz w:val="24"/>
      <w:lang w:eastAsia="en-AU"/>
    </w:rPr>
  </w:style>
  <w:style w:type="character" w:styleId="Hyperlink">
    <w:name w:val="Hyperlink"/>
    <w:basedOn w:val="DefaultParagraphFont"/>
    <w:uiPriority w:val="99"/>
    <w:unhideWhenUsed/>
    <w:rsid w:val="005209D4"/>
    <w:rPr>
      <w:color w:val="0000FF" w:themeColor="hyperlink"/>
      <w:u w:val="single"/>
    </w:rPr>
  </w:style>
  <w:style w:type="character" w:customStyle="1" w:styleId="OPCParaBaseChar">
    <w:name w:val="OPCParaBase Char"/>
    <w:basedOn w:val="DefaultParagraphFont"/>
    <w:link w:val="OPCParaBase"/>
    <w:rsid w:val="005209D4"/>
    <w:rPr>
      <w:rFonts w:eastAsia="Times New Roman" w:cs="Times New Roman"/>
      <w:sz w:val="22"/>
      <w:lang w:eastAsia="en-AU"/>
    </w:rPr>
  </w:style>
  <w:style w:type="character" w:customStyle="1" w:styleId="ShortTChar">
    <w:name w:val="ShortT Char"/>
    <w:basedOn w:val="OPCParaBaseChar"/>
    <w:link w:val="ShortT"/>
    <w:rsid w:val="005209D4"/>
    <w:rPr>
      <w:rFonts w:eastAsia="Times New Roman" w:cs="Times New Roman"/>
      <w:b/>
      <w:sz w:val="40"/>
      <w:lang w:eastAsia="en-AU"/>
    </w:rPr>
  </w:style>
  <w:style w:type="character" w:customStyle="1" w:styleId="ActnoChar">
    <w:name w:val="Actno Char"/>
    <w:basedOn w:val="ShortTChar"/>
    <w:link w:val="Actno"/>
    <w:rsid w:val="005209D4"/>
    <w:rPr>
      <w:rFonts w:eastAsia="Times New Roman" w:cs="Times New Roman"/>
      <w:b/>
      <w:sz w:val="40"/>
      <w:lang w:eastAsia="en-AU"/>
    </w:rPr>
  </w:style>
  <w:style w:type="paragraph" w:styleId="BalloonText">
    <w:name w:val="Balloon Text"/>
    <w:basedOn w:val="Normal"/>
    <w:link w:val="BalloonTextChar"/>
    <w:uiPriority w:val="99"/>
    <w:semiHidden/>
    <w:unhideWhenUsed/>
    <w:rsid w:val="005209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9D4"/>
    <w:rPr>
      <w:rFonts w:ascii="Tahoma" w:hAnsi="Tahoma" w:cs="Tahoma"/>
      <w:sz w:val="16"/>
      <w:szCs w:val="16"/>
    </w:rPr>
  </w:style>
  <w:style w:type="character" w:styleId="Emphasis">
    <w:name w:val="Emphasis"/>
    <w:basedOn w:val="DefaultParagraphFont"/>
    <w:uiPriority w:val="20"/>
    <w:qFormat/>
    <w:rsid w:val="005209D4"/>
    <w:rPr>
      <w:i/>
      <w:iCs/>
    </w:rPr>
  </w:style>
  <w:style w:type="paragraph" w:styleId="ListParagraph">
    <w:name w:val="List Paragraph"/>
    <w:basedOn w:val="Normal"/>
    <w:uiPriority w:val="34"/>
    <w:qFormat/>
    <w:rsid w:val="005209D4"/>
    <w:pPr>
      <w:spacing w:line="240" w:lineRule="auto"/>
      <w:ind w:left="720"/>
    </w:pPr>
    <w:rPr>
      <w:rFonts w:ascii="Calibri" w:hAnsi="Calibri" w:cs="Calibri"/>
      <w:szCs w:val="22"/>
      <w:lang w:eastAsia="en-AU"/>
    </w:rPr>
  </w:style>
  <w:style w:type="table" w:customStyle="1" w:styleId="CFlag">
    <w:name w:val="CFlag"/>
    <w:basedOn w:val="TableNormal"/>
    <w:uiPriority w:val="99"/>
    <w:rsid w:val="00582CB8"/>
    <w:rPr>
      <w:rFonts w:eastAsia="Times New Roman" w:cs="Times New Roman"/>
      <w:lang w:eastAsia="en-AU"/>
    </w:rPr>
    <w:tblPr>
      <w:tblInd w:w="0" w:type="dxa"/>
      <w:tblCellMar>
        <w:top w:w="0" w:type="dxa"/>
        <w:left w:w="108" w:type="dxa"/>
        <w:bottom w:w="0" w:type="dxa"/>
        <w:right w:w="108" w:type="dxa"/>
      </w:tblCellMar>
    </w:tblPr>
  </w:style>
  <w:style w:type="character" w:customStyle="1" w:styleId="ActHead3Char">
    <w:name w:val="ActHead 3 Char"/>
    <w:aliases w:val="d Char"/>
    <w:basedOn w:val="OPCParaBaseChar"/>
    <w:link w:val="ActHead3"/>
    <w:rsid w:val="005209D4"/>
    <w:rPr>
      <w:rFonts w:eastAsia="Times New Roman" w:cs="Times New Roman"/>
      <w:b/>
      <w:kern w:val="28"/>
      <w:sz w:val="28"/>
      <w:lang w:eastAsia="en-AU"/>
    </w:rPr>
  </w:style>
  <w:style w:type="numbering" w:customStyle="1" w:styleId="OPCBodyList">
    <w:name w:val="OPCBodyList"/>
    <w:uiPriority w:val="99"/>
    <w:rsid w:val="005209D4"/>
    <w:pPr>
      <w:numPr>
        <w:numId w:val="18"/>
      </w:numPr>
    </w:pPr>
  </w:style>
  <w:style w:type="paragraph" w:styleId="DocumentMap">
    <w:name w:val="Document Map"/>
    <w:basedOn w:val="Normal"/>
    <w:link w:val="DocumentMapChar"/>
    <w:uiPriority w:val="99"/>
    <w:semiHidden/>
    <w:unhideWhenUsed/>
    <w:rsid w:val="002D480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D4804"/>
    <w:rPr>
      <w:rFonts w:ascii="Tahoma" w:hAnsi="Tahoma" w:cs="Tahoma"/>
      <w:sz w:val="16"/>
      <w:szCs w:val="16"/>
    </w:rPr>
  </w:style>
  <w:style w:type="paragraph" w:styleId="NormalWeb">
    <w:name w:val="Normal (Web)"/>
    <w:basedOn w:val="Normal"/>
    <w:uiPriority w:val="99"/>
    <w:semiHidden/>
    <w:unhideWhenUsed/>
    <w:rsid w:val="00D73493"/>
    <w:pPr>
      <w:spacing w:before="100" w:beforeAutospacing="1" w:after="100" w:afterAutospacing="1" w:line="240" w:lineRule="auto"/>
    </w:pPr>
    <w:rPr>
      <w:rFonts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2CB8"/>
    <w:pPr>
      <w:spacing w:line="260" w:lineRule="atLeast"/>
    </w:pPr>
    <w:rPr>
      <w:sz w:val="22"/>
    </w:rPr>
  </w:style>
  <w:style w:type="paragraph" w:styleId="Heading1">
    <w:name w:val="heading 1"/>
    <w:basedOn w:val="Normal"/>
    <w:next w:val="Normal"/>
    <w:link w:val="Heading1Char"/>
    <w:uiPriority w:val="9"/>
    <w:qFormat/>
    <w:rsid w:val="003B66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6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66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66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6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6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665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665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B665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82CB8"/>
  </w:style>
  <w:style w:type="paragraph" w:customStyle="1" w:styleId="OPCParaBase">
    <w:name w:val="OPCParaBase"/>
    <w:link w:val="OPCParaBaseChar"/>
    <w:qFormat/>
    <w:rsid w:val="00582CB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82CB8"/>
    <w:pPr>
      <w:spacing w:line="240" w:lineRule="auto"/>
    </w:pPr>
    <w:rPr>
      <w:b/>
      <w:sz w:val="40"/>
    </w:rPr>
  </w:style>
  <w:style w:type="paragraph" w:customStyle="1" w:styleId="ActHead1">
    <w:name w:val="ActHead 1"/>
    <w:aliases w:val="c"/>
    <w:basedOn w:val="OPCParaBase"/>
    <w:next w:val="Normal"/>
    <w:qFormat/>
    <w:rsid w:val="00582CB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2CB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582CB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582CB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82CB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2CB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2CB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2CB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2CB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82CB8"/>
  </w:style>
  <w:style w:type="paragraph" w:customStyle="1" w:styleId="Blocks">
    <w:name w:val="Blocks"/>
    <w:aliases w:val="bb"/>
    <w:basedOn w:val="OPCParaBase"/>
    <w:qFormat/>
    <w:rsid w:val="00582CB8"/>
    <w:pPr>
      <w:spacing w:line="240" w:lineRule="auto"/>
    </w:pPr>
    <w:rPr>
      <w:sz w:val="24"/>
    </w:rPr>
  </w:style>
  <w:style w:type="paragraph" w:customStyle="1" w:styleId="BoxText">
    <w:name w:val="BoxText"/>
    <w:aliases w:val="bt"/>
    <w:basedOn w:val="OPCParaBase"/>
    <w:qFormat/>
    <w:rsid w:val="00582CB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2CB8"/>
    <w:rPr>
      <w:b/>
    </w:rPr>
  </w:style>
  <w:style w:type="paragraph" w:customStyle="1" w:styleId="BoxHeadItalic">
    <w:name w:val="BoxHeadItalic"/>
    <w:aliases w:val="bhi"/>
    <w:basedOn w:val="BoxText"/>
    <w:next w:val="BoxStep"/>
    <w:qFormat/>
    <w:rsid w:val="00582CB8"/>
    <w:rPr>
      <w:i/>
    </w:rPr>
  </w:style>
  <w:style w:type="paragraph" w:customStyle="1" w:styleId="BoxList">
    <w:name w:val="BoxList"/>
    <w:aliases w:val="bl"/>
    <w:basedOn w:val="BoxText"/>
    <w:qFormat/>
    <w:rsid w:val="00582CB8"/>
    <w:pPr>
      <w:ind w:left="1559" w:hanging="425"/>
    </w:pPr>
  </w:style>
  <w:style w:type="paragraph" w:customStyle="1" w:styleId="BoxNote">
    <w:name w:val="BoxNote"/>
    <w:aliases w:val="bn"/>
    <w:basedOn w:val="BoxText"/>
    <w:qFormat/>
    <w:rsid w:val="00582CB8"/>
    <w:pPr>
      <w:tabs>
        <w:tab w:val="left" w:pos="1985"/>
      </w:tabs>
      <w:spacing w:before="122" w:line="198" w:lineRule="exact"/>
      <w:ind w:left="2948" w:hanging="1814"/>
    </w:pPr>
    <w:rPr>
      <w:sz w:val="18"/>
    </w:rPr>
  </w:style>
  <w:style w:type="paragraph" w:customStyle="1" w:styleId="BoxPara">
    <w:name w:val="BoxPara"/>
    <w:aliases w:val="bp"/>
    <w:basedOn w:val="BoxText"/>
    <w:qFormat/>
    <w:rsid w:val="00582CB8"/>
    <w:pPr>
      <w:tabs>
        <w:tab w:val="right" w:pos="2268"/>
      </w:tabs>
      <w:ind w:left="2552" w:hanging="1418"/>
    </w:pPr>
  </w:style>
  <w:style w:type="paragraph" w:customStyle="1" w:styleId="BoxStep">
    <w:name w:val="BoxStep"/>
    <w:aliases w:val="bs"/>
    <w:basedOn w:val="BoxText"/>
    <w:qFormat/>
    <w:rsid w:val="00582CB8"/>
    <w:pPr>
      <w:ind w:left="1985" w:hanging="851"/>
    </w:pPr>
  </w:style>
  <w:style w:type="character" w:customStyle="1" w:styleId="CharAmPartNo">
    <w:name w:val="CharAmPartNo"/>
    <w:basedOn w:val="OPCCharBase"/>
    <w:uiPriority w:val="1"/>
    <w:qFormat/>
    <w:rsid w:val="00582CB8"/>
  </w:style>
  <w:style w:type="character" w:customStyle="1" w:styleId="CharAmPartText">
    <w:name w:val="CharAmPartText"/>
    <w:basedOn w:val="OPCCharBase"/>
    <w:uiPriority w:val="1"/>
    <w:qFormat/>
    <w:rsid w:val="00582CB8"/>
  </w:style>
  <w:style w:type="character" w:customStyle="1" w:styleId="CharAmSchNo">
    <w:name w:val="CharAmSchNo"/>
    <w:basedOn w:val="OPCCharBase"/>
    <w:uiPriority w:val="1"/>
    <w:qFormat/>
    <w:rsid w:val="00582CB8"/>
  </w:style>
  <w:style w:type="character" w:customStyle="1" w:styleId="CharAmSchText">
    <w:name w:val="CharAmSchText"/>
    <w:basedOn w:val="OPCCharBase"/>
    <w:uiPriority w:val="1"/>
    <w:qFormat/>
    <w:rsid w:val="00582CB8"/>
  </w:style>
  <w:style w:type="character" w:customStyle="1" w:styleId="CharBoldItalic">
    <w:name w:val="CharBoldItalic"/>
    <w:basedOn w:val="OPCCharBase"/>
    <w:uiPriority w:val="1"/>
    <w:qFormat/>
    <w:rsid w:val="00582CB8"/>
    <w:rPr>
      <w:b/>
      <w:i/>
    </w:rPr>
  </w:style>
  <w:style w:type="character" w:customStyle="1" w:styleId="CharChapNo">
    <w:name w:val="CharChapNo"/>
    <w:basedOn w:val="OPCCharBase"/>
    <w:qFormat/>
    <w:rsid w:val="00582CB8"/>
  </w:style>
  <w:style w:type="character" w:customStyle="1" w:styleId="CharChapText">
    <w:name w:val="CharChapText"/>
    <w:basedOn w:val="OPCCharBase"/>
    <w:qFormat/>
    <w:rsid w:val="00582CB8"/>
  </w:style>
  <w:style w:type="character" w:customStyle="1" w:styleId="CharDivNo">
    <w:name w:val="CharDivNo"/>
    <w:basedOn w:val="OPCCharBase"/>
    <w:qFormat/>
    <w:rsid w:val="00582CB8"/>
  </w:style>
  <w:style w:type="character" w:customStyle="1" w:styleId="CharDivText">
    <w:name w:val="CharDivText"/>
    <w:basedOn w:val="OPCCharBase"/>
    <w:qFormat/>
    <w:rsid w:val="00582CB8"/>
  </w:style>
  <w:style w:type="character" w:customStyle="1" w:styleId="CharItalic">
    <w:name w:val="CharItalic"/>
    <w:basedOn w:val="OPCCharBase"/>
    <w:uiPriority w:val="1"/>
    <w:qFormat/>
    <w:rsid w:val="00582CB8"/>
    <w:rPr>
      <w:i/>
    </w:rPr>
  </w:style>
  <w:style w:type="character" w:customStyle="1" w:styleId="CharPartNo">
    <w:name w:val="CharPartNo"/>
    <w:basedOn w:val="OPCCharBase"/>
    <w:qFormat/>
    <w:rsid w:val="00582CB8"/>
  </w:style>
  <w:style w:type="character" w:customStyle="1" w:styleId="CharPartText">
    <w:name w:val="CharPartText"/>
    <w:basedOn w:val="OPCCharBase"/>
    <w:qFormat/>
    <w:rsid w:val="00582CB8"/>
  </w:style>
  <w:style w:type="character" w:customStyle="1" w:styleId="CharSectno">
    <w:name w:val="CharSectno"/>
    <w:basedOn w:val="OPCCharBase"/>
    <w:qFormat/>
    <w:rsid w:val="00582CB8"/>
  </w:style>
  <w:style w:type="character" w:customStyle="1" w:styleId="CharSubdNo">
    <w:name w:val="CharSubdNo"/>
    <w:basedOn w:val="OPCCharBase"/>
    <w:uiPriority w:val="1"/>
    <w:qFormat/>
    <w:rsid w:val="00582CB8"/>
  </w:style>
  <w:style w:type="character" w:customStyle="1" w:styleId="CharSubdText">
    <w:name w:val="CharSubdText"/>
    <w:basedOn w:val="OPCCharBase"/>
    <w:uiPriority w:val="1"/>
    <w:qFormat/>
    <w:rsid w:val="00582CB8"/>
  </w:style>
  <w:style w:type="paragraph" w:customStyle="1" w:styleId="CTA--">
    <w:name w:val="CTA --"/>
    <w:basedOn w:val="OPCParaBase"/>
    <w:next w:val="Normal"/>
    <w:rsid w:val="00582CB8"/>
    <w:pPr>
      <w:spacing w:before="60" w:line="240" w:lineRule="atLeast"/>
      <w:ind w:left="142" w:hanging="142"/>
    </w:pPr>
    <w:rPr>
      <w:sz w:val="20"/>
    </w:rPr>
  </w:style>
  <w:style w:type="paragraph" w:customStyle="1" w:styleId="CTA-">
    <w:name w:val="CTA -"/>
    <w:basedOn w:val="OPCParaBase"/>
    <w:rsid w:val="00582CB8"/>
    <w:pPr>
      <w:spacing w:before="60" w:line="240" w:lineRule="atLeast"/>
      <w:ind w:left="85" w:hanging="85"/>
    </w:pPr>
    <w:rPr>
      <w:sz w:val="20"/>
    </w:rPr>
  </w:style>
  <w:style w:type="paragraph" w:customStyle="1" w:styleId="CTA---">
    <w:name w:val="CTA ---"/>
    <w:basedOn w:val="OPCParaBase"/>
    <w:next w:val="Normal"/>
    <w:rsid w:val="00582CB8"/>
    <w:pPr>
      <w:spacing w:before="60" w:line="240" w:lineRule="atLeast"/>
      <w:ind w:left="198" w:hanging="198"/>
    </w:pPr>
    <w:rPr>
      <w:sz w:val="20"/>
    </w:rPr>
  </w:style>
  <w:style w:type="paragraph" w:customStyle="1" w:styleId="CTA----">
    <w:name w:val="CTA ----"/>
    <w:basedOn w:val="OPCParaBase"/>
    <w:next w:val="Normal"/>
    <w:rsid w:val="00582CB8"/>
    <w:pPr>
      <w:spacing w:before="60" w:line="240" w:lineRule="atLeast"/>
      <w:ind w:left="255" w:hanging="255"/>
    </w:pPr>
    <w:rPr>
      <w:sz w:val="20"/>
    </w:rPr>
  </w:style>
  <w:style w:type="paragraph" w:customStyle="1" w:styleId="CTA1a">
    <w:name w:val="CTA 1(a)"/>
    <w:basedOn w:val="OPCParaBase"/>
    <w:rsid w:val="00582CB8"/>
    <w:pPr>
      <w:tabs>
        <w:tab w:val="right" w:pos="414"/>
      </w:tabs>
      <w:spacing w:before="40" w:line="240" w:lineRule="atLeast"/>
      <w:ind w:left="675" w:hanging="675"/>
    </w:pPr>
    <w:rPr>
      <w:sz w:val="20"/>
    </w:rPr>
  </w:style>
  <w:style w:type="paragraph" w:customStyle="1" w:styleId="CTA1ai">
    <w:name w:val="CTA 1(a)(i)"/>
    <w:basedOn w:val="OPCParaBase"/>
    <w:rsid w:val="00582CB8"/>
    <w:pPr>
      <w:tabs>
        <w:tab w:val="right" w:pos="1004"/>
      </w:tabs>
      <w:spacing w:before="40" w:line="240" w:lineRule="atLeast"/>
      <w:ind w:left="1253" w:hanging="1253"/>
    </w:pPr>
    <w:rPr>
      <w:sz w:val="20"/>
    </w:rPr>
  </w:style>
  <w:style w:type="paragraph" w:customStyle="1" w:styleId="CTA2a">
    <w:name w:val="CTA 2(a)"/>
    <w:basedOn w:val="OPCParaBase"/>
    <w:rsid w:val="00582CB8"/>
    <w:pPr>
      <w:tabs>
        <w:tab w:val="right" w:pos="482"/>
      </w:tabs>
      <w:spacing w:before="40" w:line="240" w:lineRule="atLeast"/>
      <w:ind w:left="748" w:hanging="748"/>
    </w:pPr>
    <w:rPr>
      <w:sz w:val="20"/>
    </w:rPr>
  </w:style>
  <w:style w:type="paragraph" w:customStyle="1" w:styleId="CTA2ai">
    <w:name w:val="CTA 2(a)(i)"/>
    <w:basedOn w:val="OPCParaBase"/>
    <w:rsid w:val="00582CB8"/>
    <w:pPr>
      <w:tabs>
        <w:tab w:val="right" w:pos="1089"/>
      </w:tabs>
      <w:spacing w:before="40" w:line="240" w:lineRule="atLeast"/>
      <w:ind w:left="1327" w:hanging="1327"/>
    </w:pPr>
    <w:rPr>
      <w:sz w:val="20"/>
    </w:rPr>
  </w:style>
  <w:style w:type="paragraph" w:customStyle="1" w:styleId="CTA3a">
    <w:name w:val="CTA 3(a)"/>
    <w:basedOn w:val="OPCParaBase"/>
    <w:rsid w:val="00582CB8"/>
    <w:pPr>
      <w:tabs>
        <w:tab w:val="right" w:pos="556"/>
      </w:tabs>
      <w:spacing w:before="40" w:line="240" w:lineRule="atLeast"/>
      <w:ind w:left="805" w:hanging="805"/>
    </w:pPr>
    <w:rPr>
      <w:sz w:val="20"/>
    </w:rPr>
  </w:style>
  <w:style w:type="paragraph" w:customStyle="1" w:styleId="CTA3ai">
    <w:name w:val="CTA 3(a)(i)"/>
    <w:basedOn w:val="OPCParaBase"/>
    <w:rsid w:val="00582CB8"/>
    <w:pPr>
      <w:tabs>
        <w:tab w:val="right" w:pos="1140"/>
      </w:tabs>
      <w:spacing w:before="40" w:line="240" w:lineRule="atLeast"/>
      <w:ind w:left="1361" w:hanging="1361"/>
    </w:pPr>
    <w:rPr>
      <w:sz w:val="20"/>
    </w:rPr>
  </w:style>
  <w:style w:type="paragraph" w:customStyle="1" w:styleId="CTA4a">
    <w:name w:val="CTA 4(a)"/>
    <w:basedOn w:val="OPCParaBase"/>
    <w:rsid w:val="00582CB8"/>
    <w:pPr>
      <w:tabs>
        <w:tab w:val="right" w:pos="624"/>
      </w:tabs>
      <w:spacing w:before="40" w:line="240" w:lineRule="atLeast"/>
      <w:ind w:left="873" w:hanging="873"/>
    </w:pPr>
    <w:rPr>
      <w:sz w:val="20"/>
    </w:rPr>
  </w:style>
  <w:style w:type="paragraph" w:customStyle="1" w:styleId="CTA4ai">
    <w:name w:val="CTA 4(a)(i)"/>
    <w:basedOn w:val="OPCParaBase"/>
    <w:rsid w:val="00582CB8"/>
    <w:pPr>
      <w:tabs>
        <w:tab w:val="right" w:pos="1213"/>
      </w:tabs>
      <w:spacing w:before="40" w:line="240" w:lineRule="atLeast"/>
      <w:ind w:left="1452" w:hanging="1452"/>
    </w:pPr>
    <w:rPr>
      <w:sz w:val="20"/>
    </w:rPr>
  </w:style>
  <w:style w:type="paragraph" w:customStyle="1" w:styleId="CTACAPS">
    <w:name w:val="CTA CAPS"/>
    <w:basedOn w:val="OPCParaBase"/>
    <w:rsid w:val="00582CB8"/>
    <w:pPr>
      <w:spacing w:before="60" w:line="240" w:lineRule="atLeast"/>
    </w:pPr>
    <w:rPr>
      <w:sz w:val="20"/>
    </w:rPr>
  </w:style>
  <w:style w:type="paragraph" w:customStyle="1" w:styleId="CTAright">
    <w:name w:val="CTA right"/>
    <w:basedOn w:val="OPCParaBase"/>
    <w:rsid w:val="00582CB8"/>
    <w:pPr>
      <w:spacing w:before="60" w:line="240" w:lineRule="auto"/>
      <w:jc w:val="right"/>
    </w:pPr>
    <w:rPr>
      <w:sz w:val="20"/>
    </w:rPr>
  </w:style>
  <w:style w:type="paragraph" w:customStyle="1" w:styleId="subsection">
    <w:name w:val="subsection"/>
    <w:aliases w:val="ss"/>
    <w:basedOn w:val="OPCParaBase"/>
    <w:link w:val="subsectionChar"/>
    <w:rsid w:val="00582CB8"/>
    <w:pPr>
      <w:tabs>
        <w:tab w:val="right" w:pos="1021"/>
      </w:tabs>
      <w:spacing w:before="180" w:line="240" w:lineRule="auto"/>
      <w:ind w:left="1134" w:hanging="1134"/>
    </w:pPr>
  </w:style>
  <w:style w:type="paragraph" w:customStyle="1" w:styleId="Definition">
    <w:name w:val="Definition"/>
    <w:aliases w:val="dd"/>
    <w:basedOn w:val="OPCParaBase"/>
    <w:rsid w:val="00582CB8"/>
    <w:pPr>
      <w:spacing w:before="180" w:line="240" w:lineRule="auto"/>
      <w:ind w:left="1134"/>
    </w:pPr>
  </w:style>
  <w:style w:type="paragraph" w:customStyle="1" w:styleId="ETAsubitem">
    <w:name w:val="ETA(subitem)"/>
    <w:basedOn w:val="OPCParaBase"/>
    <w:rsid w:val="00582CB8"/>
    <w:pPr>
      <w:tabs>
        <w:tab w:val="right" w:pos="340"/>
      </w:tabs>
      <w:spacing w:before="60" w:line="240" w:lineRule="auto"/>
      <w:ind w:left="454" w:hanging="454"/>
    </w:pPr>
    <w:rPr>
      <w:sz w:val="20"/>
    </w:rPr>
  </w:style>
  <w:style w:type="paragraph" w:customStyle="1" w:styleId="ETApara">
    <w:name w:val="ETA(para)"/>
    <w:basedOn w:val="OPCParaBase"/>
    <w:rsid w:val="00582CB8"/>
    <w:pPr>
      <w:tabs>
        <w:tab w:val="right" w:pos="754"/>
      </w:tabs>
      <w:spacing w:before="60" w:line="240" w:lineRule="auto"/>
      <w:ind w:left="828" w:hanging="828"/>
    </w:pPr>
    <w:rPr>
      <w:sz w:val="20"/>
    </w:rPr>
  </w:style>
  <w:style w:type="paragraph" w:customStyle="1" w:styleId="ETAsubpara">
    <w:name w:val="ETA(subpara)"/>
    <w:basedOn w:val="OPCParaBase"/>
    <w:rsid w:val="00582CB8"/>
    <w:pPr>
      <w:tabs>
        <w:tab w:val="right" w:pos="1083"/>
      </w:tabs>
      <w:spacing w:before="60" w:line="240" w:lineRule="auto"/>
      <w:ind w:left="1191" w:hanging="1191"/>
    </w:pPr>
    <w:rPr>
      <w:sz w:val="20"/>
    </w:rPr>
  </w:style>
  <w:style w:type="paragraph" w:customStyle="1" w:styleId="ETAsub-subpara">
    <w:name w:val="ETA(sub-subpara)"/>
    <w:basedOn w:val="OPCParaBase"/>
    <w:rsid w:val="00582CB8"/>
    <w:pPr>
      <w:tabs>
        <w:tab w:val="right" w:pos="1412"/>
      </w:tabs>
      <w:spacing w:before="60" w:line="240" w:lineRule="auto"/>
      <w:ind w:left="1525" w:hanging="1525"/>
    </w:pPr>
    <w:rPr>
      <w:sz w:val="20"/>
    </w:rPr>
  </w:style>
  <w:style w:type="paragraph" w:customStyle="1" w:styleId="Formula">
    <w:name w:val="Formula"/>
    <w:basedOn w:val="OPCParaBase"/>
    <w:rsid w:val="00582CB8"/>
    <w:pPr>
      <w:spacing w:line="240" w:lineRule="auto"/>
      <w:ind w:left="1134"/>
    </w:pPr>
    <w:rPr>
      <w:sz w:val="20"/>
    </w:rPr>
  </w:style>
  <w:style w:type="paragraph" w:styleId="Header">
    <w:name w:val="header"/>
    <w:basedOn w:val="OPCParaBase"/>
    <w:link w:val="HeaderChar"/>
    <w:unhideWhenUsed/>
    <w:rsid w:val="00582CB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82CB8"/>
    <w:rPr>
      <w:rFonts w:eastAsia="Times New Roman" w:cs="Times New Roman"/>
      <w:sz w:val="16"/>
      <w:lang w:eastAsia="en-AU"/>
    </w:rPr>
  </w:style>
  <w:style w:type="paragraph" w:customStyle="1" w:styleId="House">
    <w:name w:val="House"/>
    <w:basedOn w:val="OPCParaBase"/>
    <w:rsid w:val="00582CB8"/>
    <w:pPr>
      <w:spacing w:line="240" w:lineRule="auto"/>
    </w:pPr>
    <w:rPr>
      <w:sz w:val="28"/>
    </w:rPr>
  </w:style>
  <w:style w:type="paragraph" w:customStyle="1" w:styleId="Item">
    <w:name w:val="Item"/>
    <w:aliases w:val="i"/>
    <w:basedOn w:val="OPCParaBase"/>
    <w:next w:val="ItemHead"/>
    <w:rsid w:val="00582CB8"/>
    <w:pPr>
      <w:keepLines/>
      <w:spacing w:before="80" w:line="240" w:lineRule="auto"/>
      <w:ind w:left="709"/>
    </w:pPr>
  </w:style>
  <w:style w:type="paragraph" w:customStyle="1" w:styleId="ItemHead">
    <w:name w:val="ItemHead"/>
    <w:aliases w:val="ih"/>
    <w:basedOn w:val="OPCParaBase"/>
    <w:next w:val="Item"/>
    <w:rsid w:val="00582CB8"/>
    <w:pPr>
      <w:keepLines/>
      <w:spacing w:before="220" w:line="240" w:lineRule="auto"/>
      <w:ind w:left="709" w:hanging="709"/>
    </w:pPr>
    <w:rPr>
      <w:rFonts w:ascii="Arial" w:hAnsi="Arial"/>
      <w:b/>
      <w:kern w:val="28"/>
      <w:sz w:val="24"/>
    </w:rPr>
  </w:style>
  <w:style w:type="paragraph" w:customStyle="1" w:styleId="LongT">
    <w:name w:val="LongT"/>
    <w:basedOn w:val="OPCParaBase"/>
    <w:rsid w:val="00582CB8"/>
    <w:pPr>
      <w:spacing w:line="240" w:lineRule="auto"/>
    </w:pPr>
    <w:rPr>
      <w:b/>
      <w:sz w:val="32"/>
    </w:rPr>
  </w:style>
  <w:style w:type="paragraph" w:customStyle="1" w:styleId="notedraft">
    <w:name w:val="note(draft)"/>
    <w:aliases w:val="nd"/>
    <w:basedOn w:val="OPCParaBase"/>
    <w:rsid w:val="00582CB8"/>
    <w:pPr>
      <w:spacing w:before="240" w:line="240" w:lineRule="auto"/>
      <w:ind w:left="284" w:hanging="284"/>
    </w:pPr>
    <w:rPr>
      <w:i/>
      <w:sz w:val="24"/>
    </w:rPr>
  </w:style>
  <w:style w:type="paragraph" w:customStyle="1" w:styleId="notemargin">
    <w:name w:val="note(margin)"/>
    <w:aliases w:val="nm"/>
    <w:basedOn w:val="OPCParaBase"/>
    <w:rsid w:val="00582CB8"/>
    <w:pPr>
      <w:tabs>
        <w:tab w:val="left" w:pos="709"/>
      </w:tabs>
      <w:spacing w:before="122" w:line="198" w:lineRule="exact"/>
      <w:ind w:left="709" w:hanging="709"/>
    </w:pPr>
    <w:rPr>
      <w:sz w:val="18"/>
    </w:rPr>
  </w:style>
  <w:style w:type="paragraph" w:customStyle="1" w:styleId="noteToPara">
    <w:name w:val="noteToPara"/>
    <w:aliases w:val="ntp"/>
    <w:basedOn w:val="OPCParaBase"/>
    <w:rsid w:val="00582CB8"/>
    <w:pPr>
      <w:spacing w:before="122" w:line="198" w:lineRule="exact"/>
      <w:ind w:left="2353" w:hanging="709"/>
    </w:pPr>
    <w:rPr>
      <w:sz w:val="18"/>
    </w:rPr>
  </w:style>
  <w:style w:type="paragraph" w:customStyle="1" w:styleId="noteParlAmend">
    <w:name w:val="note(ParlAmend)"/>
    <w:aliases w:val="npp"/>
    <w:basedOn w:val="OPCParaBase"/>
    <w:next w:val="ParlAmend"/>
    <w:rsid w:val="00582CB8"/>
    <w:pPr>
      <w:spacing w:line="240" w:lineRule="auto"/>
      <w:jc w:val="right"/>
    </w:pPr>
    <w:rPr>
      <w:rFonts w:ascii="Arial" w:hAnsi="Arial"/>
      <w:b/>
      <w:i/>
    </w:rPr>
  </w:style>
  <w:style w:type="paragraph" w:customStyle="1" w:styleId="notetext">
    <w:name w:val="note(text)"/>
    <w:aliases w:val="n"/>
    <w:basedOn w:val="OPCParaBase"/>
    <w:link w:val="notetextChar"/>
    <w:rsid w:val="00582CB8"/>
    <w:pPr>
      <w:spacing w:before="122" w:line="198" w:lineRule="exact"/>
      <w:ind w:left="1985" w:hanging="851"/>
    </w:pPr>
    <w:rPr>
      <w:sz w:val="18"/>
    </w:rPr>
  </w:style>
  <w:style w:type="paragraph" w:customStyle="1" w:styleId="Page1">
    <w:name w:val="Page1"/>
    <w:basedOn w:val="OPCParaBase"/>
    <w:rsid w:val="00582CB8"/>
    <w:pPr>
      <w:spacing w:before="5600" w:line="240" w:lineRule="auto"/>
    </w:pPr>
    <w:rPr>
      <w:b/>
      <w:sz w:val="32"/>
    </w:rPr>
  </w:style>
  <w:style w:type="paragraph" w:customStyle="1" w:styleId="PageBreak">
    <w:name w:val="PageBreak"/>
    <w:aliases w:val="pb"/>
    <w:basedOn w:val="OPCParaBase"/>
    <w:rsid w:val="00582CB8"/>
    <w:pPr>
      <w:spacing w:line="240" w:lineRule="auto"/>
    </w:pPr>
    <w:rPr>
      <w:sz w:val="20"/>
    </w:rPr>
  </w:style>
  <w:style w:type="paragraph" w:customStyle="1" w:styleId="paragraphsub">
    <w:name w:val="paragraph(sub)"/>
    <w:aliases w:val="aa"/>
    <w:basedOn w:val="OPCParaBase"/>
    <w:rsid w:val="00582CB8"/>
    <w:pPr>
      <w:tabs>
        <w:tab w:val="right" w:pos="1985"/>
      </w:tabs>
      <w:spacing w:before="40" w:line="240" w:lineRule="auto"/>
      <w:ind w:left="2098" w:hanging="2098"/>
    </w:pPr>
  </w:style>
  <w:style w:type="paragraph" w:customStyle="1" w:styleId="paragraphsub-sub">
    <w:name w:val="paragraph(sub-sub)"/>
    <w:aliases w:val="aaa"/>
    <w:basedOn w:val="OPCParaBase"/>
    <w:rsid w:val="00582CB8"/>
    <w:pPr>
      <w:tabs>
        <w:tab w:val="right" w:pos="2722"/>
      </w:tabs>
      <w:spacing w:before="40" w:line="240" w:lineRule="auto"/>
      <w:ind w:left="2835" w:hanging="2835"/>
    </w:pPr>
  </w:style>
  <w:style w:type="paragraph" w:customStyle="1" w:styleId="paragraph">
    <w:name w:val="paragraph"/>
    <w:aliases w:val="a"/>
    <w:basedOn w:val="OPCParaBase"/>
    <w:link w:val="paragraphChar"/>
    <w:rsid w:val="00582CB8"/>
    <w:pPr>
      <w:tabs>
        <w:tab w:val="right" w:pos="1531"/>
      </w:tabs>
      <w:spacing w:before="40" w:line="240" w:lineRule="auto"/>
      <w:ind w:left="1644" w:hanging="1644"/>
    </w:pPr>
  </w:style>
  <w:style w:type="paragraph" w:customStyle="1" w:styleId="ParlAmend">
    <w:name w:val="ParlAmend"/>
    <w:aliases w:val="pp"/>
    <w:basedOn w:val="OPCParaBase"/>
    <w:rsid w:val="00582CB8"/>
    <w:pPr>
      <w:spacing w:before="240" w:line="240" w:lineRule="atLeast"/>
      <w:ind w:hanging="567"/>
    </w:pPr>
    <w:rPr>
      <w:sz w:val="24"/>
    </w:rPr>
  </w:style>
  <w:style w:type="paragraph" w:customStyle="1" w:styleId="Penalty">
    <w:name w:val="Penalty"/>
    <w:basedOn w:val="OPCParaBase"/>
    <w:rsid w:val="00582CB8"/>
    <w:pPr>
      <w:tabs>
        <w:tab w:val="left" w:pos="2977"/>
      </w:tabs>
      <w:spacing w:before="180" w:line="240" w:lineRule="auto"/>
      <w:ind w:left="1985" w:hanging="851"/>
    </w:pPr>
  </w:style>
  <w:style w:type="paragraph" w:customStyle="1" w:styleId="Portfolio">
    <w:name w:val="Portfolio"/>
    <w:basedOn w:val="OPCParaBase"/>
    <w:rsid w:val="00582CB8"/>
    <w:pPr>
      <w:spacing w:line="240" w:lineRule="auto"/>
    </w:pPr>
    <w:rPr>
      <w:i/>
      <w:sz w:val="20"/>
    </w:rPr>
  </w:style>
  <w:style w:type="paragraph" w:customStyle="1" w:styleId="Preamble">
    <w:name w:val="Preamble"/>
    <w:basedOn w:val="OPCParaBase"/>
    <w:next w:val="Normal"/>
    <w:rsid w:val="00582CB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2CB8"/>
    <w:pPr>
      <w:spacing w:line="240" w:lineRule="auto"/>
    </w:pPr>
    <w:rPr>
      <w:i/>
      <w:sz w:val="20"/>
    </w:rPr>
  </w:style>
  <w:style w:type="paragraph" w:customStyle="1" w:styleId="Session">
    <w:name w:val="Session"/>
    <w:basedOn w:val="OPCParaBase"/>
    <w:rsid w:val="00582CB8"/>
    <w:pPr>
      <w:spacing w:line="240" w:lineRule="auto"/>
    </w:pPr>
    <w:rPr>
      <w:sz w:val="28"/>
    </w:rPr>
  </w:style>
  <w:style w:type="paragraph" w:customStyle="1" w:styleId="Sponsor">
    <w:name w:val="Sponsor"/>
    <w:basedOn w:val="OPCParaBase"/>
    <w:rsid w:val="00582CB8"/>
    <w:pPr>
      <w:spacing w:line="240" w:lineRule="auto"/>
    </w:pPr>
    <w:rPr>
      <w:i/>
    </w:rPr>
  </w:style>
  <w:style w:type="paragraph" w:customStyle="1" w:styleId="Subitem">
    <w:name w:val="Subitem"/>
    <w:aliases w:val="iss"/>
    <w:basedOn w:val="OPCParaBase"/>
    <w:rsid w:val="00582CB8"/>
    <w:pPr>
      <w:spacing w:before="180" w:line="240" w:lineRule="auto"/>
      <w:ind w:left="709" w:hanging="709"/>
    </w:pPr>
  </w:style>
  <w:style w:type="paragraph" w:customStyle="1" w:styleId="SubitemHead">
    <w:name w:val="SubitemHead"/>
    <w:aliases w:val="issh"/>
    <w:basedOn w:val="OPCParaBase"/>
    <w:rsid w:val="00582CB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2CB8"/>
    <w:pPr>
      <w:spacing w:before="40" w:line="240" w:lineRule="auto"/>
      <w:ind w:left="1134"/>
    </w:pPr>
  </w:style>
  <w:style w:type="paragraph" w:customStyle="1" w:styleId="SubsectionHead">
    <w:name w:val="SubsectionHead"/>
    <w:aliases w:val="ssh"/>
    <w:basedOn w:val="OPCParaBase"/>
    <w:next w:val="subsection"/>
    <w:rsid w:val="00582CB8"/>
    <w:pPr>
      <w:keepNext/>
      <w:keepLines/>
      <w:spacing w:before="240" w:line="240" w:lineRule="auto"/>
      <w:ind w:left="1134"/>
    </w:pPr>
    <w:rPr>
      <w:i/>
    </w:rPr>
  </w:style>
  <w:style w:type="paragraph" w:customStyle="1" w:styleId="Tablea">
    <w:name w:val="Table(a)"/>
    <w:aliases w:val="ta"/>
    <w:basedOn w:val="OPCParaBase"/>
    <w:rsid w:val="00582CB8"/>
    <w:pPr>
      <w:spacing w:before="60" w:line="240" w:lineRule="auto"/>
      <w:ind w:left="284" w:hanging="284"/>
    </w:pPr>
    <w:rPr>
      <w:sz w:val="20"/>
    </w:rPr>
  </w:style>
  <w:style w:type="paragraph" w:customStyle="1" w:styleId="TableAA">
    <w:name w:val="Table(AA)"/>
    <w:aliases w:val="taaa"/>
    <w:basedOn w:val="OPCParaBase"/>
    <w:rsid w:val="00582CB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2CB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2CB8"/>
    <w:pPr>
      <w:spacing w:before="60" w:line="240" w:lineRule="atLeast"/>
    </w:pPr>
    <w:rPr>
      <w:sz w:val="20"/>
    </w:rPr>
  </w:style>
  <w:style w:type="paragraph" w:customStyle="1" w:styleId="TLPBoxTextnote">
    <w:name w:val="TLPBoxText(note"/>
    <w:aliases w:val="right)"/>
    <w:basedOn w:val="OPCParaBase"/>
    <w:rsid w:val="00582CB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2CB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2CB8"/>
    <w:pPr>
      <w:spacing w:before="122" w:line="198" w:lineRule="exact"/>
      <w:ind w:left="1985" w:hanging="851"/>
      <w:jc w:val="right"/>
    </w:pPr>
    <w:rPr>
      <w:sz w:val="18"/>
    </w:rPr>
  </w:style>
  <w:style w:type="paragraph" w:customStyle="1" w:styleId="TLPTableBullet">
    <w:name w:val="TLPTableBullet"/>
    <w:aliases w:val="ttb"/>
    <w:basedOn w:val="OPCParaBase"/>
    <w:rsid w:val="00582CB8"/>
    <w:pPr>
      <w:spacing w:line="240" w:lineRule="exact"/>
      <w:ind w:left="284" w:hanging="284"/>
    </w:pPr>
    <w:rPr>
      <w:sz w:val="20"/>
    </w:rPr>
  </w:style>
  <w:style w:type="paragraph" w:styleId="TOC1">
    <w:name w:val="toc 1"/>
    <w:basedOn w:val="OPCParaBase"/>
    <w:next w:val="Normal"/>
    <w:uiPriority w:val="39"/>
    <w:unhideWhenUsed/>
    <w:rsid w:val="00582CB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2CB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82CB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2CB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82CB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82CB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2CB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82CB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2CB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82CB8"/>
    <w:pPr>
      <w:keepLines/>
      <w:spacing w:before="240" w:after="120" w:line="240" w:lineRule="auto"/>
      <w:ind w:left="794"/>
    </w:pPr>
    <w:rPr>
      <w:b/>
      <w:kern w:val="28"/>
      <w:sz w:val="20"/>
    </w:rPr>
  </w:style>
  <w:style w:type="paragraph" w:customStyle="1" w:styleId="TofSectsHeading">
    <w:name w:val="TofSects(Heading)"/>
    <w:basedOn w:val="OPCParaBase"/>
    <w:rsid w:val="00582CB8"/>
    <w:pPr>
      <w:spacing w:before="240" w:after="120" w:line="240" w:lineRule="auto"/>
    </w:pPr>
    <w:rPr>
      <w:b/>
      <w:sz w:val="24"/>
    </w:rPr>
  </w:style>
  <w:style w:type="paragraph" w:customStyle="1" w:styleId="TofSectsSection">
    <w:name w:val="TofSects(Section)"/>
    <w:basedOn w:val="OPCParaBase"/>
    <w:rsid w:val="00582CB8"/>
    <w:pPr>
      <w:keepLines/>
      <w:spacing w:before="40" w:line="240" w:lineRule="auto"/>
      <w:ind w:left="1588" w:hanging="794"/>
    </w:pPr>
    <w:rPr>
      <w:kern w:val="28"/>
      <w:sz w:val="18"/>
    </w:rPr>
  </w:style>
  <w:style w:type="paragraph" w:customStyle="1" w:styleId="TofSectsSubdiv">
    <w:name w:val="TofSects(Subdiv)"/>
    <w:basedOn w:val="OPCParaBase"/>
    <w:rsid w:val="00582CB8"/>
    <w:pPr>
      <w:keepLines/>
      <w:spacing w:before="80" w:line="240" w:lineRule="auto"/>
      <w:ind w:left="1588" w:hanging="794"/>
    </w:pPr>
    <w:rPr>
      <w:kern w:val="28"/>
    </w:rPr>
  </w:style>
  <w:style w:type="paragraph" w:customStyle="1" w:styleId="WRStyle">
    <w:name w:val="WR Style"/>
    <w:aliases w:val="WR"/>
    <w:basedOn w:val="OPCParaBase"/>
    <w:rsid w:val="00582CB8"/>
    <w:pPr>
      <w:spacing w:before="240" w:line="240" w:lineRule="auto"/>
      <w:ind w:left="284" w:hanging="284"/>
    </w:pPr>
    <w:rPr>
      <w:b/>
      <w:i/>
      <w:kern w:val="28"/>
      <w:sz w:val="24"/>
    </w:rPr>
  </w:style>
  <w:style w:type="paragraph" w:customStyle="1" w:styleId="notepara">
    <w:name w:val="note(para)"/>
    <w:aliases w:val="na"/>
    <w:basedOn w:val="OPCParaBase"/>
    <w:rsid w:val="00582CB8"/>
    <w:pPr>
      <w:spacing w:before="40" w:line="198" w:lineRule="exact"/>
      <w:ind w:left="2354" w:hanging="369"/>
    </w:pPr>
    <w:rPr>
      <w:sz w:val="18"/>
    </w:rPr>
  </w:style>
  <w:style w:type="paragraph" w:styleId="Footer">
    <w:name w:val="footer"/>
    <w:link w:val="FooterChar"/>
    <w:rsid w:val="00582CB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82CB8"/>
    <w:rPr>
      <w:rFonts w:eastAsia="Times New Roman" w:cs="Times New Roman"/>
      <w:sz w:val="22"/>
      <w:szCs w:val="24"/>
      <w:lang w:eastAsia="en-AU"/>
    </w:rPr>
  </w:style>
  <w:style w:type="character" w:styleId="LineNumber">
    <w:name w:val="line number"/>
    <w:basedOn w:val="OPCCharBase"/>
    <w:uiPriority w:val="99"/>
    <w:semiHidden/>
    <w:unhideWhenUsed/>
    <w:rsid w:val="00582CB8"/>
    <w:rPr>
      <w:sz w:val="16"/>
    </w:rPr>
  </w:style>
  <w:style w:type="character" w:customStyle="1" w:styleId="Heading1Char">
    <w:name w:val="Heading 1 Char"/>
    <w:basedOn w:val="DefaultParagraphFont"/>
    <w:link w:val="Heading1"/>
    <w:uiPriority w:val="9"/>
    <w:rsid w:val="003B66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6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665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B665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B665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B665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B665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B665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B665D"/>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303239"/>
    <w:rPr>
      <w:rFonts w:eastAsia="Times New Roman" w:cs="Times New Roman"/>
      <w:sz w:val="22"/>
      <w:lang w:eastAsia="en-AU"/>
    </w:rPr>
  </w:style>
  <w:style w:type="character" w:customStyle="1" w:styleId="subsectionChar">
    <w:name w:val="subsection Char"/>
    <w:aliases w:val="ss Char"/>
    <w:basedOn w:val="DefaultParagraphFont"/>
    <w:link w:val="subsection"/>
    <w:rsid w:val="00303239"/>
    <w:rPr>
      <w:rFonts w:eastAsia="Times New Roman" w:cs="Times New Roman"/>
      <w:sz w:val="22"/>
      <w:lang w:eastAsia="en-AU"/>
    </w:rPr>
  </w:style>
  <w:style w:type="character" w:customStyle="1" w:styleId="ActHead4Char">
    <w:name w:val="ActHead 4 Char"/>
    <w:aliases w:val="sd Char"/>
    <w:basedOn w:val="DefaultParagraphFont"/>
    <w:link w:val="ActHead4"/>
    <w:rsid w:val="004C3115"/>
    <w:rPr>
      <w:rFonts w:eastAsia="Times New Roman" w:cs="Times New Roman"/>
      <w:b/>
      <w:kern w:val="28"/>
      <w:sz w:val="26"/>
      <w:lang w:eastAsia="en-AU"/>
    </w:rPr>
  </w:style>
  <w:style w:type="character" w:styleId="Strong">
    <w:name w:val="Strong"/>
    <w:basedOn w:val="DefaultParagraphFont"/>
    <w:uiPriority w:val="22"/>
    <w:qFormat/>
    <w:rsid w:val="00FD6B86"/>
    <w:rPr>
      <w:b/>
      <w:bCs/>
    </w:rPr>
  </w:style>
  <w:style w:type="table" w:styleId="TableGrid">
    <w:name w:val="Table Grid"/>
    <w:basedOn w:val="TableNormal"/>
    <w:uiPriority w:val="59"/>
    <w:rsid w:val="00E57C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etextChar">
    <w:name w:val="note(text) Char"/>
    <w:aliases w:val="n Char"/>
    <w:basedOn w:val="DefaultParagraphFont"/>
    <w:link w:val="notetext"/>
    <w:rsid w:val="00180A8A"/>
    <w:rPr>
      <w:rFonts w:eastAsia="Times New Roman" w:cs="Times New Roman"/>
      <w:sz w:val="18"/>
      <w:lang w:eastAsia="en-AU"/>
    </w:rPr>
  </w:style>
  <w:style w:type="character" w:customStyle="1" w:styleId="ActHead5Char">
    <w:name w:val="ActHead 5 Char"/>
    <w:aliases w:val="s Char"/>
    <w:basedOn w:val="DefaultParagraphFont"/>
    <w:link w:val="ActHead5"/>
    <w:rsid w:val="00204962"/>
    <w:rPr>
      <w:rFonts w:eastAsia="Times New Roman" w:cs="Times New Roman"/>
      <w:b/>
      <w:kern w:val="28"/>
      <w:sz w:val="24"/>
      <w:lang w:eastAsia="en-AU"/>
    </w:rPr>
  </w:style>
  <w:style w:type="character" w:styleId="Hyperlink">
    <w:name w:val="Hyperlink"/>
    <w:basedOn w:val="DefaultParagraphFont"/>
    <w:uiPriority w:val="99"/>
    <w:unhideWhenUsed/>
    <w:rsid w:val="005209D4"/>
    <w:rPr>
      <w:color w:val="0000FF" w:themeColor="hyperlink"/>
      <w:u w:val="single"/>
    </w:rPr>
  </w:style>
  <w:style w:type="character" w:customStyle="1" w:styleId="OPCParaBaseChar">
    <w:name w:val="OPCParaBase Char"/>
    <w:basedOn w:val="DefaultParagraphFont"/>
    <w:link w:val="OPCParaBase"/>
    <w:rsid w:val="005209D4"/>
    <w:rPr>
      <w:rFonts w:eastAsia="Times New Roman" w:cs="Times New Roman"/>
      <w:sz w:val="22"/>
      <w:lang w:eastAsia="en-AU"/>
    </w:rPr>
  </w:style>
  <w:style w:type="character" w:customStyle="1" w:styleId="ShortTChar">
    <w:name w:val="ShortT Char"/>
    <w:basedOn w:val="OPCParaBaseChar"/>
    <w:link w:val="ShortT"/>
    <w:rsid w:val="005209D4"/>
    <w:rPr>
      <w:rFonts w:eastAsia="Times New Roman" w:cs="Times New Roman"/>
      <w:b/>
      <w:sz w:val="40"/>
      <w:lang w:eastAsia="en-AU"/>
    </w:rPr>
  </w:style>
  <w:style w:type="character" w:customStyle="1" w:styleId="ActnoChar">
    <w:name w:val="Actno Char"/>
    <w:basedOn w:val="ShortTChar"/>
    <w:link w:val="Actno"/>
    <w:rsid w:val="005209D4"/>
    <w:rPr>
      <w:rFonts w:eastAsia="Times New Roman" w:cs="Times New Roman"/>
      <w:b/>
      <w:sz w:val="40"/>
      <w:lang w:eastAsia="en-AU"/>
    </w:rPr>
  </w:style>
  <w:style w:type="paragraph" w:styleId="BalloonText">
    <w:name w:val="Balloon Text"/>
    <w:basedOn w:val="Normal"/>
    <w:link w:val="BalloonTextChar"/>
    <w:uiPriority w:val="99"/>
    <w:semiHidden/>
    <w:unhideWhenUsed/>
    <w:rsid w:val="005209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9D4"/>
    <w:rPr>
      <w:rFonts w:ascii="Tahoma" w:hAnsi="Tahoma" w:cs="Tahoma"/>
      <w:sz w:val="16"/>
      <w:szCs w:val="16"/>
    </w:rPr>
  </w:style>
  <w:style w:type="character" w:styleId="Emphasis">
    <w:name w:val="Emphasis"/>
    <w:basedOn w:val="DefaultParagraphFont"/>
    <w:uiPriority w:val="20"/>
    <w:qFormat/>
    <w:rsid w:val="005209D4"/>
    <w:rPr>
      <w:i/>
      <w:iCs/>
    </w:rPr>
  </w:style>
  <w:style w:type="paragraph" w:styleId="ListParagraph">
    <w:name w:val="List Paragraph"/>
    <w:basedOn w:val="Normal"/>
    <w:uiPriority w:val="34"/>
    <w:qFormat/>
    <w:rsid w:val="005209D4"/>
    <w:pPr>
      <w:spacing w:line="240" w:lineRule="auto"/>
      <w:ind w:left="720"/>
    </w:pPr>
    <w:rPr>
      <w:rFonts w:ascii="Calibri" w:hAnsi="Calibri" w:cs="Calibri"/>
      <w:szCs w:val="22"/>
      <w:lang w:eastAsia="en-AU"/>
    </w:rPr>
  </w:style>
  <w:style w:type="table" w:customStyle="1" w:styleId="CFlag">
    <w:name w:val="CFlag"/>
    <w:basedOn w:val="TableNormal"/>
    <w:uiPriority w:val="99"/>
    <w:rsid w:val="00582CB8"/>
    <w:rPr>
      <w:rFonts w:eastAsia="Times New Roman" w:cs="Times New Roman"/>
      <w:lang w:eastAsia="en-AU"/>
    </w:rPr>
    <w:tblPr>
      <w:tblInd w:w="0" w:type="dxa"/>
      <w:tblCellMar>
        <w:top w:w="0" w:type="dxa"/>
        <w:left w:w="108" w:type="dxa"/>
        <w:bottom w:w="0" w:type="dxa"/>
        <w:right w:w="108" w:type="dxa"/>
      </w:tblCellMar>
    </w:tblPr>
  </w:style>
  <w:style w:type="character" w:customStyle="1" w:styleId="ActHead3Char">
    <w:name w:val="ActHead 3 Char"/>
    <w:aliases w:val="d Char"/>
    <w:basedOn w:val="OPCParaBaseChar"/>
    <w:link w:val="ActHead3"/>
    <w:rsid w:val="005209D4"/>
    <w:rPr>
      <w:rFonts w:eastAsia="Times New Roman" w:cs="Times New Roman"/>
      <w:b/>
      <w:kern w:val="28"/>
      <w:sz w:val="28"/>
      <w:lang w:eastAsia="en-AU"/>
    </w:rPr>
  </w:style>
  <w:style w:type="numbering" w:customStyle="1" w:styleId="OPCBodyList">
    <w:name w:val="OPCBodyList"/>
    <w:uiPriority w:val="99"/>
    <w:rsid w:val="005209D4"/>
    <w:pPr>
      <w:numPr>
        <w:numId w:val="18"/>
      </w:numPr>
    </w:pPr>
  </w:style>
  <w:style w:type="paragraph" w:styleId="DocumentMap">
    <w:name w:val="Document Map"/>
    <w:basedOn w:val="Normal"/>
    <w:link w:val="DocumentMapChar"/>
    <w:uiPriority w:val="99"/>
    <w:semiHidden/>
    <w:unhideWhenUsed/>
    <w:rsid w:val="002D480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D4804"/>
    <w:rPr>
      <w:rFonts w:ascii="Tahoma" w:hAnsi="Tahoma" w:cs="Tahoma"/>
      <w:sz w:val="16"/>
      <w:szCs w:val="16"/>
    </w:rPr>
  </w:style>
  <w:style w:type="paragraph" w:styleId="NormalWeb">
    <w:name w:val="Normal (Web)"/>
    <w:basedOn w:val="Normal"/>
    <w:uiPriority w:val="99"/>
    <w:semiHidden/>
    <w:unhideWhenUsed/>
    <w:rsid w:val="00D73493"/>
    <w:pPr>
      <w:spacing w:before="100" w:beforeAutospacing="1" w:after="100" w:afterAutospacing="1" w:line="240" w:lineRule="auto"/>
    </w:pPr>
    <w:rPr>
      <w:rFonts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7213">
      <w:bodyDiv w:val="1"/>
      <w:marLeft w:val="0"/>
      <w:marRight w:val="0"/>
      <w:marTop w:val="0"/>
      <w:marBottom w:val="0"/>
      <w:divBdr>
        <w:top w:val="none" w:sz="0" w:space="0" w:color="auto"/>
        <w:left w:val="none" w:sz="0" w:space="0" w:color="auto"/>
        <w:bottom w:val="none" w:sz="0" w:space="0" w:color="auto"/>
        <w:right w:val="none" w:sz="0" w:space="0" w:color="auto"/>
      </w:divBdr>
    </w:div>
    <w:div w:id="96213659">
      <w:bodyDiv w:val="1"/>
      <w:marLeft w:val="0"/>
      <w:marRight w:val="0"/>
      <w:marTop w:val="0"/>
      <w:marBottom w:val="0"/>
      <w:divBdr>
        <w:top w:val="none" w:sz="0" w:space="0" w:color="auto"/>
        <w:left w:val="none" w:sz="0" w:space="0" w:color="auto"/>
        <w:bottom w:val="none" w:sz="0" w:space="0" w:color="auto"/>
        <w:right w:val="none" w:sz="0" w:space="0" w:color="auto"/>
      </w:divBdr>
    </w:div>
    <w:div w:id="136459608">
      <w:bodyDiv w:val="1"/>
      <w:marLeft w:val="0"/>
      <w:marRight w:val="0"/>
      <w:marTop w:val="0"/>
      <w:marBottom w:val="0"/>
      <w:divBdr>
        <w:top w:val="none" w:sz="0" w:space="0" w:color="auto"/>
        <w:left w:val="none" w:sz="0" w:space="0" w:color="auto"/>
        <w:bottom w:val="none" w:sz="0" w:space="0" w:color="auto"/>
        <w:right w:val="none" w:sz="0" w:space="0" w:color="auto"/>
      </w:divBdr>
    </w:div>
    <w:div w:id="250432815">
      <w:bodyDiv w:val="1"/>
      <w:marLeft w:val="0"/>
      <w:marRight w:val="0"/>
      <w:marTop w:val="0"/>
      <w:marBottom w:val="0"/>
      <w:divBdr>
        <w:top w:val="none" w:sz="0" w:space="0" w:color="auto"/>
        <w:left w:val="none" w:sz="0" w:space="0" w:color="auto"/>
        <w:bottom w:val="none" w:sz="0" w:space="0" w:color="auto"/>
        <w:right w:val="none" w:sz="0" w:space="0" w:color="auto"/>
      </w:divBdr>
    </w:div>
    <w:div w:id="667245473">
      <w:bodyDiv w:val="1"/>
      <w:marLeft w:val="0"/>
      <w:marRight w:val="0"/>
      <w:marTop w:val="0"/>
      <w:marBottom w:val="0"/>
      <w:divBdr>
        <w:top w:val="none" w:sz="0" w:space="0" w:color="auto"/>
        <w:left w:val="none" w:sz="0" w:space="0" w:color="auto"/>
        <w:bottom w:val="none" w:sz="0" w:space="0" w:color="auto"/>
        <w:right w:val="none" w:sz="0" w:space="0" w:color="auto"/>
      </w:divBdr>
    </w:div>
    <w:div w:id="736322358">
      <w:bodyDiv w:val="1"/>
      <w:marLeft w:val="0"/>
      <w:marRight w:val="0"/>
      <w:marTop w:val="0"/>
      <w:marBottom w:val="0"/>
      <w:divBdr>
        <w:top w:val="none" w:sz="0" w:space="0" w:color="auto"/>
        <w:left w:val="none" w:sz="0" w:space="0" w:color="auto"/>
        <w:bottom w:val="none" w:sz="0" w:space="0" w:color="auto"/>
        <w:right w:val="none" w:sz="0" w:space="0" w:color="auto"/>
      </w:divBdr>
    </w:div>
    <w:div w:id="1173757577">
      <w:bodyDiv w:val="1"/>
      <w:marLeft w:val="0"/>
      <w:marRight w:val="0"/>
      <w:marTop w:val="0"/>
      <w:marBottom w:val="0"/>
      <w:divBdr>
        <w:top w:val="none" w:sz="0" w:space="0" w:color="auto"/>
        <w:left w:val="none" w:sz="0" w:space="0" w:color="auto"/>
        <w:bottom w:val="none" w:sz="0" w:space="0" w:color="auto"/>
        <w:right w:val="none" w:sz="0" w:space="0" w:color="auto"/>
      </w:divBdr>
    </w:div>
    <w:div w:id="1340304776">
      <w:bodyDiv w:val="1"/>
      <w:marLeft w:val="0"/>
      <w:marRight w:val="0"/>
      <w:marTop w:val="0"/>
      <w:marBottom w:val="0"/>
      <w:divBdr>
        <w:top w:val="none" w:sz="0" w:space="0" w:color="auto"/>
        <w:left w:val="none" w:sz="0" w:space="0" w:color="auto"/>
        <w:bottom w:val="none" w:sz="0" w:space="0" w:color="auto"/>
        <w:right w:val="none" w:sz="0" w:space="0" w:color="auto"/>
      </w:divBdr>
    </w:div>
    <w:div w:id="1462456842">
      <w:bodyDiv w:val="1"/>
      <w:marLeft w:val="0"/>
      <w:marRight w:val="0"/>
      <w:marTop w:val="0"/>
      <w:marBottom w:val="0"/>
      <w:divBdr>
        <w:top w:val="none" w:sz="0" w:space="0" w:color="auto"/>
        <w:left w:val="none" w:sz="0" w:space="0" w:color="auto"/>
        <w:bottom w:val="none" w:sz="0" w:space="0" w:color="auto"/>
        <w:right w:val="none" w:sz="0" w:space="0" w:color="auto"/>
      </w:divBdr>
    </w:div>
    <w:div w:id="1486118448">
      <w:bodyDiv w:val="1"/>
      <w:marLeft w:val="0"/>
      <w:marRight w:val="0"/>
      <w:marTop w:val="0"/>
      <w:marBottom w:val="0"/>
      <w:divBdr>
        <w:top w:val="none" w:sz="0" w:space="0" w:color="auto"/>
        <w:left w:val="none" w:sz="0" w:space="0" w:color="auto"/>
        <w:bottom w:val="none" w:sz="0" w:space="0" w:color="auto"/>
        <w:right w:val="none" w:sz="0" w:space="0" w:color="auto"/>
      </w:divBdr>
    </w:div>
    <w:div w:id="1637027091">
      <w:bodyDiv w:val="1"/>
      <w:marLeft w:val="0"/>
      <w:marRight w:val="0"/>
      <w:marTop w:val="0"/>
      <w:marBottom w:val="0"/>
      <w:divBdr>
        <w:top w:val="none" w:sz="0" w:space="0" w:color="auto"/>
        <w:left w:val="none" w:sz="0" w:space="0" w:color="auto"/>
        <w:bottom w:val="none" w:sz="0" w:space="0" w:color="auto"/>
        <w:right w:val="none" w:sz="0" w:space="0" w:color="auto"/>
      </w:divBdr>
    </w:div>
    <w:div w:id="1855993334">
      <w:bodyDiv w:val="1"/>
      <w:marLeft w:val="0"/>
      <w:marRight w:val="0"/>
      <w:marTop w:val="0"/>
      <w:marBottom w:val="0"/>
      <w:divBdr>
        <w:top w:val="none" w:sz="0" w:space="0" w:color="auto"/>
        <w:left w:val="none" w:sz="0" w:space="0" w:color="auto"/>
        <w:bottom w:val="none" w:sz="0" w:space="0" w:color="auto"/>
        <w:right w:val="none" w:sz="0" w:space="0" w:color="auto"/>
      </w:divBdr>
    </w:div>
    <w:div w:id="19334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8666A-F09C-4941-988A-0F1FF5B5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108</Pages>
  <Words>34913</Words>
  <Characters>199009</Characters>
  <Application>Microsoft Office Word</Application>
  <DocSecurity>4</DocSecurity>
  <PresentationFormat/>
  <Lines>1658</Lines>
  <Paragraphs>466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233456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2012-08-20T01:52:00Z</cp:lastPrinted>
  <dcterms:created xsi:type="dcterms:W3CDTF">2012-08-21T07:17:00Z</dcterms:created>
  <dcterms:modified xsi:type="dcterms:W3CDTF">2012-08-21T07:17:00Z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Australian Charities and Not_x001e_for_x001e_profits Commission Bill 2012</vt:lpwstr>
  </property>
  <property fmtid="{D5CDD505-2E9C-101B-9397-08002B2CF9AE}" pid="4" name="Actno">
    <vt:lpwstr>No.      , 2012</vt:lpwstr>
  </property>
</Properties>
</file>