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106A">
      <w:pPr>
        <w:jc w:val="center"/>
        <w:rPr>
          <w:rFonts w:ascii="Times New Roman" w:hAnsi="Times New Roman" w:cs="Times New Roman"/>
          <w:b/>
          <w:bCs/>
        </w:rPr>
      </w:pPr>
      <w:bookmarkStart w:id="0" w:name="_GoBack"/>
      <w:bookmarkEnd w:id="0"/>
    </w:p>
    <w:p w:rsidR="00000000" w:rsidRDefault="00EF106A">
      <w:pPr>
        <w:jc w:val="center"/>
        <w:rPr>
          <w:rFonts w:ascii="Times New Roman" w:hAnsi="Times New Roman" w:cs="Times New Roman"/>
          <w:b/>
          <w:bCs/>
        </w:rPr>
      </w:pPr>
      <w:r>
        <w:rPr>
          <w:rFonts w:ascii="Times New Roman" w:hAnsi="Times New Roman" w:cs="Times New Roman"/>
        </w:rPr>
        <w:t>1996</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rPr>
        <w:t>THE PARLIAMENT OF THE COMMONWEALTH OF AUSTRALIA</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rPr>
        <w:t>HOUSE OF REPRESENTATIVES</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b/>
          <w:bCs/>
        </w:rPr>
        <w:t>TELECOMMUNICATIONS  BILL 1996</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b/>
          <w:bCs/>
        </w:rPr>
        <w:t>EXPLANATORY MEMORANDUM</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b/>
          <w:bCs/>
        </w:rPr>
        <w:t>VOLUME 3</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rPr>
      </w:pPr>
    </w:p>
    <w:p w:rsidR="00000000" w:rsidRDefault="00EF106A">
      <w:pPr>
        <w:jc w:val="center"/>
        <w:rPr>
          <w:rFonts w:ascii="Times New Roman" w:hAnsi="Times New Roman" w:cs="Times New Roman"/>
        </w:rPr>
      </w:pPr>
    </w:p>
    <w:p w:rsidR="00000000" w:rsidRDefault="00EF106A">
      <w:pPr>
        <w:jc w:val="center"/>
        <w:rPr>
          <w:rFonts w:ascii="Times New Roman" w:hAnsi="Times New Roman" w:cs="Times New Roman"/>
        </w:rPr>
      </w:pPr>
    </w:p>
    <w:p w:rsidR="00000000" w:rsidRDefault="00EF106A">
      <w:pPr>
        <w:jc w:val="center"/>
        <w:rPr>
          <w:rFonts w:ascii="Times New Roman" w:hAnsi="Times New Roman" w:cs="Times New Roman"/>
        </w:rPr>
      </w:pPr>
    </w:p>
    <w:p w:rsidR="00000000" w:rsidRDefault="00EF106A">
      <w:pPr>
        <w:jc w:val="center"/>
        <w:rPr>
          <w:rFonts w:ascii="Times New Roman" w:hAnsi="Times New Roman" w:cs="Times New Roman"/>
        </w:rPr>
      </w:pPr>
      <w:r>
        <w:rPr>
          <w:rFonts w:ascii="Times New Roman" w:hAnsi="Times New Roman" w:cs="Times New Roman"/>
        </w:rPr>
        <w:t>(Circulated by authority of Senator the Hon. Richard Alston, Minister for Communications and the Arts)</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NOTES ON CLAUSES - CONTINUED</w:t>
      </w: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Schedule 1––Standard carrier licence conditions</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1––</w:t>
      </w:r>
      <w:r>
        <w:rPr>
          <w:rFonts w:ascii="Times New Roman" w:hAnsi="Times New Roman" w:cs="Times New Roman"/>
          <w:b/>
          <w:bCs/>
          <w:sz w:val="28"/>
          <w:szCs w:val="28"/>
        </w:rPr>
        <w:t>Compliance with this Act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Clause 1 – Compliance with this Act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carriers to comply with the Act.  This obligation provides a mechanism for the enforcement under Parts 30 and 31 of obligations placed on carriers throughout the Act.</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w:t>
      </w:r>
      <w:r>
        <w:rPr>
          <w:rFonts w:ascii="Times New Roman" w:hAnsi="Times New Roman" w:cs="Times New Roman"/>
          <w:b/>
          <w:bCs/>
          <w:sz w:val="28"/>
          <w:szCs w:val="28"/>
        </w:rPr>
        <w:t>t 2––Industry development plans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Part sets out a carrier licence condition that implements the object in clause 3(2)(e) that relates to promoting:</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the development of the technical capabilities and skills of the Australian telecommunications indust</w:t>
      </w:r>
      <w:r>
        <w:rPr>
          <w:rFonts w:ascii="Times New Roman" w:hAnsi="Times New Roman" w:cs="Times New Roman"/>
        </w:rPr>
        <w:t>ry;</w:t>
      </w:r>
    </w:p>
    <w:p w:rsidR="00000000" w:rsidRDefault="00EF106A">
      <w:pPr>
        <w:numPr>
          <w:ilvl w:val="12"/>
          <w:numId w:val="0"/>
        </w:numPr>
        <w:ind w:left="283" w:hanging="283"/>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the development of the value-adding and export-oriented activities of the Australian telecommunications industry; and</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research and development that contributes to the growth of the Australian telecommunications industry.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Part implements th</w:t>
      </w:r>
      <w:r>
        <w:rPr>
          <w:rFonts w:ascii="Times New Roman" w:hAnsi="Times New Roman" w:cs="Times New Roman"/>
        </w:rPr>
        <w:t>is object by requiring carriers to have industry development plans and to report annually on their progress in implementing the plans.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 – Simplified outline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an outline of the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 – Definitions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sets out the definitions of terms which are used in this Part.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4 – Carriers must have a current industry development plan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establishes the obligation on a carrier to have a current industry development plan and to give its p</w:t>
      </w:r>
      <w:r>
        <w:rPr>
          <w:rFonts w:ascii="Times New Roman" w:hAnsi="Times New Roman" w:cs="Times New Roman"/>
        </w:rPr>
        <w:t>lan to the Industry Minister within 90 days of being granted a carrier licence.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6 requires industry development plans to specify the period to which the plan applies.  Clause 4(2) provides for further plans after an industry development plan’s peri</w:t>
      </w:r>
      <w:r>
        <w:rPr>
          <w:rFonts w:ascii="Times New Roman" w:hAnsi="Times New Roman" w:cs="Times New Roman"/>
        </w:rPr>
        <w:t xml:space="preserve">od has concluded.  It requires that where a plan relates to a particular period, a carrier must give the Industry Minister its plan within 90 days of the commencement of the period </w:t>
      </w:r>
      <w:r>
        <w:rPr>
          <w:rFonts w:ascii="Times New Roman" w:hAnsi="Times New Roman" w:cs="Times New Roman"/>
        </w:rPr>
        <w:lastRenderedPageBreak/>
        <w:t>or such longer period as allowed by the Minister.  The effect is that where</w:t>
      </w:r>
      <w:r>
        <w:rPr>
          <w:rFonts w:ascii="Times New Roman" w:hAnsi="Times New Roman" w:cs="Times New Roman"/>
        </w:rPr>
        <w:t xml:space="preserve"> a carrier has a plan for a period and that period has concluded, the carrier must give a new plan to the Minister within the required time limits.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5 – Exemptions from industry development plan requirements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Under this clause the Industry Minister </w:t>
      </w:r>
      <w:r>
        <w:rPr>
          <w:rFonts w:ascii="Times New Roman" w:hAnsi="Times New Roman" w:cs="Times New Roman"/>
        </w:rPr>
        <w:t>may by written instrument declare that a specified kind of carrier is not subject to this Part.  This provides the flexibility to exclude a kind of carrier where the requirement to have a plan is an unnecessary regulatory requirement given the level of ben</w:t>
      </w:r>
      <w:r>
        <w:rPr>
          <w:rFonts w:ascii="Times New Roman" w:hAnsi="Times New Roman" w:cs="Times New Roman"/>
        </w:rPr>
        <w:t>efits for Australia that are likely to arise from those carriers’ industry plans.  For example, such an instrument might exclude small carriers below a threshold of annual or total expenditure and which have little current or planned investment in infrastr</w:t>
      </w:r>
      <w:r>
        <w:rPr>
          <w:rFonts w:ascii="Times New Roman" w:hAnsi="Times New Roman" w:cs="Times New Roman"/>
        </w:rPr>
        <w:t>ucture.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 declaration under this clause is a disallowable instrument which must be published in the </w:t>
      </w:r>
      <w:r>
        <w:rPr>
          <w:rFonts w:ascii="Times New Roman" w:hAnsi="Times New Roman" w:cs="Times New Roman"/>
          <w:i/>
          <w:iCs/>
        </w:rPr>
        <w:t>Gazette</w:t>
      </w:r>
      <w:r>
        <w:rPr>
          <w:rFonts w:ascii="Times New Roman" w:hAnsi="Times New Roman" w:cs="Times New Roman"/>
        </w:rPr>
        <w:t>, tabled in Parliament and is subject to Parliamentary disallowance.</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6 – Contents of industry development plan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Clause 6(1) defines an indus</w:t>
      </w:r>
      <w:r>
        <w:rPr>
          <w:rFonts w:ascii="Times New Roman" w:hAnsi="Times New Roman" w:cs="Times New Roman"/>
        </w:rPr>
        <w:t>try development plan as a plan for the development in Australia, in connection with the carrier’s business as a carrier, of industries involved in the manufacture, development or supply of facilities; and related research and development.  Facility is defi</w:t>
      </w:r>
      <w:r>
        <w:rPr>
          <w:rFonts w:ascii="Times New Roman" w:hAnsi="Times New Roman" w:cs="Times New Roman"/>
        </w:rPr>
        <w:t>ned to include any system (whether software-based or otherwise) used in connection with the supply of a carriage or content service.  This definition ensures that a plan can deal with the development of industries involved in the development or supply of s</w:t>
      </w:r>
      <w:r>
        <w:rPr>
          <w:rFonts w:ascii="Times New Roman" w:hAnsi="Times New Roman" w:cs="Times New Roman"/>
        </w:rPr>
        <w:t>oftware and other systems.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Clause 6(2) requires that an industry development plan contain relevant particulars about the carrier’s strategic commercial relationships; research and development activities; involvement with industry; and export facilitation </w:t>
      </w:r>
      <w:r>
        <w:rPr>
          <w:rFonts w:ascii="Times New Roman" w:hAnsi="Times New Roman" w:cs="Times New Roman"/>
        </w:rPr>
        <w:t>plans.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 plan must specify the period (at least 12 months) to which it relates.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7 – Current industry development plan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An industry development plan is considered current at a particular time, if that time is included in the period to which the pla</w:t>
      </w:r>
      <w:r>
        <w:rPr>
          <w:rFonts w:ascii="Times New Roman" w:hAnsi="Times New Roman" w:cs="Times New Roman"/>
        </w:rPr>
        <w:t>n relates.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8 – Publication of industry development plan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A carrier must make a summary of any plan it gives to the Industry Minister available to the public.  The summary need not contain commercially sensitive information.</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9 –</w:t>
      </w:r>
      <w:r>
        <w:rPr>
          <w:rFonts w:ascii="Times New Roman" w:hAnsi="Times New Roman" w:cs="Times New Roman"/>
          <w:b/>
          <w:bCs/>
        </w:rPr>
        <w:t xml:space="preserve"> Variation of industry development plan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As soon as practicable after varying an industry development plan, a carrier must give a copy of the variation to the Industry Minister and make a summary of the variation available to the public.  The summary need </w:t>
      </w:r>
      <w:r>
        <w:rPr>
          <w:rFonts w:ascii="Times New Roman" w:hAnsi="Times New Roman" w:cs="Times New Roman"/>
        </w:rPr>
        <w:t>not contain commercially sensitive information.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10 – Formulation of plan or variation – expression of views of the Commonwealth Government about industry development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 carrier must have regard to any views expressed by the Industry Minister about </w:t>
      </w:r>
      <w:r>
        <w:rPr>
          <w:rFonts w:ascii="Times New Roman" w:hAnsi="Times New Roman" w:cs="Times New Roman"/>
        </w:rPr>
        <w:t>industry development when formulating or varying an industry plan.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11 – Notification of matters that may affect the achievement of an industry development plan</w:t>
      </w:r>
    </w:p>
    <w:p w:rsidR="00000000" w:rsidRDefault="00EF106A">
      <w:pPr>
        <w:ind w:left="720" w:hanging="720"/>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a carrier to advise the Industry Minister about matters which may affect the achievement of its current industry plan, for example, changes in market conditions or business plans.  It must set out the matters and explain their effect o</w:t>
      </w:r>
      <w:r>
        <w:rPr>
          <w:rFonts w:ascii="Times New Roman" w:hAnsi="Times New Roman" w:cs="Times New Roman"/>
        </w:rPr>
        <w:t>n the plan.</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12 – Annual report on implementation of industry development plan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Within 90 days of the end of a financial year a carrier with a current industry development plan must give the Industry Minister a report setting out progress on the pla</w:t>
      </w:r>
      <w:r>
        <w:rPr>
          <w:rFonts w:ascii="Times New Roman" w:hAnsi="Times New Roman" w:cs="Times New Roman"/>
        </w:rPr>
        <w:t>n during the year and make a summary of the report available to the public.  The summary need not contain commercially sensitive information.</w:t>
      </w:r>
    </w:p>
    <w:p w:rsidR="00000000" w:rsidRDefault="00EF106A">
      <w:pPr>
        <w:rPr>
          <w:rFonts w:ascii="Times New Roman" w:hAnsi="Times New Roman" w:cs="Times New Roman"/>
          <w:b/>
          <w:bCs/>
        </w:rPr>
      </w:pPr>
    </w:p>
    <w:p w:rsidR="00000000" w:rsidRDefault="00EF106A">
      <w:pPr>
        <w:rPr>
          <w:rFonts w:ascii="Times New Roman" w:hAnsi="Times New Roman" w:cs="Times New Roman"/>
          <w:b/>
          <w:bCs/>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3––Access to supplementary facilities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Part establishes obligations on carriers to provide access to o</w:t>
      </w:r>
      <w:r>
        <w:rPr>
          <w:rFonts w:ascii="Times New Roman" w:hAnsi="Times New Roman" w:cs="Times New Roman"/>
        </w:rPr>
        <w:t>ther carriers to certain facilities.  It closely reflects existing obligations placed on:</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general carriers by clause 6 of the Telecommunications (General Telecommunications Licence) Declaration (No 1) of 1991; and</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b/>
          <w:bCs/>
        </w:rPr>
      </w:pPr>
      <w:r>
        <w:rPr>
          <w:rFonts w:ascii="Times New Roman" w:hAnsi="Times New Roman" w:cs="Times New Roman"/>
        </w:rPr>
        <w:t>mobile carriers by clause 6 of the Telecommunications (Public Mobile Licences) Declaration (No 1) of 1991.</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Clause 13 – Simplified outline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a simplified outline of the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14 – Access to supplementary facili</w:t>
      </w:r>
      <w:r>
        <w:rPr>
          <w:rFonts w:ascii="Times New Roman" w:hAnsi="Times New Roman" w:cs="Times New Roman"/>
          <w:b/>
          <w:bCs/>
        </w:rPr>
        <w:t>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carriers, on the request of another carrier, to provide access to facilities they own or operate.  That obligation, however, applies only where:</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lastRenderedPageBreak/>
        <w:t>the access is provided for the sole purpose of enabling the second carrier to pr</w:t>
      </w:r>
      <w:r>
        <w:rPr>
          <w:rFonts w:ascii="Times New Roman" w:hAnsi="Times New Roman" w:cs="Times New Roman"/>
        </w:rPr>
        <w:t>ovide competitive facilities or services and/or to establish its own facilities;</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the request is reasonable (having regard to whether it would promote the long term interests of end-users of carriage services and services supplied by means of carriage s</w:t>
      </w:r>
      <w:r>
        <w:rPr>
          <w:rFonts w:ascii="Times New Roman" w:hAnsi="Times New Roman" w:cs="Times New Roman"/>
        </w:rPr>
        <w:t xml:space="preserve">ervices as detailed in proposed s. 152AB,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and</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in the case of facilities that are not customer cabling or customer equipment - the facilities we</w:t>
      </w:r>
      <w:r>
        <w:rPr>
          <w:rFonts w:ascii="Times New Roman" w:hAnsi="Times New Roman" w:cs="Times New Roman"/>
        </w:rPr>
        <w:t>re installed before 30 June 1991 or were obtained after that date, but were not obtained solely by means of commercial negotiation.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Reference to the installation of facilities before 30 June 1991 and facilities which were obtained after that date, but wer</w:t>
      </w:r>
      <w:r>
        <w:rPr>
          <w:rFonts w:ascii="Times New Roman" w:hAnsi="Times New Roman" w:cs="Times New Roman"/>
        </w:rPr>
        <w:t>e not obtained solely by means of commercial negotiation is intended to focus the obligation to require access to facilities where they have been installed or obtained as a direct or indirect result of legislated rights of access (such as land access power</w:t>
      </w:r>
      <w:r>
        <w:rPr>
          <w:rFonts w:ascii="Times New Roman" w:hAnsi="Times New Roman" w:cs="Times New Roman"/>
        </w:rPr>
        <w:t>s or immunities from relevant planning laws), rather than on a commercial basis.  There is no intention that consideration be given solely to legislated rights established under telecommunications law (for example, facilities acquired by a State utility wh</w:t>
      </w:r>
      <w:r>
        <w:rPr>
          <w:rFonts w:ascii="Times New Roman" w:hAnsi="Times New Roman" w:cs="Times New Roman"/>
        </w:rPr>
        <w:t>ich is also a carrier in accordance with land access powers given to that utility under State legislation).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15 – Terms and conditions of access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terms and conditions on which a carrier complies with an access obligation under clause 14 are to b</w:t>
      </w:r>
      <w:r>
        <w:rPr>
          <w:rFonts w:ascii="Times New Roman" w:hAnsi="Times New Roman" w:cs="Times New Roman"/>
        </w:rPr>
        <w:t>e agreed between the carrier and requesting carrier, or where agreement cannot be reached, determined by an arbitrator appointed by the parties.  In circumstances where the parties fail to agree on an arbitrator, the ACCC is to be the arbitrator.</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If the A</w:t>
      </w:r>
      <w:r>
        <w:rPr>
          <w:rFonts w:ascii="Times New Roman" w:hAnsi="Times New Roman" w:cs="Times New Roman"/>
        </w:rPr>
        <w:t>CCC is obliged to arbitrate a matter under this clause, it is expected that the ACCC will have regard to the same considerations, to the extent that they are applicable, as is required by an arbitration undertaken under proposed Division 8 of Part XIC of t</w:t>
      </w:r>
      <w:r>
        <w:rPr>
          <w:rFonts w:ascii="Times New Roman" w:hAnsi="Times New Roman" w:cs="Times New Roman"/>
        </w:rPr>
        <w:t xml:space="preserve">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The regulations may make provision for the conduct of an arbitration under this clause.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 determination made under this clause must not be inconsistent with a </w:t>
      </w:r>
      <w:r>
        <w:rPr>
          <w:rFonts w:ascii="Times New Roman" w:hAnsi="Times New Roman" w:cs="Times New Roman"/>
        </w:rPr>
        <w:t>Ministerial pricing determination (if any) made under clause 16.</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16 – Ministerial pricing determination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enables the Minister to make a written determination setting out principles dealing with price-related terms and conditions on which the access obligation in clause 14 is complied with.</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Any such determination is a disallowable instrument for t</w:t>
      </w:r>
      <w:r>
        <w:rPr>
          <w:rFonts w:ascii="Times New Roman" w:hAnsi="Times New Roman" w:cs="Times New Roman"/>
        </w:rPr>
        <w:t xml:space="preserve">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4—Access to network information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lastRenderedPageBreak/>
        <w:t>These provisions are intended to provide carriers, as infrastructure providers, with access to information, including traffic carriage information, necessary</w:t>
      </w:r>
      <w:r>
        <w:rPr>
          <w:rFonts w:ascii="Times New Roman" w:hAnsi="Times New Roman" w:cs="Times New Roman"/>
        </w:rPr>
        <w:t xml:space="preserve"> to ensure efficient interworking between networks.  This Part closely reflects existing obligations placed on:</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general carriers by clause 5 of the Telecommunications (General Telecommunications Licences) Declaration (No. 1) of 1991; and</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b/>
          <w:bCs/>
        </w:rPr>
      </w:pPr>
      <w:r>
        <w:rPr>
          <w:rFonts w:ascii="Times New Roman" w:hAnsi="Times New Roman" w:cs="Times New Roman"/>
        </w:rPr>
        <w:t>mobile car</w:t>
      </w:r>
      <w:r>
        <w:rPr>
          <w:rFonts w:ascii="Times New Roman" w:hAnsi="Times New Roman" w:cs="Times New Roman"/>
        </w:rPr>
        <w:t>riers by clause 5 of the Telecommunications (Public Mobile Licences) Declaration (No 1) of 1991.</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In this Part, whether a request for information is ‘reasonable’ is intended to be considered on a case-by-case basis, having regard to the legitimate commerci</w:t>
      </w:r>
      <w:r>
        <w:rPr>
          <w:rFonts w:ascii="Times New Roman" w:hAnsi="Times New Roman" w:cs="Times New Roman"/>
        </w:rPr>
        <w:t xml:space="preserve">al interests of both the requesting party and the party which would be under an obligation to supply the information.  The obligations in this Part are only imposed where the requesting carrier is supplied with carriage services by the carrier to whom the </w:t>
      </w:r>
      <w:r>
        <w:rPr>
          <w:rFonts w:ascii="Times New Roman" w:hAnsi="Times New Roman" w:cs="Times New Roman"/>
        </w:rPr>
        <w:t>request was made.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Clause 17 – Simplified outline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a simplified outline of the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18 – Access to network information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establishes the primary obligations concerning the supply of network informa</w:t>
      </w:r>
      <w:r>
        <w:rPr>
          <w:rFonts w:ascii="Times New Roman" w:hAnsi="Times New Roman" w:cs="Times New Roman"/>
        </w:rPr>
        <w:t>tion between carriers.  It places an obligation on carriers to provide other carriers with reasonable access to information from their operation support systems and traffic flow information where the requesting carrier will use that information for the sol</w:t>
      </w:r>
      <w:r>
        <w:rPr>
          <w:rFonts w:ascii="Times New Roman" w:hAnsi="Times New Roman" w:cs="Times New Roman"/>
        </w:rPr>
        <w:t>e purpose of undertaking planning, maintenance or reconfiguration of the requesting carrier’s network.</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Where a request is made for information under this clause, the carrier to whom the request has been made must make the information available as soon as </w:t>
      </w:r>
      <w:r>
        <w:rPr>
          <w:rFonts w:ascii="Times New Roman" w:hAnsi="Times New Roman" w:cs="Times New Roman"/>
        </w:rPr>
        <w:t>practicable after the request has been made.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‘Operations support systems’ is intended to mean systems that provide information relevant to the management of interconnection to, or use of, a network of a carrier and a network of another carrier, including,</w:t>
      </w:r>
      <w:r>
        <w:rPr>
          <w:rFonts w:ascii="Times New Roman" w:hAnsi="Times New Roman" w:cs="Times New Roman"/>
        </w:rPr>
        <w:t xml:space="preserve"> but not limited to fault and status reporting, and monitoring and testing of network reconfiguration systems.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‘Traffic flow information’ is intended to mean information:</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in sufficient detail t</w:t>
      </w:r>
      <w:r>
        <w:rPr>
          <w:rFonts w:ascii="Times New Roman" w:hAnsi="Times New Roman" w:cs="Times New Roman"/>
        </w:rPr>
        <w:t>o enable a requesting carrier to derive the statistics required to ascertain and quantify:</w:t>
      </w:r>
    </w:p>
    <w:p w:rsidR="00000000" w:rsidRDefault="00EF106A">
      <w:pPr>
        <w:rPr>
          <w:rFonts w:ascii="Times New Roman" w:hAnsi="Times New Roman" w:cs="Times New Roman"/>
        </w:rPr>
      </w:pPr>
    </w:p>
    <w:p w:rsidR="00000000" w:rsidRDefault="00EF106A">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the volume of telecommunications traffic carried along routes within a network of a licensee; or</w:t>
      </w:r>
    </w:p>
    <w:p w:rsidR="00000000" w:rsidRDefault="00EF106A">
      <w:pPr>
        <w:rPr>
          <w:rFonts w:ascii="Times New Roman" w:hAnsi="Times New Roman" w:cs="Times New Roman"/>
        </w:rPr>
      </w:pPr>
    </w:p>
    <w:p w:rsidR="00000000" w:rsidRDefault="00EF106A">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the proportion of this traffic which is accredited to the requ</w:t>
      </w:r>
      <w:r>
        <w:rPr>
          <w:rFonts w:ascii="Times New Roman" w:hAnsi="Times New Roman" w:cs="Times New Roman"/>
        </w:rPr>
        <w:t>esting carrier; or</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of a type defined in the relevant International Telecommunications Union recommendations required for network planning, operation or real-time management.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lastRenderedPageBreak/>
        <w:t>Clause 18(5) makes it clear that the obligations imposed on carriers in claus</w:t>
      </w:r>
      <w:r>
        <w:rPr>
          <w:rFonts w:ascii="Times New Roman" w:hAnsi="Times New Roman" w:cs="Times New Roman"/>
        </w:rPr>
        <w:t>es 19, 20, 21, 22 and 26 of this Part do not, by implication, limit the obligation established under this clause.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19 – Access to information in databases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requires a carrier to give a requesting carrier reasonable access to information </w:t>
      </w:r>
      <w:r>
        <w:rPr>
          <w:rFonts w:ascii="Times New Roman" w:hAnsi="Times New Roman" w:cs="Times New Roman"/>
        </w:rPr>
        <w:t>contained in the carrier’s database relating to the manner in which the carrier’s network treats calls of a particular kind (such as calls to toll-free numbers or emergency numbers), including routing information.  This information may be required by a req</w:t>
      </w:r>
      <w:r>
        <w:rPr>
          <w:rFonts w:ascii="Times New Roman" w:hAnsi="Times New Roman" w:cs="Times New Roman"/>
        </w:rPr>
        <w:t>uesting carrier, for example, to align treatment of such calls on their own network with the treatment of those calls on other networks.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Clause 19(3) provides that an obligation under this clause is only established where the request is made for the sole </w:t>
      </w:r>
      <w:r>
        <w:rPr>
          <w:rFonts w:ascii="Times New Roman" w:hAnsi="Times New Roman" w:cs="Times New Roman"/>
        </w:rPr>
        <w:t>purpose of enabling the requesting carrier to undertake planning, maintenance or reconfiguration of their own network.  Clause 19(4) provides that where a request is made for information under this clause, the carrier to whom the request has been made must</w:t>
      </w:r>
      <w:r>
        <w:rPr>
          <w:rFonts w:ascii="Times New Roman" w:hAnsi="Times New Roman" w:cs="Times New Roman"/>
        </w:rPr>
        <w:t xml:space="preserve"> make the information available as soon as practicable after the request has been made.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To safeguard privacy, security and commercial interests, this clause obliges the provision of access to information contained on a carrier’s databases, not access to t</w:t>
      </w:r>
      <w:r>
        <w:rPr>
          <w:rFonts w:ascii="Times New Roman" w:hAnsi="Times New Roman" w:cs="Times New Roman"/>
        </w:rPr>
        <w:t>he databases themselves.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20 – Access to network planning information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obliges a carrier to provide, where a reasonable request has been made, another carrier with timely and detailed network planning information sufficient to enable the</w:t>
      </w:r>
      <w:r>
        <w:rPr>
          <w:rFonts w:ascii="Times New Roman" w:hAnsi="Times New Roman" w:cs="Times New Roman"/>
        </w:rPr>
        <w:t xml:space="preserve"> requesting carrier to undertake its own network planning.</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 non-exhaustive list of the types of information which may be requested is provided in clause 20(3).</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20(5) provides that where a request is made for information under this clause, the car</w:t>
      </w:r>
      <w:r>
        <w:rPr>
          <w:rFonts w:ascii="Times New Roman" w:hAnsi="Times New Roman" w:cs="Times New Roman"/>
        </w:rPr>
        <w:t>rier to whom the request has been made must make the information available as soon as practicable after the request has been made.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21 – Access to information about likely changes to network facilities - completion success rate of calls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obliges a carrier, where requested to do so by another carrier, to supply timely and detailed information relating to likely changes to facilities on the carrier’s network which will affect the completion success rate of calls offered by the re</w:t>
      </w:r>
      <w:r>
        <w:rPr>
          <w:rFonts w:ascii="Times New Roman" w:hAnsi="Times New Roman" w:cs="Times New Roman"/>
        </w:rPr>
        <w:t>questing carrier.</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21(2) provides that an obligation under this clause is only established where the request is made for the sole purpose of enabling the requesting carrier to undertake forward planning for its own network.</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21(4) provides th</w:t>
      </w:r>
      <w:r>
        <w:rPr>
          <w:rFonts w:ascii="Times New Roman" w:hAnsi="Times New Roman" w:cs="Times New Roman"/>
        </w:rPr>
        <w:t>at where a request is made for information under this clause, the carrier to whom the request has been made must make the information available as soon as practicable after the request has been made.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22 – Access to quality of service information et</w:t>
      </w:r>
      <w:r>
        <w:rPr>
          <w:rFonts w:ascii="Times New Roman" w:hAnsi="Times New Roman" w:cs="Times New Roman"/>
          <w:b/>
          <w:bCs/>
        </w:rPr>
        <w:t>c.</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obliges a carrier to comply with reasonable requests of other carriers to supply detailed and timely information relating to network problems (eg. congestion).  The types of information which may be requested are listed in clause 22(2) and </w:t>
      </w:r>
      <w:r>
        <w:rPr>
          <w:rFonts w:ascii="Times New Roman" w:hAnsi="Times New Roman" w:cs="Times New Roman"/>
        </w:rPr>
        <w:t>may be supplemented by regulations.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22(4) provides that were a request is made for information under this clause, the carrier to whom the request has been made must make the information available as soon as practicable after the request has been ma</w:t>
      </w:r>
      <w:r>
        <w:rPr>
          <w:rFonts w:ascii="Times New Roman" w:hAnsi="Times New Roman" w:cs="Times New Roman"/>
        </w:rPr>
        <w:t>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23 – Security procedures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the obligations in clauses 18 to 22 do not take effect unless the requesting carrier has procedures in place designed to protect the confidentiality of information and which have either been a</w:t>
      </w:r>
      <w:r>
        <w:rPr>
          <w:rFonts w:ascii="Times New Roman" w:hAnsi="Times New Roman" w:cs="Times New Roman"/>
        </w:rPr>
        <w:t>greed between the requesting and supplying carrier or, failing agreement, determined by the ACCC.</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24 – Terms and conditions of compliance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the terms and conditions on which the obligations described in clauses 18 to 22 are</w:t>
      </w:r>
      <w:r>
        <w:rPr>
          <w:rFonts w:ascii="Times New Roman" w:hAnsi="Times New Roman" w:cs="Times New Roman"/>
        </w:rPr>
        <w:t xml:space="preserve"> complied with are to be agreed by the requesting carrier and the carrier supplying the information or, failing agreement, as determined by an arbitrator appointed by the parties.  Where the parties fail to agree on the appointment of an arbitrator, the AC</w:t>
      </w:r>
      <w:r>
        <w:rPr>
          <w:rFonts w:ascii="Times New Roman" w:hAnsi="Times New Roman" w:cs="Times New Roman"/>
        </w:rPr>
        <w:t>CC is to be the arbitrator.</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If the ACCC is obliged to arbitrate a matter under this clause, it is expected that the ACCC will have regard to the same considerations, to the extent that they are applicable, as is required by an arbitration undertaken under</w:t>
      </w:r>
      <w:r>
        <w:rPr>
          <w:rFonts w:ascii="Times New Roman" w:hAnsi="Times New Roman" w:cs="Times New Roman"/>
        </w:rPr>
        <w:t xml:space="preserve"> proposed Division 8 of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 determination made under this clause must not be inconsistent with a Ministerial pricing determination (if any) made unde</w:t>
      </w:r>
      <w:r>
        <w:rPr>
          <w:rFonts w:ascii="Times New Roman" w:hAnsi="Times New Roman" w:cs="Times New Roman"/>
        </w:rPr>
        <w:t>r clause 25.</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25 – Ministerial pricing determination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enables the Minister to make a written determination setting out principles dealing with price-related terms and conditions on which the access obligation in clause 24 is complied wit</w:t>
      </w:r>
      <w:r>
        <w:rPr>
          <w:rFonts w:ascii="Times New Roman" w:hAnsi="Times New Roman" w:cs="Times New Roman"/>
        </w:rPr>
        <w:t>h.</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Any such determination is a disallowable instrument for the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26 – Consultation about reconfiguration etc.</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provides that, if requested by another carrier, the carrier must consult with the requesting carrier about proposed modifications to, or reconfigurations of, the carrier’s network where those modifications or reconfigurations have a bearing on </w:t>
      </w:r>
      <w:r>
        <w:rPr>
          <w:rFonts w:ascii="Times New Roman" w:hAnsi="Times New Roman" w:cs="Times New Roman"/>
        </w:rPr>
        <w:t>the requesting carrier’s own network planning, maintenance or reconfiguration activities.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lastRenderedPageBreak/>
        <w:t>Clause 26(4) provides that the terms and conditions on which the obligations described in this clause are complied with are to be agreed by the requesting carrier an</w:t>
      </w:r>
      <w:r>
        <w:rPr>
          <w:rFonts w:ascii="Times New Roman" w:hAnsi="Times New Roman" w:cs="Times New Roman"/>
        </w:rPr>
        <w:t>d the carrier supplying the information or, failing agreement, as determined by an arbitrator appointed by the parties.  Where the parties fail to agree on the appointment of an arbitrator, the ACCC is to be the arbitrator.</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If the ACCC is obliged to arbit</w:t>
      </w:r>
      <w:r>
        <w:rPr>
          <w:rFonts w:ascii="Times New Roman" w:hAnsi="Times New Roman" w:cs="Times New Roman"/>
        </w:rPr>
        <w:t>rate a matter under this clause, it is expected that the ACCC will have regard to the same considerations, to the extent that they are applicable, as is required by an arbitration undertaken under proposed Division 8 of Part XIC of the TPA to be inserted b</w:t>
      </w:r>
      <w:r>
        <w:rPr>
          <w:rFonts w:ascii="Times New Roman" w:hAnsi="Times New Roman" w:cs="Times New Roman"/>
        </w:rPr>
        <w:t xml:space="preserve">y the proposed </w:t>
      </w:r>
      <w:r>
        <w:rPr>
          <w:rFonts w:ascii="Times New Roman" w:hAnsi="Times New Roman" w:cs="Times New Roman"/>
          <w:i/>
          <w:iCs/>
        </w:rPr>
        <w:t>Trade Practices Amendment (Telecommunications) Act 1996</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5—Access to telecommunications transmission towers and to underground facilities</w:t>
      </w:r>
    </w:p>
    <w:p w:rsidR="00000000" w:rsidRDefault="00EF106A">
      <w:pPr>
        <w:jc w:val="cente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Part establishes obligations on carriers to provide other carriers with access to:</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 xml:space="preserve">facilities and sites used for the supply of a carriage service by means of radiocommunications; and </w:t>
      </w:r>
    </w:p>
    <w:p w:rsidR="00000000" w:rsidRDefault="00EF106A">
      <w:pPr>
        <w:numPr>
          <w:ilvl w:val="12"/>
          <w:numId w:val="0"/>
        </w:numPr>
        <w:ind w:left="283" w:hanging="283"/>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underground facilities used for, or designed to hold, lines;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with the aim of ensuring as far as possible that these facilities are co-located.  A carr</w:t>
      </w:r>
      <w:r>
        <w:rPr>
          <w:rFonts w:ascii="Times New Roman" w:hAnsi="Times New Roman" w:cs="Times New Roman"/>
        </w:rPr>
        <w:t>ier will have rights of access to another carrier’s site in order to maintain its facilities installed on that site by reason of the carrier powers provided in Part 1 of Schedule 3.</w:t>
      </w:r>
    </w:p>
    <w:p w:rsidR="00000000" w:rsidRDefault="00EF106A">
      <w:pPr>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27 – Simplified outline</w:t>
      </w:r>
    </w:p>
    <w:p w:rsidR="00000000" w:rsidRDefault="00EF106A">
      <w:pPr>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provides a simplified outlin</w:t>
      </w:r>
      <w:r>
        <w:rPr>
          <w:rFonts w:ascii="Times New Roman" w:hAnsi="Times New Roman" w:cs="Times New Roman"/>
        </w:rPr>
        <w:t>e of Part 5 of Schedule 1 to assist readers.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28 – Definitions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rPr>
      </w:pPr>
      <w:r>
        <w:rPr>
          <w:rFonts w:ascii="Times New Roman" w:hAnsi="Times New Roman" w:cs="Times New Roman"/>
        </w:rPr>
        <w:t xml:space="preserve">This clause provides definitions of terms used in this Part. </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rPr>
      </w:pPr>
      <w:r>
        <w:rPr>
          <w:rFonts w:ascii="Times New Roman" w:hAnsi="Times New Roman" w:cs="Times New Roman"/>
        </w:rPr>
        <w:t>An ‘eligible underground facility’</w:t>
      </w:r>
      <w:r>
        <w:rPr>
          <w:rFonts w:ascii="Times New Roman" w:hAnsi="Times New Roman" w:cs="Times New Roman"/>
        </w:rPr>
        <w:t xml:space="preserve"> is an underground facility that is used, installed ready to be used, or intended to be used, to hold lines.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rPr>
      </w:pPr>
      <w:r>
        <w:rPr>
          <w:rFonts w:ascii="Times New Roman" w:hAnsi="Times New Roman" w:cs="Times New Roman"/>
        </w:rPr>
        <w:t>A ‘site’ is defined to mean land or a building or structure on land.</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A ‘telecommunications transmission tower’ is defined to mean any tower, pole</w:t>
      </w:r>
      <w:r>
        <w:rPr>
          <w:rFonts w:ascii="Times New Roman" w:hAnsi="Times New Roman" w:cs="Times New Roman"/>
        </w:rPr>
        <w:t>, mast or similar structure that is used to supply a carriage service by means of radiocommunications.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29 – Access to telecommunications transmission towers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 xml:space="preserve">This clause requires a carrier, on the request of another carrier, to provide access to a </w:t>
      </w:r>
      <w:r>
        <w:rPr>
          <w:rFonts w:ascii="Times New Roman" w:hAnsi="Times New Roman" w:cs="Times New Roman"/>
        </w:rPr>
        <w:t>telecommunications transmission tower the carrier owns or operates where:</w:t>
      </w:r>
    </w:p>
    <w:p w:rsidR="00000000" w:rsidRDefault="00EF106A">
      <w:pPr>
        <w:tabs>
          <w:tab w:val="left" w:pos="1418"/>
        </w:tabs>
        <w:rPr>
          <w:rFonts w:ascii="Times New Roman" w:hAnsi="Times New Roman" w:cs="Times New Roman"/>
        </w:rPr>
      </w:pPr>
    </w:p>
    <w:p w:rsidR="00000000" w:rsidRDefault="00EF106A">
      <w:pPr>
        <w:numPr>
          <w:ilvl w:val="0"/>
          <w:numId w:val="1"/>
        </w:numPr>
        <w:tabs>
          <w:tab w:val="left" w:pos="1418"/>
        </w:tabs>
        <w:ind w:left="284" w:hanging="284"/>
        <w:rPr>
          <w:rFonts w:ascii="Times New Roman" w:hAnsi="Times New Roman" w:cs="Times New Roman"/>
        </w:rPr>
      </w:pPr>
      <w:r>
        <w:rPr>
          <w:rFonts w:ascii="Times New Roman" w:hAnsi="Times New Roman" w:cs="Times New Roman"/>
        </w:rPr>
        <w:t>the access is provided for the sole purpose of enabling the second carrier to install a facility for supply of a carriage service by means of radiocommunications;</w:t>
      </w:r>
    </w:p>
    <w:p w:rsidR="00000000" w:rsidRDefault="00EF106A">
      <w:pPr>
        <w:rPr>
          <w:rFonts w:ascii="Times New Roman" w:hAnsi="Times New Roman" w:cs="Times New Roman"/>
        </w:rPr>
      </w:pPr>
    </w:p>
    <w:p w:rsidR="00000000" w:rsidRDefault="00EF106A">
      <w:pPr>
        <w:numPr>
          <w:ilvl w:val="0"/>
          <w:numId w:val="1"/>
        </w:numPr>
        <w:tabs>
          <w:tab w:val="left" w:pos="1418"/>
        </w:tabs>
        <w:ind w:left="284" w:hanging="284"/>
        <w:rPr>
          <w:rFonts w:ascii="Times New Roman" w:hAnsi="Times New Roman" w:cs="Times New Roman"/>
        </w:rPr>
      </w:pPr>
      <w:r>
        <w:rPr>
          <w:rFonts w:ascii="Times New Roman" w:hAnsi="Times New Roman" w:cs="Times New Roman"/>
        </w:rPr>
        <w:t>the request</w:t>
      </w:r>
      <w:r>
        <w:rPr>
          <w:rFonts w:ascii="Times New Roman" w:hAnsi="Times New Roman" w:cs="Times New Roman"/>
        </w:rPr>
        <w:t>ing carrier gives reasonable notice that it requires access; and</w:t>
      </w:r>
    </w:p>
    <w:p w:rsidR="00000000" w:rsidRDefault="00EF106A">
      <w:pPr>
        <w:rPr>
          <w:rFonts w:ascii="Times New Roman" w:hAnsi="Times New Roman" w:cs="Times New Roman"/>
        </w:rPr>
      </w:pPr>
    </w:p>
    <w:p w:rsidR="00000000" w:rsidRDefault="00EF106A">
      <w:pPr>
        <w:numPr>
          <w:ilvl w:val="0"/>
          <w:numId w:val="1"/>
        </w:numPr>
        <w:tabs>
          <w:tab w:val="left" w:pos="1418"/>
        </w:tabs>
        <w:ind w:left="284" w:hanging="284"/>
        <w:rPr>
          <w:rFonts w:ascii="Times New Roman" w:hAnsi="Times New Roman" w:cs="Times New Roman"/>
        </w:rPr>
      </w:pPr>
      <w:r>
        <w:rPr>
          <w:rFonts w:ascii="Times New Roman" w:hAnsi="Times New Roman" w:cs="Times New Roman"/>
        </w:rPr>
        <w:t>the ACA has not certified that the proposed access is not technically feasible.</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30 – Access to sites of telecommunications transmission towers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 xml:space="preserve">This clause requires a carrier, on </w:t>
      </w:r>
      <w:r>
        <w:rPr>
          <w:rFonts w:ascii="Times New Roman" w:hAnsi="Times New Roman" w:cs="Times New Roman"/>
        </w:rPr>
        <w:t>the request of another carrier, to provide access to a site where a telecommunications transmission tower is located where:</w:t>
      </w:r>
    </w:p>
    <w:p w:rsidR="00000000" w:rsidRDefault="00EF106A">
      <w:pPr>
        <w:tabs>
          <w:tab w:val="left" w:pos="1418"/>
        </w:tabs>
        <w:rPr>
          <w:rFonts w:ascii="Times New Roman" w:hAnsi="Times New Roman" w:cs="Times New Roman"/>
        </w:rPr>
      </w:pPr>
    </w:p>
    <w:p w:rsidR="00000000" w:rsidRDefault="00EF106A">
      <w:pPr>
        <w:numPr>
          <w:ilvl w:val="0"/>
          <w:numId w:val="1"/>
        </w:numPr>
        <w:tabs>
          <w:tab w:val="left" w:pos="1418"/>
        </w:tabs>
        <w:rPr>
          <w:rFonts w:ascii="Times New Roman" w:hAnsi="Times New Roman" w:cs="Times New Roman"/>
        </w:rPr>
      </w:pPr>
      <w:r>
        <w:rPr>
          <w:rFonts w:ascii="Times New Roman" w:hAnsi="Times New Roman" w:cs="Times New Roman"/>
        </w:rPr>
        <w:t>the access is provided for the sole purpose of enabling the second carrier to install a facility for supply of a carriage servic</w:t>
      </w:r>
      <w:r>
        <w:rPr>
          <w:rFonts w:ascii="Times New Roman" w:hAnsi="Times New Roman" w:cs="Times New Roman"/>
        </w:rPr>
        <w:t>e by means of radiocommunications;</w:t>
      </w:r>
    </w:p>
    <w:p w:rsidR="00000000" w:rsidRDefault="00EF106A">
      <w:pPr>
        <w:rPr>
          <w:rFonts w:ascii="Times New Roman" w:hAnsi="Times New Roman" w:cs="Times New Roman"/>
        </w:rPr>
      </w:pPr>
    </w:p>
    <w:p w:rsidR="00000000" w:rsidRDefault="00EF106A">
      <w:pPr>
        <w:numPr>
          <w:ilvl w:val="0"/>
          <w:numId w:val="1"/>
        </w:numPr>
        <w:tabs>
          <w:tab w:val="left" w:pos="1418"/>
        </w:tabs>
        <w:rPr>
          <w:rFonts w:ascii="Times New Roman" w:hAnsi="Times New Roman" w:cs="Times New Roman"/>
        </w:rPr>
      </w:pPr>
      <w:r>
        <w:rPr>
          <w:rFonts w:ascii="Times New Roman" w:hAnsi="Times New Roman" w:cs="Times New Roman"/>
        </w:rPr>
        <w:t>the requesting carrier gives reasonable notice that it requires access; and</w:t>
      </w:r>
    </w:p>
    <w:p w:rsidR="00000000" w:rsidRDefault="00EF106A">
      <w:pPr>
        <w:rPr>
          <w:rFonts w:ascii="Times New Roman" w:hAnsi="Times New Roman" w:cs="Times New Roman"/>
        </w:rPr>
      </w:pPr>
    </w:p>
    <w:p w:rsidR="00000000" w:rsidRDefault="00EF106A">
      <w:pPr>
        <w:numPr>
          <w:ilvl w:val="0"/>
          <w:numId w:val="1"/>
        </w:numPr>
        <w:tabs>
          <w:tab w:val="left" w:pos="1418"/>
        </w:tabs>
        <w:rPr>
          <w:rFonts w:ascii="Times New Roman" w:hAnsi="Times New Roman" w:cs="Times New Roman"/>
        </w:rPr>
      </w:pPr>
      <w:r>
        <w:rPr>
          <w:rFonts w:ascii="Times New Roman" w:hAnsi="Times New Roman" w:cs="Times New Roman"/>
        </w:rPr>
        <w:t>the ACA has not certified that the proposed access is not technically feasible.</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31 – Access to eligible underground facilities.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requires a carrier, on the request of another carrier, to provide access to an eligible underground facility that the carrier owns or operates where:</w:t>
      </w:r>
    </w:p>
    <w:p w:rsidR="00000000" w:rsidRDefault="00EF106A">
      <w:pPr>
        <w:tabs>
          <w:tab w:val="left" w:pos="1418"/>
        </w:tabs>
        <w:rPr>
          <w:rFonts w:ascii="Times New Roman" w:hAnsi="Times New Roman" w:cs="Times New Roman"/>
        </w:rPr>
      </w:pPr>
    </w:p>
    <w:p w:rsidR="00000000" w:rsidRDefault="00EF106A">
      <w:pPr>
        <w:numPr>
          <w:ilvl w:val="0"/>
          <w:numId w:val="1"/>
        </w:numPr>
        <w:tabs>
          <w:tab w:val="left" w:pos="1418"/>
        </w:tabs>
        <w:spacing w:after="120"/>
        <w:ind w:left="284" w:hanging="284"/>
        <w:rPr>
          <w:rFonts w:ascii="Times New Roman" w:hAnsi="Times New Roman" w:cs="Times New Roman"/>
        </w:rPr>
      </w:pPr>
      <w:r>
        <w:rPr>
          <w:rFonts w:ascii="Times New Roman" w:hAnsi="Times New Roman" w:cs="Times New Roman"/>
        </w:rPr>
        <w:t>the access is provided for the sole purpose of enabling the second carrier to install a li</w:t>
      </w:r>
      <w:r>
        <w:rPr>
          <w:rFonts w:ascii="Times New Roman" w:hAnsi="Times New Roman" w:cs="Times New Roman"/>
        </w:rPr>
        <w:t>ne for supply of a carriage service;</w:t>
      </w:r>
    </w:p>
    <w:p w:rsidR="00000000" w:rsidRDefault="00EF106A">
      <w:pPr>
        <w:numPr>
          <w:ilvl w:val="0"/>
          <w:numId w:val="1"/>
        </w:numPr>
        <w:tabs>
          <w:tab w:val="left" w:pos="1418"/>
        </w:tabs>
        <w:spacing w:after="240"/>
        <w:ind w:left="284" w:hanging="284"/>
        <w:rPr>
          <w:rFonts w:ascii="Times New Roman" w:hAnsi="Times New Roman" w:cs="Times New Roman"/>
        </w:rPr>
      </w:pPr>
      <w:r>
        <w:rPr>
          <w:rFonts w:ascii="Times New Roman" w:hAnsi="Times New Roman" w:cs="Times New Roman"/>
        </w:rPr>
        <w:t>the requesting carrier gives reasonable notice that it requires access; and</w:t>
      </w:r>
    </w:p>
    <w:p w:rsidR="00000000" w:rsidRDefault="00EF106A">
      <w:pPr>
        <w:numPr>
          <w:ilvl w:val="0"/>
          <w:numId w:val="1"/>
        </w:numPr>
        <w:tabs>
          <w:tab w:val="left" w:pos="1418"/>
        </w:tabs>
        <w:rPr>
          <w:rFonts w:ascii="Times New Roman" w:hAnsi="Times New Roman" w:cs="Times New Roman"/>
        </w:rPr>
      </w:pPr>
      <w:r>
        <w:rPr>
          <w:rFonts w:ascii="Times New Roman" w:hAnsi="Times New Roman" w:cs="Times New Roman"/>
        </w:rPr>
        <w:lastRenderedPageBreak/>
        <w:t>the ACA has not certified that the proposed access is not technically feasible.</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32 – Terms and conditions of access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The terms an</w:t>
      </w:r>
      <w:r>
        <w:rPr>
          <w:rFonts w:ascii="Times New Roman" w:hAnsi="Times New Roman" w:cs="Times New Roman"/>
        </w:rPr>
        <w:t>d conditions on which a carrier complies with an access obligation under clause 29, clause 30 or clause 31 are to be as agreed between a carrier and a requesting carrier, or, where agreement cannot be reached, determined by an arbitrator appointed by the p</w:t>
      </w:r>
      <w:r>
        <w:rPr>
          <w:rFonts w:ascii="Times New Roman" w:hAnsi="Times New Roman" w:cs="Times New Roman"/>
        </w:rPr>
        <w:t xml:space="preserve">arties. Where the parties cannot agree on an arbitrator, the ACCC is to be the arbitrator. </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rPr>
      </w:pPr>
      <w:r>
        <w:rPr>
          <w:rFonts w:ascii="Times New Roman" w:hAnsi="Times New Roman" w:cs="Times New Roman"/>
        </w:rPr>
        <w:t>The clause further provides that regulations may be made for the conduct of an arbitration under this clause.  These include regulations that may deal with the con</w:t>
      </w:r>
      <w:r>
        <w:rPr>
          <w:rFonts w:ascii="Times New Roman" w:hAnsi="Times New Roman" w:cs="Times New Roman"/>
        </w:rPr>
        <w:t>stitution of the ACCC for the purposes of such an arbitration.</w:t>
      </w:r>
    </w:p>
    <w:p w:rsidR="00000000" w:rsidRDefault="00EF106A">
      <w:pPr>
        <w:tabs>
          <w:tab w:val="left" w:pos="1418"/>
        </w:tabs>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If the ACCC is obliged to arbitrate a matter under this clause, it is expected that the ACCC will have regard to the same considerations, to the extent that they are applicable, as is required</w:t>
      </w:r>
      <w:r>
        <w:rPr>
          <w:rFonts w:ascii="Times New Roman" w:hAnsi="Times New Roman" w:cs="Times New Roman"/>
        </w:rPr>
        <w:t xml:space="preserve"> by an arbitration undertaken under proposed Division 8 of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33 – Code relating to access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for a Code to be made by the ACCC setting out conditions that carriers must comply with in relation to the provision of access under Part 5 of Schedule 1.</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 Code is a disallowable instrument which must be notified in the </w:t>
      </w:r>
      <w:r>
        <w:rPr>
          <w:rFonts w:ascii="Times New Roman" w:hAnsi="Times New Roman" w:cs="Times New Roman"/>
          <w:i/>
          <w:iCs/>
        </w:rPr>
        <w:t>Gazette</w:t>
      </w:r>
      <w:r>
        <w:rPr>
          <w:rFonts w:ascii="Times New Roman" w:hAnsi="Times New Roman" w:cs="Times New Roman"/>
        </w:rPr>
        <w:t>, tabl</w:t>
      </w:r>
      <w:r>
        <w:rPr>
          <w:rFonts w:ascii="Times New Roman" w:hAnsi="Times New Roman" w:cs="Times New Roman"/>
        </w:rPr>
        <w:t>ed in the Parliament and is subject to Parliamentary disallowance.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clause makes it clear that the provision made by this clause for a Code of Practice governing the conduct of carriers in carrying out these relevant activities is not intended by impli</w:t>
      </w:r>
      <w:r>
        <w:rPr>
          <w:rFonts w:ascii="Times New Roman" w:hAnsi="Times New Roman" w:cs="Times New Roman"/>
        </w:rPr>
        <w:t>cation to limit the matters that may be dealt with by the industry codes and the industry standards that are provided for in Part 6 of the Bill.</w:t>
      </w:r>
    </w:p>
    <w:p w:rsidR="00000000" w:rsidRDefault="00EF106A">
      <w:pP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34 – Industry co-operation about sharing of sites and eligible underground facilities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requ</w:t>
      </w:r>
      <w:r>
        <w:rPr>
          <w:rFonts w:ascii="Times New Roman" w:hAnsi="Times New Roman" w:cs="Times New Roman"/>
        </w:rPr>
        <w:t>ires carriers, in planning the provision of future carriage services, to co-operate to share transmission tower sites and eligible underground facilities.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35 – This Part does not limit Part 3 of this Schedule</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provides that Part 5 (whic</w:t>
      </w:r>
      <w:r>
        <w:rPr>
          <w:rFonts w:ascii="Times New Roman" w:hAnsi="Times New Roman" w:cs="Times New Roman"/>
        </w:rPr>
        <w:t>h deals with access to telecommunications towers, related sites and eligible underground facilities) does not by implication limit the scope of Part 3 of Schedule 1 (which gives a carrier rights in some circumstances to access to any type of facility owned</w:t>
      </w:r>
      <w:r>
        <w:rPr>
          <w:rFonts w:ascii="Times New Roman" w:hAnsi="Times New Roman" w:cs="Times New Roman"/>
        </w:rPr>
        <w:t xml:space="preserve"> or operated by another carrier).  </w:t>
      </w:r>
    </w:p>
    <w:p w:rsidR="00000000" w:rsidRDefault="00EF106A">
      <w:pPr>
        <w:tabs>
          <w:tab w:val="left" w:pos="1418"/>
        </w:tabs>
        <w:rPr>
          <w:rFonts w:ascii="Times New Roman" w:hAnsi="Times New Roman" w:cs="Times New Roman"/>
        </w:rPr>
      </w:pPr>
    </w:p>
    <w:p w:rsidR="00000000" w:rsidRDefault="00EF106A">
      <w:pPr>
        <w:tabs>
          <w:tab w:val="left" w:pos="1418"/>
        </w:tabs>
        <w:jc w:val="center"/>
        <w:rPr>
          <w:rFonts w:ascii="Times New Roman" w:hAnsi="Times New Roman" w:cs="Times New Roman"/>
          <w:b/>
          <w:bCs/>
        </w:rPr>
      </w:pPr>
    </w:p>
    <w:p w:rsidR="00000000" w:rsidRDefault="00EF106A">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Part 6—Inspection of facilities etc.</w:t>
      </w:r>
    </w:p>
    <w:p w:rsidR="00000000" w:rsidRDefault="00EF106A">
      <w:pPr>
        <w:tabs>
          <w:tab w:val="left" w:pos="1418"/>
        </w:tabs>
        <w:jc w:val="center"/>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These obligations relating to record-keeping and inspection of facilities are based on the current obligations on carriers under the Telecommunications National Code.</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 xml:space="preserve">Clause 36 – </w:t>
      </w:r>
      <w:r>
        <w:rPr>
          <w:rFonts w:ascii="Times New Roman" w:hAnsi="Times New Roman" w:cs="Times New Roman"/>
          <w:b/>
          <w:bCs/>
        </w:rPr>
        <w:t>Simplified outline</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provides a simplified outline to Part 6 of Schedule 1 to assist readers.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37 – Records relating to underground facilities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requires a carrier who owns or operates underground facilities to keep and maintai</w:t>
      </w:r>
      <w:r>
        <w:rPr>
          <w:rFonts w:ascii="Times New Roman" w:hAnsi="Times New Roman" w:cs="Times New Roman"/>
        </w:rPr>
        <w:t xml:space="preserve">n accurate records of the kind and location of those facilities and, where the facility is an eligible underground facility, its capacity to hold further lines. </w:t>
      </w:r>
    </w:p>
    <w:p w:rsidR="00000000" w:rsidRDefault="00EF106A">
      <w:pPr>
        <w:tabs>
          <w:tab w:val="left" w:pos="1418"/>
        </w:tabs>
        <w:rPr>
          <w:rFonts w:ascii="Times New Roman" w:hAnsi="Times New Roman" w:cs="Times New Roman"/>
        </w:rPr>
      </w:pPr>
      <w:r>
        <w:rPr>
          <w:rFonts w:ascii="Times New Roman" w:hAnsi="Times New Roman" w:cs="Times New Roman"/>
        </w:rPr>
        <w:t>(Clause 46 of Schedule 3 provides that the ACA may inform members of the public about the kind</w:t>
      </w:r>
      <w:r>
        <w:rPr>
          <w:rFonts w:ascii="Times New Roman" w:hAnsi="Times New Roman" w:cs="Times New Roman"/>
        </w:rPr>
        <w:t>s and location of underground facilities.  In performing this function, the ACA usually would rely upon the records kept by carriers.)</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38 – Regular inspection of facilities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rPr>
      </w:pPr>
      <w:r>
        <w:rPr>
          <w:rFonts w:ascii="Times New Roman" w:hAnsi="Times New Roman" w:cs="Times New Roman"/>
        </w:rPr>
        <w:t>This clause requires a carrier to inspect facilities owned or operated by it at regular intervals determined having regard to good engineering practice.</w:t>
      </w:r>
    </w:p>
    <w:p w:rsidR="00000000" w:rsidRDefault="00EF106A">
      <w:pPr>
        <w:tabs>
          <w:tab w:val="left" w:pos="1418"/>
        </w:tabs>
        <w:rPr>
          <w:rFonts w:ascii="Times New Roman" w:hAnsi="Times New Roman" w:cs="Times New Roman"/>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39–Prompt investigation of dangerous facilities</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rPr>
        <w:t xml:space="preserve">This clause requires a carrier to investigate </w:t>
      </w:r>
      <w:r>
        <w:rPr>
          <w:rFonts w:ascii="Times New Roman" w:hAnsi="Times New Roman" w:cs="Times New Roman"/>
        </w:rPr>
        <w:t>promptly the condition of a facility owned or operated by it where the carrier has reasonable grounds to suspect that the condition of the facility is likely to endanger health or safety of persons or property.</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b/>
          <w:bCs/>
        </w:rPr>
        <w:t>Clause 40 – Remedial action</w:t>
      </w:r>
    </w:p>
    <w:p w:rsidR="00000000" w:rsidRDefault="00EF106A">
      <w:pPr>
        <w:tabs>
          <w:tab w:val="left" w:pos="1418"/>
        </w:tabs>
        <w:rPr>
          <w:rFonts w:ascii="Times New Roman" w:hAnsi="Times New Roman" w:cs="Times New Roman"/>
          <w:b/>
          <w:bCs/>
        </w:rPr>
      </w:pPr>
    </w:p>
    <w:p w:rsidR="00000000" w:rsidRDefault="00EF106A">
      <w:pPr>
        <w:tabs>
          <w:tab w:val="left" w:pos="1418"/>
        </w:tabs>
        <w:rPr>
          <w:rFonts w:ascii="Times New Roman" w:hAnsi="Times New Roman" w:cs="Times New Roman"/>
          <w:b/>
          <w:bCs/>
        </w:rPr>
      </w:pPr>
      <w:r>
        <w:rPr>
          <w:rFonts w:ascii="Times New Roman" w:hAnsi="Times New Roman" w:cs="Times New Roman"/>
        </w:rPr>
        <w:t>This clause req</w:t>
      </w:r>
      <w:r>
        <w:rPr>
          <w:rFonts w:ascii="Times New Roman" w:hAnsi="Times New Roman" w:cs="Times New Roman"/>
        </w:rPr>
        <w:t>uires a carrier to take any remedial action reasonably required as soon as practicable after it becomes aware of the need to do so following an inspection under clause 38 or an investigation under clause 39.</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Schedule 2—Standard service provider rules</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Part 1–Compliance with this Act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1 – Compliance with this Act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1 requires all service providers to comply with the Act. This obligation provides a mechanism for the enforcement under Parts 30 and 31 of obligations imposed on service providers by provisions throughout the Act.</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rPr>
      </w:pPr>
      <w:r>
        <w:rPr>
          <w:rFonts w:ascii="Times New Roman" w:hAnsi="Times New Roman" w:cs="Times New Roman"/>
          <w:b/>
          <w:bCs/>
          <w:sz w:val="28"/>
          <w:szCs w:val="28"/>
        </w:rPr>
        <w:t>Part 2–Operator services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Pa</w:t>
      </w:r>
      <w:r>
        <w:rPr>
          <w:rFonts w:ascii="Times New Roman" w:hAnsi="Times New Roman" w:cs="Times New Roman"/>
        </w:rPr>
        <w:t>rt is intended to ensure that all end-users of a standard telephone service have access to operator services.  A licence condition will be imposed on Telstra which will require it to provide an operator service.  Should other carriage service providers not</w:t>
      </w:r>
      <w:r>
        <w:rPr>
          <w:rFonts w:ascii="Times New Roman" w:hAnsi="Times New Roman" w:cs="Times New Roman"/>
        </w:rPr>
        <w:t xml:space="preserve"> wish to establish their own service, they will be able to make arrangements with Telstra for their end-users to have access to Telstra’s service.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 – Simplified outline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Clause 2 provides a simplified outline of this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3 – Scope of Part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defines operator services for the purposes of this Part as services for dealing with faults and service difficulties, and services of a kind specified in the regulations.  The regulation making power will enable other </w:t>
      </w:r>
      <w:r>
        <w:rPr>
          <w:rFonts w:ascii="Times New Roman" w:hAnsi="Times New Roman" w:cs="Times New Roman"/>
        </w:rPr>
        <w:t>kinds of operator services to be specified, should it become appropriate to do so.</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4 – Operator services must be provided to end-users of a standard telephone service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Clause 4 requires a carriage service provider who supplies a standard telephone </w:t>
      </w:r>
      <w:r>
        <w:rPr>
          <w:rFonts w:ascii="Times New Roman" w:hAnsi="Times New Roman" w:cs="Times New Roman"/>
        </w:rPr>
        <w:t>service to make operator services available to each end-user of the standard telephone service, either by providing the services itself or by arranging for a third person to provide the services.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5 – Access to end-users of other carriage service pr</w:t>
      </w:r>
      <w:r>
        <w:rPr>
          <w:rFonts w:ascii="Times New Roman" w:hAnsi="Times New Roman" w:cs="Times New Roman"/>
          <w:b/>
          <w:bCs/>
        </w:rPr>
        <w:t>oviders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5 applies where a carriage service provider who does not provide operator services requests access to the operator services provided by another carriage service provider (such as Telstra).  That carriage service provider is required to prov</w:t>
      </w:r>
      <w:r>
        <w:rPr>
          <w:rFonts w:ascii="Times New Roman" w:hAnsi="Times New Roman" w:cs="Times New Roman"/>
        </w:rPr>
        <w:t>ide access in accordance with the request and on such terms and conditions as are agreed between the parties, or failing agreement, as are determined by an arbitrator appointed by the parties.  If the parties fail to agree on the appointment of an arbitrat</w:t>
      </w:r>
      <w:r>
        <w:rPr>
          <w:rFonts w:ascii="Times New Roman" w:hAnsi="Times New Roman" w:cs="Times New Roman"/>
        </w:rPr>
        <w:t xml:space="preserve">or, then the ACCC is to be the arbitrator.  It is expected that the ACCC will have regard to the types of issues it is required to consider in arbitrating disputes under proposed Part XIC of the TPA to be inserted by the proposed </w:t>
      </w:r>
      <w:r>
        <w:rPr>
          <w:rFonts w:ascii="Times New Roman" w:hAnsi="Times New Roman" w:cs="Times New Roman"/>
          <w:i/>
          <w:iCs/>
        </w:rPr>
        <w:t xml:space="preserve">Trade Practices Amendment </w:t>
      </w:r>
      <w:r>
        <w:rPr>
          <w:rFonts w:ascii="Times New Roman" w:hAnsi="Times New Roman" w:cs="Times New Roman"/>
          <w:i/>
          <w:iCs/>
        </w:rPr>
        <w:t>(Telecommunications) Act 1996</w:t>
      </w:r>
      <w:r>
        <w:rPr>
          <w:rFonts w:ascii="Times New Roman" w:hAnsi="Times New Roman" w:cs="Times New Roman"/>
        </w:rPr>
        <w:t xml:space="preserve"> </w:t>
      </w:r>
      <w:r>
        <w:rPr>
          <w:rFonts w:ascii="Times New Roman" w:hAnsi="Times New Roman" w:cs="Times New Roman"/>
        </w:rPr>
        <w:lastRenderedPageBreak/>
        <w:t>and would follow similar procedures.  The regulations may make provision for and in relation to the conduct of an arbitration under this clause.</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rPr>
      </w:pPr>
      <w:r>
        <w:rPr>
          <w:rFonts w:ascii="Times New Roman" w:hAnsi="Times New Roman" w:cs="Times New Roman"/>
          <w:b/>
          <w:bCs/>
          <w:sz w:val="28"/>
          <w:szCs w:val="28"/>
        </w:rPr>
        <w:t>Part 3—Directory assistance services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Part is intended to ensure that all </w:t>
      </w:r>
      <w:r>
        <w:rPr>
          <w:rFonts w:ascii="Times New Roman" w:hAnsi="Times New Roman" w:cs="Times New Roman"/>
        </w:rPr>
        <w:t>end-users of a standard telephone service have access to directory assistance services.  A licence condition will be imposed on Telstra which will require it to provide a directory assistance service.  Should other carriage service providers not wish to es</w:t>
      </w:r>
      <w:r>
        <w:rPr>
          <w:rFonts w:ascii="Times New Roman" w:hAnsi="Times New Roman" w:cs="Times New Roman"/>
        </w:rPr>
        <w:t>tablish their own service they will be able to make arrangements with Telstra for their end-users to have access to Telstra’s service.</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6 – Simplified outline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Clause 6 provides a simplified outline of this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7 – Direct</w:t>
      </w:r>
      <w:r>
        <w:rPr>
          <w:rFonts w:ascii="Times New Roman" w:hAnsi="Times New Roman" w:cs="Times New Roman"/>
          <w:b/>
          <w:bCs/>
        </w:rPr>
        <w:t>ory assistance services must be provided to end-users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 carriage service provider who supplies a standard telephone service is required to make directory assistance services available to each end-user of the service, either by providing the services itsel</w:t>
      </w:r>
      <w:r>
        <w:rPr>
          <w:rFonts w:ascii="Times New Roman" w:hAnsi="Times New Roman" w:cs="Times New Roman"/>
        </w:rPr>
        <w:t>f or by arranging for a third person to provide the services.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8 – Access by end-users of other carriage service providers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8 applies where a carriage service provider who supplies a standard telephone service but does not provide directory assistance services requests access to the directory assistance services provided by another carriage service provider.  That carria</w:t>
      </w:r>
      <w:r>
        <w:rPr>
          <w:rFonts w:ascii="Times New Roman" w:hAnsi="Times New Roman" w:cs="Times New Roman"/>
        </w:rPr>
        <w:t xml:space="preserve">ge service provider is required to provide access in accordance with the request and on such terms and conditions as are agreed between the parties, or failing agreement, as are determined by an arbitrator appointed by the parties.  If the parties fail to </w:t>
      </w:r>
      <w:r>
        <w:rPr>
          <w:rFonts w:ascii="Times New Roman" w:hAnsi="Times New Roman" w:cs="Times New Roman"/>
        </w:rPr>
        <w:t xml:space="preserve">agree on the appointment of an arbitrator, then the ACCC is to be the arbitrator.  It is expected that the ACCC will have regard to the types of issues it is required to consider in arbitrating disputes under proposed Part XIC of the TPA to be inserted by </w:t>
      </w:r>
      <w:r>
        <w:rPr>
          <w:rFonts w:ascii="Times New Roman" w:hAnsi="Times New Roman" w:cs="Times New Roman"/>
        </w:rPr>
        <w:t xml:space="preserve">the proposed </w:t>
      </w:r>
      <w:r>
        <w:rPr>
          <w:rFonts w:ascii="Times New Roman" w:hAnsi="Times New Roman" w:cs="Times New Roman"/>
          <w:i/>
          <w:iCs/>
        </w:rPr>
        <w:t>Trade Practices Amendment (Telecommunications) Act 1996</w:t>
      </w:r>
      <w:r>
        <w:rPr>
          <w:rFonts w:ascii="Times New Roman" w:hAnsi="Times New Roman" w:cs="Times New Roman"/>
        </w:rPr>
        <w:t xml:space="preserve"> and would follow similar procedures.  The regulations may make provision for and in relation to the conduct of an arbitration under this clause.</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Part 4—Integrated public number database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It is intended that Telstra will be obliged under its licence conditions to provide and maintain an integrated public number database.  However, a mechanism is included in clause 456 of the Bill for the Minister to determine that another specified person</w:t>
      </w:r>
      <w:r>
        <w:rPr>
          <w:rFonts w:ascii="Times New Roman" w:hAnsi="Times New Roman" w:cs="Times New Roman"/>
        </w:rPr>
        <w:t xml:space="preserve"> or association is to provide and maintain an integrated public number database.  This mechanism will be used if the industry can reach agreement for a body other than Telstra to perform the function.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Part requires all carriage service providers to</w:t>
      </w:r>
      <w:r>
        <w:rPr>
          <w:rFonts w:ascii="Times New Roman" w:hAnsi="Times New Roman" w:cs="Times New Roman"/>
        </w:rPr>
        <w:t xml:space="preserve"> assist Telstra or the other body in its discharge of its obligation.  The database will be an industry-wide database containing the details of all customers.  All carriage service providers will have access to the database for the purpose of providing ope</w:t>
      </w:r>
      <w:r>
        <w:rPr>
          <w:rFonts w:ascii="Times New Roman" w:hAnsi="Times New Roman" w:cs="Times New Roman"/>
        </w:rPr>
        <w:t xml:space="preserve">rator and directory assistance services.  Emergency service </w:t>
      </w:r>
      <w:r>
        <w:rPr>
          <w:rFonts w:ascii="Times New Roman" w:hAnsi="Times New Roman" w:cs="Times New Roman"/>
        </w:rPr>
        <w:lastRenderedPageBreak/>
        <w:t>organisations and law enforcement agencies will also have access to the database, for emergency and law enforcement purposes.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9 – Simplified outline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9 provides a simplified outline</w:t>
      </w:r>
      <w:r>
        <w:rPr>
          <w:rFonts w:ascii="Times New Roman" w:hAnsi="Times New Roman" w:cs="Times New Roman"/>
        </w:rPr>
        <w:t xml:space="preserve"> of this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 xml:space="preserve">Clause 10 – Carriage service providers must give information to Telstra </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Clause 10 applies if there is a carrier licence condition on Telstra to provide and maintain an integrated public number database.  In that case, th</w:t>
      </w:r>
      <w:r>
        <w:rPr>
          <w:rFonts w:ascii="Times New Roman" w:hAnsi="Times New Roman" w:cs="Times New Roman"/>
        </w:rPr>
        <w:t>is clause requires carriage service providers who supply carriage services to end-users with a public number to give any information reasonably required by Telstra for the provision and maintenance of the integrated public number database.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‘Public number’</w:t>
      </w:r>
      <w:r>
        <w:rPr>
          <w:rFonts w:ascii="Times New Roman" w:hAnsi="Times New Roman" w:cs="Times New Roman"/>
        </w:rPr>
        <w:t xml:space="preserve"> is defined to mean a number specified in the numbering plan as mentioned in clause 439(3), which requires the numbering plan to specify numbers for use in connection with the supply of carriage services to the public in Australia.</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11 – Carriage se</w:t>
      </w:r>
      <w:r>
        <w:rPr>
          <w:rFonts w:ascii="Times New Roman" w:hAnsi="Times New Roman" w:cs="Times New Roman"/>
          <w:b/>
          <w:bCs/>
        </w:rPr>
        <w:t>rvice providers must give information to another person or      association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11 applies if a person or association other than Telstra is obliged to provide and maintain an integrated public number database under clause 456.  In that case, this claus</w:t>
      </w:r>
      <w:r>
        <w:rPr>
          <w:rFonts w:ascii="Times New Roman" w:hAnsi="Times New Roman" w:cs="Times New Roman"/>
        </w:rPr>
        <w:t>e requires carriage service providers who supply carriage services to end-users with a public number to give any information reasonably required by the person or association for the provision and maintenance of the integrated public number database.</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Part</w:t>
      </w:r>
      <w:r>
        <w:rPr>
          <w:rFonts w:ascii="Times New Roman" w:hAnsi="Times New Roman" w:cs="Times New Roman"/>
          <w:b/>
          <w:bCs/>
          <w:sz w:val="28"/>
          <w:szCs w:val="28"/>
        </w:rPr>
        <w:t xml:space="preserve"> 5—Itemised billing</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Part is intended to ensure that all customers of a standard telephone service have the right to receive itemised billing for each call that is not an untimed local call.</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12 – Simplified outline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12 provides a simplified outline of this Part to assist readers.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13 – Itemised billing</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13 imposes a general requirement for a carriage service provider to provide itemised billing for each of its customers supplied with a standard t</w:t>
      </w:r>
      <w:r>
        <w:rPr>
          <w:rFonts w:ascii="Times New Roman" w:hAnsi="Times New Roman" w:cs="Times New Roman"/>
        </w:rPr>
        <w:t xml:space="preserve">elephone service for calls made using that service.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requirement does not apply where the customer chooses not to have itemised billing for a particular service.  The requirement does not apply to untimed local calls, which are defined under Part 8.</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requirement does not apply to designated local calls except at the customer’s request.  A ‘designated local call’ is a call that is made using a standard telephone service and is made between points in an applicable zone in relation to the carriage s</w:t>
      </w:r>
      <w:r>
        <w:rPr>
          <w:rFonts w:ascii="Times New Roman" w:hAnsi="Times New Roman" w:cs="Times New Roman"/>
        </w:rPr>
        <w:t>ervice provider and the customer.  ‘Applicable zone’ is defined under Part 8 and is, in effect, the local call zone that the carriage service provider provides to the customer.  A designated local call does not include an exempt call, which is defined as a</w:t>
      </w:r>
      <w:r>
        <w:rPr>
          <w:rFonts w:ascii="Times New Roman" w:hAnsi="Times New Roman" w:cs="Times New Roman"/>
        </w:rPr>
        <w:t xml:space="preserve"> call which involves the use of a public mobile telecommunications service or a satellite service.  The effect of these exemptions is that carriage service providers are required to provide itemised billing for calls made using a standard telephone service</w:t>
      </w:r>
      <w:r>
        <w:rPr>
          <w:rFonts w:ascii="Times New Roman" w:hAnsi="Times New Roman" w:cs="Times New Roman"/>
        </w:rPr>
        <w:t xml:space="preserve"> which involves the use of a public mobile telecommunications service or a satellite service, unless the customer chooses otherwise.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Itemised billing means provision of a bill that contains the date, duration and charge for each call and the number to whi</w:t>
      </w:r>
      <w:r>
        <w:rPr>
          <w:rFonts w:ascii="Times New Roman" w:hAnsi="Times New Roman" w:cs="Times New Roman"/>
        </w:rPr>
        <w:t xml:space="preserve">ch the call was made, or if the ACA has made a written determination in relation to itemised billing for the kind of service concerned, the details specified in that determination.  Such a determination is a disallowable instrument which must be published </w:t>
      </w:r>
      <w:r>
        <w:rPr>
          <w:rFonts w:ascii="Times New Roman" w:hAnsi="Times New Roman" w:cs="Times New Roman"/>
        </w:rPr>
        <w:t xml:space="preserve">in the </w:t>
      </w:r>
      <w:r>
        <w:rPr>
          <w:rFonts w:ascii="Times New Roman" w:hAnsi="Times New Roman" w:cs="Times New Roman"/>
          <w:i/>
          <w:iCs/>
        </w:rPr>
        <w:t>Gazette</w:t>
      </w:r>
      <w:r>
        <w:rPr>
          <w:rFonts w:ascii="Times New Roman" w:hAnsi="Times New Roman" w:cs="Times New Roman"/>
        </w:rPr>
        <w:t>, tabled in Parliament and is subject to Parliamentary disallowance.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14 – Exemptions from itemised billing requirements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14 allows the ACA to exempt a specified carriage service provider from the requirement to provide itemised</w:t>
      </w:r>
      <w:r>
        <w:rPr>
          <w:rFonts w:ascii="Times New Roman" w:hAnsi="Times New Roman" w:cs="Times New Roman"/>
        </w:rPr>
        <w:t xml:space="preserve"> billing in relation to specified customers.  This is intended to provide an exemption for carriage service providers that do not have the technical capability to provide itemised billing to certain customers.  However, in making an exemption the ACA must </w:t>
      </w:r>
      <w:r>
        <w:rPr>
          <w:rFonts w:ascii="Times New Roman" w:hAnsi="Times New Roman" w:cs="Times New Roman"/>
        </w:rPr>
        <w:t>have regard to the carriage service provider’s plans to install a capability to provide itemised billing to those customers.  It is intended that the ACA would only allow an exemption granted under this clause to continue for the period required to install</w:t>
      </w:r>
      <w:r>
        <w:rPr>
          <w:rFonts w:ascii="Times New Roman" w:hAnsi="Times New Roman" w:cs="Times New Roman"/>
        </w:rPr>
        <w:t xml:space="preserve"> the itemised billing capability.  The ACA has the power to revoke the declaration under s. 33(3) of the </w:t>
      </w:r>
      <w:r>
        <w:rPr>
          <w:rFonts w:ascii="Times New Roman" w:hAnsi="Times New Roman" w:cs="Times New Roman"/>
          <w:i/>
          <w:iCs/>
        </w:rPr>
        <w:t>Acts Interpretation Act 1901</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15 – Details that are not to be specified in an itemised bill</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ACA may by written instrument determine that s</w:t>
      </w:r>
      <w:r>
        <w:rPr>
          <w:rFonts w:ascii="Times New Roman" w:hAnsi="Times New Roman" w:cs="Times New Roman"/>
        </w:rPr>
        <w:t xml:space="preserve">pecified details must not be shown in an itemised bill provided by a carriage service provider to a customer, having regard to the Information Privacy Principles set out in the </w:t>
      </w:r>
      <w:r>
        <w:rPr>
          <w:rFonts w:ascii="Times New Roman" w:hAnsi="Times New Roman" w:cs="Times New Roman"/>
          <w:i/>
          <w:iCs/>
        </w:rPr>
        <w:t>Privacy Act 1988</w:t>
      </w:r>
      <w:r>
        <w:rPr>
          <w:rFonts w:ascii="Times New Roman" w:hAnsi="Times New Roman" w:cs="Times New Roman"/>
        </w:rPr>
        <w:t>.  This provision is intended to allow the ACA to ensure that i</w:t>
      </w:r>
      <w:r>
        <w:rPr>
          <w:rFonts w:ascii="Times New Roman" w:hAnsi="Times New Roman" w:cs="Times New Roman"/>
        </w:rPr>
        <w:t>temised bills do not contain information which would unnecessarily transgress the privacy of either the customer or the parties whom the customer has called.</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Schedule 3—Carriers’ powers and immunities</w:t>
      </w:r>
    </w:p>
    <w:p w:rsidR="00000000" w:rsidRDefault="00EF106A">
      <w:pPr>
        <w:jc w:val="center"/>
        <w:rPr>
          <w:rFonts w:ascii="Times New Roman" w:hAnsi="Times New Roman" w:cs="Times New Roman"/>
          <w:b/>
          <w:bCs/>
          <w:sz w:val="28"/>
          <w:szCs w:val="28"/>
        </w:rPr>
      </w:pPr>
    </w:p>
    <w:p w:rsidR="00000000" w:rsidRDefault="00EF106A">
      <w:pPr>
        <w:rPr>
          <w:rFonts w:ascii="Times New Roman" w:hAnsi="Times New Roman" w:cs="Times New Roman"/>
        </w:rPr>
      </w:pPr>
      <w:r>
        <w:rPr>
          <w:rFonts w:ascii="Times New Roman" w:hAnsi="Times New Roman" w:cs="Times New Roman"/>
        </w:rPr>
        <w:t xml:space="preserve">The provisions made in Schedule 3 to the Bill are intended to replace the regime of carriers’ powers and immunities provided for in Part 7 of the 1991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The general land access powers given to carriers by Division 3 of Part 7 of the 1991 Act and the </w:t>
      </w:r>
      <w:r>
        <w:rPr>
          <w:rFonts w:ascii="Times New Roman" w:hAnsi="Times New Roman" w:cs="Times New Roman"/>
        </w:rPr>
        <w:t>immunity from State law provided by the Telecommunications (Exempt Activities) Regulations made under s.116 of that Act will not continue, except for transitional provisions specified at Part 2 of Schedule 3 to the Bill for works already notified in accord</w:t>
      </w:r>
      <w:r>
        <w:rPr>
          <w:rFonts w:ascii="Times New Roman" w:hAnsi="Times New Roman" w:cs="Times New Roman"/>
        </w:rPr>
        <w:t xml:space="preserve">ance with the 1991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Instead, Part 1 of Schedule 3 to the Bill provides authority for carriers to inspect land, maintain facilities, connect subscribers to an existing network or install any declared ‘low impact facilities’ or temporary defence facili</w:t>
      </w:r>
      <w:r>
        <w:rPr>
          <w:rFonts w:ascii="Times New Roman" w:hAnsi="Times New Roman" w:cs="Times New Roman"/>
        </w:rPr>
        <w:t>ties.  Other installation of facilities will be regulated under State or Territory law (and also will be subject to some special requirements for environmentally sensitive projects provided for at clause 50).  There is provision for a carrier to apply to a</w:t>
      </w:r>
      <w:r>
        <w:rPr>
          <w:rFonts w:ascii="Times New Roman" w:hAnsi="Times New Roman" w:cs="Times New Roman"/>
        </w:rPr>
        <w:t xml:space="preserve"> specially-constituted panel of the ACA for a permit to carry out installation of facilities where the carrier does not obtain the approval of the relevant State, Territory or local government body or the owner of the land.  A permit for a designated overh</w:t>
      </w:r>
      <w:r>
        <w:rPr>
          <w:rFonts w:ascii="Times New Roman" w:hAnsi="Times New Roman" w:cs="Times New Roman"/>
        </w:rPr>
        <w:t>ead line will not be granted unless the approval of any relevant State, Territory and local government body has been obtained.</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Carrying out activities authorised by the Act will be subject to a range of conditions including current conditions under Divisi</w:t>
      </w:r>
      <w:r>
        <w:rPr>
          <w:rFonts w:ascii="Times New Roman" w:hAnsi="Times New Roman" w:cs="Times New Roman"/>
        </w:rPr>
        <w:t>on 3 of Part 7 of the 1991 Act and the Telecommunications National Code made under s.117 of the 1991 Act indicated below.</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Obligations imposed on carriers by Schedule 3 will have effect as licence conditions (see Schedule 1, clause 1) and may be enforced a</w:t>
      </w:r>
      <w:r>
        <w:rPr>
          <w:rFonts w:ascii="Times New Roman" w:hAnsi="Times New Roman" w:cs="Times New Roman"/>
        </w:rPr>
        <w:t>s such.</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1—General provisions</w:t>
      </w: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rPr>
      </w:pPr>
      <w:r>
        <w:rPr>
          <w:rFonts w:ascii="Times New Roman" w:hAnsi="Times New Roman" w:cs="Times New Roman"/>
          <w:b/>
          <w:bCs/>
          <w:sz w:val="28"/>
          <w:szCs w:val="28"/>
        </w:rPr>
        <w:t>Division 1—Simplified outline and definitions</w:t>
      </w:r>
    </w:p>
    <w:p w:rsidR="00000000" w:rsidRDefault="00EF106A">
      <w:pPr>
        <w:jc w:val="cente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1 – Simplified outline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an outline of Part 1 of Schedule 3 to assist the reader.  It describes in general terms the activities which may be aut</w:t>
      </w:r>
      <w:r>
        <w:rPr>
          <w:rFonts w:ascii="Times New Roman" w:hAnsi="Times New Roman" w:cs="Times New Roman"/>
        </w:rPr>
        <w:t>horised under this Part.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 – Definitions</w:t>
      </w:r>
      <w:r>
        <w:rPr>
          <w:rFonts w:ascii="Times New Roman" w:hAnsi="Times New Roman" w:cs="Times New Roman"/>
          <w:b/>
          <w:bCs/>
        </w:rPr>
        <w:tab/>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sets out the definitions of terms which are used in Part 1 of Schedule 3.</w:t>
      </w:r>
    </w:p>
    <w:p w:rsidR="00000000" w:rsidRDefault="00EF106A">
      <w:pPr>
        <w:rPr>
          <w:rFonts w:ascii="Times New Roman" w:hAnsi="Times New Roman" w:cs="Times New Roman"/>
        </w:rPr>
      </w:pPr>
      <w:r>
        <w:rPr>
          <w:rFonts w:ascii="Times New Roman" w:hAnsi="Times New Roman" w:cs="Times New Roman"/>
        </w:rPr>
        <w:t xml:space="preserve">The definitions of ‘Aboriginal person’ and ‘Torres Strait Islander’ are those used in the </w:t>
      </w:r>
      <w:r>
        <w:rPr>
          <w:rFonts w:ascii="Times New Roman" w:hAnsi="Times New Roman" w:cs="Times New Roman"/>
          <w:i/>
          <w:iCs/>
        </w:rPr>
        <w:t xml:space="preserve">Aboriginal and Torres Strait </w:t>
      </w:r>
      <w:r>
        <w:rPr>
          <w:rFonts w:ascii="Times New Roman" w:hAnsi="Times New Roman" w:cs="Times New Roman"/>
          <w:i/>
          <w:iCs/>
        </w:rPr>
        <w:t>Islander Commission Act 1989.</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 – Designated overhead line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This clause sets out the definition of a ‘designated overhead line’.  It is defined as a line suspended above the surface of land or water that has external dimensions (ie including any </w:t>
      </w:r>
      <w:r>
        <w:rPr>
          <w:rFonts w:ascii="Times New Roman" w:hAnsi="Times New Roman" w:cs="Times New Roman"/>
        </w:rPr>
        <w:lastRenderedPageBreak/>
        <w:t>in</w:t>
      </w:r>
      <w:r>
        <w:rPr>
          <w:rFonts w:ascii="Times New Roman" w:hAnsi="Times New Roman" w:cs="Times New Roman"/>
        </w:rPr>
        <w:t>sulation, etc) exceeding the specified thickness of 13 mm or such other distance as may be specified in regulations.</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Division 2—Inspection of land</w:t>
      </w:r>
    </w:p>
    <w:p w:rsidR="00000000" w:rsidRDefault="00EF106A">
      <w:pPr>
        <w:jc w:val="cente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4 – Inspection of land</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authorises a carrier to enter onto and inspect land and anything that is necessary or desirable for the purposes of determining whether it is suitable for its purposes.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4 is derived from the power conferred on a carrier by s.128(1) of t</w:t>
      </w:r>
      <w:r>
        <w:rPr>
          <w:rFonts w:ascii="Times New Roman" w:hAnsi="Times New Roman" w:cs="Times New Roman"/>
        </w:rPr>
        <w:t>he 1991 Act.  However, carrying out the authorised activity is subject to all the relevant conditions set out in Division 5 of Part 1 of Schedule 3 to the Bill.</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Division 3—Installation of facilities</w:t>
      </w:r>
    </w:p>
    <w:p w:rsidR="00000000" w:rsidRDefault="00EF106A">
      <w:pPr>
        <w:jc w:val="cente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5 – Installation of facilities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aut</w:t>
      </w:r>
      <w:r>
        <w:rPr>
          <w:rFonts w:ascii="Times New Roman" w:hAnsi="Times New Roman" w:cs="Times New Roman"/>
        </w:rPr>
        <w:t>horises a carrier to install facilities and carry out ancillary or incidental activities in similar terms to the power given to carriers under s.129(1) and s.129(2) of the 1991 Act (see the definition of ‘installation’ at clause 2).  However the authorised</w:t>
      </w:r>
      <w:r>
        <w:rPr>
          <w:rFonts w:ascii="Times New Roman" w:hAnsi="Times New Roman" w:cs="Times New Roman"/>
        </w:rPr>
        <w:t xml:space="preserve"> activity is subject to all the relevant conditions in Division 5 of Part 1 of Schedule 3 to the Bill.  Moreover, a carrier is only given authority by the Bill to install a facility in one of the following circumstances:</w:t>
      </w:r>
    </w:p>
    <w:p w:rsidR="00000000" w:rsidRDefault="00EF106A">
      <w:pPr>
        <w:rPr>
          <w:rFonts w:ascii="Times New Roman" w:hAnsi="Times New Roman" w:cs="Times New Roman"/>
        </w:rPr>
      </w:pP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where the carrier is authorised</w:t>
      </w:r>
      <w:r>
        <w:rPr>
          <w:rFonts w:ascii="Times New Roman" w:hAnsi="Times New Roman" w:cs="Times New Roman"/>
        </w:rPr>
        <w:t xml:space="preserve"> to do so by a facility installation permit granted by the ACA under Division 6 of Part 1 of Schedule 3;</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where the facility is a ‘low impact facility’;</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where the facility is a temporary defence facility; or</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the activity is carried out before 1 July 2000 for the sole purpose of connecting a subscriber to a line forming part of a telecommunications network existing at the commencement of the Act and the connection does not cross over or under a street or a road</w:t>
      </w:r>
      <w:r>
        <w:rPr>
          <w:rFonts w:ascii="Times New Roman" w:hAnsi="Times New Roman" w:cs="Times New Roman"/>
        </w:rPr>
        <w: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If the installation of a facility is not authorised by the Bill in one of the circumstances listed above, the installation usually would require the approval of an administrative authority (eg, a local government authority) under the terms of a relevant</w:t>
      </w:r>
      <w:r>
        <w:rPr>
          <w:rFonts w:ascii="Times New Roman" w:hAnsi="Times New Roman" w:cs="Times New Roman"/>
        </w:rPr>
        <w:t xml:space="preserve"> law of a State or Territory.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The clause provides for the Minister by disallowable instrument to determine a facility to be a ‘low impact facility’(see clauses 5(3) and 5(6)). </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The instrument may provide for a particular class of facility to be determ</w:t>
      </w:r>
      <w:r>
        <w:rPr>
          <w:rFonts w:ascii="Times New Roman" w:hAnsi="Times New Roman" w:cs="Times New Roman"/>
        </w:rPr>
        <w:t>ined for the purpose of this Part.  For example, a determination could be made by reference to the type of facility, the type of location at which it is installed, whether it is co-located with an existing facility or any other basis of classification.  Th</w:t>
      </w:r>
      <w:r>
        <w:rPr>
          <w:rFonts w:ascii="Times New Roman" w:hAnsi="Times New Roman" w:cs="Times New Roman"/>
        </w:rPr>
        <w:t xml:space="preserve">e fact that a particular type of </w:t>
      </w:r>
      <w:r>
        <w:rPr>
          <w:rFonts w:ascii="Times New Roman" w:hAnsi="Times New Roman" w:cs="Times New Roman"/>
        </w:rPr>
        <w:lastRenderedPageBreak/>
        <w:t>facility may also be a temporary defence facility or a subscriber connection authorised by the Act does not prevent it also being determined to be a low impact facility.</w:t>
      </w:r>
    </w:p>
    <w:p w:rsidR="00000000" w:rsidRDefault="00EF106A">
      <w:pPr>
        <w:rPr>
          <w:rFonts w:ascii="Times New Roman" w:hAnsi="Times New Roman" w:cs="Times New Roman"/>
        </w:rPr>
      </w:pPr>
    </w:p>
    <w:p w:rsidR="00000000" w:rsidRDefault="00EF106A">
      <w:pPr>
        <w:numPr>
          <w:ilvl w:val="0"/>
          <w:numId w:val="1"/>
        </w:numPr>
        <w:rPr>
          <w:rFonts w:ascii="Times New Roman" w:hAnsi="Times New Roman" w:cs="Times New Roman"/>
        </w:rPr>
      </w:pPr>
      <w:r>
        <w:rPr>
          <w:rFonts w:ascii="Times New Roman" w:hAnsi="Times New Roman" w:cs="Times New Roman"/>
        </w:rPr>
        <w:t xml:space="preserve">Section 4 of the </w:t>
      </w:r>
      <w:r>
        <w:rPr>
          <w:rFonts w:ascii="Times New Roman" w:hAnsi="Times New Roman" w:cs="Times New Roman"/>
          <w:i/>
          <w:iCs/>
        </w:rPr>
        <w:t>Acts Interpretation Act 1901</w:t>
      </w:r>
      <w:r>
        <w:rPr>
          <w:rFonts w:ascii="Times New Roman" w:hAnsi="Times New Roman" w:cs="Times New Roman"/>
        </w:rPr>
        <w:t xml:space="preserve"> will allow the Minister to make a determination before 1 July 1997 so that an instrument is ready when Schedule 3 commences operation on that date.  It is open to the Minister before 1 July 1997 to direct AUSTEL under s.327(b) of the 1991 Act to inquire i</w:t>
      </w:r>
      <w:r>
        <w:rPr>
          <w:rFonts w:ascii="Times New Roman" w:hAnsi="Times New Roman" w:cs="Times New Roman"/>
        </w:rPr>
        <w:t xml:space="preserve">nto further issues relevant to the making of a determination. </w:t>
      </w: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p>
    <w:p w:rsidR="00000000" w:rsidRDefault="00EF106A">
      <w:pPr>
        <w:jc w:val="center"/>
        <w:rPr>
          <w:rFonts w:ascii="Times New Roman" w:hAnsi="Times New Roman" w:cs="Times New Roman"/>
        </w:rPr>
      </w:pPr>
      <w:r>
        <w:rPr>
          <w:rFonts w:ascii="Times New Roman" w:hAnsi="Times New Roman" w:cs="Times New Roman"/>
          <w:b/>
          <w:bCs/>
          <w:sz w:val="28"/>
          <w:szCs w:val="28"/>
        </w:rPr>
        <w:t>Division 4—Maintenance of facilities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6 – Maintenance of facilities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authorises a carrier to maintain an existing facility in similar terms to the existing s.130 and s.131 </w:t>
      </w:r>
      <w:r>
        <w:rPr>
          <w:rFonts w:ascii="Times New Roman" w:hAnsi="Times New Roman" w:cs="Times New Roman"/>
        </w:rPr>
        <w:t xml:space="preserve">of the 1991 Act.  Carrying out this activity, however, is subject to all the relevant conditions set out in Division 5 of Part 1 of Schedule 3.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term ‘maintenance’ is defined for the purposes of the clause so as to include, among other things, the rep</w:t>
      </w:r>
      <w:r>
        <w:rPr>
          <w:rFonts w:ascii="Times New Roman" w:hAnsi="Times New Roman" w:cs="Times New Roman"/>
        </w:rPr>
        <w:t>lacement of the whole or part of a facility at the same location where the replacement facility emits no more noise and is not apparently larger - that is, either it is contained within an unaltered building or takes up no more space, and, if a tower, is n</w:t>
      </w:r>
      <w:r>
        <w:rPr>
          <w:rFonts w:ascii="Times New Roman" w:hAnsi="Times New Roman" w:cs="Times New Roman"/>
        </w:rPr>
        <w:t xml:space="preserve">o taller than the previous tower. </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 xml:space="preserve">Division 5—Conditions relating to the carrying </w:t>
      </w: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out of authorised activities</w:t>
      </w:r>
    </w:p>
    <w:p w:rsidR="00000000" w:rsidRDefault="00EF106A">
      <w:pPr>
        <w:jc w:val="cente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Division sets out conditions which apply to some or all (as indicated in each clause) of the activities authorised under Division 2, 3 o</w:t>
      </w:r>
      <w:r>
        <w:rPr>
          <w:rFonts w:ascii="Times New Roman" w:hAnsi="Times New Roman" w:cs="Times New Roman"/>
        </w:rPr>
        <w:t xml:space="preserve">r 4 of Part 1 of Schedule 3 (that is, to inspect land, to install a facility in specified circumstances or to maintain a facility).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7 – Carrier to do as little damage as practicable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in carrying out an authorised activi</w:t>
      </w:r>
      <w:r>
        <w:rPr>
          <w:rFonts w:ascii="Times New Roman" w:hAnsi="Times New Roman" w:cs="Times New Roman"/>
        </w:rPr>
        <w:t xml:space="preserve">ty, a carrier must take all reasonable steps to ensure that it causes as little detriment, inconvenience and damage as is practicable.  This clause continues the obligation set out s.134(1) of the 1991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8 – Management of activities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w:t>
      </w:r>
      <w:r>
        <w:rPr>
          <w:rFonts w:ascii="Times New Roman" w:hAnsi="Times New Roman" w:cs="Times New Roman"/>
        </w:rPr>
        <w:t xml:space="preserve">e requires a carrier in carrying out an authorised activity to take all reasonable steps to act in accordance with good engineering practice, to protect the safety of persons and property and to ensure that the activity interferes as little as practicable </w:t>
      </w:r>
      <w:r>
        <w:rPr>
          <w:rFonts w:ascii="Times New Roman" w:hAnsi="Times New Roman" w:cs="Times New Roman"/>
        </w:rPr>
        <w:t xml:space="preserve">with various activities specified in the clause.  These provisions continue the obligations in the Telecommunications National Code.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9 – Agreements with public utilities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requires a carrier to make reasonable efforts </w:t>
      </w:r>
      <w:r>
        <w:rPr>
          <w:rFonts w:ascii="Times New Roman" w:hAnsi="Times New Roman" w:cs="Times New Roman"/>
        </w:rPr>
        <w:t>to enter into an agreement with a public utility (‘public utility’ is defined in clause 2 of Schedule 3) about the manner in which the carrier will engage in an authorised activity that is likely to effect the operations of the utility.  A carrier must com</w:t>
      </w:r>
      <w:r>
        <w:rPr>
          <w:rFonts w:ascii="Times New Roman" w:hAnsi="Times New Roman" w:cs="Times New Roman"/>
        </w:rPr>
        <w:t xml:space="preserve">ply with such an agreement.  Clause 9 continues the obligations imposed on carriers by of the Telecommunications National Code.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10 – Compliance with industry standards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a carrier which engages in an authorised activity to do s</w:t>
      </w:r>
      <w:r>
        <w:rPr>
          <w:rFonts w:ascii="Times New Roman" w:hAnsi="Times New Roman" w:cs="Times New Roman"/>
        </w:rPr>
        <w:t xml:space="preserve">o in accordance with any relevant industry standard recognised by the ACA that is likely to reduce a risk to the safety of the public.  This clause continues obligations in the Telecommunications National Code.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11 – Compliance with international a</w:t>
      </w:r>
      <w:r>
        <w:rPr>
          <w:rFonts w:ascii="Times New Roman" w:hAnsi="Times New Roman" w:cs="Times New Roman"/>
          <w:b/>
          <w:bCs/>
        </w:rPr>
        <w:t>greements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that a carrier which engages in an authorised activity must do so in a manner that is consistent with Australia’s obligations under an international agreement prescribed by regulations that is relevant to that activity.  Thi</w:t>
      </w:r>
      <w:r>
        <w:rPr>
          <w:rFonts w:ascii="Times New Roman" w:hAnsi="Times New Roman" w:cs="Times New Roman"/>
        </w:rPr>
        <w:t xml:space="preserve">s provision continues obligations in the Telecommunications National Code.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12 – Conditions specified in the regulations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a carrier which engages in an authorised activity must do so in accordance with any conditions that</w:t>
      </w:r>
      <w:r>
        <w:rPr>
          <w:rFonts w:ascii="Times New Roman" w:hAnsi="Times New Roman" w:cs="Times New Roman"/>
        </w:rPr>
        <w:t xml:space="preserve"> are specified in regulations made under the Act for that purpose.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13 – Conditions specified in a Ministerial Code of Practice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provides that the Minister may, by disallowable instrument, make a Code of Practice setting out conditions </w:t>
      </w:r>
      <w:r>
        <w:rPr>
          <w:rFonts w:ascii="Times New Roman" w:hAnsi="Times New Roman" w:cs="Times New Roman"/>
        </w:rPr>
        <w:t xml:space="preserve">that are to be complied with by carriers in engaging in any or all authorised activities, other than activities covered by a facility installation permit.  Activities covered by a facility installation permit instead will be subject to specific conditions </w:t>
      </w:r>
      <w:r>
        <w:rPr>
          <w:rFonts w:ascii="Times New Roman" w:hAnsi="Times New Roman" w:cs="Times New Roman"/>
        </w:rPr>
        <w:t>set out in the permit granted by the ACA (see clause 14).</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lastRenderedPageBreak/>
        <w:t>It is expected that the Code will set out different requirements for different classes of activities - for example, the installation of a temporary facility by or on behalf of a defence organisatio</w:t>
      </w:r>
      <w:r>
        <w:rPr>
          <w:rFonts w:ascii="Times New Roman" w:hAnsi="Times New Roman" w:cs="Times New Roman"/>
        </w:rPr>
        <w:t xml:space="preserve">n will be subject to different requirements to other activities..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clause makes it clear that the provision made by this clause for a Code of  Practice governing the conduct of carriers in carrying out these relevant activities is not intended by impl</w:t>
      </w:r>
      <w:r>
        <w:rPr>
          <w:rFonts w:ascii="Times New Roman" w:hAnsi="Times New Roman" w:cs="Times New Roman"/>
        </w:rPr>
        <w:t xml:space="preserve">ication to limit the matters that may be dealt with by the industry codes and the industry standards that are provided for in Part 6 of the Bill.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Section 4 of the </w:t>
      </w:r>
      <w:r>
        <w:rPr>
          <w:rFonts w:ascii="Times New Roman" w:hAnsi="Times New Roman" w:cs="Times New Roman"/>
          <w:i/>
          <w:iCs/>
        </w:rPr>
        <w:t>Acts Interpretation Act 1901</w:t>
      </w:r>
      <w:r>
        <w:rPr>
          <w:rFonts w:ascii="Times New Roman" w:hAnsi="Times New Roman" w:cs="Times New Roman"/>
        </w:rPr>
        <w:t xml:space="preserve"> will allow the Minister to make a Code of  Practice before 1 J</w:t>
      </w:r>
      <w:r>
        <w:rPr>
          <w:rFonts w:ascii="Times New Roman" w:hAnsi="Times New Roman" w:cs="Times New Roman"/>
        </w:rPr>
        <w:t>uly 1997 so that an instrument is ready when Schedule 3 commences operation on that date.  It is open to the Minister before 1 July 1997 to direct AUSTEL under s.327(b) of the 1991 Act to inquire into further issues relevant to the making of a Code of  Pra</w:t>
      </w:r>
      <w:r>
        <w:rPr>
          <w:rFonts w:ascii="Times New Roman" w:hAnsi="Times New Roman" w:cs="Times New Roman"/>
        </w:rPr>
        <w:t xml:space="preserve">ctice.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14 – Conditions to which a facility installation permit is subject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a carrier engaging, or proposing to engage, in an activity that is, or will be, authorised by a facility installation permit must not contravene a</w:t>
      </w:r>
      <w:r>
        <w:rPr>
          <w:rFonts w:ascii="Times New Roman" w:hAnsi="Times New Roman" w:cs="Times New Roman"/>
        </w:rPr>
        <w:t xml:space="preserve">ny of the conditions that are specified by the ACA in the facility installation permit.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15 – Notice to owner of land – general</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w:t>
      </w:r>
      <w:r>
        <w:rPr>
          <w:rFonts w:ascii="Times New Roman" w:hAnsi="Times New Roman" w:cs="Times New Roman"/>
        </w:rPr>
        <w:t>ause requires that, before engaging in an authorised activity in relation to any land, a carrier must give written notice of its intention to do so to the owner and occupier of the land.  The clause provides that notice of at least 2 business days is suffi</w:t>
      </w:r>
      <w:r>
        <w:rPr>
          <w:rFonts w:ascii="Times New Roman" w:hAnsi="Times New Roman" w:cs="Times New Roman"/>
        </w:rPr>
        <w:t>cient simply to inspect land which is not in an environmentally sensitive area (see clause 15(3)).  The notice requirement may be waived and does not apply to emergency maintenance in the circumstances set out in clause 15(5) or simple inspection of a publ</w:t>
      </w:r>
      <w:r>
        <w:rPr>
          <w:rFonts w:ascii="Times New Roman" w:hAnsi="Times New Roman" w:cs="Times New Roman"/>
        </w:rPr>
        <w:t xml:space="preserve">ic place which is not in an environmentally sensitive area (see clause 15(6)).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16 – Notice to owner of land – lopping of trees etc.</w:t>
      </w:r>
      <w:r>
        <w:rPr>
          <w:rFonts w:ascii="Times New Roman" w:hAnsi="Times New Roman" w:cs="Times New Roman"/>
        </w:rPr>
        <w:t xml:space="preserve">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is based on the provisions of s.130(3) and s.130(4) of the 1991 Act</w:t>
      </w:r>
      <w:r>
        <w:rPr>
          <w:rFonts w:ascii="Times New Roman" w:hAnsi="Times New Roman" w:cs="Times New Roman"/>
          <w:i/>
          <w:iCs/>
        </w:rPr>
        <w:t>.</w:t>
      </w:r>
      <w:r>
        <w:rPr>
          <w:rFonts w:ascii="Times New Roman" w:hAnsi="Times New Roman" w:cs="Times New Roman"/>
        </w:rPr>
        <w:t xml:space="preserve">  The clause provides that a carr</w:t>
      </w:r>
      <w:r>
        <w:rPr>
          <w:rFonts w:ascii="Times New Roman" w:hAnsi="Times New Roman" w:cs="Times New Roman"/>
        </w:rPr>
        <w:t>ier, before carrying out an activity authorised under Division 3 or 4 of Part 1 of Schedule 3 to cut or lop a tree or remove undergrowth or vegetation on private land, must give 10 business days notice requesting that the owner or occupier do the work as s</w:t>
      </w:r>
      <w:r>
        <w:rPr>
          <w:rFonts w:ascii="Times New Roman" w:hAnsi="Times New Roman" w:cs="Times New Roman"/>
        </w:rPr>
        <w:t>pecified in the notice.  The carrier only may carry out those activities if that request is not complied with.  This requirement to give notice may be waived and does not apply in the case of emergency maintenance in the circumstances set out in clause 16(</w:t>
      </w:r>
      <w:r>
        <w:rPr>
          <w:rFonts w:ascii="Times New Roman" w:hAnsi="Times New Roman" w:cs="Times New Roman"/>
        </w:rPr>
        <w:t xml:space="preserve">4).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17 – Notice to roads authorities, utilities etc.</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requires a carrier to give 10 business days notice of any intention to affect existing infrastructure as specified in clause 17(1) before carrying out an activity authorised under </w:t>
      </w:r>
      <w:r>
        <w:rPr>
          <w:rFonts w:ascii="Times New Roman" w:hAnsi="Times New Roman" w:cs="Times New Roman"/>
        </w:rPr>
        <w:t>Division 3 or 4 of Part 1 of Schedule 3.  The notice must be given to the person or authority responsible for the care and management of the relevant existing infrastructure.  This provision is based on s.129(5) of the 1991 Act</w:t>
      </w:r>
      <w:r>
        <w:rPr>
          <w:rFonts w:ascii="Times New Roman" w:hAnsi="Times New Roman" w:cs="Times New Roman"/>
          <w:i/>
          <w:iCs/>
        </w:rPr>
        <w:t>.</w:t>
      </w:r>
      <w:r>
        <w:rPr>
          <w:rFonts w:ascii="Times New Roman" w:hAnsi="Times New Roman" w:cs="Times New Roman"/>
        </w:rPr>
        <w:t xml:space="preserve">  The requirement to give no</w:t>
      </w:r>
      <w:r>
        <w:rPr>
          <w:rFonts w:ascii="Times New Roman" w:hAnsi="Times New Roman" w:cs="Times New Roman"/>
        </w:rPr>
        <w:t>tice may be waived and does not apply to emergency maintenance in the circumstances set out in clause 17(3).</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18 – Roads etc. to remain open for passage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that, in installing a facility pursuant to Division 3 of Part 1 of Schedul</w:t>
      </w:r>
      <w:r>
        <w:rPr>
          <w:rFonts w:ascii="Times New Roman" w:hAnsi="Times New Roman" w:cs="Times New Roman"/>
        </w:rPr>
        <w:t>e 3 over a road, bridge, path or navigable water, a carrier must ensure that the facility when installed does not obstruct reasonable passage. This provision is based on s.129(6) of the 1991 Act</w:t>
      </w:r>
      <w:r>
        <w:rPr>
          <w:rFonts w:ascii="Times New Roman" w:hAnsi="Times New Roman" w:cs="Times New Roman"/>
          <w:i/>
          <w:iCs/>
        </w:rPr>
        <w:t>.</w:t>
      </w:r>
      <w:r>
        <w:rPr>
          <w:rFonts w:ascii="Times New Roman" w:hAnsi="Times New Roman" w:cs="Times New Roman"/>
        </w:rPr>
        <w:t xml:space="preserve"> </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Division 6—Facility installation permits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19 – App</w:t>
      </w:r>
      <w:r>
        <w:rPr>
          <w:rFonts w:ascii="Times New Roman" w:hAnsi="Times New Roman" w:cs="Times New Roman"/>
          <w:b/>
          <w:bCs/>
        </w:rPr>
        <w:t>lication for facility installation permit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provides that a carrier may apply to the ACA for a ‘facility installation permit’ authorising the carrier to install a facility.  The application may relate to the installation of a single facility or </w:t>
      </w:r>
      <w:r>
        <w:rPr>
          <w:rFonts w:ascii="Times New Roman" w:hAnsi="Times New Roman" w:cs="Times New Roman"/>
        </w:rPr>
        <w:t>the installation of a number of facilities which are to form part of a carrier’s network.  An application only may be made where a carrier, after negotiations, has not obtained the necessary approval from a relevant State, Territory or local government aut</w:t>
      </w:r>
      <w:r>
        <w:rPr>
          <w:rFonts w:ascii="Times New Roman" w:hAnsi="Times New Roman" w:cs="Times New Roman"/>
        </w:rPr>
        <w:t>hority or the owner or occupier of the land.</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20 – Form of application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an application for a facility installation permit must be in writing and in accordance with the form approved in writing by the ACA.</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21 – Appli</w:t>
      </w:r>
      <w:r>
        <w:rPr>
          <w:rFonts w:ascii="Times New Roman" w:hAnsi="Times New Roman" w:cs="Times New Roman"/>
          <w:b/>
          <w:bCs/>
        </w:rPr>
        <w:t>cation to be accompanied by charge</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requires the application for a facility installation permit to be accompanied by any charge fixed by a determination under s.52 of the proposed ACA Act.  This charge would relate only to the</w:t>
      </w:r>
      <w:r>
        <w:rPr>
          <w:rFonts w:ascii="Times New Roman" w:hAnsi="Times New Roman" w:cs="Times New Roman"/>
        </w:rPr>
        <w:t xml:space="preserve"> expenses of the ACA in dealing with the application apart from any expenses arising from holding a public inquiry.  A separate charge may be imposed where the ACA holds a public inquiry in order to consider whether the permit should be granted (see clause</w:t>
      </w:r>
      <w:r>
        <w:rPr>
          <w:rFonts w:ascii="Times New Roman" w:hAnsi="Times New Roman" w:cs="Times New Roman"/>
        </w:rPr>
        <w:t xml:space="preserve"> 23(5)).</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22 – Withdrawal of application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makes it clear that at any time a carrier may withdraw its application and make a fresh application.</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23 – Issue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lastRenderedPageBreak/>
        <w:t>Where it has held a public inquiry under P</w:t>
      </w:r>
      <w:r>
        <w:rPr>
          <w:rFonts w:ascii="Times New Roman" w:hAnsi="Times New Roman" w:cs="Times New Roman"/>
        </w:rPr>
        <w:t xml:space="preserve">art 25 of the Bill about whether the permit should be issued, and considered the material provided to it in that inquiry, the ACA may issue a facility installation permit authorising the applicant to carry out any or all of the activities specified in the </w:t>
      </w:r>
      <w:r>
        <w:rPr>
          <w:rFonts w:ascii="Times New Roman" w:hAnsi="Times New Roman" w:cs="Times New Roman"/>
        </w:rPr>
        <w:t xml:space="preserve">application.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ACA does not need to hold a public inquiry if it decides to refuse to issue a facility installation permit, for example, where the application for a permit does not disclose grounds on which the ACA could issue the permit.  If the ACA de</w:t>
      </w:r>
      <w:r>
        <w:rPr>
          <w:rFonts w:ascii="Times New Roman" w:hAnsi="Times New Roman" w:cs="Times New Roman"/>
        </w:rPr>
        <w:t>cides to refuse to issue the permit, it must give the applicant a written notice setting out the decision.</w:t>
      </w:r>
    </w:p>
    <w:p w:rsidR="00000000" w:rsidRDefault="00EF106A">
      <w:pPr>
        <w:rPr>
          <w:rFonts w:ascii="Times New Roman" w:hAnsi="Times New Roman" w:cs="Times New Roman"/>
        </w:rPr>
      </w:pPr>
      <w:r>
        <w:rPr>
          <w:rFonts w:ascii="Times New Roman" w:hAnsi="Times New Roman" w:cs="Times New Roman"/>
        </w:rPr>
        <w:t>An application may be made to the Administrative Appeals Tribunal for review of a decision to refuse to issue a permit where a public inquiry has not</w:t>
      </w:r>
      <w:r>
        <w:rPr>
          <w:rFonts w:ascii="Times New Roman" w:hAnsi="Times New Roman" w:cs="Times New Roman"/>
        </w:rPr>
        <w:t xml:space="preserve"> first been held (see clause 33).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A charge to be paid by the applicant to meet the costs of the ACA in holding the public inquiry may be fixed under s.52 of the proposed ACA Act.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24 – Deemed refusal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w:t>
      </w:r>
      <w:r>
        <w:rPr>
          <w:rFonts w:ascii="Times New Roman" w:hAnsi="Times New Roman" w:cs="Times New Roman"/>
        </w:rPr>
        <w:t xml:space="preserve"> sets out time limits for dealing with applications for facility installation permits.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ACA has 10 business days from the date it receives an application for a permit to notify the applicant in writing either that it has decided to refuse to issue th</w:t>
      </w:r>
      <w:r>
        <w:rPr>
          <w:rFonts w:ascii="Times New Roman" w:hAnsi="Times New Roman" w:cs="Times New Roman"/>
        </w:rPr>
        <w:t>e permit or that it has decided to hold a public inquiry about whether the permit should be issued.  If this is not done, the ACA is taken to have decided to refuse to issue the permit, thereby giving the applicant a right to apply to the Administrative Ap</w:t>
      </w:r>
      <w:r>
        <w:rPr>
          <w:rFonts w:ascii="Times New Roman" w:hAnsi="Times New Roman" w:cs="Times New Roman"/>
        </w:rPr>
        <w:t>peals Tribunal  (see clause 33).</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Where the ACA decides to hold a public inquiry about whether the permit should be issued, the ACA will have 65 business days from the date of the application to notify the applicant in writing of its decision either to iss</w:t>
      </w:r>
      <w:r>
        <w:rPr>
          <w:rFonts w:ascii="Times New Roman" w:hAnsi="Times New Roman" w:cs="Times New Roman"/>
        </w:rPr>
        <w:t xml:space="preserve">ue the permit or refuse to issue the permit.  Before this period expires, however, the ACA may, by written instrument, extend that period by up to 20 business days.  If the ACA has not notified the applicant of its decision at the end of that period (that </w:t>
      </w:r>
      <w:r>
        <w:rPr>
          <w:rFonts w:ascii="Times New Roman" w:hAnsi="Times New Roman" w:cs="Times New Roman"/>
        </w:rPr>
        <w:t>is, either 65 business days or, where the ACA has extended the period, up to 85 business days, from the date of application), the ACA is taken to have decided to refuse to issue the permit, thereby giving the applicant a right to apply to the Administrativ</w:t>
      </w:r>
      <w:r>
        <w:rPr>
          <w:rFonts w:ascii="Times New Roman" w:hAnsi="Times New Roman" w:cs="Times New Roman"/>
        </w:rPr>
        <w:t>e Appeals Tribunal  (see clause 33).</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24(4) makes clear the intention that, in determining the validity of any action by the ACA in conducting an inquiry under Part 25 of the proposed Act about whether a facility installation permit should be issued</w:t>
      </w:r>
      <w:r>
        <w:rPr>
          <w:rFonts w:ascii="Times New Roman" w:hAnsi="Times New Roman" w:cs="Times New Roman"/>
        </w:rPr>
        <w:t>, the obligation of the ACA to meet the time limit imposed on it by this clause must be considered.</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25 – Criteria for issue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This clause sets out the matters that the ACA must be satisfied about before it may issue </w:t>
      </w:r>
      <w:r>
        <w:rPr>
          <w:rFonts w:ascii="Times New Roman" w:hAnsi="Times New Roman" w:cs="Times New Roman"/>
        </w:rPr>
        <w:t xml:space="preserve">a facility installation permit.  It also sets out the things that the ACA must take into account in deciding whether the grounds for a permit have been made out.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25(1) sets out the grounds of which th</w:t>
      </w:r>
      <w:r>
        <w:rPr>
          <w:rFonts w:ascii="Times New Roman" w:hAnsi="Times New Roman" w:cs="Times New Roman"/>
        </w:rPr>
        <w:t>e ACA must be satisfied before it may issue a permit. These are:</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that, despite attempts to negotiate in good faith, the carrier has not obtained the approvals of an administrative authority or a proprietor that usually would be required for that activit</w:t>
      </w:r>
      <w:r>
        <w:rPr>
          <w:rFonts w:ascii="Times New Roman" w:hAnsi="Times New Roman" w:cs="Times New Roman"/>
        </w:rPr>
        <w:t>y within the relevant period designated in clause 25(2) or (8) respectively;</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in the case of an application for a permit to install a designated overhead line - any relevant State, Territory or local government authority has approved the proposed activity;</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 xml:space="preserve">the telecommunications network to which the facility relates is or will be </w:t>
      </w:r>
      <w:r>
        <w:rPr>
          <w:rFonts w:ascii="Times New Roman" w:hAnsi="Times New Roman" w:cs="Times New Roman"/>
        </w:rPr>
        <w:t>of national significance (clause 25(3) sets out the matters that the ACA must have regard to in determining this matter);</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the facility is or will be an important part of that telecommunications network (clause 25(4) provides that, in determining this mat</w:t>
      </w:r>
      <w:r>
        <w:rPr>
          <w:rFonts w:ascii="Times New Roman" w:hAnsi="Times New Roman" w:cs="Times New Roman"/>
        </w:rPr>
        <w:t>ter, the ACA must have regard to its importance in technical, economic or social terms);</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 xml:space="preserve">the greater part of the infrastructure of the telecommunications network to which the facility relates has been installed, or its installation has been, or will be, </w:t>
      </w:r>
      <w:r>
        <w:rPr>
          <w:rFonts w:ascii="Times New Roman" w:hAnsi="Times New Roman" w:cs="Times New Roman"/>
        </w:rPr>
        <w:t>approved by the relevant State, Territory or local government authority; and</w:t>
      </w:r>
    </w:p>
    <w:p w:rsidR="00000000" w:rsidRDefault="00EF106A">
      <w:pPr>
        <w:numPr>
          <w:ilvl w:val="0"/>
          <w:numId w:val="1"/>
        </w:numPr>
        <w:spacing w:before="120"/>
        <w:ind w:left="284" w:hanging="284"/>
        <w:rPr>
          <w:rFonts w:ascii="Times New Roman" w:hAnsi="Times New Roman" w:cs="Times New Roman"/>
          <w:b/>
          <w:bCs/>
        </w:rPr>
      </w:pPr>
      <w:r>
        <w:rPr>
          <w:rFonts w:ascii="Times New Roman" w:hAnsi="Times New Roman" w:cs="Times New Roman"/>
        </w:rPr>
        <w:t>the advantages that are likely to be derived from the operation of the facility in the context of the telecommunications network to which it relates outweigh any form of degrada</w:t>
      </w:r>
      <w:r>
        <w:rPr>
          <w:rFonts w:ascii="Times New Roman" w:hAnsi="Times New Roman" w:cs="Times New Roman"/>
        </w:rPr>
        <w:t>tion of environmental amenity that is likely to result from the installation of the facility (clauses 25(5), (6) and (7) set out matters which the ACA must consider  in determining this).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25(8) provides definitions of terms used in this clause.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w:t>
      </w:r>
      <w:r>
        <w:rPr>
          <w:rFonts w:ascii="Times New Roman" w:hAnsi="Times New Roman" w:cs="Times New Roman"/>
          <w:b/>
          <w:bCs/>
        </w:rPr>
        <w:t>ause 26 – Special provisions relating to environmental matters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Division 6 of Part 1 of Schedule 3 sets out in detail specific processes and considerations relevant to the assessment of the environmental impact of the activity to which an application for a</w:t>
      </w:r>
      <w:r>
        <w:rPr>
          <w:rFonts w:ascii="Times New Roman" w:hAnsi="Times New Roman" w:cs="Times New Roman"/>
        </w:rPr>
        <w:t xml:space="preserve"> permit relates.  Therefore, clause 26(1) provides expressly that the administrative procedures under s.6 of the </w:t>
      </w:r>
      <w:r>
        <w:rPr>
          <w:rFonts w:ascii="Times New Roman" w:hAnsi="Times New Roman" w:cs="Times New Roman"/>
          <w:i/>
          <w:iCs/>
        </w:rPr>
        <w:t>Environment Protection (Impact of Proposals) Act 1974</w:t>
      </w:r>
      <w:r>
        <w:rPr>
          <w:rFonts w:ascii="Times New Roman" w:hAnsi="Times New Roman" w:cs="Times New Roman"/>
        </w:rPr>
        <w:t xml:space="preserve"> (which set out general environment assessment procedures to be followed by Commonwealth a</w:t>
      </w:r>
      <w:r>
        <w:rPr>
          <w:rFonts w:ascii="Times New Roman" w:hAnsi="Times New Roman" w:cs="Times New Roman"/>
        </w:rPr>
        <w:t>gencies) are not to apply to the ACA in performing a function or exercising a power under Part 1 of Schedule 3 or, to the extent that they relate to Part 1 of Schedule 3, Parts 25 and 29 of the Bill (which relate to the holding of a public inquiry or to th</w:t>
      </w:r>
      <w:r>
        <w:rPr>
          <w:rFonts w:ascii="Times New Roman" w:hAnsi="Times New Roman" w:cs="Times New Roman"/>
        </w:rPr>
        <w:t>e review of a decision by the ACA).</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Clause 26(2) requires the ACA to consult with the Secretary to the Department responsible for environment matters (see the definition of ‘Environment Secretary’ at clause 2) before issuing a permit.  In addition, the AC</w:t>
      </w:r>
      <w:r>
        <w:rPr>
          <w:rFonts w:ascii="Times New Roman" w:hAnsi="Times New Roman" w:cs="Times New Roman"/>
        </w:rPr>
        <w:t xml:space="preserve">A must consult with the Director of National Parks </w:t>
      </w:r>
      <w:r>
        <w:rPr>
          <w:rFonts w:ascii="Times New Roman" w:hAnsi="Times New Roman" w:cs="Times New Roman"/>
        </w:rPr>
        <w:lastRenderedPageBreak/>
        <w:t>and Wildlife or the Australian Heritage Commission in appropriate circumstances (see clauses 26(3) and (4)).</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27 – Consultation with the ACCC</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requires the ACA to consult with the ACCC b</w:t>
      </w:r>
      <w:r>
        <w:rPr>
          <w:rFonts w:ascii="Times New Roman" w:hAnsi="Times New Roman" w:cs="Times New Roman"/>
        </w:rPr>
        <w:t>efore making a decision to issue, or to refuse to issue, a facility installation permit.  It is intended that this be done to ensure that account is taken of the provision of services by means other than the installation of new infrastructure:  for example</w:t>
      </w:r>
      <w:r>
        <w:rPr>
          <w:rFonts w:ascii="Times New Roman" w:hAnsi="Times New Roman" w:cs="Times New Roman"/>
        </w:rPr>
        <w:t xml:space="preserve">, where access to existing facilities operated by one carrier may be made available to another carrier pursuant to a provision of the Act or of the TPA.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28 – Facility installation permit has effect subject to this Act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makes it clear t</w:t>
      </w:r>
      <w:r>
        <w:rPr>
          <w:rFonts w:ascii="Times New Roman" w:hAnsi="Times New Roman" w:cs="Times New Roman"/>
        </w:rPr>
        <w:t>hat a permit that has been granted has effect subject to the Act.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29 – Duration of facility installation permit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a permit remains in force for a period specified by the ACA in the permit, or such further period specified b</w:t>
      </w:r>
      <w:r>
        <w:rPr>
          <w:rFonts w:ascii="Times New Roman" w:hAnsi="Times New Roman" w:cs="Times New Roman"/>
        </w:rPr>
        <w:t xml:space="preserve">y the ACA by written notice to the permit holder where it is satisfied that an extension is warranted because of special circumstances.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30 – Conditions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a facility insta</w:t>
      </w:r>
      <w:r>
        <w:rPr>
          <w:rFonts w:ascii="Times New Roman" w:hAnsi="Times New Roman" w:cs="Times New Roman"/>
        </w:rPr>
        <w:t>llation permit is subject to such conditions as are specified in the permit by the ACA.  The conditions so specified may restrict, limit or prevent the exercise of a power relating to the installation of facilities.  The conditions may include requirements</w:t>
      </w:r>
      <w:r>
        <w:rPr>
          <w:rFonts w:ascii="Times New Roman" w:hAnsi="Times New Roman" w:cs="Times New Roman"/>
        </w:rPr>
        <w:t xml:space="preserve"> relating to further processes that the carrier must undertake or approvals which must be obtained before the carrier can do certain things pursuant to the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31 – Surrender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the permit</w:t>
      </w:r>
      <w:r>
        <w:rPr>
          <w:rFonts w:ascii="Times New Roman" w:hAnsi="Times New Roman" w:cs="Times New Roman"/>
        </w:rPr>
        <w:t xml:space="preserve"> holder may surrender the permit by written notice to the ACA.</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32 – Cancellation of facility installation permit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This clause gives the ACA a power to cancel a permit by written notice given to the permit holder.  In deciding whether to cancel the </w:t>
      </w:r>
      <w:r>
        <w:rPr>
          <w:rFonts w:ascii="Times New Roman" w:hAnsi="Times New Roman" w:cs="Times New Roman"/>
        </w:rPr>
        <w:t xml:space="preserve">permit, the ACA may have regard to any relevant matter, including any matter which the ACA was entitled to have regard to under clause 25 in deciding whether to issue a permit or whether there has been any contravention of any relevant conditions relating </w:t>
      </w:r>
      <w:r>
        <w:rPr>
          <w:rFonts w:ascii="Times New Roman" w:hAnsi="Times New Roman" w:cs="Times New Roman"/>
        </w:rPr>
        <w:t>to the activity.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A decision by the ACA under this clause is specified at paragraph 1(y) of Schedule 4 for the purposes of s.539 of the Act.  This means that Part 29 of the Bill applies so as to give the permit holder the right to apply to the ACA for reco</w:t>
      </w:r>
      <w:r>
        <w:rPr>
          <w:rFonts w:ascii="Times New Roman" w:hAnsi="Times New Roman" w:cs="Times New Roman"/>
        </w:rPr>
        <w:t>nsideration of that decision.  If the ACA, after reconsidering its decision, affirms the decision or fails to make a decision within 90 days of receiving an application for reconsideration, the permit holder may apply to the Administrative Appeals Tribunal</w:t>
      </w:r>
      <w:r>
        <w:rPr>
          <w:rFonts w:ascii="Times New Roman" w:hAnsi="Times New Roman" w:cs="Times New Roman"/>
        </w:rPr>
        <w:t xml:space="preserve"> for review of the decision (see clauses  538 - 546 of the Bill).</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lastRenderedPageBreak/>
        <w:t>Clause 33 – Review of decisions by Administrative Appeals Tribunal</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for application to be made to the Administrative Appeals Tribunal for review of a decision by the AC</w:t>
      </w:r>
      <w:r>
        <w:rPr>
          <w:rFonts w:ascii="Times New Roman" w:hAnsi="Times New Roman" w:cs="Times New Roman"/>
        </w:rPr>
        <w:t>A to refuse to issue a facility installation permit (including where the ACA is deemed to have refused to issue a permit - see clause 24 above) where the ACA has not first held a public inquiry in relation to that permit.</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Bill provides for a comprehen</w:t>
      </w:r>
      <w:r>
        <w:rPr>
          <w:rFonts w:ascii="Times New Roman" w:hAnsi="Times New Roman" w:cs="Times New Roman"/>
        </w:rPr>
        <w:t>sive regime relating to the conduct of public inquiries; significantly, the public inquiry process requires the ACA to provide a reasonable opportunity for any member of the public to make a written submission to the ACA about the subject matter of the inq</w:t>
      </w:r>
      <w:r>
        <w:rPr>
          <w:rFonts w:ascii="Times New Roman" w:hAnsi="Times New Roman" w:cs="Times New Roman"/>
        </w:rPr>
        <w:t>uiry.  Where an inquiry is held, the ACA is further required to prepare a report setting out its findings as a result of the inquiry.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It would not be appropriate to provide for AAT review of a decision made following a public consultation process.  There </w:t>
      </w:r>
      <w:r>
        <w:rPr>
          <w:rFonts w:ascii="Times New Roman" w:hAnsi="Times New Roman" w:cs="Times New Roman"/>
        </w:rPr>
        <w:t>is a recognised exception to merits review which arises in relation to decisions ‘that are the product of processes that it would be difficult (having regard to the time and cost that would be involved) to justify repeating on review.  These processes incl</w:t>
      </w:r>
      <w:r>
        <w:rPr>
          <w:rFonts w:ascii="Times New Roman" w:hAnsi="Times New Roman" w:cs="Times New Roman"/>
        </w:rPr>
        <w:t xml:space="preserve">ude public inquiries and public consultation processes that involve the participation of, or consultation with, many persons’ (Administrative Review Council 1992/93 </w:t>
      </w:r>
      <w:r>
        <w:rPr>
          <w:rFonts w:ascii="Times New Roman" w:hAnsi="Times New Roman" w:cs="Times New Roman"/>
          <w:i/>
          <w:iCs/>
        </w:rPr>
        <w:t>Annual Report</w:t>
      </w:r>
      <w:r>
        <w:rPr>
          <w:rFonts w:ascii="Times New Roman" w:hAnsi="Times New Roman" w:cs="Times New Roman"/>
        </w:rPr>
        <w:t>, page 76).</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Division 7—Exemptions from State and Territory laws</w:t>
      </w:r>
    </w:p>
    <w:p w:rsidR="00000000" w:rsidRDefault="00EF106A">
      <w:pPr>
        <w:jc w:val="cente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34 –</w:t>
      </w:r>
      <w:r>
        <w:rPr>
          <w:rFonts w:ascii="Times New Roman" w:hAnsi="Times New Roman" w:cs="Times New Roman"/>
          <w:b/>
          <w:bCs/>
        </w:rPr>
        <w:t xml:space="preserve"> Activities not generally exempt from State and Territory laws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makes clear the intention that the authority given by Division 2, 3 and 4 of Part 1 of Schedule 3 to a carrier to carry out the activities specified in those Divisions is not inten</w:t>
      </w:r>
      <w:r>
        <w:rPr>
          <w:rFonts w:ascii="Times New Roman" w:hAnsi="Times New Roman" w:cs="Times New Roman"/>
        </w:rPr>
        <w:t>ded to permit the carrier to do those things in a manner which would be inconsistent with the provisions of any State or Territory legislation.  The extent to which a carrier in engaging in the activity authorised by Division 2, 3 or 4 of Part 1 of Schedul</w:t>
      </w:r>
      <w:r>
        <w:rPr>
          <w:rFonts w:ascii="Times New Roman" w:hAnsi="Times New Roman" w:cs="Times New Roman"/>
        </w:rPr>
        <w:t>e 3 is exempt from a State or Territory law is determined by clause 35.</w:t>
      </w:r>
    </w:p>
    <w:p w:rsidR="00000000" w:rsidRDefault="00EF106A">
      <w:pP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35 – Exemption from State and Territory laws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specifies the State and Territory laws which do not apply to a carrier when engaging in an activity authorised by Divi</w:t>
      </w:r>
      <w:r>
        <w:rPr>
          <w:rFonts w:ascii="Times New Roman" w:hAnsi="Times New Roman" w:cs="Times New Roman"/>
        </w:rPr>
        <w:t xml:space="preserve">sion 2, 3 or 4 of Part 1 of Schedule 3. The laws specified are those currently specified by the </w:t>
      </w:r>
      <w:r>
        <w:rPr>
          <w:rFonts w:ascii="Times New Roman" w:hAnsi="Times New Roman" w:cs="Times New Roman"/>
          <w:i/>
          <w:iCs/>
        </w:rPr>
        <w:t>Telecommunications (Exempt Activities) Regulations</w:t>
      </w:r>
      <w:r>
        <w:rPr>
          <w:rFonts w:ascii="Times New Roman" w:hAnsi="Times New Roman" w:cs="Times New Roman"/>
        </w:rPr>
        <w:t xml:space="preserve"> made under s.116(1) of the 1991 Act.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36 – Concurrent operation of State and Territory laws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w:t>
      </w:r>
      <w:r>
        <w:rPr>
          <w:rFonts w:ascii="Times New Roman" w:hAnsi="Times New Roman" w:cs="Times New Roman"/>
        </w:rPr>
        <w:t>se makes it clear that the exemption from State laws provided by clause 35 is not intended to affect the operation of any law of a State or Territory so far as that other law is capable of operating concurrently with the Act.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37 – Liability to taxa</w:t>
      </w:r>
      <w:r>
        <w:rPr>
          <w:rFonts w:ascii="Times New Roman" w:hAnsi="Times New Roman" w:cs="Times New Roman"/>
          <w:b/>
          <w:bCs/>
        </w:rPr>
        <w:t>tion not affected</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This clause states that the provision made in Division 7 of Part 1 of Schedule 3 relating to the application of State and Territory laws does not affect the liability of a carrier to </w:t>
      </w:r>
      <w:r>
        <w:rPr>
          <w:rFonts w:ascii="Times New Roman" w:hAnsi="Times New Roman" w:cs="Times New Roman"/>
        </w:rPr>
        <w:lastRenderedPageBreak/>
        <w:t>taxation under a law of a State or Territory.  This cl</w:t>
      </w:r>
      <w:r>
        <w:rPr>
          <w:rFonts w:ascii="Times New Roman" w:hAnsi="Times New Roman" w:cs="Times New Roman"/>
        </w:rPr>
        <w:t>ause continues the provision made by s.116(4) of the 1991 Act. This does not mean, however, that a State or Territory may impose a tax that discriminates against a carrier (see clause 42).</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Division 8—Miscellaneous</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38 – Constitution of the ACA – p</w:t>
      </w:r>
      <w:r>
        <w:rPr>
          <w:rFonts w:ascii="Times New Roman" w:hAnsi="Times New Roman" w:cs="Times New Roman"/>
          <w:b/>
          <w:bCs/>
        </w:rPr>
        <w:t>erformance of functions under this Part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for the purposes of the performance of its functions and the exercise of its powers under Part 1 of Schedule 3 (and under Parts 25 and 29 of the Bill to the extent that they relate to that</w:t>
      </w:r>
      <w:r>
        <w:rPr>
          <w:rFonts w:ascii="Times New Roman" w:hAnsi="Times New Roman" w:cs="Times New Roman"/>
        </w:rPr>
        <w:t xml:space="preserve"> Part), the ACA is to be constituted by the Chairman of the ACA and at least two and not more than four, associate members of the ACA who hold an appropriate appointment for this purpose.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Section 18 of the proposed ACA Act provides that members may be app</w:t>
      </w:r>
      <w:r>
        <w:rPr>
          <w:rFonts w:ascii="Times New Roman" w:hAnsi="Times New Roman" w:cs="Times New Roman"/>
        </w:rPr>
        <w:t>ointed as associate members of the ACA in relation to certain matters as specified in the instrument of appointment of the member.</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39 – Guidelines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the ACA may, by written instrument, make guidelines that it must have rega</w:t>
      </w:r>
      <w:r>
        <w:rPr>
          <w:rFonts w:ascii="Times New Roman" w:hAnsi="Times New Roman" w:cs="Times New Roman"/>
        </w:rPr>
        <w:t xml:space="preserve">rd to in performing its functions or exercising its powers under Part 1 of Schedule 3.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40 – Compensation</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for a carrier to pay compensation to a person who suffers financial loss or damage in relation to property because of a</w:t>
      </w:r>
      <w:r>
        <w:rPr>
          <w:rFonts w:ascii="Times New Roman" w:hAnsi="Times New Roman" w:cs="Times New Roman"/>
        </w:rPr>
        <w:t>nything done by a carrier under the powers conferred on it under Division 2, 3 or 4 of Part 1 of Schedule 3.  It is derived from ss. 134(2), (3), and (4) of the 1991 Act</w:t>
      </w:r>
      <w:r>
        <w:rPr>
          <w:rFonts w:ascii="Times New Roman" w:hAnsi="Times New Roman" w:cs="Times New Roman"/>
          <w:i/>
          <w:iCs/>
        </w:rPr>
        <w:t>.</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41 – Power extends to carrier’s employees etc.</w:t>
      </w:r>
    </w:p>
    <w:p w:rsidR="00000000" w:rsidRDefault="00EF106A">
      <w:pPr>
        <w:rPr>
          <w:rFonts w:ascii="Times New Roman" w:hAnsi="Times New Roman" w:cs="Times New Roman"/>
          <w:b/>
          <w:bCs/>
        </w:rPr>
      </w:pPr>
    </w:p>
    <w:p w:rsidR="00000000" w:rsidRDefault="00EF106A">
      <w:pPr>
        <w:rPr>
          <w:rFonts w:ascii="Times New Roman" w:hAnsi="Times New Roman" w:cs="Times New Roman"/>
          <w:i/>
          <w:iCs/>
        </w:rPr>
      </w:pPr>
      <w:r>
        <w:rPr>
          <w:rFonts w:ascii="Times New Roman" w:hAnsi="Times New Roman" w:cs="Times New Roman"/>
        </w:rPr>
        <w:t>This clause makes it clear th</w:t>
      </w:r>
      <w:r>
        <w:rPr>
          <w:rFonts w:ascii="Times New Roman" w:hAnsi="Times New Roman" w:cs="Times New Roman"/>
        </w:rPr>
        <w:t>at the powers given to a carrier under Division 2, 3 or 4 of Part 1 of Schedule 3 extend to employees and agents and other people acting on behalf of the carrier.  This clause is derived from s.133 of the 1991 Act</w:t>
      </w:r>
      <w:r>
        <w:rPr>
          <w:rFonts w:ascii="Times New Roman" w:hAnsi="Times New Roman" w:cs="Times New Roman"/>
          <w:i/>
          <w:iCs/>
        </w:rPr>
        <w:t>.</w:t>
      </w:r>
    </w:p>
    <w:p w:rsidR="00000000" w:rsidRDefault="00EF106A">
      <w:pPr>
        <w:rPr>
          <w:rFonts w:ascii="Times New Roman" w:hAnsi="Times New Roman" w:cs="Times New Roman"/>
          <w:b/>
          <w:bCs/>
        </w:rPr>
      </w:pPr>
    </w:p>
    <w:p w:rsidR="00000000" w:rsidRDefault="00EF106A">
      <w:pPr>
        <w:rPr>
          <w:rFonts w:ascii="Times New Roman" w:hAnsi="Times New Roman" w:cs="Times New Roman"/>
          <w:b/>
          <w:bCs/>
        </w:rPr>
      </w:pPr>
      <w:r>
        <w:rPr>
          <w:rFonts w:ascii="Times New Roman" w:hAnsi="Times New Roman" w:cs="Times New Roman"/>
          <w:b/>
          <w:bCs/>
        </w:rPr>
        <w:t>Clause 42 – State and Territory laws tha</w:t>
      </w:r>
      <w:r>
        <w:rPr>
          <w:rFonts w:ascii="Times New Roman" w:hAnsi="Times New Roman" w:cs="Times New Roman"/>
          <w:b/>
          <w:bCs/>
        </w:rPr>
        <w:t>t discriminate against carriers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provides that a State or Territory law has no effect to the extent to which it discriminates, or has the effect of discriminating, directly or indirectly against a carrier, or a user or potential user of a carri</w:t>
      </w:r>
      <w:r>
        <w:rPr>
          <w:rFonts w:ascii="Times New Roman" w:hAnsi="Times New Roman" w:cs="Times New Roman"/>
        </w:rPr>
        <w:t>er’s services.  It is based on s.120 of the 1991 Act</w:t>
      </w:r>
      <w:r>
        <w:rPr>
          <w:rFonts w:ascii="Times New Roman" w:hAnsi="Times New Roman" w:cs="Times New Roman"/>
          <w:i/>
          <w:iCs/>
        </w:rPr>
        <w:t>.</w:t>
      </w:r>
      <w:r>
        <w:rPr>
          <w:rFonts w:ascii="Times New Roman" w:hAnsi="Times New Roman" w:cs="Times New Roman"/>
        </w:rPr>
        <w:t xml:space="preserve">  The clause is intended to deal with laws which have an indirect effect of discriminating against carriers or users of carrier services, not just a law which, for example, on its face treats a person di</w:t>
      </w:r>
      <w:r>
        <w:rPr>
          <w:rFonts w:ascii="Times New Roman" w:hAnsi="Times New Roman" w:cs="Times New Roman"/>
        </w:rPr>
        <w:t>fferently to someone else.  The indirect discrimination which this clause is intended to prevent includes the following examples:</w:t>
      </w:r>
    </w:p>
    <w:p w:rsidR="00000000" w:rsidRDefault="00EF106A">
      <w:pPr>
        <w:rPr>
          <w:rFonts w:ascii="Times New Roman" w:hAnsi="Times New Roman" w:cs="Times New Roman"/>
        </w:rPr>
      </w:pPr>
    </w:p>
    <w:p w:rsidR="00000000" w:rsidRDefault="00EF106A">
      <w:pPr>
        <w:numPr>
          <w:ilvl w:val="0"/>
          <w:numId w:val="1"/>
        </w:numPr>
        <w:spacing w:before="120"/>
        <w:ind w:left="284" w:hanging="284"/>
        <w:rPr>
          <w:rFonts w:ascii="Times New Roman" w:hAnsi="Times New Roman" w:cs="Times New Roman"/>
        </w:rPr>
      </w:pPr>
      <w:r>
        <w:rPr>
          <w:rFonts w:ascii="Times New Roman" w:hAnsi="Times New Roman" w:cs="Times New Roman"/>
        </w:rPr>
        <w:t>laws that impose a burden on facilities of a carrier that is not imposed on similar facilities (for example a tax on ‘stre</w:t>
      </w:r>
      <w:r>
        <w:rPr>
          <w:rFonts w:ascii="Times New Roman" w:hAnsi="Times New Roman" w:cs="Times New Roman"/>
        </w:rPr>
        <w:t xml:space="preserve">et furniture’ which is in effect discriminatory against </w:t>
      </w:r>
      <w:r>
        <w:rPr>
          <w:rFonts w:ascii="Times New Roman" w:hAnsi="Times New Roman" w:cs="Times New Roman"/>
        </w:rPr>
        <w:lastRenderedPageBreak/>
        <w:t>carriers because other bodies owning such equipment such as electricity authorities would be exempt from paying that tax);</w:t>
      </w:r>
    </w:p>
    <w:p w:rsidR="00000000" w:rsidRDefault="00EF106A">
      <w:pPr>
        <w:numPr>
          <w:ilvl w:val="0"/>
          <w:numId w:val="1"/>
        </w:numPr>
        <w:spacing w:before="120"/>
        <w:ind w:left="284" w:hanging="284"/>
        <w:rPr>
          <w:rFonts w:ascii="Times New Roman" w:hAnsi="Times New Roman" w:cs="Times New Roman"/>
        </w:rPr>
      </w:pPr>
      <w:r>
        <w:rPr>
          <w:rFonts w:ascii="Times New Roman" w:hAnsi="Times New Roman" w:cs="Times New Roman"/>
        </w:rPr>
        <w:t>laws which have the effect of giving powers or immunities to a person or bo</w:t>
      </w:r>
      <w:r>
        <w:rPr>
          <w:rFonts w:ascii="Times New Roman" w:hAnsi="Times New Roman" w:cs="Times New Roman"/>
        </w:rPr>
        <w:t>dy in relation to the installation, maintenance or operation of a facility which do not apply to carriers generally (for example, where a public utility may rely on general land access powers given to that utility under State or Territory law to install te</w:t>
      </w:r>
      <w:r>
        <w:rPr>
          <w:rFonts w:ascii="Times New Roman" w:hAnsi="Times New Roman" w:cs="Times New Roman"/>
        </w:rPr>
        <w:t>lecommunication facilities without obtaining the approvals which would ordinarily be required for that activity under the law of that State or Territory); and</w:t>
      </w:r>
    </w:p>
    <w:p w:rsidR="00000000" w:rsidRDefault="00EF106A">
      <w:pPr>
        <w:numPr>
          <w:ilvl w:val="0"/>
          <w:numId w:val="1"/>
        </w:numPr>
        <w:spacing w:before="120"/>
        <w:ind w:left="284" w:hanging="284"/>
        <w:rPr>
          <w:rFonts w:ascii="Times New Roman" w:hAnsi="Times New Roman" w:cs="Times New Roman"/>
        </w:rPr>
      </w:pPr>
      <w:r>
        <w:rPr>
          <w:rFonts w:ascii="Times New Roman" w:hAnsi="Times New Roman" w:cs="Times New Roman"/>
        </w:rPr>
        <w:t>laws which discriminate against people by reason of their use of the facilities of a carrier.</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43 – State and Territory laws may confer powers and immunities on carriers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makes it clear that Part 1 of Schedule 3 is not intended to prevent a State or Territory from conferring powers or immunities on carriers where those laws are ca</w:t>
      </w:r>
      <w:r>
        <w:rPr>
          <w:rFonts w:ascii="Times New Roman" w:hAnsi="Times New Roman" w:cs="Times New Roman"/>
        </w:rPr>
        <w:t>pable of operating concurrently with the Act.  This means, for example, that clause 42 would not prevent a State or Territory Law making special rules to facilitate the installation of telecommunications infrastructure, provided that those rules did not ha</w:t>
      </w:r>
      <w:r>
        <w:rPr>
          <w:rFonts w:ascii="Times New Roman" w:hAnsi="Times New Roman" w:cs="Times New Roman"/>
        </w:rPr>
        <w:t xml:space="preserve">ve the effect of directly or indirectly discriminating against the carrier, a class of carriers or carriers in general and was not otherwise inconsistent with the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44 – ACA may limit tort liability in relation to the supply of certain carriage</w:t>
      </w:r>
      <w:r>
        <w:rPr>
          <w:rFonts w:ascii="Times New Roman" w:hAnsi="Times New Roman" w:cs="Times New Roman"/>
          <w:b/>
          <w:bCs/>
        </w:rPr>
        <w:t xml:space="preserve"> services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gives the ACA power, by written instrument, to impose limits on amounts recoverable in tort in relation to acts done or omissions made, in relation to the supply of those carriage services specified in the instrument.  That instrumen</w:t>
      </w:r>
      <w:r>
        <w:rPr>
          <w:rFonts w:ascii="Times New Roman" w:hAnsi="Times New Roman" w:cs="Times New Roman"/>
        </w:rPr>
        <w:t xml:space="preserve">t may determine the liability limit in respect of a single event which gives rise to liability, or in respect of the maximum liability to a single plaintiff, or both, and may specify an amount or a method of calculating an amount for these purposes.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w:t>
      </w:r>
      <w:r>
        <w:rPr>
          <w:rFonts w:ascii="Times New Roman" w:hAnsi="Times New Roman" w:cs="Times New Roman"/>
        </w:rPr>
        <w:t xml:space="preserve"> clause is based on the provision made by ss. 121 and 122 of the 1991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The clause makes it clear that such an instrument cannot affect any liability of a carrier under Part 9 of the Bill (which deals with the customer service guarantee) or under clau</w:t>
      </w:r>
      <w:r>
        <w:rPr>
          <w:rFonts w:ascii="Times New Roman" w:hAnsi="Times New Roman" w:cs="Times New Roman"/>
        </w:rPr>
        <w:t xml:space="preserve">se 40 (which deals with compensation for loss or damage resulting from a carrier’s activities under Division 2, 3 or 4 of Part 1 of Schedule 3).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45 – Ownership of facilities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provides that a facility or part of facility supplied, installed, maintained or operated by a carrier remains its property unless the circumstances indicate otherwise.  This is so whether or not the equipment is attached to the ground in such a</w:t>
      </w:r>
      <w:r>
        <w:rPr>
          <w:rFonts w:ascii="Times New Roman" w:hAnsi="Times New Roman" w:cs="Times New Roman"/>
        </w:rPr>
        <w:t xml:space="preserve"> way as to be a ‘fixture’.  At law, an object which is a ‘fixture’ usually is the property of the owner of the land on which is situated.  This clause restates s.123 of the 1991 Act.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46 – ACA may inform the public about underground facilities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w:t>
      </w:r>
      <w:r>
        <w:rPr>
          <w:rFonts w:ascii="Times New Roman" w:hAnsi="Times New Roman" w:cs="Times New Roman"/>
        </w:rPr>
        <w:t xml:space="preserve">s clause gives the ACA the function of informing the public about the kinds and location of underground facilities.  This function need not be exercised by the ACA as </w:t>
      </w:r>
      <w:r>
        <w:rPr>
          <w:rFonts w:ascii="Times New Roman" w:hAnsi="Times New Roman" w:cs="Times New Roman"/>
        </w:rPr>
        <w:lastRenderedPageBreak/>
        <w:t xml:space="preserve">especially constituted as provided for by clause 38.  Clause 46(2) sets out matters that </w:t>
      </w:r>
      <w:r>
        <w:rPr>
          <w:rFonts w:ascii="Times New Roman" w:hAnsi="Times New Roman" w:cs="Times New Roman"/>
        </w:rPr>
        <w:t>the ACA must have regard to in performing this function.</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It is a condition of a carrier licence that a carrier keep accurate records about the kinds and location of underground facilities (see Schedule 1, clause 37).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47 – Commonwealth laws not di</w:t>
      </w:r>
      <w:r>
        <w:rPr>
          <w:rFonts w:ascii="Times New Roman" w:hAnsi="Times New Roman" w:cs="Times New Roman"/>
          <w:b/>
          <w:bCs/>
        </w:rPr>
        <w:t>splaced</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puts it beyond doubt that the authority given to a carrier under Part 1 of Schedule 3 to carry out various activities does not give the carrier any authority to do those things contrary to the requirements of another Commonwealth law.</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48 – Subdivider to pay for necessary alterations</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 xml:space="preserve">This clause requires </w:t>
      </w:r>
      <w:r>
        <w:rPr>
          <w:rFonts w:ascii="Times New Roman" w:hAnsi="Times New Roman" w:cs="Times New Roman"/>
        </w:rPr>
        <w:t>a person who subdivides land to pay the reasonable costs of a carrier incurred in moving a facility situated on that land as a consequence of the subdivision.  This clause continues the provision made for the payment of a carrier’s costs in these circumsta</w:t>
      </w:r>
      <w:r>
        <w:rPr>
          <w:rFonts w:ascii="Times New Roman" w:hAnsi="Times New Roman" w:cs="Times New Roman"/>
        </w:rPr>
        <w:t>nces set out in s.132(2) of the 1991 Act.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 xml:space="preserve">Clause 49 – Service of notices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sets out a procedure that a carrier may follow if unable to identify the owner or occupier of the land who must be given notice as provided for in Division 5 of  Part 1</w:t>
      </w:r>
      <w:r>
        <w:rPr>
          <w:rFonts w:ascii="Times New Roman" w:hAnsi="Times New Roman" w:cs="Times New Roman"/>
        </w:rPr>
        <w:t xml:space="preserve"> of Schedule 3.  The clause provides for alternative arrangements in those circumstances.  It is based on s.135 of the 1991 Act</w:t>
      </w:r>
      <w:r>
        <w:rPr>
          <w:rFonts w:ascii="Times New Roman" w:hAnsi="Times New Roman" w:cs="Times New Roman"/>
          <w:i/>
          <w:iCs/>
        </w:rPr>
        <w:t>.</w:t>
      </w:r>
      <w:r>
        <w:rPr>
          <w:rFonts w:ascii="Times New Roman" w:hAnsi="Times New Roman" w:cs="Times New Roman"/>
        </w:rPr>
        <w:t xml:space="preserve"> </w:t>
      </w:r>
    </w:p>
    <w:p w:rsidR="00000000" w:rsidRDefault="00EF106A">
      <w:pPr>
        <w:rPr>
          <w:rFonts w:ascii="Times New Roman" w:hAnsi="Times New Roman" w:cs="Times New Roman"/>
        </w:rPr>
      </w:pPr>
    </w:p>
    <w:p w:rsidR="00000000" w:rsidRDefault="00EF106A">
      <w:pPr>
        <w:rPr>
          <w:rFonts w:ascii="Times New Roman" w:hAnsi="Times New Roman" w:cs="Times New Roman"/>
          <w:b/>
          <w:bCs/>
        </w:rPr>
      </w:pPr>
      <w:r>
        <w:rPr>
          <w:rFonts w:ascii="Times New Roman" w:hAnsi="Times New Roman" w:cs="Times New Roman"/>
          <w:b/>
          <w:bCs/>
        </w:rPr>
        <w:t>Clause 50 – Facilities installed before 1 January 1999 otherwise than in reliance on Commonwealth laws – environmental impact</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rPr>
        <w:t>This clause, until 1 January 1999, imposes special requirements on carriers installing facilities where the installation is not authorised under clauses 5(1)(a), (b) (c) or (d) and there are special Commonwealth environmental or heritage concerns. In add</w:t>
      </w:r>
      <w:r>
        <w:rPr>
          <w:rFonts w:ascii="Times New Roman" w:hAnsi="Times New Roman" w:cs="Times New Roman"/>
        </w:rPr>
        <w:t>ition to whatever approvals the carrier must obtain from the owner of the land and the relevant State, Territory or local government authority, the carrier must notify the Environment Secretary (see definition at clause 2) of the proposed installation wher</w:t>
      </w:r>
      <w:r>
        <w:rPr>
          <w:rFonts w:ascii="Times New Roman" w:hAnsi="Times New Roman" w:cs="Times New Roman"/>
        </w:rPr>
        <w:t>e it gives rise to any of the environment or heritage concerns specified in clause 50(2).  The notice will provide such information as is specified in the regulations.  It must be given at least 25 business days before the installation is proposed to be co</w:t>
      </w:r>
      <w:r>
        <w:rPr>
          <w:rFonts w:ascii="Times New Roman" w:hAnsi="Times New Roman" w:cs="Times New Roman"/>
        </w:rPr>
        <w:t>mmenced.</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Where the Environment Secretary makes a recommendation to the ACA, the ACA, after consulting with the Director of National Parks and Wildlife or the Australian Heritage Commission where appropriate, may give the carrier a written direction relati</w:t>
      </w:r>
      <w:r>
        <w:rPr>
          <w:rFonts w:ascii="Times New Roman" w:hAnsi="Times New Roman" w:cs="Times New Roman"/>
        </w:rPr>
        <w:t xml:space="preserve">ng to the installation.  The direction must be given within 25 business days after the notice was given by the carrier.  The carrier must comply with such a direction.  A decision of the ACA to give a direction, to vary a direction and to refuse to revoke </w:t>
      </w:r>
      <w:r>
        <w:rPr>
          <w:rFonts w:ascii="Times New Roman" w:hAnsi="Times New Roman" w:cs="Times New Roman"/>
        </w:rPr>
        <w:t xml:space="preserve">a direction (powers to amend or revoke an instrument are implicit by reason of s.33(3) of the </w:t>
      </w:r>
      <w:r>
        <w:rPr>
          <w:rFonts w:ascii="Times New Roman" w:hAnsi="Times New Roman" w:cs="Times New Roman"/>
          <w:i/>
          <w:iCs/>
        </w:rPr>
        <w:t>Acts Interpretation Act 1901),</w:t>
      </w:r>
      <w:r>
        <w:rPr>
          <w:rFonts w:ascii="Times New Roman" w:hAnsi="Times New Roman" w:cs="Times New Roman"/>
        </w:rPr>
        <w:t xml:space="preserve"> are specified at paragraph 1(z) of Schedule 4 for the purposes of s.539 of the Act. This means that Part 29 of the Bill applies so </w:t>
      </w:r>
      <w:r>
        <w:rPr>
          <w:rFonts w:ascii="Times New Roman" w:hAnsi="Times New Roman" w:cs="Times New Roman"/>
        </w:rPr>
        <w:t xml:space="preserve">as to give the permit holder the right to apply to the ACA for reconsideration of that decision.  If the ACA, after reconsidering its decision, affirms the decision or fails to make a decision within 90 days of receiving an </w:t>
      </w:r>
      <w:r>
        <w:rPr>
          <w:rFonts w:ascii="Times New Roman" w:hAnsi="Times New Roman" w:cs="Times New Roman"/>
        </w:rPr>
        <w:lastRenderedPageBreak/>
        <w:t>application for reconsideration,</w:t>
      </w:r>
      <w:r>
        <w:rPr>
          <w:rFonts w:ascii="Times New Roman" w:hAnsi="Times New Roman" w:cs="Times New Roman"/>
        </w:rPr>
        <w:t xml:space="preserve"> the permit holder may apply to the Administrative Appeals Tribunal for review of the decision (see clauses 538 - 546 of the Bill). </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rPr>
      </w:pPr>
      <w:r>
        <w:rPr>
          <w:rFonts w:ascii="Times New Roman" w:hAnsi="Times New Roman" w:cs="Times New Roman"/>
          <w:b/>
          <w:bCs/>
          <w:sz w:val="28"/>
          <w:szCs w:val="28"/>
        </w:rPr>
        <w:t>Part 2—Transitional  provisions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51 – Continued application of sections 116, 117, 118 and 119 of the</w:t>
      </w:r>
      <w:r>
        <w:rPr>
          <w:rFonts w:ascii="Times New Roman" w:hAnsi="Times New Roman" w:cs="Times New Roman"/>
          <w:b/>
          <w:bCs/>
          <w:i/>
          <w:iCs/>
        </w:rPr>
        <w:t xml:space="preserve"> Telecommunications Act 1991</w:t>
      </w:r>
      <w:r>
        <w:rPr>
          <w:rFonts w:ascii="Times New Roman" w:hAnsi="Times New Roman" w:cs="Times New Roman"/>
          <w:b/>
          <w:bCs/>
        </w:rPr>
        <w:t xml:space="preserve"> - general</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continues the present arrangements provided for carriers under ss. 116, 117, 118 and 119 of the 1991 Act</w:t>
      </w:r>
      <w:r>
        <w:rPr>
          <w:rFonts w:ascii="Times New Roman" w:hAnsi="Times New Roman" w:cs="Times New Roman"/>
          <w:i/>
          <w:iCs/>
        </w:rPr>
        <w:t xml:space="preserve"> </w:t>
      </w:r>
      <w:r>
        <w:rPr>
          <w:rFonts w:ascii="Times New Roman" w:hAnsi="Times New Roman" w:cs="Times New Roman"/>
        </w:rPr>
        <w:t xml:space="preserve">(that is, the exemption from compliance with State and Territory laws as specified in the </w:t>
      </w:r>
      <w:r>
        <w:rPr>
          <w:rFonts w:ascii="Times New Roman" w:hAnsi="Times New Roman" w:cs="Times New Roman"/>
          <w:i/>
          <w:iCs/>
        </w:rPr>
        <w:t>Telecommu</w:t>
      </w:r>
      <w:r>
        <w:rPr>
          <w:rFonts w:ascii="Times New Roman" w:hAnsi="Times New Roman" w:cs="Times New Roman"/>
          <w:i/>
          <w:iCs/>
        </w:rPr>
        <w:t>nications (Exempt Activities) Regulations</w:t>
      </w:r>
      <w:r>
        <w:rPr>
          <w:rFonts w:ascii="Times New Roman" w:hAnsi="Times New Roman" w:cs="Times New Roman"/>
        </w:rPr>
        <w:t xml:space="preserve"> subject to the requirement to comply with the Telecommunications National Code) in relation to a particular exempt activity that was notified before 1 July 1997 in accordance with the requirements of the Telecommun</w:t>
      </w:r>
      <w:r>
        <w:rPr>
          <w:rFonts w:ascii="Times New Roman" w:hAnsi="Times New Roman" w:cs="Times New Roman"/>
        </w:rPr>
        <w:t>ications National Code and commenced on or before 30 June 1997.  These transitional arrangements expire on 30 September 1997 in the case of the installation of a designated overhead line (see definition at clause 3), and in any other case, on 31 December 1</w:t>
      </w:r>
      <w:r>
        <w:rPr>
          <w:rFonts w:ascii="Times New Roman" w:hAnsi="Times New Roman" w:cs="Times New Roman"/>
        </w:rPr>
        <w:t>997.  The clause also makes necessary consequential provisions to facilitate the transitional arrangements (see clause 51(2)).</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 xml:space="preserve">Clause 52 – Continued application of Division 3 of Part 7 of the </w:t>
      </w:r>
      <w:r>
        <w:rPr>
          <w:rFonts w:ascii="Times New Roman" w:hAnsi="Times New Roman" w:cs="Times New Roman"/>
          <w:b/>
          <w:bCs/>
          <w:i/>
          <w:iCs/>
        </w:rPr>
        <w:t>Telecommunications Act 1991</w:t>
      </w:r>
      <w:r>
        <w:rPr>
          <w:rFonts w:ascii="Times New Roman" w:hAnsi="Times New Roman" w:cs="Times New Roman"/>
          <w:b/>
          <w:bCs/>
        </w:rPr>
        <w:t xml:space="preserve"> - general</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makes provis</w:t>
      </w:r>
      <w:r>
        <w:rPr>
          <w:rFonts w:ascii="Times New Roman" w:hAnsi="Times New Roman" w:cs="Times New Roman"/>
        </w:rPr>
        <w:t>ion in a similar way and to similar effect to clause 51 for the continued application of Division 3 of Part 7 of the 1991 Act</w:t>
      </w:r>
      <w:r>
        <w:rPr>
          <w:rFonts w:ascii="Times New Roman" w:hAnsi="Times New Roman" w:cs="Times New Roman"/>
          <w:i/>
          <w:iCs/>
        </w:rPr>
        <w:t xml:space="preserve"> </w:t>
      </w:r>
      <w:r>
        <w:rPr>
          <w:rFonts w:ascii="Times New Roman" w:hAnsi="Times New Roman" w:cs="Times New Roman"/>
        </w:rPr>
        <w:t>(the land access powers) in relation to an activity that a carrier had given notice of as required under Division 3 of Part 7 befo</w:t>
      </w:r>
      <w:r>
        <w:rPr>
          <w:rFonts w:ascii="Times New Roman" w:hAnsi="Times New Roman" w:cs="Times New Roman"/>
        </w:rPr>
        <w:t xml:space="preserve">re 1 July 1997.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53 – Continued application of sections 116, 117, 118 and 119 of the</w:t>
      </w:r>
      <w:r>
        <w:rPr>
          <w:rFonts w:ascii="Times New Roman" w:hAnsi="Times New Roman" w:cs="Times New Roman"/>
          <w:b/>
          <w:bCs/>
          <w:i/>
          <w:iCs/>
        </w:rPr>
        <w:t xml:space="preserve"> Telecommunications Act 1991 </w:t>
      </w:r>
      <w:r>
        <w:rPr>
          <w:rFonts w:ascii="Times New Roman" w:hAnsi="Times New Roman" w:cs="Times New Roman"/>
          <w:b/>
          <w:bCs/>
        </w:rPr>
        <w:t>– special rule where injunction restrains activity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is similar in effect to clause 51.  It enables a carrier who gave the r</w:t>
      </w:r>
      <w:r>
        <w:rPr>
          <w:rFonts w:ascii="Times New Roman" w:hAnsi="Times New Roman" w:cs="Times New Roman"/>
        </w:rPr>
        <w:t>equisite notice of a proposal before 30 June 1997, but was prevented from carrying out relevant work because of an injunction or similar order of a court granted on or after 5 December 1996 (the date of introduction of the Bill) which subsequently is remov</w:t>
      </w:r>
      <w:r>
        <w:rPr>
          <w:rFonts w:ascii="Times New Roman" w:hAnsi="Times New Roman" w:cs="Times New Roman"/>
        </w:rPr>
        <w:t>ed, to have a period of time under the transitional arrangements to complete the project equivalent to that the carrier would have had if the injunction had not been made.</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 xml:space="preserve">Clause 54 – Continued application of Division 3 of Part 7 of the </w:t>
      </w:r>
      <w:r>
        <w:rPr>
          <w:rFonts w:ascii="Times New Roman" w:hAnsi="Times New Roman" w:cs="Times New Roman"/>
          <w:b/>
          <w:bCs/>
          <w:i/>
          <w:iCs/>
        </w:rPr>
        <w:t>Telecommunications</w:t>
      </w:r>
      <w:r>
        <w:rPr>
          <w:rFonts w:ascii="Times New Roman" w:hAnsi="Times New Roman" w:cs="Times New Roman"/>
          <w:b/>
          <w:bCs/>
          <w:i/>
          <w:iCs/>
        </w:rPr>
        <w:t xml:space="preserve"> Act 1991 </w:t>
      </w:r>
      <w:r>
        <w:rPr>
          <w:rFonts w:ascii="Times New Roman" w:hAnsi="Times New Roman" w:cs="Times New Roman"/>
          <w:b/>
          <w:bCs/>
        </w:rPr>
        <w:t>– special rule where injunction restrains activity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makes provision to similar effect to clause 52 for the application of Division 3 of Part 7 of the 1991 Act</w:t>
      </w:r>
      <w:r>
        <w:rPr>
          <w:rFonts w:ascii="Times New Roman" w:hAnsi="Times New Roman" w:cs="Times New Roman"/>
          <w:i/>
          <w:iCs/>
        </w:rPr>
        <w:t xml:space="preserve"> </w:t>
      </w:r>
      <w:r>
        <w:rPr>
          <w:rFonts w:ascii="Times New Roman" w:hAnsi="Times New Roman" w:cs="Times New Roman"/>
        </w:rPr>
        <w:t>(the land access powers) where circumstances of the kind dealt with in clau</w:t>
      </w:r>
      <w:r>
        <w:rPr>
          <w:rFonts w:ascii="Times New Roman" w:hAnsi="Times New Roman" w:cs="Times New Roman"/>
        </w:rPr>
        <w:t xml:space="preserve">se 53 occur. </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b/>
          <w:bCs/>
        </w:rPr>
        <w:t>Clause 55 – Existing buildings, structures and facilities – application of State and Territory laws</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ensures that a building, structure or facility that was, when built, authorised by s.116 of the 1991 Act</w:t>
      </w:r>
      <w:r>
        <w:rPr>
          <w:rFonts w:ascii="Times New Roman" w:hAnsi="Times New Roman" w:cs="Times New Roman"/>
          <w:i/>
          <w:iCs/>
        </w:rPr>
        <w:t xml:space="preserve"> </w:t>
      </w:r>
      <w:r>
        <w:rPr>
          <w:rFonts w:ascii="Times New Roman" w:hAnsi="Times New Roman" w:cs="Times New Roman"/>
        </w:rPr>
        <w:t>or Division 3 of Part 7</w:t>
      </w:r>
      <w:r>
        <w:rPr>
          <w:rFonts w:ascii="Times New Roman" w:hAnsi="Times New Roman" w:cs="Times New Roman"/>
        </w:rPr>
        <w:t xml:space="preserve"> of the 1991 Act is not made now subject to </w:t>
      </w:r>
      <w:r>
        <w:rPr>
          <w:rFonts w:ascii="Times New Roman" w:hAnsi="Times New Roman" w:cs="Times New Roman"/>
        </w:rPr>
        <w:lastRenderedPageBreak/>
        <w:t>State laws relating to building approvals, etc. by virtue of the repeal of those provisions of the 1991 Act</w:t>
      </w:r>
      <w:r>
        <w:rPr>
          <w:rFonts w:ascii="Times New Roman" w:hAnsi="Times New Roman" w:cs="Times New Roman"/>
          <w:i/>
          <w:iCs/>
        </w:rPr>
        <w:t>.</w:t>
      </w:r>
      <w:r>
        <w:rPr>
          <w:rFonts w:ascii="Times New Roman" w:hAnsi="Times New Roman" w:cs="Times New Roman"/>
        </w:rPr>
        <w:t xml:space="preserve">  This clause is adapted from a similar provision in s.33 of the </w:t>
      </w:r>
      <w:r>
        <w:rPr>
          <w:rFonts w:ascii="Times New Roman" w:hAnsi="Times New Roman" w:cs="Times New Roman"/>
          <w:i/>
          <w:iCs/>
        </w:rPr>
        <w:t>Telstra Corporation Act 1991</w:t>
      </w:r>
      <w:r>
        <w:rPr>
          <w:rFonts w:ascii="Times New Roman" w:hAnsi="Times New Roman" w:cs="Times New Roman"/>
        </w:rPr>
        <w:t xml:space="preserve"> passed</w:t>
      </w:r>
      <w:r>
        <w:rPr>
          <w:rFonts w:ascii="Times New Roman" w:hAnsi="Times New Roman" w:cs="Times New Roman"/>
          <w:i/>
          <w:iCs/>
        </w:rPr>
        <w:t xml:space="preserve"> </w:t>
      </w:r>
      <w:r>
        <w:rPr>
          <w:rFonts w:ascii="Times New Roman" w:hAnsi="Times New Roman" w:cs="Times New Roman"/>
        </w:rPr>
        <w:t xml:space="preserve">as </w:t>
      </w:r>
      <w:r>
        <w:rPr>
          <w:rFonts w:ascii="Times New Roman" w:hAnsi="Times New Roman" w:cs="Times New Roman"/>
        </w:rPr>
        <w:t xml:space="preserve">a consequence of what is now Telstra becoming subject to State laws of kinds which had not applied to it, or its predecessors, in the past. </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sz w:val="28"/>
          <w:szCs w:val="28"/>
        </w:rPr>
      </w:pPr>
      <w:r>
        <w:rPr>
          <w:rFonts w:ascii="Times New Roman" w:hAnsi="Times New Roman" w:cs="Times New Roman"/>
          <w:b/>
          <w:bCs/>
          <w:sz w:val="28"/>
          <w:szCs w:val="28"/>
        </w:rPr>
        <w:t>Schedule 4––Reviewable decisions of the ACA</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1––Decisions that may be subject to reconsideration by the ACA</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Clause 1 – Reviewable decisions of the ACA</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This clause lists the decisions made under the Act in relation to which application may be made to the ACA for reconsideration.</w:t>
      </w:r>
    </w:p>
    <w:p w:rsidR="00000000" w:rsidRDefault="00EF106A">
      <w:pPr>
        <w:rPr>
          <w:rFonts w:ascii="Times New Roman" w:hAnsi="Times New Roman" w:cs="Times New Roman"/>
        </w:rPr>
      </w:pPr>
    </w:p>
    <w:p w:rsidR="00000000" w:rsidRDefault="00EF106A">
      <w:pPr>
        <w:rPr>
          <w:rFonts w:ascii="Times New Roman" w:hAnsi="Times New Roman" w:cs="Times New Roman"/>
        </w:rPr>
      </w:pPr>
    </w:p>
    <w:p w:rsidR="00000000" w:rsidRDefault="00EF106A">
      <w:pPr>
        <w:jc w:val="center"/>
        <w:rPr>
          <w:rFonts w:ascii="Times New Roman" w:hAnsi="Times New Roman" w:cs="Times New Roman"/>
          <w:b/>
          <w:bCs/>
          <w:sz w:val="28"/>
          <w:szCs w:val="28"/>
        </w:rPr>
      </w:pPr>
      <w:r>
        <w:rPr>
          <w:rFonts w:ascii="Times New Roman" w:hAnsi="Times New Roman" w:cs="Times New Roman"/>
          <w:b/>
          <w:bCs/>
          <w:sz w:val="28"/>
          <w:szCs w:val="28"/>
        </w:rPr>
        <w:t>Part 2––Decisions to which section 540 does not apply</w:t>
      </w:r>
    </w:p>
    <w:p w:rsidR="00000000" w:rsidRDefault="00EF106A">
      <w:pPr>
        <w:rPr>
          <w:rFonts w:ascii="Times New Roman" w:hAnsi="Times New Roman" w:cs="Times New Roman"/>
          <w:b/>
          <w:bCs/>
        </w:rPr>
      </w:pPr>
    </w:p>
    <w:p w:rsidR="00000000" w:rsidRDefault="00EF106A">
      <w:pPr>
        <w:rPr>
          <w:rFonts w:ascii="Times New Roman" w:hAnsi="Times New Roman" w:cs="Times New Roman"/>
        </w:rPr>
      </w:pPr>
      <w:r>
        <w:rPr>
          <w:rFonts w:ascii="Times New Roman" w:hAnsi="Times New Roman" w:cs="Times New Roman"/>
          <w:b/>
          <w:bCs/>
        </w:rPr>
        <w:t>Clause 2 –</w:t>
      </w:r>
      <w:r>
        <w:rPr>
          <w:rFonts w:ascii="Times New Roman" w:hAnsi="Times New Roman" w:cs="Times New Roman"/>
          <w:b/>
          <w:bCs/>
        </w:rPr>
        <w:t xml:space="preserve"> Decisions to which section 540 does not apply</w:t>
      </w:r>
    </w:p>
    <w:p w:rsidR="00000000" w:rsidRDefault="00EF106A">
      <w:pPr>
        <w:rPr>
          <w:rFonts w:ascii="Times New Roman" w:hAnsi="Times New Roman" w:cs="Times New Roman"/>
        </w:rPr>
      </w:pPr>
    </w:p>
    <w:p w:rsidR="00000000" w:rsidRDefault="00EF106A">
      <w:pPr>
        <w:rPr>
          <w:rFonts w:ascii="Times New Roman" w:hAnsi="Times New Roman" w:cs="Times New Roman"/>
        </w:rPr>
      </w:pPr>
      <w:r>
        <w:rPr>
          <w:rFonts w:ascii="Times New Roman" w:hAnsi="Times New Roman" w:cs="Times New Roman"/>
        </w:rPr>
        <w:t xml:space="preserve">This clause specifies those decisions in relation to which clause 540 does not apply.  Clause 540 requires primary decisions to be made within a period of 90 days, or 90 days following the request by the ACA </w:t>
      </w:r>
      <w:r>
        <w:rPr>
          <w:rFonts w:ascii="Times New Roman" w:hAnsi="Times New Roman" w:cs="Times New Roman"/>
        </w:rPr>
        <w:t>for further information.  The decisions referred to in this clause are already subject to specified deadlines obviating the need for clause 540 to apply.</w:t>
      </w:r>
    </w:p>
    <w:p w:rsidR="00000000" w:rsidRDefault="00EF106A">
      <w:pPr>
        <w:rPr>
          <w:rFonts w:ascii="Times New Roman" w:hAnsi="Times New Roman" w:cs="Times New Roman"/>
        </w:rPr>
      </w:pPr>
    </w:p>
    <w:sectPr w:rsidR="00000000">
      <w:headerReference w:type="default" r:id="rId7"/>
      <w:footerReference w:type="default" r:id="rId8"/>
      <w:pgSz w:w="11907" w:h="16840"/>
      <w:pgMar w:top="1418" w:right="1701" w:bottom="1418" w:left="1701" w:header="709" w:footer="709" w:gutter="0"/>
      <w:pgNumType w:start="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106A">
      <w:r>
        <w:separator/>
      </w:r>
    </w:p>
  </w:endnote>
  <w:endnote w:type="continuationSeparator" w:id="0">
    <w:p w:rsidR="00000000" w:rsidRDefault="00EF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106A">
    <w:pPr>
      <w:pStyle w:val="Footer"/>
      <w:framePr w:wrap="auto" w:vAnchor="text" w:hAnchor="margin" w:xAlign="right" w:y="1"/>
      <w:rPr>
        <w:rStyle w:val="PageNumber"/>
      </w:rPr>
    </w:pPr>
  </w:p>
  <w:p w:rsidR="00000000" w:rsidRDefault="00EF1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106A">
      <w:r>
        <w:separator/>
      </w:r>
    </w:p>
  </w:footnote>
  <w:footnote w:type="continuationSeparator" w:id="0">
    <w:p w:rsidR="00000000" w:rsidRDefault="00EF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106A">
    <w:pPr>
      <w:pStyle w:val="Header"/>
      <w:jc w:val="cente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11</w:t>
    </w:r>
    <w:r>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6A"/>
    <w:rsid w:val="00EF1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231002-B8AE-4C9F-A1DA-876011F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val="en-US"/>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11099</Words>
  <Characters>63267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Schedule 1––Standard carrier licence conditions</vt:lpstr>
    </vt:vector>
  </TitlesOfParts>
  <Company>Attorney-General's Department</Company>
  <LinksUpToDate>false</LinksUpToDate>
  <CharactersWithSpaces>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1––Standard carrier licence conditions</dc:title>
  <dc:subject/>
  <dc:creator>Lena O'Brien</dc:creator>
  <cp:keywords/>
  <dc:description/>
  <cp:lastModifiedBy>Sadleir, Anne</cp:lastModifiedBy>
  <cp:revision>2</cp:revision>
  <dcterms:created xsi:type="dcterms:W3CDTF">2021-12-01T03:48:00Z</dcterms:created>
  <dcterms:modified xsi:type="dcterms:W3CDTF">2021-12-01T03:48:00Z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-273747945</vt:i4>
  </property>
  <property fmtid="{D5CDD505-2E9C-101B-9397-08002B2CF9AE}" pid="3" name="_EmailSubject">
    <vt:lpwstr>Telecommunications Bill 1996 - EM Vol. 2 &amp; 3</vt:lpwstr>
  </property>
  <property fmtid="{D5CDD505-2E9C-101B-9397-08002B2CF9AE}" pid="4" name="_AuthorEmail">
    <vt:lpwstr>Allyson.Anthonisz@aca.gov.au</vt:lpwstr>
  </property>
  <property fmtid="{D5CDD505-2E9C-101B-9397-08002B2CF9AE}" pid="5" name="_AuthorEmailDisplayName">
    <vt:lpwstr>Anthonisz, Allyson</vt:lpwstr>
  </property>
  <property fmtid="{D5CDD505-2E9C-101B-9397-08002B2CF9AE}" pid="6" name="_ReviewingToolsShownOnce">
    <vt:lpwstr/>
  </property>
</Properties>
</file>