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4F1F6" w14:textId="67109777" w:rsidR="00FA06CA" w:rsidRPr="00381BD8" w:rsidRDefault="00FA06CA" w:rsidP="00FA06CA">
      <w:pPr>
        <w:rPr>
          <w:color w:val="000000" w:themeColor="text1"/>
          <w:sz w:val="28"/>
        </w:rPr>
      </w:pPr>
      <w:r w:rsidRPr="00381BD8">
        <w:rPr>
          <w:noProof/>
          <w:color w:val="000000" w:themeColor="text1"/>
          <w:lang w:eastAsia="en-AU"/>
        </w:rPr>
        <w:drawing>
          <wp:inline distT="0" distB="0" distL="0" distR="0" wp14:anchorId="56F31551" wp14:editId="616D64F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293166E" w14:textId="77777777" w:rsidR="00FA06CA" w:rsidRPr="00381BD8" w:rsidRDefault="00FA06CA" w:rsidP="00FA06CA">
      <w:pPr>
        <w:rPr>
          <w:color w:val="000000" w:themeColor="text1"/>
          <w:sz w:val="19"/>
        </w:rPr>
      </w:pPr>
    </w:p>
    <w:p w14:paraId="5FD025F1" w14:textId="45E3CD3B" w:rsidR="00FA06CA" w:rsidRPr="00381BD8" w:rsidRDefault="00CB6011" w:rsidP="00FA06CA">
      <w:pPr>
        <w:pStyle w:val="ShortT"/>
        <w:rPr>
          <w:color w:val="000000" w:themeColor="text1"/>
        </w:rPr>
      </w:pPr>
      <w:r w:rsidRPr="00381BD8">
        <w:rPr>
          <w:color w:val="000000" w:themeColor="text1"/>
        </w:rPr>
        <w:t>Financial Sector (Shareholdings)</w:t>
      </w:r>
      <w:r w:rsidR="00C439AD" w:rsidRPr="00381BD8">
        <w:rPr>
          <w:color w:val="000000" w:themeColor="text1"/>
        </w:rPr>
        <w:t xml:space="preserve"> (Bank of China Limited) Instrument</w:t>
      </w:r>
      <w:r w:rsidR="00192D99" w:rsidRPr="00381BD8">
        <w:rPr>
          <w:color w:val="000000" w:themeColor="text1"/>
        </w:rPr>
        <w:t> </w:t>
      </w:r>
      <w:r w:rsidR="00592548" w:rsidRPr="00381BD8">
        <w:rPr>
          <w:color w:val="000000" w:themeColor="text1"/>
        </w:rPr>
        <w:t>202</w:t>
      </w:r>
      <w:r w:rsidR="002D37C6" w:rsidRPr="00381BD8">
        <w:rPr>
          <w:color w:val="000000" w:themeColor="text1"/>
        </w:rPr>
        <w:t>5</w:t>
      </w:r>
    </w:p>
    <w:p w14:paraId="4F4C804B" w14:textId="2F1E5C88" w:rsidR="00FA06CA" w:rsidRPr="00381BD8" w:rsidRDefault="00FA06CA" w:rsidP="00FA06CA">
      <w:pPr>
        <w:pStyle w:val="SignCoverPageStart"/>
        <w:spacing w:before="240"/>
        <w:rPr>
          <w:color w:val="000000" w:themeColor="text1"/>
          <w:szCs w:val="22"/>
        </w:rPr>
      </w:pPr>
      <w:r w:rsidRPr="00381BD8">
        <w:rPr>
          <w:color w:val="000000" w:themeColor="text1"/>
          <w:szCs w:val="22"/>
        </w:rPr>
        <w:t xml:space="preserve">I, </w:t>
      </w:r>
      <w:r w:rsidR="00090B43" w:rsidRPr="00381BD8">
        <w:rPr>
          <w:color w:val="000000" w:themeColor="text1"/>
          <w:szCs w:val="22"/>
        </w:rPr>
        <w:t xml:space="preserve">Jim </w:t>
      </w:r>
      <w:r w:rsidR="00C57963" w:rsidRPr="00381BD8">
        <w:rPr>
          <w:color w:val="000000" w:themeColor="text1"/>
          <w:szCs w:val="22"/>
        </w:rPr>
        <w:t>Chalmers</w:t>
      </w:r>
      <w:r w:rsidR="00592548" w:rsidRPr="00381BD8">
        <w:rPr>
          <w:color w:val="000000" w:themeColor="text1"/>
          <w:szCs w:val="22"/>
        </w:rPr>
        <w:t>,</w:t>
      </w:r>
      <w:r w:rsidR="002A7DF5" w:rsidRPr="00381BD8">
        <w:rPr>
          <w:color w:val="000000" w:themeColor="text1"/>
          <w:szCs w:val="22"/>
        </w:rPr>
        <w:t xml:space="preserve"> </w:t>
      </w:r>
      <w:r w:rsidR="00C57963" w:rsidRPr="00381BD8">
        <w:rPr>
          <w:color w:val="000000" w:themeColor="text1"/>
          <w:szCs w:val="22"/>
        </w:rPr>
        <w:t>Treasurer</w:t>
      </w:r>
      <w:r w:rsidR="00592548" w:rsidRPr="00381BD8">
        <w:rPr>
          <w:color w:val="000000" w:themeColor="text1"/>
          <w:szCs w:val="22"/>
        </w:rPr>
        <w:t>,</w:t>
      </w:r>
      <w:r w:rsidR="00C57963" w:rsidRPr="00381BD8">
        <w:rPr>
          <w:color w:val="000000" w:themeColor="text1"/>
          <w:szCs w:val="22"/>
        </w:rPr>
        <w:t xml:space="preserve"> being satisfied </w:t>
      </w:r>
      <w:r w:rsidR="008F0CA0" w:rsidRPr="00381BD8">
        <w:rPr>
          <w:color w:val="000000" w:themeColor="text1"/>
          <w:szCs w:val="22"/>
        </w:rPr>
        <w:t>of the matter in paragraph 14(1)(a) of the</w:t>
      </w:r>
      <w:r w:rsidR="00402091" w:rsidRPr="00381BD8">
        <w:rPr>
          <w:color w:val="000000" w:themeColor="text1"/>
          <w:szCs w:val="22"/>
        </w:rPr>
        <w:t xml:space="preserve"> </w:t>
      </w:r>
      <w:r w:rsidR="00402091" w:rsidRPr="00381BD8">
        <w:rPr>
          <w:i/>
          <w:iCs/>
          <w:color w:val="000000" w:themeColor="text1"/>
          <w:szCs w:val="22"/>
        </w:rPr>
        <w:t>Financial Sector (Shareholdings) Act</w:t>
      </w:r>
      <w:r w:rsidR="005001D2" w:rsidRPr="00381BD8">
        <w:rPr>
          <w:i/>
          <w:color w:val="000000" w:themeColor="text1"/>
          <w:szCs w:val="22"/>
        </w:rPr>
        <w:t> </w:t>
      </w:r>
      <w:r w:rsidR="00402091" w:rsidRPr="00381BD8">
        <w:rPr>
          <w:i/>
          <w:iCs/>
          <w:color w:val="000000" w:themeColor="text1"/>
          <w:szCs w:val="22"/>
        </w:rPr>
        <w:t>1998</w:t>
      </w:r>
      <w:r w:rsidR="008F0CA0" w:rsidRPr="00381BD8">
        <w:rPr>
          <w:color w:val="000000" w:themeColor="text1"/>
          <w:szCs w:val="22"/>
        </w:rPr>
        <w:t>,</w:t>
      </w:r>
      <w:r w:rsidR="00592548" w:rsidRPr="00381BD8">
        <w:rPr>
          <w:color w:val="000000" w:themeColor="text1"/>
          <w:szCs w:val="22"/>
        </w:rPr>
        <w:t xml:space="preserve"> make the following </w:t>
      </w:r>
      <w:r w:rsidR="002E0660" w:rsidRPr="00381BD8">
        <w:rPr>
          <w:color w:val="000000" w:themeColor="text1"/>
          <w:szCs w:val="22"/>
        </w:rPr>
        <w:t>instrument</w:t>
      </w:r>
      <w:r w:rsidR="00592548" w:rsidRPr="00381BD8">
        <w:rPr>
          <w:color w:val="000000" w:themeColor="text1"/>
          <w:szCs w:val="22"/>
        </w:rPr>
        <w:t>.</w:t>
      </w:r>
    </w:p>
    <w:p w14:paraId="491DF841" w14:textId="7A340168" w:rsidR="00EC023A" w:rsidRPr="00381BD8" w:rsidRDefault="00EC023A" w:rsidP="00EC023A">
      <w:pPr>
        <w:keepNext/>
        <w:spacing w:before="720" w:line="240" w:lineRule="atLeast"/>
        <w:ind w:right="397"/>
        <w:jc w:val="both"/>
        <w:rPr>
          <w:color w:val="000000" w:themeColor="text1"/>
          <w:szCs w:val="22"/>
        </w:rPr>
      </w:pPr>
      <w:r w:rsidRPr="00381BD8">
        <w:rPr>
          <w:color w:val="000000" w:themeColor="text1"/>
          <w:szCs w:val="22"/>
        </w:rPr>
        <w:t xml:space="preserve">Dated </w:t>
      </w:r>
      <w:r w:rsidRPr="00381BD8">
        <w:rPr>
          <w:color w:val="000000" w:themeColor="text1"/>
          <w:szCs w:val="22"/>
        </w:rPr>
        <w:tab/>
      </w:r>
      <w:r w:rsidRPr="00381BD8">
        <w:rPr>
          <w:color w:val="000000" w:themeColor="text1"/>
          <w:szCs w:val="22"/>
        </w:rPr>
        <w:tab/>
      </w:r>
      <w:r w:rsidR="008811B3" w:rsidRPr="00381BD8">
        <w:rPr>
          <w:color w:val="000000" w:themeColor="text1"/>
          <w:szCs w:val="22"/>
        </w:rPr>
        <w:t xml:space="preserve">27 </w:t>
      </w:r>
      <w:r w:rsidR="008811B3" w:rsidRPr="00381BD8">
        <w:rPr>
          <w:color w:val="000000" w:themeColor="text1"/>
          <w:szCs w:val="22"/>
        </w:rPr>
        <w:tab/>
        <w:t xml:space="preserve">June </w:t>
      </w:r>
      <w:r w:rsidRPr="00381BD8">
        <w:rPr>
          <w:color w:val="000000" w:themeColor="text1"/>
          <w:szCs w:val="22"/>
        </w:rPr>
        <w:tab/>
        <w:t>202</w:t>
      </w:r>
      <w:r w:rsidR="008B43D7" w:rsidRPr="00381BD8">
        <w:rPr>
          <w:color w:val="000000" w:themeColor="text1"/>
          <w:szCs w:val="22"/>
        </w:rPr>
        <w:t>5</w:t>
      </w:r>
    </w:p>
    <w:p w14:paraId="56AD4B56" w14:textId="41C9C4C7" w:rsidR="00EC023A" w:rsidRPr="00381BD8" w:rsidRDefault="00EC023A" w:rsidP="00EC023A">
      <w:pPr>
        <w:keepNext/>
        <w:tabs>
          <w:tab w:val="left" w:pos="3402"/>
        </w:tabs>
        <w:spacing w:before="840" w:after="1080" w:line="300" w:lineRule="atLeast"/>
        <w:ind w:right="397"/>
        <w:rPr>
          <w:color w:val="000000" w:themeColor="text1"/>
          <w:szCs w:val="22"/>
        </w:rPr>
      </w:pPr>
    </w:p>
    <w:p w14:paraId="595265D5" w14:textId="2AEFCA5E" w:rsidR="00912FF5" w:rsidRPr="00381BD8" w:rsidRDefault="00950B54" w:rsidP="00950B54">
      <w:pPr>
        <w:keepNext/>
        <w:tabs>
          <w:tab w:val="left" w:pos="3402"/>
        </w:tabs>
        <w:spacing w:before="480" w:line="300" w:lineRule="atLeast"/>
        <w:ind w:right="397"/>
        <w:rPr>
          <w:b/>
          <w:bCs/>
          <w:color w:val="000000" w:themeColor="text1"/>
          <w:szCs w:val="22"/>
        </w:rPr>
      </w:pPr>
      <w:r w:rsidRPr="00381BD8">
        <w:rPr>
          <w:color w:val="000000" w:themeColor="text1"/>
          <w:szCs w:val="22"/>
        </w:rPr>
        <w:t>Dr Jim Chalmers</w:t>
      </w:r>
    </w:p>
    <w:p w14:paraId="1C8C2790" w14:textId="2CA50E6A" w:rsidR="00FA06CA" w:rsidRPr="00381BD8" w:rsidRDefault="00950B54" w:rsidP="00FA06CA">
      <w:pPr>
        <w:pStyle w:val="SignCoverPageEnd"/>
        <w:rPr>
          <w:color w:val="000000" w:themeColor="text1"/>
          <w:szCs w:val="22"/>
        </w:rPr>
      </w:pPr>
      <w:r w:rsidRPr="00381BD8">
        <w:rPr>
          <w:color w:val="000000" w:themeColor="text1"/>
          <w:szCs w:val="22"/>
        </w:rPr>
        <w:t>Treasurer</w:t>
      </w:r>
    </w:p>
    <w:p w14:paraId="47D6837F" w14:textId="77777777" w:rsidR="00FA06CA" w:rsidRPr="00381BD8" w:rsidRDefault="00FA06CA" w:rsidP="00FA06CA">
      <w:pPr>
        <w:rPr>
          <w:rStyle w:val="CharAmSchNo"/>
          <w:color w:val="000000" w:themeColor="text1"/>
        </w:rPr>
      </w:pPr>
    </w:p>
    <w:p w14:paraId="0B7F8438" w14:textId="77777777" w:rsidR="00FA06CA" w:rsidRPr="00381BD8" w:rsidRDefault="00FA06CA" w:rsidP="00FA06CA">
      <w:pPr>
        <w:pStyle w:val="Header"/>
        <w:tabs>
          <w:tab w:val="clear" w:pos="4150"/>
          <w:tab w:val="clear" w:pos="8307"/>
        </w:tabs>
        <w:rPr>
          <w:color w:val="000000" w:themeColor="text1"/>
        </w:rPr>
      </w:pPr>
      <w:r w:rsidRPr="00381BD8">
        <w:rPr>
          <w:rStyle w:val="CharChapNo"/>
          <w:color w:val="000000" w:themeColor="text1"/>
        </w:rPr>
        <w:t xml:space="preserve"> </w:t>
      </w:r>
      <w:r w:rsidRPr="00381BD8">
        <w:rPr>
          <w:rStyle w:val="CharChapText"/>
          <w:color w:val="000000" w:themeColor="text1"/>
        </w:rPr>
        <w:t xml:space="preserve"> </w:t>
      </w:r>
    </w:p>
    <w:p w14:paraId="36000D18" w14:textId="77777777" w:rsidR="00FA06CA" w:rsidRPr="00381BD8" w:rsidRDefault="00FA06CA" w:rsidP="00FA06CA">
      <w:pPr>
        <w:pStyle w:val="Header"/>
        <w:tabs>
          <w:tab w:val="clear" w:pos="4150"/>
          <w:tab w:val="clear" w:pos="8307"/>
        </w:tabs>
        <w:rPr>
          <w:color w:val="000000" w:themeColor="text1"/>
        </w:rPr>
      </w:pPr>
      <w:r w:rsidRPr="00381BD8">
        <w:rPr>
          <w:rStyle w:val="CharPartNo"/>
          <w:color w:val="000000" w:themeColor="text1"/>
        </w:rPr>
        <w:t xml:space="preserve"> </w:t>
      </w:r>
      <w:r w:rsidRPr="00381BD8">
        <w:rPr>
          <w:rStyle w:val="CharPartText"/>
          <w:color w:val="000000" w:themeColor="text1"/>
        </w:rPr>
        <w:t xml:space="preserve"> </w:t>
      </w:r>
    </w:p>
    <w:p w14:paraId="3B0326C3" w14:textId="77777777" w:rsidR="00FA06CA" w:rsidRPr="00381BD8" w:rsidRDefault="00FA06CA" w:rsidP="00FA06CA">
      <w:pPr>
        <w:pStyle w:val="Header"/>
        <w:tabs>
          <w:tab w:val="clear" w:pos="4150"/>
          <w:tab w:val="clear" w:pos="8307"/>
        </w:tabs>
        <w:rPr>
          <w:color w:val="000000" w:themeColor="text1"/>
        </w:rPr>
      </w:pPr>
      <w:r w:rsidRPr="00381BD8">
        <w:rPr>
          <w:rStyle w:val="CharDivNo"/>
          <w:color w:val="000000" w:themeColor="text1"/>
        </w:rPr>
        <w:t xml:space="preserve"> </w:t>
      </w:r>
      <w:r w:rsidRPr="00381BD8">
        <w:rPr>
          <w:rStyle w:val="CharDivText"/>
          <w:color w:val="000000" w:themeColor="text1"/>
        </w:rPr>
        <w:t xml:space="preserve"> </w:t>
      </w:r>
    </w:p>
    <w:p w14:paraId="02F2E6E7" w14:textId="77777777" w:rsidR="00FA06CA" w:rsidRPr="00381BD8" w:rsidRDefault="00FA06CA" w:rsidP="00FA06CA">
      <w:pPr>
        <w:rPr>
          <w:color w:val="000000" w:themeColor="text1"/>
        </w:rPr>
        <w:sectPr w:rsidR="00FA06CA" w:rsidRPr="00381BD8" w:rsidSect="00A90B93">
          <w:headerReference w:type="even" r:id="rId13"/>
          <w:headerReference w:type="default"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3B90DA26" w14:textId="466CD175" w:rsidR="00FA06CA" w:rsidRPr="00381BD8" w:rsidRDefault="00FA06CA" w:rsidP="00A90B93">
      <w:pPr>
        <w:rPr>
          <w:color w:val="000000" w:themeColor="text1"/>
          <w:sz w:val="36"/>
        </w:rPr>
      </w:pPr>
      <w:r w:rsidRPr="00381BD8">
        <w:rPr>
          <w:color w:val="000000" w:themeColor="text1"/>
          <w:sz w:val="36"/>
        </w:rPr>
        <w:lastRenderedPageBreak/>
        <w:t>Contents</w:t>
      </w:r>
    </w:p>
    <w:p w14:paraId="0FA3D046" w14:textId="28EA14D4" w:rsidR="00315D00" w:rsidRPr="00381BD8" w:rsidRDefault="0013691E">
      <w:pPr>
        <w:pStyle w:val="TOC2"/>
        <w:rPr>
          <w:rFonts w:asciiTheme="minorHAnsi" w:eastAsiaTheme="minorEastAsia" w:hAnsiTheme="minorHAnsi" w:cstheme="minorBidi"/>
          <w:b w:val="0"/>
          <w:noProof/>
          <w:color w:val="000000" w:themeColor="text1"/>
          <w:kern w:val="2"/>
          <w:szCs w:val="24"/>
          <w14:ligatures w14:val="standardContextual"/>
        </w:rPr>
      </w:pPr>
      <w:r w:rsidRPr="00381BD8">
        <w:rPr>
          <w:color w:val="000000" w:themeColor="text1"/>
        </w:rPr>
        <w:fldChar w:fldCharType="begin"/>
      </w:r>
      <w:r w:rsidRPr="00381BD8">
        <w:rPr>
          <w:color w:val="000000" w:themeColor="text1"/>
        </w:rPr>
        <w:instrText xml:space="preserve"> TOC \o "1-9" </w:instrText>
      </w:r>
      <w:r w:rsidRPr="00381BD8">
        <w:rPr>
          <w:color w:val="000000" w:themeColor="text1"/>
        </w:rPr>
        <w:fldChar w:fldCharType="separate"/>
      </w:r>
      <w:r w:rsidR="00315D00" w:rsidRPr="00381BD8">
        <w:rPr>
          <w:noProof/>
          <w:color w:val="000000" w:themeColor="text1"/>
        </w:rPr>
        <w:t>Part 1—Preliminary</w:t>
      </w:r>
      <w:r w:rsidR="00315D00" w:rsidRPr="00381BD8">
        <w:rPr>
          <w:noProof/>
          <w:color w:val="000000" w:themeColor="text1"/>
        </w:rPr>
        <w:tab/>
      </w:r>
      <w:r w:rsidR="00315D00" w:rsidRPr="00381BD8">
        <w:rPr>
          <w:b w:val="0"/>
          <w:noProof/>
          <w:color w:val="000000" w:themeColor="text1"/>
          <w:sz w:val="18"/>
        </w:rPr>
        <w:fldChar w:fldCharType="begin"/>
      </w:r>
      <w:r w:rsidR="00315D00" w:rsidRPr="00381BD8">
        <w:rPr>
          <w:b w:val="0"/>
          <w:noProof/>
          <w:color w:val="000000" w:themeColor="text1"/>
          <w:sz w:val="18"/>
        </w:rPr>
        <w:instrText xml:space="preserve"> PAGEREF _Toc201329916 \h </w:instrText>
      </w:r>
      <w:r w:rsidR="00315D00" w:rsidRPr="00381BD8">
        <w:rPr>
          <w:b w:val="0"/>
          <w:noProof/>
          <w:color w:val="000000" w:themeColor="text1"/>
          <w:sz w:val="18"/>
        </w:rPr>
      </w:r>
      <w:r w:rsidR="00315D00" w:rsidRPr="00381BD8">
        <w:rPr>
          <w:b w:val="0"/>
          <w:noProof/>
          <w:color w:val="000000" w:themeColor="text1"/>
          <w:sz w:val="18"/>
        </w:rPr>
        <w:fldChar w:fldCharType="separate"/>
      </w:r>
      <w:r w:rsidR="00236D1B" w:rsidRPr="00381BD8">
        <w:rPr>
          <w:b w:val="0"/>
          <w:noProof/>
          <w:color w:val="000000" w:themeColor="text1"/>
          <w:sz w:val="18"/>
        </w:rPr>
        <w:t>1</w:t>
      </w:r>
      <w:r w:rsidR="00315D00" w:rsidRPr="00381BD8">
        <w:rPr>
          <w:b w:val="0"/>
          <w:noProof/>
          <w:color w:val="000000" w:themeColor="text1"/>
          <w:sz w:val="18"/>
        </w:rPr>
        <w:fldChar w:fldCharType="end"/>
      </w:r>
    </w:p>
    <w:p w14:paraId="1A79B84B" w14:textId="2FBA1605" w:rsidR="00315D00" w:rsidRPr="00381BD8" w:rsidRDefault="00315D00">
      <w:pPr>
        <w:pStyle w:val="TOC5"/>
        <w:rPr>
          <w:rFonts w:asciiTheme="minorHAnsi" w:eastAsiaTheme="minorEastAsia" w:hAnsiTheme="minorHAnsi" w:cstheme="minorBidi"/>
          <w:noProof/>
          <w:color w:val="000000" w:themeColor="text1"/>
          <w:kern w:val="2"/>
          <w:sz w:val="24"/>
          <w:szCs w:val="24"/>
          <w14:ligatures w14:val="standardContextual"/>
        </w:rPr>
      </w:pPr>
      <w:r w:rsidRPr="00381BD8">
        <w:rPr>
          <w:noProof/>
          <w:color w:val="000000" w:themeColor="text1"/>
        </w:rPr>
        <w:t>1  Name</w:t>
      </w:r>
      <w:r w:rsidRPr="00381BD8">
        <w:rPr>
          <w:noProof/>
          <w:color w:val="000000" w:themeColor="text1"/>
        </w:rPr>
        <w:tab/>
      </w:r>
      <w:r w:rsidRPr="00381BD8">
        <w:rPr>
          <w:noProof/>
          <w:color w:val="000000" w:themeColor="text1"/>
        </w:rPr>
        <w:tab/>
      </w:r>
      <w:r w:rsidRPr="00381BD8">
        <w:rPr>
          <w:noProof/>
          <w:color w:val="000000" w:themeColor="text1"/>
        </w:rPr>
        <w:fldChar w:fldCharType="begin"/>
      </w:r>
      <w:r w:rsidRPr="00381BD8">
        <w:rPr>
          <w:noProof/>
          <w:color w:val="000000" w:themeColor="text1"/>
        </w:rPr>
        <w:instrText xml:space="preserve"> PAGEREF _Toc201329917 \h </w:instrText>
      </w:r>
      <w:r w:rsidRPr="00381BD8">
        <w:rPr>
          <w:noProof/>
          <w:color w:val="000000" w:themeColor="text1"/>
        </w:rPr>
      </w:r>
      <w:r w:rsidRPr="00381BD8">
        <w:rPr>
          <w:noProof/>
          <w:color w:val="000000" w:themeColor="text1"/>
        </w:rPr>
        <w:fldChar w:fldCharType="separate"/>
      </w:r>
      <w:r w:rsidR="00236D1B" w:rsidRPr="00381BD8">
        <w:rPr>
          <w:noProof/>
          <w:color w:val="000000" w:themeColor="text1"/>
        </w:rPr>
        <w:t>1</w:t>
      </w:r>
      <w:r w:rsidRPr="00381BD8">
        <w:rPr>
          <w:noProof/>
          <w:color w:val="000000" w:themeColor="text1"/>
        </w:rPr>
        <w:fldChar w:fldCharType="end"/>
      </w:r>
    </w:p>
    <w:p w14:paraId="4A9FC4D3" w14:textId="19FE1AB2" w:rsidR="00315D00" w:rsidRPr="00381BD8" w:rsidRDefault="00315D00">
      <w:pPr>
        <w:pStyle w:val="TOC5"/>
        <w:rPr>
          <w:rFonts w:asciiTheme="minorHAnsi" w:eastAsiaTheme="minorEastAsia" w:hAnsiTheme="minorHAnsi" w:cstheme="minorBidi"/>
          <w:noProof/>
          <w:color w:val="000000" w:themeColor="text1"/>
          <w:kern w:val="2"/>
          <w:sz w:val="24"/>
          <w:szCs w:val="24"/>
          <w14:ligatures w14:val="standardContextual"/>
        </w:rPr>
      </w:pPr>
      <w:r w:rsidRPr="00381BD8">
        <w:rPr>
          <w:noProof/>
          <w:color w:val="000000" w:themeColor="text1"/>
        </w:rPr>
        <w:t>2  Commencement</w:t>
      </w:r>
      <w:r w:rsidRPr="00381BD8">
        <w:rPr>
          <w:noProof/>
          <w:color w:val="000000" w:themeColor="text1"/>
        </w:rPr>
        <w:tab/>
      </w:r>
      <w:r w:rsidRPr="00381BD8">
        <w:rPr>
          <w:noProof/>
          <w:color w:val="000000" w:themeColor="text1"/>
        </w:rPr>
        <w:fldChar w:fldCharType="begin"/>
      </w:r>
      <w:r w:rsidRPr="00381BD8">
        <w:rPr>
          <w:noProof/>
          <w:color w:val="000000" w:themeColor="text1"/>
        </w:rPr>
        <w:instrText xml:space="preserve"> PAGEREF _Toc201329918 \h </w:instrText>
      </w:r>
      <w:r w:rsidRPr="00381BD8">
        <w:rPr>
          <w:noProof/>
          <w:color w:val="000000" w:themeColor="text1"/>
        </w:rPr>
      </w:r>
      <w:r w:rsidRPr="00381BD8">
        <w:rPr>
          <w:noProof/>
          <w:color w:val="000000" w:themeColor="text1"/>
        </w:rPr>
        <w:fldChar w:fldCharType="separate"/>
      </w:r>
      <w:r w:rsidR="00236D1B" w:rsidRPr="00381BD8">
        <w:rPr>
          <w:noProof/>
          <w:color w:val="000000" w:themeColor="text1"/>
        </w:rPr>
        <w:t>1</w:t>
      </w:r>
      <w:r w:rsidRPr="00381BD8">
        <w:rPr>
          <w:noProof/>
          <w:color w:val="000000" w:themeColor="text1"/>
        </w:rPr>
        <w:fldChar w:fldCharType="end"/>
      </w:r>
    </w:p>
    <w:p w14:paraId="6E4EB99A" w14:textId="614001FA" w:rsidR="00315D00" w:rsidRPr="00381BD8" w:rsidRDefault="00315D00">
      <w:pPr>
        <w:pStyle w:val="TOC5"/>
        <w:rPr>
          <w:rFonts w:asciiTheme="minorHAnsi" w:eastAsiaTheme="minorEastAsia" w:hAnsiTheme="minorHAnsi" w:cstheme="minorBidi"/>
          <w:noProof/>
          <w:color w:val="000000" w:themeColor="text1"/>
          <w:kern w:val="2"/>
          <w:sz w:val="24"/>
          <w:szCs w:val="24"/>
          <w14:ligatures w14:val="standardContextual"/>
        </w:rPr>
      </w:pPr>
      <w:r w:rsidRPr="00381BD8">
        <w:rPr>
          <w:noProof/>
          <w:color w:val="000000" w:themeColor="text1"/>
        </w:rPr>
        <w:t>3  Authority</w:t>
      </w:r>
      <w:r w:rsidRPr="00381BD8">
        <w:rPr>
          <w:noProof/>
          <w:color w:val="000000" w:themeColor="text1"/>
        </w:rPr>
        <w:tab/>
      </w:r>
      <w:r w:rsidRPr="00381BD8">
        <w:rPr>
          <w:noProof/>
          <w:color w:val="000000" w:themeColor="text1"/>
        </w:rPr>
        <w:fldChar w:fldCharType="begin"/>
      </w:r>
      <w:r w:rsidRPr="00381BD8">
        <w:rPr>
          <w:noProof/>
          <w:color w:val="000000" w:themeColor="text1"/>
        </w:rPr>
        <w:instrText xml:space="preserve"> PAGEREF _Toc201329919 \h </w:instrText>
      </w:r>
      <w:r w:rsidRPr="00381BD8">
        <w:rPr>
          <w:noProof/>
          <w:color w:val="000000" w:themeColor="text1"/>
        </w:rPr>
      </w:r>
      <w:r w:rsidRPr="00381BD8">
        <w:rPr>
          <w:noProof/>
          <w:color w:val="000000" w:themeColor="text1"/>
        </w:rPr>
        <w:fldChar w:fldCharType="separate"/>
      </w:r>
      <w:r w:rsidR="00236D1B" w:rsidRPr="00381BD8">
        <w:rPr>
          <w:noProof/>
          <w:color w:val="000000" w:themeColor="text1"/>
        </w:rPr>
        <w:t>1</w:t>
      </w:r>
      <w:r w:rsidRPr="00381BD8">
        <w:rPr>
          <w:noProof/>
          <w:color w:val="000000" w:themeColor="text1"/>
        </w:rPr>
        <w:fldChar w:fldCharType="end"/>
      </w:r>
    </w:p>
    <w:p w14:paraId="5D3338D0" w14:textId="02AB6CAC" w:rsidR="00315D00" w:rsidRPr="00381BD8" w:rsidRDefault="00315D00">
      <w:pPr>
        <w:pStyle w:val="TOC5"/>
        <w:rPr>
          <w:rFonts w:asciiTheme="minorHAnsi" w:eastAsiaTheme="minorEastAsia" w:hAnsiTheme="minorHAnsi" w:cstheme="minorBidi"/>
          <w:noProof/>
          <w:color w:val="000000" w:themeColor="text1"/>
          <w:kern w:val="2"/>
          <w:sz w:val="24"/>
          <w:szCs w:val="24"/>
          <w14:ligatures w14:val="standardContextual"/>
        </w:rPr>
      </w:pPr>
      <w:r w:rsidRPr="00381BD8">
        <w:rPr>
          <w:noProof/>
          <w:color w:val="000000" w:themeColor="text1"/>
        </w:rPr>
        <w:t>4  Definitions</w:t>
      </w:r>
      <w:r w:rsidRPr="00381BD8">
        <w:rPr>
          <w:noProof/>
          <w:color w:val="000000" w:themeColor="text1"/>
        </w:rPr>
        <w:tab/>
      </w:r>
      <w:r w:rsidRPr="00381BD8">
        <w:rPr>
          <w:noProof/>
          <w:color w:val="000000" w:themeColor="text1"/>
        </w:rPr>
        <w:fldChar w:fldCharType="begin"/>
      </w:r>
      <w:r w:rsidRPr="00381BD8">
        <w:rPr>
          <w:noProof/>
          <w:color w:val="000000" w:themeColor="text1"/>
        </w:rPr>
        <w:instrText xml:space="preserve"> PAGEREF _Toc201329920 \h </w:instrText>
      </w:r>
      <w:r w:rsidRPr="00381BD8">
        <w:rPr>
          <w:noProof/>
          <w:color w:val="000000" w:themeColor="text1"/>
        </w:rPr>
      </w:r>
      <w:r w:rsidRPr="00381BD8">
        <w:rPr>
          <w:noProof/>
          <w:color w:val="000000" w:themeColor="text1"/>
        </w:rPr>
        <w:fldChar w:fldCharType="separate"/>
      </w:r>
      <w:r w:rsidR="00236D1B" w:rsidRPr="00381BD8">
        <w:rPr>
          <w:noProof/>
          <w:color w:val="000000" w:themeColor="text1"/>
        </w:rPr>
        <w:t>1</w:t>
      </w:r>
      <w:r w:rsidRPr="00381BD8">
        <w:rPr>
          <w:noProof/>
          <w:color w:val="000000" w:themeColor="text1"/>
        </w:rPr>
        <w:fldChar w:fldCharType="end"/>
      </w:r>
    </w:p>
    <w:p w14:paraId="111764BF" w14:textId="515F3870" w:rsidR="00315D00" w:rsidRPr="00381BD8" w:rsidRDefault="00315D00">
      <w:pPr>
        <w:pStyle w:val="TOC2"/>
        <w:rPr>
          <w:rFonts w:asciiTheme="minorHAnsi" w:eastAsiaTheme="minorEastAsia" w:hAnsiTheme="minorHAnsi" w:cstheme="minorBidi"/>
          <w:b w:val="0"/>
          <w:noProof/>
          <w:color w:val="000000" w:themeColor="text1"/>
          <w:kern w:val="2"/>
          <w:szCs w:val="24"/>
          <w14:ligatures w14:val="standardContextual"/>
        </w:rPr>
      </w:pPr>
      <w:r w:rsidRPr="00381BD8">
        <w:rPr>
          <w:noProof/>
          <w:color w:val="000000" w:themeColor="text1"/>
        </w:rPr>
        <w:t>Part 2—Approvals to exceed 20% shareholding limit</w:t>
      </w:r>
      <w:r w:rsidRPr="00381BD8">
        <w:rPr>
          <w:noProof/>
          <w:color w:val="000000" w:themeColor="text1"/>
        </w:rPr>
        <w:tab/>
      </w:r>
      <w:r w:rsidRPr="00381BD8">
        <w:rPr>
          <w:b w:val="0"/>
          <w:noProof/>
          <w:color w:val="000000" w:themeColor="text1"/>
          <w:sz w:val="18"/>
        </w:rPr>
        <w:fldChar w:fldCharType="begin"/>
      </w:r>
      <w:r w:rsidRPr="00381BD8">
        <w:rPr>
          <w:b w:val="0"/>
          <w:noProof/>
          <w:color w:val="000000" w:themeColor="text1"/>
          <w:sz w:val="18"/>
        </w:rPr>
        <w:instrText xml:space="preserve"> PAGEREF _Toc201329921 \h </w:instrText>
      </w:r>
      <w:r w:rsidRPr="00381BD8">
        <w:rPr>
          <w:b w:val="0"/>
          <w:noProof/>
          <w:color w:val="000000" w:themeColor="text1"/>
          <w:sz w:val="18"/>
        </w:rPr>
      </w:r>
      <w:r w:rsidRPr="00381BD8">
        <w:rPr>
          <w:b w:val="0"/>
          <w:noProof/>
          <w:color w:val="000000" w:themeColor="text1"/>
          <w:sz w:val="18"/>
        </w:rPr>
        <w:fldChar w:fldCharType="separate"/>
      </w:r>
      <w:r w:rsidR="00236D1B" w:rsidRPr="00381BD8">
        <w:rPr>
          <w:b w:val="0"/>
          <w:noProof/>
          <w:color w:val="000000" w:themeColor="text1"/>
          <w:sz w:val="18"/>
        </w:rPr>
        <w:t>2</w:t>
      </w:r>
      <w:r w:rsidRPr="00381BD8">
        <w:rPr>
          <w:b w:val="0"/>
          <w:noProof/>
          <w:color w:val="000000" w:themeColor="text1"/>
          <w:sz w:val="18"/>
        </w:rPr>
        <w:fldChar w:fldCharType="end"/>
      </w:r>
    </w:p>
    <w:p w14:paraId="4980BD6A" w14:textId="2A5CA27E" w:rsidR="00315D00" w:rsidRPr="00381BD8" w:rsidRDefault="00315D00">
      <w:pPr>
        <w:pStyle w:val="TOC5"/>
        <w:rPr>
          <w:rFonts w:asciiTheme="minorHAnsi" w:eastAsiaTheme="minorEastAsia" w:hAnsiTheme="minorHAnsi" w:cstheme="minorBidi"/>
          <w:noProof/>
          <w:color w:val="000000" w:themeColor="text1"/>
          <w:kern w:val="2"/>
          <w:sz w:val="24"/>
          <w:szCs w:val="24"/>
          <w14:ligatures w14:val="standardContextual"/>
        </w:rPr>
      </w:pPr>
      <w:r w:rsidRPr="00381BD8">
        <w:rPr>
          <w:noProof/>
          <w:color w:val="000000" w:themeColor="text1"/>
        </w:rPr>
        <w:t>5  Approval of application</w:t>
      </w:r>
      <w:r w:rsidRPr="00381BD8">
        <w:rPr>
          <w:noProof/>
          <w:color w:val="000000" w:themeColor="text1"/>
        </w:rPr>
        <w:tab/>
      </w:r>
      <w:r w:rsidRPr="00381BD8">
        <w:rPr>
          <w:noProof/>
          <w:color w:val="000000" w:themeColor="text1"/>
        </w:rPr>
        <w:fldChar w:fldCharType="begin"/>
      </w:r>
      <w:r w:rsidRPr="00381BD8">
        <w:rPr>
          <w:noProof/>
          <w:color w:val="000000" w:themeColor="text1"/>
        </w:rPr>
        <w:instrText xml:space="preserve"> PAGEREF _Toc201329922 \h </w:instrText>
      </w:r>
      <w:r w:rsidRPr="00381BD8">
        <w:rPr>
          <w:noProof/>
          <w:color w:val="000000" w:themeColor="text1"/>
        </w:rPr>
      </w:r>
      <w:r w:rsidRPr="00381BD8">
        <w:rPr>
          <w:noProof/>
          <w:color w:val="000000" w:themeColor="text1"/>
        </w:rPr>
        <w:fldChar w:fldCharType="separate"/>
      </w:r>
      <w:r w:rsidR="00236D1B" w:rsidRPr="00381BD8">
        <w:rPr>
          <w:noProof/>
          <w:color w:val="000000" w:themeColor="text1"/>
        </w:rPr>
        <w:t>2</w:t>
      </w:r>
      <w:r w:rsidRPr="00381BD8">
        <w:rPr>
          <w:noProof/>
          <w:color w:val="000000" w:themeColor="text1"/>
        </w:rPr>
        <w:fldChar w:fldCharType="end"/>
      </w:r>
    </w:p>
    <w:p w14:paraId="6AEF7707" w14:textId="0C5A0A23" w:rsidR="00315D00" w:rsidRPr="00381BD8" w:rsidRDefault="00315D00">
      <w:pPr>
        <w:pStyle w:val="TOC2"/>
        <w:rPr>
          <w:rFonts w:asciiTheme="minorHAnsi" w:eastAsiaTheme="minorEastAsia" w:hAnsiTheme="minorHAnsi" w:cstheme="minorBidi"/>
          <w:b w:val="0"/>
          <w:noProof/>
          <w:color w:val="000000" w:themeColor="text1"/>
          <w:kern w:val="2"/>
          <w:szCs w:val="24"/>
          <w14:ligatures w14:val="standardContextual"/>
        </w:rPr>
      </w:pPr>
      <w:r w:rsidRPr="00381BD8">
        <w:rPr>
          <w:noProof/>
          <w:color w:val="000000" w:themeColor="text1"/>
        </w:rPr>
        <w:t>Part 3—Revocations of approvals</w:t>
      </w:r>
      <w:r w:rsidRPr="00381BD8">
        <w:rPr>
          <w:noProof/>
          <w:color w:val="000000" w:themeColor="text1"/>
        </w:rPr>
        <w:tab/>
      </w:r>
      <w:r w:rsidRPr="00381BD8">
        <w:rPr>
          <w:b w:val="0"/>
          <w:noProof/>
          <w:color w:val="000000" w:themeColor="text1"/>
          <w:sz w:val="18"/>
        </w:rPr>
        <w:fldChar w:fldCharType="begin"/>
      </w:r>
      <w:r w:rsidRPr="00381BD8">
        <w:rPr>
          <w:b w:val="0"/>
          <w:noProof/>
          <w:color w:val="000000" w:themeColor="text1"/>
          <w:sz w:val="18"/>
        </w:rPr>
        <w:instrText xml:space="preserve"> PAGEREF _Toc201329923 \h </w:instrText>
      </w:r>
      <w:r w:rsidRPr="00381BD8">
        <w:rPr>
          <w:b w:val="0"/>
          <w:noProof/>
          <w:color w:val="000000" w:themeColor="text1"/>
          <w:sz w:val="18"/>
        </w:rPr>
      </w:r>
      <w:r w:rsidRPr="00381BD8">
        <w:rPr>
          <w:b w:val="0"/>
          <w:noProof/>
          <w:color w:val="000000" w:themeColor="text1"/>
          <w:sz w:val="18"/>
        </w:rPr>
        <w:fldChar w:fldCharType="separate"/>
      </w:r>
      <w:r w:rsidR="00236D1B" w:rsidRPr="00381BD8">
        <w:rPr>
          <w:b w:val="0"/>
          <w:noProof/>
          <w:color w:val="000000" w:themeColor="text1"/>
          <w:sz w:val="18"/>
        </w:rPr>
        <w:t>3</w:t>
      </w:r>
      <w:r w:rsidRPr="00381BD8">
        <w:rPr>
          <w:b w:val="0"/>
          <w:noProof/>
          <w:color w:val="000000" w:themeColor="text1"/>
          <w:sz w:val="18"/>
        </w:rPr>
        <w:fldChar w:fldCharType="end"/>
      </w:r>
    </w:p>
    <w:p w14:paraId="7FB63A7B" w14:textId="53A2DB61" w:rsidR="00315D00" w:rsidRPr="00381BD8" w:rsidRDefault="00315D00">
      <w:pPr>
        <w:pStyle w:val="TOC5"/>
        <w:rPr>
          <w:rFonts w:asciiTheme="minorHAnsi" w:eastAsiaTheme="minorEastAsia" w:hAnsiTheme="minorHAnsi" w:cstheme="minorBidi"/>
          <w:noProof/>
          <w:color w:val="000000" w:themeColor="text1"/>
          <w:kern w:val="2"/>
          <w:szCs w:val="24"/>
          <w14:ligatures w14:val="standardContextual"/>
        </w:rPr>
      </w:pPr>
      <w:r w:rsidRPr="00381BD8">
        <w:rPr>
          <w:noProof/>
          <w:color w:val="000000" w:themeColor="text1"/>
        </w:rPr>
        <w:t>6  Revocations</w:t>
      </w:r>
      <w:r w:rsidRPr="00381BD8">
        <w:rPr>
          <w:noProof/>
          <w:color w:val="000000" w:themeColor="text1"/>
        </w:rPr>
        <w:tab/>
      </w:r>
      <w:r w:rsidRPr="00381BD8">
        <w:rPr>
          <w:noProof/>
          <w:color w:val="000000" w:themeColor="text1"/>
        </w:rPr>
        <w:fldChar w:fldCharType="begin"/>
      </w:r>
      <w:r w:rsidRPr="00381BD8">
        <w:rPr>
          <w:noProof/>
          <w:color w:val="000000" w:themeColor="text1"/>
        </w:rPr>
        <w:instrText xml:space="preserve"> PAGEREF _Toc201329924 \h </w:instrText>
      </w:r>
      <w:r w:rsidRPr="00381BD8">
        <w:rPr>
          <w:noProof/>
          <w:color w:val="000000" w:themeColor="text1"/>
        </w:rPr>
      </w:r>
      <w:r w:rsidRPr="00381BD8">
        <w:rPr>
          <w:noProof/>
          <w:color w:val="000000" w:themeColor="text1"/>
        </w:rPr>
        <w:fldChar w:fldCharType="separate"/>
      </w:r>
      <w:r w:rsidR="00236D1B" w:rsidRPr="00381BD8">
        <w:rPr>
          <w:noProof/>
          <w:color w:val="000000" w:themeColor="text1"/>
        </w:rPr>
        <w:t>3</w:t>
      </w:r>
      <w:r w:rsidRPr="00381BD8">
        <w:rPr>
          <w:noProof/>
          <w:color w:val="000000" w:themeColor="text1"/>
        </w:rPr>
        <w:fldChar w:fldCharType="end"/>
      </w:r>
    </w:p>
    <w:p w14:paraId="0929A495" w14:textId="0CEE731A" w:rsidR="00FA06CA" w:rsidRPr="00381BD8" w:rsidRDefault="0013691E" w:rsidP="00FA06CA">
      <w:pPr>
        <w:rPr>
          <w:color w:val="000000" w:themeColor="text1"/>
        </w:rPr>
      </w:pPr>
      <w:r w:rsidRPr="00381BD8">
        <w:rPr>
          <w:color w:val="000000" w:themeColor="text1"/>
          <w:sz w:val="18"/>
        </w:rPr>
        <w:fldChar w:fldCharType="end"/>
      </w:r>
    </w:p>
    <w:p w14:paraId="1D9B9F5A" w14:textId="77777777" w:rsidR="00FA06CA" w:rsidRPr="00381BD8" w:rsidRDefault="00FA06CA" w:rsidP="00FA06CA">
      <w:pPr>
        <w:rPr>
          <w:color w:val="000000" w:themeColor="text1"/>
        </w:rPr>
        <w:sectPr w:rsidR="00FA06CA" w:rsidRPr="00381BD8" w:rsidSect="00A90B93">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3E656CE2" w14:textId="4C3A42E9" w:rsidR="00F43B93" w:rsidRPr="00381BD8" w:rsidRDefault="00F43B93" w:rsidP="00F43B93">
      <w:pPr>
        <w:pStyle w:val="ActHead2"/>
        <w:pageBreakBefore/>
        <w:rPr>
          <w:color w:val="000000" w:themeColor="text1"/>
          <w:lang w:eastAsia="en-US"/>
        </w:rPr>
      </w:pPr>
      <w:bookmarkStart w:id="16" w:name="_Toc201329916"/>
      <w:r w:rsidRPr="00381BD8">
        <w:rPr>
          <w:rStyle w:val="CharPartNo"/>
          <w:color w:val="000000" w:themeColor="text1"/>
        </w:rPr>
        <w:lastRenderedPageBreak/>
        <w:t>Part</w:t>
      </w:r>
      <w:r w:rsidR="00192D99" w:rsidRPr="00381BD8">
        <w:rPr>
          <w:rStyle w:val="CharPartNo"/>
          <w:color w:val="000000" w:themeColor="text1"/>
        </w:rPr>
        <w:t> </w:t>
      </w:r>
      <w:r w:rsidRPr="00381BD8">
        <w:rPr>
          <w:rStyle w:val="CharPartNo"/>
          <w:color w:val="000000" w:themeColor="text1"/>
        </w:rPr>
        <w:t>1</w:t>
      </w:r>
      <w:r w:rsidRPr="00381BD8">
        <w:rPr>
          <w:color w:val="000000" w:themeColor="text1"/>
        </w:rPr>
        <w:t>—</w:t>
      </w:r>
      <w:r w:rsidRPr="00381BD8">
        <w:rPr>
          <w:rStyle w:val="CharPartText"/>
          <w:color w:val="000000" w:themeColor="text1"/>
        </w:rPr>
        <w:t>Preliminary</w:t>
      </w:r>
      <w:bookmarkEnd w:id="16"/>
    </w:p>
    <w:p w14:paraId="257107D8" w14:textId="77777777" w:rsidR="00FA06CA" w:rsidRPr="00381BD8" w:rsidRDefault="00FA06CA" w:rsidP="00FA06CA">
      <w:pPr>
        <w:pStyle w:val="ActHead5"/>
        <w:rPr>
          <w:color w:val="000000" w:themeColor="text1"/>
        </w:rPr>
      </w:pPr>
      <w:bookmarkStart w:id="17" w:name="_Toc201329917"/>
      <w:r w:rsidRPr="00381BD8">
        <w:rPr>
          <w:rStyle w:val="CharSectno"/>
          <w:color w:val="000000" w:themeColor="text1"/>
        </w:rPr>
        <w:t>1</w:t>
      </w:r>
      <w:r w:rsidRPr="00381BD8">
        <w:rPr>
          <w:color w:val="000000" w:themeColor="text1"/>
        </w:rPr>
        <w:t xml:space="preserve">  Name</w:t>
      </w:r>
      <w:bookmarkEnd w:id="17"/>
    </w:p>
    <w:p w14:paraId="7C46A58F" w14:textId="53D16A60" w:rsidR="00FA06CA" w:rsidRPr="00381BD8" w:rsidRDefault="00FA06CA" w:rsidP="00FA06CA">
      <w:pPr>
        <w:pStyle w:val="subsection"/>
        <w:rPr>
          <w:color w:val="000000" w:themeColor="text1"/>
        </w:rPr>
      </w:pPr>
      <w:r w:rsidRPr="00381BD8">
        <w:rPr>
          <w:color w:val="000000" w:themeColor="text1"/>
        </w:rPr>
        <w:tab/>
      </w:r>
      <w:r w:rsidRPr="00381BD8">
        <w:rPr>
          <w:color w:val="000000" w:themeColor="text1"/>
        </w:rPr>
        <w:tab/>
        <w:t xml:space="preserve">This instrument is the </w:t>
      </w:r>
      <w:r w:rsidR="009B2AA3" w:rsidRPr="00381BD8">
        <w:rPr>
          <w:i/>
          <w:iCs/>
          <w:color w:val="000000" w:themeColor="text1"/>
        </w:rPr>
        <w:t>Financial Sector (Shareholdings) (Bank of China Limited) Instrument</w:t>
      </w:r>
      <w:r w:rsidR="00192D99" w:rsidRPr="00381BD8">
        <w:rPr>
          <w:i/>
          <w:iCs/>
          <w:noProof/>
          <w:color w:val="000000" w:themeColor="text1"/>
        </w:rPr>
        <w:t> </w:t>
      </w:r>
      <w:r w:rsidR="00592548" w:rsidRPr="00381BD8">
        <w:rPr>
          <w:i/>
          <w:iCs/>
          <w:noProof/>
          <w:color w:val="000000" w:themeColor="text1"/>
        </w:rPr>
        <w:t>202</w:t>
      </w:r>
      <w:r w:rsidR="002D37C6" w:rsidRPr="00381BD8">
        <w:rPr>
          <w:i/>
          <w:iCs/>
          <w:noProof/>
          <w:color w:val="000000" w:themeColor="text1"/>
        </w:rPr>
        <w:t>5</w:t>
      </w:r>
      <w:r w:rsidRPr="00381BD8">
        <w:rPr>
          <w:color w:val="000000" w:themeColor="text1"/>
        </w:rPr>
        <w:t>.</w:t>
      </w:r>
    </w:p>
    <w:p w14:paraId="3D4A52B7" w14:textId="77777777" w:rsidR="00FA06CA" w:rsidRPr="00381BD8" w:rsidRDefault="00FA06CA" w:rsidP="00FA06CA">
      <w:pPr>
        <w:pStyle w:val="ActHead5"/>
        <w:rPr>
          <w:color w:val="000000" w:themeColor="text1"/>
        </w:rPr>
      </w:pPr>
      <w:bookmarkStart w:id="18" w:name="_Toc201329918"/>
      <w:r w:rsidRPr="00381BD8">
        <w:rPr>
          <w:rStyle w:val="CharSectno"/>
          <w:color w:val="000000" w:themeColor="text1"/>
        </w:rPr>
        <w:t>2</w:t>
      </w:r>
      <w:r w:rsidRPr="00381BD8">
        <w:rPr>
          <w:color w:val="000000" w:themeColor="text1"/>
        </w:rPr>
        <w:t xml:space="preserve">  Commencement</w:t>
      </w:r>
      <w:bookmarkEnd w:id="18"/>
    </w:p>
    <w:p w14:paraId="67540261" w14:textId="468A9479" w:rsidR="00FA06CA" w:rsidRPr="00381BD8" w:rsidRDefault="00FA06CA" w:rsidP="00FA06CA">
      <w:pPr>
        <w:pStyle w:val="subsection"/>
        <w:rPr>
          <w:color w:val="000000" w:themeColor="text1"/>
        </w:rPr>
      </w:pPr>
      <w:r w:rsidRPr="00381BD8">
        <w:rPr>
          <w:color w:val="000000" w:themeColor="text1"/>
        </w:rPr>
        <w:tab/>
        <w:t>(1)</w:t>
      </w:r>
      <w:r w:rsidRPr="00381BD8">
        <w:rPr>
          <w:color w:val="000000" w:themeColor="text1"/>
        </w:rPr>
        <w:tab/>
        <w:t>Each provision of</w:t>
      </w:r>
      <w:r w:rsidR="00B9445A" w:rsidRPr="00381BD8">
        <w:rPr>
          <w:color w:val="000000" w:themeColor="text1"/>
        </w:rPr>
        <w:t xml:space="preserve"> this</w:t>
      </w:r>
      <w:r w:rsidRPr="00381BD8">
        <w:rPr>
          <w:color w:val="000000" w:themeColor="text1"/>
        </w:rPr>
        <w:t xml:space="preserve"> instrument specified in column 1 of the table commences, or is taken to have commenced, in accordance with column 2 of the table. Any other statement in column 2 has effect according to its terms.</w:t>
      </w:r>
    </w:p>
    <w:p w14:paraId="1CEC4385" w14:textId="77777777" w:rsidR="00FA06CA" w:rsidRPr="00381BD8" w:rsidRDefault="00FA06CA" w:rsidP="00FA06CA">
      <w:pPr>
        <w:pStyle w:val="Tabletext"/>
        <w:rPr>
          <w:color w:val="000000" w:themeColor="text1"/>
        </w:rPr>
      </w:pPr>
    </w:p>
    <w:tbl>
      <w:tblPr>
        <w:tblW w:w="8364" w:type="dxa"/>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381BD8" w:rsidRPr="00381BD8" w14:paraId="6DB5577C" w14:textId="77777777" w:rsidTr="00592548">
        <w:trPr>
          <w:cantSplit/>
          <w:tblHeader/>
        </w:trPr>
        <w:tc>
          <w:tcPr>
            <w:tcW w:w="8364" w:type="dxa"/>
            <w:gridSpan w:val="3"/>
            <w:tcBorders>
              <w:top w:val="single" w:sz="12" w:space="0" w:color="auto"/>
              <w:left w:val="nil"/>
              <w:bottom w:val="single" w:sz="6" w:space="0" w:color="auto"/>
              <w:right w:val="nil"/>
            </w:tcBorders>
            <w:hideMark/>
          </w:tcPr>
          <w:p w14:paraId="2EE6F798" w14:textId="77777777" w:rsidR="00FA06CA" w:rsidRPr="00381BD8" w:rsidRDefault="00FA06CA">
            <w:pPr>
              <w:pStyle w:val="TableHeading"/>
              <w:rPr>
                <w:color w:val="000000" w:themeColor="text1"/>
              </w:rPr>
            </w:pPr>
            <w:r w:rsidRPr="00381BD8">
              <w:rPr>
                <w:color w:val="000000" w:themeColor="text1"/>
              </w:rPr>
              <w:t>Commencement information</w:t>
            </w:r>
          </w:p>
        </w:tc>
      </w:tr>
      <w:tr w:rsidR="00381BD8" w:rsidRPr="00381BD8" w14:paraId="74C19853" w14:textId="77777777" w:rsidTr="00592548">
        <w:trPr>
          <w:cantSplit/>
          <w:tblHeader/>
        </w:trPr>
        <w:tc>
          <w:tcPr>
            <w:tcW w:w="2127" w:type="dxa"/>
            <w:tcBorders>
              <w:top w:val="single" w:sz="6" w:space="0" w:color="auto"/>
              <w:left w:val="nil"/>
              <w:bottom w:val="single" w:sz="6" w:space="0" w:color="auto"/>
              <w:right w:val="nil"/>
            </w:tcBorders>
            <w:hideMark/>
          </w:tcPr>
          <w:p w14:paraId="60EA2502" w14:textId="77777777" w:rsidR="00FA06CA" w:rsidRPr="00381BD8" w:rsidRDefault="00FA06CA">
            <w:pPr>
              <w:pStyle w:val="TableHeading"/>
              <w:rPr>
                <w:color w:val="000000" w:themeColor="text1"/>
              </w:rPr>
            </w:pPr>
            <w:r w:rsidRPr="00381BD8">
              <w:rPr>
                <w:color w:val="000000" w:themeColor="text1"/>
              </w:rPr>
              <w:t>Column 1</w:t>
            </w:r>
          </w:p>
        </w:tc>
        <w:tc>
          <w:tcPr>
            <w:tcW w:w="4394" w:type="dxa"/>
            <w:tcBorders>
              <w:top w:val="single" w:sz="6" w:space="0" w:color="auto"/>
              <w:left w:val="nil"/>
              <w:bottom w:val="single" w:sz="6" w:space="0" w:color="auto"/>
              <w:right w:val="nil"/>
            </w:tcBorders>
            <w:hideMark/>
          </w:tcPr>
          <w:p w14:paraId="119AAC66" w14:textId="77777777" w:rsidR="00FA06CA" w:rsidRPr="00381BD8" w:rsidRDefault="00FA06CA">
            <w:pPr>
              <w:pStyle w:val="TableHeading"/>
              <w:rPr>
                <w:color w:val="000000" w:themeColor="text1"/>
              </w:rPr>
            </w:pPr>
            <w:r w:rsidRPr="00381BD8">
              <w:rPr>
                <w:color w:val="000000" w:themeColor="text1"/>
              </w:rPr>
              <w:t>Column 2</w:t>
            </w:r>
          </w:p>
        </w:tc>
        <w:tc>
          <w:tcPr>
            <w:tcW w:w="1843" w:type="dxa"/>
            <w:tcBorders>
              <w:top w:val="single" w:sz="6" w:space="0" w:color="auto"/>
              <w:left w:val="nil"/>
              <w:bottom w:val="single" w:sz="6" w:space="0" w:color="auto"/>
              <w:right w:val="nil"/>
            </w:tcBorders>
            <w:hideMark/>
          </w:tcPr>
          <w:p w14:paraId="75D48364" w14:textId="77777777" w:rsidR="00FA06CA" w:rsidRPr="00381BD8" w:rsidRDefault="00FA06CA">
            <w:pPr>
              <w:pStyle w:val="TableHeading"/>
              <w:rPr>
                <w:color w:val="000000" w:themeColor="text1"/>
              </w:rPr>
            </w:pPr>
            <w:r w:rsidRPr="00381BD8">
              <w:rPr>
                <w:color w:val="000000" w:themeColor="text1"/>
              </w:rPr>
              <w:t>Column 3</w:t>
            </w:r>
          </w:p>
        </w:tc>
      </w:tr>
      <w:tr w:rsidR="00381BD8" w:rsidRPr="00381BD8" w14:paraId="63820A70" w14:textId="77777777" w:rsidTr="00592548">
        <w:trPr>
          <w:cantSplit/>
          <w:tblHeader/>
        </w:trPr>
        <w:tc>
          <w:tcPr>
            <w:tcW w:w="2127" w:type="dxa"/>
            <w:tcBorders>
              <w:top w:val="single" w:sz="6" w:space="0" w:color="auto"/>
              <w:left w:val="nil"/>
              <w:bottom w:val="single" w:sz="12" w:space="0" w:color="auto"/>
              <w:right w:val="nil"/>
            </w:tcBorders>
            <w:hideMark/>
          </w:tcPr>
          <w:p w14:paraId="41FD91E0" w14:textId="77777777" w:rsidR="00FA06CA" w:rsidRPr="00381BD8" w:rsidRDefault="00FA06CA">
            <w:pPr>
              <w:pStyle w:val="TableHeading"/>
              <w:rPr>
                <w:color w:val="000000" w:themeColor="text1"/>
              </w:rPr>
            </w:pPr>
            <w:r w:rsidRPr="00381BD8">
              <w:rPr>
                <w:color w:val="000000" w:themeColor="text1"/>
              </w:rPr>
              <w:t>Provisions</w:t>
            </w:r>
          </w:p>
        </w:tc>
        <w:tc>
          <w:tcPr>
            <w:tcW w:w="4394" w:type="dxa"/>
            <w:tcBorders>
              <w:top w:val="single" w:sz="6" w:space="0" w:color="auto"/>
              <w:left w:val="nil"/>
              <w:bottom w:val="single" w:sz="12" w:space="0" w:color="auto"/>
              <w:right w:val="nil"/>
            </w:tcBorders>
            <w:hideMark/>
          </w:tcPr>
          <w:p w14:paraId="37D2239B" w14:textId="77777777" w:rsidR="00FA06CA" w:rsidRPr="00381BD8" w:rsidRDefault="00FA06CA">
            <w:pPr>
              <w:pStyle w:val="TableHeading"/>
              <w:rPr>
                <w:color w:val="000000" w:themeColor="text1"/>
              </w:rPr>
            </w:pPr>
            <w:r w:rsidRPr="00381BD8">
              <w:rPr>
                <w:color w:val="000000" w:themeColor="text1"/>
              </w:rPr>
              <w:t>Commencement</w:t>
            </w:r>
          </w:p>
        </w:tc>
        <w:tc>
          <w:tcPr>
            <w:tcW w:w="1843" w:type="dxa"/>
            <w:tcBorders>
              <w:top w:val="single" w:sz="6" w:space="0" w:color="auto"/>
              <w:left w:val="nil"/>
              <w:bottom w:val="single" w:sz="12" w:space="0" w:color="auto"/>
              <w:right w:val="nil"/>
            </w:tcBorders>
            <w:hideMark/>
          </w:tcPr>
          <w:p w14:paraId="13ACB3FF" w14:textId="77777777" w:rsidR="00FA06CA" w:rsidRPr="00381BD8" w:rsidRDefault="00FA06CA">
            <w:pPr>
              <w:pStyle w:val="TableHeading"/>
              <w:rPr>
                <w:color w:val="000000" w:themeColor="text1"/>
              </w:rPr>
            </w:pPr>
            <w:r w:rsidRPr="00381BD8">
              <w:rPr>
                <w:color w:val="000000" w:themeColor="text1"/>
              </w:rPr>
              <w:t>Date/Details</w:t>
            </w:r>
          </w:p>
        </w:tc>
      </w:tr>
      <w:tr w:rsidR="00381BD8" w:rsidRPr="00381BD8" w14:paraId="4FE92D3E" w14:textId="77777777" w:rsidTr="00AA05E3">
        <w:trPr>
          <w:cantSplit/>
        </w:trPr>
        <w:tc>
          <w:tcPr>
            <w:tcW w:w="2127" w:type="dxa"/>
            <w:tcBorders>
              <w:top w:val="single" w:sz="12" w:space="0" w:color="auto"/>
              <w:left w:val="nil"/>
              <w:bottom w:val="single" w:sz="12" w:space="0" w:color="auto"/>
              <w:right w:val="nil"/>
            </w:tcBorders>
            <w:hideMark/>
          </w:tcPr>
          <w:p w14:paraId="0ED74B80" w14:textId="342C7703" w:rsidR="00FA06CA" w:rsidRPr="00381BD8" w:rsidRDefault="00FA06CA">
            <w:pPr>
              <w:pStyle w:val="Tabletext"/>
              <w:rPr>
                <w:color w:val="000000" w:themeColor="text1"/>
              </w:rPr>
            </w:pPr>
            <w:r w:rsidRPr="00381BD8">
              <w:rPr>
                <w:color w:val="000000" w:themeColor="text1"/>
              </w:rPr>
              <w:t xml:space="preserve">1.  </w:t>
            </w:r>
            <w:r w:rsidR="00592548" w:rsidRPr="00381BD8">
              <w:rPr>
                <w:color w:val="000000" w:themeColor="text1"/>
              </w:rPr>
              <w:t>The whole of this instrument</w:t>
            </w:r>
          </w:p>
        </w:tc>
        <w:tc>
          <w:tcPr>
            <w:tcW w:w="4394" w:type="dxa"/>
            <w:tcBorders>
              <w:top w:val="single" w:sz="12" w:space="0" w:color="auto"/>
              <w:left w:val="nil"/>
              <w:bottom w:val="single" w:sz="12" w:space="0" w:color="auto"/>
              <w:right w:val="nil"/>
            </w:tcBorders>
            <w:hideMark/>
          </w:tcPr>
          <w:p w14:paraId="747814AF" w14:textId="77777777" w:rsidR="00FA06CA" w:rsidRPr="00381BD8" w:rsidRDefault="00FA06CA">
            <w:pPr>
              <w:pStyle w:val="Tabletext"/>
              <w:rPr>
                <w:color w:val="000000" w:themeColor="text1"/>
              </w:rPr>
            </w:pPr>
            <w:r w:rsidRPr="00381BD8">
              <w:rPr>
                <w:color w:val="000000" w:themeColor="text1"/>
              </w:rPr>
              <w:t>The day after this instrument is registered.</w:t>
            </w:r>
          </w:p>
        </w:tc>
        <w:tc>
          <w:tcPr>
            <w:tcW w:w="1843" w:type="dxa"/>
            <w:tcBorders>
              <w:top w:val="single" w:sz="12" w:space="0" w:color="auto"/>
              <w:left w:val="nil"/>
              <w:bottom w:val="single" w:sz="12" w:space="0" w:color="auto"/>
              <w:right w:val="nil"/>
            </w:tcBorders>
          </w:tcPr>
          <w:p w14:paraId="3DBE7DB4" w14:textId="77777777" w:rsidR="00FA06CA" w:rsidRPr="00381BD8" w:rsidRDefault="00FA06CA">
            <w:pPr>
              <w:pStyle w:val="Tabletext"/>
              <w:rPr>
                <w:color w:val="000000" w:themeColor="text1"/>
              </w:rPr>
            </w:pPr>
          </w:p>
        </w:tc>
      </w:tr>
    </w:tbl>
    <w:p w14:paraId="4F24374D" w14:textId="77777777" w:rsidR="00FA06CA" w:rsidRPr="00381BD8" w:rsidRDefault="00FA06CA" w:rsidP="00FA06CA">
      <w:pPr>
        <w:pStyle w:val="notetext"/>
        <w:rPr>
          <w:color w:val="000000" w:themeColor="text1"/>
        </w:rPr>
      </w:pPr>
      <w:r w:rsidRPr="00381BD8">
        <w:rPr>
          <w:snapToGrid w:val="0"/>
          <w:color w:val="000000" w:themeColor="text1"/>
          <w:lang w:eastAsia="en-US"/>
        </w:rPr>
        <w:t>Note:</w:t>
      </w:r>
      <w:r w:rsidRPr="00381BD8">
        <w:rPr>
          <w:snapToGrid w:val="0"/>
          <w:color w:val="000000" w:themeColor="text1"/>
          <w:lang w:eastAsia="en-US"/>
        </w:rPr>
        <w:tab/>
        <w:t xml:space="preserve">This table relates only to the provisions of this </w:t>
      </w:r>
      <w:r w:rsidRPr="00381BD8">
        <w:rPr>
          <w:color w:val="000000" w:themeColor="text1"/>
        </w:rPr>
        <w:t xml:space="preserve">instrument </w:t>
      </w:r>
      <w:r w:rsidRPr="00381BD8">
        <w:rPr>
          <w:snapToGrid w:val="0"/>
          <w:color w:val="000000" w:themeColor="text1"/>
          <w:lang w:eastAsia="en-US"/>
        </w:rPr>
        <w:t>as originally made. It will not be amended to deal with any later amendments of this instrument.</w:t>
      </w:r>
    </w:p>
    <w:p w14:paraId="3B6A6B07" w14:textId="77777777" w:rsidR="00FA06CA" w:rsidRPr="00381BD8" w:rsidRDefault="00FA06CA" w:rsidP="00FA06CA">
      <w:pPr>
        <w:pStyle w:val="subsection"/>
        <w:rPr>
          <w:color w:val="000000" w:themeColor="text1"/>
        </w:rPr>
      </w:pPr>
      <w:r w:rsidRPr="00381BD8">
        <w:rPr>
          <w:color w:val="000000" w:themeColor="text1"/>
        </w:rPr>
        <w:tab/>
        <w:t>(2)</w:t>
      </w:r>
      <w:r w:rsidRPr="00381BD8">
        <w:rPr>
          <w:color w:val="000000" w:themeColor="text1"/>
        </w:rPr>
        <w:tab/>
        <w:t>Any information in column 3 of the table is not part of this instrument. Information may be inserted in this column, or information in it may be edited, in any published version of this instrument.</w:t>
      </w:r>
    </w:p>
    <w:p w14:paraId="7C98AE27" w14:textId="77777777" w:rsidR="00FA06CA" w:rsidRPr="00381BD8" w:rsidRDefault="00FA06CA" w:rsidP="00FA06CA">
      <w:pPr>
        <w:pStyle w:val="ActHead5"/>
        <w:rPr>
          <w:color w:val="000000" w:themeColor="text1"/>
        </w:rPr>
      </w:pPr>
      <w:bookmarkStart w:id="19" w:name="_Toc201329919"/>
      <w:r w:rsidRPr="00381BD8">
        <w:rPr>
          <w:rStyle w:val="CharSectno"/>
          <w:color w:val="000000" w:themeColor="text1"/>
        </w:rPr>
        <w:t>3</w:t>
      </w:r>
      <w:r w:rsidRPr="00381BD8">
        <w:rPr>
          <w:color w:val="000000" w:themeColor="text1"/>
        </w:rPr>
        <w:t xml:space="preserve">  Authority</w:t>
      </w:r>
      <w:bookmarkEnd w:id="19"/>
    </w:p>
    <w:p w14:paraId="085DFA5E" w14:textId="0A2A4C68" w:rsidR="00FA06CA" w:rsidRPr="00381BD8" w:rsidRDefault="00FA06CA" w:rsidP="00FA06CA">
      <w:pPr>
        <w:pStyle w:val="subsection"/>
        <w:rPr>
          <w:color w:val="000000" w:themeColor="text1"/>
        </w:rPr>
      </w:pPr>
      <w:r w:rsidRPr="00381BD8">
        <w:rPr>
          <w:color w:val="000000" w:themeColor="text1"/>
        </w:rPr>
        <w:tab/>
      </w:r>
      <w:r w:rsidRPr="00381BD8">
        <w:rPr>
          <w:color w:val="000000" w:themeColor="text1"/>
        </w:rPr>
        <w:tab/>
        <w:t xml:space="preserve">This instrument is made under the </w:t>
      </w:r>
      <w:r w:rsidR="005C4451" w:rsidRPr="00381BD8">
        <w:rPr>
          <w:i/>
          <w:iCs/>
          <w:color w:val="000000" w:themeColor="text1"/>
        </w:rPr>
        <w:t>Financial Sector (Shareholdings) Act</w:t>
      </w:r>
      <w:r w:rsidR="005C4451" w:rsidRPr="00381BD8">
        <w:rPr>
          <w:i/>
          <w:iCs/>
          <w:noProof/>
          <w:color w:val="000000" w:themeColor="text1"/>
        </w:rPr>
        <w:t> 1998</w:t>
      </w:r>
      <w:r w:rsidRPr="00381BD8">
        <w:rPr>
          <w:color w:val="000000" w:themeColor="text1"/>
        </w:rPr>
        <w:t>.</w:t>
      </w:r>
    </w:p>
    <w:p w14:paraId="185AA6B7" w14:textId="1E48BA9B" w:rsidR="00FA06CA" w:rsidRPr="00381BD8" w:rsidRDefault="00FA06CA" w:rsidP="00FA06CA">
      <w:pPr>
        <w:pStyle w:val="ActHead5"/>
        <w:rPr>
          <w:color w:val="000000" w:themeColor="text1"/>
        </w:rPr>
      </w:pPr>
      <w:bookmarkStart w:id="20" w:name="_Toc201329920"/>
      <w:r w:rsidRPr="00381BD8">
        <w:rPr>
          <w:rStyle w:val="CharSectno"/>
          <w:color w:val="000000" w:themeColor="text1"/>
        </w:rPr>
        <w:t>4</w:t>
      </w:r>
      <w:r w:rsidRPr="00381BD8">
        <w:rPr>
          <w:color w:val="000000" w:themeColor="text1"/>
        </w:rPr>
        <w:t xml:space="preserve">  </w:t>
      </w:r>
      <w:r w:rsidR="00592548" w:rsidRPr="00381BD8">
        <w:rPr>
          <w:color w:val="000000" w:themeColor="text1"/>
        </w:rPr>
        <w:t>Definitions</w:t>
      </w:r>
      <w:bookmarkEnd w:id="20"/>
    </w:p>
    <w:p w14:paraId="5CCCBC27" w14:textId="473FBC8E" w:rsidR="00A01F56" w:rsidRPr="00381BD8" w:rsidRDefault="00A01F56" w:rsidP="00A01F56">
      <w:pPr>
        <w:pStyle w:val="notemargin"/>
        <w:rPr>
          <w:color w:val="000000" w:themeColor="text1"/>
        </w:rPr>
      </w:pPr>
      <w:r w:rsidRPr="00381BD8">
        <w:rPr>
          <w:color w:val="000000" w:themeColor="text1"/>
        </w:rPr>
        <w:t>Note:</w:t>
      </w:r>
      <w:r w:rsidRPr="00381BD8">
        <w:rPr>
          <w:color w:val="000000" w:themeColor="text1"/>
        </w:rPr>
        <w:tab/>
        <w:t>Expressions have the same meaning in this instrument as in the</w:t>
      </w:r>
      <w:r w:rsidR="00C82F26" w:rsidRPr="00381BD8">
        <w:rPr>
          <w:color w:val="000000" w:themeColor="text1"/>
        </w:rPr>
        <w:t xml:space="preserve"> </w:t>
      </w:r>
      <w:r w:rsidR="00C82F26" w:rsidRPr="00381BD8">
        <w:rPr>
          <w:i/>
          <w:iCs/>
          <w:color w:val="000000" w:themeColor="text1"/>
        </w:rPr>
        <w:t>Financial Sector (Shareholdings) Act</w:t>
      </w:r>
      <w:r w:rsidR="00C82F26" w:rsidRPr="00381BD8">
        <w:rPr>
          <w:i/>
          <w:iCs/>
          <w:noProof/>
          <w:color w:val="000000" w:themeColor="text1"/>
        </w:rPr>
        <w:t> 1998</w:t>
      </w:r>
      <w:r w:rsidR="00C82F26" w:rsidRPr="00381BD8">
        <w:rPr>
          <w:i/>
          <w:color w:val="000000" w:themeColor="text1"/>
        </w:rPr>
        <w:t xml:space="preserve"> </w:t>
      </w:r>
      <w:r w:rsidRPr="00381BD8">
        <w:rPr>
          <w:color w:val="000000" w:themeColor="text1"/>
        </w:rPr>
        <w:t>as in force from time to time—see paragraph 13(1)(b) of the</w:t>
      </w:r>
      <w:r w:rsidR="0053690D" w:rsidRPr="00381BD8">
        <w:rPr>
          <w:color w:val="000000" w:themeColor="text1"/>
        </w:rPr>
        <w:t xml:space="preserve"> </w:t>
      </w:r>
      <w:r w:rsidRPr="00381BD8">
        <w:rPr>
          <w:i/>
          <w:iCs/>
          <w:color w:val="000000" w:themeColor="text1"/>
        </w:rPr>
        <w:t>Legislation Act</w:t>
      </w:r>
      <w:r w:rsidR="00C82F26" w:rsidRPr="00381BD8">
        <w:rPr>
          <w:i/>
          <w:iCs/>
          <w:noProof/>
          <w:color w:val="000000" w:themeColor="text1"/>
        </w:rPr>
        <w:t> </w:t>
      </w:r>
      <w:r w:rsidRPr="00381BD8">
        <w:rPr>
          <w:i/>
          <w:iCs/>
          <w:color w:val="000000" w:themeColor="text1"/>
        </w:rPr>
        <w:t>2003</w:t>
      </w:r>
      <w:r w:rsidRPr="00381BD8">
        <w:rPr>
          <w:color w:val="000000" w:themeColor="text1"/>
        </w:rPr>
        <w:t>.</w:t>
      </w:r>
    </w:p>
    <w:p w14:paraId="68BA87A8" w14:textId="346A3336" w:rsidR="00FA06CA" w:rsidRPr="00381BD8" w:rsidRDefault="00FA06CA" w:rsidP="00FA06CA">
      <w:pPr>
        <w:pStyle w:val="subsection"/>
        <w:rPr>
          <w:color w:val="000000" w:themeColor="text1"/>
        </w:rPr>
      </w:pPr>
      <w:r w:rsidRPr="00381BD8">
        <w:rPr>
          <w:color w:val="000000" w:themeColor="text1"/>
        </w:rPr>
        <w:tab/>
      </w:r>
      <w:r w:rsidRPr="00381BD8">
        <w:rPr>
          <w:color w:val="000000" w:themeColor="text1"/>
        </w:rPr>
        <w:tab/>
      </w:r>
      <w:r w:rsidR="00592548" w:rsidRPr="00381BD8">
        <w:rPr>
          <w:color w:val="000000" w:themeColor="text1"/>
        </w:rPr>
        <w:t>In this instrument:</w:t>
      </w:r>
    </w:p>
    <w:p w14:paraId="2256625A" w14:textId="11348E6C" w:rsidR="00944CEA" w:rsidRPr="00381BD8" w:rsidRDefault="00944CEA" w:rsidP="00944CEA">
      <w:pPr>
        <w:pStyle w:val="Definition"/>
        <w:rPr>
          <w:color w:val="000000" w:themeColor="text1"/>
        </w:rPr>
      </w:pPr>
      <w:r w:rsidRPr="00381BD8">
        <w:rPr>
          <w:b/>
          <w:bCs/>
          <w:i/>
          <w:iCs/>
          <w:color w:val="000000" w:themeColor="text1"/>
        </w:rPr>
        <w:t>ABN</w:t>
      </w:r>
      <w:r w:rsidRPr="00381BD8">
        <w:rPr>
          <w:color w:val="000000" w:themeColor="text1"/>
        </w:rPr>
        <w:t xml:space="preserve"> has the meaning given by the </w:t>
      </w:r>
      <w:r w:rsidRPr="00381BD8">
        <w:rPr>
          <w:i/>
          <w:iCs/>
          <w:color w:val="000000" w:themeColor="text1"/>
        </w:rPr>
        <w:t>A New Tax System (Australian Business Number) Act</w:t>
      </w:r>
      <w:r w:rsidR="00275E96" w:rsidRPr="00381BD8">
        <w:rPr>
          <w:i/>
          <w:iCs/>
          <w:noProof/>
          <w:color w:val="000000" w:themeColor="text1"/>
        </w:rPr>
        <w:t> </w:t>
      </w:r>
      <w:r w:rsidRPr="00381BD8">
        <w:rPr>
          <w:i/>
          <w:iCs/>
          <w:color w:val="000000" w:themeColor="text1"/>
        </w:rPr>
        <w:t>1999</w:t>
      </w:r>
      <w:r w:rsidRPr="00381BD8">
        <w:rPr>
          <w:color w:val="000000" w:themeColor="text1"/>
        </w:rPr>
        <w:t>.</w:t>
      </w:r>
    </w:p>
    <w:p w14:paraId="693B5EFA" w14:textId="23C82060" w:rsidR="00592548" w:rsidRPr="00381BD8" w:rsidRDefault="00592548" w:rsidP="0029252C">
      <w:pPr>
        <w:pStyle w:val="Definition"/>
        <w:rPr>
          <w:color w:val="000000" w:themeColor="text1"/>
        </w:rPr>
      </w:pPr>
      <w:r w:rsidRPr="00381BD8">
        <w:rPr>
          <w:b/>
          <w:bCs/>
          <w:i/>
          <w:iCs/>
          <w:color w:val="000000" w:themeColor="text1"/>
        </w:rPr>
        <w:t>the Act</w:t>
      </w:r>
      <w:r w:rsidRPr="00381BD8">
        <w:rPr>
          <w:color w:val="000000" w:themeColor="text1"/>
        </w:rPr>
        <w:t xml:space="preserve"> means the </w:t>
      </w:r>
      <w:r w:rsidR="00054501" w:rsidRPr="00381BD8">
        <w:rPr>
          <w:i/>
          <w:iCs/>
          <w:color w:val="000000" w:themeColor="text1"/>
        </w:rPr>
        <w:t>Financial Sector (Shareholdings) Act</w:t>
      </w:r>
      <w:r w:rsidR="00054501" w:rsidRPr="00381BD8">
        <w:rPr>
          <w:i/>
          <w:iCs/>
          <w:noProof/>
          <w:color w:val="000000" w:themeColor="text1"/>
        </w:rPr>
        <w:t> 1998</w:t>
      </w:r>
      <w:r w:rsidR="00B9445A" w:rsidRPr="00381BD8">
        <w:rPr>
          <w:color w:val="000000" w:themeColor="text1"/>
        </w:rPr>
        <w:t>.</w:t>
      </w:r>
    </w:p>
    <w:p w14:paraId="08AAA08E" w14:textId="3A0C0E41" w:rsidR="00592548" w:rsidRPr="00381BD8" w:rsidRDefault="00592548" w:rsidP="00592548">
      <w:pPr>
        <w:pStyle w:val="ActHead2"/>
        <w:pageBreakBefore/>
        <w:rPr>
          <w:color w:val="000000" w:themeColor="text1"/>
          <w:lang w:eastAsia="en-US"/>
        </w:rPr>
      </w:pPr>
      <w:bookmarkStart w:id="21" w:name="_Toc201329921"/>
      <w:r w:rsidRPr="00381BD8">
        <w:rPr>
          <w:rStyle w:val="CharPartNo"/>
          <w:color w:val="000000" w:themeColor="text1"/>
        </w:rPr>
        <w:lastRenderedPageBreak/>
        <w:t>Part</w:t>
      </w:r>
      <w:r w:rsidR="00192D99" w:rsidRPr="00381BD8">
        <w:rPr>
          <w:rStyle w:val="CharPartNo"/>
          <w:color w:val="000000" w:themeColor="text1"/>
        </w:rPr>
        <w:t> </w:t>
      </w:r>
      <w:r w:rsidRPr="00381BD8">
        <w:rPr>
          <w:rStyle w:val="CharPartNo"/>
          <w:color w:val="000000" w:themeColor="text1"/>
        </w:rPr>
        <w:t>2</w:t>
      </w:r>
      <w:r w:rsidRPr="00381BD8">
        <w:rPr>
          <w:color w:val="000000" w:themeColor="text1"/>
        </w:rPr>
        <w:t>—</w:t>
      </w:r>
      <w:r w:rsidR="005B038C" w:rsidRPr="00381BD8">
        <w:rPr>
          <w:rStyle w:val="CharPartText"/>
          <w:color w:val="000000" w:themeColor="text1"/>
        </w:rPr>
        <w:t>Approvals to exceed 20% shareholding limit</w:t>
      </w:r>
      <w:bookmarkEnd w:id="21"/>
    </w:p>
    <w:p w14:paraId="13CE3F0A" w14:textId="05CB0338" w:rsidR="00592548" w:rsidRPr="00381BD8" w:rsidRDefault="00592548" w:rsidP="00592548">
      <w:pPr>
        <w:pStyle w:val="ActHead5"/>
        <w:rPr>
          <w:color w:val="000000" w:themeColor="text1"/>
        </w:rPr>
      </w:pPr>
      <w:bookmarkStart w:id="22" w:name="_Toc201329922"/>
      <w:r w:rsidRPr="00381BD8">
        <w:rPr>
          <w:rStyle w:val="CharSectno"/>
          <w:color w:val="000000" w:themeColor="text1"/>
        </w:rPr>
        <w:t>5</w:t>
      </w:r>
      <w:r w:rsidRPr="00381BD8">
        <w:rPr>
          <w:color w:val="000000" w:themeColor="text1"/>
        </w:rPr>
        <w:t xml:space="preserve">  </w:t>
      </w:r>
      <w:r w:rsidR="00C24DE6" w:rsidRPr="00381BD8">
        <w:rPr>
          <w:color w:val="000000" w:themeColor="text1"/>
        </w:rPr>
        <w:t>Approval of applicatio</w:t>
      </w:r>
      <w:r w:rsidR="0042010F" w:rsidRPr="00381BD8">
        <w:rPr>
          <w:color w:val="000000" w:themeColor="text1"/>
        </w:rPr>
        <w:t>n</w:t>
      </w:r>
      <w:bookmarkEnd w:id="22"/>
    </w:p>
    <w:p w14:paraId="5A52A645" w14:textId="389C9BCA" w:rsidR="00946825" w:rsidRPr="00381BD8" w:rsidRDefault="00FA123C" w:rsidP="002C3B55">
      <w:pPr>
        <w:pStyle w:val="subsection"/>
        <w:rPr>
          <w:color w:val="000000" w:themeColor="text1"/>
        </w:rPr>
      </w:pPr>
      <w:r w:rsidRPr="00381BD8">
        <w:rPr>
          <w:color w:val="000000" w:themeColor="text1"/>
        </w:rPr>
        <w:tab/>
        <w:t>(1)</w:t>
      </w:r>
      <w:r w:rsidRPr="00381BD8">
        <w:rPr>
          <w:color w:val="000000" w:themeColor="text1"/>
        </w:rPr>
        <w:tab/>
        <w:t>Under paragraph 14(1)(a) of the Act</w:t>
      </w:r>
      <w:r w:rsidR="00946825" w:rsidRPr="00381BD8">
        <w:rPr>
          <w:color w:val="000000" w:themeColor="text1"/>
        </w:rPr>
        <w:t>,</w:t>
      </w:r>
      <w:r w:rsidR="00B16B6E" w:rsidRPr="00381BD8">
        <w:rPr>
          <w:color w:val="000000" w:themeColor="text1"/>
        </w:rPr>
        <w:t xml:space="preserve"> </w:t>
      </w:r>
      <w:r w:rsidR="00EE2115" w:rsidRPr="00381BD8">
        <w:rPr>
          <w:color w:val="000000" w:themeColor="text1"/>
        </w:rPr>
        <w:t>each applicant covered by subsection (2) is granted approval</w:t>
      </w:r>
      <w:r w:rsidR="002C3B55" w:rsidRPr="00381BD8">
        <w:rPr>
          <w:color w:val="000000" w:themeColor="text1"/>
        </w:rPr>
        <w:t>:</w:t>
      </w:r>
    </w:p>
    <w:p w14:paraId="30EC4CBD" w14:textId="3F1052CD" w:rsidR="00FA588C" w:rsidRPr="00381BD8" w:rsidRDefault="00251BD6" w:rsidP="00106AC3">
      <w:pPr>
        <w:pStyle w:val="paragraph"/>
        <w:rPr>
          <w:color w:val="000000" w:themeColor="text1"/>
        </w:rPr>
      </w:pPr>
      <w:r w:rsidRPr="00381BD8">
        <w:rPr>
          <w:color w:val="000000" w:themeColor="text1"/>
        </w:rPr>
        <w:tab/>
        <w:t>(a)</w:t>
      </w:r>
      <w:r w:rsidR="00106AC3" w:rsidRPr="00381BD8">
        <w:rPr>
          <w:color w:val="000000" w:themeColor="text1"/>
        </w:rPr>
        <w:tab/>
        <w:t xml:space="preserve">to hold more than a 20% stake in </w:t>
      </w:r>
      <w:r w:rsidR="0029382D" w:rsidRPr="00381BD8">
        <w:rPr>
          <w:color w:val="000000" w:themeColor="text1"/>
        </w:rPr>
        <w:t>the</w:t>
      </w:r>
      <w:r w:rsidR="00106AC3" w:rsidRPr="00381BD8">
        <w:rPr>
          <w:color w:val="000000" w:themeColor="text1"/>
        </w:rPr>
        <w:t xml:space="preserve"> financial sector company </w:t>
      </w:r>
      <w:r w:rsidR="00EA2E20" w:rsidRPr="00381BD8">
        <w:rPr>
          <w:color w:val="000000" w:themeColor="text1"/>
        </w:rPr>
        <w:t>covered by subsection (3); and</w:t>
      </w:r>
    </w:p>
    <w:p w14:paraId="4A8BC5A6" w14:textId="4A08E25C" w:rsidR="00FC1D0D" w:rsidRPr="00381BD8" w:rsidRDefault="00FA588C" w:rsidP="00106AC3">
      <w:pPr>
        <w:pStyle w:val="paragraph"/>
        <w:rPr>
          <w:color w:val="000000" w:themeColor="text1"/>
        </w:rPr>
      </w:pPr>
      <w:r w:rsidRPr="00381BD8">
        <w:rPr>
          <w:color w:val="000000" w:themeColor="text1"/>
        </w:rPr>
        <w:tab/>
      </w:r>
      <w:r w:rsidR="00106AC3" w:rsidRPr="00381BD8">
        <w:rPr>
          <w:color w:val="000000" w:themeColor="text1"/>
        </w:rPr>
        <w:t>(b)</w:t>
      </w:r>
      <w:r w:rsidR="00106AC3" w:rsidRPr="00381BD8">
        <w:rPr>
          <w:color w:val="000000" w:themeColor="text1"/>
        </w:rPr>
        <w:tab/>
        <w:t>t</w:t>
      </w:r>
      <w:r w:rsidR="00F05F80" w:rsidRPr="00381BD8">
        <w:rPr>
          <w:color w:val="000000" w:themeColor="text1"/>
        </w:rPr>
        <w:t>o hold no more of the stake specified in the financial sector company as is specified in subsection (3)</w:t>
      </w:r>
      <w:r w:rsidR="00696E1B" w:rsidRPr="00381BD8">
        <w:rPr>
          <w:color w:val="000000" w:themeColor="text1"/>
        </w:rPr>
        <w:t>.</w:t>
      </w:r>
    </w:p>
    <w:p w14:paraId="298D6EB3" w14:textId="77777777" w:rsidR="007D6FD8" w:rsidRPr="00381BD8" w:rsidRDefault="007D6FD8" w:rsidP="007D6FD8">
      <w:pPr>
        <w:pStyle w:val="subsection"/>
        <w:rPr>
          <w:color w:val="000000" w:themeColor="text1"/>
        </w:rPr>
      </w:pPr>
      <w:bookmarkStart w:id="23" w:name="SubSec8"/>
      <w:r w:rsidRPr="00381BD8">
        <w:rPr>
          <w:color w:val="000000" w:themeColor="text1"/>
        </w:rPr>
        <w:tab/>
        <w:t>(2)</w:t>
      </w:r>
      <w:r w:rsidRPr="00381BD8">
        <w:rPr>
          <w:color w:val="000000" w:themeColor="text1"/>
        </w:rPr>
        <w:tab/>
        <w:t>For the purposes of subsection (1), an applicant is covered by this subsection if the applicant is listed in an item of the following table:</w:t>
      </w:r>
    </w:p>
    <w:bookmarkEnd w:id="23"/>
    <w:p w14:paraId="4D067D7A" w14:textId="77777777" w:rsidR="00130FC4" w:rsidRPr="00381BD8" w:rsidRDefault="00130FC4" w:rsidP="005D35DA">
      <w:pPr>
        <w:pStyle w:val="Tabletext"/>
        <w:rPr>
          <w:color w:val="000000" w:themeColor="text1"/>
        </w:rPr>
      </w:pPr>
    </w:p>
    <w:tbl>
      <w:tblPr>
        <w:tblW w:w="8314"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843"/>
        <w:gridCol w:w="2757"/>
      </w:tblGrid>
      <w:tr w:rsidR="00381BD8" w:rsidRPr="00381BD8" w14:paraId="438BF963" w14:textId="77777777" w:rsidTr="009A6DDF">
        <w:trPr>
          <w:tblHeader/>
        </w:trPr>
        <w:tc>
          <w:tcPr>
            <w:tcW w:w="714" w:type="dxa"/>
            <w:tcBorders>
              <w:top w:val="single" w:sz="12" w:space="0" w:color="auto"/>
              <w:bottom w:val="single" w:sz="12" w:space="0" w:color="auto"/>
            </w:tcBorders>
          </w:tcPr>
          <w:p w14:paraId="6547E742" w14:textId="0452F0C4" w:rsidR="00847849" w:rsidRPr="00381BD8" w:rsidRDefault="00847849" w:rsidP="005D35DA">
            <w:pPr>
              <w:pStyle w:val="TableHeading"/>
              <w:rPr>
                <w:color w:val="000000" w:themeColor="text1"/>
              </w:rPr>
            </w:pPr>
            <w:r w:rsidRPr="00381BD8">
              <w:rPr>
                <w:color w:val="000000" w:themeColor="text1"/>
              </w:rPr>
              <w:t>Item</w:t>
            </w:r>
          </w:p>
        </w:tc>
        <w:tc>
          <w:tcPr>
            <w:tcW w:w="4843" w:type="dxa"/>
            <w:tcBorders>
              <w:top w:val="single" w:sz="12" w:space="0" w:color="auto"/>
              <w:bottom w:val="single" w:sz="12" w:space="0" w:color="auto"/>
            </w:tcBorders>
          </w:tcPr>
          <w:p w14:paraId="127FC824" w14:textId="02983C2D" w:rsidR="00847849" w:rsidRPr="00381BD8" w:rsidRDefault="00847849" w:rsidP="005D35DA">
            <w:pPr>
              <w:pStyle w:val="TableHeading"/>
              <w:rPr>
                <w:color w:val="000000" w:themeColor="text1"/>
              </w:rPr>
            </w:pPr>
            <w:r w:rsidRPr="00381BD8">
              <w:rPr>
                <w:color w:val="000000" w:themeColor="text1"/>
              </w:rPr>
              <w:t>Name of applicant</w:t>
            </w:r>
          </w:p>
        </w:tc>
        <w:tc>
          <w:tcPr>
            <w:tcW w:w="2757" w:type="dxa"/>
            <w:tcBorders>
              <w:top w:val="single" w:sz="12" w:space="0" w:color="auto"/>
              <w:bottom w:val="single" w:sz="12" w:space="0" w:color="auto"/>
            </w:tcBorders>
          </w:tcPr>
          <w:p w14:paraId="04B8E092" w14:textId="2E59C136" w:rsidR="00847849" w:rsidRPr="00381BD8" w:rsidRDefault="00847849" w:rsidP="005D35DA">
            <w:pPr>
              <w:pStyle w:val="TableHeading"/>
              <w:rPr>
                <w:color w:val="000000" w:themeColor="text1"/>
              </w:rPr>
            </w:pPr>
            <w:r w:rsidRPr="00381BD8">
              <w:rPr>
                <w:color w:val="000000" w:themeColor="text1"/>
              </w:rPr>
              <w:t>ABN of applicant (if any)</w:t>
            </w:r>
          </w:p>
        </w:tc>
      </w:tr>
      <w:tr w:rsidR="00381BD8" w:rsidRPr="00381BD8" w14:paraId="171F6ED9" w14:textId="77777777" w:rsidTr="009A6DDF">
        <w:tc>
          <w:tcPr>
            <w:tcW w:w="714" w:type="dxa"/>
            <w:tcBorders>
              <w:top w:val="single" w:sz="12" w:space="0" w:color="auto"/>
            </w:tcBorders>
          </w:tcPr>
          <w:p w14:paraId="6BEB1537" w14:textId="27737CF7" w:rsidR="00A3404C" w:rsidRPr="00381BD8" w:rsidRDefault="00A3404C" w:rsidP="00A3404C">
            <w:pPr>
              <w:pStyle w:val="Tabletext"/>
              <w:rPr>
                <w:color w:val="000000" w:themeColor="text1"/>
              </w:rPr>
            </w:pPr>
            <w:r w:rsidRPr="00381BD8">
              <w:rPr>
                <w:color w:val="000000" w:themeColor="text1"/>
              </w:rPr>
              <w:t>1</w:t>
            </w:r>
          </w:p>
        </w:tc>
        <w:tc>
          <w:tcPr>
            <w:tcW w:w="4843" w:type="dxa"/>
            <w:tcBorders>
              <w:top w:val="single" w:sz="12" w:space="0" w:color="auto"/>
            </w:tcBorders>
          </w:tcPr>
          <w:p w14:paraId="3499DF69" w14:textId="6F2D071B" w:rsidR="00A3404C" w:rsidRPr="00381BD8" w:rsidRDefault="00A3404C" w:rsidP="00A3404C">
            <w:pPr>
              <w:pStyle w:val="Tabletext"/>
              <w:rPr>
                <w:color w:val="000000" w:themeColor="text1"/>
              </w:rPr>
            </w:pPr>
            <w:r w:rsidRPr="00381BD8">
              <w:rPr>
                <w:color w:val="000000" w:themeColor="text1"/>
              </w:rPr>
              <w:t xml:space="preserve">Central </w:t>
            </w:r>
            <w:proofErr w:type="spellStart"/>
            <w:r w:rsidRPr="00381BD8">
              <w:rPr>
                <w:color w:val="000000" w:themeColor="text1"/>
              </w:rPr>
              <w:t>Huijin</w:t>
            </w:r>
            <w:proofErr w:type="spellEnd"/>
            <w:r w:rsidRPr="00381BD8">
              <w:rPr>
                <w:color w:val="000000" w:themeColor="text1"/>
              </w:rPr>
              <w:t xml:space="preserve"> Asset Management Ltd.</w:t>
            </w:r>
          </w:p>
        </w:tc>
        <w:tc>
          <w:tcPr>
            <w:tcW w:w="2757" w:type="dxa"/>
            <w:tcBorders>
              <w:top w:val="single" w:sz="12" w:space="0" w:color="auto"/>
            </w:tcBorders>
          </w:tcPr>
          <w:p w14:paraId="7A9A93A7" w14:textId="25CF4E1B" w:rsidR="00A3404C" w:rsidRPr="00381BD8" w:rsidRDefault="00A3404C" w:rsidP="00A3404C">
            <w:pPr>
              <w:pStyle w:val="Tabletext"/>
              <w:rPr>
                <w:color w:val="000000" w:themeColor="text1"/>
              </w:rPr>
            </w:pPr>
            <w:r w:rsidRPr="00381BD8">
              <w:rPr>
                <w:color w:val="000000" w:themeColor="text1"/>
              </w:rPr>
              <w:t>—</w:t>
            </w:r>
          </w:p>
        </w:tc>
      </w:tr>
      <w:tr w:rsidR="00381BD8" w:rsidRPr="00381BD8" w14:paraId="4A07ED91" w14:textId="77777777" w:rsidTr="009A6DDF">
        <w:tc>
          <w:tcPr>
            <w:tcW w:w="714" w:type="dxa"/>
          </w:tcPr>
          <w:p w14:paraId="6DC1B10B" w14:textId="635850EB" w:rsidR="00A3404C" w:rsidRPr="00381BD8" w:rsidRDefault="00A3404C" w:rsidP="00A3404C">
            <w:pPr>
              <w:pStyle w:val="Tabletext"/>
              <w:rPr>
                <w:color w:val="000000" w:themeColor="text1"/>
              </w:rPr>
            </w:pPr>
            <w:r w:rsidRPr="00381BD8">
              <w:rPr>
                <w:color w:val="000000" w:themeColor="text1"/>
              </w:rPr>
              <w:t>2</w:t>
            </w:r>
          </w:p>
        </w:tc>
        <w:tc>
          <w:tcPr>
            <w:tcW w:w="4843" w:type="dxa"/>
          </w:tcPr>
          <w:p w14:paraId="3AB1D261" w14:textId="32694087" w:rsidR="00A3404C" w:rsidRPr="00381BD8" w:rsidRDefault="00A3404C" w:rsidP="00A3404C">
            <w:pPr>
              <w:pStyle w:val="Tabletext"/>
              <w:rPr>
                <w:color w:val="000000" w:themeColor="text1"/>
              </w:rPr>
            </w:pPr>
            <w:r w:rsidRPr="00381BD8">
              <w:rPr>
                <w:color w:val="000000" w:themeColor="text1"/>
              </w:rPr>
              <w:t xml:space="preserve">Central </w:t>
            </w:r>
            <w:proofErr w:type="spellStart"/>
            <w:r w:rsidRPr="00381BD8">
              <w:rPr>
                <w:color w:val="000000" w:themeColor="text1"/>
              </w:rPr>
              <w:t>Huijin</w:t>
            </w:r>
            <w:proofErr w:type="spellEnd"/>
            <w:r w:rsidRPr="00381BD8">
              <w:rPr>
                <w:color w:val="000000" w:themeColor="text1"/>
              </w:rPr>
              <w:t xml:space="preserve"> Investment Ltd.</w:t>
            </w:r>
          </w:p>
        </w:tc>
        <w:tc>
          <w:tcPr>
            <w:tcW w:w="2757" w:type="dxa"/>
          </w:tcPr>
          <w:p w14:paraId="187134EC" w14:textId="4E68483C" w:rsidR="00A3404C" w:rsidRPr="00381BD8" w:rsidRDefault="00A3404C" w:rsidP="00A3404C">
            <w:pPr>
              <w:pStyle w:val="Tabletext"/>
              <w:rPr>
                <w:color w:val="000000" w:themeColor="text1"/>
              </w:rPr>
            </w:pPr>
            <w:r w:rsidRPr="00381BD8">
              <w:rPr>
                <w:color w:val="000000" w:themeColor="text1"/>
              </w:rPr>
              <w:t>—</w:t>
            </w:r>
          </w:p>
        </w:tc>
      </w:tr>
      <w:tr w:rsidR="00381BD8" w:rsidRPr="00381BD8" w14:paraId="480455FF" w14:textId="77777777" w:rsidTr="009A6DDF">
        <w:tc>
          <w:tcPr>
            <w:tcW w:w="714" w:type="dxa"/>
          </w:tcPr>
          <w:p w14:paraId="48B3FC02" w14:textId="0D9C1335" w:rsidR="00A3404C" w:rsidRPr="00381BD8" w:rsidRDefault="00A3404C" w:rsidP="00A3404C">
            <w:pPr>
              <w:pStyle w:val="Tabletext"/>
              <w:rPr>
                <w:color w:val="000000" w:themeColor="text1"/>
              </w:rPr>
            </w:pPr>
            <w:r w:rsidRPr="00381BD8">
              <w:rPr>
                <w:color w:val="000000" w:themeColor="text1"/>
              </w:rPr>
              <w:t>3</w:t>
            </w:r>
          </w:p>
        </w:tc>
        <w:tc>
          <w:tcPr>
            <w:tcW w:w="4843" w:type="dxa"/>
          </w:tcPr>
          <w:p w14:paraId="3BD7A78D" w14:textId="5C76BF99" w:rsidR="00A3404C" w:rsidRPr="00381BD8" w:rsidRDefault="00A3404C" w:rsidP="00A3404C">
            <w:pPr>
              <w:pStyle w:val="Tabletext"/>
              <w:rPr>
                <w:color w:val="000000" w:themeColor="text1"/>
              </w:rPr>
            </w:pPr>
            <w:r w:rsidRPr="00381BD8">
              <w:rPr>
                <w:color w:val="000000" w:themeColor="text1"/>
              </w:rPr>
              <w:t>China Investment Corporation</w:t>
            </w:r>
          </w:p>
        </w:tc>
        <w:tc>
          <w:tcPr>
            <w:tcW w:w="2757" w:type="dxa"/>
          </w:tcPr>
          <w:p w14:paraId="2889C2D6" w14:textId="44316647" w:rsidR="00A3404C" w:rsidRPr="00381BD8" w:rsidRDefault="00A3404C" w:rsidP="00A3404C">
            <w:pPr>
              <w:pStyle w:val="Tabletext"/>
              <w:rPr>
                <w:color w:val="000000" w:themeColor="text1"/>
              </w:rPr>
            </w:pPr>
            <w:r w:rsidRPr="00381BD8">
              <w:rPr>
                <w:color w:val="000000" w:themeColor="text1"/>
              </w:rPr>
              <w:t>—</w:t>
            </w:r>
          </w:p>
        </w:tc>
      </w:tr>
      <w:tr w:rsidR="00A3404C" w:rsidRPr="00381BD8" w14:paraId="2333EEE3" w14:textId="77777777" w:rsidTr="009A6DDF">
        <w:tc>
          <w:tcPr>
            <w:tcW w:w="714" w:type="dxa"/>
            <w:tcBorders>
              <w:top w:val="single" w:sz="2" w:space="0" w:color="auto"/>
              <w:bottom w:val="single" w:sz="12" w:space="0" w:color="auto"/>
            </w:tcBorders>
          </w:tcPr>
          <w:p w14:paraId="4A27F7D7" w14:textId="4F31ECC5" w:rsidR="00A3404C" w:rsidRPr="00381BD8" w:rsidRDefault="00A3404C" w:rsidP="00A3404C">
            <w:pPr>
              <w:pStyle w:val="Tabletext"/>
              <w:rPr>
                <w:color w:val="000000" w:themeColor="text1"/>
              </w:rPr>
            </w:pPr>
            <w:r w:rsidRPr="00381BD8">
              <w:rPr>
                <w:color w:val="000000" w:themeColor="text1"/>
              </w:rPr>
              <w:t>4</w:t>
            </w:r>
          </w:p>
        </w:tc>
        <w:tc>
          <w:tcPr>
            <w:tcW w:w="4843" w:type="dxa"/>
            <w:tcBorders>
              <w:top w:val="single" w:sz="2" w:space="0" w:color="auto"/>
              <w:bottom w:val="single" w:sz="12" w:space="0" w:color="auto"/>
            </w:tcBorders>
          </w:tcPr>
          <w:p w14:paraId="7A5BD7F5" w14:textId="760A9B3A" w:rsidR="00A3404C" w:rsidRPr="00381BD8" w:rsidRDefault="00A3404C" w:rsidP="00A3404C">
            <w:pPr>
              <w:pStyle w:val="Tabletext"/>
              <w:rPr>
                <w:color w:val="000000" w:themeColor="text1"/>
              </w:rPr>
            </w:pPr>
            <w:r w:rsidRPr="00381BD8">
              <w:rPr>
                <w:color w:val="000000" w:themeColor="text1"/>
              </w:rPr>
              <w:t>Ministry of Finance of the People</w:t>
            </w:r>
            <w:r w:rsidR="00E87554" w:rsidRPr="00381BD8">
              <w:rPr>
                <w:color w:val="000000" w:themeColor="text1"/>
              </w:rPr>
              <w:t>’</w:t>
            </w:r>
            <w:r w:rsidRPr="00381BD8">
              <w:rPr>
                <w:color w:val="000000" w:themeColor="text1"/>
              </w:rPr>
              <w:t>s Republic of China</w:t>
            </w:r>
          </w:p>
        </w:tc>
        <w:tc>
          <w:tcPr>
            <w:tcW w:w="2757" w:type="dxa"/>
            <w:tcBorders>
              <w:top w:val="single" w:sz="2" w:space="0" w:color="auto"/>
              <w:bottom w:val="single" w:sz="12" w:space="0" w:color="auto"/>
            </w:tcBorders>
          </w:tcPr>
          <w:p w14:paraId="3078BE94" w14:textId="5F3D4B25" w:rsidR="00A3404C" w:rsidRPr="00381BD8" w:rsidRDefault="00A3404C" w:rsidP="00A3404C">
            <w:pPr>
              <w:pStyle w:val="Tabletext"/>
              <w:rPr>
                <w:color w:val="000000" w:themeColor="text1"/>
              </w:rPr>
            </w:pPr>
            <w:r w:rsidRPr="00381BD8">
              <w:rPr>
                <w:color w:val="000000" w:themeColor="text1"/>
              </w:rPr>
              <w:t>—</w:t>
            </w:r>
          </w:p>
        </w:tc>
      </w:tr>
    </w:tbl>
    <w:p w14:paraId="604F9D0F" w14:textId="77777777" w:rsidR="005D35DA" w:rsidRPr="00381BD8" w:rsidRDefault="005D35DA" w:rsidP="005D35DA">
      <w:pPr>
        <w:pStyle w:val="Tabletext"/>
        <w:rPr>
          <w:color w:val="000000" w:themeColor="text1"/>
        </w:rPr>
      </w:pPr>
    </w:p>
    <w:p w14:paraId="5F4788B1" w14:textId="77777777" w:rsidR="00304937" w:rsidRPr="00381BD8" w:rsidRDefault="00304937" w:rsidP="00304937">
      <w:pPr>
        <w:pStyle w:val="subsection"/>
        <w:rPr>
          <w:color w:val="000000" w:themeColor="text1"/>
        </w:rPr>
      </w:pPr>
      <w:bookmarkStart w:id="24" w:name="SubSec9"/>
      <w:r w:rsidRPr="00381BD8">
        <w:rPr>
          <w:color w:val="000000" w:themeColor="text1"/>
        </w:rPr>
        <w:tab/>
        <w:t>(3)</w:t>
      </w:r>
      <w:r w:rsidRPr="00381BD8">
        <w:rPr>
          <w:color w:val="000000" w:themeColor="text1"/>
        </w:rPr>
        <w:tab/>
        <w:t>For the purposes of subsection (1), a financial sector company is covered by this subsection if the company is listed in an item of the following table:</w:t>
      </w:r>
    </w:p>
    <w:p w14:paraId="3C2CCC55" w14:textId="77777777" w:rsidR="00BC10CC" w:rsidRPr="00381BD8" w:rsidRDefault="00BC10CC" w:rsidP="00D746BA">
      <w:pPr>
        <w:pStyle w:val="Tabletext"/>
        <w:rPr>
          <w:color w:val="000000" w:themeColor="text1"/>
        </w:rPr>
      </w:pPr>
    </w:p>
    <w:tbl>
      <w:tblPr>
        <w:tblW w:w="831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2533"/>
        <w:gridCol w:w="2533"/>
      </w:tblGrid>
      <w:tr w:rsidR="00381BD8" w:rsidRPr="00381BD8" w14:paraId="621FA560" w14:textId="77777777" w:rsidTr="00D746BA">
        <w:trPr>
          <w:tblHeader/>
        </w:trPr>
        <w:tc>
          <w:tcPr>
            <w:tcW w:w="714" w:type="dxa"/>
            <w:tcBorders>
              <w:top w:val="single" w:sz="12" w:space="0" w:color="auto"/>
              <w:bottom w:val="single" w:sz="12" w:space="0" w:color="auto"/>
            </w:tcBorders>
          </w:tcPr>
          <w:p w14:paraId="4A4F42A8" w14:textId="6A49C0DB" w:rsidR="00D746BA" w:rsidRPr="00381BD8" w:rsidRDefault="00D746BA" w:rsidP="00D746BA">
            <w:pPr>
              <w:pStyle w:val="TableHeading"/>
              <w:rPr>
                <w:color w:val="000000" w:themeColor="text1"/>
              </w:rPr>
            </w:pPr>
            <w:r w:rsidRPr="00381BD8">
              <w:rPr>
                <w:color w:val="000000" w:themeColor="text1"/>
              </w:rPr>
              <w:t>Item</w:t>
            </w:r>
          </w:p>
        </w:tc>
        <w:tc>
          <w:tcPr>
            <w:tcW w:w="2533" w:type="dxa"/>
            <w:tcBorders>
              <w:top w:val="single" w:sz="12" w:space="0" w:color="auto"/>
              <w:bottom w:val="single" w:sz="12" w:space="0" w:color="auto"/>
            </w:tcBorders>
          </w:tcPr>
          <w:p w14:paraId="5DBD11A7" w14:textId="57BD7506" w:rsidR="00D746BA" w:rsidRPr="00381BD8" w:rsidRDefault="00D746BA" w:rsidP="00D746BA">
            <w:pPr>
              <w:pStyle w:val="TableHeading"/>
              <w:rPr>
                <w:color w:val="000000" w:themeColor="text1"/>
              </w:rPr>
            </w:pPr>
            <w:r w:rsidRPr="00381BD8">
              <w:rPr>
                <w:color w:val="000000" w:themeColor="text1"/>
              </w:rPr>
              <w:t>Financial sector company</w:t>
            </w:r>
          </w:p>
        </w:tc>
        <w:tc>
          <w:tcPr>
            <w:tcW w:w="2533" w:type="dxa"/>
            <w:tcBorders>
              <w:top w:val="single" w:sz="12" w:space="0" w:color="auto"/>
              <w:bottom w:val="single" w:sz="12" w:space="0" w:color="auto"/>
            </w:tcBorders>
          </w:tcPr>
          <w:p w14:paraId="395B1FB7" w14:textId="1A3F5A32" w:rsidR="00D746BA" w:rsidRPr="00381BD8" w:rsidRDefault="00D746BA" w:rsidP="00D746BA">
            <w:pPr>
              <w:pStyle w:val="TableHeading"/>
              <w:rPr>
                <w:color w:val="000000" w:themeColor="text1"/>
              </w:rPr>
            </w:pPr>
            <w:r w:rsidRPr="00381BD8">
              <w:rPr>
                <w:color w:val="000000" w:themeColor="text1"/>
              </w:rPr>
              <w:t>ABN of financial sector company (if any)</w:t>
            </w:r>
          </w:p>
        </w:tc>
        <w:tc>
          <w:tcPr>
            <w:tcW w:w="2533" w:type="dxa"/>
            <w:tcBorders>
              <w:top w:val="single" w:sz="12" w:space="0" w:color="auto"/>
              <w:bottom w:val="single" w:sz="12" w:space="0" w:color="auto"/>
            </w:tcBorders>
          </w:tcPr>
          <w:p w14:paraId="77DC8678" w14:textId="7CA5460F" w:rsidR="00D746BA" w:rsidRPr="00381BD8" w:rsidRDefault="00D746BA" w:rsidP="00D746BA">
            <w:pPr>
              <w:pStyle w:val="TableHeading"/>
              <w:rPr>
                <w:color w:val="000000" w:themeColor="text1"/>
              </w:rPr>
            </w:pPr>
            <w:r w:rsidRPr="00381BD8">
              <w:rPr>
                <w:color w:val="000000" w:themeColor="text1"/>
              </w:rPr>
              <w:t xml:space="preserve">Approved holding in the financial sector company </w:t>
            </w:r>
          </w:p>
        </w:tc>
      </w:tr>
      <w:tr w:rsidR="00381BD8" w:rsidRPr="00381BD8" w14:paraId="5701762B" w14:textId="77777777" w:rsidTr="00D746BA">
        <w:tc>
          <w:tcPr>
            <w:tcW w:w="714" w:type="dxa"/>
            <w:tcBorders>
              <w:top w:val="single" w:sz="12" w:space="0" w:color="auto"/>
              <w:bottom w:val="single" w:sz="2" w:space="0" w:color="auto"/>
            </w:tcBorders>
          </w:tcPr>
          <w:p w14:paraId="73183069" w14:textId="3FF6E9B5" w:rsidR="00CA3C7F" w:rsidRPr="00381BD8" w:rsidRDefault="00CA3C7F" w:rsidP="00CA3C7F">
            <w:pPr>
              <w:pStyle w:val="Tabletext"/>
              <w:rPr>
                <w:color w:val="000000" w:themeColor="text1"/>
              </w:rPr>
            </w:pPr>
            <w:r w:rsidRPr="00381BD8">
              <w:rPr>
                <w:color w:val="000000" w:themeColor="text1"/>
              </w:rPr>
              <w:t>1</w:t>
            </w:r>
          </w:p>
        </w:tc>
        <w:tc>
          <w:tcPr>
            <w:tcW w:w="2533" w:type="dxa"/>
            <w:tcBorders>
              <w:top w:val="single" w:sz="12" w:space="0" w:color="auto"/>
              <w:bottom w:val="single" w:sz="2" w:space="0" w:color="auto"/>
            </w:tcBorders>
          </w:tcPr>
          <w:p w14:paraId="02061280" w14:textId="22DF90C1" w:rsidR="00CA3C7F" w:rsidRPr="00381BD8" w:rsidRDefault="00CA3C7F" w:rsidP="00CA3C7F">
            <w:pPr>
              <w:pStyle w:val="Tabletext"/>
              <w:rPr>
                <w:color w:val="000000" w:themeColor="text1"/>
              </w:rPr>
            </w:pPr>
            <w:r w:rsidRPr="00381BD8">
              <w:rPr>
                <w:color w:val="000000" w:themeColor="text1"/>
              </w:rPr>
              <w:t>Bank of China (Australia) Limited</w:t>
            </w:r>
          </w:p>
        </w:tc>
        <w:tc>
          <w:tcPr>
            <w:tcW w:w="2533" w:type="dxa"/>
            <w:tcBorders>
              <w:top w:val="single" w:sz="12" w:space="0" w:color="auto"/>
              <w:bottom w:val="single" w:sz="2" w:space="0" w:color="auto"/>
            </w:tcBorders>
          </w:tcPr>
          <w:p w14:paraId="3E0070C6" w14:textId="75C10C95" w:rsidR="00CA3C7F" w:rsidRPr="00381BD8" w:rsidRDefault="00CA3C7F" w:rsidP="00CA3C7F">
            <w:pPr>
              <w:pStyle w:val="Tabletext"/>
              <w:rPr>
                <w:color w:val="000000" w:themeColor="text1"/>
              </w:rPr>
            </w:pPr>
            <w:r w:rsidRPr="00381BD8">
              <w:rPr>
                <w:color w:val="000000" w:themeColor="text1"/>
              </w:rPr>
              <w:t>28 110 077 622</w:t>
            </w:r>
          </w:p>
        </w:tc>
        <w:tc>
          <w:tcPr>
            <w:tcW w:w="2533" w:type="dxa"/>
            <w:tcBorders>
              <w:top w:val="single" w:sz="12" w:space="0" w:color="auto"/>
              <w:bottom w:val="single" w:sz="2" w:space="0" w:color="auto"/>
            </w:tcBorders>
          </w:tcPr>
          <w:p w14:paraId="31F31F38" w14:textId="007FEEBB" w:rsidR="00CA3C7F" w:rsidRPr="00381BD8" w:rsidRDefault="00CA3C7F" w:rsidP="00CA3C7F">
            <w:pPr>
              <w:pStyle w:val="Tabletext"/>
              <w:rPr>
                <w:color w:val="000000" w:themeColor="text1"/>
              </w:rPr>
            </w:pPr>
            <w:r w:rsidRPr="00381BD8">
              <w:rPr>
                <w:color w:val="000000" w:themeColor="text1"/>
              </w:rPr>
              <w:t>100%</w:t>
            </w:r>
          </w:p>
        </w:tc>
      </w:tr>
      <w:tr w:rsidR="00CA3C7F" w:rsidRPr="00381BD8" w14:paraId="1F7F09FC" w14:textId="77777777" w:rsidTr="00D746BA">
        <w:tc>
          <w:tcPr>
            <w:tcW w:w="714" w:type="dxa"/>
            <w:tcBorders>
              <w:top w:val="single" w:sz="2" w:space="0" w:color="auto"/>
              <w:bottom w:val="single" w:sz="12" w:space="0" w:color="auto"/>
            </w:tcBorders>
          </w:tcPr>
          <w:p w14:paraId="617E3049" w14:textId="7902B4B3" w:rsidR="00CA3C7F" w:rsidRPr="00381BD8" w:rsidRDefault="00CA3C7F" w:rsidP="00CA3C7F">
            <w:pPr>
              <w:pStyle w:val="Tabletext"/>
              <w:rPr>
                <w:color w:val="000000" w:themeColor="text1"/>
              </w:rPr>
            </w:pPr>
            <w:r w:rsidRPr="00381BD8">
              <w:rPr>
                <w:color w:val="000000" w:themeColor="text1"/>
              </w:rPr>
              <w:t>2</w:t>
            </w:r>
          </w:p>
        </w:tc>
        <w:tc>
          <w:tcPr>
            <w:tcW w:w="2533" w:type="dxa"/>
            <w:tcBorders>
              <w:top w:val="single" w:sz="2" w:space="0" w:color="auto"/>
              <w:bottom w:val="single" w:sz="12" w:space="0" w:color="auto"/>
            </w:tcBorders>
          </w:tcPr>
          <w:p w14:paraId="410F4A18" w14:textId="7FECB88C" w:rsidR="00CA3C7F" w:rsidRPr="00381BD8" w:rsidRDefault="00CA3C7F" w:rsidP="00CA3C7F">
            <w:pPr>
              <w:pStyle w:val="Tabletext"/>
              <w:rPr>
                <w:color w:val="000000" w:themeColor="text1"/>
              </w:rPr>
            </w:pPr>
            <w:r w:rsidRPr="00381BD8">
              <w:rPr>
                <w:color w:val="000000" w:themeColor="text1"/>
              </w:rPr>
              <w:t>Bank of China Limited</w:t>
            </w:r>
          </w:p>
        </w:tc>
        <w:tc>
          <w:tcPr>
            <w:tcW w:w="2533" w:type="dxa"/>
            <w:tcBorders>
              <w:top w:val="single" w:sz="2" w:space="0" w:color="auto"/>
              <w:bottom w:val="single" w:sz="12" w:space="0" w:color="auto"/>
            </w:tcBorders>
          </w:tcPr>
          <w:p w14:paraId="029A51F0" w14:textId="3770C6C6" w:rsidR="00CA3C7F" w:rsidRPr="00381BD8" w:rsidRDefault="00CA3C7F" w:rsidP="00CA3C7F">
            <w:pPr>
              <w:pStyle w:val="Tabletext"/>
              <w:rPr>
                <w:color w:val="000000" w:themeColor="text1"/>
              </w:rPr>
            </w:pPr>
            <w:r w:rsidRPr="00381BD8">
              <w:rPr>
                <w:color w:val="000000" w:themeColor="text1"/>
              </w:rPr>
              <w:t>29 002 979 955</w:t>
            </w:r>
          </w:p>
        </w:tc>
        <w:tc>
          <w:tcPr>
            <w:tcW w:w="2533" w:type="dxa"/>
            <w:tcBorders>
              <w:top w:val="single" w:sz="2" w:space="0" w:color="auto"/>
              <w:bottom w:val="single" w:sz="12" w:space="0" w:color="auto"/>
            </w:tcBorders>
          </w:tcPr>
          <w:p w14:paraId="75462825" w14:textId="7C8673C4" w:rsidR="00CA3C7F" w:rsidRPr="00381BD8" w:rsidRDefault="00CA3C7F" w:rsidP="00CA3C7F">
            <w:pPr>
              <w:pStyle w:val="Tabletext"/>
              <w:rPr>
                <w:color w:val="000000" w:themeColor="text1"/>
              </w:rPr>
            </w:pPr>
            <w:r w:rsidRPr="00381BD8">
              <w:rPr>
                <w:color w:val="000000" w:themeColor="text1"/>
              </w:rPr>
              <w:t>100%</w:t>
            </w:r>
          </w:p>
        </w:tc>
      </w:tr>
    </w:tbl>
    <w:p w14:paraId="2BE114C1" w14:textId="77777777" w:rsidR="00D746BA" w:rsidRPr="00381BD8" w:rsidRDefault="00D746BA" w:rsidP="00D746BA">
      <w:pPr>
        <w:pStyle w:val="Tabletext"/>
        <w:rPr>
          <w:color w:val="000000" w:themeColor="text1"/>
        </w:rPr>
      </w:pPr>
    </w:p>
    <w:bookmarkEnd w:id="24"/>
    <w:p w14:paraId="7308DEE0" w14:textId="3FF37A87" w:rsidR="0029791A" w:rsidRPr="00381BD8" w:rsidRDefault="00FA123C" w:rsidP="00043D90">
      <w:pPr>
        <w:pStyle w:val="subsection"/>
        <w:rPr>
          <w:color w:val="000000" w:themeColor="text1"/>
        </w:rPr>
      </w:pPr>
      <w:r w:rsidRPr="00381BD8">
        <w:rPr>
          <w:color w:val="000000" w:themeColor="text1"/>
        </w:rPr>
        <w:tab/>
        <w:t>(</w:t>
      </w:r>
      <w:r w:rsidR="00304937" w:rsidRPr="00381BD8">
        <w:rPr>
          <w:color w:val="000000" w:themeColor="text1"/>
        </w:rPr>
        <w:t>4</w:t>
      </w:r>
      <w:r w:rsidRPr="00381BD8">
        <w:rPr>
          <w:color w:val="000000" w:themeColor="text1"/>
        </w:rPr>
        <w:t>)</w:t>
      </w:r>
      <w:r w:rsidRPr="00381BD8">
        <w:rPr>
          <w:color w:val="000000" w:themeColor="text1"/>
        </w:rPr>
        <w:tab/>
        <w:t>The approval</w:t>
      </w:r>
      <w:r w:rsidR="00FA4CA2" w:rsidRPr="00381BD8">
        <w:rPr>
          <w:color w:val="000000" w:themeColor="text1"/>
        </w:rPr>
        <w:t>s</w:t>
      </w:r>
      <w:r w:rsidRPr="00381BD8">
        <w:rPr>
          <w:color w:val="000000" w:themeColor="text1"/>
        </w:rPr>
        <w:t xml:space="preserve"> granted under subsection (1) remain in force until repealed or otherwise revoked.</w:t>
      </w:r>
    </w:p>
    <w:p w14:paraId="4DEBCAF2" w14:textId="7B719172" w:rsidR="00CA654E" w:rsidRPr="00381BD8" w:rsidRDefault="00AD16B4" w:rsidP="00AD16B4">
      <w:pPr>
        <w:pStyle w:val="ActHead2"/>
        <w:pageBreakBefore/>
        <w:rPr>
          <w:color w:val="000000" w:themeColor="text1"/>
          <w:lang w:eastAsia="en-US"/>
        </w:rPr>
      </w:pPr>
      <w:bookmarkStart w:id="25" w:name="_Toc201329923"/>
      <w:r w:rsidRPr="00381BD8">
        <w:rPr>
          <w:rStyle w:val="CharPartNo"/>
          <w:color w:val="000000" w:themeColor="text1"/>
        </w:rPr>
        <w:lastRenderedPageBreak/>
        <w:t>Part 3</w:t>
      </w:r>
      <w:r w:rsidRPr="00381BD8">
        <w:rPr>
          <w:color w:val="000000" w:themeColor="text1"/>
        </w:rPr>
        <w:t>—</w:t>
      </w:r>
      <w:r w:rsidRPr="00381BD8">
        <w:rPr>
          <w:rStyle w:val="CharPartText"/>
          <w:color w:val="000000" w:themeColor="text1"/>
        </w:rPr>
        <w:t>Revocations of approvals</w:t>
      </w:r>
      <w:bookmarkEnd w:id="25"/>
    </w:p>
    <w:p w14:paraId="734C8FAA" w14:textId="33F47A5C" w:rsidR="00AD16B4" w:rsidRPr="00381BD8" w:rsidRDefault="00E62E12" w:rsidP="00E62E12">
      <w:pPr>
        <w:pStyle w:val="ActHead5"/>
        <w:rPr>
          <w:color w:val="000000" w:themeColor="text1"/>
        </w:rPr>
      </w:pPr>
      <w:bookmarkStart w:id="26" w:name="_Toc201329924"/>
      <w:r w:rsidRPr="00381BD8">
        <w:rPr>
          <w:rStyle w:val="CharSectno"/>
          <w:color w:val="000000" w:themeColor="text1"/>
        </w:rPr>
        <w:t>6</w:t>
      </w:r>
      <w:r w:rsidRPr="00381BD8">
        <w:rPr>
          <w:color w:val="000000" w:themeColor="text1"/>
        </w:rPr>
        <w:t xml:space="preserve">  Revocations</w:t>
      </w:r>
      <w:bookmarkEnd w:id="26"/>
    </w:p>
    <w:p w14:paraId="08D55197" w14:textId="77777777" w:rsidR="0026612B" w:rsidRPr="00381BD8" w:rsidRDefault="0026612B" w:rsidP="0026612B">
      <w:pPr>
        <w:pStyle w:val="subsection"/>
        <w:rPr>
          <w:color w:val="000000" w:themeColor="text1"/>
        </w:rPr>
      </w:pPr>
      <w:r w:rsidRPr="00381BD8">
        <w:rPr>
          <w:color w:val="000000" w:themeColor="text1"/>
        </w:rPr>
        <w:tab/>
      </w:r>
      <w:r w:rsidRPr="00381BD8">
        <w:rPr>
          <w:color w:val="000000" w:themeColor="text1"/>
        </w:rPr>
        <w:tab/>
        <w:t>Under subsection 18(3) of the Act, each item of the following table revokes an approval granted under section 14 of the Act with the details of the approval being those specified in the item:</w:t>
      </w:r>
    </w:p>
    <w:p w14:paraId="596F7CA4" w14:textId="02129E97" w:rsidR="0081749F" w:rsidRPr="00381BD8" w:rsidRDefault="0081749F" w:rsidP="0081749F">
      <w:pPr>
        <w:pStyle w:val="Tabletext"/>
        <w:rPr>
          <w:color w:val="000000" w:themeColor="text1"/>
        </w:rPr>
      </w:pPr>
    </w:p>
    <w:tbl>
      <w:tblPr>
        <w:tblW w:w="8310"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519"/>
        <w:gridCol w:w="1519"/>
        <w:gridCol w:w="1519"/>
        <w:gridCol w:w="1519"/>
        <w:gridCol w:w="1520"/>
      </w:tblGrid>
      <w:tr w:rsidR="00381BD8" w:rsidRPr="00381BD8" w14:paraId="34758DA1" w14:textId="77777777" w:rsidTr="00DC2AFC">
        <w:trPr>
          <w:tblHeader/>
        </w:trPr>
        <w:tc>
          <w:tcPr>
            <w:tcW w:w="714" w:type="dxa"/>
            <w:tcBorders>
              <w:top w:val="single" w:sz="12" w:space="0" w:color="auto"/>
              <w:bottom w:val="single" w:sz="12" w:space="0" w:color="auto"/>
            </w:tcBorders>
          </w:tcPr>
          <w:p w14:paraId="6860D602" w14:textId="10C8206B" w:rsidR="00DC2AFC" w:rsidRPr="00381BD8" w:rsidRDefault="00DC2AFC" w:rsidP="003F1100">
            <w:pPr>
              <w:pStyle w:val="TableHeading"/>
              <w:rPr>
                <w:color w:val="000000" w:themeColor="text1"/>
              </w:rPr>
            </w:pPr>
            <w:r w:rsidRPr="00381BD8">
              <w:rPr>
                <w:color w:val="000000" w:themeColor="text1"/>
              </w:rPr>
              <w:t>Item</w:t>
            </w:r>
          </w:p>
        </w:tc>
        <w:tc>
          <w:tcPr>
            <w:tcW w:w="1519" w:type="dxa"/>
            <w:tcBorders>
              <w:top w:val="single" w:sz="12" w:space="0" w:color="auto"/>
              <w:bottom w:val="single" w:sz="12" w:space="0" w:color="auto"/>
            </w:tcBorders>
          </w:tcPr>
          <w:p w14:paraId="65FEF127" w14:textId="33A6C999" w:rsidR="00DC2AFC" w:rsidRPr="00381BD8" w:rsidRDefault="00DC2AFC" w:rsidP="003F1100">
            <w:pPr>
              <w:pStyle w:val="TableHeading"/>
              <w:rPr>
                <w:color w:val="000000" w:themeColor="text1"/>
              </w:rPr>
            </w:pPr>
            <w:r w:rsidRPr="00381BD8">
              <w:rPr>
                <w:color w:val="000000" w:themeColor="text1"/>
              </w:rPr>
              <w:t>Name of applicant</w:t>
            </w:r>
          </w:p>
        </w:tc>
        <w:tc>
          <w:tcPr>
            <w:tcW w:w="1519" w:type="dxa"/>
            <w:tcBorders>
              <w:top w:val="single" w:sz="12" w:space="0" w:color="auto"/>
              <w:bottom w:val="single" w:sz="12" w:space="0" w:color="auto"/>
            </w:tcBorders>
          </w:tcPr>
          <w:p w14:paraId="00764AA0" w14:textId="2090BD96" w:rsidR="00DC2AFC" w:rsidRPr="00381BD8" w:rsidRDefault="00DC2AFC" w:rsidP="003F1100">
            <w:pPr>
              <w:pStyle w:val="TableHeading"/>
              <w:rPr>
                <w:color w:val="000000" w:themeColor="text1"/>
              </w:rPr>
            </w:pPr>
            <w:r w:rsidRPr="00381BD8">
              <w:rPr>
                <w:color w:val="000000" w:themeColor="text1"/>
              </w:rPr>
              <w:t>ABN of applicant (if any)</w:t>
            </w:r>
          </w:p>
        </w:tc>
        <w:tc>
          <w:tcPr>
            <w:tcW w:w="1519" w:type="dxa"/>
            <w:tcBorders>
              <w:top w:val="single" w:sz="12" w:space="0" w:color="auto"/>
              <w:bottom w:val="single" w:sz="12" w:space="0" w:color="auto"/>
            </w:tcBorders>
          </w:tcPr>
          <w:p w14:paraId="55198D5A" w14:textId="6BC5F683" w:rsidR="00DC2AFC" w:rsidRPr="00381BD8" w:rsidRDefault="00DC2AFC" w:rsidP="003F1100">
            <w:pPr>
              <w:pStyle w:val="TableHeading"/>
              <w:rPr>
                <w:color w:val="000000" w:themeColor="text1"/>
              </w:rPr>
            </w:pPr>
            <w:r w:rsidRPr="00381BD8">
              <w:rPr>
                <w:color w:val="000000" w:themeColor="text1"/>
              </w:rPr>
              <w:t>Financial sector company</w:t>
            </w:r>
          </w:p>
        </w:tc>
        <w:tc>
          <w:tcPr>
            <w:tcW w:w="1519" w:type="dxa"/>
            <w:tcBorders>
              <w:top w:val="single" w:sz="12" w:space="0" w:color="auto"/>
              <w:bottom w:val="single" w:sz="12" w:space="0" w:color="auto"/>
            </w:tcBorders>
          </w:tcPr>
          <w:p w14:paraId="50509C7F" w14:textId="248EE352" w:rsidR="00DC2AFC" w:rsidRPr="00381BD8" w:rsidRDefault="00DC2AFC" w:rsidP="003F1100">
            <w:pPr>
              <w:pStyle w:val="TableHeading"/>
              <w:rPr>
                <w:color w:val="000000" w:themeColor="text1"/>
              </w:rPr>
            </w:pPr>
            <w:r w:rsidRPr="00381BD8">
              <w:rPr>
                <w:color w:val="000000" w:themeColor="text1"/>
              </w:rPr>
              <w:t>ABN of financial sector company (if any)</w:t>
            </w:r>
          </w:p>
        </w:tc>
        <w:tc>
          <w:tcPr>
            <w:tcW w:w="1520" w:type="dxa"/>
            <w:tcBorders>
              <w:top w:val="single" w:sz="12" w:space="0" w:color="auto"/>
              <w:bottom w:val="single" w:sz="12" w:space="0" w:color="auto"/>
            </w:tcBorders>
          </w:tcPr>
          <w:p w14:paraId="2A91BFBD" w14:textId="4C2C2449" w:rsidR="00DC2AFC" w:rsidRPr="00381BD8" w:rsidRDefault="00F45E74" w:rsidP="003F1100">
            <w:pPr>
              <w:pStyle w:val="TableHeading"/>
              <w:rPr>
                <w:color w:val="000000" w:themeColor="text1"/>
              </w:rPr>
            </w:pPr>
            <w:r w:rsidRPr="00381BD8">
              <w:rPr>
                <w:color w:val="000000" w:themeColor="text1"/>
              </w:rPr>
              <w:t xml:space="preserve">Date </w:t>
            </w:r>
            <w:r w:rsidR="00DC2AFC" w:rsidRPr="00381BD8">
              <w:rPr>
                <w:color w:val="000000" w:themeColor="text1"/>
              </w:rPr>
              <w:t>approval granted</w:t>
            </w:r>
          </w:p>
        </w:tc>
      </w:tr>
      <w:tr w:rsidR="00381BD8" w:rsidRPr="00381BD8" w14:paraId="1F7B92FB" w14:textId="77777777" w:rsidTr="00DC2AFC">
        <w:tc>
          <w:tcPr>
            <w:tcW w:w="714" w:type="dxa"/>
            <w:tcBorders>
              <w:top w:val="single" w:sz="12" w:space="0" w:color="auto"/>
              <w:bottom w:val="single" w:sz="2" w:space="0" w:color="auto"/>
            </w:tcBorders>
          </w:tcPr>
          <w:p w14:paraId="1CC71668" w14:textId="5F2FEBD4" w:rsidR="00DC2AFC" w:rsidRPr="00381BD8" w:rsidRDefault="00DC2AFC" w:rsidP="003F1100">
            <w:pPr>
              <w:pStyle w:val="Tabletext"/>
              <w:rPr>
                <w:color w:val="000000" w:themeColor="text1"/>
              </w:rPr>
            </w:pPr>
            <w:r w:rsidRPr="00381BD8">
              <w:rPr>
                <w:color w:val="000000" w:themeColor="text1"/>
              </w:rPr>
              <w:t>1</w:t>
            </w:r>
          </w:p>
        </w:tc>
        <w:tc>
          <w:tcPr>
            <w:tcW w:w="1519" w:type="dxa"/>
            <w:tcBorders>
              <w:top w:val="single" w:sz="12" w:space="0" w:color="auto"/>
              <w:bottom w:val="single" w:sz="2" w:space="0" w:color="auto"/>
            </w:tcBorders>
          </w:tcPr>
          <w:p w14:paraId="1CB3611C" w14:textId="5E6EAC69" w:rsidR="00DC2AFC" w:rsidRPr="00381BD8" w:rsidRDefault="00DC2AFC" w:rsidP="003F1100">
            <w:pPr>
              <w:pStyle w:val="Tabletext"/>
              <w:rPr>
                <w:color w:val="000000" w:themeColor="text1"/>
              </w:rPr>
            </w:pPr>
            <w:r w:rsidRPr="00381BD8">
              <w:rPr>
                <w:color w:val="000000" w:themeColor="text1"/>
              </w:rPr>
              <w:t>China Investment Corporation</w:t>
            </w:r>
          </w:p>
        </w:tc>
        <w:tc>
          <w:tcPr>
            <w:tcW w:w="1519" w:type="dxa"/>
            <w:tcBorders>
              <w:top w:val="single" w:sz="12" w:space="0" w:color="auto"/>
              <w:bottom w:val="single" w:sz="2" w:space="0" w:color="auto"/>
            </w:tcBorders>
          </w:tcPr>
          <w:p w14:paraId="28A13408" w14:textId="56D918BA" w:rsidR="00DC2AFC" w:rsidRPr="00381BD8" w:rsidRDefault="00DC2AFC" w:rsidP="003F1100">
            <w:pPr>
              <w:pStyle w:val="Tabletext"/>
              <w:rPr>
                <w:color w:val="000000" w:themeColor="text1"/>
              </w:rPr>
            </w:pPr>
            <w:r w:rsidRPr="00381BD8">
              <w:rPr>
                <w:color w:val="000000" w:themeColor="text1"/>
              </w:rPr>
              <w:t>—</w:t>
            </w:r>
          </w:p>
        </w:tc>
        <w:tc>
          <w:tcPr>
            <w:tcW w:w="1519" w:type="dxa"/>
            <w:tcBorders>
              <w:top w:val="single" w:sz="12" w:space="0" w:color="auto"/>
              <w:bottom w:val="single" w:sz="2" w:space="0" w:color="auto"/>
            </w:tcBorders>
          </w:tcPr>
          <w:p w14:paraId="4B55EDF9" w14:textId="61967694" w:rsidR="00DC2AFC" w:rsidRPr="00381BD8" w:rsidRDefault="00DC2AFC" w:rsidP="003F1100">
            <w:pPr>
              <w:pStyle w:val="Tabletext"/>
              <w:rPr>
                <w:color w:val="000000" w:themeColor="text1"/>
              </w:rPr>
            </w:pPr>
            <w:r w:rsidRPr="00381BD8">
              <w:rPr>
                <w:color w:val="000000" w:themeColor="text1"/>
              </w:rPr>
              <w:t>Bank of China Limited</w:t>
            </w:r>
          </w:p>
        </w:tc>
        <w:tc>
          <w:tcPr>
            <w:tcW w:w="1519" w:type="dxa"/>
            <w:tcBorders>
              <w:top w:val="single" w:sz="12" w:space="0" w:color="auto"/>
              <w:bottom w:val="single" w:sz="2" w:space="0" w:color="auto"/>
            </w:tcBorders>
          </w:tcPr>
          <w:p w14:paraId="3A9745D8" w14:textId="644FF1E4" w:rsidR="00DC2AFC" w:rsidRPr="00381BD8" w:rsidRDefault="00DC2AFC" w:rsidP="003F1100">
            <w:pPr>
              <w:pStyle w:val="Tabletext"/>
              <w:rPr>
                <w:color w:val="000000" w:themeColor="text1"/>
              </w:rPr>
            </w:pPr>
            <w:r w:rsidRPr="00381BD8">
              <w:rPr>
                <w:color w:val="000000" w:themeColor="text1"/>
              </w:rPr>
              <w:t>29 002 979 955</w:t>
            </w:r>
          </w:p>
        </w:tc>
        <w:tc>
          <w:tcPr>
            <w:tcW w:w="1520" w:type="dxa"/>
            <w:tcBorders>
              <w:top w:val="single" w:sz="12" w:space="0" w:color="auto"/>
              <w:bottom w:val="single" w:sz="2" w:space="0" w:color="auto"/>
            </w:tcBorders>
          </w:tcPr>
          <w:p w14:paraId="5A558FD4" w14:textId="448CDDBF" w:rsidR="00DC2AFC" w:rsidRPr="00381BD8" w:rsidRDefault="00DF3A47" w:rsidP="003F1100">
            <w:pPr>
              <w:pStyle w:val="Tabletext"/>
              <w:rPr>
                <w:color w:val="000000" w:themeColor="text1"/>
              </w:rPr>
            </w:pPr>
            <w:r w:rsidRPr="00381BD8">
              <w:rPr>
                <w:color w:val="000000" w:themeColor="text1"/>
              </w:rPr>
              <w:t>19</w:t>
            </w:r>
            <w:r w:rsidR="00DC2AFC" w:rsidRPr="00381BD8">
              <w:rPr>
                <w:color w:val="000000" w:themeColor="text1"/>
              </w:rPr>
              <w:t xml:space="preserve"> December 2007</w:t>
            </w:r>
          </w:p>
        </w:tc>
      </w:tr>
      <w:tr w:rsidR="00381BD8" w:rsidRPr="00381BD8" w14:paraId="2566BE20" w14:textId="77777777" w:rsidTr="00DC2AFC">
        <w:tc>
          <w:tcPr>
            <w:tcW w:w="714" w:type="dxa"/>
            <w:tcBorders>
              <w:top w:val="single" w:sz="2" w:space="0" w:color="auto"/>
              <w:bottom w:val="single" w:sz="12" w:space="0" w:color="auto"/>
            </w:tcBorders>
          </w:tcPr>
          <w:p w14:paraId="62C26E4A" w14:textId="77F90E64" w:rsidR="00DC2AFC" w:rsidRPr="00381BD8" w:rsidRDefault="00DC2AFC" w:rsidP="003F1100">
            <w:pPr>
              <w:pStyle w:val="Tabletext"/>
              <w:rPr>
                <w:color w:val="000000" w:themeColor="text1"/>
              </w:rPr>
            </w:pPr>
            <w:r w:rsidRPr="00381BD8">
              <w:rPr>
                <w:color w:val="000000" w:themeColor="text1"/>
              </w:rPr>
              <w:t>2</w:t>
            </w:r>
          </w:p>
        </w:tc>
        <w:tc>
          <w:tcPr>
            <w:tcW w:w="1519" w:type="dxa"/>
            <w:tcBorders>
              <w:top w:val="single" w:sz="2" w:space="0" w:color="auto"/>
              <w:bottom w:val="single" w:sz="12" w:space="0" w:color="auto"/>
            </w:tcBorders>
          </w:tcPr>
          <w:p w14:paraId="580DF52F" w14:textId="74F07960" w:rsidR="00DC2AFC" w:rsidRPr="00381BD8" w:rsidRDefault="00DC2AFC" w:rsidP="003F1100">
            <w:pPr>
              <w:pStyle w:val="Tabletext"/>
              <w:rPr>
                <w:color w:val="000000" w:themeColor="text1"/>
              </w:rPr>
            </w:pPr>
            <w:r w:rsidRPr="00381BD8">
              <w:rPr>
                <w:color w:val="000000" w:themeColor="text1"/>
              </w:rPr>
              <w:t>China Investment Corporation</w:t>
            </w:r>
          </w:p>
        </w:tc>
        <w:tc>
          <w:tcPr>
            <w:tcW w:w="1519" w:type="dxa"/>
            <w:tcBorders>
              <w:top w:val="single" w:sz="2" w:space="0" w:color="auto"/>
              <w:bottom w:val="single" w:sz="12" w:space="0" w:color="auto"/>
            </w:tcBorders>
          </w:tcPr>
          <w:p w14:paraId="2A83DFEC" w14:textId="486D4C17" w:rsidR="00DC2AFC" w:rsidRPr="00381BD8" w:rsidRDefault="00DC2AFC" w:rsidP="003F1100">
            <w:pPr>
              <w:pStyle w:val="Tabletext"/>
              <w:rPr>
                <w:color w:val="000000" w:themeColor="text1"/>
              </w:rPr>
            </w:pPr>
            <w:r w:rsidRPr="00381BD8">
              <w:rPr>
                <w:color w:val="000000" w:themeColor="text1"/>
              </w:rPr>
              <w:t>—</w:t>
            </w:r>
          </w:p>
        </w:tc>
        <w:tc>
          <w:tcPr>
            <w:tcW w:w="1519" w:type="dxa"/>
            <w:tcBorders>
              <w:top w:val="single" w:sz="2" w:space="0" w:color="auto"/>
              <w:bottom w:val="single" w:sz="12" w:space="0" w:color="auto"/>
            </w:tcBorders>
          </w:tcPr>
          <w:p w14:paraId="20321E07" w14:textId="240CDDB5" w:rsidR="00DC2AFC" w:rsidRPr="00381BD8" w:rsidRDefault="00DC2AFC" w:rsidP="003F1100">
            <w:pPr>
              <w:pStyle w:val="Tabletext"/>
              <w:rPr>
                <w:color w:val="000000" w:themeColor="text1"/>
              </w:rPr>
            </w:pPr>
            <w:r w:rsidRPr="00381BD8">
              <w:rPr>
                <w:color w:val="000000" w:themeColor="text1"/>
              </w:rPr>
              <w:t>Bank of China (Australia) Limited</w:t>
            </w:r>
          </w:p>
        </w:tc>
        <w:tc>
          <w:tcPr>
            <w:tcW w:w="1519" w:type="dxa"/>
            <w:tcBorders>
              <w:top w:val="single" w:sz="2" w:space="0" w:color="auto"/>
              <w:bottom w:val="single" w:sz="12" w:space="0" w:color="auto"/>
            </w:tcBorders>
          </w:tcPr>
          <w:p w14:paraId="3DB6BC59" w14:textId="1CA229F2" w:rsidR="00DC2AFC" w:rsidRPr="00381BD8" w:rsidRDefault="00DC2AFC" w:rsidP="003F1100">
            <w:pPr>
              <w:pStyle w:val="Tabletext"/>
              <w:rPr>
                <w:color w:val="000000" w:themeColor="text1"/>
              </w:rPr>
            </w:pPr>
            <w:r w:rsidRPr="00381BD8">
              <w:rPr>
                <w:color w:val="000000" w:themeColor="text1"/>
              </w:rPr>
              <w:t>28 110 077 622</w:t>
            </w:r>
          </w:p>
        </w:tc>
        <w:tc>
          <w:tcPr>
            <w:tcW w:w="1520" w:type="dxa"/>
            <w:tcBorders>
              <w:top w:val="single" w:sz="2" w:space="0" w:color="auto"/>
              <w:bottom w:val="single" w:sz="12" w:space="0" w:color="auto"/>
            </w:tcBorders>
          </w:tcPr>
          <w:p w14:paraId="7780DB37" w14:textId="0AE04F1F" w:rsidR="00DC2AFC" w:rsidRPr="00381BD8" w:rsidRDefault="00DF3A47" w:rsidP="003F1100">
            <w:pPr>
              <w:pStyle w:val="Tabletext"/>
              <w:rPr>
                <w:color w:val="000000" w:themeColor="text1"/>
              </w:rPr>
            </w:pPr>
            <w:r w:rsidRPr="00381BD8">
              <w:rPr>
                <w:color w:val="000000" w:themeColor="text1"/>
              </w:rPr>
              <w:t>19</w:t>
            </w:r>
            <w:r w:rsidR="00DC2AFC" w:rsidRPr="00381BD8">
              <w:rPr>
                <w:color w:val="000000" w:themeColor="text1"/>
              </w:rPr>
              <w:t xml:space="preserve"> December 2007</w:t>
            </w:r>
          </w:p>
        </w:tc>
      </w:tr>
    </w:tbl>
    <w:p w14:paraId="3CFA8CDC" w14:textId="415DE9BB" w:rsidR="00E84BDC" w:rsidRPr="00381BD8" w:rsidRDefault="00851427" w:rsidP="00851427">
      <w:pPr>
        <w:pStyle w:val="notemargin"/>
        <w:rPr>
          <w:color w:val="000000" w:themeColor="text1"/>
        </w:rPr>
      </w:pPr>
      <w:r w:rsidRPr="00381BD8">
        <w:rPr>
          <w:color w:val="000000" w:themeColor="text1"/>
        </w:rPr>
        <w:t>Note:</w:t>
      </w:r>
      <w:r w:rsidRPr="00381BD8">
        <w:rPr>
          <w:color w:val="000000" w:themeColor="text1"/>
        </w:rPr>
        <w:tab/>
        <w:t xml:space="preserve">The </w:t>
      </w:r>
      <w:r w:rsidR="005F3835" w:rsidRPr="00381BD8">
        <w:rPr>
          <w:color w:val="000000" w:themeColor="text1"/>
        </w:rPr>
        <w:t>approvals listed in the table were published in the Commonwealth of Australia Gazet</w:t>
      </w:r>
      <w:r w:rsidR="00B73BC4" w:rsidRPr="00381BD8">
        <w:rPr>
          <w:color w:val="000000" w:themeColor="text1"/>
        </w:rPr>
        <w:t>te No. GN1 of 9 January 2008.</w:t>
      </w:r>
    </w:p>
    <w:sectPr w:rsidR="00E84BDC" w:rsidRPr="00381BD8" w:rsidSect="00A90B93">
      <w:headerReference w:type="even" r:id="rId23"/>
      <w:headerReference w:type="default" r:id="rId24"/>
      <w:footerReference w:type="even" r:id="rId25"/>
      <w:footerReference w:type="default" r:id="rId26"/>
      <w:headerReference w:type="first" r:id="rId27"/>
      <w:footerReference w:type="first" r:id="rId28"/>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CEA8D" w14:textId="77777777" w:rsidR="005372EC" w:rsidRDefault="005372EC" w:rsidP="00FA06CA">
      <w:pPr>
        <w:spacing w:line="240" w:lineRule="auto"/>
      </w:pPr>
      <w:r>
        <w:separator/>
      </w:r>
    </w:p>
  </w:endnote>
  <w:endnote w:type="continuationSeparator" w:id="0">
    <w:p w14:paraId="31F9C22B" w14:textId="77777777" w:rsidR="005372EC" w:rsidRDefault="005372EC" w:rsidP="00FA06CA">
      <w:pPr>
        <w:spacing w:line="240" w:lineRule="auto"/>
      </w:pPr>
      <w:r>
        <w:continuationSeparator/>
      </w:r>
    </w:p>
  </w:endnote>
  <w:endnote w:type="continuationNotice" w:id="1">
    <w:p w14:paraId="2A0C9A47" w14:textId="77777777" w:rsidR="005372EC" w:rsidRDefault="005372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25D0C" w14:textId="2EC0574B" w:rsidR="00FA06CA" w:rsidRDefault="00FA06CA">
    <w:pPr>
      <w:pStyle w:val="Footer"/>
    </w:pPr>
    <w:bookmarkStart w:id="0" w:name="_Hlk26286429"/>
    <w:bookmarkStart w:id="1" w:name="_Hlk26286430"/>
    <w:bookmarkStart w:id="2" w:name="_Hlk26286433"/>
    <w:bookmarkStart w:id="3" w:name="_Hlk26286434"/>
  </w:p>
  <w:bookmarkEnd w:id="0"/>
  <w:bookmarkEnd w:id="1"/>
  <w:bookmarkEnd w:id="2"/>
  <w:bookmarkEnd w:id="3"/>
  <w:p w14:paraId="7CAA6F2C" w14:textId="77777777" w:rsidR="00FA06CA" w:rsidRPr="007500C8" w:rsidRDefault="00FA0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B6452" w14:textId="77777777" w:rsidR="00FA06CA" w:rsidRPr="00ED79B6" w:rsidRDefault="00FA06CA">
    <w:pPr>
      <w:pStyle w:val="Footer"/>
      <w:tabs>
        <w:tab w:val="clear" w:pos="4153"/>
        <w:tab w:val="clear" w:pos="8306"/>
        <w:tab w:val="center" w:pos="4150"/>
        <w:tab w:val="right" w:pos="8307"/>
      </w:tabs>
      <w:spacing w:before="120"/>
    </w:pPr>
    <w:bookmarkStart w:id="6" w:name="_Hlk26286431"/>
    <w:bookmarkStart w:id="7" w:name="_Hlk26286432"/>
    <w:bookmarkStart w:id="8" w:name="_Hlk26286443"/>
    <w:bookmarkStart w:id="9" w:name="_Hlk26286444"/>
    <w:bookmarkEnd w:id="6"/>
    <w:bookmarkEnd w:id="7"/>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7350" w14:textId="2130961C" w:rsidR="00FA06CA" w:rsidRPr="00E33C1C" w:rsidRDefault="00FA06C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FA06CA" w14:paraId="3A0A81D0" w14:textId="77777777" w:rsidTr="00F43B93">
      <w:tc>
        <w:tcPr>
          <w:tcW w:w="709" w:type="dxa"/>
          <w:tcBorders>
            <w:top w:val="nil"/>
            <w:left w:val="nil"/>
            <w:bottom w:val="nil"/>
            <w:right w:val="nil"/>
          </w:tcBorders>
        </w:tcPr>
        <w:p w14:paraId="5AC49B34" w14:textId="77777777" w:rsidR="00FA06CA" w:rsidRDefault="00FA06C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4382FD3F" w14:textId="2B835F40" w:rsidR="00FA06CA" w:rsidRDefault="00FA06CA">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236D1B">
            <w:rPr>
              <w:i/>
              <w:noProof/>
              <w:sz w:val="18"/>
            </w:rPr>
            <w:t>Financial Sector (Shareholdings) (Bank of China Limited) Instrument 2025</w:t>
          </w:r>
          <w:r>
            <w:rPr>
              <w:i/>
              <w:sz w:val="18"/>
            </w:rPr>
            <w:fldChar w:fldCharType="end"/>
          </w:r>
        </w:p>
      </w:tc>
      <w:tc>
        <w:tcPr>
          <w:tcW w:w="1384" w:type="dxa"/>
          <w:tcBorders>
            <w:top w:val="nil"/>
            <w:left w:val="nil"/>
            <w:bottom w:val="nil"/>
            <w:right w:val="nil"/>
          </w:tcBorders>
        </w:tcPr>
        <w:p w14:paraId="133A2E2F" w14:textId="77777777" w:rsidR="00FA06CA" w:rsidRDefault="00FA06CA">
          <w:pPr>
            <w:spacing w:line="0" w:lineRule="atLeast"/>
            <w:jc w:val="right"/>
            <w:rPr>
              <w:sz w:val="18"/>
            </w:rPr>
          </w:pPr>
        </w:p>
      </w:tc>
    </w:tr>
  </w:tbl>
  <w:p w14:paraId="176A1E3F" w14:textId="77777777" w:rsidR="00FA06CA" w:rsidRPr="00ED79B6" w:rsidRDefault="00FA06CA">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BA9FB" w14:textId="509CC9C9" w:rsidR="00FA06CA" w:rsidRPr="00E33C1C" w:rsidRDefault="00FA06CA">
    <w:pPr>
      <w:pBdr>
        <w:top w:val="single" w:sz="6" w:space="1" w:color="auto"/>
      </w:pBdr>
      <w:spacing w:before="120" w:line="0" w:lineRule="atLeast"/>
      <w:rPr>
        <w:sz w:val="16"/>
        <w:szCs w:val="16"/>
      </w:rPr>
    </w:pPr>
    <w:bookmarkStart w:id="10" w:name="_Hlk26286441"/>
    <w:bookmarkStart w:id="11" w:name="_Hlk26286442"/>
    <w:bookmarkStart w:id="12" w:name="_Hlk26286445"/>
    <w:bookmarkStart w:id="13" w:name="_Hlk26286446"/>
  </w:p>
  <w:tbl>
    <w:tblPr>
      <w:tblStyle w:val="TableGrid"/>
      <w:tblW w:w="8472" w:type="dxa"/>
      <w:tblLayout w:type="fixed"/>
      <w:tblLook w:val="04A0" w:firstRow="1" w:lastRow="0" w:firstColumn="1" w:lastColumn="0" w:noHBand="0" w:noVBand="1"/>
    </w:tblPr>
    <w:tblGrid>
      <w:gridCol w:w="1383"/>
      <w:gridCol w:w="6380"/>
      <w:gridCol w:w="709"/>
    </w:tblGrid>
    <w:tr w:rsidR="00FA06CA" w14:paraId="563455AC" w14:textId="77777777">
      <w:tc>
        <w:tcPr>
          <w:tcW w:w="1383" w:type="dxa"/>
          <w:tcBorders>
            <w:top w:val="nil"/>
            <w:left w:val="nil"/>
            <w:bottom w:val="nil"/>
            <w:right w:val="nil"/>
          </w:tcBorders>
        </w:tcPr>
        <w:p w14:paraId="5824D55A" w14:textId="77777777" w:rsidR="00FA06CA" w:rsidRDefault="00FA06CA">
          <w:pPr>
            <w:spacing w:line="0" w:lineRule="atLeast"/>
            <w:rPr>
              <w:sz w:val="18"/>
            </w:rPr>
          </w:pPr>
        </w:p>
      </w:tc>
      <w:tc>
        <w:tcPr>
          <w:tcW w:w="6380" w:type="dxa"/>
          <w:tcBorders>
            <w:top w:val="nil"/>
            <w:left w:val="nil"/>
            <w:bottom w:val="nil"/>
            <w:right w:val="nil"/>
          </w:tcBorders>
        </w:tcPr>
        <w:p w14:paraId="1819CF5D" w14:textId="2BA14077" w:rsidR="00FA06CA" w:rsidRDefault="00FA06CA">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381BD8">
            <w:rPr>
              <w:i/>
              <w:noProof/>
              <w:sz w:val="18"/>
            </w:rPr>
            <w:t>Financial Sector (Shareholdings) (Bank of China Limited) Instrument 2025</w:t>
          </w:r>
          <w:r>
            <w:rPr>
              <w:i/>
              <w:sz w:val="18"/>
            </w:rPr>
            <w:fldChar w:fldCharType="end"/>
          </w:r>
        </w:p>
      </w:tc>
      <w:tc>
        <w:tcPr>
          <w:tcW w:w="709" w:type="dxa"/>
          <w:tcBorders>
            <w:top w:val="nil"/>
            <w:left w:val="nil"/>
            <w:bottom w:val="nil"/>
            <w:right w:val="nil"/>
          </w:tcBorders>
        </w:tcPr>
        <w:p w14:paraId="3134EB51" w14:textId="77777777" w:rsidR="00FA06CA" w:rsidRDefault="00FA06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bookmarkEnd w:id="10"/>
    <w:bookmarkEnd w:id="11"/>
    <w:bookmarkEnd w:id="12"/>
    <w:bookmarkEnd w:id="13"/>
  </w:tbl>
  <w:p w14:paraId="07189717" w14:textId="77777777" w:rsidR="00FA06CA" w:rsidRPr="00ED79B6" w:rsidRDefault="00FA06C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3573" w14:textId="36A06EDA" w:rsidR="008B7B36" w:rsidRPr="00E33C1C" w:rsidRDefault="008B7B36">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D17913" w14:paraId="6B9E435E" w14:textId="77777777" w:rsidTr="00F43B93">
      <w:tc>
        <w:tcPr>
          <w:tcW w:w="709" w:type="dxa"/>
          <w:tcBorders>
            <w:top w:val="nil"/>
            <w:left w:val="nil"/>
            <w:bottom w:val="nil"/>
            <w:right w:val="nil"/>
          </w:tcBorders>
        </w:tcPr>
        <w:p w14:paraId="15636142" w14:textId="77777777" w:rsidR="008B7B36" w:rsidRDefault="0063607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2096EAC8" w14:textId="6191AEDF" w:rsidR="008B7B36" w:rsidRDefault="00636078">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381BD8">
            <w:rPr>
              <w:i/>
              <w:noProof/>
              <w:sz w:val="18"/>
            </w:rPr>
            <w:t>Financial Sector (Shareholdings) (Bank of China Limited) Instrument 2025</w:t>
          </w:r>
          <w:r>
            <w:rPr>
              <w:i/>
              <w:sz w:val="18"/>
            </w:rPr>
            <w:fldChar w:fldCharType="end"/>
          </w:r>
        </w:p>
      </w:tc>
      <w:tc>
        <w:tcPr>
          <w:tcW w:w="1384" w:type="dxa"/>
          <w:tcBorders>
            <w:top w:val="nil"/>
            <w:left w:val="nil"/>
            <w:bottom w:val="nil"/>
            <w:right w:val="nil"/>
          </w:tcBorders>
        </w:tcPr>
        <w:p w14:paraId="58B9D146" w14:textId="77777777" w:rsidR="008B7B36" w:rsidRDefault="008B7B36">
          <w:pPr>
            <w:spacing w:line="0" w:lineRule="atLeast"/>
            <w:jc w:val="right"/>
            <w:rPr>
              <w:sz w:val="18"/>
            </w:rPr>
          </w:pPr>
        </w:p>
      </w:tc>
    </w:tr>
  </w:tbl>
  <w:p w14:paraId="6EEB7641" w14:textId="77777777" w:rsidR="008B7B36" w:rsidRPr="00ED79B6" w:rsidRDefault="008B7B36">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7527D" w14:textId="23EFEABF" w:rsidR="008B7B36" w:rsidRPr="00E33C1C" w:rsidRDefault="008B7B36">
    <w:pPr>
      <w:pBdr>
        <w:top w:val="single" w:sz="6" w:space="1" w:color="auto"/>
      </w:pBdr>
      <w:spacing w:before="120" w:line="0" w:lineRule="atLeast"/>
      <w:rPr>
        <w:sz w:val="16"/>
        <w:szCs w:val="16"/>
      </w:rPr>
    </w:pPr>
    <w:bookmarkStart w:id="31" w:name="_Hlk26286453"/>
    <w:bookmarkStart w:id="32" w:name="_Hlk26286454"/>
    <w:bookmarkStart w:id="33" w:name="_Hlk26286457"/>
    <w:bookmarkStart w:id="34" w:name="_Hlk26286458"/>
  </w:p>
  <w:tbl>
    <w:tblPr>
      <w:tblStyle w:val="TableGrid"/>
      <w:tblW w:w="0" w:type="auto"/>
      <w:tblLook w:val="04A0" w:firstRow="1" w:lastRow="0" w:firstColumn="1" w:lastColumn="0" w:noHBand="0" w:noVBand="1"/>
    </w:tblPr>
    <w:tblGrid>
      <w:gridCol w:w="1357"/>
      <w:gridCol w:w="6257"/>
      <w:gridCol w:w="699"/>
    </w:tblGrid>
    <w:tr w:rsidR="00D17913" w14:paraId="211854E2" w14:textId="77777777" w:rsidTr="00F43B93">
      <w:tc>
        <w:tcPr>
          <w:tcW w:w="1357" w:type="dxa"/>
          <w:tcBorders>
            <w:top w:val="nil"/>
            <w:left w:val="nil"/>
            <w:bottom w:val="nil"/>
            <w:right w:val="nil"/>
          </w:tcBorders>
        </w:tcPr>
        <w:p w14:paraId="01E44FBE" w14:textId="77777777" w:rsidR="008B7B36" w:rsidRDefault="008B7B36">
          <w:pPr>
            <w:spacing w:line="0" w:lineRule="atLeast"/>
            <w:rPr>
              <w:sz w:val="18"/>
            </w:rPr>
          </w:pPr>
        </w:p>
      </w:tc>
      <w:tc>
        <w:tcPr>
          <w:tcW w:w="6257" w:type="dxa"/>
          <w:tcBorders>
            <w:top w:val="nil"/>
            <w:left w:val="nil"/>
            <w:bottom w:val="nil"/>
            <w:right w:val="nil"/>
          </w:tcBorders>
        </w:tcPr>
        <w:p w14:paraId="2ED3E6B2" w14:textId="6C79C427" w:rsidR="008B7B36" w:rsidRDefault="00636078">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381BD8">
            <w:rPr>
              <w:i/>
              <w:noProof/>
              <w:sz w:val="18"/>
            </w:rPr>
            <w:t>Financial Sector (Shareholdings) (Bank of China Limited) Instrument 2025</w:t>
          </w:r>
          <w:r>
            <w:rPr>
              <w:i/>
              <w:sz w:val="18"/>
            </w:rPr>
            <w:fldChar w:fldCharType="end"/>
          </w:r>
        </w:p>
      </w:tc>
      <w:tc>
        <w:tcPr>
          <w:tcW w:w="699" w:type="dxa"/>
          <w:tcBorders>
            <w:top w:val="nil"/>
            <w:left w:val="nil"/>
            <w:bottom w:val="nil"/>
            <w:right w:val="nil"/>
          </w:tcBorders>
        </w:tcPr>
        <w:p w14:paraId="1245F6C3" w14:textId="77777777" w:rsidR="008B7B36" w:rsidRDefault="0063607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31"/>
    <w:bookmarkEnd w:id="32"/>
    <w:bookmarkEnd w:id="33"/>
    <w:bookmarkEnd w:id="34"/>
  </w:tbl>
  <w:p w14:paraId="538123C5" w14:textId="77777777" w:rsidR="008B7B36" w:rsidRPr="00ED79B6" w:rsidRDefault="008B7B36">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F8336" w14:textId="77777777" w:rsidR="008B7B36" w:rsidRPr="00E33C1C" w:rsidRDefault="008B7B36">
    <w:pPr>
      <w:pBdr>
        <w:top w:val="single" w:sz="6" w:space="1" w:color="auto"/>
      </w:pBdr>
      <w:spacing w:line="0" w:lineRule="atLeast"/>
      <w:rPr>
        <w:sz w:val="16"/>
        <w:szCs w:val="16"/>
      </w:rPr>
    </w:pPr>
    <w:bookmarkStart w:id="37" w:name="_Hlk26286455"/>
    <w:bookmarkStart w:id="38" w:name="_Hlk26286456"/>
  </w:p>
  <w:tbl>
    <w:tblPr>
      <w:tblStyle w:val="TableGrid"/>
      <w:tblW w:w="0" w:type="auto"/>
      <w:tblLook w:val="04A0" w:firstRow="1" w:lastRow="0" w:firstColumn="1" w:lastColumn="0" w:noHBand="0" w:noVBand="1"/>
    </w:tblPr>
    <w:tblGrid>
      <w:gridCol w:w="1359"/>
      <w:gridCol w:w="6254"/>
      <w:gridCol w:w="700"/>
    </w:tblGrid>
    <w:tr w:rsidR="00D17913" w14:paraId="29378DF2" w14:textId="77777777" w:rsidTr="00F43B93">
      <w:tc>
        <w:tcPr>
          <w:tcW w:w="1359" w:type="dxa"/>
          <w:tcBorders>
            <w:top w:val="nil"/>
            <w:left w:val="nil"/>
            <w:bottom w:val="nil"/>
            <w:right w:val="nil"/>
          </w:tcBorders>
        </w:tcPr>
        <w:p w14:paraId="4D596ADC" w14:textId="77777777" w:rsidR="008B7B36" w:rsidRDefault="008B7B36">
          <w:pPr>
            <w:spacing w:line="0" w:lineRule="atLeast"/>
            <w:rPr>
              <w:sz w:val="18"/>
            </w:rPr>
          </w:pPr>
        </w:p>
      </w:tc>
      <w:tc>
        <w:tcPr>
          <w:tcW w:w="6254" w:type="dxa"/>
          <w:tcBorders>
            <w:top w:val="nil"/>
            <w:left w:val="nil"/>
            <w:bottom w:val="nil"/>
            <w:right w:val="nil"/>
          </w:tcBorders>
        </w:tcPr>
        <w:p w14:paraId="7A655542" w14:textId="36777025" w:rsidR="008B7B36" w:rsidRDefault="0063607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36D1B">
            <w:rPr>
              <w:i/>
              <w:sz w:val="18"/>
            </w:rPr>
            <w:t>Fuel Indexation (Road Funding) Special Account Determination 2024</w:t>
          </w:r>
          <w:r w:rsidRPr="007A1328">
            <w:rPr>
              <w:i/>
              <w:sz w:val="18"/>
            </w:rPr>
            <w:fldChar w:fldCharType="end"/>
          </w:r>
        </w:p>
      </w:tc>
      <w:tc>
        <w:tcPr>
          <w:tcW w:w="700" w:type="dxa"/>
          <w:tcBorders>
            <w:top w:val="nil"/>
            <w:left w:val="nil"/>
            <w:bottom w:val="nil"/>
            <w:right w:val="nil"/>
          </w:tcBorders>
        </w:tcPr>
        <w:p w14:paraId="1C84AEED" w14:textId="77777777" w:rsidR="008B7B36" w:rsidRDefault="0063607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37"/>
    <w:bookmarkEnd w:id="38"/>
  </w:tbl>
  <w:p w14:paraId="36CD8F11" w14:textId="77777777" w:rsidR="008B7B36" w:rsidRPr="00ED79B6" w:rsidRDefault="008B7B36">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43F89" w14:textId="77777777" w:rsidR="005372EC" w:rsidRDefault="005372EC" w:rsidP="00FA06CA">
      <w:pPr>
        <w:spacing w:line="240" w:lineRule="auto"/>
      </w:pPr>
      <w:r>
        <w:separator/>
      </w:r>
    </w:p>
  </w:footnote>
  <w:footnote w:type="continuationSeparator" w:id="0">
    <w:p w14:paraId="55142151" w14:textId="77777777" w:rsidR="005372EC" w:rsidRDefault="005372EC" w:rsidP="00FA06CA">
      <w:pPr>
        <w:spacing w:line="240" w:lineRule="auto"/>
      </w:pPr>
      <w:r>
        <w:continuationSeparator/>
      </w:r>
    </w:p>
  </w:footnote>
  <w:footnote w:type="continuationNotice" w:id="1">
    <w:p w14:paraId="70BB962F" w14:textId="77777777" w:rsidR="005372EC" w:rsidRDefault="005372E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B32FA" w14:textId="061F5C11" w:rsidR="00FA06CA" w:rsidRPr="005F1388" w:rsidRDefault="00FA06CA">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D68D" w14:textId="4152CCAC" w:rsidR="00FA06CA" w:rsidRPr="005F1388" w:rsidRDefault="00FA06CA">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81DC9" w14:textId="77777777" w:rsidR="00FA06CA" w:rsidRPr="005F1388" w:rsidRDefault="00FA06CA">
    <w:pPr>
      <w:pStyle w:val="Header"/>
      <w:tabs>
        <w:tab w:val="clear" w:pos="4150"/>
        <w:tab w:val="clear" w:pos="8307"/>
      </w:tabs>
    </w:pPr>
    <w:bookmarkStart w:id="4" w:name="_Hlk26286425"/>
    <w:bookmarkStart w:id="5" w:name="_Hlk26286426"/>
    <w:bookmarkEnd w:id="4"/>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AAC7" w14:textId="6CBC3FFD" w:rsidR="00FA06CA" w:rsidRPr="00ED79B6" w:rsidRDefault="00FA06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D3AB" w14:textId="4AD51007" w:rsidR="00FA06CA" w:rsidRPr="00ED79B6" w:rsidRDefault="00FA06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5031" w14:textId="77777777" w:rsidR="00FA06CA" w:rsidRPr="00ED79B6" w:rsidRDefault="00FA06CA">
    <w:pPr>
      <w:pStyle w:val="Header"/>
      <w:tabs>
        <w:tab w:val="clear" w:pos="4150"/>
        <w:tab w:val="clear" w:pos="8307"/>
      </w:tabs>
    </w:pPr>
    <w:bookmarkStart w:id="14" w:name="_Hlk26286437"/>
    <w:bookmarkStart w:id="15" w:name="_Hlk26286438"/>
    <w:bookmarkEnd w:id="14"/>
    <w:bookmarkEnd w:id="15"/>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149C0" w14:textId="7E799D9C" w:rsidR="008B7B36" w:rsidRDefault="0063607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2872CFB" w14:textId="640477A3" w:rsidR="008B7B36" w:rsidRDefault="00636078">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81BD8">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81BD8">
      <w:rPr>
        <w:noProof/>
        <w:sz w:val="20"/>
      </w:rPr>
      <w:t>Approvals to exceed 20% shareholding limit</w:t>
    </w:r>
    <w:r>
      <w:rPr>
        <w:sz w:val="20"/>
      </w:rPr>
      <w:fldChar w:fldCharType="end"/>
    </w:r>
  </w:p>
  <w:p w14:paraId="56D5780B" w14:textId="2D6BB6C7" w:rsidR="008B7B36" w:rsidRPr="007A1328" w:rsidRDefault="0063607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66B1630" w14:textId="77777777" w:rsidR="008B7B36" w:rsidRPr="007A1328" w:rsidRDefault="008B7B36">
    <w:pPr>
      <w:rPr>
        <w:b/>
        <w:sz w:val="24"/>
      </w:rPr>
    </w:pPr>
  </w:p>
  <w:p w14:paraId="653F0142" w14:textId="4812EBA3" w:rsidR="008B7B36" w:rsidRPr="007A1328" w:rsidRDefault="0063607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236D1B">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81BD8">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7" w:name="_Hlk26286447"/>
  <w:bookmarkStart w:id="28" w:name="_Hlk26286448"/>
  <w:bookmarkStart w:id="29" w:name="_Hlk26286451"/>
  <w:bookmarkStart w:id="30" w:name="_Hlk26286452"/>
  <w:p w14:paraId="15B6FE52" w14:textId="3FC6BE84" w:rsidR="008B7B36" w:rsidRPr="007A1328" w:rsidRDefault="0063607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28475C4B" w14:textId="08338311" w:rsidR="008B7B36" w:rsidRPr="007A1328" w:rsidRDefault="00636078">
    <w:pPr>
      <w:jc w:val="right"/>
      <w:rPr>
        <w:sz w:val="20"/>
      </w:rPr>
    </w:pPr>
    <w:r w:rsidRPr="007A1328">
      <w:rPr>
        <w:sz w:val="20"/>
      </w:rPr>
      <w:fldChar w:fldCharType="begin"/>
    </w:r>
    <w:r w:rsidRPr="007A1328">
      <w:rPr>
        <w:sz w:val="20"/>
      </w:rPr>
      <w:instrText xml:space="preserve"> STYLEREF CharPartText </w:instrText>
    </w:r>
    <w:r w:rsidR="00381BD8">
      <w:rPr>
        <w:sz w:val="20"/>
      </w:rPr>
      <w:fldChar w:fldCharType="separate"/>
    </w:r>
    <w:r w:rsidR="00381BD8">
      <w:rPr>
        <w:noProof/>
        <w:sz w:val="20"/>
      </w:rPr>
      <w:t>Revocations of approvals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381BD8">
      <w:rPr>
        <w:b/>
        <w:sz w:val="20"/>
      </w:rPr>
      <w:fldChar w:fldCharType="separate"/>
    </w:r>
    <w:r w:rsidR="00381BD8">
      <w:rPr>
        <w:b/>
        <w:noProof/>
        <w:sz w:val="20"/>
      </w:rPr>
      <w:t>Part 3</w:t>
    </w:r>
    <w:r>
      <w:rPr>
        <w:b/>
        <w:sz w:val="20"/>
      </w:rPr>
      <w:fldChar w:fldCharType="end"/>
    </w:r>
  </w:p>
  <w:p w14:paraId="54AC6E2E" w14:textId="0F1497E8" w:rsidR="008B7B36" w:rsidRPr="007A1328" w:rsidRDefault="0063607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60BB8BE" w14:textId="77777777" w:rsidR="008B7B36" w:rsidRPr="007A1328" w:rsidRDefault="008B7B36">
    <w:pPr>
      <w:jc w:val="right"/>
      <w:rPr>
        <w:b/>
        <w:sz w:val="24"/>
      </w:rPr>
    </w:pPr>
  </w:p>
  <w:p w14:paraId="3ABB4FA7" w14:textId="3C331D14" w:rsidR="008B7B36" w:rsidRPr="007A1328" w:rsidRDefault="00636078">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236D1B">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00000000">
      <w:rPr>
        <w:sz w:val="24"/>
      </w:rPr>
      <w:fldChar w:fldCharType="separate"/>
    </w:r>
    <w:r w:rsidR="00381BD8">
      <w:rPr>
        <w:noProof/>
        <w:sz w:val="24"/>
      </w:rPr>
      <w:t>6</w:t>
    </w:r>
    <w:r w:rsidRPr="007A1328">
      <w:rPr>
        <w:sz w:val="24"/>
      </w:rPr>
      <w:fldChar w:fldCharType="end"/>
    </w:r>
    <w:bookmarkEnd w:id="27"/>
    <w:bookmarkEnd w:id="28"/>
    <w:bookmarkEnd w:id="29"/>
    <w:bookmarkEnd w:id="30"/>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D17CD" w14:textId="77777777" w:rsidR="008B7B36" w:rsidRPr="007A1328" w:rsidRDefault="008B7B36">
    <w:bookmarkStart w:id="35" w:name="_Hlk26286449"/>
    <w:bookmarkStart w:id="36" w:name="_Hlk26286450"/>
    <w:bookmarkEnd w:id="35"/>
    <w:bookmarkEnd w:id="3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3E19ED"/>
    <w:multiLevelType w:val="hybridMultilevel"/>
    <w:tmpl w:val="83666E8A"/>
    <w:lvl w:ilvl="0" w:tplc="3236CA16">
      <w:start w:val="1"/>
      <w:numFmt w:val="bullet"/>
      <w:lvlText w:val=""/>
      <w:lvlJc w:val="left"/>
      <w:pPr>
        <w:ind w:left="720" w:hanging="360"/>
      </w:pPr>
      <w:rPr>
        <w:rFonts w:ascii="Symbol" w:hAnsi="Symbol"/>
      </w:rPr>
    </w:lvl>
    <w:lvl w:ilvl="1" w:tplc="36B07DC6">
      <w:start w:val="1"/>
      <w:numFmt w:val="bullet"/>
      <w:lvlText w:val=""/>
      <w:lvlJc w:val="left"/>
      <w:pPr>
        <w:ind w:left="720" w:hanging="360"/>
      </w:pPr>
      <w:rPr>
        <w:rFonts w:ascii="Symbol" w:hAnsi="Symbol"/>
      </w:rPr>
    </w:lvl>
    <w:lvl w:ilvl="2" w:tplc="A9849656">
      <w:start w:val="1"/>
      <w:numFmt w:val="bullet"/>
      <w:lvlText w:val=""/>
      <w:lvlJc w:val="left"/>
      <w:pPr>
        <w:ind w:left="720" w:hanging="360"/>
      </w:pPr>
      <w:rPr>
        <w:rFonts w:ascii="Symbol" w:hAnsi="Symbol"/>
      </w:rPr>
    </w:lvl>
    <w:lvl w:ilvl="3" w:tplc="0C184BAC">
      <w:start w:val="1"/>
      <w:numFmt w:val="bullet"/>
      <w:lvlText w:val=""/>
      <w:lvlJc w:val="left"/>
      <w:pPr>
        <w:ind w:left="720" w:hanging="360"/>
      </w:pPr>
      <w:rPr>
        <w:rFonts w:ascii="Symbol" w:hAnsi="Symbol"/>
      </w:rPr>
    </w:lvl>
    <w:lvl w:ilvl="4" w:tplc="69988D26">
      <w:start w:val="1"/>
      <w:numFmt w:val="bullet"/>
      <w:lvlText w:val=""/>
      <w:lvlJc w:val="left"/>
      <w:pPr>
        <w:ind w:left="720" w:hanging="360"/>
      </w:pPr>
      <w:rPr>
        <w:rFonts w:ascii="Symbol" w:hAnsi="Symbol"/>
      </w:rPr>
    </w:lvl>
    <w:lvl w:ilvl="5" w:tplc="4CE2E8DC">
      <w:start w:val="1"/>
      <w:numFmt w:val="bullet"/>
      <w:lvlText w:val=""/>
      <w:lvlJc w:val="left"/>
      <w:pPr>
        <w:ind w:left="720" w:hanging="360"/>
      </w:pPr>
      <w:rPr>
        <w:rFonts w:ascii="Symbol" w:hAnsi="Symbol"/>
      </w:rPr>
    </w:lvl>
    <w:lvl w:ilvl="6" w:tplc="D2E42FB2">
      <w:start w:val="1"/>
      <w:numFmt w:val="bullet"/>
      <w:lvlText w:val=""/>
      <w:lvlJc w:val="left"/>
      <w:pPr>
        <w:ind w:left="720" w:hanging="360"/>
      </w:pPr>
      <w:rPr>
        <w:rFonts w:ascii="Symbol" w:hAnsi="Symbol"/>
      </w:rPr>
    </w:lvl>
    <w:lvl w:ilvl="7" w:tplc="4030FDC8">
      <w:start w:val="1"/>
      <w:numFmt w:val="bullet"/>
      <w:lvlText w:val=""/>
      <w:lvlJc w:val="left"/>
      <w:pPr>
        <w:ind w:left="720" w:hanging="360"/>
      </w:pPr>
      <w:rPr>
        <w:rFonts w:ascii="Symbol" w:hAnsi="Symbol"/>
      </w:rPr>
    </w:lvl>
    <w:lvl w:ilvl="8" w:tplc="7512A348">
      <w:start w:val="1"/>
      <w:numFmt w:val="bullet"/>
      <w:lvlText w:val=""/>
      <w:lvlJc w:val="left"/>
      <w:pPr>
        <w:ind w:left="720" w:hanging="360"/>
      </w:pPr>
      <w:rPr>
        <w:rFonts w:ascii="Symbol" w:hAnsi="Symbol"/>
      </w:rPr>
    </w:lvl>
  </w:abstractNum>
  <w:abstractNum w:abstractNumId="12" w15:restartNumberingAfterBreak="0">
    <w:nsid w:val="0B1C5D0B"/>
    <w:multiLevelType w:val="hybridMultilevel"/>
    <w:tmpl w:val="559C9E60"/>
    <w:lvl w:ilvl="0" w:tplc="3296057A">
      <w:start w:val="1"/>
      <w:numFmt w:val="bullet"/>
      <w:lvlText w:val=""/>
      <w:lvlJc w:val="left"/>
      <w:pPr>
        <w:ind w:left="720" w:hanging="360"/>
      </w:pPr>
      <w:rPr>
        <w:rFonts w:ascii="Symbol" w:hAnsi="Symbol"/>
      </w:rPr>
    </w:lvl>
    <w:lvl w:ilvl="1" w:tplc="7D4E7CE0">
      <w:start w:val="1"/>
      <w:numFmt w:val="bullet"/>
      <w:lvlText w:val=""/>
      <w:lvlJc w:val="left"/>
      <w:pPr>
        <w:ind w:left="720" w:hanging="360"/>
      </w:pPr>
      <w:rPr>
        <w:rFonts w:ascii="Symbol" w:hAnsi="Symbol"/>
      </w:rPr>
    </w:lvl>
    <w:lvl w:ilvl="2" w:tplc="42588BCA">
      <w:start w:val="1"/>
      <w:numFmt w:val="bullet"/>
      <w:lvlText w:val=""/>
      <w:lvlJc w:val="left"/>
      <w:pPr>
        <w:ind w:left="720" w:hanging="360"/>
      </w:pPr>
      <w:rPr>
        <w:rFonts w:ascii="Symbol" w:hAnsi="Symbol"/>
      </w:rPr>
    </w:lvl>
    <w:lvl w:ilvl="3" w:tplc="497C8CD2">
      <w:start w:val="1"/>
      <w:numFmt w:val="bullet"/>
      <w:lvlText w:val=""/>
      <w:lvlJc w:val="left"/>
      <w:pPr>
        <w:ind w:left="720" w:hanging="360"/>
      </w:pPr>
      <w:rPr>
        <w:rFonts w:ascii="Symbol" w:hAnsi="Symbol"/>
      </w:rPr>
    </w:lvl>
    <w:lvl w:ilvl="4" w:tplc="C2A4C1B4">
      <w:start w:val="1"/>
      <w:numFmt w:val="bullet"/>
      <w:lvlText w:val=""/>
      <w:lvlJc w:val="left"/>
      <w:pPr>
        <w:ind w:left="720" w:hanging="360"/>
      </w:pPr>
      <w:rPr>
        <w:rFonts w:ascii="Symbol" w:hAnsi="Symbol"/>
      </w:rPr>
    </w:lvl>
    <w:lvl w:ilvl="5" w:tplc="A1C44ED6">
      <w:start w:val="1"/>
      <w:numFmt w:val="bullet"/>
      <w:lvlText w:val=""/>
      <w:lvlJc w:val="left"/>
      <w:pPr>
        <w:ind w:left="720" w:hanging="360"/>
      </w:pPr>
      <w:rPr>
        <w:rFonts w:ascii="Symbol" w:hAnsi="Symbol"/>
      </w:rPr>
    </w:lvl>
    <w:lvl w:ilvl="6" w:tplc="FEACA626">
      <w:start w:val="1"/>
      <w:numFmt w:val="bullet"/>
      <w:lvlText w:val=""/>
      <w:lvlJc w:val="left"/>
      <w:pPr>
        <w:ind w:left="720" w:hanging="360"/>
      </w:pPr>
      <w:rPr>
        <w:rFonts w:ascii="Symbol" w:hAnsi="Symbol"/>
      </w:rPr>
    </w:lvl>
    <w:lvl w:ilvl="7" w:tplc="A052DA36">
      <w:start w:val="1"/>
      <w:numFmt w:val="bullet"/>
      <w:lvlText w:val=""/>
      <w:lvlJc w:val="left"/>
      <w:pPr>
        <w:ind w:left="720" w:hanging="360"/>
      </w:pPr>
      <w:rPr>
        <w:rFonts w:ascii="Symbol" w:hAnsi="Symbol"/>
      </w:rPr>
    </w:lvl>
    <w:lvl w:ilvl="8" w:tplc="CDDC1456">
      <w:start w:val="1"/>
      <w:numFmt w:val="bullet"/>
      <w:lvlText w:val=""/>
      <w:lvlJc w:val="left"/>
      <w:pPr>
        <w:ind w:left="720" w:hanging="360"/>
      </w:pPr>
      <w:rPr>
        <w:rFonts w:ascii="Symbol" w:hAnsi="Symbol"/>
      </w:rPr>
    </w:lvl>
  </w:abstractNum>
  <w:abstractNum w:abstractNumId="13" w15:restartNumberingAfterBreak="0">
    <w:nsid w:val="0CA016FD"/>
    <w:multiLevelType w:val="hybridMultilevel"/>
    <w:tmpl w:val="1E562040"/>
    <w:lvl w:ilvl="0" w:tplc="A7D2B202">
      <w:start w:val="1"/>
      <w:numFmt w:val="bullet"/>
      <w:lvlText w:val=""/>
      <w:lvlJc w:val="left"/>
      <w:pPr>
        <w:ind w:left="720" w:hanging="360"/>
      </w:pPr>
      <w:rPr>
        <w:rFonts w:ascii="Symbol" w:hAnsi="Symbol"/>
      </w:rPr>
    </w:lvl>
    <w:lvl w:ilvl="1" w:tplc="AB0C85D8">
      <w:start w:val="1"/>
      <w:numFmt w:val="bullet"/>
      <w:lvlText w:val=""/>
      <w:lvlJc w:val="left"/>
      <w:pPr>
        <w:ind w:left="720" w:hanging="360"/>
      </w:pPr>
      <w:rPr>
        <w:rFonts w:ascii="Symbol" w:hAnsi="Symbol"/>
      </w:rPr>
    </w:lvl>
    <w:lvl w:ilvl="2" w:tplc="494069E0">
      <w:start w:val="1"/>
      <w:numFmt w:val="bullet"/>
      <w:lvlText w:val=""/>
      <w:lvlJc w:val="left"/>
      <w:pPr>
        <w:ind w:left="720" w:hanging="360"/>
      </w:pPr>
      <w:rPr>
        <w:rFonts w:ascii="Symbol" w:hAnsi="Symbol"/>
      </w:rPr>
    </w:lvl>
    <w:lvl w:ilvl="3" w:tplc="37FE89A6">
      <w:start w:val="1"/>
      <w:numFmt w:val="bullet"/>
      <w:lvlText w:val=""/>
      <w:lvlJc w:val="left"/>
      <w:pPr>
        <w:ind w:left="720" w:hanging="360"/>
      </w:pPr>
      <w:rPr>
        <w:rFonts w:ascii="Symbol" w:hAnsi="Symbol"/>
      </w:rPr>
    </w:lvl>
    <w:lvl w:ilvl="4" w:tplc="32F64DA0">
      <w:start w:val="1"/>
      <w:numFmt w:val="bullet"/>
      <w:lvlText w:val=""/>
      <w:lvlJc w:val="left"/>
      <w:pPr>
        <w:ind w:left="720" w:hanging="360"/>
      </w:pPr>
      <w:rPr>
        <w:rFonts w:ascii="Symbol" w:hAnsi="Symbol"/>
      </w:rPr>
    </w:lvl>
    <w:lvl w:ilvl="5" w:tplc="47841B62">
      <w:start w:val="1"/>
      <w:numFmt w:val="bullet"/>
      <w:lvlText w:val=""/>
      <w:lvlJc w:val="left"/>
      <w:pPr>
        <w:ind w:left="720" w:hanging="360"/>
      </w:pPr>
      <w:rPr>
        <w:rFonts w:ascii="Symbol" w:hAnsi="Symbol"/>
      </w:rPr>
    </w:lvl>
    <w:lvl w:ilvl="6" w:tplc="C432331C">
      <w:start w:val="1"/>
      <w:numFmt w:val="bullet"/>
      <w:lvlText w:val=""/>
      <w:lvlJc w:val="left"/>
      <w:pPr>
        <w:ind w:left="720" w:hanging="360"/>
      </w:pPr>
      <w:rPr>
        <w:rFonts w:ascii="Symbol" w:hAnsi="Symbol"/>
      </w:rPr>
    </w:lvl>
    <w:lvl w:ilvl="7" w:tplc="47EA3EE2">
      <w:start w:val="1"/>
      <w:numFmt w:val="bullet"/>
      <w:lvlText w:val=""/>
      <w:lvlJc w:val="left"/>
      <w:pPr>
        <w:ind w:left="720" w:hanging="360"/>
      </w:pPr>
      <w:rPr>
        <w:rFonts w:ascii="Symbol" w:hAnsi="Symbol"/>
      </w:rPr>
    </w:lvl>
    <w:lvl w:ilvl="8" w:tplc="EDA46D46">
      <w:start w:val="1"/>
      <w:numFmt w:val="bullet"/>
      <w:lvlText w:val=""/>
      <w:lvlJc w:val="left"/>
      <w:pPr>
        <w:ind w:left="720" w:hanging="360"/>
      </w:pPr>
      <w:rPr>
        <w:rFonts w:ascii="Symbol" w:hAnsi="Symbol"/>
      </w:rPr>
    </w:lvl>
  </w:abstractNum>
  <w:abstractNum w:abstractNumId="14" w15:restartNumberingAfterBreak="0">
    <w:nsid w:val="12A46409"/>
    <w:multiLevelType w:val="hybridMultilevel"/>
    <w:tmpl w:val="EBD84436"/>
    <w:lvl w:ilvl="0" w:tplc="471A261E">
      <w:start w:val="1"/>
      <w:numFmt w:val="bullet"/>
      <w:lvlText w:val=""/>
      <w:lvlJc w:val="left"/>
      <w:pPr>
        <w:ind w:left="720" w:hanging="360"/>
      </w:pPr>
      <w:rPr>
        <w:rFonts w:ascii="Symbol" w:hAnsi="Symbol"/>
      </w:rPr>
    </w:lvl>
    <w:lvl w:ilvl="1" w:tplc="B270E212">
      <w:start w:val="1"/>
      <w:numFmt w:val="bullet"/>
      <w:lvlText w:val=""/>
      <w:lvlJc w:val="left"/>
      <w:pPr>
        <w:ind w:left="720" w:hanging="360"/>
      </w:pPr>
      <w:rPr>
        <w:rFonts w:ascii="Symbol" w:hAnsi="Symbol"/>
      </w:rPr>
    </w:lvl>
    <w:lvl w:ilvl="2" w:tplc="8F14681C">
      <w:start w:val="1"/>
      <w:numFmt w:val="bullet"/>
      <w:lvlText w:val=""/>
      <w:lvlJc w:val="left"/>
      <w:pPr>
        <w:ind w:left="720" w:hanging="360"/>
      </w:pPr>
      <w:rPr>
        <w:rFonts w:ascii="Symbol" w:hAnsi="Symbol"/>
      </w:rPr>
    </w:lvl>
    <w:lvl w:ilvl="3" w:tplc="8B5CD81E">
      <w:start w:val="1"/>
      <w:numFmt w:val="bullet"/>
      <w:lvlText w:val=""/>
      <w:lvlJc w:val="left"/>
      <w:pPr>
        <w:ind w:left="720" w:hanging="360"/>
      </w:pPr>
      <w:rPr>
        <w:rFonts w:ascii="Symbol" w:hAnsi="Symbol"/>
      </w:rPr>
    </w:lvl>
    <w:lvl w:ilvl="4" w:tplc="BA609B9C">
      <w:start w:val="1"/>
      <w:numFmt w:val="bullet"/>
      <w:lvlText w:val=""/>
      <w:lvlJc w:val="left"/>
      <w:pPr>
        <w:ind w:left="720" w:hanging="360"/>
      </w:pPr>
      <w:rPr>
        <w:rFonts w:ascii="Symbol" w:hAnsi="Symbol"/>
      </w:rPr>
    </w:lvl>
    <w:lvl w:ilvl="5" w:tplc="266ECB88">
      <w:start w:val="1"/>
      <w:numFmt w:val="bullet"/>
      <w:lvlText w:val=""/>
      <w:lvlJc w:val="left"/>
      <w:pPr>
        <w:ind w:left="720" w:hanging="360"/>
      </w:pPr>
      <w:rPr>
        <w:rFonts w:ascii="Symbol" w:hAnsi="Symbol"/>
      </w:rPr>
    </w:lvl>
    <w:lvl w:ilvl="6" w:tplc="D922AE46">
      <w:start w:val="1"/>
      <w:numFmt w:val="bullet"/>
      <w:lvlText w:val=""/>
      <w:lvlJc w:val="left"/>
      <w:pPr>
        <w:ind w:left="720" w:hanging="360"/>
      </w:pPr>
      <w:rPr>
        <w:rFonts w:ascii="Symbol" w:hAnsi="Symbol"/>
      </w:rPr>
    </w:lvl>
    <w:lvl w:ilvl="7" w:tplc="21062518">
      <w:start w:val="1"/>
      <w:numFmt w:val="bullet"/>
      <w:lvlText w:val=""/>
      <w:lvlJc w:val="left"/>
      <w:pPr>
        <w:ind w:left="720" w:hanging="360"/>
      </w:pPr>
      <w:rPr>
        <w:rFonts w:ascii="Symbol" w:hAnsi="Symbol"/>
      </w:rPr>
    </w:lvl>
    <w:lvl w:ilvl="8" w:tplc="94620070">
      <w:start w:val="1"/>
      <w:numFmt w:val="bullet"/>
      <w:lvlText w:val=""/>
      <w:lvlJc w:val="left"/>
      <w:pPr>
        <w:ind w:left="720" w:hanging="360"/>
      </w:pPr>
      <w:rPr>
        <w:rFonts w:ascii="Symbol" w:hAnsi="Symbol"/>
      </w:rPr>
    </w:lvl>
  </w:abstractNum>
  <w:abstractNum w:abstractNumId="15" w15:restartNumberingAfterBreak="0">
    <w:nsid w:val="1627048C"/>
    <w:multiLevelType w:val="hybridMultilevel"/>
    <w:tmpl w:val="39F86DC8"/>
    <w:lvl w:ilvl="0" w:tplc="2E2A672C">
      <w:start w:val="1"/>
      <w:numFmt w:val="bullet"/>
      <w:lvlText w:val=""/>
      <w:lvlJc w:val="left"/>
      <w:pPr>
        <w:ind w:left="720" w:hanging="360"/>
      </w:pPr>
      <w:rPr>
        <w:rFonts w:ascii="Symbol" w:hAnsi="Symbol"/>
      </w:rPr>
    </w:lvl>
    <w:lvl w:ilvl="1" w:tplc="6E120184">
      <w:start w:val="1"/>
      <w:numFmt w:val="bullet"/>
      <w:lvlText w:val=""/>
      <w:lvlJc w:val="left"/>
      <w:pPr>
        <w:ind w:left="720" w:hanging="360"/>
      </w:pPr>
      <w:rPr>
        <w:rFonts w:ascii="Symbol" w:hAnsi="Symbol"/>
      </w:rPr>
    </w:lvl>
    <w:lvl w:ilvl="2" w:tplc="780E3350">
      <w:start w:val="1"/>
      <w:numFmt w:val="bullet"/>
      <w:lvlText w:val=""/>
      <w:lvlJc w:val="left"/>
      <w:pPr>
        <w:ind w:left="720" w:hanging="360"/>
      </w:pPr>
      <w:rPr>
        <w:rFonts w:ascii="Symbol" w:hAnsi="Symbol"/>
      </w:rPr>
    </w:lvl>
    <w:lvl w:ilvl="3" w:tplc="07522D4E">
      <w:start w:val="1"/>
      <w:numFmt w:val="bullet"/>
      <w:lvlText w:val=""/>
      <w:lvlJc w:val="left"/>
      <w:pPr>
        <w:ind w:left="720" w:hanging="360"/>
      </w:pPr>
      <w:rPr>
        <w:rFonts w:ascii="Symbol" w:hAnsi="Symbol"/>
      </w:rPr>
    </w:lvl>
    <w:lvl w:ilvl="4" w:tplc="6866684C">
      <w:start w:val="1"/>
      <w:numFmt w:val="bullet"/>
      <w:lvlText w:val=""/>
      <w:lvlJc w:val="left"/>
      <w:pPr>
        <w:ind w:left="720" w:hanging="360"/>
      </w:pPr>
      <w:rPr>
        <w:rFonts w:ascii="Symbol" w:hAnsi="Symbol"/>
      </w:rPr>
    </w:lvl>
    <w:lvl w:ilvl="5" w:tplc="A2D41FFA">
      <w:start w:val="1"/>
      <w:numFmt w:val="bullet"/>
      <w:lvlText w:val=""/>
      <w:lvlJc w:val="left"/>
      <w:pPr>
        <w:ind w:left="720" w:hanging="360"/>
      </w:pPr>
      <w:rPr>
        <w:rFonts w:ascii="Symbol" w:hAnsi="Symbol"/>
      </w:rPr>
    </w:lvl>
    <w:lvl w:ilvl="6" w:tplc="33A6DEC6">
      <w:start w:val="1"/>
      <w:numFmt w:val="bullet"/>
      <w:lvlText w:val=""/>
      <w:lvlJc w:val="left"/>
      <w:pPr>
        <w:ind w:left="720" w:hanging="360"/>
      </w:pPr>
      <w:rPr>
        <w:rFonts w:ascii="Symbol" w:hAnsi="Symbol"/>
      </w:rPr>
    </w:lvl>
    <w:lvl w:ilvl="7" w:tplc="F0A8218C">
      <w:start w:val="1"/>
      <w:numFmt w:val="bullet"/>
      <w:lvlText w:val=""/>
      <w:lvlJc w:val="left"/>
      <w:pPr>
        <w:ind w:left="720" w:hanging="360"/>
      </w:pPr>
      <w:rPr>
        <w:rFonts w:ascii="Symbol" w:hAnsi="Symbol"/>
      </w:rPr>
    </w:lvl>
    <w:lvl w:ilvl="8" w:tplc="54BC38A8">
      <w:start w:val="1"/>
      <w:numFmt w:val="bullet"/>
      <w:lvlText w:val=""/>
      <w:lvlJc w:val="left"/>
      <w:pPr>
        <w:ind w:left="720" w:hanging="360"/>
      </w:pPr>
      <w:rPr>
        <w:rFonts w:ascii="Symbol" w:hAnsi="Symbol"/>
      </w:rPr>
    </w:lvl>
  </w:abstractNum>
  <w:abstractNum w:abstractNumId="16" w15:restartNumberingAfterBreak="0">
    <w:nsid w:val="1C2C0625"/>
    <w:multiLevelType w:val="hybridMultilevel"/>
    <w:tmpl w:val="BEA07FF0"/>
    <w:lvl w:ilvl="0" w:tplc="A29250BA">
      <w:start w:val="1"/>
      <w:numFmt w:val="bullet"/>
      <w:lvlText w:val=""/>
      <w:lvlJc w:val="left"/>
      <w:pPr>
        <w:ind w:left="720" w:hanging="360"/>
      </w:pPr>
      <w:rPr>
        <w:rFonts w:ascii="Symbol" w:hAnsi="Symbol"/>
      </w:rPr>
    </w:lvl>
    <w:lvl w:ilvl="1" w:tplc="7E447EAC">
      <w:start w:val="1"/>
      <w:numFmt w:val="bullet"/>
      <w:lvlText w:val=""/>
      <w:lvlJc w:val="left"/>
      <w:pPr>
        <w:ind w:left="720" w:hanging="360"/>
      </w:pPr>
      <w:rPr>
        <w:rFonts w:ascii="Symbol" w:hAnsi="Symbol"/>
      </w:rPr>
    </w:lvl>
    <w:lvl w:ilvl="2" w:tplc="F1528822">
      <w:start w:val="1"/>
      <w:numFmt w:val="bullet"/>
      <w:lvlText w:val=""/>
      <w:lvlJc w:val="left"/>
      <w:pPr>
        <w:ind w:left="720" w:hanging="360"/>
      </w:pPr>
      <w:rPr>
        <w:rFonts w:ascii="Symbol" w:hAnsi="Symbol"/>
      </w:rPr>
    </w:lvl>
    <w:lvl w:ilvl="3" w:tplc="1B107FEA">
      <w:start w:val="1"/>
      <w:numFmt w:val="bullet"/>
      <w:lvlText w:val=""/>
      <w:lvlJc w:val="left"/>
      <w:pPr>
        <w:ind w:left="720" w:hanging="360"/>
      </w:pPr>
      <w:rPr>
        <w:rFonts w:ascii="Symbol" w:hAnsi="Symbol"/>
      </w:rPr>
    </w:lvl>
    <w:lvl w:ilvl="4" w:tplc="A5624454">
      <w:start w:val="1"/>
      <w:numFmt w:val="bullet"/>
      <w:lvlText w:val=""/>
      <w:lvlJc w:val="left"/>
      <w:pPr>
        <w:ind w:left="720" w:hanging="360"/>
      </w:pPr>
      <w:rPr>
        <w:rFonts w:ascii="Symbol" w:hAnsi="Symbol"/>
      </w:rPr>
    </w:lvl>
    <w:lvl w:ilvl="5" w:tplc="BBB490FA">
      <w:start w:val="1"/>
      <w:numFmt w:val="bullet"/>
      <w:lvlText w:val=""/>
      <w:lvlJc w:val="left"/>
      <w:pPr>
        <w:ind w:left="720" w:hanging="360"/>
      </w:pPr>
      <w:rPr>
        <w:rFonts w:ascii="Symbol" w:hAnsi="Symbol"/>
      </w:rPr>
    </w:lvl>
    <w:lvl w:ilvl="6" w:tplc="3CF85748">
      <w:start w:val="1"/>
      <w:numFmt w:val="bullet"/>
      <w:lvlText w:val=""/>
      <w:lvlJc w:val="left"/>
      <w:pPr>
        <w:ind w:left="720" w:hanging="360"/>
      </w:pPr>
      <w:rPr>
        <w:rFonts w:ascii="Symbol" w:hAnsi="Symbol"/>
      </w:rPr>
    </w:lvl>
    <w:lvl w:ilvl="7" w:tplc="F6140CA0">
      <w:start w:val="1"/>
      <w:numFmt w:val="bullet"/>
      <w:lvlText w:val=""/>
      <w:lvlJc w:val="left"/>
      <w:pPr>
        <w:ind w:left="720" w:hanging="360"/>
      </w:pPr>
      <w:rPr>
        <w:rFonts w:ascii="Symbol" w:hAnsi="Symbol"/>
      </w:rPr>
    </w:lvl>
    <w:lvl w:ilvl="8" w:tplc="9AC4BFEC">
      <w:start w:val="1"/>
      <w:numFmt w:val="bullet"/>
      <w:lvlText w:val=""/>
      <w:lvlJc w:val="left"/>
      <w:pPr>
        <w:ind w:left="720" w:hanging="360"/>
      </w:pPr>
      <w:rPr>
        <w:rFonts w:ascii="Symbol" w:hAnsi="Symbol"/>
      </w:rPr>
    </w:lvl>
  </w:abstractNum>
  <w:abstractNum w:abstractNumId="17" w15:restartNumberingAfterBreak="0">
    <w:nsid w:val="2C75494B"/>
    <w:multiLevelType w:val="hybridMultilevel"/>
    <w:tmpl w:val="1C0E877E"/>
    <w:lvl w:ilvl="0" w:tplc="7C9601CC">
      <w:start w:val="1"/>
      <w:numFmt w:val="decimal"/>
      <w:lvlText w:val="%1."/>
      <w:lvlJc w:val="left"/>
      <w:pPr>
        <w:ind w:left="1020" w:hanging="360"/>
      </w:pPr>
    </w:lvl>
    <w:lvl w:ilvl="1" w:tplc="64A45C8A">
      <w:start w:val="1"/>
      <w:numFmt w:val="decimal"/>
      <w:lvlText w:val="%2."/>
      <w:lvlJc w:val="left"/>
      <w:pPr>
        <w:ind w:left="1020" w:hanging="360"/>
      </w:pPr>
    </w:lvl>
    <w:lvl w:ilvl="2" w:tplc="9A7AB3E0">
      <w:start w:val="1"/>
      <w:numFmt w:val="decimal"/>
      <w:lvlText w:val="%3."/>
      <w:lvlJc w:val="left"/>
      <w:pPr>
        <w:ind w:left="1020" w:hanging="360"/>
      </w:pPr>
    </w:lvl>
    <w:lvl w:ilvl="3" w:tplc="26A85386">
      <w:start w:val="1"/>
      <w:numFmt w:val="decimal"/>
      <w:lvlText w:val="%4."/>
      <w:lvlJc w:val="left"/>
      <w:pPr>
        <w:ind w:left="1020" w:hanging="360"/>
      </w:pPr>
    </w:lvl>
    <w:lvl w:ilvl="4" w:tplc="90DA8456">
      <w:start w:val="1"/>
      <w:numFmt w:val="decimal"/>
      <w:lvlText w:val="%5."/>
      <w:lvlJc w:val="left"/>
      <w:pPr>
        <w:ind w:left="1020" w:hanging="360"/>
      </w:pPr>
    </w:lvl>
    <w:lvl w:ilvl="5" w:tplc="60B0B9D4">
      <w:start w:val="1"/>
      <w:numFmt w:val="decimal"/>
      <w:lvlText w:val="%6."/>
      <w:lvlJc w:val="left"/>
      <w:pPr>
        <w:ind w:left="1020" w:hanging="360"/>
      </w:pPr>
    </w:lvl>
    <w:lvl w:ilvl="6" w:tplc="A6A0C9D4">
      <w:start w:val="1"/>
      <w:numFmt w:val="decimal"/>
      <w:lvlText w:val="%7."/>
      <w:lvlJc w:val="left"/>
      <w:pPr>
        <w:ind w:left="1020" w:hanging="360"/>
      </w:pPr>
    </w:lvl>
    <w:lvl w:ilvl="7" w:tplc="6C9AD020">
      <w:start w:val="1"/>
      <w:numFmt w:val="decimal"/>
      <w:lvlText w:val="%8."/>
      <w:lvlJc w:val="left"/>
      <w:pPr>
        <w:ind w:left="1020" w:hanging="360"/>
      </w:pPr>
    </w:lvl>
    <w:lvl w:ilvl="8" w:tplc="10562CA2">
      <w:start w:val="1"/>
      <w:numFmt w:val="decimal"/>
      <w:lvlText w:val="%9."/>
      <w:lvlJc w:val="left"/>
      <w:pPr>
        <w:ind w:left="1020" w:hanging="360"/>
      </w:pPr>
    </w:lvl>
  </w:abstractNum>
  <w:abstractNum w:abstractNumId="18" w15:restartNumberingAfterBreak="0">
    <w:nsid w:val="2EFB10C9"/>
    <w:multiLevelType w:val="hybridMultilevel"/>
    <w:tmpl w:val="44DC0590"/>
    <w:lvl w:ilvl="0" w:tplc="E8A0E752">
      <w:start w:val="1"/>
      <w:numFmt w:val="bullet"/>
      <w:lvlText w:val=""/>
      <w:lvlJc w:val="left"/>
      <w:pPr>
        <w:ind w:left="720" w:hanging="360"/>
      </w:pPr>
      <w:rPr>
        <w:rFonts w:ascii="Symbol" w:hAnsi="Symbol"/>
      </w:rPr>
    </w:lvl>
    <w:lvl w:ilvl="1" w:tplc="D29A0E24">
      <w:start w:val="1"/>
      <w:numFmt w:val="bullet"/>
      <w:lvlText w:val=""/>
      <w:lvlJc w:val="left"/>
      <w:pPr>
        <w:ind w:left="720" w:hanging="360"/>
      </w:pPr>
      <w:rPr>
        <w:rFonts w:ascii="Symbol" w:hAnsi="Symbol"/>
      </w:rPr>
    </w:lvl>
    <w:lvl w:ilvl="2" w:tplc="ECEA6F9A">
      <w:start w:val="1"/>
      <w:numFmt w:val="bullet"/>
      <w:lvlText w:val=""/>
      <w:lvlJc w:val="left"/>
      <w:pPr>
        <w:ind w:left="720" w:hanging="360"/>
      </w:pPr>
      <w:rPr>
        <w:rFonts w:ascii="Symbol" w:hAnsi="Symbol"/>
      </w:rPr>
    </w:lvl>
    <w:lvl w:ilvl="3" w:tplc="DD42B174">
      <w:start w:val="1"/>
      <w:numFmt w:val="bullet"/>
      <w:lvlText w:val=""/>
      <w:lvlJc w:val="left"/>
      <w:pPr>
        <w:ind w:left="720" w:hanging="360"/>
      </w:pPr>
      <w:rPr>
        <w:rFonts w:ascii="Symbol" w:hAnsi="Symbol"/>
      </w:rPr>
    </w:lvl>
    <w:lvl w:ilvl="4" w:tplc="3D065E74">
      <w:start w:val="1"/>
      <w:numFmt w:val="bullet"/>
      <w:lvlText w:val=""/>
      <w:lvlJc w:val="left"/>
      <w:pPr>
        <w:ind w:left="720" w:hanging="360"/>
      </w:pPr>
      <w:rPr>
        <w:rFonts w:ascii="Symbol" w:hAnsi="Symbol"/>
      </w:rPr>
    </w:lvl>
    <w:lvl w:ilvl="5" w:tplc="F8C8CE14">
      <w:start w:val="1"/>
      <w:numFmt w:val="bullet"/>
      <w:lvlText w:val=""/>
      <w:lvlJc w:val="left"/>
      <w:pPr>
        <w:ind w:left="720" w:hanging="360"/>
      </w:pPr>
      <w:rPr>
        <w:rFonts w:ascii="Symbol" w:hAnsi="Symbol"/>
      </w:rPr>
    </w:lvl>
    <w:lvl w:ilvl="6" w:tplc="79841CE0">
      <w:start w:val="1"/>
      <w:numFmt w:val="bullet"/>
      <w:lvlText w:val=""/>
      <w:lvlJc w:val="left"/>
      <w:pPr>
        <w:ind w:left="720" w:hanging="360"/>
      </w:pPr>
      <w:rPr>
        <w:rFonts w:ascii="Symbol" w:hAnsi="Symbol"/>
      </w:rPr>
    </w:lvl>
    <w:lvl w:ilvl="7" w:tplc="0F688098">
      <w:start w:val="1"/>
      <w:numFmt w:val="bullet"/>
      <w:lvlText w:val=""/>
      <w:lvlJc w:val="left"/>
      <w:pPr>
        <w:ind w:left="720" w:hanging="360"/>
      </w:pPr>
      <w:rPr>
        <w:rFonts w:ascii="Symbol" w:hAnsi="Symbol"/>
      </w:rPr>
    </w:lvl>
    <w:lvl w:ilvl="8" w:tplc="C64CFABE">
      <w:start w:val="1"/>
      <w:numFmt w:val="bullet"/>
      <w:lvlText w:val=""/>
      <w:lvlJc w:val="left"/>
      <w:pPr>
        <w:ind w:left="720" w:hanging="360"/>
      </w:pPr>
      <w:rPr>
        <w:rFonts w:ascii="Symbol" w:hAnsi="Symbol"/>
      </w:rPr>
    </w:lvl>
  </w:abstractNum>
  <w:abstractNum w:abstractNumId="19" w15:restartNumberingAfterBreak="0">
    <w:nsid w:val="30A31566"/>
    <w:multiLevelType w:val="hybridMultilevel"/>
    <w:tmpl w:val="31A60060"/>
    <w:lvl w:ilvl="0" w:tplc="B6A6740E">
      <w:start w:val="1"/>
      <w:numFmt w:val="bullet"/>
      <w:lvlText w:val=""/>
      <w:lvlJc w:val="left"/>
      <w:pPr>
        <w:ind w:left="720" w:hanging="360"/>
      </w:pPr>
      <w:rPr>
        <w:rFonts w:ascii="Symbol" w:hAnsi="Symbol"/>
      </w:rPr>
    </w:lvl>
    <w:lvl w:ilvl="1" w:tplc="B47453DA">
      <w:start w:val="1"/>
      <w:numFmt w:val="bullet"/>
      <w:lvlText w:val=""/>
      <w:lvlJc w:val="left"/>
      <w:pPr>
        <w:ind w:left="720" w:hanging="360"/>
      </w:pPr>
      <w:rPr>
        <w:rFonts w:ascii="Symbol" w:hAnsi="Symbol"/>
      </w:rPr>
    </w:lvl>
    <w:lvl w:ilvl="2" w:tplc="2910C8F6">
      <w:start w:val="1"/>
      <w:numFmt w:val="bullet"/>
      <w:lvlText w:val=""/>
      <w:lvlJc w:val="left"/>
      <w:pPr>
        <w:ind w:left="720" w:hanging="360"/>
      </w:pPr>
      <w:rPr>
        <w:rFonts w:ascii="Symbol" w:hAnsi="Symbol"/>
      </w:rPr>
    </w:lvl>
    <w:lvl w:ilvl="3" w:tplc="3B6872F6">
      <w:start w:val="1"/>
      <w:numFmt w:val="bullet"/>
      <w:lvlText w:val=""/>
      <w:lvlJc w:val="left"/>
      <w:pPr>
        <w:ind w:left="720" w:hanging="360"/>
      </w:pPr>
      <w:rPr>
        <w:rFonts w:ascii="Symbol" w:hAnsi="Symbol"/>
      </w:rPr>
    </w:lvl>
    <w:lvl w:ilvl="4" w:tplc="B352D9E4">
      <w:start w:val="1"/>
      <w:numFmt w:val="bullet"/>
      <w:lvlText w:val=""/>
      <w:lvlJc w:val="left"/>
      <w:pPr>
        <w:ind w:left="720" w:hanging="360"/>
      </w:pPr>
      <w:rPr>
        <w:rFonts w:ascii="Symbol" w:hAnsi="Symbol"/>
      </w:rPr>
    </w:lvl>
    <w:lvl w:ilvl="5" w:tplc="A5EE0AA6">
      <w:start w:val="1"/>
      <w:numFmt w:val="bullet"/>
      <w:lvlText w:val=""/>
      <w:lvlJc w:val="left"/>
      <w:pPr>
        <w:ind w:left="720" w:hanging="360"/>
      </w:pPr>
      <w:rPr>
        <w:rFonts w:ascii="Symbol" w:hAnsi="Symbol"/>
      </w:rPr>
    </w:lvl>
    <w:lvl w:ilvl="6" w:tplc="C88424D6">
      <w:start w:val="1"/>
      <w:numFmt w:val="bullet"/>
      <w:lvlText w:val=""/>
      <w:lvlJc w:val="left"/>
      <w:pPr>
        <w:ind w:left="720" w:hanging="360"/>
      </w:pPr>
      <w:rPr>
        <w:rFonts w:ascii="Symbol" w:hAnsi="Symbol"/>
      </w:rPr>
    </w:lvl>
    <w:lvl w:ilvl="7" w:tplc="8C702CB2">
      <w:start w:val="1"/>
      <w:numFmt w:val="bullet"/>
      <w:lvlText w:val=""/>
      <w:lvlJc w:val="left"/>
      <w:pPr>
        <w:ind w:left="720" w:hanging="360"/>
      </w:pPr>
      <w:rPr>
        <w:rFonts w:ascii="Symbol" w:hAnsi="Symbol"/>
      </w:rPr>
    </w:lvl>
    <w:lvl w:ilvl="8" w:tplc="14CE9740">
      <w:start w:val="1"/>
      <w:numFmt w:val="bullet"/>
      <w:lvlText w:val=""/>
      <w:lvlJc w:val="left"/>
      <w:pPr>
        <w:ind w:left="720" w:hanging="360"/>
      </w:pPr>
      <w:rPr>
        <w:rFonts w:ascii="Symbol" w:hAnsi="Symbol"/>
      </w:rPr>
    </w:lvl>
  </w:abstractNum>
  <w:abstractNum w:abstractNumId="20" w15:restartNumberingAfterBreak="0">
    <w:nsid w:val="3A0215B7"/>
    <w:multiLevelType w:val="hybridMultilevel"/>
    <w:tmpl w:val="9050EC5E"/>
    <w:lvl w:ilvl="0" w:tplc="8BACADB6">
      <w:start w:val="1"/>
      <w:numFmt w:val="bullet"/>
      <w:lvlText w:val=""/>
      <w:lvlJc w:val="left"/>
      <w:pPr>
        <w:ind w:left="720" w:hanging="360"/>
      </w:pPr>
      <w:rPr>
        <w:rFonts w:ascii="Symbol" w:hAnsi="Symbol"/>
      </w:rPr>
    </w:lvl>
    <w:lvl w:ilvl="1" w:tplc="D518B616">
      <w:start w:val="1"/>
      <w:numFmt w:val="bullet"/>
      <w:lvlText w:val=""/>
      <w:lvlJc w:val="left"/>
      <w:pPr>
        <w:ind w:left="720" w:hanging="360"/>
      </w:pPr>
      <w:rPr>
        <w:rFonts w:ascii="Symbol" w:hAnsi="Symbol"/>
      </w:rPr>
    </w:lvl>
    <w:lvl w:ilvl="2" w:tplc="F67A4CBC">
      <w:start w:val="1"/>
      <w:numFmt w:val="bullet"/>
      <w:lvlText w:val=""/>
      <w:lvlJc w:val="left"/>
      <w:pPr>
        <w:ind w:left="720" w:hanging="360"/>
      </w:pPr>
      <w:rPr>
        <w:rFonts w:ascii="Symbol" w:hAnsi="Symbol"/>
      </w:rPr>
    </w:lvl>
    <w:lvl w:ilvl="3" w:tplc="552AC272">
      <w:start w:val="1"/>
      <w:numFmt w:val="bullet"/>
      <w:lvlText w:val=""/>
      <w:lvlJc w:val="left"/>
      <w:pPr>
        <w:ind w:left="720" w:hanging="360"/>
      </w:pPr>
      <w:rPr>
        <w:rFonts w:ascii="Symbol" w:hAnsi="Symbol"/>
      </w:rPr>
    </w:lvl>
    <w:lvl w:ilvl="4" w:tplc="3C3890BA">
      <w:start w:val="1"/>
      <w:numFmt w:val="bullet"/>
      <w:lvlText w:val=""/>
      <w:lvlJc w:val="left"/>
      <w:pPr>
        <w:ind w:left="720" w:hanging="360"/>
      </w:pPr>
      <w:rPr>
        <w:rFonts w:ascii="Symbol" w:hAnsi="Symbol"/>
      </w:rPr>
    </w:lvl>
    <w:lvl w:ilvl="5" w:tplc="96AE0496">
      <w:start w:val="1"/>
      <w:numFmt w:val="bullet"/>
      <w:lvlText w:val=""/>
      <w:lvlJc w:val="left"/>
      <w:pPr>
        <w:ind w:left="720" w:hanging="360"/>
      </w:pPr>
      <w:rPr>
        <w:rFonts w:ascii="Symbol" w:hAnsi="Symbol"/>
      </w:rPr>
    </w:lvl>
    <w:lvl w:ilvl="6" w:tplc="500081F2">
      <w:start w:val="1"/>
      <w:numFmt w:val="bullet"/>
      <w:lvlText w:val=""/>
      <w:lvlJc w:val="left"/>
      <w:pPr>
        <w:ind w:left="720" w:hanging="360"/>
      </w:pPr>
      <w:rPr>
        <w:rFonts w:ascii="Symbol" w:hAnsi="Symbol"/>
      </w:rPr>
    </w:lvl>
    <w:lvl w:ilvl="7" w:tplc="9B08FEDA">
      <w:start w:val="1"/>
      <w:numFmt w:val="bullet"/>
      <w:lvlText w:val=""/>
      <w:lvlJc w:val="left"/>
      <w:pPr>
        <w:ind w:left="720" w:hanging="360"/>
      </w:pPr>
      <w:rPr>
        <w:rFonts w:ascii="Symbol" w:hAnsi="Symbol"/>
      </w:rPr>
    </w:lvl>
    <w:lvl w:ilvl="8" w:tplc="7DE66A36">
      <w:start w:val="1"/>
      <w:numFmt w:val="bullet"/>
      <w:lvlText w:val=""/>
      <w:lvlJc w:val="left"/>
      <w:pPr>
        <w:ind w:left="720" w:hanging="360"/>
      </w:pPr>
      <w:rPr>
        <w:rFonts w:ascii="Symbol" w:hAnsi="Symbol"/>
      </w:rPr>
    </w:lvl>
  </w:abstractNum>
  <w:abstractNum w:abstractNumId="21" w15:restartNumberingAfterBreak="0">
    <w:nsid w:val="3A4B1DB5"/>
    <w:multiLevelType w:val="hybridMultilevel"/>
    <w:tmpl w:val="9A24D00A"/>
    <w:lvl w:ilvl="0" w:tplc="9FB67A5A">
      <w:start w:val="1"/>
      <w:numFmt w:val="bullet"/>
      <w:lvlText w:val=""/>
      <w:lvlJc w:val="left"/>
      <w:pPr>
        <w:ind w:left="720" w:hanging="360"/>
      </w:pPr>
      <w:rPr>
        <w:rFonts w:ascii="Symbol" w:hAnsi="Symbol"/>
      </w:rPr>
    </w:lvl>
    <w:lvl w:ilvl="1" w:tplc="47808070">
      <w:start w:val="1"/>
      <w:numFmt w:val="bullet"/>
      <w:lvlText w:val=""/>
      <w:lvlJc w:val="left"/>
      <w:pPr>
        <w:ind w:left="720" w:hanging="360"/>
      </w:pPr>
      <w:rPr>
        <w:rFonts w:ascii="Symbol" w:hAnsi="Symbol"/>
      </w:rPr>
    </w:lvl>
    <w:lvl w:ilvl="2" w:tplc="C1A2E58E">
      <w:start w:val="1"/>
      <w:numFmt w:val="bullet"/>
      <w:lvlText w:val=""/>
      <w:lvlJc w:val="left"/>
      <w:pPr>
        <w:ind w:left="720" w:hanging="360"/>
      </w:pPr>
      <w:rPr>
        <w:rFonts w:ascii="Symbol" w:hAnsi="Symbol"/>
      </w:rPr>
    </w:lvl>
    <w:lvl w:ilvl="3" w:tplc="2EE4522A">
      <w:start w:val="1"/>
      <w:numFmt w:val="bullet"/>
      <w:lvlText w:val=""/>
      <w:lvlJc w:val="left"/>
      <w:pPr>
        <w:ind w:left="720" w:hanging="360"/>
      </w:pPr>
      <w:rPr>
        <w:rFonts w:ascii="Symbol" w:hAnsi="Symbol"/>
      </w:rPr>
    </w:lvl>
    <w:lvl w:ilvl="4" w:tplc="8A7AD5D8">
      <w:start w:val="1"/>
      <w:numFmt w:val="bullet"/>
      <w:lvlText w:val=""/>
      <w:lvlJc w:val="left"/>
      <w:pPr>
        <w:ind w:left="720" w:hanging="360"/>
      </w:pPr>
      <w:rPr>
        <w:rFonts w:ascii="Symbol" w:hAnsi="Symbol"/>
      </w:rPr>
    </w:lvl>
    <w:lvl w:ilvl="5" w:tplc="7982F604">
      <w:start w:val="1"/>
      <w:numFmt w:val="bullet"/>
      <w:lvlText w:val=""/>
      <w:lvlJc w:val="left"/>
      <w:pPr>
        <w:ind w:left="720" w:hanging="360"/>
      </w:pPr>
      <w:rPr>
        <w:rFonts w:ascii="Symbol" w:hAnsi="Symbol"/>
      </w:rPr>
    </w:lvl>
    <w:lvl w:ilvl="6" w:tplc="A73E8974">
      <w:start w:val="1"/>
      <w:numFmt w:val="bullet"/>
      <w:lvlText w:val=""/>
      <w:lvlJc w:val="left"/>
      <w:pPr>
        <w:ind w:left="720" w:hanging="360"/>
      </w:pPr>
      <w:rPr>
        <w:rFonts w:ascii="Symbol" w:hAnsi="Symbol"/>
      </w:rPr>
    </w:lvl>
    <w:lvl w:ilvl="7" w:tplc="D23286AC">
      <w:start w:val="1"/>
      <w:numFmt w:val="bullet"/>
      <w:lvlText w:val=""/>
      <w:lvlJc w:val="left"/>
      <w:pPr>
        <w:ind w:left="720" w:hanging="360"/>
      </w:pPr>
      <w:rPr>
        <w:rFonts w:ascii="Symbol" w:hAnsi="Symbol"/>
      </w:rPr>
    </w:lvl>
    <w:lvl w:ilvl="8" w:tplc="F8C8CB20">
      <w:start w:val="1"/>
      <w:numFmt w:val="bullet"/>
      <w:lvlText w:val=""/>
      <w:lvlJc w:val="left"/>
      <w:pPr>
        <w:ind w:left="720" w:hanging="360"/>
      </w:pPr>
      <w:rPr>
        <w:rFonts w:ascii="Symbol" w:hAnsi="Symbol"/>
      </w:r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4E8A58C6"/>
    <w:multiLevelType w:val="hybridMultilevel"/>
    <w:tmpl w:val="C3007392"/>
    <w:lvl w:ilvl="0" w:tplc="4C64E984">
      <w:start w:val="1"/>
      <w:numFmt w:val="bullet"/>
      <w:lvlText w:val=""/>
      <w:lvlJc w:val="left"/>
      <w:pPr>
        <w:ind w:left="720" w:hanging="360"/>
      </w:pPr>
      <w:rPr>
        <w:rFonts w:ascii="Symbol" w:hAnsi="Symbol"/>
      </w:rPr>
    </w:lvl>
    <w:lvl w:ilvl="1" w:tplc="0388D810">
      <w:start w:val="1"/>
      <w:numFmt w:val="bullet"/>
      <w:lvlText w:val=""/>
      <w:lvlJc w:val="left"/>
      <w:pPr>
        <w:ind w:left="720" w:hanging="360"/>
      </w:pPr>
      <w:rPr>
        <w:rFonts w:ascii="Symbol" w:hAnsi="Symbol"/>
      </w:rPr>
    </w:lvl>
    <w:lvl w:ilvl="2" w:tplc="8F96F132">
      <w:start w:val="1"/>
      <w:numFmt w:val="bullet"/>
      <w:lvlText w:val=""/>
      <w:lvlJc w:val="left"/>
      <w:pPr>
        <w:ind w:left="720" w:hanging="360"/>
      </w:pPr>
      <w:rPr>
        <w:rFonts w:ascii="Symbol" w:hAnsi="Symbol"/>
      </w:rPr>
    </w:lvl>
    <w:lvl w:ilvl="3" w:tplc="CD606A28">
      <w:start w:val="1"/>
      <w:numFmt w:val="bullet"/>
      <w:lvlText w:val=""/>
      <w:lvlJc w:val="left"/>
      <w:pPr>
        <w:ind w:left="720" w:hanging="360"/>
      </w:pPr>
      <w:rPr>
        <w:rFonts w:ascii="Symbol" w:hAnsi="Symbol"/>
      </w:rPr>
    </w:lvl>
    <w:lvl w:ilvl="4" w:tplc="16E48FE6">
      <w:start w:val="1"/>
      <w:numFmt w:val="bullet"/>
      <w:lvlText w:val=""/>
      <w:lvlJc w:val="left"/>
      <w:pPr>
        <w:ind w:left="720" w:hanging="360"/>
      </w:pPr>
      <w:rPr>
        <w:rFonts w:ascii="Symbol" w:hAnsi="Symbol"/>
      </w:rPr>
    </w:lvl>
    <w:lvl w:ilvl="5" w:tplc="D25CA60A">
      <w:start w:val="1"/>
      <w:numFmt w:val="bullet"/>
      <w:lvlText w:val=""/>
      <w:lvlJc w:val="left"/>
      <w:pPr>
        <w:ind w:left="720" w:hanging="360"/>
      </w:pPr>
      <w:rPr>
        <w:rFonts w:ascii="Symbol" w:hAnsi="Symbol"/>
      </w:rPr>
    </w:lvl>
    <w:lvl w:ilvl="6" w:tplc="805A5EC0">
      <w:start w:val="1"/>
      <w:numFmt w:val="bullet"/>
      <w:lvlText w:val=""/>
      <w:lvlJc w:val="left"/>
      <w:pPr>
        <w:ind w:left="720" w:hanging="360"/>
      </w:pPr>
      <w:rPr>
        <w:rFonts w:ascii="Symbol" w:hAnsi="Symbol"/>
      </w:rPr>
    </w:lvl>
    <w:lvl w:ilvl="7" w:tplc="66B83F94">
      <w:start w:val="1"/>
      <w:numFmt w:val="bullet"/>
      <w:lvlText w:val=""/>
      <w:lvlJc w:val="left"/>
      <w:pPr>
        <w:ind w:left="720" w:hanging="360"/>
      </w:pPr>
      <w:rPr>
        <w:rFonts w:ascii="Symbol" w:hAnsi="Symbol"/>
      </w:rPr>
    </w:lvl>
    <w:lvl w:ilvl="8" w:tplc="9274FB02">
      <w:start w:val="1"/>
      <w:numFmt w:val="bullet"/>
      <w:lvlText w:val=""/>
      <w:lvlJc w:val="left"/>
      <w:pPr>
        <w:ind w:left="720" w:hanging="360"/>
      </w:pPr>
      <w:rPr>
        <w:rFonts w:ascii="Symbol" w:hAnsi="Symbol"/>
      </w:rPr>
    </w:lvl>
  </w:abstractNum>
  <w:abstractNum w:abstractNumId="24" w15:restartNumberingAfterBreak="0">
    <w:nsid w:val="4E9560F0"/>
    <w:multiLevelType w:val="hybridMultilevel"/>
    <w:tmpl w:val="658624FC"/>
    <w:lvl w:ilvl="0" w:tplc="5FC0E7AE">
      <w:start w:val="1"/>
      <w:numFmt w:val="bullet"/>
      <w:lvlText w:val=""/>
      <w:lvlJc w:val="left"/>
      <w:pPr>
        <w:ind w:left="720" w:hanging="360"/>
      </w:pPr>
      <w:rPr>
        <w:rFonts w:ascii="Symbol" w:hAnsi="Symbol"/>
      </w:rPr>
    </w:lvl>
    <w:lvl w:ilvl="1" w:tplc="C5ACE8B2">
      <w:start w:val="1"/>
      <w:numFmt w:val="bullet"/>
      <w:lvlText w:val=""/>
      <w:lvlJc w:val="left"/>
      <w:pPr>
        <w:ind w:left="720" w:hanging="360"/>
      </w:pPr>
      <w:rPr>
        <w:rFonts w:ascii="Symbol" w:hAnsi="Symbol"/>
      </w:rPr>
    </w:lvl>
    <w:lvl w:ilvl="2" w:tplc="A328D2FA">
      <w:start w:val="1"/>
      <w:numFmt w:val="bullet"/>
      <w:lvlText w:val=""/>
      <w:lvlJc w:val="left"/>
      <w:pPr>
        <w:ind w:left="720" w:hanging="360"/>
      </w:pPr>
      <w:rPr>
        <w:rFonts w:ascii="Symbol" w:hAnsi="Symbol"/>
      </w:rPr>
    </w:lvl>
    <w:lvl w:ilvl="3" w:tplc="5CA0047A">
      <w:start w:val="1"/>
      <w:numFmt w:val="bullet"/>
      <w:lvlText w:val=""/>
      <w:lvlJc w:val="left"/>
      <w:pPr>
        <w:ind w:left="720" w:hanging="360"/>
      </w:pPr>
      <w:rPr>
        <w:rFonts w:ascii="Symbol" w:hAnsi="Symbol"/>
      </w:rPr>
    </w:lvl>
    <w:lvl w:ilvl="4" w:tplc="10027A64">
      <w:start w:val="1"/>
      <w:numFmt w:val="bullet"/>
      <w:lvlText w:val=""/>
      <w:lvlJc w:val="left"/>
      <w:pPr>
        <w:ind w:left="720" w:hanging="360"/>
      </w:pPr>
      <w:rPr>
        <w:rFonts w:ascii="Symbol" w:hAnsi="Symbol"/>
      </w:rPr>
    </w:lvl>
    <w:lvl w:ilvl="5" w:tplc="E49825A4">
      <w:start w:val="1"/>
      <w:numFmt w:val="bullet"/>
      <w:lvlText w:val=""/>
      <w:lvlJc w:val="left"/>
      <w:pPr>
        <w:ind w:left="720" w:hanging="360"/>
      </w:pPr>
      <w:rPr>
        <w:rFonts w:ascii="Symbol" w:hAnsi="Symbol"/>
      </w:rPr>
    </w:lvl>
    <w:lvl w:ilvl="6" w:tplc="54024068">
      <w:start w:val="1"/>
      <w:numFmt w:val="bullet"/>
      <w:lvlText w:val=""/>
      <w:lvlJc w:val="left"/>
      <w:pPr>
        <w:ind w:left="720" w:hanging="360"/>
      </w:pPr>
      <w:rPr>
        <w:rFonts w:ascii="Symbol" w:hAnsi="Symbol"/>
      </w:rPr>
    </w:lvl>
    <w:lvl w:ilvl="7" w:tplc="6364843E">
      <w:start w:val="1"/>
      <w:numFmt w:val="bullet"/>
      <w:lvlText w:val=""/>
      <w:lvlJc w:val="left"/>
      <w:pPr>
        <w:ind w:left="720" w:hanging="360"/>
      </w:pPr>
      <w:rPr>
        <w:rFonts w:ascii="Symbol" w:hAnsi="Symbol"/>
      </w:rPr>
    </w:lvl>
    <w:lvl w:ilvl="8" w:tplc="BD3AD410">
      <w:start w:val="1"/>
      <w:numFmt w:val="bullet"/>
      <w:lvlText w:val=""/>
      <w:lvlJc w:val="left"/>
      <w:pPr>
        <w:ind w:left="720" w:hanging="360"/>
      </w:pPr>
      <w:rPr>
        <w:rFonts w:ascii="Symbol" w:hAnsi="Symbol"/>
      </w:rPr>
    </w:lvl>
  </w:abstractNum>
  <w:abstractNum w:abstractNumId="25" w15:restartNumberingAfterBreak="0">
    <w:nsid w:val="4F3E41E7"/>
    <w:multiLevelType w:val="hybridMultilevel"/>
    <w:tmpl w:val="E690B958"/>
    <w:lvl w:ilvl="0" w:tplc="F63C22C4">
      <w:start w:val="1"/>
      <w:numFmt w:val="bullet"/>
      <w:lvlText w:val=""/>
      <w:lvlJc w:val="left"/>
      <w:pPr>
        <w:ind w:left="720" w:hanging="360"/>
      </w:pPr>
      <w:rPr>
        <w:rFonts w:ascii="Symbol" w:hAnsi="Symbol"/>
      </w:rPr>
    </w:lvl>
    <w:lvl w:ilvl="1" w:tplc="394ED084">
      <w:start w:val="1"/>
      <w:numFmt w:val="bullet"/>
      <w:lvlText w:val=""/>
      <w:lvlJc w:val="left"/>
      <w:pPr>
        <w:ind w:left="720" w:hanging="360"/>
      </w:pPr>
      <w:rPr>
        <w:rFonts w:ascii="Symbol" w:hAnsi="Symbol"/>
      </w:rPr>
    </w:lvl>
    <w:lvl w:ilvl="2" w:tplc="17767852">
      <w:start w:val="1"/>
      <w:numFmt w:val="bullet"/>
      <w:lvlText w:val=""/>
      <w:lvlJc w:val="left"/>
      <w:pPr>
        <w:ind w:left="720" w:hanging="360"/>
      </w:pPr>
      <w:rPr>
        <w:rFonts w:ascii="Symbol" w:hAnsi="Symbol"/>
      </w:rPr>
    </w:lvl>
    <w:lvl w:ilvl="3" w:tplc="7AD00C86">
      <w:start w:val="1"/>
      <w:numFmt w:val="bullet"/>
      <w:lvlText w:val=""/>
      <w:lvlJc w:val="left"/>
      <w:pPr>
        <w:ind w:left="720" w:hanging="360"/>
      </w:pPr>
      <w:rPr>
        <w:rFonts w:ascii="Symbol" w:hAnsi="Symbol"/>
      </w:rPr>
    </w:lvl>
    <w:lvl w:ilvl="4" w:tplc="D1D44BC0">
      <w:start w:val="1"/>
      <w:numFmt w:val="bullet"/>
      <w:lvlText w:val=""/>
      <w:lvlJc w:val="left"/>
      <w:pPr>
        <w:ind w:left="720" w:hanging="360"/>
      </w:pPr>
      <w:rPr>
        <w:rFonts w:ascii="Symbol" w:hAnsi="Symbol"/>
      </w:rPr>
    </w:lvl>
    <w:lvl w:ilvl="5" w:tplc="58901E90">
      <w:start w:val="1"/>
      <w:numFmt w:val="bullet"/>
      <w:lvlText w:val=""/>
      <w:lvlJc w:val="left"/>
      <w:pPr>
        <w:ind w:left="720" w:hanging="360"/>
      </w:pPr>
      <w:rPr>
        <w:rFonts w:ascii="Symbol" w:hAnsi="Symbol"/>
      </w:rPr>
    </w:lvl>
    <w:lvl w:ilvl="6" w:tplc="DCE25654">
      <w:start w:val="1"/>
      <w:numFmt w:val="bullet"/>
      <w:lvlText w:val=""/>
      <w:lvlJc w:val="left"/>
      <w:pPr>
        <w:ind w:left="720" w:hanging="360"/>
      </w:pPr>
      <w:rPr>
        <w:rFonts w:ascii="Symbol" w:hAnsi="Symbol"/>
      </w:rPr>
    </w:lvl>
    <w:lvl w:ilvl="7" w:tplc="5BF07898">
      <w:start w:val="1"/>
      <w:numFmt w:val="bullet"/>
      <w:lvlText w:val=""/>
      <w:lvlJc w:val="left"/>
      <w:pPr>
        <w:ind w:left="720" w:hanging="360"/>
      </w:pPr>
      <w:rPr>
        <w:rFonts w:ascii="Symbol" w:hAnsi="Symbol"/>
      </w:rPr>
    </w:lvl>
    <w:lvl w:ilvl="8" w:tplc="D822286A">
      <w:start w:val="1"/>
      <w:numFmt w:val="bullet"/>
      <w:lvlText w:val=""/>
      <w:lvlJc w:val="left"/>
      <w:pPr>
        <w:ind w:left="720" w:hanging="360"/>
      </w:pPr>
      <w:rPr>
        <w:rFonts w:ascii="Symbol" w:hAnsi="Symbol"/>
      </w:rPr>
    </w:lvl>
  </w:abstractNum>
  <w:abstractNum w:abstractNumId="26" w15:restartNumberingAfterBreak="0">
    <w:nsid w:val="52EF55C7"/>
    <w:multiLevelType w:val="hybridMultilevel"/>
    <w:tmpl w:val="1A0ED198"/>
    <w:lvl w:ilvl="0" w:tplc="32F6780C">
      <w:start w:val="1"/>
      <w:numFmt w:val="bullet"/>
      <w:lvlText w:val=""/>
      <w:lvlJc w:val="left"/>
      <w:pPr>
        <w:ind w:left="720" w:hanging="360"/>
      </w:pPr>
      <w:rPr>
        <w:rFonts w:ascii="Symbol" w:hAnsi="Symbol"/>
      </w:rPr>
    </w:lvl>
    <w:lvl w:ilvl="1" w:tplc="C018F88E">
      <w:start w:val="1"/>
      <w:numFmt w:val="bullet"/>
      <w:lvlText w:val=""/>
      <w:lvlJc w:val="left"/>
      <w:pPr>
        <w:ind w:left="720" w:hanging="360"/>
      </w:pPr>
      <w:rPr>
        <w:rFonts w:ascii="Symbol" w:hAnsi="Symbol"/>
      </w:rPr>
    </w:lvl>
    <w:lvl w:ilvl="2" w:tplc="FE629FB2">
      <w:start w:val="1"/>
      <w:numFmt w:val="bullet"/>
      <w:lvlText w:val=""/>
      <w:lvlJc w:val="left"/>
      <w:pPr>
        <w:ind w:left="720" w:hanging="360"/>
      </w:pPr>
      <w:rPr>
        <w:rFonts w:ascii="Symbol" w:hAnsi="Symbol"/>
      </w:rPr>
    </w:lvl>
    <w:lvl w:ilvl="3" w:tplc="EDEADDBC">
      <w:start w:val="1"/>
      <w:numFmt w:val="bullet"/>
      <w:lvlText w:val=""/>
      <w:lvlJc w:val="left"/>
      <w:pPr>
        <w:ind w:left="720" w:hanging="360"/>
      </w:pPr>
      <w:rPr>
        <w:rFonts w:ascii="Symbol" w:hAnsi="Symbol"/>
      </w:rPr>
    </w:lvl>
    <w:lvl w:ilvl="4" w:tplc="090084EE">
      <w:start w:val="1"/>
      <w:numFmt w:val="bullet"/>
      <w:lvlText w:val=""/>
      <w:lvlJc w:val="left"/>
      <w:pPr>
        <w:ind w:left="720" w:hanging="360"/>
      </w:pPr>
      <w:rPr>
        <w:rFonts w:ascii="Symbol" w:hAnsi="Symbol"/>
      </w:rPr>
    </w:lvl>
    <w:lvl w:ilvl="5" w:tplc="0D7E1FE6">
      <w:start w:val="1"/>
      <w:numFmt w:val="bullet"/>
      <w:lvlText w:val=""/>
      <w:lvlJc w:val="left"/>
      <w:pPr>
        <w:ind w:left="720" w:hanging="360"/>
      </w:pPr>
      <w:rPr>
        <w:rFonts w:ascii="Symbol" w:hAnsi="Symbol"/>
      </w:rPr>
    </w:lvl>
    <w:lvl w:ilvl="6" w:tplc="FACC1C04">
      <w:start w:val="1"/>
      <w:numFmt w:val="bullet"/>
      <w:lvlText w:val=""/>
      <w:lvlJc w:val="left"/>
      <w:pPr>
        <w:ind w:left="720" w:hanging="360"/>
      </w:pPr>
      <w:rPr>
        <w:rFonts w:ascii="Symbol" w:hAnsi="Symbol"/>
      </w:rPr>
    </w:lvl>
    <w:lvl w:ilvl="7" w:tplc="333E2A02">
      <w:start w:val="1"/>
      <w:numFmt w:val="bullet"/>
      <w:lvlText w:val=""/>
      <w:lvlJc w:val="left"/>
      <w:pPr>
        <w:ind w:left="720" w:hanging="360"/>
      </w:pPr>
      <w:rPr>
        <w:rFonts w:ascii="Symbol" w:hAnsi="Symbol"/>
      </w:rPr>
    </w:lvl>
    <w:lvl w:ilvl="8" w:tplc="0D4EC5F2">
      <w:start w:val="1"/>
      <w:numFmt w:val="bullet"/>
      <w:lvlText w:val=""/>
      <w:lvlJc w:val="left"/>
      <w:pPr>
        <w:ind w:left="720" w:hanging="360"/>
      </w:pPr>
      <w:rPr>
        <w:rFonts w:ascii="Symbol" w:hAnsi="Symbol"/>
      </w:rPr>
    </w:lvl>
  </w:abstractNum>
  <w:abstractNum w:abstractNumId="27" w15:restartNumberingAfterBreak="0">
    <w:nsid w:val="53786FC4"/>
    <w:multiLevelType w:val="hybridMultilevel"/>
    <w:tmpl w:val="111224F8"/>
    <w:lvl w:ilvl="0" w:tplc="A906CFA6">
      <w:start w:val="1"/>
      <w:numFmt w:val="bullet"/>
      <w:lvlText w:val=""/>
      <w:lvlJc w:val="left"/>
      <w:pPr>
        <w:ind w:left="720" w:hanging="360"/>
      </w:pPr>
      <w:rPr>
        <w:rFonts w:ascii="Symbol" w:hAnsi="Symbol"/>
      </w:rPr>
    </w:lvl>
    <w:lvl w:ilvl="1" w:tplc="ACB67852">
      <w:start w:val="1"/>
      <w:numFmt w:val="bullet"/>
      <w:lvlText w:val=""/>
      <w:lvlJc w:val="left"/>
      <w:pPr>
        <w:ind w:left="720" w:hanging="360"/>
      </w:pPr>
      <w:rPr>
        <w:rFonts w:ascii="Symbol" w:hAnsi="Symbol"/>
      </w:rPr>
    </w:lvl>
    <w:lvl w:ilvl="2" w:tplc="630A0EB6">
      <w:start w:val="1"/>
      <w:numFmt w:val="bullet"/>
      <w:lvlText w:val=""/>
      <w:lvlJc w:val="left"/>
      <w:pPr>
        <w:ind w:left="720" w:hanging="360"/>
      </w:pPr>
      <w:rPr>
        <w:rFonts w:ascii="Symbol" w:hAnsi="Symbol"/>
      </w:rPr>
    </w:lvl>
    <w:lvl w:ilvl="3" w:tplc="A066DF54">
      <w:start w:val="1"/>
      <w:numFmt w:val="bullet"/>
      <w:lvlText w:val=""/>
      <w:lvlJc w:val="left"/>
      <w:pPr>
        <w:ind w:left="720" w:hanging="360"/>
      </w:pPr>
      <w:rPr>
        <w:rFonts w:ascii="Symbol" w:hAnsi="Symbol"/>
      </w:rPr>
    </w:lvl>
    <w:lvl w:ilvl="4" w:tplc="3828D468">
      <w:start w:val="1"/>
      <w:numFmt w:val="bullet"/>
      <w:lvlText w:val=""/>
      <w:lvlJc w:val="left"/>
      <w:pPr>
        <w:ind w:left="720" w:hanging="360"/>
      </w:pPr>
      <w:rPr>
        <w:rFonts w:ascii="Symbol" w:hAnsi="Symbol"/>
      </w:rPr>
    </w:lvl>
    <w:lvl w:ilvl="5" w:tplc="22C664A0">
      <w:start w:val="1"/>
      <w:numFmt w:val="bullet"/>
      <w:lvlText w:val=""/>
      <w:lvlJc w:val="left"/>
      <w:pPr>
        <w:ind w:left="720" w:hanging="360"/>
      </w:pPr>
      <w:rPr>
        <w:rFonts w:ascii="Symbol" w:hAnsi="Symbol"/>
      </w:rPr>
    </w:lvl>
    <w:lvl w:ilvl="6" w:tplc="D20A403A">
      <w:start w:val="1"/>
      <w:numFmt w:val="bullet"/>
      <w:lvlText w:val=""/>
      <w:lvlJc w:val="left"/>
      <w:pPr>
        <w:ind w:left="720" w:hanging="360"/>
      </w:pPr>
      <w:rPr>
        <w:rFonts w:ascii="Symbol" w:hAnsi="Symbol"/>
      </w:rPr>
    </w:lvl>
    <w:lvl w:ilvl="7" w:tplc="7D602EA6">
      <w:start w:val="1"/>
      <w:numFmt w:val="bullet"/>
      <w:lvlText w:val=""/>
      <w:lvlJc w:val="left"/>
      <w:pPr>
        <w:ind w:left="720" w:hanging="360"/>
      </w:pPr>
      <w:rPr>
        <w:rFonts w:ascii="Symbol" w:hAnsi="Symbol"/>
      </w:rPr>
    </w:lvl>
    <w:lvl w:ilvl="8" w:tplc="FA7AA3AC">
      <w:start w:val="1"/>
      <w:numFmt w:val="bullet"/>
      <w:lvlText w:val=""/>
      <w:lvlJc w:val="left"/>
      <w:pPr>
        <w:ind w:left="720" w:hanging="360"/>
      </w:pPr>
      <w:rPr>
        <w:rFonts w:ascii="Symbol" w:hAnsi="Symbol"/>
      </w:rPr>
    </w:lvl>
  </w:abstractNum>
  <w:abstractNum w:abstractNumId="28" w15:restartNumberingAfterBreak="0">
    <w:nsid w:val="574F433E"/>
    <w:multiLevelType w:val="hybridMultilevel"/>
    <w:tmpl w:val="A412F0AC"/>
    <w:lvl w:ilvl="0" w:tplc="A060F47A">
      <w:start w:val="1"/>
      <w:numFmt w:val="bullet"/>
      <w:lvlText w:val=""/>
      <w:lvlJc w:val="left"/>
      <w:pPr>
        <w:ind w:left="720" w:hanging="360"/>
      </w:pPr>
      <w:rPr>
        <w:rFonts w:ascii="Symbol" w:hAnsi="Symbol"/>
      </w:rPr>
    </w:lvl>
    <w:lvl w:ilvl="1" w:tplc="7C625DC6">
      <w:start w:val="1"/>
      <w:numFmt w:val="bullet"/>
      <w:lvlText w:val=""/>
      <w:lvlJc w:val="left"/>
      <w:pPr>
        <w:ind w:left="720" w:hanging="360"/>
      </w:pPr>
      <w:rPr>
        <w:rFonts w:ascii="Symbol" w:hAnsi="Symbol"/>
      </w:rPr>
    </w:lvl>
    <w:lvl w:ilvl="2" w:tplc="F5881E46">
      <w:start w:val="1"/>
      <w:numFmt w:val="bullet"/>
      <w:lvlText w:val=""/>
      <w:lvlJc w:val="left"/>
      <w:pPr>
        <w:ind w:left="720" w:hanging="360"/>
      </w:pPr>
      <w:rPr>
        <w:rFonts w:ascii="Symbol" w:hAnsi="Symbol"/>
      </w:rPr>
    </w:lvl>
    <w:lvl w:ilvl="3" w:tplc="CA6C28E0">
      <w:start w:val="1"/>
      <w:numFmt w:val="bullet"/>
      <w:lvlText w:val=""/>
      <w:lvlJc w:val="left"/>
      <w:pPr>
        <w:ind w:left="720" w:hanging="360"/>
      </w:pPr>
      <w:rPr>
        <w:rFonts w:ascii="Symbol" w:hAnsi="Symbol"/>
      </w:rPr>
    </w:lvl>
    <w:lvl w:ilvl="4" w:tplc="93BE8192">
      <w:start w:val="1"/>
      <w:numFmt w:val="bullet"/>
      <w:lvlText w:val=""/>
      <w:lvlJc w:val="left"/>
      <w:pPr>
        <w:ind w:left="720" w:hanging="360"/>
      </w:pPr>
      <w:rPr>
        <w:rFonts w:ascii="Symbol" w:hAnsi="Symbol"/>
      </w:rPr>
    </w:lvl>
    <w:lvl w:ilvl="5" w:tplc="3CEC8532">
      <w:start w:val="1"/>
      <w:numFmt w:val="bullet"/>
      <w:lvlText w:val=""/>
      <w:lvlJc w:val="left"/>
      <w:pPr>
        <w:ind w:left="720" w:hanging="360"/>
      </w:pPr>
      <w:rPr>
        <w:rFonts w:ascii="Symbol" w:hAnsi="Symbol"/>
      </w:rPr>
    </w:lvl>
    <w:lvl w:ilvl="6" w:tplc="37227BCE">
      <w:start w:val="1"/>
      <w:numFmt w:val="bullet"/>
      <w:lvlText w:val=""/>
      <w:lvlJc w:val="left"/>
      <w:pPr>
        <w:ind w:left="720" w:hanging="360"/>
      </w:pPr>
      <w:rPr>
        <w:rFonts w:ascii="Symbol" w:hAnsi="Symbol"/>
      </w:rPr>
    </w:lvl>
    <w:lvl w:ilvl="7" w:tplc="335488B8">
      <w:start w:val="1"/>
      <w:numFmt w:val="bullet"/>
      <w:lvlText w:val=""/>
      <w:lvlJc w:val="left"/>
      <w:pPr>
        <w:ind w:left="720" w:hanging="360"/>
      </w:pPr>
      <w:rPr>
        <w:rFonts w:ascii="Symbol" w:hAnsi="Symbol"/>
      </w:rPr>
    </w:lvl>
    <w:lvl w:ilvl="8" w:tplc="7810711E">
      <w:start w:val="1"/>
      <w:numFmt w:val="bullet"/>
      <w:lvlText w:val=""/>
      <w:lvlJc w:val="left"/>
      <w:pPr>
        <w:ind w:left="720" w:hanging="360"/>
      </w:pPr>
      <w:rPr>
        <w:rFonts w:ascii="Symbol" w:hAnsi="Symbol"/>
      </w:rPr>
    </w:lvl>
  </w:abstractNum>
  <w:abstractNum w:abstractNumId="29" w15:restartNumberingAfterBreak="0">
    <w:nsid w:val="575A5F09"/>
    <w:multiLevelType w:val="hybridMultilevel"/>
    <w:tmpl w:val="1B48DC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2DD0D51"/>
    <w:multiLevelType w:val="hybridMultilevel"/>
    <w:tmpl w:val="0720D918"/>
    <w:lvl w:ilvl="0" w:tplc="23945524">
      <w:start w:val="1"/>
      <w:numFmt w:val="decimal"/>
      <w:lvlText w:val="%1."/>
      <w:lvlJc w:val="left"/>
      <w:pPr>
        <w:ind w:left="1020" w:hanging="360"/>
      </w:pPr>
    </w:lvl>
    <w:lvl w:ilvl="1" w:tplc="BD72503C">
      <w:start w:val="1"/>
      <w:numFmt w:val="decimal"/>
      <w:lvlText w:val="%2."/>
      <w:lvlJc w:val="left"/>
      <w:pPr>
        <w:ind w:left="1020" w:hanging="360"/>
      </w:pPr>
    </w:lvl>
    <w:lvl w:ilvl="2" w:tplc="672A1D08">
      <w:start w:val="1"/>
      <w:numFmt w:val="decimal"/>
      <w:lvlText w:val="%3."/>
      <w:lvlJc w:val="left"/>
      <w:pPr>
        <w:ind w:left="1020" w:hanging="360"/>
      </w:pPr>
    </w:lvl>
    <w:lvl w:ilvl="3" w:tplc="3EBAD04E">
      <w:start w:val="1"/>
      <w:numFmt w:val="decimal"/>
      <w:lvlText w:val="%4."/>
      <w:lvlJc w:val="left"/>
      <w:pPr>
        <w:ind w:left="1020" w:hanging="360"/>
      </w:pPr>
    </w:lvl>
    <w:lvl w:ilvl="4" w:tplc="EBCA4924">
      <w:start w:val="1"/>
      <w:numFmt w:val="decimal"/>
      <w:lvlText w:val="%5."/>
      <w:lvlJc w:val="left"/>
      <w:pPr>
        <w:ind w:left="1020" w:hanging="360"/>
      </w:pPr>
    </w:lvl>
    <w:lvl w:ilvl="5" w:tplc="727C82EE">
      <w:start w:val="1"/>
      <w:numFmt w:val="decimal"/>
      <w:lvlText w:val="%6."/>
      <w:lvlJc w:val="left"/>
      <w:pPr>
        <w:ind w:left="1020" w:hanging="360"/>
      </w:pPr>
    </w:lvl>
    <w:lvl w:ilvl="6" w:tplc="7AA45A5E">
      <w:start w:val="1"/>
      <w:numFmt w:val="decimal"/>
      <w:lvlText w:val="%7."/>
      <w:lvlJc w:val="left"/>
      <w:pPr>
        <w:ind w:left="1020" w:hanging="360"/>
      </w:pPr>
    </w:lvl>
    <w:lvl w:ilvl="7" w:tplc="1DE08192">
      <w:start w:val="1"/>
      <w:numFmt w:val="decimal"/>
      <w:lvlText w:val="%8."/>
      <w:lvlJc w:val="left"/>
      <w:pPr>
        <w:ind w:left="1020" w:hanging="360"/>
      </w:pPr>
    </w:lvl>
    <w:lvl w:ilvl="8" w:tplc="3B70A5BE">
      <w:start w:val="1"/>
      <w:numFmt w:val="decimal"/>
      <w:lvlText w:val="%9."/>
      <w:lvlJc w:val="left"/>
      <w:pPr>
        <w:ind w:left="1020" w:hanging="360"/>
      </w:pPr>
    </w:lvl>
  </w:abstractNum>
  <w:abstractNum w:abstractNumId="31" w15:restartNumberingAfterBreak="0">
    <w:nsid w:val="6D03598C"/>
    <w:multiLevelType w:val="hybridMultilevel"/>
    <w:tmpl w:val="34CE1DFA"/>
    <w:lvl w:ilvl="0" w:tplc="79529D62">
      <w:start w:val="1"/>
      <w:numFmt w:val="bullet"/>
      <w:lvlText w:val=""/>
      <w:lvlJc w:val="left"/>
      <w:pPr>
        <w:ind w:left="720" w:hanging="360"/>
      </w:pPr>
      <w:rPr>
        <w:rFonts w:ascii="Symbol" w:hAnsi="Symbol"/>
      </w:rPr>
    </w:lvl>
    <w:lvl w:ilvl="1" w:tplc="3E828C64">
      <w:start w:val="1"/>
      <w:numFmt w:val="bullet"/>
      <w:lvlText w:val=""/>
      <w:lvlJc w:val="left"/>
      <w:pPr>
        <w:ind w:left="720" w:hanging="360"/>
      </w:pPr>
      <w:rPr>
        <w:rFonts w:ascii="Symbol" w:hAnsi="Symbol"/>
      </w:rPr>
    </w:lvl>
    <w:lvl w:ilvl="2" w:tplc="5404B62A">
      <w:start w:val="1"/>
      <w:numFmt w:val="bullet"/>
      <w:lvlText w:val=""/>
      <w:lvlJc w:val="left"/>
      <w:pPr>
        <w:ind w:left="720" w:hanging="360"/>
      </w:pPr>
      <w:rPr>
        <w:rFonts w:ascii="Symbol" w:hAnsi="Symbol"/>
      </w:rPr>
    </w:lvl>
    <w:lvl w:ilvl="3" w:tplc="E8906520">
      <w:start w:val="1"/>
      <w:numFmt w:val="bullet"/>
      <w:lvlText w:val=""/>
      <w:lvlJc w:val="left"/>
      <w:pPr>
        <w:ind w:left="720" w:hanging="360"/>
      </w:pPr>
      <w:rPr>
        <w:rFonts w:ascii="Symbol" w:hAnsi="Symbol"/>
      </w:rPr>
    </w:lvl>
    <w:lvl w:ilvl="4" w:tplc="F9C46C4C">
      <w:start w:val="1"/>
      <w:numFmt w:val="bullet"/>
      <w:lvlText w:val=""/>
      <w:lvlJc w:val="left"/>
      <w:pPr>
        <w:ind w:left="720" w:hanging="360"/>
      </w:pPr>
      <w:rPr>
        <w:rFonts w:ascii="Symbol" w:hAnsi="Symbol"/>
      </w:rPr>
    </w:lvl>
    <w:lvl w:ilvl="5" w:tplc="F6EC7E60">
      <w:start w:val="1"/>
      <w:numFmt w:val="bullet"/>
      <w:lvlText w:val=""/>
      <w:lvlJc w:val="left"/>
      <w:pPr>
        <w:ind w:left="720" w:hanging="360"/>
      </w:pPr>
      <w:rPr>
        <w:rFonts w:ascii="Symbol" w:hAnsi="Symbol"/>
      </w:rPr>
    </w:lvl>
    <w:lvl w:ilvl="6" w:tplc="BE80C392">
      <w:start w:val="1"/>
      <w:numFmt w:val="bullet"/>
      <w:lvlText w:val=""/>
      <w:lvlJc w:val="left"/>
      <w:pPr>
        <w:ind w:left="720" w:hanging="360"/>
      </w:pPr>
      <w:rPr>
        <w:rFonts w:ascii="Symbol" w:hAnsi="Symbol"/>
      </w:rPr>
    </w:lvl>
    <w:lvl w:ilvl="7" w:tplc="56FC70C6">
      <w:start w:val="1"/>
      <w:numFmt w:val="bullet"/>
      <w:lvlText w:val=""/>
      <w:lvlJc w:val="left"/>
      <w:pPr>
        <w:ind w:left="720" w:hanging="360"/>
      </w:pPr>
      <w:rPr>
        <w:rFonts w:ascii="Symbol" w:hAnsi="Symbol"/>
      </w:rPr>
    </w:lvl>
    <w:lvl w:ilvl="8" w:tplc="C94E72F6">
      <w:start w:val="1"/>
      <w:numFmt w:val="bullet"/>
      <w:lvlText w:val=""/>
      <w:lvlJc w:val="left"/>
      <w:pPr>
        <w:ind w:left="720" w:hanging="360"/>
      </w:pPr>
      <w:rPr>
        <w:rFonts w:ascii="Symbol" w:hAnsi="Symbol"/>
      </w:rPr>
    </w:lvl>
  </w:abstractNum>
  <w:abstractNum w:abstractNumId="32" w15:restartNumberingAfterBreak="0">
    <w:nsid w:val="6D227CD5"/>
    <w:multiLevelType w:val="hybridMultilevel"/>
    <w:tmpl w:val="7CA66EFE"/>
    <w:lvl w:ilvl="0" w:tplc="6CC65EA0">
      <w:start w:val="1"/>
      <w:numFmt w:val="bullet"/>
      <w:lvlText w:val=""/>
      <w:lvlJc w:val="left"/>
      <w:pPr>
        <w:ind w:left="720" w:hanging="360"/>
      </w:pPr>
      <w:rPr>
        <w:rFonts w:ascii="Symbol" w:hAnsi="Symbol"/>
      </w:rPr>
    </w:lvl>
    <w:lvl w:ilvl="1" w:tplc="7C1A8604">
      <w:start w:val="1"/>
      <w:numFmt w:val="bullet"/>
      <w:lvlText w:val=""/>
      <w:lvlJc w:val="left"/>
      <w:pPr>
        <w:ind w:left="720" w:hanging="360"/>
      </w:pPr>
      <w:rPr>
        <w:rFonts w:ascii="Symbol" w:hAnsi="Symbol"/>
      </w:rPr>
    </w:lvl>
    <w:lvl w:ilvl="2" w:tplc="EFA88780">
      <w:start w:val="1"/>
      <w:numFmt w:val="bullet"/>
      <w:lvlText w:val=""/>
      <w:lvlJc w:val="left"/>
      <w:pPr>
        <w:ind w:left="720" w:hanging="360"/>
      </w:pPr>
      <w:rPr>
        <w:rFonts w:ascii="Symbol" w:hAnsi="Symbol"/>
      </w:rPr>
    </w:lvl>
    <w:lvl w:ilvl="3" w:tplc="BBFE8DDC">
      <w:start w:val="1"/>
      <w:numFmt w:val="bullet"/>
      <w:lvlText w:val=""/>
      <w:lvlJc w:val="left"/>
      <w:pPr>
        <w:ind w:left="720" w:hanging="360"/>
      </w:pPr>
      <w:rPr>
        <w:rFonts w:ascii="Symbol" w:hAnsi="Symbol"/>
      </w:rPr>
    </w:lvl>
    <w:lvl w:ilvl="4" w:tplc="A7783614">
      <w:start w:val="1"/>
      <w:numFmt w:val="bullet"/>
      <w:lvlText w:val=""/>
      <w:lvlJc w:val="left"/>
      <w:pPr>
        <w:ind w:left="720" w:hanging="360"/>
      </w:pPr>
      <w:rPr>
        <w:rFonts w:ascii="Symbol" w:hAnsi="Symbol"/>
      </w:rPr>
    </w:lvl>
    <w:lvl w:ilvl="5" w:tplc="02AE4188">
      <w:start w:val="1"/>
      <w:numFmt w:val="bullet"/>
      <w:lvlText w:val=""/>
      <w:lvlJc w:val="left"/>
      <w:pPr>
        <w:ind w:left="720" w:hanging="360"/>
      </w:pPr>
      <w:rPr>
        <w:rFonts w:ascii="Symbol" w:hAnsi="Symbol"/>
      </w:rPr>
    </w:lvl>
    <w:lvl w:ilvl="6" w:tplc="87C88960">
      <w:start w:val="1"/>
      <w:numFmt w:val="bullet"/>
      <w:lvlText w:val=""/>
      <w:lvlJc w:val="left"/>
      <w:pPr>
        <w:ind w:left="720" w:hanging="360"/>
      </w:pPr>
      <w:rPr>
        <w:rFonts w:ascii="Symbol" w:hAnsi="Symbol"/>
      </w:rPr>
    </w:lvl>
    <w:lvl w:ilvl="7" w:tplc="962EDF32">
      <w:start w:val="1"/>
      <w:numFmt w:val="bullet"/>
      <w:lvlText w:val=""/>
      <w:lvlJc w:val="left"/>
      <w:pPr>
        <w:ind w:left="720" w:hanging="360"/>
      </w:pPr>
      <w:rPr>
        <w:rFonts w:ascii="Symbol" w:hAnsi="Symbol"/>
      </w:rPr>
    </w:lvl>
    <w:lvl w:ilvl="8" w:tplc="44BE97F0">
      <w:start w:val="1"/>
      <w:numFmt w:val="bullet"/>
      <w:lvlText w:val=""/>
      <w:lvlJc w:val="left"/>
      <w:pPr>
        <w:ind w:left="720" w:hanging="360"/>
      </w:pPr>
      <w:rPr>
        <w:rFonts w:ascii="Symbol" w:hAnsi="Symbol"/>
      </w:rPr>
    </w:lvl>
  </w:abstractNum>
  <w:abstractNum w:abstractNumId="33" w15:restartNumberingAfterBreak="0">
    <w:nsid w:val="6D477EA3"/>
    <w:multiLevelType w:val="hybridMultilevel"/>
    <w:tmpl w:val="121ADDDC"/>
    <w:lvl w:ilvl="0" w:tplc="DE087460">
      <w:start w:val="1"/>
      <w:numFmt w:val="bullet"/>
      <w:lvlText w:val=""/>
      <w:lvlJc w:val="left"/>
      <w:pPr>
        <w:ind w:left="720" w:hanging="360"/>
      </w:pPr>
      <w:rPr>
        <w:rFonts w:ascii="Symbol" w:hAnsi="Symbol"/>
      </w:rPr>
    </w:lvl>
    <w:lvl w:ilvl="1" w:tplc="F36E4D5E">
      <w:start w:val="1"/>
      <w:numFmt w:val="bullet"/>
      <w:lvlText w:val=""/>
      <w:lvlJc w:val="left"/>
      <w:pPr>
        <w:ind w:left="720" w:hanging="360"/>
      </w:pPr>
      <w:rPr>
        <w:rFonts w:ascii="Symbol" w:hAnsi="Symbol"/>
      </w:rPr>
    </w:lvl>
    <w:lvl w:ilvl="2" w:tplc="6DD4E946">
      <w:start w:val="1"/>
      <w:numFmt w:val="bullet"/>
      <w:lvlText w:val=""/>
      <w:lvlJc w:val="left"/>
      <w:pPr>
        <w:ind w:left="720" w:hanging="360"/>
      </w:pPr>
      <w:rPr>
        <w:rFonts w:ascii="Symbol" w:hAnsi="Symbol"/>
      </w:rPr>
    </w:lvl>
    <w:lvl w:ilvl="3" w:tplc="C234C89A">
      <w:start w:val="1"/>
      <w:numFmt w:val="bullet"/>
      <w:lvlText w:val=""/>
      <w:lvlJc w:val="left"/>
      <w:pPr>
        <w:ind w:left="720" w:hanging="360"/>
      </w:pPr>
      <w:rPr>
        <w:rFonts w:ascii="Symbol" w:hAnsi="Symbol"/>
      </w:rPr>
    </w:lvl>
    <w:lvl w:ilvl="4" w:tplc="5620921E">
      <w:start w:val="1"/>
      <w:numFmt w:val="bullet"/>
      <w:lvlText w:val=""/>
      <w:lvlJc w:val="left"/>
      <w:pPr>
        <w:ind w:left="720" w:hanging="360"/>
      </w:pPr>
      <w:rPr>
        <w:rFonts w:ascii="Symbol" w:hAnsi="Symbol"/>
      </w:rPr>
    </w:lvl>
    <w:lvl w:ilvl="5" w:tplc="16065850">
      <w:start w:val="1"/>
      <w:numFmt w:val="bullet"/>
      <w:lvlText w:val=""/>
      <w:lvlJc w:val="left"/>
      <w:pPr>
        <w:ind w:left="720" w:hanging="360"/>
      </w:pPr>
      <w:rPr>
        <w:rFonts w:ascii="Symbol" w:hAnsi="Symbol"/>
      </w:rPr>
    </w:lvl>
    <w:lvl w:ilvl="6" w:tplc="5008A962">
      <w:start w:val="1"/>
      <w:numFmt w:val="bullet"/>
      <w:lvlText w:val=""/>
      <w:lvlJc w:val="left"/>
      <w:pPr>
        <w:ind w:left="720" w:hanging="360"/>
      </w:pPr>
      <w:rPr>
        <w:rFonts w:ascii="Symbol" w:hAnsi="Symbol"/>
      </w:rPr>
    </w:lvl>
    <w:lvl w:ilvl="7" w:tplc="B83AFB78">
      <w:start w:val="1"/>
      <w:numFmt w:val="bullet"/>
      <w:lvlText w:val=""/>
      <w:lvlJc w:val="left"/>
      <w:pPr>
        <w:ind w:left="720" w:hanging="360"/>
      </w:pPr>
      <w:rPr>
        <w:rFonts w:ascii="Symbol" w:hAnsi="Symbol"/>
      </w:rPr>
    </w:lvl>
    <w:lvl w:ilvl="8" w:tplc="B9267472">
      <w:start w:val="1"/>
      <w:numFmt w:val="bullet"/>
      <w:lvlText w:val=""/>
      <w:lvlJc w:val="left"/>
      <w:pPr>
        <w:ind w:left="720" w:hanging="360"/>
      </w:pPr>
      <w:rPr>
        <w:rFonts w:ascii="Symbol" w:hAnsi="Symbol"/>
      </w:rPr>
    </w:lvl>
  </w:abstractNum>
  <w:abstractNum w:abstractNumId="34" w15:restartNumberingAfterBreak="0">
    <w:nsid w:val="731777B9"/>
    <w:multiLevelType w:val="hybridMultilevel"/>
    <w:tmpl w:val="A62A492E"/>
    <w:lvl w:ilvl="0" w:tplc="D2E67F56">
      <w:start w:val="1"/>
      <w:numFmt w:val="bullet"/>
      <w:lvlText w:val=""/>
      <w:lvlJc w:val="left"/>
      <w:pPr>
        <w:ind w:left="720" w:hanging="360"/>
      </w:pPr>
      <w:rPr>
        <w:rFonts w:ascii="Symbol" w:hAnsi="Symbol"/>
      </w:rPr>
    </w:lvl>
    <w:lvl w:ilvl="1" w:tplc="6E620BC4">
      <w:start w:val="1"/>
      <w:numFmt w:val="bullet"/>
      <w:lvlText w:val=""/>
      <w:lvlJc w:val="left"/>
      <w:pPr>
        <w:ind w:left="720" w:hanging="360"/>
      </w:pPr>
      <w:rPr>
        <w:rFonts w:ascii="Symbol" w:hAnsi="Symbol"/>
      </w:rPr>
    </w:lvl>
    <w:lvl w:ilvl="2" w:tplc="C6AC567E">
      <w:start w:val="1"/>
      <w:numFmt w:val="bullet"/>
      <w:lvlText w:val=""/>
      <w:lvlJc w:val="left"/>
      <w:pPr>
        <w:ind w:left="720" w:hanging="360"/>
      </w:pPr>
      <w:rPr>
        <w:rFonts w:ascii="Symbol" w:hAnsi="Symbol"/>
      </w:rPr>
    </w:lvl>
    <w:lvl w:ilvl="3" w:tplc="817E4FBA">
      <w:start w:val="1"/>
      <w:numFmt w:val="bullet"/>
      <w:lvlText w:val=""/>
      <w:lvlJc w:val="left"/>
      <w:pPr>
        <w:ind w:left="720" w:hanging="360"/>
      </w:pPr>
      <w:rPr>
        <w:rFonts w:ascii="Symbol" w:hAnsi="Symbol"/>
      </w:rPr>
    </w:lvl>
    <w:lvl w:ilvl="4" w:tplc="127EA9C0">
      <w:start w:val="1"/>
      <w:numFmt w:val="bullet"/>
      <w:lvlText w:val=""/>
      <w:lvlJc w:val="left"/>
      <w:pPr>
        <w:ind w:left="720" w:hanging="360"/>
      </w:pPr>
      <w:rPr>
        <w:rFonts w:ascii="Symbol" w:hAnsi="Symbol"/>
      </w:rPr>
    </w:lvl>
    <w:lvl w:ilvl="5" w:tplc="A46E829E">
      <w:start w:val="1"/>
      <w:numFmt w:val="bullet"/>
      <w:lvlText w:val=""/>
      <w:lvlJc w:val="left"/>
      <w:pPr>
        <w:ind w:left="720" w:hanging="360"/>
      </w:pPr>
      <w:rPr>
        <w:rFonts w:ascii="Symbol" w:hAnsi="Symbol"/>
      </w:rPr>
    </w:lvl>
    <w:lvl w:ilvl="6" w:tplc="45181BD8">
      <w:start w:val="1"/>
      <w:numFmt w:val="bullet"/>
      <w:lvlText w:val=""/>
      <w:lvlJc w:val="left"/>
      <w:pPr>
        <w:ind w:left="720" w:hanging="360"/>
      </w:pPr>
      <w:rPr>
        <w:rFonts w:ascii="Symbol" w:hAnsi="Symbol"/>
      </w:rPr>
    </w:lvl>
    <w:lvl w:ilvl="7" w:tplc="A06CF26A">
      <w:start w:val="1"/>
      <w:numFmt w:val="bullet"/>
      <w:lvlText w:val=""/>
      <w:lvlJc w:val="left"/>
      <w:pPr>
        <w:ind w:left="720" w:hanging="360"/>
      </w:pPr>
      <w:rPr>
        <w:rFonts w:ascii="Symbol" w:hAnsi="Symbol"/>
      </w:rPr>
    </w:lvl>
    <w:lvl w:ilvl="8" w:tplc="4FD2C388">
      <w:start w:val="1"/>
      <w:numFmt w:val="bullet"/>
      <w:lvlText w:val=""/>
      <w:lvlJc w:val="left"/>
      <w:pPr>
        <w:ind w:left="720" w:hanging="360"/>
      </w:pPr>
      <w:rPr>
        <w:rFonts w:ascii="Symbol" w:hAnsi="Symbol"/>
      </w:rPr>
    </w:lvl>
  </w:abstractNum>
  <w:abstractNum w:abstractNumId="35" w15:restartNumberingAfterBreak="0">
    <w:nsid w:val="7A310AA2"/>
    <w:multiLevelType w:val="hybridMultilevel"/>
    <w:tmpl w:val="29AADB84"/>
    <w:lvl w:ilvl="0" w:tplc="F1841728">
      <w:start w:val="1"/>
      <w:numFmt w:val="decimal"/>
      <w:lvlText w:val="%1."/>
      <w:lvlJc w:val="left"/>
      <w:pPr>
        <w:ind w:left="720" w:hanging="360"/>
      </w:pPr>
    </w:lvl>
    <w:lvl w:ilvl="1" w:tplc="AD5EA560">
      <w:start w:val="1"/>
      <w:numFmt w:val="decimal"/>
      <w:lvlText w:val="%2."/>
      <w:lvlJc w:val="left"/>
      <w:pPr>
        <w:ind w:left="720" w:hanging="360"/>
      </w:pPr>
    </w:lvl>
    <w:lvl w:ilvl="2" w:tplc="DDC6A05E">
      <w:start w:val="1"/>
      <w:numFmt w:val="decimal"/>
      <w:lvlText w:val="%3."/>
      <w:lvlJc w:val="left"/>
      <w:pPr>
        <w:ind w:left="720" w:hanging="360"/>
      </w:pPr>
    </w:lvl>
    <w:lvl w:ilvl="3" w:tplc="C81C9282">
      <w:start w:val="1"/>
      <w:numFmt w:val="decimal"/>
      <w:lvlText w:val="%4."/>
      <w:lvlJc w:val="left"/>
      <w:pPr>
        <w:ind w:left="720" w:hanging="360"/>
      </w:pPr>
    </w:lvl>
    <w:lvl w:ilvl="4" w:tplc="290C0846">
      <w:start w:val="1"/>
      <w:numFmt w:val="decimal"/>
      <w:lvlText w:val="%5."/>
      <w:lvlJc w:val="left"/>
      <w:pPr>
        <w:ind w:left="720" w:hanging="360"/>
      </w:pPr>
    </w:lvl>
    <w:lvl w:ilvl="5" w:tplc="D4CAF40A">
      <w:start w:val="1"/>
      <w:numFmt w:val="decimal"/>
      <w:lvlText w:val="%6."/>
      <w:lvlJc w:val="left"/>
      <w:pPr>
        <w:ind w:left="720" w:hanging="360"/>
      </w:pPr>
    </w:lvl>
    <w:lvl w:ilvl="6" w:tplc="D9EE3A44">
      <w:start w:val="1"/>
      <w:numFmt w:val="decimal"/>
      <w:lvlText w:val="%7."/>
      <w:lvlJc w:val="left"/>
      <w:pPr>
        <w:ind w:left="720" w:hanging="360"/>
      </w:pPr>
    </w:lvl>
    <w:lvl w:ilvl="7" w:tplc="C71CF41A">
      <w:start w:val="1"/>
      <w:numFmt w:val="decimal"/>
      <w:lvlText w:val="%8."/>
      <w:lvlJc w:val="left"/>
      <w:pPr>
        <w:ind w:left="720" w:hanging="360"/>
      </w:pPr>
    </w:lvl>
    <w:lvl w:ilvl="8" w:tplc="460E15A2">
      <w:start w:val="1"/>
      <w:numFmt w:val="decimal"/>
      <w:lvlText w:val="%9."/>
      <w:lvlJc w:val="left"/>
      <w:pPr>
        <w:ind w:left="720" w:hanging="360"/>
      </w:pPr>
    </w:lvl>
  </w:abstractNum>
  <w:num w:numId="1" w16cid:durableId="1562399557">
    <w:abstractNumId w:val="9"/>
  </w:num>
  <w:num w:numId="2" w16cid:durableId="2088111739">
    <w:abstractNumId w:val="7"/>
  </w:num>
  <w:num w:numId="3" w16cid:durableId="1227493014">
    <w:abstractNumId w:val="6"/>
  </w:num>
  <w:num w:numId="4" w16cid:durableId="479926558">
    <w:abstractNumId w:val="5"/>
  </w:num>
  <w:num w:numId="5" w16cid:durableId="136924265">
    <w:abstractNumId w:val="4"/>
  </w:num>
  <w:num w:numId="6" w16cid:durableId="325518482">
    <w:abstractNumId w:val="8"/>
  </w:num>
  <w:num w:numId="7" w16cid:durableId="2040860884">
    <w:abstractNumId w:val="3"/>
  </w:num>
  <w:num w:numId="8" w16cid:durableId="1419907614">
    <w:abstractNumId w:val="2"/>
  </w:num>
  <w:num w:numId="9" w16cid:durableId="23751118">
    <w:abstractNumId w:val="1"/>
  </w:num>
  <w:num w:numId="10" w16cid:durableId="392891511">
    <w:abstractNumId w:val="0"/>
  </w:num>
  <w:num w:numId="11" w16cid:durableId="1281495559">
    <w:abstractNumId w:val="22"/>
  </w:num>
  <w:num w:numId="12" w16cid:durableId="287400996">
    <w:abstractNumId w:val="10"/>
  </w:num>
  <w:num w:numId="13" w16cid:durableId="1171677697">
    <w:abstractNumId w:val="17"/>
  </w:num>
  <w:num w:numId="14" w16cid:durableId="1935817396">
    <w:abstractNumId w:val="30"/>
  </w:num>
  <w:num w:numId="15" w16cid:durableId="464979222">
    <w:abstractNumId w:val="14"/>
  </w:num>
  <w:num w:numId="16" w16cid:durableId="552547751">
    <w:abstractNumId w:val="32"/>
  </w:num>
  <w:num w:numId="17" w16cid:durableId="355621487">
    <w:abstractNumId w:val="35"/>
  </w:num>
  <w:num w:numId="18" w16cid:durableId="1976250501">
    <w:abstractNumId w:val="19"/>
  </w:num>
  <w:num w:numId="19" w16cid:durableId="2032106234">
    <w:abstractNumId w:val="20"/>
  </w:num>
  <w:num w:numId="20" w16cid:durableId="1440024252">
    <w:abstractNumId w:val="13"/>
  </w:num>
  <w:num w:numId="21" w16cid:durableId="1790780947">
    <w:abstractNumId w:val="31"/>
  </w:num>
  <w:num w:numId="22" w16cid:durableId="413405738">
    <w:abstractNumId w:val="16"/>
  </w:num>
  <w:num w:numId="23" w16cid:durableId="449325568">
    <w:abstractNumId w:val="21"/>
  </w:num>
  <w:num w:numId="24" w16cid:durableId="102043989">
    <w:abstractNumId w:val="24"/>
  </w:num>
  <w:num w:numId="25" w16cid:durableId="123890501">
    <w:abstractNumId w:val="28"/>
  </w:num>
  <w:num w:numId="26" w16cid:durableId="1025180269">
    <w:abstractNumId w:val="27"/>
  </w:num>
  <w:num w:numId="27" w16cid:durableId="1017776655">
    <w:abstractNumId w:val="26"/>
  </w:num>
  <w:num w:numId="28" w16cid:durableId="1421483673">
    <w:abstractNumId w:val="34"/>
  </w:num>
  <w:num w:numId="29" w16cid:durableId="1771775045">
    <w:abstractNumId w:val="33"/>
  </w:num>
  <w:num w:numId="30" w16cid:durableId="2050295830">
    <w:abstractNumId w:val="18"/>
  </w:num>
  <w:num w:numId="31" w16cid:durableId="1205947625">
    <w:abstractNumId w:val="11"/>
  </w:num>
  <w:num w:numId="32" w16cid:durableId="1425808542">
    <w:abstractNumId w:val="12"/>
  </w:num>
  <w:num w:numId="33" w16cid:durableId="1956791091">
    <w:abstractNumId w:val="25"/>
  </w:num>
  <w:num w:numId="34" w16cid:durableId="1986541983">
    <w:abstractNumId w:val="15"/>
  </w:num>
  <w:num w:numId="35" w16cid:durableId="461583905">
    <w:abstractNumId w:val="23"/>
  </w:num>
  <w:num w:numId="36" w16cid:durableId="16643523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hideSpellingErrors/>
  <w:hideGrammaticalErrors/>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548"/>
    <w:rsid w:val="000018A4"/>
    <w:rsid w:val="0001478C"/>
    <w:rsid w:val="00016181"/>
    <w:rsid w:val="00020471"/>
    <w:rsid w:val="00022829"/>
    <w:rsid w:val="000317AB"/>
    <w:rsid w:val="00034A9A"/>
    <w:rsid w:val="00035AF6"/>
    <w:rsid w:val="00043D90"/>
    <w:rsid w:val="00054501"/>
    <w:rsid w:val="00054662"/>
    <w:rsid w:val="0007073A"/>
    <w:rsid w:val="00071497"/>
    <w:rsid w:val="00075F81"/>
    <w:rsid w:val="00076FEC"/>
    <w:rsid w:val="00080DED"/>
    <w:rsid w:val="000814EE"/>
    <w:rsid w:val="00081BF2"/>
    <w:rsid w:val="0008701A"/>
    <w:rsid w:val="00090B43"/>
    <w:rsid w:val="00090C4D"/>
    <w:rsid w:val="0009545C"/>
    <w:rsid w:val="000963CB"/>
    <w:rsid w:val="0009798E"/>
    <w:rsid w:val="000A1E8B"/>
    <w:rsid w:val="000A38F4"/>
    <w:rsid w:val="000A443E"/>
    <w:rsid w:val="000A4877"/>
    <w:rsid w:val="000A7A3E"/>
    <w:rsid w:val="000C4B42"/>
    <w:rsid w:val="000C7CEE"/>
    <w:rsid w:val="000D6DAC"/>
    <w:rsid w:val="000E0264"/>
    <w:rsid w:val="000E5AA7"/>
    <w:rsid w:val="000F2E95"/>
    <w:rsid w:val="000F7FA4"/>
    <w:rsid w:val="00106AC3"/>
    <w:rsid w:val="001079A7"/>
    <w:rsid w:val="0011141C"/>
    <w:rsid w:val="00112E51"/>
    <w:rsid w:val="0011535E"/>
    <w:rsid w:val="00117A62"/>
    <w:rsid w:val="0012558A"/>
    <w:rsid w:val="00126642"/>
    <w:rsid w:val="00126A51"/>
    <w:rsid w:val="00126A7E"/>
    <w:rsid w:val="00130FC4"/>
    <w:rsid w:val="0013691E"/>
    <w:rsid w:val="0014344A"/>
    <w:rsid w:val="0014504D"/>
    <w:rsid w:val="00150001"/>
    <w:rsid w:val="00155BFE"/>
    <w:rsid w:val="00163FB6"/>
    <w:rsid w:val="00165C3E"/>
    <w:rsid w:val="001669A9"/>
    <w:rsid w:val="00175FCD"/>
    <w:rsid w:val="00184DE6"/>
    <w:rsid w:val="001923D6"/>
    <w:rsid w:val="00192D99"/>
    <w:rsid w:val="00197340"/>
    <w:rsid w:val="001A08D6"/>
    <w:rsid w:val="001A6FCC"/>
    <w:rsid w:val="001B10C1"/>
    <w:rsid w:val="001B3FB7"/>
    <w:rsid w:val="001B5A8E"/>
    <w:rsid w:val="001C1455"/>
    <w:rsid w:val="001C1B76"/>
    <w:rsid w:val="001D1D37"/>
    <w:rsid w:val="001D22B0"/>
    <w:rsid w:val="001D72DC"/>
    <w:rsid w:val="001D75AA"/>
    <w:rsid w:val="001E1679"/>
    <w:rsid w:val="001E620E"/>
    <w:rsid w:val="001F5983"/>
    <w:rsid w:val="00207F2F"/>
    <w:rsid w:val="002112A7"/>
    <w:rsid w:val="00212FC4"/>
    <w:rsid w:val="00213560"/>
    <w:rsid w:val="0022025B"/>
    <w:rsid w:val="002235D1"/>
    <w:rsid w:val="00236D1B"/>
    <w:rsid w:val="00245498"/>
    <w:rsid w:val="0025165E"/>
    <w:rsid w:val="0025170E"/>
    <w:rsid w:val="00251BD6"/>
    <w:rsid w:val="002560C1"/>
    <w:rsid w:val="0025694D"/>
    <w:rsid w:val="002608DC"/>
    <w:rsid w:val="0026612B"/>
    <w:rsid w:val="00267790"/>
    <w:rsid w:val="00267EC0"/>
    <w:rsid w:val="00267F47"/>
    <w:rsid w:val="00270540"/>
    <w:rsid w:val="00275E96"/>
    <w:rsid w:val="002769DD"/>
    <w:rsid w:val="00276D7D"/>
    <w:rsid w:val="00284BF6"/>
    <w:rsid w:val="002867A4"/>
    <w:rsid w:val="0029130B"/>
    <w:rsid w:val="0029252C"/>
    <w:rsid w:val="00292E5C"/>
    <w:rsid w:val="0029382D"/>
    <w:rsid w:val="0029791A"/>
    <w:rsid w:val="002A3AE9"/>
    <w:rsid w:val="002A5BB2"/>
    <w:rsid w:val="002A7DF5"/>
    <w:rsid w:val="002B27BE"/>
    <w:rsid w:val="002C15B5"/>
    <w:rsid w:val="002C3B55"/>
    <w:rsid w:val="002D01BC"/>
    <w:rsid w:val="002D070D"/>
    <w:rsid w:val="002D178F"/>
    <w:rsid w:val="002D1BC5"/>
    <w:rsid w:val="002D37C6"/>
    <w:rsid w:val="002E0660"/>
    <w:rsid w:val="002E7472"/>
    <w:rsid w:val="002E7F6B"/>
    <w:rsid w:val="002F1A81"/>
    <w:rsid w:val="002F2FCD"/>
    <w:rsid w:val="002F61A3"/>
    <w:rsid w:val="003006C6"/>
    <w:rsid w:val="00302DE5"/>
    <w:rsid w:val="003047B9"/>
    <w:rsid w:val="003048A2"/>
    <w:rsid w:val="00304937"/>
    <w:rsid w:val="00315D00"/>
    <w:rsid w:val="003221FF"/>
    <w:rsid w:val="0033477D"/>
    <w:rsid w:val="00336716"/>
    <w:rsid w:val="0034016D"/>
    <w:rsid w:val="0034659C"/>
    <w:rsid w:val="003517F4"/>
    <w:rsid w:val="0035203F"/>
    <w:rsid w:val="00360C9B"/>
    <w:rsid w:val="00363D6E"/>
    <w:rsid w:val="003659C6"/>
    <w:rsid w:val="003677F5"/>
    <w:rsid w:val="0037427C"/>
    <w:rsid w:val="00374D51"/>
    <w:rsid w:val="003750F1"/>
    <w:rsid w:val="003800C7"/>
    <w:rsid w:val="00380D3A"/>
    <w:rsid w:val="00381BD8"/>
    <w:rsid w:val="00383186"/>
    <w:rsid w:val="003879FE"/>
    <w:rsid w:val="003904B1"/>
    <w:rsid w:val="00390C58"/>
    <w:rsid w:val="0039434F"/>
    <w:rsid w:val="003960E7"/>
    <w:rsid w:val="003960ED"/>
    <w:rsid w:val="00396E2F"/>
    <w:rsid w:val="003A1BA4"/>
    <w:rsid w:val="003A3AA5"/>
    <w:rsid w:val="003A46F9"/>
    <w:rsid w:val="003A75FF"/>
    <w:rsid w:val="003B027F"/>
    <w:rsid w:val="003B70E2"/>
    <w:rsid w:val="003C6134"/>
    <w:rsid w:val="003D3537"/>
    <w:rsid w:val="003D4A73"/>
    <w:rsid w:val="003D5F12"/>
    <w:rsid w:val="003E05B4"/>
    <w:rsid w:val="003E3082"/>
    <w:rsid w:val="003F04D7"/>
    <w:rsid w:val="003F1100"/>
    <w:rsid w:val="003F55B1"/>
    <w:rsid w:val="003F7FD4"/>
    <w:rsid w:val="00400C44"/>
    <w:rsid w:val="00401DD6"/>
    <w:rsid w:val="0040204C"/>
    <w:rsid w:val="00402091"/>
    <w:rsid w:val="00403D0B"/>
    <w:rsid w:val="00411B72"/>
    <w:rsid w:val="0042010F"/>
    <w:rsid w:val="00422751"/>
    <w:rsid w:val="004238F6"/>
    <w:rsid w:val="004357EF"/>
    <w:rsid w:val="0043682B"/>
    <w:rsid w:val="004419B1"/>
    <w:rsid w:val="00447347"/>
    <w:rsid w:val="004558AC"/>
    <w:rsid w:val="00465DC3"/>
    <w:rsid w:val="00471656"/>
    <w:rsid w:val="00473A43"/>
    <w:rsid w:val="00476531"/>
    <w:rsid w:val="00480E6E"/>
    <w:rsid w:val="00487BDC"/>
    <w:rsid w:val="004919D6"/>
    <w:rsid w:val="00492EFA"/>
    <w:rsid w:val="00496E43"/>
    <w:rsid w:val="004974F4"/>
    <w:rsid w:val="00497ED6"/>
    <w:rsid w:val="004A211B"/>
    <w:rsid w:val="004B1F6E"/>
    <w:rsid w:val="004B5AB3"/>
    <w:rsid w:val="004B6FDC"/>
    <w:rsid w:val="004C3A3C"/>
    <w:rsid w:val="004D094F"/>
    <w:rsid w:val="004D2FEC"/>
    <w:rsid w:val="004D7FD4"/>
    <w:rsid w:val="004E1D7B"/>
    <w:rsid w:val="004E2B7A"/>
    <w:rsid w:val="004E35B5"/>
    <w:rsid w:val="004E42E0"/>
    <w:rsid w:val="004E459B"/>
    <w:rsid w:val="004F12D1"/>
    <w:rsid w:val="004F1B2E"/>
    <w:rsid w:val="004F6BDD"/>
    <w:rsid w:val="005001D2"/>
    <w:rsid w:val="00506CF9"/>
    <w:rsid w:val="00520A5E"/>
    <w:rsid w:val="00526B46"/>
    <w:rsid w:val="00531697"/>
    <w:rsid w:val="00532520"/>
    <w:rsid w:val="00533B61"/>
    <w:rsid w:val="0053690D"/>
    <w:rsid w:val="005372EC"/>
    <w:rsid w:val="00540490"/>
    <w:rsid w:val="00550720"/>
    <w:rsid w:val="005548F6"/>
    <w:rsid w:val="0055629F"/>
    <w:rsid w:val="00562560"/>
    <w:rsid w:val="00565F27"/>
    <w:rsid w:val="0057332C"/>
    <w:rsid w:val="00574C63"/>
    <w:rsid w:val="00577CDE"/>
    <w:rsid w:val="00581331"/>
    <w:rsid w:val="00582AE6"/>
    <w:rsid w:val="005844F4"/>
    <w:rsid w:val="005900EE"/>
    <w:rsid w:val="00590DBA"/>
    <w:rsid w:val="00591E3B"/>
    <w:rsid w:val="00592548"/>
    <w:rsid w:val="00592F80"/>
    <w:rsid w:val="00596F25"/>
    <w:rsid w:val="005A0429"/>
    <w:rsid w:val="005A21D1"/>
    <w:rsid w:val="005A545D"/>
    <w:rsid w:val="005A6448"/>
    <w:rsid w:val="005B038C"/>
    <w:rsid w:val="005C062D"/>
    <w:rsid w:val="005C1A0F"/>
    <w:rsid w:val="005C37FA"/>
    <w:rsid w:val="005C3DEC"/>
    <w:rsid w:val="005C4451"/>
    <w:rsid w:val="005C66D5"/>
    <w:rsid w:val="005C7839"/>
    <w:rsid w:val="005D0FE5"/>
    <w:rsid w:val="005D35DA"/>
    <w:rsid w:val="005E1AE9"/>
    <w:rsid w:val="005F1B1C"/>
    <w:rsid w:val="005F20B1"/>
    <w:rsid w:val="005F3835"/>
    <w:rsid w:val="00601AB3"/>
    <w:rsid w:val="0060390A"/>
    <w:rsid w:val="00606342"/>
    <w:rsid w:val="00620F79"/>
    <w:rsid w:val="00633BA4"/>
    <w:rsid w:val="00635EFB"/>
    <w:rsid w:val="00636078"/>
    <w:rsid w:val="00640C8A"/>
    <w:rsid w:val="006423E0"/>
    <w:rsid w:val="006456E7"/>
    <w:rsid w:val="006554BF"/>
    <w:rsid w:val="00662ABA"/>
    <w:rsid w:val="00671314"/>
    <w:rsid w:val="00671851"/>
    <w:rsid w:val="006719C9"/>
    <w:rsid w:val="00677F12"/>
    <w:rsid w:val="0068021C"/>
    <w:rsid w:val="00682271"/>
    <w:rsid w:val="006848D0"/>
    <w:rsid w:val="00684CD0"/>
    <w:rsid w:val="00691F5F"/>
    <w:rsid w:val="00693ECE"/>
    <w:rsid w:val="00696E1B"/>
    <w:rsid w:val="006A0075"/>
    <w:rsid w:val="006A31C7"/>
    <w:rsid w:val="006B1A15"/>
    <w:rsid w:val="006B1DAB"/>
    <w:rsid w:val="006B23E0"/>
    <w:rsid w:val="006B482A"/>
    <w:rsid w:val="006B7A30"/>
    <w:rsid w:val="006B7D1E"/>
    <w:rsid w:val="006C4103"/>
    <w:rsid w:val="006D434A"/>
    <w:rsid w:val="006D6462"/>
    <w:rsid w:val="006E3992"/>
    <w:rsid w:val="006E4F00"/>
    <w:rsid w:val="006F737E"/>
    <w:rsid w:val="006F7D94"/>
    <w:rsid w:val="00702D77"/>
    <w:rsid w:val="00704621"/>
    <w:rsid w:val="0071500E"/>
    <w:rsid w:val="00722AB0"/>
    <w:rsid w:val="00723D53"/>
    <w:rsid w:val="007246F1"/>
    <w:rsid w:val="00724A12"/>
    <w:rsid w:val="007251BF"/>
    <w:rsid w:val="007263FE"/>
    <w:rsid w:val="00730517"/>
    <w:rsid w:val="00734297"/>
    <w:rsid w:val="0073585E"/>
    <w:rsid w:val="00744BEA"/>
    <w:rsid w:val="007500DF"/>
    <w:rsid w:val="00752839"/>
    <w:rsid w:val="00752D7A"/>
    <w:rsid w:val="00754D11"/>
    <w:rsid w:val="00755F24"/>
    <w:rsid w:val="007571D9"/>
    <w:rsid w:val="007607EC"/>
    <w:rsid w:val="0077141A"/>
    <w:rsid w:val="00775A60"/>
    <w:rsid w:val="00777F53"/>
    <w:rsid w:val="00784039"/>
    <w:rsid w:val="00784CC6"/>
    <w:rsid w:val="0078510B"/>
    <w:rsid w:val="00795AB3"/>
    <w:rsid w:val="00797C55"/>
    <w:rsid w:val="007A3665"/>
    <w:rsid w:val="007C2D6F"/>
    <w:rsid w:val="007D4F5C"/>
    <w:rsid w:val="007D5A49"/>
    <w:rsid w:val="007D6FD8"/>
    <w:rsid w:val="007E165F"/>
    <w:rsid w:val="007E4872"/>
    <w:rsid w:val="007E6D7A"/>
    <w:rsid w:val="007E731A"/>
    <w:rsid w:val="007F1475"/>
    <w:rsid w:val="007F2D12"/>
    <w:rsid w:val="007F38CC"/>
    <w:rsid w:val="007F623D"/>
    <w:rsid w:val="00800736"/>
    <w:rsid w:val="00801DD4"/>
    <w:rsid w:val="00806205"/>
    <w:rsid w:val="00812025"/>
    <w:rsid w:val="0081749F"/>
    <w:rsid w:val="00824765"/>
    <w:rsid w:val="008275A5"/>
    <w:rsid w:val="0083083D"/>
    <w:rsid w:val="00844E5D"/>
    <w:rsid w:val="00847849"/>
    <w:rsid w:val="00847F58"/>
    <w:rsid w:val="00850D90"/>
    <w:rsid w:val="00851427"/>
    <w:rsid w:val="00851CD1"/>
    <w:rsid w:val="0085352B"/>
    <w:rsid w:val="00857178"/>
    <w:rsid w:val="0086136B"/>
    <w:rsid w:val="00865B81"/>
    <w:rsid w:val="008811B3"/>
    <w:rsid w:val="00882CC4"/>
    <w:rsid w:val="00894ACA"/>
    <w:rsid w:val="00896572"/>
    <w:rsid w:val="008A01B1"/>
    <w:rsid w:val="008A050B"/>
    <w:rsid w:val="008A13A2"/>
    <w:rsid w:val="008A24C9"/>
    <w:rsid w:val="008A6AF9"/>
    <w:rsid w:val="008B352F"/>
    <w:rsid w:val="008B36E3"/>
    <w:rsid w:val="008B43D7"/>
    <w:rsid w:val="008B7B36"/>
    <w:rsid w:val="008C5CF0"/>
    <w:rsid w:val="008E0D14"/>
    <w:rsid w:val="008E377E"/>
    <w:rsid w:val="008E3ED6"/>
    <w:rsid w:val="008E7373"/>
    <w:rsid w:val="008F0CA0"/>
    <w:rsid w:val="008F4408"/>
    <w:rsid w:val="008F7068"/>
    <w:rsid w:val="00900660"/>
    <w:rsid w:val="00906097"/>
    <w:rsid w:val="00906B19"/>
    <w:rsid w:val="00907B32"/>
    <w:rsid w:val="009109B9"/>
    <w:rsid w:val="00912FF5"/>
    <w:rsid w:val="00915BCE"/>
    <w:rsid w:val="00920AEF"/>
    <w:rsid w:val="00922FFE"/>
    <w:rsid w:val="00925E44"/>
    <w:rsid w:val="009279B4"/>
    <w:rsid w:val="009404B1"/>
    <w:rsid w:val="009406AB"/>
    <w:rsid w:val="00944CEA"/>
    <w:rsid w:val="00946825"/>
    <w:rsid w:val="00947462"/>
    <w:rsid w:val="00950B54"/>
    <w:rsid w:val="00953F07"/>
    <w:rsid w:val="00964062"/>
    <w:rsid w:val="00965D31"/>
    <w:rsid w:val="009776C0"/>
    <w:rsid w:val="00980D83"/>
    <w:rsid w:val="00986577"/>
    <w:rsid w:val="00994ED4"/>
    <w:rsid w:val="009A3306"/>
    <w:rsid w:val="009A6008"/>
    <w:rsid w:val="009A6DDF"/>
    <w:rsid w:val="009B2AA3"/>
    <w:rsid w:val="009B3818"/>
    <w:rsid w:val="009C355E"/>
    <w:rsid w:val="009C4716"/>
    <w:rsid w:val="009D384F"/>
    <w:rsid w:val="009E5068"/>
    <w:rsid w:val="009E78C8"/>
    <w:rsid w:val="009F19EC"/>
    <w:rsid w:val="009F28AD"/>
    <w:rsid w:val="009F5345"/>
    <w:rsid w:val="009F7D33"/>
    <w:rsid w:val="00A01F56"/>
    <w:rsid w:val="00A0254F"/>
    <w:rsid w:val="00A03376"/>
    <w:rsid w:val="00A14186"/>
    <w:rsid w:val="00A15C00"/>
    <w:rsid w:val="00A24522"/>
    <w:rsid w:val="00A25860"/>
    <w:rsid w:val="00A30BA4"/>
    <w:rsid w:val="00A329B7"/>
    <w:rsid w:val="00A3404C"/>
    <w:rsid w:val="00A35AAF"/>
    <w:rsid w:val="00A37396"/>
    <w:rsid w:val="00A37603"/>
    <w:rsid w:val="00A444EE"/>
    <w:rsid w:val="00A44F14"/>
    <w:rsid w:val="00A5200A"/>
    <w:rsid w:val="00A55F65"/>
    <w:rsid w:val="00A65226"/>
    <w:rsid w:val="00A771A5"/>
    <w:rsid w:val="00A81808"/>
    <w:rsid w:val="00A832DC"/>
    <w:rsid w:val="00A8749B"/>
    <w:rsid w:val="00A90B93"/>
    <w:rsid w:val="00A9582D"/>
    <w:rsid w:val="00AA05E3"/>
    <w:rsid w:val="00AB07C5"/>
    <w:rsid w:val="00AB13B1"/>
    <w:rsid w:val="00AB1B57"/>
    <w:rsid w:val="00AB3532"/>
    <w:rsid w:val="00AB5BF1"/>
    <w:rsid w:val="00AB7319"/>
    <w:rsid w:val="00AC43E4"/>
    <w:rsid w:val="00AC7246"/>
    <w:rsid w:val="00AC7FB4"/>
    <w:rsid w:val="00AD0C5D"/>
    <w:rsid w:val="00AD16B4"/>
    <w:rsid w:val="00AE10F4"/>
    <w:rsid w:val="00AE235D"/>
    <w:rsid w:val="00AF4667"/>
    <w:rsid w:val="00B16B6E"/>
    <w:rsid w:val="00B229C1"/>
    <w:rsid w:val="00B26587"/>
    <w:rsid w:val="00B2680C"/>
    <w:rsid w:val="00B2730C"/>
    <w:rsid w:val="00B27C63"/>
    <w:rsid w:val="00B33B04"/>
    <w:rsid w:val="00B3510A"/>
    <w:rsid w:val="00B40257"/>
    <w:rsid w:val="00B40A73"/>
    <w:rsid w:val="00B50502"/>
    <w:rsid w:val="00B57585"/>
    <w:rsid w:val="00B64C07"/>
    <w:rsid w:val="00B7004D"/>
    <w:rsid w:val="00B7074F"/>
    <w:rsid w:val="00B73A8E"/>
    <w:rsid w:val="00B73BC4"/>
    <w:rsid w:val="00B80E3C"/>
    <w:rsid w:val="00B80FE5"/>
    <w:rsid w:val="00B8438E"/>
    <w:rsid w:val="00B856D5"/>
    <w:rsid w:val="00B939BC"/>
    <w:rsid w:val="00B9445A"/>
    <w:rsid w:val="00B9546E"/>
    <w:rsid w:val="00BA436A"/>
    <w:rsid w:val="00BA61CA"/>
    <w:rsid w:val="00BA6587"/>
    <w:rsid w:val="00BB4E4F"/>
    <w:rsid w:val="00BC0755"/>
    <w:rsid w:val="00BC10CC"/>
    <w:rsid w:val="00BC1684"/>
    <w:rsid w:val="00BC3FBB"/>
    <w:rsid w:val="00BD010F"/>
    <w:rsid w:val="00BE625D"/>
    <w:rsid w:val="00BF3291"/>
    <w:rsid w:val="00BF5747"/>
    <w:rsid w:val="00C0305B"/>
    <w:rsid w:val="00C12BAC"/>
    <w:rsid w:val="00C208DC"/>
    <w:rsid w:val="00C21565"/>
    <w:rsid w:val="00C21E7E"/>
    <w:rsid w:val="00C21FCC"/>
    <w:rsid w:val="00C24DE6"/>
    <w:rsid w:val="00C32956"/>
    <w:rsid w:val="00C33D95"/>
    <w:rsid w:val="00C439AD"/>
    <w:rsid w:val="00C46673"/>
    <w:rsid w:val="00C46DF0"/>
    <w:rsid w:val="00C5038A"/>
    <w:rsid w:val="00C5239E"/>
    <w:rsid w:val="00C53081"/>
    <w:rsid w:val="00C54143"/>
    <w:rsid w:val="00C57963"/>
    <w:rsid w:val="00C614CA"/>
    <w:rsid w:val="00C62F9C"/>
    <w:rsid w:val="00C63C81"/>
    <w:rsid w:val="00C67FFB"/>
    <w:rsid w:val="00C74A4F"/>
    <w:rsid w:val="00C82F26"/>
    <w:rsid w:val="00C83D75"/>
    <w:rsid w:val="00C852B2"/>
    <w:rsid w:val="00C852F6"/>
    <w:rsid w:val="00C869B9"/>
    <w:rsid w:val="00C9209D"/>
    <w:rsid w:val="00C93806"/>
    <w:rsid w:val="00C9500F"/>
    <w:rsid w:val="00CA19DC"/>
    <w:rsid w:val="00CA3C7F"/>
    <w:rsid w:val="00CA654E"/>
    <w:rsid w:val="00CB0051"/>
    <w:rsid w:val="00CB05A0"/>
    <w:rsid w:val="00CB0934"/>
    <w:rsid w:val="00CB3DBF"/>
    <w:rsid w:val="00CB6011"/>
    <w:rsid w:val="00CB7B1B"/>
    <w:rsid w:val="00CC6A87"/>
    <w:rsid w:val="00CD0DA2"/>
    <w:rsid w:val="00CD3C27"/>
    <w:rsid w:val="00CD4AD5"/>
    <w:rsid w:val="00CE0F2F"/>
    <w:rsid w:val="00CE2735"/>
    <w:rsid w:val="00CF1806"/>
    <w:rsid w:val="00CF24A0"/>
    <w:rsid w:val="00CF5227"/>
    <w:rsid w:val="00D0009F"/>
    <w:rsid w:val="00D02C85"/>
    <w:rsid w:val="00D048FA"/>
    <w:rsid w:val="00D17653"/>
    <w:rsid w:val="00D17913"/>
    <w:rsid w:val="00D21739"/>
    <w:rsid w:val="00D21FCA"/>
    <w:rsid w:val="00D23488"/>
    <w:rsid w:val="00D310C8"/>
    <w:rsid w:val="00D31A31"/>
    <w:rsid w:val="00D34654"/>
    <w:rsid w:val="00D36BBA"/>
    <w:rsid w:val="00D403DA"/>
    <w:rsid w:val="00D44B78"/>
    <w:rsid w:val="00D4597E"/>
    <w:rsid w:val="00D470C1"/>
    <w:rsid w:val="00D50507"/>
    <w:rsid w:val="00D5471A"/>
    <w:rsid w:val="00D56203"/>
    <w:rsid w:val="00D563CF"/>
    <w:rsid w:val="00D621AB"/>
    <w:rsid w:val="00D6517D"/>
    <w:rsid w:val="00D70B8A"/>
    <w:rsid w:val="00D746BA"/>
    <w:rsid w:val="00D84A9C"/>
    <w:rsid w:val="00D87739"/>
    <w:rsid w:val="00D9021E"/>
    <w:rsid w:val="00D90B6B"/>
    <w:rsid w:val="00D9674E"/>
    <w:rsid w:val="00D974C9"/>
    <w:rsid w:val="00DB3E77"/>
    <w:rsid w:val="00DB65A5"/>
    <w:rsid w:val="00DC12C2"/>
    <w:rsid w:val="00DC1E34"/>
    <w:rsid w:val="00DC2834"/>
    <w:rsid w:val="00DC2AFC"/>
    <w:rsid w:val="00DC7C52"/>
    <w:rsid w:val="00DD1F96"/>
    <w:rsid w:val="00DD28EA"/>
    <w:rsid w:val="00DD365E"/>
    <w:rsid w:val="00DD5783"/>
    <w:rsid w:val="00DD628A"/>
    <w:rsid w:val="00DE04B9"/>
    <w:rsid w:val="00DE76D4"/>
    <w:rsid w:val="00DF2FEC"/>
    <w:rsid w:val="00DF3A47"/>
    <w:rsid w:val="00DF7720"/>
    <w:rsid w:val="00E00872"/>
    <w:rsid w:val="00E13EE9"/>
    <w:rsid w:val="00E15D87"/>
    <w:rsid w:val="00E23C8A"/>
    <w:rsid w:val="00E2465D"/>
    <w:rsid w:val="00E24B71"/>
    <w:rsid w:val="00E251E1"/>
    <w:rsid w:val="00E27EFD"/>
    <w:rsid w:val="00E312F0"/>
    <w:rsid w:val="00E32470"/>
    <w:rsid w:val="00E41CCA"/>
    <w:rsid w:val="00E44646"/>
    <w:rsid w:val="00E462E6"/>
    <w:rsid w:val="00E510CA"/>
    <w:rsid w:val="00E53248"/>
    <w:rsid w:val="00E544E2"/>
    <w:rsid w:val="00E549F4"/>
    <w:rsid w:val="00E565C8"/>
    <w:rsid w:val="00E57783"/>
    <w:rsid w:val="00E60E08"/>
    <w:rsid w:val="00E62E12"/>
    <w:rsid w:val="00E732C3"/>
    <w:rsid w:val="00E77221"/>
    <w:rsid w:val="00E822E6"/>
    <w:rsid w:val="00E84BDC"/>
    <w:rsid w:val="00E85B44"/>
    <w:rsid w:val="00E87554"/>
    <w:rsid w:val="00E920F4"/>
    <w:rsid w:val="00E9430E"/>
    <w:rsid w:val="00E9557B"/>
    <w:rsid w:val="00EA2E20"/>
    <w:rsid w:val="00EB20C5"/>
    <w:rsid w:val="00EB7AB6"/>
    <w:rsid w:val="00EC023A"/>
    <w:rsid w:val="00EC251F"/>
    <w:rsid w:val="00EC7EB2"/>
    <w:rsid w:val="00ED0404"/>
    <w:rsid w:val="00ED2564"/>
    <w:rsid w:val="00ED2651"/>
    <w:rsid w:val="00ED281F"/>
    <w:rsid w:val="00ED44A1"/>
    <w:rsid w:val="00ED55FD"/>
    <w:rsid w:val="00ED663C"/>
    <w:rsid w:val="00EE18E1"/>
    <w:rsid w:val="00EE2115"/>
    <w:rsid w:val="00EE55A8"/>
    <w:rsid w:val="00EF0B65"/>
    <w:rsid w:val="00EF578B"/>
    <w:rsid w:val="00F01EFE"/>
    <w:rsid w:val="00F02AF8"/>
    <w:rsid w:val="00F05F65"/>
    <w:rsid w:val="00F05F80"/>
    <w:rsid w:val="00F07882"/>
    <w:rsid w:val="00F21B60"/>
    <w:rsid w:val="00F22ECA"/>
    <w:rsid w:val="00F31017"/>
    <w:rsid w:val="00F36609"/>
    <w:rsid w:val="00F37BC4"/>
    <w:rsid w:val="00F40A32"/>
    <w:rsid w:val="00F43B93"/>
    <w:rsid w:val="00F449EB"/>
    <w:rsid w:val="00F45E74"/>
    <w:rsid w:val="00F478A1"/>
    <w:rsid w:val="00F51B25"/>
    <w:rsid w:val="00F5433C"/>
    <w:rsid w:val="00F54D90"/>
    <w:rsid w:val="00F576ED"/>
    <w:rsid w:val="00F603F4"/>
    <w:rsid w:val="00F60A07"/>
    <w:rsid w:val="00F639DC"/>
    <w:rsid w:val="00F640C9"/>
    <w:rsid w:val="00F67123"/>
    <w:rsid w:val="00F7287B"/>
    <w:rsid w:val="00F73F00"/>
    <w:rsid w:val="00F846A5"/>
    <w:rsid w:val="00F86915"/>
    <w:rsid w:val="00F936CC"/>
    <w:rsid w:val="00FA06CA"/>
    <w:rsid w:val="00FA097C"/>
    <w:rsid w:val="00FA123C"/>
    <w:rsid w:val="00FA1E2D"/>
    <w:rsid w:val="00FA4CA2"/>
    <w:rsid w:val="00FA4E12"/>
    <w:rsid w:val="00FA588C"/>
    <w:rsid w:val="00FA7E9F"/>
    <w:rsid w:val="00FB4D0B"/>
    <w:rsid w:val="00FC1D0D"/>
    <w:rsid w:val="00FC5183"/>
    <w:rsid w:val="00FC6453"/>
    <w:rsid w:val="00FC6FCD"/>
    <w:rsid w:val="00FC7517"/>
    <w:rsid w:val="00FD208C"/>
    <w:rsid w:val="00FD5408"/>
    <w:rsid w:val="00FE0EBA"/>
    <w:rsid w:val="00FE46FE"/>
    <w:rsid w:val="00FE4D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BB525"/>
  <w15:chartTrackingRefBased/>
  <w15:docId w15:val="{B7BFCB3B-8BE6-4983-B785-A099EE4D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92D99"/>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192D9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192D9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192D9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192D99"/>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192D99"/>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192D99"/>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192D9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92D9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92D9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D9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92D9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192D99"/>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192D99"/>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192D99"/>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192D99"/>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192D99"/>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192D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92D99"/>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192D99"/>
  </w:style>
  <w:style w:type="paragraph" w:customStyle="1" w:styleId="OPCParaBase">
    <w:name w:val="OPCParaBase"/>
    <w:qFormat/>
    <w:rsid w:val="00192D99"/>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192D99"/>
    <w:pPr>
      <w:spacing w:line="240" w:lineRule="auto"/>
    </w:pPr>
    <w:rPr>
      <w:b/>
      <w:sz w:val="40"/>
    </w:rPr>
  </w:style>
  <w:style w:type="paragraph" w:customStyle="1" w:styleId="ActHead1">
    <w:name w:val="ActHead 1"/>
    <w:aliases w:val="c"/>
    <w:basedOn w:val="OPCParaBase"/>
    <w:next w:val="Normal"/>
    <w:qFormat/>
    <w:rsid w:val="00192D9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92D9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92D9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92D9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92D9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92D9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92D9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92D9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92D9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92D99"/>
  </w:style>
  <w:style w:type="paragraph" w:customStyle="1" w:styleId="Blocks">
    <w:name w:val="Blocks"/>
    <w:aliases w:val="bb"/>
    <w:basedOn w:val="OPCParaBase"/>
    <w:qFormat/>
    <w:rsid w:val="00192D99"/>
    <w:pPr>
      <w:spacing w:line="240" w:lineRule="auto"/>
    </w:pPr>
    <w:rPr>
      <w:sz w:val="24"/>
    </w:rPr>
  </w:style>
  <w:style w:type="paragraph" w:customStyle="1" w:styleId="BoxText">
    <w:name w:val="BoxText"/>
    <w:aliases w:val="bt"/>
    <w:basedOn w:val="OPCParaBase"/>
    <w:qFormat/>
    <w:rsid w:val="00192D9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92D99"/>
    <w:rPr>
      <w:b/>
    </w:rPr>
  </w:style>
  <w:style w:type="paragraph" w:customStyle="1" w:styleId="BoxHeadItalic">
    <w:name w:val="BoxHeadItalic"/>
    <w:aliases w:val="bhi"/>
    <w:basedOn w:val="BoxText"/>
    <w:next w:val="BoxStep"/>
    <w:qFormat/>
    <w:rsid w:val="00192D99"/>
    <w:rPr>
      <w:i/>
    </w:rPr>
  </w:style>
  <w:style w:type="paragraph" w:customStyle="1" w:styleId="BoxList">
    <w:name w:val="BoxList"/>
    <w:aliases w:val="bl"/>
    <w:basedOn w:val="BoxText"/>
    <w:qFormat/>
    <w:rsid w:val="00192D99"/>
    <w:pPr>
      <w:ind w:left="1559" w:hanging="425"/>
    </w:pPr>
  </w:style>
  <w:style w:type="paragraph" w:customStyle="1" w:styleId="BoxNote">
    <w:name w:val="BoxNote"/>
    <w:aliases w:val="bn"/>
    <w:basedOn w:val="BoxText"/>
    <w:qFormat/>
    <w:rsid w:val="00192D99"/>
    <w:pPr>
      <w:tabs>
        <w:tab w:val="left" w:pos="1985"/>
      </w:tabs>
      <w:spacing w:before="122" w:line="198" w:lineRule="exact"/>
      <w:ind w:left="2948" w:hanging="1814"/>
    </w:pPr>
    <w:rPr>
      <w:sz w:val="18"/>
    </w:rPr>
  </w:style>
  <w:style w:type="paragraph" w:customStyle="1" w:styleId="BoxPara">
    <w:name w:val="BoxPara"/>
    <w:aliases w:val="bp"/>
    <w:basedOn w:val="BoxText"/>
    <w:qFormat/>
    <w:rsid w:val="00192D99"/>
    <w:pPr>
      <w:tabs>
        <w:tab w:val="right" w:pos="2268"/>
      </w:tabs>
      <w:ind w:left="2552" w:hanging="1418"/>
    </w:pPr>
  </w:style>
  <w:style w:type="paragraph" w:customStyle="1" w:styleId="BoxStep">
    <w:name w:val="BoxStep"/>
    <w:aliases w:val="bs"/>
    <w:basedOn w:val="BoxText"/>
    <w:qFormat/>
    <w:rsid w:val="00192D99"/>
    <w:pPr>
      <w:ind w:left="1985" w:hanging="851"/>
    </w:pPr>
  </w:style>
  <w:style w:type="character" w:customStyle="1" w:styleId="CharAmPartNo">
    <w:name w:val="CharAmPartNo"/>
    <w:basedOn w:val="OPCCharBase"/>
    <w:uiPriority w:val="1"/>
    <w:qFormat/>
    <w:rsid w:val="00192D99"/>
  </w:style>
  <w:style w:type="character" w:customStyle="1" w:styleId="CharAmPartText">
    <w:name w:val="CharAmPartText"/>
    <w:basedOn w:val="OPCCharBase"/>
    <w:uiPriority w:val="1"/>
    <w:qFormat/>
    <w:rsid w:val="00192D99"/>
  </w:style>
  <w:style w:type="character" w:customStyle="1" w:styleId="CharAmSchNo">
    <w:name w:val="CharAmSchNo"/>
    <w:basedOn w:val="OPCCharBase"/>
    <w:uiPriority w:val="1"/>
    <w:qFormat/>
    <w:rsid w:val="00192D99"/>
  </w:style>
  <w:style w:type="character" w:customStyle="1" w:styleId="CharAmSchText">
    <w:name w:val="CharAmSchText"/>
    <w:basedOn w:val="OPCCharBase"/>
    <w:uiPriority w:val="1"/>
    <w:qFormat/>
    <w:rsid w:val="00192D99"/>
  </w:style>
  <w:style w:type="character" w:customStyle="1" w:styleId="CharBoldItalic">
    <w:name w:val="CharBoldItalic"/>
    <w:basedOn w:val="OPCCharBase"/>
    <w:uiPriority w:val="1"/>
    <w:qFormat/>
    <w:rsid w:val="00192D99"/>
    <w:rPr>
      <w:b/>
      <w:i/>
    </w:rPr>
  </w:style>
  <w:style w:type="character" w:customStyle="1" w:styleId="CharChapNo">
    <w:name w:val="CharChapNo"/>
    <w:basedOn w:val="OPCCharBase"/>
    <w:qFormat/>
    <w:rsid w:val="00192D99"/>
  </w:style>
  <w:style w:type="character" w:customStyle="1" w:styleId="CharChapText">
    <w:name w:val="CharChapText"/>
    <w:basedOn w:val="OPCCharBase"/>
    <w:qFormat/>
    <w:rsid w:val="00192D99"/>
  </w:style>
  <w:style w:type="character" w:customStyle="1" w:styleId="CharDivNo">
    <w:name w:val="CharDivNo"/>
    <w:basedOn w:val="OPCCharBase"/>
    <w:qFormat/>
    <w:rsid w:val="00192D99"/>
  </w:style>
  <w:style w:type="character" w:customStyle="1" w:styleId="CharDivText">
    <w:name w:val="CharDivText"/>
    <w:basedOn w:val="OPCCharBase"/>
    <w:qFormat/>
    <w:rsid w:val="00192D99"/>
  </w:style>
  <w:style w:type="character" w:customStyle="1" w:styleId="CharItalic">
    <w:name w:val="CharItalic"/>
    <w:basedOn w:val="OPCCharBase"/>
    <w:uiPriority w:val="1"/>
    <w:qFormat/>
    <w:rsid w:val="00192D99"/>
    <w:rPr>
      <w:i/>
    </w:rPr>
  </w:style>
  <w:style w:type="character" w:customStyle="1" w:styleId="CharPartNo">
    <w:name w:val="CharPartNo"/>
    <w:basedOn w:val="OPCCharBase"/>
    <w:qFormat/>
    <w:rsid w:val="00192D99"/>
  </w:style>
  <w:style w:type="character" w:customStyle="1" w:styleId="CharPartText">
    <w:name w:val="CharPartText"/>
    <w:basedOn w:val="OPCCharBase"/>
    <w:qFormat/>
    <w:rsid w:val="00192D99"/>
  </w:style>
  <w:style w:type="character" w:customStyle="1" w:styleId="CharSectno">
    <w:name w:val="CharSectno"/>
    <w:basedOn w:val="OPCCharBase"/>
    <w:qFormat/>
    <w:rsid w:val="00192D99"/>
  </w:style>
  <w:style w:type="character" w:customStyle="1" w:styleId="CharSubdNo">
    <w:name w:val="CharSubdNo"/>
    <w:basedOn w:val="OPCCharBase"/>
    <w:uiPriority w:val="1"/>
    <w:qFormat/>
    <w:rsid w:val="00192D99"/>
  </w:style>
  <w:style w:type="character" w:customStyle="1" w:styleId="CharSubdText">
    <w:name w:val="CharSubdText"/>
    <w:basedOn w:val="OPCCharBase"/>
    <w:uiPriority w:val="1"/>
    <w:qFormat/>
    <w:rsid w:val="00192D99"/>
  </w:style>
  <w:style w:type="paragraph" w:customStyle="1" w:styleId="CTA--">
    <w:name w:val="CTA --"/>
    <w:basedOn w:val="OPCParaBase"/>
    <w:next w:val="Normal"/>
    <w:rsid w:val="00192D99"/>
    <w:pPr>
      <w:spacing w:before="60" w:line="240" w:lineRule="atLeast"/>
      <w:ind w:left="142" w:hanging="142"/>
    </w:pPr>
    <w:rPr>
      <w:sz w:val="20"/>
    </w:rPr>
  </w:style>
  <w:style w:type="paragraph" w:customStyle="1" w:styleId="CTA-">
    <w:name w:val="CTA -"/>
    <w:basedOn w:val="OPCParaBase"/>
    <w:rsid w:val="00192D99"/>
    <w:pPr>
      <w:spacing w:before="60" w:line="240" w:lineRule="atLeast"/>
      <w:ind w:left="85" w:hanging="85"/>
    </w:pPr>
    <w:rPr>
      <w:sz w:val="20"/>
    </w:rPr>
  </w:style>
  <w:style w:type="paragraph" w:customStyle="1" w:styleId="CTA---">
    <w:name w:val="CTA ---"/>
    <w:basedOn w:val="OPCParaBase"/>
    <w:next w:val="Normal"/>
    <w:rsid w:val="00192D99"/>
    <w:pPr>
      <w:spacing w:before="60" w:line="240" w:lineRule="atLeast"/>
      <w:ind w:left="198" w:hanging="198"/>
    </w:pPr>
    <w:rPr>
      <w:sz w:val="20"/>
    </w:rPr>
  </w:style>
  <w:style w:type="paragraph" w:customStyle="1" w:styleId="CTA----">
    <w:name w:val="CTA ----"/>
    <w:basedOn w:val="OPCParaBase"/>
    <w:next w:val="Normal"/>
    <w:rsid w:val="00192D99"/>
    <w:pPr>
      <w:spacing w:before="60" w:line="240" w:lineRule="atLeast"/>
      <w:ind w:left="255" w:hanging="255"/>
    </w:pPr>
    <w:rPr>
      <w:sz w:val="20"/>
    </w:rPr>
  </w:style>
  <w:style w:type="paragraph" w:customStyle="1" w:styleId="CTA1a">
    <w:name w:val="CTA 1(a)"/>
    <w:basedOn w:val="OPCParaBase"/>
    <w:rsid w:val="00192D99"/>
    <w:pPr>
      <w:tabs>
        <w:tab w:val="right" w:pos="414"/>
      </w:tabs>
      <w:spacing w:before="40" w:line="240" w:lineRule="atLeast"/>
      <w:ind w:left="675" w:hanging="675"/>
    </w:pPr>
    <w:rPr>
      <w:sz w:val="20"/>
    </w:rPr>
  </w:style>
  <w:style w:type="paragraph" w:customStyle="1" w:styleId="CTA1ai">
    <w:name w:val="CTA 1(a)(i)"/>
    <w:basedOn w:val="OPCParaBase"/>
    <w:rsid w:val="00192D99"/>
    <w:pPr>
      <w:tabs>
        <w:tab w:val="right" w:pos="1004"/>
      </w:tabs>
      <w:spacing w:before="40" w:line="240" w:lineRule="atLeast"/>
      <w:ind w:left="1253" w:hanging="1253"/>
    </w:pPr>
    <w:rPr>
      <w:sz w:val="20"/>
    </w:rPr>
  </w:style>
  <w:style w:type="paragraph" w:customStyle="1" w:styleId="CTA2a">
    <w:name w:val="CTA 2(a)"/>
    <w:basedOn w:val="OPCParaBase"/>
    <w:rsid w:val="00192D99"/>
    <w:pPr>
      <w:tabs>
        <w:tab w:val="right" w:pos="482"/>
      </w:tabs>
      <w:spacing w:before="40" w:line="240" w:lineRule="atLeast"/>
      <w:ind w:left="748" w:hanging="748"/>
    </w:pPr>
    <w:rPr>
      <w:sz w:val="20"/>
    </w:rPr>
  </w:style>
  <w:style w:type="paragraph" w:customStyle="1" w:styleId="CTA2ai">
    <w:name w:val="CTA 2(a)(i)"/>
    <w:basedOn w:val="OPCParaBase"/>
    <w:rsid w:val="00192D99"/>
    <w:pPr>
      <w:tabs>
        <w:tab w:val="right" w:pos="1089"/>
      </w:tabs>
      <w:spacing w:before="40" w:line="240" w:lineRule="atLeast"/>
      <w:ind w:left="1327" w:hanging="1327"/>
    </w:pPr>
    <w:rPr>
      <w:sz w:val="20"/>
    </w:rPr>
  </w:style>
  <w:style w:type="paragraph" w:customStyle="1" w:styleId="CTA3a">
    <w:name w:val="CTA 3(a)"/>
    <w:basedOn w:val="OPCParaBase"/>
    <w:rsid w:val="00192D99"/>
    <w:pPr>
      <w:tabs>
        <w:tab w:val="right" w:pos="556"/>
      </w:tabs>
      <w:spacing w:before="40" w:line="240" w:lineRule="atLeast"/>
      <w:ind w:left="805" w:hanging="805"/>
    </w:pPr>
    <w:rPr>
      <w:sz w:val="20"/>
    </w:rPr>
  </w:style>
  <w:style w:type="paragraph" w:customStyle="1" w:styleId="CTA3ai">
    <w:name w:val="CTA 3(a)(i)"/>
    <w:basedOn w:val="OPCParaBase"/>
    <w:rsid w:val="00192D99"/>
    <w:pPr>
      <w:tabs>
        <w:tab w:val="right" w:pos="1140"/>
      </w:tabs>
      <w:spacing w:before="40" w:line="240" w:lineRule="atLeast"/>
      <w:ind w:left="1361" w:hanging="1361"/>
    </w:pPr>
    <w:rPr>
      <w:sz w:val="20"/>
    </w:rPr>
  </w:style>
  <w:style w:type="paragraph" w:customStyle="1" w:styleId="CTA4a">
    <w:name w:val="CTA 4(a)"/>
    <w:basedOn w:val="OPCParaBase"/>
    <w:rsid w:val="00192D99"/>
    <w:pPr>
      <w:tabs>
        <w:tab w:val="right" w:pos="624"/>
      </w:tabs>
      <w:spacing w:before="40" w:line="240" w:lineRule="atLeast"/>
      <w:ind w:left="873" w:hanging="873"/>
    </w:pPr>
    <w:rPr>
      <w:sz w:val="20"/>
    </w:rPr>
  </w:style>
  <w:style w:type="paragraph" w:customStyle="1" w:styleId="CTA4ai">
    <w:name w:val="CTA 4(a)(i)"/>
    <w:basedOn w:val="OPCParaBase"/>
    <w:rsid w:val="00192D99"/>
    <w:pPr>
      <w:tabs>
        <w:tab w:val="right" w:pos="1213"/>
      </w:tabs>
      <w:spacing w:before="40" w:line="240" w:lineRule="atLeast"/>
      <w:ind w:left="1452" w:hanging="1452"/>
    </w:pPr>
    <w:rPr>
      <w:sz w:val="20"/>
    </w:rPr>
  </w:style>
  <w:style w:type="paragraph" w:customStyle="1" w:styleId="CTACAPS">
    <w:name w:val="CTA CAPS"/>
    <w:basedOn w:val="OPCParaBase"/>
    <w:rsid w:val="00192D99"/>
    <w:pPr>
      <w:spacing w:before="60" w:line="240" w:lineRule="atLeast"/>
    </w:pPr>
    <w:rPr>
      <w:sz w:val="20"/>
    </w:rPr>
  </w:style>
  <w:style w:type="paragraph" w:customStyle="1" w:styleId="CTAright">
    <w:name w:val="CTA right"/>
    <w:basedOn w:val="OPCParaBase"/>
    <w:rsid w:val="00192D99"/>
    <w:pPr>
      <w:spacing w:before="60" w:line="240" w:lineRule="auto"/>
      <w:jc w:val="right"/>
    </w:pPr>
    <w:rPr>
      <w:sz w:val="20"/>
    </w:rPr>
  </w:style>
  <w:style w:type="paragraph" w:customStyle="1" w:styleId="subsection">
    <w:name w:val="subsection"/>
    <w:aliases w:val="ss"/>
    <w:basedOn w:val="OPCParaBase"/>
    <w:link w:val="subsectionChar"/>
    <w:rsid w:val="00192D99"/>
    <w:pPr>
      <w:tabs>
        <w:tab w:val="right" w:pos="1021"/>
      </w:tabs>
      <w:spacing w:before="180" w:line="240" w:lineRule="auto"/>
      <w:ind w:left="1134" w:hanging="1134"/>
    </w:pPr>
  </w:style>
  <w:style w:type="paragraph" w:customStyle="1" w:styleId="Definition">
    <w:name w:val="Definition"/>
    <w:aliases w:val="dd"/>
    <w:basedOn w:val="OPCParaBase"/>
    <w:rsid w:val="00192D99"/>
    <w:pPr>
      <w:spacing w:before="180" w:line="240" w:lineRule="auto"/>
      <w:ind w:left="1134"/>
    </w:pPr>
  </w:style>
  <w:style w:type="paragraph" w:customStyle="1" w:styleId="EndNotespara">
    <w:name w:val="EndNotes(para)"/>
    <w:aliases w:val="eta"/>
    <w:basedOn w:val="OPCParaBase"/>
    <w:next w:val="EndNotessubpara"/>
    <w:rsid w:val="00192D9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92D9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92D9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92D99"/>
    <w:pPr>
      <w:tabs>
        <w:tab w:val="right" w:pos="1412"/>
      </w:tabs>
      <w:spacing w:before="60" w:line="240" w:lineRule="auto"/>
      <w:ind w:left="1525" w:hanging="1525"/>
    </w:pPr>
    <w:rPr>
      <w:sz w:val="20"/>
    </w:rPr>
  </w:style>
  <w:style w:type="paragraph" w:customStyle="1" w:styleId="Formula">
    <w:name w:val="Formula"/>
    <w:basedOn w:val="OPCParaBase"/>
    <w:rsid w:val="00192D99"/>
    <w:pPr>
      <w:spacing w:line="240" w:lineRule="auto"/>
      <w:ind w:left="1134"/>
    </w:pPr>
    <w:rPr>
      <w:sz w:val="20"/>
    </w:rPr>
  </w:style>
  <w:style w:type="paragraph" w:styleId="Header">
    <w:name w:val="header"/>
    <w:basedOn w:val="OPCParaBase"/>
    <w:link w:val="HeaderChar"/>
    <w:unhideWhenUsed/>
    <w:rsid w:val="00192D9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92D99"/>
    <w:rPr>
      <w:rFonts w:ascii="Times New Roman" w:eastAsia="Times New Roman" w:hAnsi="Times New Roman" w:cs="Times New Roman"/>
      <w:sz w:val="16"/>
      <w:szCs w:val="20"/>
      <w:lang w:eastAsia="en-AU"/>
    </w:rPr>
  </w:style>
  <w:style w:type="paragraph" w:customStyle="1" w:styleId="House">
    <w:name w:val="House"/>
    <w:basedOn w:val="OPCParaBase"/>
    <w:rsid w:val="00192D99"/>
    <w:pPr>
      <w:spacing w:line="240" w:lineRule="auto"/>
    </w:pPr>
    <w:rPr>
      <w:sz w:val="28"/>
    </w:rPr>
  </w:style>
  <w:style w:type="paragraph" w:customStyle="1" w:styleId="Item">
    <w:name w:val="Item"/>
    <w:aliases w:val="i"/>
    <w:basedOn w:val="OPCParaBase"/>
    <w:next w:val="ItemHead"/>
    <w:rsid w:val="00192D99"/>
    <w:pPr>
      <w:keepLines/>
      <w:spacing w:before="80" w:line="240" w:lineRule="auto"/>
      <w:ind w:left="709"/>
    </w:pPr>
  </w:style>
  <w:style w:type="paragraph" w:customStyle="1" w:styleId="ItemHead">
    <w:name w:val="ItemHead"/>
    <w:aliases w:val="ih"/>
    <w:basedOn w:val="OPCParaBase"/>
    <w:next w:val="Item"/>
    <w:rsid w:val="00192D9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92D99"/>
    <w:pPr>
      <w:spacing w:line="240" w:lineRule="auto"/>
    </w:pPr>
    <w:rPr>
      <w:b/>
      <w:sz w:val="32"/>
    </w:rPr>
  </w:style>
  <w:style w:type="paragraph" w:customStyle="1" w:styleId="notedraft">
    <w:name w:val="note(draft)"/>
    <w:aliases w:val="nd"/>
    <w:basedOn w:val="OPCParaBase"/>
    <w:rsid w:val="00192D99"/>
    <w:pPr>
      <w:spacing w:before="240" w:line="240" w:lineRule="auto"/>
      <w:ind w:left="284" w:hanging="284"/>
    </w:pPr>
    <w:rPr>
      <w:i/>
      <w:sz w:val="24"/>
    </w:rPr>
  </w:style>
  <w:style w:type="paragraph" w:customStyle="1" w:styleId="notemargin">
    <w:name w:val="note(margin)"/>
    <w:aliases w:val="nm"/>
    <w:basedOn w:val="OPCParaBase"/>
    <w:rsid w:val="00192D99"/>
    <w:pPr>
      <w:tabs>
        <w:tab w:val="left" w:pos="709"/>
      </w:tabs>
      <w:spacing w:before="122" w:line="198" w:lineRule="exact"/>
      <w:ind w:left="709" w:hanging="709"/>
    </w:pPr>
    <w:rPr>
      <w:sz w:val="18"/>
    </w:rPr>
  </w:style>
  <w:style w:type="paragraph" w:customStyle="1" w:styleId="noteToPara">
    <w:name w:val="noteToPara"/>
    <w:aliases w:val="ntp"/>
    <w:basedOn w:val="OPCParaBase"/>
    <w:rsid w:val="00192D99"/>
    <w:pPr>
      <w:spacing w:before="122" w:line="198" w:lineRule="exact"/>
      <w:ind w:left="2353" w:hanging="709"/>
    </w:pPr>
    <w:rPr>
      <w:sz w:val="18"/>
    </w:rPr>
  </w:style>
  <w:style w:type="paragraph" w:customStyle="1" w:styleId="noteParlAmend">
    <w:name w:val="note(ParlAmend)"/>
    <w:aliases w:val="npp"/>
    <w:basedOn w:val="OPCParaBase"/>
    <w:next w:val="ParlAmend"/>
    <w:rsid w:val="00192D99"/>
    <w:pPr>
      <w:spacing w:line="240" w:lineRule="auto"/>
      <w:jc w:val="right"/>
    </w:pPr>
    <w:rPr>
      <w:rFonts w:ascii="Arial" w:hAnsi="Arial"/>
      <w:b/>
      <w:i/>
    </w:rPr>
  </w:style>
  <w:style w:type="paragraph" w:customStyle="1" w:styleId="Page1">
    <w:name w:val="Page1"/>
    <w:basedOn w:val="OPCParaBase"/>
    <w:rsid w:val="00192D99"/>
    <w:pPr>
      <w:spacing w:before="5600" w:line="240" w:lineRule="auto"/>
    </w:pPr>
    <w:rPr>
      <w:b/>
      <w:sz w:val="32"/>
    </w:rPr>
  </w:style>
  <w:style w:type="paragraph" w:customStyle="1" w:styleId="PageBreak">
    <w:name w:val="PageBreak"/>
    <w:aliases w:val="pb"/>
    <w:basedOn w:val="OPCParaBase"/>
    <w:rsid w:val="00192D99"/>
    <w:pPr>
      <w:spacing w:line="240" w:lineRule="auto"/>
    </w:pPr>
    <w:rPr>
      <w:sz w:val="20"/>
    </w:rPr>
  </w:style>
  <w:style w:type="paragraph" w:customStyle="1" w:styleId="paragraphsub">
    <w:name w:val="paragraph(sub)"/>
    <w:aliases w:val="aa"/>
    <w:basedOn w:val="OPCParaBase"/>
    <w:rsid w:val="00192D99"/>
    <w:pPr>
      <w:tabs>
        <w:tab w:val="right" w:pos="1985"/>
      </w:tabs>
      <w:spacing w:before="40" w:line="240" w:lineRule="auto"/>
      <w:ind w:left="2098" w:hanging="2098"/>
    </w:pPr>
  </w:style>
  <w:style w:type="paragraph" w:customStyle="1" w:styleId="paragraphsub-sub">
    <w:name w:val="paragraph(sub-sub)"/>
    <w:aliases w:val="aaa"/>
    <w:basedOn w:val="OPCParaBase"/>
    <w:rsid w:val="00192D99"/>
    <w:pPr>
      <w:tabs>
        <w:tab w:val="right" w:pos="2722"/>
      </w:tabs>
      <w:spacing w:before="40" w:line="240" w:lineRule="auto"/>
      <w:ind w:left="2835" w:hanging="2835"/>
    </w:pPr>
  </w:style>
  <w:style w:type="paragraph" w:customStyle="1" w:styleId="paragraph">
    <w:name w:val="paragraph"/>
    <w:aliases w:val="a"/>
    <w:basedOn w:val="OPCParaBase"/>
    <w:rsid w:val="00192D99"/>
    <w:pPr>
      <w:tabs>
        <w:tab w:val="right" w:pos="1531"/>
      </w:tabs>
      <w:spacing w:before="40" w:line="240" w:lineRule="auto"/>
      <w:ind w:left="1644" w:hanging="1644"/>
    </w:pPr>
  </w:style>
  <w:style w:type="paragraph" w:customStyle="1" w:styleId="ParlAmend">
    <w:name w:val="ParlAmend"/>
    <w:aliases w:val="pp"/>
    <w:basedOn w:val="OPCParaBase"/>
    <w:rsid w:val="00192D99"/>
    <w:pPr>
      <w:spacing w:before="240" w:line="240" w:lineRule="atLeast"/>
      <w:ind w:hanging="567"/>
    </w:pPr>
    <w:rPr>
      <w:sz w:val="24"/>
    </w:rPr>
  </w:style>
  <w:style w:type="paragraph" w:customStyle="1" w:styleId="Penalty">
    <w:name w:val="Penalty"/>
    <w:basedOn w:val="OPCParaBase"/>
    <w:rsid w:val="00192D99"/>
    <w:pPr>
      <w:tabs>
        <w:tab w:val="left" w:pos="2977"/>
      </w:tabs>
      <w:spacing w:before="180" w:line="240" w:lineRule="auto"/>
      <w:ind w:left="1985" w:hanging="851"/>
    </w:pPr>
  </w:style>
  <w:style w:type="paragraph" w:customStyle="1" w:styleId="Portfolio">
    <w:name w:val="Portfolio"/>
    <w:basedOn w:val="OPCParaBase"/>
    <w:rsid w:val="00192D99"/>
    <w:pPr>
      <w:spacing w:line="240" w:lineRule="auto"/>
    </w:pPr>
    <w:rPr>
      <w:i/>
      <w:sz w:val="20"/>
    </w:rPr>
  </w:style>
  <w:style w:type="paragraph" w:customStyle="1" w:styleId="Preamble">
    <w:name w:val="Preamble"/>
    <w:basedOn w:val="OPCParaBase"/>
    <w:next w:val="Normal"/>
    <w:rsid w:val="00192D9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92D99"/>
    <w:pPr>
      <w:spacing w:line="240" w:lineRule="auto"/>
    </w:pPr>
    <w:rPr>
      <w:i/>
      <w:sz w:val="20"/>
    </w:rPr>
  </w:style>
  <w:style w:type="paragraph" w:customStyle="1" w:styleId="Session">
    <w:name w:val="Session"/>
    <w:basedOn w:val="OPCParaBase"/>
    <w:rsid w:val="00192D99"/>
    <w:pPr>
      <w:spacing w:line="240" w:lineRule="auto"/>
    </w:pPr>
    <w:rPr>
      <w:sz w:val="28"/>
    </w:rPr>
  </w:style>
  <w:style w:type="paragraph" w:customStyle="1" w:styleId="Sponsor">
    <w:name w:val="Sponsor"/>
    <w:basedOn w:val="OPCParaBase"/>
    <w:rsid w:val="00192D99"/>
    <w:pPr>
      <w:spacing w:line="240" w:lineRule="auto"/>
    </w:pPr>
    <w:rPr>
      <w:i/>
    </w:rPr>
  </w:style>
  <w:style w:type="paragraph" w:customStyle="1" w:styleId="Subitem">
    <w:name w:val="Subitem"/>
    <w:aliases w:val="iss"/>
    <w:basedOn w:val="OPCParaBase"/>
    <w:rsid w:val="00192D99"/>
    <w:pPr>
      <w:spacing w:before="180" w:line="240" w:lineRule="auto"/>
      <w:ind w:left="709" w:hanging="709"/>
    </w:pPr>
  </w:style>
  <w:style w:type="paragraph" w:customStyle="1" w:styleId="SubitemHead">
    <w:name w:val="SubitemHead"/>
    <w:aliases w:val="issh"/>
    <w:basedOn w:val="OPCParaBase"/>
    <w:rsid w:val="00192D9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92D99"/>
    <w:pPr>
      <w:spacing w:before="40" w:line="240" w:lineRule="auto"/>
      <w:ind w:left="1134"/>
    </w:pPr>
  </w:style>
  <w:style w:type="paragraph" w:customStyle="1" w:styleId="SubsectionHead">
    <w:name w:val="SubsectionHead"/>
    <w:aliases w:val="ssh"/>
    <w:basedOn w:val="OPCParaBase"/>
    <w:next w:val="subsection"/>
    <w:rsid w:val="00192D99"/>
    <w:pPr>
      <w:keepNext/>
      <w:keepLines/>
      <w:spacing w:before="240" w:line="240" w:lineRule="auto"/>
      <w:ind w:left="1134"/>
    </w:pPr>
    <w:rPr>
      <w:i/>
    </w:rPr>
  </w:style>
  <w:style w:type="paragraph" w:customStyle="1" w:styleId="Tablea">
    <w:name w:val="Table(a)"/>
    <w:aliases w:val="ta"/>
    <w:basedOn w:val="OPCParaBase"/>
    <w:rsid w:val="00192D99"/>
    <w:pPr>
      <w:spacing w:before="60" w:line="240" w:lineRule="auto"/>
      <w:ind w:left="284" w:hanging="284"/>
    </w:pPr>
    <w:rPr>
      <w:sz w:val="20"/>
    </w:rPr>
  </w:style>
  <w:style w:type="paragraph" w:customStyle="1" w:styleId="TableAA">
    <w:name w:val="Table(AA)"/>
    <w:aliases w:val="taaa"/>
    <w:basedOn w:val="OPCParaBase"/>
    <w:rsid w:val="00192D9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92D9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92D99"/>
    <w:pPr>
      <w:spacing w:before="60" w:line="240" w:lineRule="atLeast"/>
    </w:pPr>
    <w:rPr>
      <w:sz w:val="20"/>
    </w:rPr>
  </w:style>
  <w:style w:type="paragraph" w:customStyle="1" w:styleId="TLPBoxTextnote">
    <w:name w:val="TLPBoxText(note"/>
    <w:aliases w:val="right)"/>
    <w:basedOn w:val="OPCParaBase"/>
    <w:rsid w:val="00192D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92D9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92D99"/>
    <w:pPr>
      <w:spacing w:before="122" w:line="198" w:lineRule="exact"/>
      <w:ind w:left="1985" w:hanging="851"/>
      <w:jc w:val="right"/>
    </w:pPr>
    <w:rPr>
      <w:sz w:val="18"/>
    </w:rPr>
  </w:style>
  <w:style w:type="paragraph" w:customStyle="1" w:styleId="TLPTableBullet">
    <w:name w:val="TLPTableBullet"/>
    <w:aliases w:val="ttb"/>
    <w:basedOn w:val="OPCParaBase"/>
    <w:rsid w:val="00192D99"/>
    <w:pPr>
      <w:spacing w:line="240" w:lineRule="exact"/>
      <w:ind w:left="284" w:hanging="284"/>
    </w:pPr>
    <w:rPr>
      <w:sz w:val="20"/>
    </w:rPr>
  </w:style>
  <w:style w:type="paragraph" w:styleId="TOC1">
    <w:name w:val="toc 1"/>
    <w:basedOn w:val="OPCParaBase"/>
    <w:next w:val="Normal"/>
    <w:uiPriority w:val="39"/>
    <w:semiHidden/>
    <w:unhideWhenUsed/>
    <w:rsid w:val="00192D9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192D9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92D9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192D9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192D9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192D9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92D9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92D9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192D9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92D99"/>
    <w:pPr>
      <w:keepLines/>
      <w:spacing w:before="240" w:after="120" w:line="240" w:lineRule="auto"/>
      <w:ind w:left="794"/>
    </w:pPr>
    <w:rPr>
      <w:b/>
      <w:kern w:val="28"/>
      <w:sz w:val="20"/>
    </w:rPr>
  </w:style>
  <w:style w:type="paragraph" w:customStyle="1" w:styleId="TofSectsHeading">
    <w:name w:val="TofSects(Heading)"/>
    <w:basedOn w:val="OPCParaBase"/>
    <w:rsid w:val="00192D99"/>
    <w:pPr>
      <w:spacing w:before="240" w:after="120" w:line="240" w:lineRule="auto"/>
    </w:pPr>
    <w:rPr>
      <w:b/>
      <w:sz w:val="24"/>
    </w:rPr>
  </w:style>
  <w:style w:type="paragraph" w:customStyle="1" w:styleId="TofSectsSection">
    <w:name w:val="TofSects(Section)"/>
    <w:basedOn w:val="OPCParaBase"/>
    <w:rsid w:val="00192D99"/>
    <w:pPr>
      <w:keepLines/>
      <w:spacing w:before="40" w:line="240" w:lineRule="auto"/>
      <w:ind w:left="1588" w:hanging="794"/>
    </w:pPr>
    <w:rPr>
      <w:kern w:val="28"/>
      <w:sz w:val="18"/>
    </w:rPr>
  </w:style>
  <w:style w:type="paragraph" w:customStyle="1" w:styleId="TofSectsSubdiv">
    <w:name w:val="TofSects(Subdiv)"/>
    <w:basedOn w:val="OPCParaBase"/>
    <w:rsid w:val="00192D99"/>
    <w:pPr>
      <w:keepLines/>
      <w:spacing w:before="80" w:line="240" w:lineRule="auto"/>
      <w:ind w:left="1588" w:hanging="794"/>
    </w:pPr>
    <w:rPr>
      <w:kern w:val="28"/>
    </w:rPr>
  </w:style>
  <w:style w:type="paragraph" w:customStyle="1" w:styleId="WRStyle">
    <w:name w:val="WR Style"/>
    <w:aliases w:val="WR"/>
    <w:basedOn w:val="OPCParaBase"/>
    <w:rsid w:val="00192D99"/>
    <w:pPr>
      <w:spacing w:before="240" w:line="240" w:lineRule="auto"/>
      <w:ind w:left="284" w:hanging="284"/>
    </w:pPr>
    <w:rPr>
      <w:b/>
      <w:i/>
      <w:kern w:val="28"/>
      <w:sz w:val="24"/>
    </w:rPr>
  </w:style>
  <w:style w:type="paragraph" w:customStyle="1" w:styleId="notepara">
    <w:name w:val="note(para)"/>
    <w:aliases w:val="na"/>
    <w:basedOn w:val="OPCParaBase"/>
    <w:rsid w:val="00192D99"/>
    <w:pPr>
      <w:spacing w:before="40" w:line="198" w:lineRule="exact"/>
      <w:ind w:left="2354" w:hanging="369"/>
    </w:pPr>
    <w:rPr>
      <w:sz w:val="18"/>
    </w:rPr>
  </w:style>
  <w:style w:type="paragraph" w:styleId="Footer">
    <w:name w:val="footer"/>
    <w:link w:val="FooterChar"/>
    <w:rsid w:val="00192D99"/>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192D99"/>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192D99"/>
    <w:rPr>
      <w:sz w:val="16"/>
    </w:rPr>
  </w:style>
  <w:style w:type="table" w:customStyle="1" w:styleId="CFlag">
    <w:name w:val="CFlag"/>
    <w:basedOn w:val="TableNormal"/>
    <w:uiPriority w:val="99"/>
    <w:rsid w:val="00192D99"/>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192D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D99"/>
    <w:rPr>
      <w:rFonts w:ascii="Tahoma" w:hAnsi="Tahoma" w:cs="Tahoma"/>
      <w:sz w:val="16"/>
      <w:szCs w:val="16"/>
    </w:rPr>
  </w:style>
  <w:style w:type="table" w:styleId="TableGrid">
    <w:name w:val="Table Grid"/>
    <w:basedOn w:val="TableNormal"/>
    <w:uiPriority w:val="59"/>
    <w:rsid w:val="00192D9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92D99"/>
    <w:rPr>
      <w:b/>
      <w:sz w:val="28"/>
      <w:szCs w:val="32"/>
    </w:rPr>
  </w:style>
  <w:style w:type="paragraph" w:customStyle="1" w:styleId="LegislationMadeUnder">
    <w:name w:val="LegislationMadeUnder"/>
    <w:basedOn w:val="OPCParaBase"/>
    <w:next w:val="Normal"/>
    <w:rsid w:val="00192D99"/>
    <w:rPr>
      <w:i/>
      <w:sz w:val="32"/>
      <w:szCs w:val="32"/>
    </w:rPr>
  </w:style>
  <w:style w:type="paragraph" w:customStyle="1" w:styleId="SignCoverPageEnd">
    <w:name w:val="SignCoverPageEnd"/>
    <w:basedOn w:val="OPCParaBase"/>
    <w:next w:val="Normal"/>
    <w:rsid w:val="00192D9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192D99"/>
    <w:pPr>
      <w:pBdr>
        <w:top w:val="single" w:sz="4" w:space="1" w:color="auto"/>
      </w:pBdr>
      <w:spacing w:before="360"/>
      <w:ind w:right="397"/>
      <w:jc w:val="both"/>
    </w:pPr>
  </w:style>
  <w:style w:type="paragraph" w:customStyle="1" w:styleId="NotesHeading1">
    <w:name w:val="NotesHeading 1"/>
    <w:basedOn w:val="OPCParaBase"/>
    <w:next w:val="Normal"/>
    <w:rsid w:val="00192D99"/>
    <w:pPr>
      <w:outlineLvl w:val="0"/>
    </w:pPr>
    <w:rPr>
      <w:b/>
      <w:sz w:val="28"/>
      <w:szCs w:val="28"/>
    </w:rPr>
  </w:style>
  <w:style w:type="paragraph" w:customStyle="1" w:styleId="NotesHeading2">
    <w:name w:val="NotesHeading 2"/>
    <w:basedOn w:val="OPCParaBase"/>
    <w:next w:val="Normal"/>
    <w:rsid w:val="00192D99"/>
    <w:rPr>
      <w:b/>
      <w:sz w:val="28"/>
      <w:szCs w:val="28"/>
    </w:rPr>
  </w:style>
  <w:style w:type="paragraph" w:customStyle="1" w:styleId="CompiledActNo">
    <w:name w:val="CompiledActNo"/>
    <w:basedOn w:val="OPCParaBase"/>
    <w:next w:val="Normal"/>
    <w:rsid w:val="00192D99"/>
    <w:rPr>
      <w:b/>
      <w:sz w:val="24"/>
      <w:szCs w:val="24"/>
    </w:rPr>
  </w:style>
  <w:style w:type="paragraph" w:customStyle="1" w:styleId="ENotesText">
    <w:name w:val="ENotesText"/>
    <w:aliases w:val="Ent"/>
    <w:basedOn w:val="OPCParaBase"/>
    <w:next w:val="Normal"/>
    <w:rsid w:val="00192D99"/>
    <w:pPr>
      <w:spacing w:before="120"/>
    </w:pPr>
  </w:style>
  <w:style w:type="paragraph" w:customStyle="1" w:styleId="CompiledMadeUnder">
    <w:name w:val="CompiledMadeUnder"/>
    <w:basedOn w:val="OPCParaBase"/>
    <w:next w:val="Normal"/>
    <w:rsid w:val="00192D99"/>
    <w:rPr>
      <w:i/>
      <w:sz w:val="24"/>
      <w:szCs w:val="24"/>
    </w:rPr>
  </w:style>
  <w:style w:type="paragraph" w:customStyle="1" w:styleId="Paragraphsub-sub-sub">
    <w:name w:val="Paragraph(sub-sub-sub)"/>
    <w:aliases w:val="aaaa"/>
    <w:basedOn w:val="OPCParaBase"/>
    <w:rsid w:val="00192D99"/>
    <w:pPr>
      <w:tabs>
        <w:tab w:val="right" w:pos="3402"/>
      </w:tabs>
      <w:spacing w:before="40" w:line="240" w:lineRule="auto"/>
      <w:ind w:left="3402" w:hanging="3402"/>
    </w:pPr>
  </w:style>
  <w:style w:type="paragraph" w:customStyle="1" w:styleId="TableTextEndNotes">
    <w:name w:val="TableTextEndNotes"/>
    <w:aliases w:val="Tten"/>
    <w:basedOn w:val="Normal"/>
    <w:rsid w:val="00192D99"/>
    <w:pPr>
      <w:spacing w:before="60" w:line="240" w:lineRule="auto"/>
    </w:pPr>
    <w:rPr>
      <w:rFonts w:cs="Arial"/>
      <w:sz w:val="20"/>
      <w:szCs w:val="22"/>
    </w:rPr>
  </w:style>
  <w:style w:type="paragraph" w:customStyle="1" w:styleId="NoteToSubpara">
    <w:name w:val="NoteToSubpara"/>
    <w:aliases w:val="nts"/>
    <w:basedOn w:val="OPCParaBase"/>
    <w:rsid w:val="00192D99"/>
    <w:pPr>
      <w:spacing w:before="40" w:line="198" w:lineRule="exact"/>
      <w:ind w:left="2835" w:hanging="709"/>
    </w:pPr>
    <w:rPr>
      <w:sz w:val="18"/>
    </w:rPr>
  </w:style>
  <w:style w:type="paragraph" w:customStyle="1" w:styleId="ENoteTableHeading">
    <w:name w:val="ENoteTableHeading"/>
    <w:aliases w:val="enth"/>
    <w:basedOn w:val="OPCParaBase"/>
    <w:rsid w:val="00192D99"/>
    <w:pPr>
      <w:keepNext/>
      <w:spacing w:before="60" w:line="240" w:lineRule="atLeast"/>
    </w:pPr>
    <w:rPr>
      <w:rFonts w:ascii="Arial" w:hAnsi="Arial"/>
      <w:b/>
      <w:sz w:val="16"/>
    </w:rPr>
  </w:style>
  <w:style w:type="paragraph" w:customStyle="1" w:styleId="ENoteTTi">
    <w:name w:val="ENoteTTi"/>
    <w:aliases w:val="entti"/>
    <w:basedOn w:val="OPCParaBase"/>
    <w:rsid w:val="00192D99"/>
    <w:pPr>
      <w:keepNext/>
      <w:spacing w:before="60" w:line="240" w:lineRule="atLeast"/>
      <w:ind w:left="170"/>
    </w:pPr>
    <w:rPr>
      <w:sz w:val="16"/>
    </w:rPr>
  </w:style>
  <w:style w:type="paragraph" w:customStyle="1" w:styleId="ENotesHeading1">
    <w:name w:val="ENotesHeading 1"/>
    <w:aliases w:val="Enh1"/>
    <w:basedOn w:val="OPCParaBase"/>
    <w:next w:val="Normal"/>
    <w:rsid w:val="00192D99"/>
    <w:pPr>
      <w:spacing w:before="120"/>
      <w:outlineLvl w:val="1"/>
    </w:pPr>
    <w:rPr>
      <w:b/>
      <w:sz w:val="28"/>
      <w:szCs w:val="28"/>
    </w:rPr>
  </w:style>
  <w:style w:type="paragraph" w:customStyle="1" w:styleId="ENotesHeading2">
    <w:name w:val="ENotesHeading 2"/>
    <w:aliases w:val="Enh2"/>
    <w:basedOn w:val="OPCParaBase"/>
    <w:next w:val="Normal"/>
    <w:rsid w:val="00192D99"/>
    <w:pPr>
      <w:spacing w:before="120" w:after="120"/>
      <w:outlineLvl w:val="2"/>
    </w:pPr>
    <w:rPr>
      <w:b/>
      <w:sz w:val="24"/>
      <w:szCs w:val="28"/>
    </w:rPr>
  </w:style>
  <w:style w:type="paragraph" w:customStyle="1" w:styleId="ENoteTTIndentHeading">
    <w:name w:val="ENoteTTIndentHeading"/>
    <w:aliases w:val="enTTHi"/>
    <w:basedOn w:val="OPCParaBase"/>
    <w:rsid w:val="00192D9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92D99"/>
    <w:pPr>
      <w:spacing w:before="60" w:line="240" w:lineRule="atLeast"/>
    </w:pPr>
    <w:rPr>
      <w:sz w:val="16"/>
    </w:rPr>
  </w:style>
  <w:style w:type="paragraph" w:customStyle="1" w:styleId="MadeunderText">
    <w:name w:val="MadeunderText"/>
    <w:basedOn w:val="OPCParaBase"/>
    <w:next w:val="CompiledMadeUnder"/>
    <w:rsid w:val="00192D99"/>
    <w:pPr>
      <w:spacing w:before="240"/>
    </w:pPr>
    <w:rPr>
      <w:sz w:val="24"/>
      <w:szCs w:val="24"/>
    </w:rPr>
  </w:style>
  <w:style w:type="paragraph" w:customStyle="1" w:styleId="ENotesHeading3">
    <w:name w:val="ENotesHeading 3"/>
    <w:aliases w:val="Enh3"/>
    <w:basedOn w:val="OPCParaBase"/>
    <w:next w:val="Normal"/>
    <w:rsid w:val="00192D99"/>
    <w:pPr>
      <w:keepNext/>
      <w:spacing w:before="120" w:line="240" w:lineRule="auto"/>
      <w:outlineLvl w:val="4"/>
    </w:pPr>
    <w:rPr>
      <w:b/>
      <w:szCs w:val="24"/>
    </w:rPr>
  </w:style>
  <w:style w:type="character" w:customStyle="1" w:styleId="CharSubPartTextCASA">
    <w:name w:val="CharSubPartText(CASA)"/>
    <w:basedOn w:val="OPCCharBase"/>
    <w:uiPriority w:val="1"/>
    <w:rsid w:val="00192D99"/>
  </w:style>
  <w:style w:type="character" w:customStyle="1" w:styleId="CharSubPartNoCASA">
    <w:name w:val="CharSubPartNo(CASA)"/>
    <w:basedOn w:val="OPCCharBase"/>
    <w:uiPriority w:val="1"/>
    <w:rsid w:val="00192D99"/>
  </w:style>
  <w:style w:type="paragraph" w:customStyle="1" w:styleId="ENoteTTIndentHeadingSub">
    <w:name w:val="ENoteTTIndentHeadingSub"/>
    <w:aliases w:val="enTTHis"/>
    <w:basedOn w:val="OPCParaBase"/>
    <w:rsid w:val="00192D99"/>
    <w:pPr>
      <w:keepNext/>
      <w:spacing w:before="60" w:line="240" w:lineRule="atLeast"/>
      <w:ind w:left="340"/>
    </w:pPr>
    <w:rPr>
      <w:b/>
      <w:sz w:val="16"/>
    </w:rPr>
  </w:style>
  <w:style w:type="paragraph" w:customStyle="1" w:styleId="ENoteTTiSub">
    <w:name w:val="ENoteTTiSub"/>
    <w:aliases w:val="enttis"/>
    <w:basedOn w:val="OPCParaBase"/>
    <w:rsid w:val="00192D99"/>
    <w:pPr>
      <w:keepNext/>
      <w:spacing w:before="60" w:line="240" w:lineRule="atLeast"/>
      <w:ind w:left="340"/>
    </w:pPr>
    <w:rPr>
      <w:sz w:val="16"/>
    </w:rPr>
  </w:style>
  <w:style w:type="paragraph" w:customStyle="1" w:styleId="SubDivisionMigration">
    <w:name w:val="SubDivisionMigration"/>
    <w:aliases w:val="sdm"/>
    <w:basedOn w:val="OPCParaBase"/>
    <w:rsid w:val="00192D9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92D9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92D99"/>
    <w:pPr>
      <w:spacing w:before="122" w:line="240" w:lineRule="auto"/>
      <w:ind w:left="1985" w:hanging="851"/>
    </w:pPr>
    <w:rPr>
      <w:sz w:val="18"/>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192D99"/>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192D99"/>
    <w:rPr>
      <w:rFonts w:ascii="Times New Roman" w:hAnsi="Times New Roman"/>
      <w:szCs w:val="20"/>
    </w:rPr>
  </w:style>
  <w:style w:type="paragraph" w:customStyle="1" w:styleId="SOTextNote">
    <w:name w:val="SO TextNote"/>
    <w:aliases w:val="sont"/>
    <w:basedOn w:val="SOText"/>
    <w:qFormat/>
    <w:rsid w:val="00192D99"/>
    <w:pPr>
      <w:spacing w:before="122" w:line="198" w:lineRule="exact"/>
      <w:ind w:left="1843" w:hanging="709"/>
    </w:pPr>
    <w:rPr>
      <w:sz w:val="18"/>
    </w:rPr>
  </w:style>
  <w:style w:type="paragraph" w:customStyle="1" w:styleId="SOPara">
    <w:name w:val="SO Para"/>
    <w:aliases w:val="soa"/>
    <w:basedOn w:val="SOText"/>
    <w:link w:val="SOParaChar"/>
    <w:qFormat/>
    <w:rsid w:val="00192D99"/>
    <w:pPr>
      <w:tabs>
        <w:tab w:val="right" w:pos="1786"/>
      </w:tabs>
      <w:spacing w:before="40"/>
      <w:ind w:left="2070" w:hanging="936"/>
    </w:pPr>
  </w:style>
  <w:style w:type="character" w:customStyle="1" w:styleId="SOParaChar">
    <w:name w:val="SO Para Char"/>
    <w:aliases w:val="soa Char"/>
    <w:basedOn w:val="DefaultParagraphFont"/>
    <w:link w:val="SOPara"/>
    <w:rsid w:val="00192D99"/>
    <w:rPr>
      <w:rFonts w:ascii="Times New Roman" w:hAnsi="Times New Roman"/>
      <w:szCs w:val="20"/>
    </w:rPr>
  </w:style>
  <w:style w:type="paragraph" w:customStyle="1" w:styleId="FileName">
    <w:name w:val="FileName"/>
    <w:basedOn w:val="Normal"/>
    <w:rsid w:val="00192D99"/>
  </w:style>
  <w:style w:type="paragraph" w:customStyle="1" w:styleId="TableHeading">
    <w:name w:val="TableHeading"/>
    <w:aliases w:val="th"/>
    <w:basedOn w:val="OPCParaBase"/>
    <w:next w:val="Tabletext"/>
    <w:rsid w:val="00192D99"/>
    <w:pPr>
      <w:keepNext/>
      <w:spacing w:before="60" w:line="240" w:lineRule="atLeast"/>
    </w:pPr>
    <w:rPr>
      <w:b/>
      <w:sz w:val="20"/>
    </w:rPr>
  </w:style>
  <w:style w:type="paragraph" w:customStyle="1" w:styleId="SOHeadBold">
    <w:name w:val="SO HeadBold"/>
    <w:aliases w:val="sohb"/>
    <w:basedOn w:val="SOText"/>
    <w:next w:val="SOText"/>
    <w:link w:val="SOHeadBoldChar"/>
    <w:qFormat/>
    <w:rsid w:val="00192D99"/>
    <w:rPr>
      <w:b/>
    </w:rPr>
  </w:style>
  <w:style w:type="character" w:customStyle="1" w:styleId="SOHeadBoldChar">
    <w:name w:val="SO HeadBold Char"/>
    <w:aliases w:val="sohb Char"/>
    <w:basedOn w:val="DefaultParagraphFont"/>
    <w:link w:val="SOHeadBold"/>
    <w:rsid w:val="00192D99"/>
    <w:rPr>
      <w:rFonts w:ascii="Times New Roman" w:hAnsi="Times New Roman"/>
      <w:b/>
      <w:szCs w:val="20"/>
    </w:rPr>
  </w:style>
  <w:style w:type="paragraph" w:customStyle="1" w:styleId="SOHeadItalic">
    <w:name w:val="SO HeadItalic"/>
    <w:aliases w:val="sohi"/>
    <w:basedOn w:val="SOText"/>
    <w:next w:val="SOText"/>
    <w:link w:val="SOHeadItalicChar"/>
    <w:qFormat/>
    <w:rsid w:val="00192D99"/>
    <w:rPr>
      <w:i/>
    </w:rPr>
  </w:style>
  <w:style w:type="character" w:customStyle="1" w:styleId="SOHeadItalicChar">
    <w:name w:val="SO HeadItalic Char"/>
    <w:aliases w:val="sohi Char"/>
    <w:basedOn w:val="DefaultParagraphFont"/>
    <w:link w:val="SOHeadItalic"/>
    <w:rsid w:val="00192D99"/>
    <w:rPr>
      <w:rFonts w:ascii="Times New Roman" w:hAnsi="Times New Roman"/>
      <w:i/>
      <w:szCs w:val="20"/>
    </w:rPr>
  </w:style>
  <w:style w:type="paragraph" w:customStyle="1" w:styleId="SOBullet">
    <w:name w:val="SO Bullet"/>
    <w:aliases w:val="sotb"/>
    <w:basedOn w:val="SOText"/>
    <w:link w:val="SOBulletChar"/>
    <w:qFormat/>
    <w:rsid w:val="00192D99"/>
    <w:pPr>
      <w:ind w:left="1559" w:hanging="425"/>
    </w:pPr>
  </w:style>
  <w:style w:type="character" w:customStyle="1" w:styleId="SOBulletChar">
    <w:name w:val="SO Bullet Char"/>
    <w:aliases w:val="sotb Char"/>
    <w:basedOn w:val="DefaultParagraphFont"/>
    <w:link w:val="SOBullet"/>
    <w:rsid w:val="00192D99"/>
    <w:rPr>
      <w:rFonts w:ascii="Times New Roman" w:hAnsi="Times New Roman"/>
      <w:szCs w:val="20"/>
    </w:rPr>
  </w:style>
  <w:style w:type="paragraph" w:customStyle="1" w:styleId="SOBulletNote">
    <w:name w:val="SO BulletNote"/>
    <w:aliases w:val="sonb"/>
    <w:basedOn w:val="SOTextNote"/>
    <w:link w:val="SOBulletNoteChar"/>
    <w:qFormat/>
    <w:rsid w:val="00192D99"/>
    <w:pPr>
      <w:tabs>
        <w:tab w:val="left" w:pos="1560"/>
      </w:tabs>
      <w:ind w:left="2268" w:hanging="1134"/>
    </w:pPr>
  </w:style>
  <w:style w:type="character" w:customStyle="1" w:styleId="SOBulletNoteChar">
    <w:name w:val="SO BulletNote Char"/>
    <w:aliases w:val="sonb Char"/>
    <w:basedOn w:val="DefaultParagraphFont"/>
    <w:link w:val="SOBulletNote"/>
    <w:rsid w:val="00192D99"/>
    <w:rPr>
      <w:rFonts w:ascii="Times New Roman" w:hAnsi="Times New Roman"/>
      <w:sz w:val="18"/>
      <w:szCs w:val="20"/>
    </w:rPr>
  </w:style>
  <w:style w:type="paragraph" w:customStyle="1" w:styleId="SOText2">
    <w:name w:val="SO Text2"/>
    <w:aliases w:val="sot2"/>
    <w:basedOn w:val="Normal"/>
    <w:next w:val="SOText"/>
    <w:link w:val="SOText2Char"/>
    <w:rsid w:val="00192D9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92D99"/>
    <w:rPr>
      <w:rFonts w:ascii="Times New Roman" w:hAnsi="Times New Roman"/>
      <w:szCs w:val="20"/>
    </w:rPr>
  </w:style>
  <w:style w:type="paragraph" w:customStyle="1" w:styleId="SubPartCASA">
    <w:name w:val="SubPart(CASA)"/>
    <w:aliases w:val="csp"/>
    <w:basedOn w:val="OPCParaBase"/>
    <w:next w:val="ActHead3"/>
    <w:rsid w:val="00192D9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92D99"/>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192D99"/>
    <w:rPr>
      <w:rFonts w:ascii="Times New Roman" w:eastAsia="Times New Roman" w:hAnsi="Times New Roman" w:cs="Times New Roman"/>
      <w:sz w:val="18"/>
      <w:szCs w:val="20"/>
      <w:lang w:eastAsia="en-AU"/>
    </w:rPr>
  </w:style>
  <w:style w:type="paragraph" w:styleId="Revision">
    <w:name w:val="Revision"/>
    <w:hidden/>
    <w:uiPriority w:val="99"/>
    <w:semiHidden/>
    <w:rsid w:val="001C1B76"/>
    <w:pPr>
      <w:spacing w:after="0" w:line="240" w:lineRule="auto"/>
    </w:pPr>
    <w:rPr>
      <w:rFonts w:ascii="Times New Roman" w:hAnsi="Times New Roman"/>
      <w:szCs w:val="20"/>
    </w:rPr>
  </w:style>
  <w:style w:type="character" w:styleId="CommentReference">
    <w:name w:val="annotation reference"/>
    <w:basedOn w:val="DefaultParagraphFont"/>
    <w:uiPriority w:val="99"/>
    <w:semiHidden/>
    <w:unhideWhenUsed/>
    <w:rsid w:val="00CB0934"/>
    <w:rPr>
      <w:sz w:val="16"/>
      <w:szCs w:val="16"/>
    </w:rPr>
  </w:style>
  <w:style w:type="paragraph" w:styleId="CommentText">
    <w:name w:val="annotation text"/>
    <w:basedOn w:val="Normal"/>
    <w:link w:val="CommentTextChar"/>
    <w:uiPriority w:val="99"/>
    <w:unhideWhenUsed/>
    <w:rsid w:val="00CB0934"/>
    <w:pPr>
      <w:spacing w:line="240" w:lineRule="auto"/>
    </w:pPr>
    <w:rPr>
      <w:sz w:val="20"/>
    </w:rPr>
  </w:style>
  <w:style w:type="character" w:customStyle="1" w:styleId="CommentTextChar">
    <w:name w:val="Comment Text Char"/>
    <w:basedOn w:val="DefaultParagraphFont"/>
    <w:link w:val="CommentText"/>
    <w:uiPriority w:val="99"/>
    <w:rsid w:val="00CB093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B0934"/>
    <w:rPr>
      <w:b/>
      <w:bCs/>
    </w:rPr>
  </w:style>
  <w:style w:type="character" w:customStyle="1" w:styleId="CommentSubjectChar">
    <w:name w:val="Comment Subject Char"/>
    <w:basedOn w:val="CommentTextChar"/>
    <w:link w:val="CommentSubject"/>
    <w:uiPriority w:val="99"/>
    <w:semiHidden/>
    <w:rsid w:val="00CB0934"/>
    <w:rPr>
      <w:rFonts w:ascii="Times New Roman" w:hAnsi="Times New Roman"/>
      <w:b/>
      <w:bCs/>
      <w:sz w:val="20"/>
      <w:szCs w:val="20"/>
    </w:rPr>
  </w:style>
  <w:style w:type="character" w:styleId="Hyperlink">
    <w:name w:val="Hyperlink"/>
    <w:basedOn w:val="DefaultParagraphFont"/>
    <w:uiPriority w:val="99"/>
    <w:unhideWhenUsed/>
    <w:rsid w:val="00ED663C"/>
    <w:rPr>
      <w:color w:val="0563C1" w:themeColor="hyperlink"/>
      <w:u w:val="single"/>
    </w:rPr>
  </w:style>
  <w:style w:type="character" w:styleId="UnresolvedMention">
    <w:name w:val="Unresolved Mention"/>
    <w:basedOn w:val="DefaultParagraphFont"/>
    <w:uiPriority w:val="99"/>
    <w:semiHidden/>
    <w:unhideWhenUsed/>
    <w:rsid w:val="00ED6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30" ma:contentTypeDescription="Create a new document." ma:contentTypeScope="" ma:versionID="7b4332ef475eac13c704909a3e0428c9">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1eecccd11df578f39a682f0c1634ec57"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element ref="ns5:gfba5f33532c49208d2320ce38cc3c2b"/>
                <xsd:element ref="ns5:e4fe7dcdd1c0411bbf19a4de3665191f"/>
                <xsd:element ref="ns3:MediaServiceDateTaken" minOccurs="0"/>
                <xsd:element ref="ns2:TSY_CreatedByDivision" minOccurs="0"/>
                <xsd:element ref="ns2:TSY_ModifiedBy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SY_CreatedByDivision" ma:index="37" nillable="true" ma:displayName="Created By Division" ma:internalName="TSY_CreatedByDivision" ma:readOnly="true">
      <xsd:simpleType>
        <xsd:restriction base="dms:Text"/>
      </xsd:simpleType>
    </xsd:element>
    <xsd:element name="TSY_ModifiedByDivision" ma:index="38" nillable="true" ma:displayName="Modified By Division" ma:internalName="TSY_ModifiedByDivi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DateTaken" ma:index="3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gfba5f33532c49208d2320ce38cc3c2b" ma:index="32"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e4fe7dcdd1c0411bbf19a4de3665191f" ma:index="34"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36</Value>
      <Value>35</Value>
      <Value>1</Value>
      <Value>49</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_dlc_DocId xmlns="fe39d773-a83d-4623-ae74-f25711a76616">S574FYTY5PW6-969949929-2758</_dlc_DocId>
    <_dlc_DocIdUrl xmlns="fe39d773-a83d-4623-ae74-f25711a76616">
      <Url>https://austreasury.sharepoint.com/sites/leg-cord-function/_layouts/15/DocIdRedir.aspx?ID=S574FYTY5PW6-969949929-2758</Url>
      <Description>S574FYTY5PW6-969949929-2758</Description>
    </_dlc_DocIdUrl>
    <TSY_ModifiedByDivision xmlns="ff38c824-6e29-4496-8487-69f397e7ed29">Small Business Corporate and Law Group - Law Division</TSY_ModifiedByDivision>
    <TSY_CreatedByDivision xmlns="ff38c824-6e29-4496-8487-69f397e7ed29">Small Business Housing Corporate and Law Group - Law Division</TSY_CreatedByDivision>
    <_dlc_DocIdPersistId xmlns="fe39d773-a83d-4623-ae74-f25711a76616">false</_dlc_DocIdPersistId>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lcf76f155ced4ddcb4097134ff3c332f xmlns="30b813c2-29e2-43aa-bac2-1ed67b791ce7">
      <Terms xmlns="http://schemas.microsoft.com/office/infopath/2007/PartnerControls"/>
    </lcf76f155ced4ddcb4097134ff3c332f>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ExCo meeting pack</TermName>
          <TermId xmlns="http://schemas.microsoft.com/office/infopath/2007/PartnerControls">815ba55e-6faa-4fb2-8283-81d92076f7a8</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D96223-32D1-49EA-AA1C-BF373F3A2CE1}">
  <ds:schemaRefs>
    <ds:schemaRef ds:uri="http://schemas.openxmlformats.org/officeDocument/2006/bibliography"/>
  </ds:schemaRefs>
</ds:datastoreItem>
</file>

<file path=customXml/itemProps2.xml><?xml version="1.0" encoding="utf-8"?>
<ds:datastoreItem xmlns:ds="http://schemas.openxmlformats.org/officeDocument/2006/customXml" ds:itemID="{529BC4E4-70A6-4C44-AFBF-02BE45483875}">
  <ds:schemaRefs>
    <ds:schemaRef ds:uri="http://schemas.microsoft.com/sharepoint/v3/contenttype/forms"/>
  </ds:schemaRefs>
</ds:datastoreItem>
</file>

<file path=customXml/itemProps3.xml><?xml version="1.0" encoding="utf-8"?>
<ds:datastoreItem xmlns:ds="http://schemas.openxmlformats.org/officeDocument/2006/customXml" ds:itemID="{9F4A748A-2466-4A13-90C5-4F1BAE69F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30b813c2-29e2-43aa-bac2-1ed67b791ce7"/>
    <ds:schemaRef ds:uri="42f4cb5a-261c-4c59-b165-7132460581a3"/>
    <ds:schemaRef ds:uri="fe39d773-a83d-4623-ae74-f25711a76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1F3544-A0B5-49FA-8D2D-E97545B6D92F}">
  <ds:schemaRefs>
    <ds:schemaRef ds:uri="http://schemas.microsoft.com/office/2006/metadata/properties"/>
    <ds:schemaRef ds:uri="http://schemas.microsoft.com/office/infopath/2007/PartnerControls"/>
    <ds:schemaRef ds:uri="fe39d773-a83d-4623-ae74-f25711a76616"/>
    <ds:schemaRef ds:uri="ff38c824-6e29-4496-8487-69f397e7ed29"/>
    <ds:schemaRef ds:uri="30b813c2-29e2-43aa-bac2-1ed67b791ce7"/>
    <ds:schemaRef ds:uri="42f4cb5a-261c-4c59-b165-7132460581a3"/>
  </ds:schemaRefs>
</ds:datastoreItem>
</file>

<file path=customXml/itemProps5.xml><?xml version="1.0" encoding="utf-8"?>
<ds:datastoreItem xmlns:ds="http://schemas.openxmlformats.org/officeDocument/2006/customXml" ds:itemID="{481CEF3C-A86E-4531-B870-6530C66E560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Inst_New.dotx</Template>
  <TotalTime>1407</TotalTime>
  <Pages>7</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Argent, Paul</dc:creator>
  <cp:keywords/>
  <dc:description/>
  <cp:lastModifiedBy>Ahmed, Istiak</cp:lastModifiedBy>
  <cp:revision>312</cp:revision>
  <cp:lastPrinted>2025-06-20T23:38:00Z</cp:lastPrinted>
  <dcterms:created xsi:type="dcterms:W3CDTF">2025-06-13T05:03:00Z</dcterms:created>
  <dcterms:modified xsi:type="dcterms:W3CDTF">2025-06-27T03:26:00Z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Fuel Indexation (Road Funding) Special Account Determination 2024</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2024</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 </vt:lpwstr>
  </property>
  <property fmtid="{D5CDD505-2E9C-101B-9397-08002B2CF9AE}" pid="13" name="DLM">
    <vt:lpwstr> </vt:lpwstr>
  </property>
  <property fmtid="{D5CDD505-2E9C-101B-9397-08002B2CF9AE}" pid="14" name="ContentTypeId">
    <vt:lpwstr>0x010100B569D256E75E71428C72445DFBB99E7A</vt:lpwstr>
  </property>
  <property fmtid="{D5CDD505-2E9C-101B-9397-08002B2CF9AE}" pid="15" name="TSYRecordClass">
    <vt:lpwstr>1;#AE-20260-Destroy 7 years after action completed|623f5ec9-ec5d-4824-8e13-9c9bfc51fe7e</vt:lpwstr>
  </property>
  <property fmtid="{D5CDD505-2E9C-101B-9397-08002B2CF9AE}" pid="16" name="_dlc_DocIdItemGuid">
    <vt:lpwstr>4b4f4e9f-d597-483d-beb6-ac68ef4e756f</vt:lpwstr>
  </property>
  <property fmtid="{D5CDD505-2E9C-101B-9397-08002B2CF9AE}" pid="17" name="eActivity">
    <vt:lpwstr>35</vt:lpwstr>
  </property>
  <property fmtid="{D5CDD505-2E9C-101B-9397-08002B2CF9AE}" pid="18" name="TSYStatus">
    <vt:lpwstr/>
  </property>
  <property fmtid="{D5CDD505-2E9C-101B-9397-08002B2CF9AE}" pid="19" name="k8424359e03846678cc4a99dd97e9705">
    <vt:lpwstr>Treasury Enterprise Terms|69519368-d55f-4403-adc0-7b3d464d5501</vt:lpwstr>
  </property>
  <property fmtid="{D5CDD505-2E9C-101B-9397-08002B2CF9AE}" pid="20" name="eTopic">
    <vt:lpwstr>36;#Legislation Coordination|58c6712e-e847-48f4-81ab-b25e2bbd3986</vt:lpwstr>
  </property>
  <property fmtid="{D5CDD505-2E9C-101B-9397-08002B2CF9AE}" pid="21" name="eTheme">
    <vt:lpwstr>1</vt:lpwstr>
  </property>
  <property fmtid="{D5CDD505-2E9C-101B-9397-08002B2CF9AE}" pid="22" name="eDocumentType">
    <vt:lpwstr>68;#Legislation|bc5c492f-641e-4b74-8651-322acd553d0f</vt:lpwstr>
  </property>
  <property fmtid="{D5CDD505-2E9C-101B-9397-08002B2CF9AE}" pid="23" name="MediaServiceImageTags">
    <vt:lpwstr/>
  </property>
  <property fmtid="{D5CDD505-2E9C-101B-9397-08002B2CF9AE}" pid="24" name="LMDivision">
    <vt:lpwstr>3;#Treasury Enterprise Terms|69519368-d55f-4403-adc0-7b3d464d5501</vt:lpwstr>
  </property>
  <property fmtid="{D5CDD505-2E9C-101B-9397-08002B2CF9AE}" pid="25" name="_docset_NoMedatataSyncRequired">
    <vt:lpwstr>False</vt:lpwstr>
  </property>
  <property fmtid="{D5CDD505-2E9C-101B-9397-08002B2CF9AE}" pid="26" name="OriginalSubject">
    <vt:lpwstr/>
  </property>
  <property fmtid="{D5CDD505-2E9C-101B-9397-08002B2CF9AE}" pid="27" name="From1">
    <vt:lpwstr/>
  </property>
  <property fmtid="{D5CDD505-2E9C-101B-9397-08002B2CF9AE}" pid="28" name="xd_ProgID">
    <vt:lpwstr/>
  </property>
  <property fmtid="{D5CDD505-2E9C-101B-9397-08002B2CF9AE}" pid="29" name="MailIn-Reply-To">
    <vt:lpwstr/>
  </property>
  <property fmtid="{D5CDD505-2E9C-101B-9397-08002B2CF9AE}" pid="30" name="ComplianceAssetId">
    <vt:lpwstr/>
  </property>
  <property fmtid="{D5CDD505-2E9C-101B-9397-08002B2CF9AE}" pid="31" name="TemplateUrl">
    <vt:lpwstr/>
  </property>
  <property fmtid="{D5CDD505-2E9C-101B-9397-08002B2CF9AE}" pid="32" name="MailTo">
    <vt:lpwstr/>
  </property>
  <property fmtid="{D5CDD505-2E9C-101B-9397-08002B2CF9AE}" pid="33" name="_ExtendedDescription">
    <vt:lpwstr/>
  </property>
  <property fmtid="{D5CDD505-2E9C-101B-9397-08002B2CF9AE}" pid="34" name="xd_Signature">
    <vt:bool>false</vt:bool>
  </property>
  <property fmtid="{D5CDD505-2E9C-101B-9397-08002B2CF9AE}" pid="35" name="oae75e2df9d943898d59cb03ca0993c5">
    <vt:lpwstr/>
  </property>
  <property fmtid="{D5CDD505-2E9C-101B-9397-08002B2CF9AE}" pid="36" name="MailReferences">
    <vt:lpwstr/>
  </property>
  <property fmtid="{D5CDD505-2E9C-101B-9397-08002B2CF9AE}" pid="37" name="EmailAttachments">
    <vt:bool>false</vt:bool>
  </property>
  <property fmtid="{D5CDD505-2E9C-101B-9397-08002B2CF9AE}" pid="38" name="TriggerFlowInfo">
    <vt:lpwstr/>
  </property>
  <property fmtid="{D5CDD505-2E9C-101B-9397-08002B2CF9AE}" pid="39" name="MailSubject">
    <vt:lpwstr/>
  </property>
  <property fmtid="{D5CDD505-2E9C-101B-9397-08002B2CF9AE}" pid="40" name="Cc">
    <vt:lpwstr/>
  </property>
  <property fmtid="{D5CDD505-2E9C-101B-9397-08002B2CF9AE}" pid="41" name="MSIP_Label_221efc91-5b9b-47f7-b46d-2bd3ec97b786_Enabled">
    <vt:lpwstr>true</vt:lpwstr>
  </property>
  <property fmtid="{D5CDD505-2E9C-101B-9397-08002B2CF9AE}" pid="42" name="MSIP_Label_221efc91-5b9b-47f7-b46d-2bd3ec97b786_SetDate">
    <vt:lpwstr>2025-05-13T00:13:26Z</vt:lpwstr>
  </property>
  <property fmtid="{D5CDD505-2E9C-101B-9397-08002B2CF9AE}" pid="43" name="MSIP_Label_221efc91-5b9b-47f7-b46d-2bd3ec97b786_Method">
    <vt:lpwstr>Privileged</vt:lpwstr>
  </property>
  <property fmtid="{D5CDD505-2E9C-101B-9397-08002B2CF9AE}" pid="44" name="MSIP_Label_221efc91-5b9b-47f7-b46d-2bd3ec97b786_Name">
    <vt:lpwstr>OS LP AM</vt:lpwstr>
  </property>
  <property fmtid="{D5CDD505-2E9C-101B-9397-08002B2CF9AE}" pid="45" name="MSIP_Label_221efc91-5b9b-47f7-b46d-2bd3ec97b786_SiteId">
    <vt:lpwstr>214f1646-2021-47cc-8397-e3d3a7ba7d9d</vt:lpwstr>
  </property>
  <property fmtid="{D5CDD505-2E9C-101B-9397-08002B2CF9AE}" pid="46" name="MSIP_Label_221efc91-5b9b-47f7-b46d-2bd3ec97b786_ActionId">
    <vt:lpwstr>d8d1b859-6611-42b8-849b-63620a840e51</vt:lpwstr>
  </property>
  <property fmtid="{D5CDD505-2E9C-101B-9397-08002B2CF9AE}" pid="47" name="MSIP_Label_221efc91-5b9b-47f7-b46d-2bd3ec97b786_ContentBits">
    <vt:lpwstr>0</vt:lpwstr>
  </property>
  <property fmtid="{D5CDD505-2E9C-101B-9397-08002B2CF9AE}" pid="48" name="Topic">
    <vt:lpwstr>36;#Legislation Coordination|58c6712e-e847-48f4-81ab-b25e2bbd3986</vt:lpwstr>
  </property>
  <property fmtid="{D5CDD505-2E9C-101B-9397-08002B2CF9AE}" pid="49" name="Activity">
    <vt:lpwstr>35;#Legislation management|cb630f2f-9155-496b-ad0f-d960eb1bf90c</vt:lpwstr>
  </property>
  <property fmtid="{D5CDD505-2E9C-101B-9397-08002B2CF9AE}" pid="50" name="Document_x0020_Type">
    <vt:lpwstr>49;#ExCo meeting pack|815ba55e-6faa-4fb2-8283-81d92076f7a8</vt:lpwstr>
  </property>
  <property fmtid="{D5CDD505-2E9C-101B-9397-08002B2CF9AE}" pid="51" name="Document Type">
    <vt:lpwstr>49;#ExCo meeting pack|815ba55e-6faa-4fb2-8283-81d92076f7a8</vt:lpwstr>
  </property>
</Properties>
</file>