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2C1D" w14:textId="77777777" w:rsidR="00D609B7" w:rsidRPr="000F06A5" w:rsidRDefault="00C24985" w:rsidP="00C24985">
      <w:pPr>
        <w:jc w:val="center"/>
        <w:rPr>
          <w:sz w:val="24"/>
          <w:szCs w:val="24"/>
        </w:rPr>
      </w:pPr>
      <w:r w:rsidRPr="000F06A5">
        <w:rPr>
          <w:noProof/>
          <w:sz w:val="24"/>
          <w:szCs w:val="24"/>
          <w:lang w:eastAsia="en-AU"/>
        </w:rPr>
        <w:drawing>
          <wp:inline distT="0" distB="0" distL="0" distR="0" wp14:anchorId="01D685CA" wp14:editId="6D5549E3">
            <wp:extent cx="1076325" cy="904875"/>
            <wp:effectExtent l="19050" t="0" r="9525" b="0"/>
            <wp:docPr id="2"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mmonwealth Coat of Arms of Australia"/>
                    <pic:cNvPicPr>
                      <a:picLocks noChangeAspect="1" noChangeArrowheads="1"/>
                    </pic:cNvPicPr>
                  </pic:nvPicPr>
                  <pic:blipFill>
                    <a:blip r:embed="rId11" cstate="print"/>
                    <a:srcRect/>
                    <a:stretch>
                      <a:fillRect/>
                    </a:stretch>
                  </pic:blipFill>
                  <pic:spPr bwMode="auto">
                    <a:xfrm>
                      <a:off x="0" y="0"/>
                      <a:ext cx="1076325" cy="904875"/>
                    </a:xfrm>
                    <a:prstGeom prst="rect">
                      <a:avLst/>
                    </a:prstGeom>
                    <a:noFill/>
                    <a:ln w="9525">
                      <a:noFill/>
                      <a:miter lim="800000"/>
                      <a:headEnd/>
                      <a:tailEnd/>
                    </a:ln>
                  </pic:spPr>
                </pic:pic>
              </a:graphicData>
            </a:graphic>
          </wp:inline>
        </w:drawing>
      </w:r>
    </w:p>
    <w:p w14:paraId="14F53AD1" w14:textId="77777777" w:rsidR="009430A9" w:rsidRPr="001212C4" w:rsidRDefault="009430A9" w:rsidP="009430A9">
      <w:pPr>
        <w:pStyle w:val="Heading5"/>
        <w:spacing w:before="120"/>
        <w:ind w:left="142" w:right="425"/>
        <w:jc w:val="center"/>
        <w:rPr>
          <w:b/>
          <w:sz w:val="24"/>
          <w:szCs w:val="24"/>
        </w:rPr>
      </w:pPr>
      <w:r w:rsidRPr="001212C4">
        <w:rPr>
          <w:b/>
          <w:sz w:val="24"/>
          <w:szCs w:val="24"/>
        </w:rPr>
        <w:t>Environment Protection and Biodiversity Conservation Act 1999</w:t>
      </w:r>
    </w:p>
    <w:p w14:paraId="1EDE20B2" w14:textId="77777777" w:rsidR="009430A9" w:rsidRPr="001212C4" w:rsidRDefault="009430A9" w:rsidP="004D0BF9">
      <w:pPr>
        <w:keepNext/>
        <w:spacing w:after="0" w:line="240" w:lineRule="auto"/>
        <w:ind w:left="142" w:right="425"/>
        <w:jc w:val="center"/>
        <w:outlineLvl w:val="5"/>
        <w:rPr>
          <w:rFonts w:ascii="Times New Roman" w:eastAsia="Times New Roman" w:hAnsi="Times New Roman" w:cs="Times New Roman"/>
          <w:sz w:val="24"/>
          <w:szCs w:val="24"/>
        </w:rPr>
      </w:pPr>
    </w:p>
    <w:p w14:paraId="4A990C0E" w14:textId="535C3936" w:rsidR="004D0BF9" w:rsidRPr="00953D07" w:rsidRDefault="004D0BF9" w:rsidP="004D0BF9">
      <w:pPr>
        <w:keepNext/>
        <w:spacing w:after="0" w:line="240" w:lineRule="auto"/>
        <w:ind w:left="142" w:right="425"/>
        <w:jc w:val="center"/>
        <w:outlineLvl w:val="5"/>
        <w:rPr>
          <w:rFonts w:ascii="Times New Roman" w:eastAsia="Times New Roman" w:hAnsi="Times New Roman" w:cs="Times New Roman"/>
          <w:b/>
          <w:sz w:val="24"/>
          <w:szCs w:val="24"/>
        </w:rPr>
      </w:pPr>
      <w:r w:rsidRPr="00764F14">
        <w:rPr>
          <w:rFonts w:ascii="Times New Roman" w:eastAsia="Times New Roman" w:hAnsi="Times New Roman" w:cs="Times New Roman"/>
          <w:b/>
          <w:sz w:val="24"/>
          <w:szCs w:val="24"/>
        </w:rPr>
        <w:t>DECLARATION OF AN APPROVED WILDLIFE TRADE OPERATION</w:t>
      </w:r>
      <w:r w:rsidR="00966C67" w:rsidRPr="00764F14">
        <w:rPr>
          <w:rFonts w:ascii="Times New Roman" w:eastAsia="Times New Roman" w:hAnsi="Times New Roman" w:cs="Times New Roman"/>
          <w:b/>
          <w:sz w:val="24"/>
          <w:szCs w:val="24"/>
        </w:rPr>
        <w:t xml:space="preserve"> </w:t>
      </w:r>
      <w:r w:rsidR="00966C67" w:rsidRPr="00764F14">
        <w:rPr>
          <w:rFonts w:ascii="Times New Roman" w:hAnsi="Times New Roman" w:cs="Times New Roman"/>
          <w:b/>
          <w:snapToGrid w:val="0"/>
          <w:sz w:val="24"/>
          <w:szCs w:val="24"/>
        </w:rPr>
        <w:t xml:space="preserve">– </w:t>
      </w:r>
      <w:r w:rsidR="009C3F27">
        <w:rPr>
          <w:rFonts w:ascii="Times New Roman" w:hAnsi="Times New Roman" w:cs="Times New Roman"/>
          <w:b/>
          <w:snapToGrid w:val="0"/>
          <w:sz w:val="24"/>
          <w:szCs w:val="24"/>
          <w:lang w:val="en-US"/>
        </w:rPr>
        <w:t xml:space="preserve">COMMONWEALTH </w:t>
      </w:r>
      <w:r w:rsidR="006A1A3C">
        <w:rPr>
          <w:rFonts w:ascii="Times New Roman" w:hAnsi="Times New Roman" w:cs="Times New Roman"/>
          <w:b/>
          <w:snapToGrid w:val="0"/>
          <w:sz w:val="24"/>
          <w:szCs w:val="24"/>
          <w:lang w:val="en-US"/>
        </w:rPr>
        <w:t>NORTHERN PRAWN</w:t>
      </w:r>
      <w:r w:rsidR="00C4772E" w:rsidRPr="00953D07">
        <w:rPr>
          <w:rFonts w:ascii="Times New Roman" w:hAnsi="Times New Roman" w:cs="Times New Roman"/>
          <w:b/>
          <w:snapToGrid w:val="0"/>
          <w:sz w:val="24"/>
          <w:szCs w:val="24"/>
          <w:lang w:val="en-US"/>
        </w:rPr>
        <w:t xml:space="preserve"> FISHERY, </w:t>
      </w:r>
      <w:r w:rsidR="00534D80">
        <w:rPr>
          <w:rFonts w:ascii="Times New Roman" w:hAnsi="Times New Roman" w:cs="Times New Roman"/>
          <w:b/>
          <w:snapToGrid w:val="0"/>
          <w:sz w:val="24"/>
          <w:szCs w:val="24"/>
          <w:lang w:val="en-US"/>
        </w:rPr>
        <w:t>APRIL</w:t>
      </w:r>
      <w:r w:rsidR="004004B8" w:rsidRPr="00953D07">
        <w:rPr>
          <w:rFonts w:ascii="Times New Roman" w:hAnsi="Times New Roman" w:cs="Times New Roman"/>
          <w:b/>
          <w:snapToGrid w:val="0"/>
          <w:sz w:val="24"/>
          <w:szCs w:val="24"/>
          <w:lang w:val="en-US"/>
        </w:rPr>
        <w:t xml:space="preserve"> 202</w:t>
      </w:r>
      <w:r w:rsidR="00FE429D">
        <w:rPr>
          <w:rFonts w:ascii="Times New Roman" w:hAnsi="Times New Roman" w:cs="Times New Roman"/>
          <w:b/>
          <w:snapToGrid w:val="0"/>
          <w:sz w:val="24"/>
          <w:szCs w:val="24"/>
          <w:lang w:val="en-US"/>
        </w:rPr>
        <w:t>5</w:t>
      </w:r>
    </w:p>
    <w:p w14:paraId="6C70422F" w14:textId="77777777" w:rsidR="004D0BF9" w:rsidRPr="00953D07" w:rsidRDefault="004D0BF9" w:rsidP="00A81CB9">
      <w:pPr>
        <w:spacing w:after="0" w:line="240" w:lineRule="auto"/>
        <w:ind w:left="142" w:right="425"/>
        <w:jc w:val="center"/>
        <w:rPr>
          <w:rFonts w:ascii="Times New Roman" w:eastAsia="Times New Roman" w:hAnsi="Times New Roman" w:cs="Times New Roman"/>
          <w:b/>
        </w:rPr>
      </w:pPr>
    </w:p>
    <w:p w14:paraId="1E4DDC77" w14:textId="32E6997E" w:rsidR="00972AD9" w:rsidRPr="00953D07" w:rsidRDefault="004D0BF9" w:rsidP="00D53689">
      <w:pPr>
        <w:spacing w:after="120" w:line="240" w:lineRule="auto"/>
        <w:ind w:right="425"/>
        <w:rPr>
          <w:rFonts w:ascii="Times New Roman" w:hAnsi="Times New Roman" w:cs="Times New Roman"/>
          <w:color w:val="000000" w:themeColor="text1"/>
        </w:rPr>
      </w:pPr>
      <w:r w:rsidRPr="00953D07">
        <w:rPr>
          <w:rFonts w:ascii="Times New Roman" w:eastAsia="Times New Roman" w:hAnsi="Times New Roman" w:cs="Times New Roman"/>
        </w:rPr>
        <w:t xml:space="preserve">I, </w:t>
      </w:r>
      <w:r w:rsidR="000703EB">
        <w:rPr>
          <w:rFonts w:ascii="Times New Roman" w:eastAsia="Times New Roman" w:hAnsi="Times New Roman" w:cs="Times New Roman"/>
          <w:lang w:val="en-US"/>
        </w:rPr>
        <w:t>BELINDA JAGO</w:t>
      </w:r>
      <w:r w:rsidR="009A30AE" w:rsidRPr="00953D07">
        <w:rPr>
          <w:rFonts w:ascii="Times New Roman" w:eastAsia="Times New Roman" w:hAnsi="Times New Roman" w:cs="Times New Roman"/>
          <w:lang w:val="en-US"/>
        </w:rPr>
        <w:t xml:space="preserve">, </w:t>
      </w:r>
      <w:r w:rsidR="000703EB">
        <w:rPr>
          <w:rFonts w:ascii="Times New Roman" w:eastAsia="Times New Roman" w:hAnsi="Times New Roman" w:cs="Times New Roman"/>
          <w:lang w:val="en-US"/>
        </w:rPr>
        <w:t>Branch Head</w:t>
      </w:r>
      <w:r w:rsidR="00CE10C0">
        <w:rPr>
          <w:rFonts w:ascii="Times New Roman" w:eastAsia="Times New Roman" w:hAnsi="Times New Roman" w:cs="Times New Roman"/>
          <w:lang w:val="en-US"/>
        </w:rPr>
        <w:t>,</w:t>
      </w:r>
      <w:r w:rsidR="009A30AE" w:rsidRPr="00953D07">
        <w:rPr>
          <w:rFonts w:ascii="Times New Roman" w:eastAsia="Times New Roman" w:hAnsi="Times New Roman" w:cs="Times New Roman"/>
          <w:lang w:val="en-US"/>
        </w:rPr>
        <w:t xml:space="preserve"> Ocean and Wildlife Branch, as Delegate of the Minister for the Environment and Water</w:t>
      </w:r>
      <w:r w:rsidRPr="00953D07">
        <w:rPr>
          <w:rFonts w:ascii="Times New Roman" w:eastAsia="Times New Roman" w:hAnsi="Times New Roman" w:cs="Times New Roman"/>
        </w:rPr>
        <w:t>,</w:t>
      </w:r>
      <w:r w:rsidRPr="00953D07">
        <w:rPr>
          <w:rFonts w:ascii="Times New Roman" w:eastAsia="Times New Roman" w:hAnsi="Times New Roman" w:cs="Times New Roman"/>
          <w:snapToGrid w:val="0"/>
        </w:rPr>
        <w:t xml:space="preserve"> </w:t>
      </w:r>
      <w:r w:rsidR="00375716" w:rsidRPr="00953D07">
        <w:rPr>
          <w:rFonts w:ascii="Times New Roman" w:eastAsia="Times New Roman" w:hAnsi="Times New Roman" w:cs="Times New Roman"/>
          <w:snapToGrid w:val="0"/>
          <w:lang w:val="en-US"/>
        </w:rPr>
        <w:t>hereby vary under paragraph 303FT(7)(b) of</w:t>
      </w:r>
      <w:r w:rsidR="00375716" w:rsidRPr="00A81CB9">
        <w:rPr>
          <w:rFonts w:ascii="Times New Roman" w:eastAsia="Times New Roman" w:hAnsi="Times New Roman" w:cs="Times New Roman"/>
          <w:snapToGrid w:val="0"/>
          <w:lang w:val="en-US"/>
        </w:rPr>
        <w:t xml:space="preserve"> the </w:t>
      </w:r>
      <w:r w:rsidR="00375716" w:rsidRPr="00A81CB9">
        <w:rPr>
          <w:rFonts w:ascii="Times New Roman" w:eastAsia="Times New Roman" w:hAnsi="Times New Roman" w:cs="Times New Roman"/>
          <w:i/>
          <w:iCs/>
          <w:snapToGrid w:val="0"/>
          <w:lang w:val="en-US"/>
        </w:rPr>
        <w:t>Environment Protection and</w:t>
      </w:r>
      <w:r w:rsidR="00375716" w:rsidRPr="00A81CB9">
        <w:rPr>
          <w:rFonts w:ascii="Times New Roman" w:eastAsia="Times New Roman" w:hAnsi="Times New Roman" w:cs="Times New Roman"/>
          <w:snapToGrid w:val="0"/>
          <w:lang w:val="en-US"/>
        </w:rPr>
        <w:t xml:space="preserve"> </w:t>
      </w:r>
      <w:r w:rsidR="00375716" w:rsidRPr="00A81CB9">
        <w:rPr>
          <w:rFonts w:ascii="Times New Roman" w:eastAsia="Times New Roman" w:hAnsi="Times New Roman" w:cs="Times New Roman"/>
          <w:i/>
          <w:iCs/>
          <w:snapToGrid w:val="0"/>
          <w:lang w:val="en-US"/>
        </w:rPr>
        <w:t xml:space="preserve">Biodiversity Conservation Act 1999 </w:t>
      </w:r>
      <w:r w:rsidR="00375716" w:rsidRPr="00A81CB9">
        <w:rPr>
          <w:rFonts w:ascii="Times New Roman" w:eastAsia="Times New Roman" w:hAnsi="Times New Roman" w:cs="Times New Roman"/>
          <w:snapToGrid w:val="0"/>
          <w:lang w:val="en-US"/>
        </w:rPr>
        <w:t xml:space="preserve">(EPBC Act) </w:t>
      </w:r>
      <w:r w:rsidR="00375716" w:rsidRPr="00A81CB9">
        <w:rPr>
          <w:rFonts w:ascii="Times New Roman" w:eastAsia="Times New Roman" w:hAnsi="Times New Roman" w:cs="Times New Roman"/>
          <w:lang w:val="en-US"/>
        </w:rPr>
        <w:t xml:space="preserve">the declaration of an approved </w:t>
      </w:r>
      <w:r w:rsidR="008312FB" w:rsidRPr="00A81CB9">
        <w:rPr>
          <w:rFonts w:ascii="Times New Roman" w:eastAsia="Times New Roman" w:hAnsi="Times New Roman" w:cs="Times New Roman"/>
          <w:lang w:val="en-US"/>
        </w:rPr>
        <w:t xml:space="preserve">wildlife trade operation dated </w:t>
      </w:r>
      <w:r w:rsidR="00D77DC3" w:rsidRPr="006234CA">
        <w:rPr>
          <w:rFonts w:ascii="Times New Roman" w:eastAsia="Times New Roman" w:hAnsi="Times New Roman" w:cs="Times New Roman"/>
          <w:lang w:val="en-US"/>
        </w:rPr>
        <w:t>1</w:t>
      </w:r>
      <w:r w:rsidR="00CE10C0">
        <w:rPr>
          <w:rFonts w:ascii="Times New Roman" w:eastAsia="Times New Roman" w:hAnsi="Times New Roman" w:cs="Times New Roman"/>
          <w:lang w:val="en-US"/>
        </w:rPr>
        <w:t>9</w:t>
      </w:r>
      <w:r w:rsidR="00D77DC3" w:rsidRPr="006234CA">
        <w:rPr>
          <w:rFonts w:ascii="Times New Roman" w:eastAsia="Times New Roman" w:hAnsi="Times New Roman" w:cs="Times New Roman"/>
          <w:lang w:val="en-US"/>
        </w:rPr>
        <w:t xml:space="preserve"> </w:t>
      </w:r>
      <w:r w:rsidR="00CE10C0">
        <w:rPr>
          <w:rFonts w:ascii="Times New Roman" w:eastAsia="Times New Roman" w:hAnsi="Times New Roman" w:cs="Times New Roman"/>
          <w:lang w:val="en-US"/>
        </w:rPr>
        <w:t>December</w:t>
      </w:r>
      <w:r w:rsidR="00D77DC3" w:rsidRPr="006234CA">
        <w:rPr>
          <w:rFonts w:ascii="Times New Roman" w:eastAsia="Times New Roman" w:hAnsi="Times New Roman" w:cs="Times New Roman"/>
          <w:lang w:val="en-US"/>
        </w:rPr>
        <w:t xml:space="preserve"> 202</w:t>
      </w:r>
      <w:r w:rsidR="0008006F" w:rsidRPr="006234CA">
        <w:rPr>
          <w:rFonts w:ascii="Times New Roman" w:eastAsia="Times New Roman" w:hAnsi="Times New Roman" w:cs="Times New Roman"/>
          <w:lang w:val="en-US"/>
        </w:rPr>
        <w:t>3</w:t>
      </w:r>
      <w:r w:rsidR="00D77DC3">
        <w:rPr>
          <w:rFonts w:ascii="Times New Roman" w:hAnsi="Times New Roman" w:cs="Times New Roman"/>
          <w:snapToGrid w:val="0"/>
        </w:rPr>
        <w:t xml:space="preserve"> </w:t>
      </w:r>
      <w:r w:rsidR="00375716" w:rsidRPr="00A81CB9">
        <w:rPr>
          <w:rFonts w:ascii="Times New Roman" w:eastAsia="Times New Roman" w:hAnsi="Times New Roman" w:cs="Times New Roman"/>
          <w:lang w:val="en-US"/>
        </w:rPr>
        <w:t xml:space="preserve">for </w:t>
      </w:r>
      <w:r w:rsidR="00966C67" w:rsidRPr="00A81CB9">
        <w:rPr>
          <w:rFonts w:ascii="Times New Roman" w:hAnsi="Times New Roman" w:cs="Times New Roman"/>
        </w:rPr>
        <w:t xml:space="preserve">the </w:t>
      </w:r>
      <w:r w:rsidR="003B1E92">
        <w:rPr>
          <w:rFonts w:ascii="Times New Roman" w:hAnsi="Times New Roman" w:cs="Times New Roman"/>
          <w:lang w:val="en-US"/>
        </w:rPr>
        <w:t xml:space="preserve">Commonwealth </w:t>
      </w:r>
      <w:r w:rsidR="00CE10C0">
        <w:rPr>
          <w:rFonts w:ascii="Times New Roman" w:hAnsi="Times New Roman" w:cs="Times New Roman"/>
          <w:lang w:val="en-US"/>
        </w:rPr>
        <w:t>Northern Prawn</w:t>
      </w:r>
      <w:r w:rsidR="00463C3B" w:rsidRPr="00953D07">
        <w:rPr>
          <w:rFonts w:ascii="Times New Roman" w:hAnsi="Times New Roman" w:cs="Times New Roman"/>
          <w:color w:val="000000" w:themeColor="text1"/>
          <w:lang w:val="en-US"/>
        </w:rPr>
        <w:t xml:space="preserve"> Fishery</w:t>
      </w:r>
      <w:r w:rsidR="00463C3B" w:rsidRPr="00953D07">
        <w:rPr>
          <w:rFonts w:ascii="Times New Roman" w:hAnsi="Times New Roman" w:cs="Times New Roman"/>
          <w:color w:val="000000" w:themeColor="text1"/>
        </w:rPr>
        <w:t xml:space="preserve"> </w:t>
      </w:r>
      <w:r w:rsidR="00966C67" w:rsidRPr="00953D07">
        <w:rPr>
          <w:rFonts w:ascii="Times New Roman" w:hAnsi="Times New Roman" w:cs="Times New Roman"/>
          <w:color w:val="000000" w:themeColor="text1"/>
        </w:rPr>
        <w:t xml:space="preserve">as defined in the management regime in force under </w:t>
      </w:r>
      <w:r w:rsidR="00EE6495" w:rsidRPr="00953D07">
        <w:rPr>
          <w:rFonts w:ascii="Times New Roman" w:hAnsi="Times New Roman" w:cs="Times New Roman"/>
          <w:color w:val="000000" w:themeColor="text1"/>
        </w:rPr>
        <w:t>the</w:t>
      </w:r>
      <w:r w:rsidR="00972AD9" w:rsidRPr="00953D07">
        <w:rPr>
          <w:rFonts w:ascii="Times New Roman" w:hAnsi="Times New Roman" w:cs="Times New Roman"/>
          <w:color w:val="000000" w:themeColor="text1"/>
        </w:rPr>
        <w:t>:</w:t>
      </w:r>
    </w:p>
    <w:p w14:paraId="74963F9F" w14:textId="11307D55" w:rsidR="00972AD9" w:rsidRPr="0060130D" w:rsidRDefault="00972AD9" w:rsidP="00D53689">
      <w:pPr>
        <w:numPr>
          <w:ilvl w:val="1"/>
          <w:numId w:val="10"/>
        </w:numPr>
        <w:spacing w:after="120" w:line="240" w:lineRule="auto"/>
        <w:rPr>
          <w:rFonts w:ascii="Times New Roman" w:hAnsi="Times New Roman" w:cs="Times New Roman"/>
          <w:color w:val="000000" w:themeColor="text1"/>
        </w:rPr>
      </w:pPr>
      <w:r w:rsidRPr="0060130D">
        <w:rPr>
          <w:rFonts w:ascii="Times New Roman" w:hAnsi="Times New Roman" w:cs="Times New Roman"/>
          <w:i/>
          <w:iCs/>
          <w:color w:val="000000" w:themeColor="text1"/>
        </w:rPr>
        <w:t>Fisheries</w:t>
      </w:r>
      <w:r w:rsidR="0008006F">
        <w:rPr>
          <w:rFonts w:ascii="Times New Roman" w:hAnsi="Times New Roman" w:cs="Times New Roman"/>
          <w:i/>
          <w:iCs/>
          <w:color w:val="000000" w:themeColor="text1"/>
        </w:rPr>
        <w:t xml:space="preserve"> Management</w:t>
      </w:r>
      <w:r w:rsidRPr="0060130D">
        <w:rPr>
          <w:rFonts w:ascii="Times New Roman" w:hAnsi="Times New Roman" w:cs="Times New Roman"/>
          <w:i/>
          <w:iCs/>
          <w:color w:val="000000" w:themeColor="text1"/>
        </w:rPr>
        <w:t xml:space="preserve"> Act 199</w:t>
      </w:r>
      <w:r w:rsidR="00C178BF">
        <w:rPr>
          <w:rFonts w:ascii="Times New Roman" w:hAnsi="Times New Roman" w:cs="Times New Roman"/>
          <w:i/>
          <w:iCs/>
          <w:color w:val="000000" w:themeColor="text1"/>
        </w:rPr>
        <w:t>1</w:t>
      </w:r>
      <w:r w:rsidRPr="0060130D">
        <w:rPr>
          <w:rFonts w:ascii="Times New Roman" w:hAnsi="Times New Roman" w:cs="Times New Roman"/>
          <w:color w:val="000000" w:themeColor="text1"/>
        </w:rPr>
        <w:t xml:space="preserve"> (</w:t>
      </w:r>
      <w:proofErr w:type="spellStart"/>
      <w:r w:rsidR="00C178BF">
        <w:rPr>
          <w:rFonts w:ascii="Times New Roman" w:hAnsi="Times New Roman" w:cs="Times New Roman"/>
          <w:color w:val="000000" w:themeColor="text1"/>
        </w:rPr>
        <w:t>Cth</w:t>
      </w:r>
      <w:proofErr w:type="spellEnd"/>
      <w:r w:rsidRPr="0060130D">
        <w:rPr>
          <w:rFonts w:ascii="Times New Roman" w:hAnsi="Times New Roman" w:cs="Times New Roman"/>
          <w:color w:val="000000" w:themeColor="text1"/>
        </w:rPr>
        <w:t>)</w:t>
      </w:r>
    </w:p>
    <w:p w14:paraId="4313A73B" w14:textId="14E05116" w:rsidR="00972AD9" w:rsidRPr="0060130D" w:rsidRDefault="00972AD9" w:rsidP="00D53689">
      <w:pPr>
        <w:numPr>
          <w:ilvl w:val="1"/>
          <w:numId w:val="10"/>
        </w:numPr>
        <w:spacing w:after="120" w:line="240" w:lineRule="auto"/>
        <w:rPr>
          <w:rFonts w:ascii="Times New Roman" w:hAnsi="Times New Roman" w:cs="Times New Roman"/>
        </w:rPr>
      </w:pPr>
      <w:r w:rsidRPr="0060130D">
        <w:rPr>
          <w:rFonts w:ascii="Times New Roman" w:hAnsi="Times New Roman" w:cs="Times New Roman"/>
        </w:rPr>
        <w:t xml:space="preserve">Fisheries </w:t>
      </w:r>
      <w:r w:rsidR="00B4614F">
        <w:rPr>
          <w:rFonts w:ascii="Times New Roman" w:hAnsi="Times New Roman" w:cs="Times New Roman"/>
        </w:rPr>
        <w:t xml:space="preserve">Management </w:t>
      </w:r>
      <w:r w:rsidRPr="0060130D">
        <w:rPr>
          <w:rFonts w:ascii="Times New Roman" w:hAnsi="Times New Roman" w:cs="Times New Roman"/>
        </w:rPr>
        <w:t>Regulation</w:t>
      </w:r>
      <w:r w:rsidR="00C178BF">
        <w:rPr>
          <w:rFonts w:ascii="Times New Roman" w:hAnsi="Times New Roman" w:cs="Times New Roman"/>
        </w:rPr>
        <w:t>s</w:t>
      </w:r>
      <w:r w:rsidRPr="0060130D">
        <w:rPr>
          <w:rFonts w:ascii="Times New Roman" w:hAnsi="Times New Roman" w:cs="Times New Roman"/>
        </w:rPr>
        <w:t xml:space="preserve"> 2019 (</w:t>
      </w:r>
      <w:proofErr w:type="spellStart"/>
      <w:r w:rsidR="00C178BF">
        <w:rPr>
          <w:rFonts w:ascii="Times New Roman" w:hAnsi="Times New Roman" w:cs="Times New Roman"/>
        </w:rPr>
        <w:t>Cth</w:t>
      </w:r>
      <w:proofErr w:type="spellEnd"/>
      <w:r w:rsidRPr="0060130D">
        <w:rPr>
          <w:rFonts w:ascii="Times New Roman" w:hAnsi="Times New Roman" w:cs="Times New Roman"/>
        </w:rPr>
        <w:t>)</w:t>
      </w:r>
    </w:p>
    <w:p w14:paraId="64034EA2" w14:textId="56978C02" w:rsidR="00972AD9" w:rsidRPr="0060130D" w:rsidRDefault="00CE10C0" w:rsidP="00D53689">
      <w:pPr>
        <w:numPr>
          <w:ilvl w:val="1"/>
          <w:numId w:val="10"/>
        </w:numPr>
        <w:spacing w:after="120" w:line="240" w:lineRule="auto"/>
        <w:rPr>
          <w:rFonts w:ascii="Times New Roman" w:hAnsi="Times New Roman" w:cs="Times New Roman"/>
        </w:rPr>
      </w:pPr>
      <w:r>
        <w:rPr>
          <w:rFonts w:ascii="Times New Roman" w:hAnsi="Times New Roman" w:cs="Times New Roman"/>
        </w:rPr>
        <w:t>Northern Prawn Fishery Management Plan 1995 (</w:t>
      </w:r>
      <w:proofErr w:type="spellStart"/>
      <w:r>
        <w:rPr>
          <w:rFonts w:ascii="Times New Roman" w:hAnsi="Times New Roman" w:cs="Times New Roman"/>
        </w:rPr>
        <w:t>Cth</w:t>
      </w:r>
      <w:proofErr w:type="spellEnd"/>
      <w:r>
        <w:rPr>
          <w:rFonts w:ascii="Times New Roman" w:hAnsi="Times New Roman" w:cs="Times New Roman"/>
        </w:rPr>
        <w:t>)</w:t>
      </w:r>
      <w:r w:rsidR="00BF273F">
        <w:rPr>
          <w:rFonts w:ascii="Times New Roman" w:hAnsi="Times New Roman" w:cs="Times New Roman"/>
        </w:rPr>
        <w:t>,</w:t>
      </w:r>
    </w:p>
    <w:p w14:paraId="29A801C2" w14:textId="2E60E617" w:rsidR="00375716" w:rsidRPr="00A81CB9" w:rsidRDefault="000F06A5" w:rsidP="00534D80">
      <w:pPr>
        <w:spacing w:after="120" w:line="240" w:lineRule="auto"/>
        <w:ind w:right="425"/>
        <w:rPr>
          <w:rFonts w:ascii="Times New Roman" w:eastAsia="Times New Roman" w:hAnsi="Times New Roman" w:cs="Times New Roman"/>
        </w:rPr>
      </w:pPr>
      <w:r w:rsidRPr="00A81CB9">
        <w:rPr>
          <w:rFonts w:ascii="Times New Roman" w:hAnsi="Times New Roman" w:cs="Times New Roman"/>
          <w:lang w:val="en-US"/>
        </w:rPr>
        <w:t>such that the condition</w:t>
      </w:r>
      <w:r w:rsidR="00375716" w:rsidRPr="00A81CB9">
        <w:rPr>
          <w:rFonts w:ascii="Times New Roman" w:hAnsi="Times New Roman" w:cs="Times New Roman"/>
          <w:lang w:val="en-US"/>
        </w:rPr>
        <w:t xml:space="preserve"> specified in</w:t>
      </w:r>
      <w:r w:rsidR="00BA7FC2" w:rsidRPr="00A81CB9">
        <w:rPr>
          <w:rFonts w:ascii="Times New Roman" w:hAnsi="Times New Roman" w:cs="Times New Roman"/>
          <w:lang w:val="en-US"/>
        </w:rPr>
        <w:t xml:space="preserve"> the Schedule</w:t>
      </w:r>
      <w:r w:rsidR="00375716" w:rsidRPr="00A81CB9">
        <w:rPr>
          <w:rFonts w:ascii="Times New Roman" w:hAnsi="Times New Roman" w:cs="Times New Roman"/>
          <w:lang w:val="en-US"/>
        </w:rPr>
        <w:t xml:space="preserve"> to that declar</w:t>
      </w:r>
      <w:r w:rsidR="00EE6E86" w:rsidRPr="00A81CB9">
        <w:rPr>
          <w:rFonts w:ascii="Times New Roman" w:hAnsi="Times New Roman" w:cs="Times New Roman"/>
          <w:lang w:val="en-US"/>
        </w:rPr>
        <w:t>ation is</w:t>
      </w:r>
      <w:r w:rsidR="00375716" w:rsidRPr="00A81CB9">
        <w:rPr>
          <w:rFonts w:ascii="Times New Roman" w:hAnsi="Times New Roman" w:cs="Times New Roman"/>
          <w:lang w:val="en-US"/>
        </w:rPr>
        <w:t xml:space="preserve"> varied as follows:</w:t>
      </w:r>
    </w:p>
    <w:p w14:paraId="2AB1ABC3" w14:textId="04B613A6" w:rsidR="000F06A5" w:rsidRDefault="00BF273F" w:rsidP="00D53689">
      <w:pPr>
        <w:spacing w:after="120" w:line="240" w:lineRule="auto"/>
        <w:ind w:right="851"/>
        <w:rPr>
          <w:rFonts w:ascii="Times New Roman" w:eastAsia="Times New Roman" w:hAnsi="Times New Roman" w:cs="Times New Roman"/>
        </w:rPr>
      </w:pPr>
      <w:r>
        <w:rPr>
          <w:rFonts w:ascii="Times New Roman" w:eastAsia="Times New Roman" w:hAnsi="Times New Roman" w:cs="Times New Roman"/>
        </w:rPr>
        <w:t xml:space="preserve">In Condition </w:t>
      </w:r>
      <w:r w:rsidR="000703EB">
        <w:rPr>
          <w:rFonts w:ascii="Times New Roman" w:eastAsia="Times New Roman" w:hAnsi="Times New Roman" w:cs="Times New Roman"/>
        </w:rPr>
        <w:t>5</w:t>
      </w:r>
      <w:r>
        <w:rPr>
          <w:rFonts w:ascii="Times New Roman" w:eastAsia="Times New Roman" w:hAnsi="Times New Roman" w:cs="Times New Roman"/>
        </w:rPr>
        <w:t>, d</w:t>
      </w:r>
      <w:r w:rsidR="000F06A5" w:rsidRPr="00A81CB9">
        <w:rPr>
          <w:rFonts w:ascii="Times New Roman" w:eastAsia="Times New Roman" w:hAnsi="Times New Roman" w:cs="Times New Roman"/>
        </w:rPr>
        <w:t>elete the words</w:t>
      </w:r>
    </w:p>
    <w:p w14:paraId="7E0DA13E" w14:textId="19FFC987" w:rsidR="00534D80" w:rsidRPr="008A395C" w:rsidRDefault="005A30DD" w:rsidP="00534D80">
      <w:pPr>
        <w:spacing w:after="120" w:line="240" w:lineRule="auto"/>
        <w:ind w:left="851"/>
        <w:rPr>
          <w:rFonts w:ascii="Times New Roman" w:eastAsia="Times New Roman" w:hAnsi="Times New Roman" w:cs="Times New Roman"/>
          <w14:ligatures w14:val="standardContextual"/>
        </w:rPr>
      </w:pPr>
      <w:r>
        <w:rPr>
          <w:rFonts w:ascii="Times New Roman" w:hAnsi="Times New Roman" w:cs="Times New Roman"/>
          <w:color w:val="000000"/>
        </w:rPr>
        <w:t>“</w:t>
      </w:r>
      <w:r w:rsidR="00534D80" w:rsidRPr="000703EB">
        <w:rPr>
          <w:rFonts w:ascii="Times New Roman" w:eastAsia="Times New Roman" w:hAnsi="Times New Roman" w:cs="Times New Roman"/>
          <w14:ligatures w14:val="standardContextual"/>
        </w:rPr>
        <w:t>By 30 June 2025, the Australian Fisheries Management Authority must undertake a review of the Northern Prawn Fishery Scientific Observer program to ensure its coverage is spatially and temporally distributed across the fishery in a manner that delivers representative independent data (particularly in areas where known data gaps exist or where ecological risks are higher).</w:t>
      </w:r>
      <w:r w:rsidR="00534D80">
        <w:rPr>
          <w:rFonts w:ascii="Times New Roman" w:eastAsia="Times New Roman" w:hAnsi="Times New Roman" w:cs="Times New Roman"/>
          <w14:ligatures w14:val="standardContextual"/>
        </w:rPr>
        <w:t>”</w:t>
      </w:r>
    </w:p>
    <w:p w14:paraId="7978A451" w14:textId="04E30C06" w:rsidR="004D0BF9" w:rsidRPr="00534D80" w:rsidRDefault="00BA7FC2" w:rsidP="00534D80">
      <w:pPr>
        <w:spacing w:after="120" w:line="240" w:lineRule="auto"/>
        <w:ind w:right="425"/>
        <w:rPr>
          <w:rFonts w:ascii="Times New Roman" w:hAnsi="Times New Roman" w:cs="Times New Roman"/>
          <w:lang w:val="en-US"/>
        </w:rPr>
      </w:pPr>
      <w:r w:rsidRPr="00534D80">
        <w:rPr>
          <w:rFonts w:ascii="Times New Roman" w:hAnsi="Times New Roman" w:cs="Times New Roman"/>
          <w:lang w:val="en-US"/>
        </w:rPr>
        <w:t>and replace with the words</w:t>
      </w:r>
    </w:p>
    <w:p w14:paraId="39266174" w14:textId="6D64C0C4" w:rsidR="00EB37FB" w:rsidRPr="00EB37FB" w:rsidRDefault="005A30DD" w:rsidP="00EB37FB">
      <w:pPr>
        <w:spacing w:after="120" w:line="240" w:lineRule="auto"/>
        <w:ind w:left="851"/>
        <w:rPr>
          <w:rFonts w:ascii="Times New Roman" w:hAnsi="Times New Roman" w:cs="Times New Roman"/>
          <w:color w:val="000000"/>
        </w:rPr>
      </w:pPr>
      <w:r w:rsidRPr="00534D80">
        <w:rPr>
          <w:rFonts w:ascii="Times New Roman" w:hAnsi="Times New Roman" w:cs="Times New Roman"/>
          <w:color w:val="000000"/>
        </w:rPr>
        <w:t>“</w:t>
      </w:r>
      <w:r w:rsidR="00EB37FB" w:rsidRPr="0082021F">
        <w:rPr>
          <w:rFonts w:ascii="Times New Roman" w:eastAsia="Calibri" w:hAnsi="Times New Roman" w:cs="Times New Roman"/>
          <w:color w:val="000000"/>
        </w:rPr>
        <w:t>By 30 June 2026, the Australian Fisheries Management Authority must provide the Department of Climate Change, Energy, the Environment and Water, with a copy of the new data strategy for the Northern Prawn Fishery.</w:t>
      </w:r>
    </w:p>
    <w:p w14:paraId="66595CDD" w14:textId="43C5E79C" w:rsidR="00EB37FB" w:rsidRPr="00534D80" w:rsidRDefault="00EB37FB" w:rsidP="00EB37FB">
      <w:pPr>
        <w:spacing w:before="120" w:after="0" w:line="240" w:lineRule="auto"/>
        <w:ind w:left="851"/>
        <w:rPr>
          <w:rFonts w:ascii="Times New Roman" w:hAnsi="Times New Roman" w:cs="Times New Roman"/>
          <w:color w:val="000000"/>
        </w:rPr>
      </w:pPr>
      <w:r w:rsidRPr="0082021F">
        <w:rPr>
          <w:rFonts w:ascii="Times New Roman" w:hAnsi="Times New Roman" w:cs="Times New Roman"/>
          <w:color w:val="000000"/>
        </w:rPr>
        <w:t>The new data strategy must include sufficient information to allow the department to understand how independent and fishery dependent monitoring will be managed throughout the term of the strategy; how independent monitoring (either through electronic monitoring or scientific observers) will be spatially and temporally distributed across the fishery; and how this will be prioritised to meet the fishery’s information needs (including an understanding of protected species interactions, addressing known data gaps, and logbook validation).</w:t>
      </w:r>
      <w:r>
        <w:rPr>
          <w:rFonts w:ascii="Times New Roman" w:hAnsi="Times New Roman" w:cs="Times New Roman"/>
          <w:color w:val="000000"/>
        </w:rPr>
        <w:t>”</w:t>
      </w:r>
    </w:p>
    <w:p w14:paraId="348F95F2" w14:textId="0AB4403D" w:rsidR="004D0BF9" w:rsidRDefault="004D0BF9" w:rsidP="001D6526">
      <w:pPr>
        <w:spacing w:before="240" w:after="120" w:line="240" w:lineRule="auto"/>
        <w:ind w:left="-567" w:right="-765"/>
        <w:jc w:val="center"/>
        <w:rPr>
          <w:rFonts w:ascii="Times New Roman" w:eastAsia="Times New Roman" w:hAnsi="Times New Roman" w:cs="Times New Roman"/>
        </w:rPr>
      </w:pPr>
      <w:r w:rsidRPr="00953D07">
        <w:rPr>
          <w:rFonts w:ascii="Times New Roman" w:eastAsia="Times New Roman" w:hAnsi="Times New Roman" w:cs="Times New Roman"/>
        </w:rPr>
        <w:t>Dated th</w:t>
      </w:r>
      <w:r w:rsidRPr="00ED51CE">
        <w:rPr>
          <w:rFonts w:ascii="Times New Roman" w:eastAsia="Times New Roman" w:hAnsi="Times New Roman" w:cs="Times New Roman"/>
        </w:rPr>
        <w:t>is</w:t>
      </w:r>
      <w:r w:rsidR="003F5CE5" w:rsidRPr="00ED51CE">
        <w:rPr>
          <w:rFonts w:ascii="Times New Roman" w:eastAsia="Times New Roman" w:hAnsi="Times New Roman" w:cs="Times New Roman"/>
        </w:rPr>
        <w:t xml:space="preserve"> </w:t>
      </w:r>
      <w:r w:rsidR="00ED51CE" w:rsidRPr="00ED51CE">
        <w:rPr>
          <w:rFonts w:ascii="Times New Roman" w:eastAsia="Times New Roman" w:hAnsi="Times New Roman" w:cs="Times New Roman"/>
        </w:rPr>
        <w:t>23rd</w:t>
      </w:r>
      <w:r w:rsidR="0056613D" w:rsidRPr="00ED51CE">
        <w:rPr>
          <w:rFonts w:ascii="Times New Roman" w:eastAsia="Times New Roman" w:hAnsi="Times New Roman" w:cs="Times New Roman"/>
        </w:rPr>
        <w:t xml:space="preserve"> </w:t>
      </w:r>
      <w:r w:rsidRPr="00ED51CE">
        <w:rPr>
          <w:rFonts w:ascii="Times New Roman" w:eastAsia="Times New Roman" w:hAnsi="Times New Roman" w:cs="Times New Roman"/>
        </w:rPr>
        <w:t>day of</w:t>
      </w:r>
      <w:r w:rsidR="003F5CE5" w:rsidRPr="00ED51CE">
        <w:rPr>
          <w:rFonts w:ascii="Times New Roman" w:eastAsia="Times New Roman" w:hAnsi="Times New Roman" w:cs="Times New Roman"/>
        </w:rPr>
        <w:t xml:space="preserve"> </w:t>
      </w:r>
      <w:r w:rsidR="00ED51CE" w:rsidRPr="00ED51CE">
        <w:rPr>
          <w:rFonts w:ascii="Times New Roman" w:eastAsia="Times New Roman" w:hAnsi="Times New Roman" w:cs="Times New Roman"/>
        </w:rPr>
        <w:t>June</w:t>
      </w:r>
      <w:r w:rsidR="00CE10C0">
        <w:rPr>
          <w:rFonts w:ascii="Times New Roman" w:eastAsia="Times New Roman" w:hAnsi="Times New Roman" w:cs="Times New Roman"/>
        </w:rPr>
        <w:t xml:space="preserve"> </w:t>
      </w:r>
      <w:r w:rsidR="004E2DF2">
        <w:rPr>
          <w:rFonts w:ascii="Times New Roman" w:eastAsia="Times New Roman" w:hAnsi="Times New Roman" w:cs="Times New Roman"/>
        </w:rPr>
        <w:t>202</w:t>
      </w:r>
      <w:r w:rsidR="00CE10C0">
        <w:rPr>
          <w:rFonts w:ascii="Times New Roman" w:eastAsia="Times New Roman" w:hAnsi="Times New Roman" w:cs="Times New Roman"/>
        </w:rPr>
        <w:t>5</w:t>
      </w:r>
    </w:p>
    <w:p w14:paraId="618F1C4D" w14:textId="77777777" w:rsidR="00ED51CE" w:rsidRPr="00953D07" w:rsidRDefault="00ED51CE" w:rsidP="001D6526">
      <w:pPr>
        <w:spacing w:before="240" w:after="120" w:line="240" w:lineRule="auto"/>
        <w:ind w:left="-567" w:right="-765"/>
        <w:jc w:val="center"/>
        <w:rPr>
          <w:rFonts w:ascii="Times New Roman" w:eastAsia="Times New Roman" w:hAnsi="Times New Roman" w:cs="Times New Roman"/>
        </w:rPr>
      </w:pPr>
    </w:p>
    <w:p w14:paraId="5723B14C" w14:textId="50883A67" w:rsidR="006F5680" w:rsidRDefault="00534D80" w:rsidP="00D53689">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Belinda Jago</w:t>
      </w:r>
    </w:p>
    <w:p w14:paraId="4D610FDF" w14:textId="26B05E70" w:rsidR="004D0BF9" w:rsidRPr="00953D07" w:rsidRDefault="004D0BF9" w:rsidP="00D53689">
      <w:pPr>
        <w:spacing w:after="120" w:line="240" w:lineRule="auto"/>
        <w:jc w:val="center"/>
        <w:rPr>
          <w:rFonts w:ascii="Times New Roman" w:eastAsia="Times New Roman" w:hAnsi="Times New Roman" w:cs="Times New Roman"/>
        </w:rPr>
      </w:pPr>
      <w:r w:rsidRPr="00953D07">
        <w:rPr>
          <w:rFonts w:ascii="Times New Roman" w:eastAsia="Times New Roman" w:hAnsi="Times New Roman" w:cs="Times New Roman"/>
        </w:rPr>
        <w:t xml:space="preserve"> ………….…….……</w:t>
      </w:r>
      <w:r w:rsidR="000C4069" w:rsidRPr="00953D07">
        <w:rPr>
          <w:rFonts w:ascii="Times New Roman" w:eastAsia="Times New Roman" w:hAnsi="Times New Roman" w:cs="Times New Roman"/>
        </w:rPr>
        <w:t>…</w:t>
      </w:r>
      <w:r w:rsidRPr="00953D07">
        <w:rPr>
          <w:rFonts w:ascii="Times New Roman" w:eastAsia="Times New Roman" w:hAnsi="Times New Roman" w:cs="Times New Roman"/>
        </w:rPr>
        <w:t>………………</w:t>
      </w:r>
      <w:r w:rsidR="00584B27" w:rsidRPr="00953D07">
        <w:rPr>
          <w:rFonts w:ascii="Times New Roman" w:eastAsia="Times New Roman" w:hAnsi="Times New Roman" w:cs="Times New Roman"/>
        </w:rPr>
        <w:t>.........</w:t>
      </w:r>
    </w:p>
    <w:p w14:paraId="0222D361" w14:textId="4E19ADFD" w:rsidR="00A81CB9" w:rsidRPr="00A81CB9" w:rsidRDefault="00A81CB9" w:rsidP="00D53689">
      <w:pPr>
        <w:spacing w:after="120" w:line="240" w:lineRule="auto"/>
        <w:jc w:val="center"/>
        <w:rPr>
          <w:rFonts w:ascii="Times New Roman" w:hAnsi="Times New Roman" w:cs="Times New Roman"/>
          <w:snapToGrid w:val="0"/>
        </w:rPr>
      </w:pPr>
      <w:r w:rsidRPr="004E2DF2">
        <w:rPr>
          <w:rFonts w:ascii="Times New Roman" w:hAnsi="Times New Roman" w:cs="Times New Roman"/>
          <w:snapToGrid w:val="0"/>
        </w:rPr>
        <w:t>Delegate of the Minister for</w:t>
      </w:r>
      <w:r w:rsidRPr="00A81CB9">
        <w:rPr>
          <w:rFonts w:ascii="Times New Roman" w:hAnsi="Times New Roman" w:cs="Times New Roman"/>
          <w:snapToGrid w:val="0"/>
        </w:rPr>
        <w:t xml:space="preserve"> </w:t>
      </w:r>
      <w:r w:rsidRPr="00A81CB9">
        <w:rPr>
          <w:rFonts w:ascii="Times New Roman" w:hAnsi="Times New Roman" w:cs="Times New Roman"/>
        </w:rPr>
        <w:t xml:space="preserve">the Environment </w:t>
      </w:r>
      <w:r w:rsidR="003001F7">
        <w:rPr>
          <w:rFonts w:ascii="Times New Roman" w:hAnsi="Times New Roman" w:cs="Times New Roman"/>
        </w:rPr>
        <w:t>and Water</w:t>
      </w:r>
    </w:p>
    <w:p w14:paraId="3FB335A5" w14:textId="77777777" w:rsidR="00426450" w:rsidRPr="00A81CB9" w:rsidRDefault="00426450" w:rsidP="00A81CB9">
      <w:pPr>
        <w:spacing w:after="0" w:line="240" w:lineRule="auto"/>
        <w:rPr>
          <w:rFonts w:ascii="Times New Roman" w:eastAsia="Times New Roman" w:hAnsi="Times New Roman" w:cs="Times New Roman"/>
        </w:rPr>
      </w:pPr>
    </w:p>
    <w:p w14:paraId="591DCD36" w14:textId="77777777" w:rsidR="000C4069" w:rsidRPr="00764F14" w:rsidRDefault="004D0BF9" w:rsidP="000C4069">
      <w:pPr>
        <w:spacing w:after="0" w:line="240" w:lineRule="auto"/>
        <w:rPr>
          <w:rFonts w:ascii="Times New Roman" w:eastAsia="Times New Roman" w:hAnsi="Times New Roman" w:cs="Times New Roman"/>
          <w:sz w:val="18"/>
          <w:szCs w:val="18"/>
        </w:rPr>
      </w:pPr>
      <w:r w:rsidRPr="00764F14">
        <w:rPr>
          <w:rFonts w:ascii="Times New Roman" w:eastAsia="Times New Roman" w:hAnsi="Times New Roman" w:cs="Times New Roman"/>
          <w:sz w:val="18"/>
          <w:szCs w:val="18"/>
        </w:rPr>
        <w:t>Notes:</w:t>
      </w:r>
      <w:r w:rsidR="00E971A0" w:rsidRPr="00764F14">
        <w:rPr>
          <w:rFonts w:ascii="Times New Roman" w:eastAsia="Times New Roman" w:hAnsi="Times New Roman" w:cs="Times New Roman"/>
          <w:sz w:val="18"/>
          <w:szCs w:val="18"/>
        </w:rPr>
        <w:t xml:space="preserve">                                                                                                                                                                          </w:t>
      </w:r>
      <w:r w:rsidR="000C4069" w:rsidRPr="00764F14">
        <w:rPr>
          <w:rFonts w:ascii="Times New Roman" w:eastAsia="Times New Roman" w:hAnsi="Times New Roman" w:cs="Times New Roman"/>
          <w:sz w:val="18"/>
          <w:szCs w:val="18"/>
        </w:rPr>
        <w:t xml:space="preserve"> </w:t>
      </w:r>
    </w:p>
    <w:p w14:paraId="6AD79B07" w14:textId="67FB8FDA" w:rsidR="003C7D93" w:rsidRPr="003C7D93" w:rsidRDefault="003C7D93" w:rsidP="003C7D93">
      <w:pPr>
        <w:pStyle w:val="ListParagraph"/>
        <w:keepNext/>
        <w:numPr>
          <w:ilvl w:val="0"/>
          <w:numId w:val="17"/>
        </w:numPr>
        <w:spacing w:after="120"/>
        <w:rPr>
          <w:rFonts w:ascii="Times New Roman" w:hAnsi="Times New Roman" w:cs="Times New Roman"/>
          <w:sz w:val="18"/>
          <w:szCs w:val="18"/>
        </w:rPr>
      </w:pPr>
      <w:r w:rsidRPr="003C7D93">
        <w:rPr>
          <w:rFonts w:ascii="Times New Roman" w:hAnsi="Times New Roman" w:cs="Times New Roman"/>
          <w:sz w:val="18"/>
          <w:szCs w:val="18"/>
        </w:rPr>
        <w:t xml:space="preserve">Under the </w:t>
      </w:r>
      <w:r w:rsidRPr="003C7D93">
        <w:rPr>
          <w:rFonts w:ascii="Times New Roman" w:hAnsi="Times New Roman" w:cs="Times New Roman"/>
          <w:i/>
          <w:iCs/>
          <w:sz w:val="18"/>
          <w:szCs w:val="18"/>
        </w:rPr>
        <w:t>Administrative Review Tribunal Act 2024</w:t>
      </w:r>
      <w:r w:rsidRPr="003C7D93">
        <w:rPr>
          <w:rFonts w:ascii="Times New Roman" w:hAnsi="Times New Roman" w:cs="Times New Roman"/>
          <w:sz w:val="18"/>
          <w:szCs w:val="18"/>
        </w:rPr>
        <w:t>, a person whose interests are affected by this decision may apply for a statement of reasons and for independent review of the decision. An application for a statement of reasons may be made in writing to the Department of Climate Change, Energy, the Environment and Water within 28 days of the date of the declaration. An application for independent review may be made to the Administrative Review Tribunal on payment of the relevant fee within 28 days of the date of the declaration or, if reasons are sought, within 28 days of receipt of reasons. Further information may be obtained from the Director, Sustainable Fisheries Section</w:t>
      </w:r>
      <w:r w:rsidRPr="003C7D93">
        <w:rPr>
          <w:rFonts w:ascii="Times New Roman" w:hAnsi="Times New Roman" w:cs="Times New Roman"/>
          <w:color w:val="000000"/>
          <w:sz w:val="18"/>
          <w:szCs w:val="18"/>
        </w:rPr>
        <w:t xml:space="preserve">, </w:t>
      </w:r>
      <w:r w:rsidRPr="003C7D93">
        <w:rPr>
          <w:rFonts w:ascii="Times New Roman" w:hAnsi="Times New Roman" w:cs="Times New Roman"/>
          <w:sz w:val="18"/>
          <w:szCs w:val="18"/>
        </w:rPr>
        <w:t xml:space="preserve">Department of Climate Change, Energy, the Environment and Water, </w:t>
      </w:r>
      <w:r w:rsidRPr="003C7D93">
        <w:rPr>
          <w:rFonts w:ascii="Times New Roman" w:hAnsi="Times New Roman" w:cs="Times New Roman"/>
          <w:snapToGrid w:val="0"/>
          <w:sz w:val="18"/>
          <w:szCs w:val="18"/>
        </w:rPr>
        <w:t xml:space="preserve">Email: </w:t>
      </w:r>
      <w:r w:rsidRPr="00630C5F">
        <w:rPr>
          <w:rFonts w:ascii="Times New Roman" w:hAnsi="Times New Roman" w:cs="Times New Roman"/>
          <w:snapToGrid w:val="0"/>
          <w:sz w:val="18"/>
          <w:szCs w:val="18"/>
        </w:rPr>
        <w:t>sustainablefisheries@dcceew.gov.au</w:t>
      </w:r>
      <w:r>
        <w:rPr>
          <w:rFonts w:ascii="Times New Roman" w:hAnsi="Times New Roman" w:cs="Times New Roman"/>
          <w:snapToGrid w:val="0"/>
          <w:sz w:val="18"/>
          <w:szCs w:val="18"/>
        </w:rPr>
        <w:t>.</w:t>
      </w:r>
    </w:p>
    <w:sectPr w:rsidR="003C7D93" w:rsidRPr="003C7D93" w:rsidSect="008E4F6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2EEA8" w14:textId="77777777" w:rsidR="00DF2E58" w:rsidRDefault="00DF2E58" w:rsidP="003A707F">
      <w:pPr>
        <w:spacing w:after="0" w:line="240" w:lineRule="auto"/>
      </w:pPr>
      <w:r>
        <w:separator/>
      </w:r>
    </w:p>
  </w:endnote>
  <w:endnote w:type="continuationSeparator" w:id="0">
    <w:p w14:paraId="7B122EA5" w14:textId="77777777" w:rsidR="00DF2E58" w:rsidRDefault="00DF2E58"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F8B1" w14:textId="0D0D15EB" w:rsidR="00C45552" w:rsidRDefault="00C45552">
    <w:pPr>
      <w:pStyle w:val="Footer"/>
    </w:pPr>
    <w:r>
      <w:rPr>
        <w:noProof/>
      </w:rPr>
      <mc:AlternateContent>
        <mc:Choice Requires="wps">
          <w:drawing>
            <wp:anchor distT="0" distB="0" distL="0" distR="0" simplePos="0" relativeHeight="251662336" behindDoc="0" locked="0" layoutInCell="1" allowOverlap="1" wp14:anchorId="4A0EA253" wp14:editId="7267E9D4">
              <wp:simplePos x="635" y="635"/>
              <wp:positionH relativeFrom="page">
                <wp:align>center</wp:align>
              </wp:positionH>
              <wp:positionV relativeFrom="page">
                <wp:align>bottom</wp:align>
              </wp:positionV>
              <wp:extent cx="551815" cy="404495"/>
              <wp:effectExtent l="0" t="0" r="635" b="0"/>
              <wp:wrapNone/>
              <wp:docPr id="18857454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3007BAA" w14:textId="74952C8E" w:rsidR="00C45552" w:rsidRPr="00C45552" w:rsidRDefault="00C45552" w:rsidP="00C45552">
                          <w:pPr>
                            <w:spacing w:after="0"/>
                            <w:rPr>
                              <w:rFonts w:ascii="Calibri" w:eastAsia="Calibri" w:hAnsi="Calibri" w:cs="Calibri"/>
                              <w:noProof/>
                              <w:color w:val="FF0000"/>
                              <w:sz w:val="24"/>
                              <w:szCs w:val="24"/>
                            </w:rPr>
                          </w:pPr>
                          <w:r w:rsidRPr="00C4555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0EA253" id="_x0000_t202" coordsize="21600,21600" o:spt="202" path="m,l,21600r21600,l21600,xe">
              <v:stroke joinstyle="miter"/>
              <v:path gradientshapeok="t" o:connecttype="rect"/>
            </v:shapetype>
            <v:shape id="Text Box 5" o:spid="_x0000_s1028" type="#_x0000_t202" alt="OFFICIAL" style="position:absolute;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73007BAA" w14:textId="74952C8E" w:rsidR="00C45552" w:rsidRPr="00C45552" w:rsidRDefault="00C45552" w:rsidP="00C45552">
                    <w:pPr>
                      <w:spacing w:after="0"/>
                      <w:rPr>
                        <w:rFonts w:ascii="Calibri" w:eastAsia="Calibri" w:hAnsi="Calibri" w:cs="Calibri"/>
                        <w:noProof/>
                        <w:color w:val="FF0000"/>
                        <w:sz w:val="24"/>
                        <w:szCs w:val="24"/>
                      </w:rPr>
                    </w:pPr>
                    <w:r w:rsidRPr="00C45552">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5A89" w14:textId="7CCAEAC8" w:rsidR="00C45552" w:rsidRDefault="00C45552">
    <w:pPr>
      <w:pStyle w:val="Footer"/>
    </w:pPr>
    <w:r>
      <w:rPr>
        <w:noProof/>
      </w:rPr>
      <mc:AlternateContent>
        <mc:Choice Requires="wps">
          <w:drawing>
            <wp:anchor distT="0" distB="0" distL="0" distR="0" simplePos="0" relativeHeight="251663360" behindDoc="0" locked="0" layoutInCell="1" allowOverlap="1" wp14:anchorId="0F9E0594" wp14:editId="1D9453E7">
              <wp:simplePos x="635" y="635"/>
              <wp:positionH relativeFrom="page">
                <wp:align>center</wp:align>
              </wp:positionH>
              <wp:positionV relativeFrom="page">
                <wp:align>bottom</wp:align>
              </wp:positionV>
              <wp:extent cx="551815" cy="404495"/>
              <wp:effectExtent l="0" t="0" r="635" b="0"/>
              <wp:wrapNone/>
              <wp:docPr id="201721872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7C0A2AC" w14:textId="142D8E7B" w:rsidR="00C45552" w:rsidRPr="00C45552" w:rsidRDefault="00C45552" w:rsidP="00C45552">
                          <w:pPr>
                            <w:spacing w:after="0"/>
                            <w:rPr>
                              <w:rFonts w:ascii="Calibri" w:eastAsia="Calibri" w:hAnsi="Calibri" w:cs="Calibri"/>
                              <w:noProof/>
                              <w:color w:val="FF0000"/>
                              <w:sz w:val="24"/>
                              <w:szCs w:val="24"/>
                            </w:rPr>
                          </w:pPr>
                          <w:r w:rsidRPr="00C4555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9E0594" id="_x0000_t202" coordsize="21600,21600" o:spt="202" path="m,l,21600r21600,l21600,xe">
              <v:stroke joinstyle="miter"/>
              <v:path gradientshapeok="t" o:connecttype="rect"/>
            </v:shapetype>
            <v:shape id="Text Box 6" o:spid="_x0000_s1029" type="#_x0000_t202" alt="OFFICIAL" style="position:absolute;margin-left:0;margin-top:0;width:43.45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57C0A2AC" w14:textId="142D8E7B" w:rsidR="00C45552" w:rsidRPr="00C45552" w:rsidRDefault="00C45552" w:rsidP="00C45552">
                    <w:pPr>
                      <w:spacing w:after="0"/>
                      <w:rPr>
                        <w:rFonts w:ascii="Calibri" w:eastAsia="Calibri" w:hAnsi="Calibri" w:cs="Calibri"/>
                        <w:noProof/>
                        <w:color w:val="FF0000"/>
                        <w:sz w:val="24"/>
                        <w:szCs w:val="24"/>
                      </w:rPr>
                    </w:pPr>
                    <w:r w:rsidRPr="00C45552">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77BA" w14:textId="284ED2C5" w:rsidR="00C45552" w:rsidRDefault="00C45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3D471" w14:textId="77777777" w:rsidR="00DF2E58" w:rsidRDefault="00DF2E58" w:rsidP="003A707F">
      <w:pPr>
        <w:spacing w:after="0" w:line="240" w:lineRule="auto"/>
      </w:pPr>
      <w:r>
        <w:separator/>
      </w:r>
    </w:p>
  </w:footnote>
  <w:footnote w:type="continuationSeparator" w:id="0">
    <w:p w14:paraId="64854B40" w14:textId="77777777" w:rsidR="00DF2E58" w:rsidRDefault="00DF2E58"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F54D" w14:textId="37AEFC6E" w:rsidR="00C45552" w:rsidRDefault="00C45552">
    <w:pPr>
      <w:pStyle w:val="Header"/>
    </w:pPr>
    <w:r>
      <w:rPr>
        <w:noProof/>
      </w:rPr>
      <mc:AlternateContent>
        <mc:Choice Requires="wps">
          <w:drawing>
            <wp:anchor distT="0" distB="0" distL="0" distR="0" simplePos="0" relativeHeight="251659264" behindDoc="0" locked="0" layoutInCell="1" allowOverlap="1" wp14:anchorId="4F16E8D8" wp14:editId="0A3A7DB4">
              <wp:simplePos x="635" y="635"/>
              <wp:positionH relativeFrom="page">
                <wp:align>center</wp:align>
              </wp:positionH>
              <wp:positionV relativeFrom="page">
                <wp:align>top</wp:align>
              </wp:positionV>
              <wp:extent cx="551815" cy="404495"/>
              <wp:effectExtent l="0" t="0" r="635" b="14605"/>
              <wp:wrapNone/>
              <wp:docPr id="9677859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0043FAA" w14:textId="2E0B36C0" w:rsidR="00C45552" w:rsidRPr="00C45552" w:rsidRDefault="00C45552" w:rsidP="00C45552">
                          <w:pPr>
                            <w:spacing w:after="0"/>
                            <w:rPr>
                              <w:rFonts w:ascii="Calibri" w:eastAsia="Calibri" w:hAnsi="Calibri" w:cs="Calibri"/>
                              <w:noProof/>
                              <w:color w:val="FF0000"/>
                              <w:sz w:val="24"/>
                              <w:szCs w:val="24"/>
                            </w:rPr>
                          </w:pPr>
                          <w:r w:rsidRPr="00C4555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16E8D8"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0043FAA" w14:textId="2E0B36C0" w:rsidR="00C45552" w:rsidRPr="00C45552" w:rsidRDefault="00C45552" w:rsidP="00C45552">
                    <w:pPr>
                      <w:spacing w:after="0"/>
                      <w:rPr>
                        <w:rFonts w:ascii="Calibri" w:eastAsia="Calibri" w:hAnsi="Calibri" w:cs="Calibri"/>
                        <w:noProof/>
                        <w:color w:val="FF0000"/>
                        <w:sz w:val="24"/>
                        <w:szCs w:val="24"/>
                      </w:rPr>
                    </w:pPr>
                    <w:r w:rsidRPr="00C45552">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FE68" w14:textId="547A4126" w:rsidR="00C45552" w:rsidRDefault="00C45552">
    <w:pPr>
      <w:pStyle w:val="Header"/>
    </w:pPr>
    <w:r>
      <w:rPr>
        <w:noProof/>
      </w:rPr>
      <mc:AlternateContent>
        <mc:Choice Requires="wps">
          <w:drawing>
            <wp:anchor distT="0" distB="0" distL="0" distR="0" simplePos="0" relativeHeight="251660288" behindDoc="0" locked="0" layoutInCell="1" allowOverlap="1" wp14:anchorId="71222E7D" wp14:editId="3D91CE87">
              <wp:simplePos x="635" y="635"/>
              <wp:positionH relativeFrom="page">
                <wp:align>center</wp:align>
              </wp:positionH>
              <wp:positionV relativeFrom="page">
                <wp:align>top</wp:align>
              </wp:positionV>
              <wp:extent cx="551815" cy="404495"/>
              <wp:effectExtent l="0" t="0" r="635" b="14605"/>
              <wp:wrapNone/>
              <wp:docPr id="34577897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0F087C7" w14:textId="0695D81B" w:rsidR="00C45552" w:rsidRPr="00C45552" w:rsidRDefault="00C45552" w:rsidP="00C45552">
                          <w:pPr>
                            <w:spacing w:after="0"/>
                            <w:rPr>
                              <w:rFonts w:ascii="Calibri" w:eastAsia="Calibri" w:hAnsi="Calibri" w:cs="Calibri"/>
                              <w:noProof/>
                              <w:color w:val="FF0000"/>
                              <w:sz w:val="24"/>
                              <w:szCs w:val="24"/>
                            </w:rPr>
                          </w:pPr>
                          <w:r w:rsidRPr="00C4555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222E7D"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0F087C7" w14:textId="0695D81B" w:rsidR="00C45552" w:rsidRPr="00C45552" w:rsidRDefault="00C45552" w:rsidP="00C45552">
                    <w:pPr>
                      <w:spacing w:after="0"/>
                      <w:rPr>
                        <w:rFonts w:ascii="Calibri" w:eastAsia="Calibri" w:hAnsi="Calibri" w:cs="Calibri"/>
                        <w:noProof/>
                        <w:color w:val="FF0000"/>
                        <w:sz w:val="24"/>
                        <w:szCs w:val="24"/>
                      </w:rPr>
                    </w:pPr>
                    <w:r w:rsidRPr="00C45552">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D366" w14:textId="52F8A7EB" w:rsidR="000F06A5" w:rsidRPr="003A707F" w:rsidRDefault="000F06A5" w:rsidP="00F40885">
    <w:pPr>
      <w:pStyle w:val="Header"/>
      <w:rPr>
        <w:sz w:val="2"/>
        <w:szCs w:val="2"/>
      </w:rPr>
    </w:pPr>
  </w:p>
  <w:p w14:paraId="7B10CEE9" w14:textId="77777777" w:rsidR="000F06A5" w:rsidRPr="00F40885" w:rsidRDefault="000F06A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D521F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66559"/>
    <w:multiLevelType w:val="hybridMultilevel"/>
    <w:tmpl w:val="980A26B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87822AE"/>
    <w:multiLevelType w:val="hybridMultilevel"/>
    <w:tmpl w:val="F76C6BF0"/>
    <w:lvl w:ilvl="0" w:tplc="74D8DFE6">
      <w:start w:val="1"/>
      <w:numFmt w:val="decimal"/>
      <w:lvlText w:val="%1."/>
      <w:lvlJc w:val="left"/>
      <w:pPr>
        <w:ind w:left="1080" w:hanging="720"/>
      </w:pPr>
      <w:rPr>
        <w:rFonts w:ascii="Times New Roman" w:eastAsia="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23644D"/>
    <w:multiLevelType w:val="hybridMultilevel"/>
    <w:tmpl w:val="58FE680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EA3077"/>
    <w:multiLevelType w:val="hybridMultilevel"/>
    <w:tmpl w:val="E1B0C3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AD366B6"/>
    <w:multiLevelType w:val="hybridMultilevel"/>
    <w:tmpl w:val="9428352E"/>
    <w:lvl w:ilvl="0" w:tplc="D85E48AE">
      <w:start w:val="1"/>
      <w:numFmt w:val="decimal"/>
      <w:lvlText w:val="%1."/>
      <w:lvlJc w:val="left"/>
      <w:pPr>
        <w:ind w:left="360" w:hanging="360"/>
      </w:pPr>
      <w:rPr>
        <w:b w:val="0"/>
        <w:bCs w:val="0"/>
      </w:rPr>
    </w:lvl>
    <w:lvl w:ilvl="1" w:tplc="A814A978">
      <w:start w:val="1"/>
      <w:numFmt w:val="lowerLetter"/>
      <w:lvlText w:val="%2."/>
      <w:lvlJc w:val="left"/>
      <w:pPr>
        <w:ind w:left="1080" w:hanging="360"/>
      </w:pPr>
    </w:lvl>
    <w:lvl w:ilvl="2" w:tplc="063A45A2">
      <w:start w:val="1"/>
      <w:numFmt w:val="lowerRoman"/>
      <w:lvlText w:val="%3."/>
      <w:lvlJc w:val="right"/>
      <w:pPr>
        <w:ind w:left="1800" w:hanging="180"/>
      </w:pPr>
    </w:lvl>
    <w:lvl w:ilvl="3" w:tplc="B182650C" w:tentative="1">
      <w:start w:val="1"/>
      <w:numFmt w:val="decimal"/>
      <w:lvlText w:val="%4."/>
      <w:lvlJc w:val="left"/>
      <w:pPr>
        <w:ind w:left="2520" w:hanging="360"/>
      </w:pPr>
    </w:lvl>
    <w:lvl w:ilvl="4" w:tplc="1DE2F03C" w:tentative="1">
      <w:start w:val="1"/>
      <w:numFmt w:val="lowerLetter"/>
      <w:lvlText w:val="%5."/>
      <w:lvlJc w:val="left"/>
      <w:pPr>
        <w:ind w:left="3240" w:hanging="360"/>
      </w:pPr>
    </w:lvl>
    <w:lvl w:ilvl="5" w:tplc="B930DB22" w:tentative="1">
      <w:start w:val="1"/>
      <w:numFmt w:val="lowerRoman"/>
      <w:lvlText w:val="%6."/>
      <w:lvlJc w:val="right"/>
      <w:pPr>
        <w:ind w:left="3960" w:hanging="180"/>
      </w:pPr>
    </w:lvl>
    <w:lvl w:ilvl="6" w:tplc="34DE82F4" w:tentative="1">
      <w:start w:val="1"/>
      <w:numFmt w:val="decimal"/>
      <w:lvlText w:val="%7."/>
      <w:lvlJc w:val="left"/>
      <w:pPr>
        <w:ind w:left="4680" w:hanging="360"/>
      </w:pPr>
    </w:lvl>
    <w:lvl w:ilvl="7" w:tplc="3B3AA590" w:tentative="1">
      <w:start w:val="1"/>
      <w:numFmt w:val="lowerLetter"/>
      <w:lvlText w:val="%8."/>
      <w:lvlJc w:val="left"/>
      <w:pPr>
        <w:ind w:left="5400" w:hanging="360"/>
      </w:pPr>
    </w:lvl>
    <w:lvl w:ilvl="8" w:tplc="ED58FF94" w:tentative="1">
      <w:start w:val="1"/>
      <w:numFmt w:val="lowerRoman"/>
      <w:lvlText w:val="%9."/>
      <w:lvlJc w:val="right"/>
      <w:pPr>
        <w:ind w:left="6120" w:hanging="180"/>
      </w:pPr>
    </w:lvl>
  </w:abstractNum>
  <w:abstractNum w:abstractNumId="7" w15:restartNumberingAfterBreak="0">
    <w:nsid w:val="3C567721"/>
    <w:multiLevelType w:val="hybridMultilevel"/>
    <w:tmpl w:val="9D5A0F2E"/>
    <w:lvl w:ilvl="0" w:tplc="0DBEA428">
      <w:start w:val="1"/>
      <w:numFmt w:val="decimal"/>
      <w:lvlText w:val="%1."/>
      <w:lvlJc w:val="left"/>
      <w:pPr>
        <w:tabs>
          <w:tab w:val="num" w:pos="360"/>
        </w:tabs>
        <w:ind w:left="360" w:hanging="360"/>
      </w:pPr>
      <w:rPr>
        <w:i w:val="0"/>
      </w:rPr>
    </w:lvl>
    <w:lvl w:ilvl="1" w:tplc="A4A00B50">
      <w:start w:val="1"/>
      <w:numFmt w:val="lowerLetter"/>
      <w:lvlText w:val="%2."/>
      <w:lvlJc w:val="left"/>
      <w:pPr>
        <w:tabs>
          <w:tab w:val="num" w:pos="1440"/>
        </w:tabs>
        <w:ind w:left="1440" w:hanging="360"/>
      </w:pPr>
      <w:rPr>
        <w:rFonts w:hint="default"/>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2A1B49"/>
    <w:multiLevelType w:val="singleLevel"/>
    <w:tmpl w:val="03B6DC94"/>
    <w:lvl w:ilvl="0">
      <w:start w:val="1"/>
      <w:numFmt w:val="lowerLetter"/>
      <w:lvlText w:val="%1)"/>
      <w:lvlJc w:val="left"/>
      <w:pPr>
        <w:tabs>
          <w:tab w:val="num" w:pos="1440"/>
        </w:tabs>
        <w:ind w:left="1440" w:hanging="720"/>
      </w:pPr>
      <w:rPr>
        <w:rFonts w:hint="default"/>
      </w:rPr>
    </w:lvl>
  </w:abstractNum>
  <w:abstractNum w:abstractNumId="9" w15:restartNumberingAfterBreak="0">
    <w:nsid w:val="4D964441"/>
    <w:multiLevelType w:val="hybridMultilevel"/>
    <w:tmpl w:val="BC7802A0"/>
    <w:lvl w:ilvl="0" w:tplc="FFFFFFFF">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80240F"/>
    <w:multiLevelType w:val="hybridMultilevel"/>
    <w:tmpl w:val="33E087DE"/>
    <w:lvl w:ilvl="0" w:tplc="A7700058">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037D38"/>
    <w:multiLevelType w:val="hybridMultilevel"/>
    <w:tmpl w:val="8AB24EEC"/>
    <w:lvl w:ilvl="0" w:tplc="0DBEA428">
      <w:start w:val="1"/>
      <w:numFmt w:val="decimal"/>
      <w:lvlText w:val="%1."/>
      <w:lvlJc w:val="left"/>
      <w:pPr>
        <w:tabs>
          <w:tab w:val="num" w:pos="360"/>
        </w:tabs>
        <w:ind w:left="360" w:hanging="360"/>
      </w:pPr>
      <w:rPr>
        <w:i w:val="0"/>
      </w:rPr>
    </w:lvl>
    <w:lvl w:ilvl="1" w:tplc="07E8D288">
      <w:start w:val="1"/>
      <w:numFmt w:val="lowerLetter"/>
      <w:lvlText w:val="%2)"/>
      <w:lvlJc w:val="left"/>
      <w:pPr>
        <w:tabs>
          <w:tab w:val="num" w:pos="1440"/>
        </w:tabs>
        <w:ind w:left="1440" w:hanging="360"/>
      </w:pPr>
      <w:rPr>
        <w:rFonts w:ascii="Times New Roman" w:hAnsi="Times New Roman"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023CE6"/>
    <w:multiLevelType w:val="hybridMultilevel"/>
    <w:tmpl w:val="CBE6F2C4"/>
    <w:lvl w:ilvl="0" w:tplc="0C090011">
      <w:start w:val="6"/>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61792DCD"/>
    <w:multiLevelType w:val="hybridMultilevel"/>
    <w:tmpl w:val="B46894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15" w15:restartNumberingAfterBreak="0">
    <w:nsid w:val="65456429"/>
    <w:multiLevelType w:val="multilevel"/>
    <w:tmpl w:val="6F360DB6"/>
    <w:lvl w:ilvl="0">
      <w:start w:val="1"/>
      <w:numFmt w:val="decimal"/>
      <w:pStyle w:val="ListNumber"/>
      <w:lvlText w:val="%1."/>
      <w:lvlJc w:val="left"/>
      <w:pPr>
        <w:ind w:left="369" w:hanging="369"/>
      </w:pPr>
      <w:rPr>
        <w:rFonts w:ascii="Arial" w:hAnsi="Arial" w:hint="default"/>
        <w:b w:val="0"/>
        <w:bCs/>
        <w:sz w:val="22"/>
      </w:rPr>
    </w:lvl>
    <w:lvl w:ilvl="1">
      <w:start w:val="1"/>
      <w:numFmt w:val="lowerLetter"/>
      <w:pStyle w:val="ListNumber2"/>
      <w:lvlText w:val="%2."/>
      <w:lvlJc w:val="left"/>
      <w:pPr>
        <w:ind w:left="454" w:hanging="369"/>
      </w:pPr>
      <w:rPr>
        <w:rFonts w:hint="default"/>
      </w:rPr>
    </w:lvl>
    <w:lvl w:ilvl="2">
      <w:start w:val="1"/>
      <w:numFmt w:val="lowerRoman"/>
      <w:pStyle w:val="ListNumber3"/>
      <w:lvlText w:val="%3."/>
      <w:lvlJc w:val="left"/>
      <w:pPr>
        <w:ind w:left="823" w:hanging="369"/>
      </w:pPr>
      <w:rPr>
        <w:rFonts w:hint="default"/>
      </w:rPr>
    </w:lvl>
    <w:lvl w:ilvl="3">
      <w:start w:val="1"/>
      <w:numFmt w:val="none"/>
      <w:pStyle w:val="ListNumber4"/>
      <w:lvlText w:val="%4"/>
      <w:lvlJc w:val="left"/>
      <w:pPr>
        <w:ind w:left="1192" w:hanging="369"/>
      </w:pPr>
      <w:rPr>
        <w:rFonts w:hint="default"/>
      </w:rPr>
    </w:lvl>
    <w:lvl w:ilvl="4">
      <w:start w:val="1"/>
      <w:numFmt w:val="none"/>
      <w:pStyle w:val="ListNumber5"/>
      <w:lvlText w:val=""/>
      <w:lvlJc w:val="left"/>
      <w:pPr>
        <w:ind w:left="1561" w:hanging="369"/>
      </w:pPr>
      <w:rPr>
        <w:rFonts w:hint="default"/>
      </w:rPr>
    </w:lvl>
    <w:lvl w:ilvl="5">
      <w:start w:val="1"/>
      <w:numFmt w:val="none"/>
      <w:lvlText w:val=""/>
      <w:lvlJc w:val="left"/>
      <w:pPr>
        <w:ind w:left="1930" w:hanging="369"/>
      </w:pPr>
      <w:rPr>
        <w:rFonts w:hint="default"/>
      </w:rPr>
    </w:lvl>
    <w:lvl w:ilvl="6">
      <w:start w:val="1"/>
      <w:numFmt w:val="none"/>
      <w:lvlText w:val=""/>
      <w:lvlJc w:val="left"/>
      <w:pPr>
        <w:ind w:left="2299" w:hanging="369"/>
      </w:pPr>
      <w:rPr>
        <w:rFonts w:hint="default"/>
      </w:rPr>
    </w:lvl>
    <w:lvl w:ilvl="7">
      <w:start w:val="1"/>
      <w:numFmt w:val="none"/>
      <w:lvlText w:val=""/>
      <w:lvlJc w:val="left"/>
      <w:pPr>
        <w:ind w:left="2668" w:hanging="369"/>
      </w:pPr>
      <w:rPr>
        <w:rFonts w:hint="default"/>
      </w:rPr>
    </w:lvl>
    <w:lvl w:ilvl="8">
      <w:start w:val="1"/>
      <w:numFmt w:val="none"/>
      <w:lvlText w:val=""/>
      <w:lvlJc w:val="left"/>
      <w:pPr>
        <w:ind w:left="3037" w:hanging="369"/>
      </w:pPr>
      <w:rPr>
        <w:rFonts w:hint="default"/>
      </w:rPr>
    </w:lvl>
  </w:abstractNum>
  <w:abstractNum w:abstractNumId="16"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4116896">
    <w:abstractNumId w:val="16"/>
  </w:num>
  <w:num w:numId="2" w16cid:durableId="778526114">
    <w:abstractNumId w:val="0"/>
  </w:num>
  <w:num w:numId="3" w16cid:durableId="1177383346">
    <w:abstractNumId w:val="4"/>
  </w:num>
  <w:num w:numId="4" w16cid:durableId="1423989365">
    <w:abstractNumId w:val="10"/>
  </w:num>
  <w:num w:numId="5" w16cid:durableId="34934090">
    <w:abstractNumId w:val="8"/>
  </w:num>
  <w:num w:numId="6" w16cid:durableId="987710427">
    <w:abstractNumId w:val="14"/>
  </w:num>
  <w:num w:numId="7" w16cid:durableId="413626048">
    <w:abstractNumId w:val="11"/>
  </w:num>
  <w:num w:numId="8" w16cid:durableId="525100612">
    <w:abstractNumId w:val="5"/>
  </w:num>
  <w:num w:numId="9" w16cid:durableId="631984679">
    <w:abstractNumId w:val="7"/>
  </w:num>
  <w:num w:numId="10" w16cid:durableId="854420943">
    <w:abstractNumId w:val="9"/>
  </w:num>
  <w:num w:numId="11" w16cid:durableId="1995178420">
    <w:abstractNumId w:val="1"/>
  </w:num>
  <w:num w:numId="12" w16cid:durableId="82266140">
    <w:abstractNumId w:val="3"/>
  </w:num>
  <w:num w:numId="13" w16cid:durableId="957183619">
    <w:abstractNumId w:val="15"/>
  </w:num>
  <w:num w:numId="14" w16cid:durableId="80228019">
    <w:abstractNumId w:val="6"/>
  </w:num>
  <w:num w:numId="15" w16cid:durableId="212804219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882324">
    <w:abstractNumId w:val="2"/>
  </w:num>
  <w:num w:numId="17" w16cid:durableId="16167924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81"/>
  <w:drawingGridVerticalSpacing w:val="1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63"/>
    <w:rsid w:val="00015F85"/>
    <w:rsid w:val="00021045"/>
    <w:rsid w:val="00023740"/>
    <w:rsid w:val="00032D39"/>
    <w:rsid w:val="00032EF4"/>
    <w:rsid w:val="0006288D"/>
    <w:rsid w:val="00062F26"/>
    <w:rsid w:val="00062F80"/>
    <w:rsid w:val="000703EB"/>
    <w:rsid w:val="0008006F"/>
    <w:rsid w:val="00092523"/>
    <w:rsid w:val="000C4069"/>
    <w:rsid w:val="000D0609"/>
    <w:rsid w:val="000E1F2B"/>
    <w:rsid w:val="000F06A5"/>
    <w:rsid w:val="001212C4"/>
    <w:rsid w:val="001C2AAD"/>
    <w:rsid w:val="001D6526"/>
    <w:rsid w:val="001D7B9C"/>
    <w:rsid w:val="001E0C0C"/>
    <w:rsid w:val="001F4571"/>
    <w:rsid w:val="001F6E54"/>
    <w:rsid w:val="00250CA7"/>
    <w:rsid w:val="0026379F"/>
    <w:rsid w:val="00272676"/>
    <w:rsid w:val="00280A16"/>
    <w:rsid w:val="00280BCD"/>
    <w:rsid w:val="002A661D"/>
    <w:rsid w:val="002B1428"/>
    <w:rsid w:val="002B1695"/>
    <w:rsid w:val="002B1905"/>
    <w:rsid w:val="002B50C9"/>
    <w:rsid w:val="002E2729"/>
    <w:rsid w:val="003001F7"/>
    <w:rsid w:val="00302D78"/>
    <w:rsid w:val="00330CEA"/>
    <w:rsid w:val="003605BC"/>
    <w:rsid w:val="00375587"/>
    <w:rsid w:val="00375716"/>
    <w:rsid w:val="003802CD"/>
    <w:rsid w:val="003A11C7"/>
    <w:rsid w:val="003A4AD3"/>
    <w:rsid w:val="003A707F"/>
    <w:rsid w:val="003B0EC1"/>
    <w:rsid w:val="003B1E92"/>
    <w:rsid w:val="003B573B"/>
    <w:rsid w:val="003C7D93"/>
    <w:rsid w:val="003E51C6"/>
    <w:rsid w:val="003F2CBD"/>
    <w:rsid w:val="003F5CE5"/>
    <w:rsid w:val="004004B8"/>
    <w:rsid w:val="004118EE"/>
    <w:rsid w:val="004238A1"/>
    <w:rsid w:val="00424B97"/>
    <w:rsid w:val="00426450"/>
    <w:rsid w:val="00463C3B"/>
    <w:rsid w:val="004875A3"/>
    <w:rsid w:val="004B2753"/>
    <w:rsid w:val="004C0163"/>
    <w:rsid w:val="004C01CE"/>
    <w:rsid w:val="004D0BF9"/>
    <w:rsid w:val="004E245A"/>
    <w:rsid w:val="004E2DF2"/>
    <w:rsid w:val="004E46EE"/>
    <w:rsid w:val="00507C50"/>
    <w:rsid w:val="00520264"/>
    <w:rsid w:val="00520873"/>
    <w:rsid w:val="00530A52"/>
    <w:rsid w:val="00534D80"/>
    <w:rsid w:val="005600CA"/>
    <w:rsid w:val="0056613D"/>
    <w:rsid w:val="00573D44"/>
    <w:rsid w:val="00580FA6"/>
    <w:rsid w:val="00584B27"/>
    <w:rsid w:val="00590735"/>
    <w:rsid w:val="005A30DD"/>
    <w:rsid w:val="005D05EB"/>
    <w:rsid w:val="005D60C5"/>
    <w:rsid w:val="0060130D"/>
    <w:rsid w:val="00621D73"/>
    <w:rsid w:val="006234CA"/>
    <w:rsid w:val="00630C5F"/>
    <w:rsid w:val="0064086E"/>
    <w:rsid w:val="00667069"/>
    <w:rsid w:val="006A1A3C"/>
    <w:rsid w:val="006E182F"/>
    <w:rsid w:val="006E1BC3"/>
    <w:rsid w:val="006F5680"/>
    <w:rsid w:val="00706721"/>
    <w:rsid w:val="00735173"/>
    <w:rsid w:val="00735E10"/>
    <w:rsid w:val="00737B4B"/>
    <w:rsid w:val="00741D4F"/>
    <w:rsid w:val="00755C95"/>
    <w:rsid w:val="00764F14"/>
    <w:rsid w:val="0077002E"/>
    <w:rsid w:val="00783D50"/>
    <w:rsid w:val="007D3EA8"/>
    <w:rsid w:val="007E1C85"/>
    <w:rsid w:val="007E22DC"/>
    <w:rsid w:val="00822EEB"/>
    <w:rsid w:val="008312FB"/>
    <w:rsid w:val="00840A06"/>
    <w:rsid w:val="008439B7"/>
    <w:rsid w:val="00846B2D"/>
    <w:rsid w:val="0087253F"/>
    <w:rsid w:val="0087666D"/>
    <w:rsid w:val="008B229C"/>
    <w:rsid w:val="008C458C"/>
    <w:rsid w:val="008D4B95"/>
    <w:rsid w:val="008E2F6C"/>
    <w:rsid w:val="008E4F6C"/>
    <w:rsid w:val="0094222E"/>
    <w:rsid w:val="009430A9"/>
    <w:rsid w:val="009539C7"/>
    <w:rsid w:val="00953D07"/>
    <w:rsid w:val="009647A2"/>
    <w:rsid w:val="00966C67"/>
    <w:rsid w:val="00972AD9"/>
    <w:rsid w:val="009A0F1C"/>
    <w:rsid w:val="009A30AE"/>
    <w:rsid w:val="009B6693"/>
    <w:rsid w:val="009C3F27"/>
    <w:rsid w:val="00A00F21"/>
    <w:rsid w:val="00A35D80"/>
    <w:rsid w:val="00A3749A"/>
    <w:rsid w:val="00A46857"/>
    <w:rsid w:val="00A721C5"/>
    <w:rsid w:val="00A756FE"/>
    <w:rsid w:val="00A81CB9"/>
    <w:rsid w:val="00A900AC"/>
    <w:rsid w:val="00AC3A67"/>
    <w:rsid w:val="00B4614F"/>
    <w:rsid w:val="00B5046E"/>
    <w:rsid w:val="00B61F9C"/>
    <w:rsid w:val="00B62AD4"/>
    <w:rsid w:val="00B84226"/>
    <w:rsid w:val="00B9111C"/>
    <w:rsid w:val="00B92894"/>
    <w:rsid w:val="00B92D9B"/>
    <w:rsid w:val="00B95D5D"/>
    <w:rsid w:val="00BA7FC2"/>
    <w:rsid w:val="00BB2767"/>
    <w:rsid w:val="00BB3695"/>
    <w:rsid w:val="00BD07EF"/>
    <w:rsid w:val="00BE1EEA"/>
    <w:rsid w:val="00BE7278"/>
    <w:rsid w:val="00BF0D60"/>
    <w:rsid w:val="00BF1CBA"/>
    <w:rsid w:val="00BF273F"/>
    <w:rsid w:val="00C00918"/>
    <w:rsid w:val="00C10369"/>
    <w:rsid w:val="00C178BF"/>
    <w:rsid w:val="00C209AD"/>
    <w:rsid w:val="00C24985"/>
    <w:rsid w:val="00C45552"/>
    <w:rsid w:val="00C4772E"/>
    <w:rsid w:val="00C63C4E"/>
    <w:rsid w:val="00C96A80"/>
    <w:rsid w:val="00CC3A94"/>
    <w:rsid w:val="00CC3D7D"/>
    <w:rsid w:val="00CD2F36"/>
    <w:rsid w:val="00CE10C0"/>
    <w:rsid w:val="00D502B9"/>
    <w:rsid w:val="00D53689"/>
    <w:rsid w:val="00D609B7"/>
    <w:rsid w:val="00D77A88"/>
    <w:rsid w:val="00D77DC3"/>
    <w:rsid w:val="00DC70F0"/>
    <w:rsid w:val="00DE2B28"/>
    <w:rsid w:val="00DF2E58"/>
    <w:rsid w:val="00DF4C0C"/>
    <w:rsid w:val="00E2557A"/>
    <w:rsid w:val="00E971A0"/>
    <w:rsid w:val="00EA25AB"/>
    <w:rsid w:val="00EB37FB"/>
    <w:rsid w:val="00EC0949"/>
    <w:rsid w:val="00ED1876"/>
    <w:rsid w:val="00ED51CE"/>
    <w:rsid w:val="00EE6495"/>
    <w:rsid w:val="00EE6E86"/>
    <w:rsid w:val="00F1146B"/>
    <w:rsid w:val="00F40885"/>
    <w:rsid w:val="00F40893"/>
    <w:rsid w:val="00F53597"/>
    <w:rsid w:val="00F576FE"/>
    <w:rsid w:val="00F74607"/>
    <w:rsid w:val="00FE42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30D45"/>
  <w15:docId w15:val="{C72663BC-1496-4E43-A6C0-093D8D21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1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9430A9"/>
    <w:pPr>
      <w:keepNext/>
      <w:spacing w:after="0" w:line="240" w:lineRule="auto"/>
      <w:ind w:left="720"/>
      <w:outlineLvl w:val="4"/>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ListBullet">
    <w:name w:val="List Bullet"/>
    <w:basedOn w:val="Normal"/>
    <w:uiPriority w:val="99"/>
    <w:unhideWhenUsed/>
    <w:rsid w:val="00D609B7"/>
    <w:pPr>
      <w:numPr>
        <w:numId w:val="2"/>
      </w:numPr>
      <w:contextualSpacing/>
    </w:pPr>
  </w:style>
  <w:style w:type="paragraph" w:customStyle="1" w:styleId="normal-dot">
    <w:name w:val="normal-dot"/>
    <w:basedOn w:val="Normal"/>
    <w:rsid w:val="004D0BF9"/>
    <w:pPr>
      <w:numPr>
        <w:numId w:val="6"/>
      </w:numPr>
      <w:spacing w:before="120" w:after="0" w:line="240" w:lineRule="auto"/>
      <w:ind w:left="357" w:hanging="357"/>
    </w:pPr>
    <w:rPr>
      <w:rFonts w:ascii="Times New Roman" w:eastAsia="Times New Roman" w:hAnsi="Times New Roman" w:cs="Times New Roman"/>
      <w:szCs w:val="20"/>
    </w:rPr>
  </w:style>
  <w:style w:type="character" w:customStyle="1" w:styleId="Heading5Char">
    <w:name w:val="Heading 5 Char"/>
    <w:basedOn w:val="DefaultParagraphFont"/>
    <w:link w:val="Heading5"/>
    <w:rsid w:val="009430A9"/>
    <w:rPr>
      <w:rFonts w:ascii="Times New Roman" w:eastAsia="Times New Roman" w:hAnsi="Times New Roman" w:cs="Times New Roman"/>
      <w:i/>
      <w:sz w:val="20"/>
      <w:szCs w:val="20"/>
    </w:rPr>
  </w:style>
  <w:style w:type="character" w:styleId="CommentReference">
    <w:name w:val="annotation reference"/>
    <w:basedOn w:val="DefaultParagraphFont"/>
    <w:semiHidden/>
    <w:unhideWhenUsed/>
    <w:rsid w:val="000C4069"/>
    <w:rPr>
      <w:sz w:val="16"/>
      <w:szCs w:val="16"/>
    </w:rPr>
  </w:style>
  <w:style w:type="paragraph" w:styleId="CommentText">
    <w:name w:val="annotation text"/>
    <w:basedOn w:val="Normal"/>
    <w:link w:val="CommentTextChar"/>
    <w:semiHidden/>
    <w:unhideWhenUsed/>
    <w:rsid w:val="000C4069"/>
    <w:pPr>
      <w:spacing w:line="240" w:lineRule="auto"/>
    </w:pPr>
    <w:rPr>
      <w:sz w:val="20"/>
      <w:szCs w:val="20"/>
    </w:rPr>
  </w:style>
  <w:style w:type="character" w:customStyle="1" w:styleId="CommentTextChar">
    <w:name w:val="Comment Text Char"/>
    <w:basedOn w:val="DefaultParagraphFont"/>
    <w:link w:val="CommentText"/>
    <w:semiHidden/>
    <w:rsid w:val="000C4069"/>
    <w:rPr>
      <w:sz w:val="20"/>
      <w:szCs w:val="20"/>
    </w:rPr>
  </w:style>
  <w:style w:type="paragraph" w:styleId="CommentSubject">
    <w:name w:val="annotation subject"/>
    <w:basedOn w:val="CommentText"/>
    <w:next w:val="CommentText"/>
    <w:link w:val="CommentSubjectChar"/>
    <w:uiPriority w:val="99"/>
    <w:semiHidden/>
    <w:unhideWhenUsed/>
    <w:rsid w:val="000C4069"/>
    <w:rPr>
      <w:b/>
      <w:bCs/>
    </w:rPr>
  </w:style>
  <w:style w:type="character" w:customStyle="1" w:styleId="CommentSubjectChar">
    <w:name w:val="Comment Subject Char"/>
    <w:basedOn w:val="CommentTextChar"/>
    <w:link w:val="CommentSubject"/>
    <w:uiPriority w:val="99"/>
    <w:semiHidden/>
    <w:rsid w:val="000C4069"/>
    <w:rPr>
      <w:b/>
      <w:bCs/>
      <w:sz w:val="20"/>
      <w:szCs w:val="20"/>
    </w:rPr>
  </w:style>
  <w:style w:type="paragraph" w:styleId="ListParagraph">
    <w:name w:val="List Paragraph"/>
    <w:basedOn w:val="Normal"/>
    <w:uiPriority w:val="34"/>
    <w:qFormat/>
    <w:rsid w:val="00A81CB9"/>
    <w:pPr>
      <w:ind w:left="720"/>
      <w:contextualSpacing/>
    </w:pPr>
  </w:style>
  <w:style w:type="character" w:styleId="Hyperlink">
    <w:name w:val="Hyperlink"/>
    <w:rsid w:val="00735173"/>
    <w:rPr>
      <w:color w:val="0000FF"/>
      <w:u w:val="single"/>
    </w:rPr>
  </w:style>
  <w:style w:type="paragraph" w:styleId="ListNumber">
    <w:name w:val="List Number"/>
    <w:basedOn w:val="Normal"/>
    <w:uiPriority w:val="99"/>
    <w:qFormat/>
    <w:rsid w:val="00CE10C0"/>
    <w:pPr>
      <w:numPr>
        <w:numId w:val="13"/>
      </w:numPr>
    </w:pPr>
    <w:rPr>
      <w:rFonts w:ascii="Arial" w:eastAsia="Calibri" w:hAnsi="Arial" w:cs="Arial"/>
      <w:lang w:eastAsia="en-AU"/>
    </w:rPr>
  </w:style>
  <w:style w:type="paragraph" w:styleId="ListNumber2">
    <w:name w:val="List Number 2"/>
    <w:basedOn w:val="Normal"/>
    <w:uiPriority w:val="99"/>
    <w:rsid w:val="00CE10C0"/>
    <w:pPr>
      <w:numPr>
        <w:ilvl w:val="1"/>
        <w:numId w:val="13"/>
      </w:numPr>
    </w:pPr>
    <w:rPr>
      <w:rFonts w:ascii="Arial" w:eastAsia="Calibri" w:hAnsi="Arial" w:cs="Arial"/>
      <w:lang w:eastAsia="en-AU"/>
    </w:rPr>
  </w:style>
  <w:style w:type="paragraph" w:styleId="ListNumber3">
    <w:name w:val="List Number 3"/>
    <w:basedOn w:val="Normal"/>
    <w:uiPriority w:val="99"/>
    <w:rsid w:val="00CE10C0"/>
    <w:pPr>
      <w:numPr>
        <w:ilvl w:val="2"/>
        <w:numId w:val="13"/>
      </w:numPr>
    </w:pPr>
    <w:rPr>
      <w:rFonts w:ascii="Arial" w:eastAsia="Calibri" w:hAnsi="Arial" w:cs="Arial"/>
      <w:lang w:eastAsia="en-AU"/>
    </w:rPr>
  </w:style>
  <w:style w:type="paragraph" w:styleId="ListNumber4">
    <w:name w:val="List Number 4"/>
    <w:basedOn w:val="Normal"/>
    <w:uiPriority w:val="99"/>
    <w:rsid w:val="00CE10C0"/>
    <w:pPr>
      <w:numPr>
        <w:ilvl w:val="3"/>
        <w:numId w:val="13"/>
      </w:numPr>
    </w:pPr>
    <w:rPr>
      <w:rFonts w:ascii="Arial" w:eastAsia="Calibri" w:hAnsi="Arial" w:cs="Arial"/>
      <w:lang w:eastAsia="en-AU"/>
    </w:rPr>
  </w:style>
  <w:style w:type="paragraph" w:styleId="ListNumber5">
    <w:name w:val="List Number 5"/>
    <w:basedOn w:val="Normal"/>
    <w:uiPriority w:val="99"/>
    <w:rsid w:val="00CE10C0"/>
    <w:pPr>
      <w:numPr>
        <w:ilvl w:val="4"/>
        <w:numId w:val="13"/>
      </w:numPr>
    </w:pPr>
    <w:rPr>
      <w:rFonts w:ascii="Arial" w:eastAsia="Calibri" w:hAnsi="Arial" w:cs="Arial"/>
      <w:lang w:eastAsia="en-AU"/>
    </w:rPr>
  </w:style>
  <w:style w:type="character" w:styleId="UnresolvedMention">
    <w:name w:val="Unresolved Mention"/>
    <w:basedOn w:val="DefaultParagraphFont"/>
    <w:uiPriority w:val="99"/>
    <w:semiHidden/>
    <w:unhideWhenUsed/>
    <w:rsid w:val="003C7D93"/>
    <w:rPr>
      <w:color w:val="605E5C"/>
      <w:shd w:val="clear" w:color="auto" w:fill="E1DFDD"/>
    </w:rPr>
  </w:style>
  <w:style w:type="paragraph" w:styleId="Revision">
    <w:name w:val="Revision"/>
    <w:hidden/>
    <w:uiPriority w:val="99"/>
    <w:semiHidden/>
    <w:rsid w:val="006A1A3C"/>
    <w:pPr>
      <w:spacing w:after="0" w:line="240" w:lineRule="auto"/>
    </w:pPr>
  </w:style>
  <w:style w:type="character" w:customStyle="1" w:styleId="Heading1Char">
    <w:name w:val="Heading 1 Char"/>
    <w:basedOn w:val="DefaultParagraphFont"/>
    <w:link w:val="Heading1"/>
    <w:uiPriority w:val="9"/>
    <w:rsid w:val="00ED51C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SecurityClassification xmlns="9C2D971A-9C5C-4425-8091-F1CB66FBF45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776042D96A02744A894AF2576DB7A2C" ma:contentTypeVersion="" ma:contentTypeDescription="PDMS Document Site Content Type" ma:contentTypeScope="" ma:versionID="5faa1153d7cf2e224f938d5e916e40aa">
  <xsd:schema xmlns:xsd="http://www.w3.org/2001/XMLSchema" xmlns:xs="http://www.w3.org/2001/XMLSchema" xmlns:p="http://schemas.microsoft.com/office/2006/metadata/properties" xmlns:ns2="9C2D971A-9C5C-4425-8091-F1CB66FBF454" targetNamespace="http://schemas.microsoft.com/office/2006/metadata/properties" ma:root="true" ma:fieldsID="048828c7cf3549c5b34deee680789e78" ns2:_="">
    <xsd:import namespace="9C2D971A-9C5C-4425-8091-F1CB66FBF45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D971A-9C5C-4425-8091-F1CB66FBF45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5D3FBB-4ED4-42BD-982F-608BD16A2AEF}">
  <ds:schemaRefs>
    <ds:schemaRef ds:uri="http://schemas.microsoft.com/sharepoint/v3/contenttype/forms"/>
  </ds:schemaRefs>
</ds:datastoreItem>
</file>

<file path=customXml/itemProps2.xml><?xml version="1.0" encoding="utf-8"?>
<ds:datastoreItem xmlns:ds="http://schemas.openxmlformats.org/officeDocument/2006/customXml" ds:itemID="{EADDDD12-3007-430C-8D1A-1C1909A428B1}">
  <ds:schemaRefs>
    <ds:schemaRef ds:uri="http://schemas.openxmlformats.org/officeDocument/2006/bibliography"/>
  </ds:schemaRefs>
</ds:datastoreItem>
</file>

<file path=customXml/itemProps3.xml><?xml version="1.0" encoding="utf-8"?>
<ds:datastoreItem xmlns:ds="http://schemas.openxmlformats.org/officeDocument/2006/customXml" ds:itemID="{4370DB1A-6F42-4AEB-926F-C34B15FFCAD7}">
  <ds:schemaRefs>
    <ds:schemaRef ds:uri="http://schemas.microsoft.com/office/2006/metadata/properties"/>
    <ds:schemaRef ds:uri="http://schemas.microsoft.com/office/2006/documentManagement/types"/>
    <ds:schemaRef ds:uri="http://schemas.microsoft.com/office/infopath/2007/PartnerControls"/>
    <ds:schemaRef ds:uri="9C2D971A-9C5C-4425-8091-F1CB66FBF454"/>
    <ds:schemaRef ds:uri="http://purl.org/dc/terms/"/>
    <ds:schemaRef ds:uri="http://purl.org/dc/elements/1.1/"/>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C0B5B1F-2357-4CB4-B680-9D1218BEC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D971A-9C5C-4425-8091-F1CB66FBF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Instrument - WTO - Instrument (variation) - ETBF</vt:lpstr>
    </vt:vector>
  </TitlesOfParts>
  <Company>Office of Parliamentary Counsel</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 WTO - Instrument (variation) - ETBF</dc:title>
  <dc:creator>[LogonUser]</dc:creator>
  <cp:lastModifiedBy>DCCEEW Sustainable Fisheries</cp:lastModifiedBy>
  <cp:revision>2</cp:revision>
  <cp:lastPrinted>2024-05-07T03:48:00Z</cp:lastPrinted>
  <dcterms:created xsi:type="dcterms:W3CDTF">2025-06-24T02:39:00Z</dcterms:created>
  <dcterms:modified xsi:type="dcterms:W3CDTF">2025-06-24T02:39:00Z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0x010100266966F133664895A6EE3632470D45F5008776042D96A02744A894AF2576DB7A2C</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RecordFormat">
    <vt:lpwstr/>
  </property>
  <property fmtid="{D5CDD505-2E9C-101B-9397-08002B2CF9AE}" pid="8" name="RecordPoint_ActiveItemMoved">
    <vt:lpwstr/>
  </property>
  <property fmtid="{D5CDD505-2E9C-101B-9397-08002B2CF9AE}" pid="9" name="RecordPoint_SubmissionCompleted">
    <vt:lpwstr/>
  </property>
  <property fmtid="{D5CDD505-2E9C-101B-9397-08002B2CF9AE}" pid="10" name="RecordPoint_ActiveItemUniqueId">
    <vt:lpwstr>{d3e810c9-e4b1-44ee-88e8-d260ee214e24}</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ClassificationContentMarkingHeaderShapeIds">
    <vt:lpwstr>7330b127,39af3dea,149c2b21</vt:lpwstr>
  </property>
  <property fmtid="{D5CDD505-2E9C-101B-9397-08002B2CF9AE}" pid="15" name="ClassificationContentMarkingHeaderFontProps">
    <vt:lpwstr>#ff0000,12,Calibri</vt:lpwstr>
  </property>
  <property fmtid="{D5CDD505-2E9C-101B-9397-08002B2CF9AE}" pid="16" name="ClassificationContentMarkingHeaderText">
    <vt:lpwstr>OFFICIAL</vt:lpwstr>
  </property>
  <property fmtid="{D5CDD505-2E9C-101B-9397-08002B2CF9AE}" pid="17" name="ClassificationContentMarkingFooterShapeIds">
    <vt:lpwstr>6a40cc50,70663134,783c50a4</vt:lpwstr>
  </property>
  <property fmtid="{D5CDD505-2E9C-101B-9397-08002B2CF9AE}" pid="18" name="ClassificationContentMarkingFooterFontProps">
    <vt:lpwstr>#ff0000,12,Calibri</vt:lpwstr>
  </property>
  <property fmtid="{D5CDD505-2E9C-101B-9397-08002B2CF9AE}" pid="19" name="ClassificationContentMarkingFooterText">
    <vt:lpwstr>OFFICIAL</vt:lpwstr>
  </property>
</Properties>
</file>