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FBAE" w14:textId="62F3E6C5" w:rsidR="001433FA" w:rsidRPr="00EB1FAC" w:rsidRDefault="00252AA8" w:rsidP="00E254FE">
      <w:pPr>
        <w:jc w:val="center"/>
        <w:rPr>
          <w:b/>
        </w:rPr>
      </w:pPr>
      <w:r>
        <w:rPr>
          <w:b/>
        </w:rPr>
        <w:t xml:space="preserve"> </w:t>
      </w:r>
      <w:r w:rsidR="001433FA" w:rsidRPr="00EB1FAC">
        <w:rPr>
          <w:b/>
        </w:rPr>
        <w:t>AUSTRALIAN GOVERNMENT</w:t>
      </w:r>
    </w:p>
    <w:p w14:paraId="59BD166D" w14:textId="56F6AF0B" w:rsidR="00D41086" w:rsidRPr="00EB1FAC" w:rsidRDefault="002358CF" w:rsidP="008B70DD">
      <w:pPr>
        <w:spacing w:line="240" w:lineRule="auto"/>
        <w:jc w:val="center"/>
        <w:rPr>
          <w:b/>
        </w:rPr>
      </w:pPr>
      <w:r w:rsidRPr="00EB1FAC">
        <w:rPr>
          <w:b/>
        </w:rPr>
        <w:t>DEPARTMENT OF HEALTH</w:t>
      </w:r>
      <w:r w:rsidR="00ED3BA6">
        <w:rPr>
          <w:b/>
        </w:rPr>
        <w:t>, DISABILITY</w:t>
      </w:r>
      <w:r w:rsidRPr="00EB1FAC">
        <w:rPr>
          <w:b/>
        </w:rPr>
        <w:t xml:space="preserve"> </w:t>
      </w:r>
      <w:r w:rsidR="00965FD8" w:rsidRPr="00EB1FAC">
        <w:rPr>
          <w:b/>
        </w:rPr>
        <w:t>AND AG</w:t>
      </w:r>
      <w:r w:rsidR="00ED3BA6">
        <w:rPr>
          <w:b/>
        </w:rPr>
        <w:t>E</w:t>
      </w:r>
      <w:r w:rsidR="00380880">
        <w:rPr>
          <w:b/>
        </w:rPr>
        <w:t xml:space="preserve">ING </w:t>
      </w:r>
    </w:p>
    <w:p w14:paraId="0150DD5C" w14:textId="77777777" w:rsidR="008B70DD" w:rsidRPr="00EB1FAC" w:rsidRDefault="008B70DD" w:rsidP="002358CF">
      <w:pPr>
        <w:spacing w:line="240" w:lineRule="auto"/>
        <w:jc w:val="center"/>
        <w:rPr>
          <w:b/>
        </w:rPr>
      </w:pPr>
    </w:p>
    <w:p w14:paraId="41A55C06" w14:textId="3E5EA134" w:rsidR="00D41086" w:rsidRPr="00EB1FAC" w:rsidRDefault="001433FA" w:rsidP="00D41086">
      <w:pPr>
        <w:jc w:val="center"/>
        <w:rPr>
          <w:b/>
          <w:i/>
        </w:rPr>
      </w:pPr>
      <w:r w:rsidRPr="00EB1FAC">
        <w:rPr>
          <w:b/>
          <w:i/>
        </w:rPr>
        <w:t>HEALTH INSURANCE ACT 1973</w:t>
      </w:r>
    </w:p>
    <w:p w14:paraId="7FEB6516" w14:textId="3D8578D1" w:rsidR="008B70DD" w:rsidRPr="00EB1FAC" w:rsidRDefault="000D7DF8" w:rsidP="008B70DD">
      <w:pPr>
        <w:jc w:val="center"/>
        <w:rPr>
          <w:b/>
        </w:rPr>
      </w:pPr>
      <w:r w:rsidRPr="00EB1FAC">
        <w:rPr>
          <w:b/>
        </w:rPr>
        <w:t>Health Insurance (Medicare Benefits Payable in Respect of Professional Services –</w:t>
      </w:r>
      <w:r w:rsidR="006829CB">
        <w:rPr>
          <w:b/>
        </w:rPr>
        <w:t xml:space="preserve"> </w:t>
      </w:r>
      <w:r w:rsidR="00A13D15" w:rsidRPr="00EB1FAC">
        <w:rPr>
          <w:b/>
        </w:rPr>
        <w:t xml:space="preserve">Commonwealth </w:t>
      </w:r>
      <w:r w:rsidR="00BB7B6B">
        <w:rPr>
          <w:b/>
        </w:rPr>
        <w:t xml:space="preserve">Medicare </w:t>
      </w:r>
      <w:r w:rsidR="007804B3" w:rsidRPr="00EB1FAC">
        <w:rPr>
          <w:b/>
        </w:rPr>
        <w:t xml:space="preserve">Urgent Care Clinic </w:t>
      </w:r>
      <w:r w:rsidR="008B70DD" w:rsidRPr="00EB1FAC">
        <w:rPr>
          <w:b/>
        </w:rPr>
        <w:t xml:space="preserve">Program </w:t>
      </w:r>
      <w:r w:rsidR="00D37D11" w:rsidRPr="00EB1FAC">
        <w:rPr>
          <w:b/>
        </w:rPr>
        <w:t xml:space="preserve">– </w:t>
      </w:r>
      <w:r w:rsidR="00FC6CBE">
        <w:rPr>
          <w:b/>
        </w:rPr>
        <w:t xml:space="preserve">Victorian </w:t>
      </w:r>
      <w:r w:rsidR="007665D2">
        <w:rPr>
          <w:b/>
        </w:rPr>
        <w:t xml:space="preserve">State </w:t>
      </w:r>
      <w:r w:rsidR="00FC6CBE">
        <w:rPr>
          <w:b/>
        </w:rPr>
        <w:t>Urgent Care Clinics</w:t>
      </w:r>
      <w:r w:rsidR="00C314A9">
        <w:rPr>
          <w:b/>
        </w:rPr>
        <w:t>)</w:t>
      </w:r>
      <w:r w:rsidR="00FC6CBE">
        <w:rPr>
          <w:b/>
        </w:rPr>
        <w:t xml:space="preserve"> </w:t>
      </w:r>
      <w:r w:rsidRPr="00EB1FAC">
        <w:rPr>
          <w:b/>
        </w:rPr>
        <w:t xml:space="preserve">Direction </w:t>
      </w:r>
      <w:r w:rsidR="00A515F2" w:rsidRPr="00EB1FAC">
        <w:rPr>
          <w:b/>
        </w:rPr>
        <w:t xml:space="preserve">(No. </w:t>
      </w:r>
      <w:r w:rsidR="00240FC8">
        <w:rPr>
          <w:b/>
        </w:rPr>
        <w:t>1</w:t>
      </w:r>
      <w:r w:rsidR="00A515F2" w:rsidRPr="00EB1FAC">
        <w:rPr>
          <w:b/>
        </w:rPr>
        <w:t xml:space="preserve">) </w:t>
      </w:r>
      <w:r w:rsidR="00535E9D" w:rsidRPr="00EB1FAC">
        <w:rPr>
          <w:b/>
        </w:rPr>
        <w:t>202</w:t>
      </w:r>
      <w:r w:rsidR="00240FC8">
        <w:rPr>
          <w:b/>
        </w:rPr>
        <w:t>5</w:t>
      </w:r>
    </w:p>
    <w:p w14:paraId="79AC3178" w14:textId="7F1FD1AC" w:rsidR="001433FA" w:rsidRPr="00EB1FAC" w:rsidRDefault="001433FA" w:rsidP="009C37D3">
      <w:pPr>
        <w:spacing w:line="240" w:lineRule="auto"/>
      </w:pPr>
      <w:r w:rsidRPr="00EB1FAC">
        <w:t xml:space="preserve">I, </w:t>
      </w:r>
      <w:r w:rsidR="00F24C94" w:rsidRPr="00EB1FAC">
        <w:t>Nigel Murray</w:t>
      </w:r>
      <w:r w:rsidRPr="00EB1FAC">
        <w:t>,</w:t>
      </w:r>
      <w:r w:rsidR="00965FD8" w:rsidRPr="00EB1FAC">
        <w:t xml:space="preserve"> </w:t>
      </w:r>
      <w:r w:rsidR="003D0C85" w:rsidRPr="00EB1FAC">
        <w:t xml:space="preserve">Assistant Secretary, </w:t>
      </w:r>
      <w:r w:rsidR="00720E12" w:rsidRPr="00720E12">
        <w:t>MBS Policy and Specialist Programs Branch</w:t>
      </w:r>
      <w:r w:rsidR="00720E12">
        <w:t>,</w:t>
      </w:r>
      <w:r w:rsidR="00720E12" w:rsidRPr="00720E12">
        <w:t xml:space="preserve"> </w:t>
      </w:r>
      <w:r w:rsidR="008B4B9E" w:rsidRPr="00EB1FAC">
        <w:t>Medica</w:t>
      </w:r>
      <w:r w:rsidR="00E471C5" w:rsidRPr="00EB1FAC">
        <w:t>re</w:t>
      </w:r>
      <w:r w:rsidRPr="00EB1FAC">
        <w:t xml:space="preserve"> Benefits </w:t>
      </w:r>
      <w:r w:rsidR="00EA0D1F" w:rsidRPr="00EB1FAC">
        <w:t xml:space="preserve">and Digital Health </w:t>
      </w:r>
      <w:r w:rsidRPr="00EB1FAC">
        <w:t xml:space="preserve">Division, Health </w:t>
      </w:r>
      <w:r w:rsidR="00834444" w:rsidRPr="00EB1FAC">
        <w:t xml:space="preserve">Resourcing </w:t>
      </w:r>
      <w:r w:rsidRPr="00EB1FAC">
        <w:t>Group, delegate for the Minister for Health</w:t>
      </w:r>
      <w:r w:rsidR="004F4D15" w:rsidRPr="00EB1FAC">
        <w:t xml:space="preserve"> and Ag</w:t>
      </w:r>
      <w:r w:rsidR="00ED3BA6">
        <w:t>eing</w:t>
      </w:r>
      <w:r w:rsidRPr="00EB1FAC">
        <w:t xml:space="preserve">, acting under subsection 19(2) of the </w:t>
      </w:r>
      <w:r w:rsidRPr="00EB1FAC">
        <w:rPr>
          <w:i/>
        </w:rPr>
        <w:t>Health Insurance Act 1973</w:t>
      </w:r>
      <w:r w:rsidR="00A46675" w:rsidRPr="00EB1FAC">
        <w:rPr>
          <w:iCs/>
        </w:rPr>
        <w:t xml:space="preserve"> (the Act)</w:t>
      </w:r>
      <w:r w:rsidRPr="00EB1FAC">
        <w:rPr>
          <w:i/>
        </w:rPr>
        <w:t xml:space="preserve">, </w:t>
      </w:r>
      <w:r w:rsidRPr="00EB1FAC">
        <w:t xml:space="preserve">hereby: </w:t>
      </w:r>
    </w:p>
    <w:p w14:paraId="50D882EE" w14:textId="1B8165FC" w:rsidR="00A75380" w:rsidRPr="00EB1FAC" w:rsidRDefault="00492937" w:rsidP="009C37D3">
      <w:pPr>
        <w:pStyle w:val="ListParagraph"/>
        <w:numPr>
          <w:ilvl w:val="0"/>
          <w:numId w:val="7"/>
        </w:numPr>
        <w:spacing w:before="240" w:line="240" w:lineRule="auto"/>
        <w:ind w:left="567" w:hanging="425"/>
        <w:contextualSpacing w:val="0"/>
      </w:pPr>
      <w:r>
        <w:t>REPEAL</w:t>
      </w:r>
      <w:r w:rsidRPr="00EB1FAC">
        <w:t xml:space="preserve"> </w:t>
      </w:r>
      <w:r w:rsidR="00A75380" w:rsidRPr="00EB1FAC">
        <w:t xml:space="preserve">the </w:t>
      </w:r>
      <w:r w:rsidR="00BB7B6B" w:rsidRPr="00BF4585">
        <w:rPr>
          <w:i/>
          <w:iCs/>
        </w:rPr>
        <w:t xml:space="preserve">Health Insurance (Medicare Benefits Payable in Respect of Professional Services –Commonwealth Urgent Care Clinic Program – Victorian Priority Primary Care Centres) Direction (No. </w:t>
      </w:r>
      <w:r w:rsidR="00240FC8">
        <w:rPr>
          <w:i/>
          <w:iCs/>
        </w:rPr>
        <w:t>3</w:t>
      </w:r>
      <w:r w:rsidR="00BB7B6B" w:rsidRPr="00BF4585">
        <w:rPr>
          <w:i/>
          <w:iCs/>
        </w:rPr>
        <w:t>) 2024</w:t>
      </w:r>
      <w:r w:rsidR="00A75380" w:rsidRPr="00EB1FAC">
        <w:t xml:space="preserve">; and </w:t>
      </w:r>
    </w:p>
    <w:p w14:paraId="2E281018" w14:textId="7EFC9F9D" w:rsidR="00C63474" w:rsidRPr="00EB1FAC" w:rsidRDefault="00A75380" w:rsidP="009C37D3">
      <w:pPr>
        <w:pStyle w:val="ListParagraph"/>
        <w:numPr>
          <w:ilvl w:val="0"/>
          <w:numId w:val="7"/>
        </w:numPr>
        <w:spacing w:before="240" w:line="240" w:lineRule="auto"/>
        <w:ind w:left="567" w:hanging="425"/>
        <w:contextualSpacing w:val="0"/>
      </w:pPr>
      <w:r w:rsidRPr="00EB1FAC">
        <w:t xml:space="preserve">DIRECT that Medicare Benefits shall be payable in respect of: </w:t>
      </w:r>
    </w:p>
    <w:p w14:paraId="435521E7" w14:textId="5E9FAE3E" w:rsidR="00B6186D" w:rsidRPr="00EB1FAC" w:rsidRDefault="000D7DF8" w:rsidP="009C37D3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EB1FAC">
        <w:t xml:space="preserve">A professional service (as defined in </w:t>
      </w:r>
      <w:r w:rsidR="00A46675" w:rsidRPr="00EB1FAC">
        <w:t>s</w:t>
      </w:r>
      <w:r w:rsidRPr="00EB1FAC">
        <w:t xml:space="preserve">ection 3 of the </w:t>
      </w:r>
      <w:r w:rsidR="00A46675" w:rsidRPr="00EB1FAC">
        <w:rPr>
          <w:iCs/>
        </w:rPr>
        <w:t>Act</w:t>
      </w:r>
      <w:r w:rsidRPr="00EB1FAC">
        <w:t>) which has been agreed to be provided</w:t>
      </w:r>
      <w:r w:rsidR="00B6186D" w:rsidRPr="00EB1FAC">
        <w:t>:</w:t>
      </w:r>
    </w:p>
    <w:p w14:paraId="33894FB3" w14:textId="1D12A52B" w:rsidR="00B71723" w:rsidRPr="00EB1FAC" w:rsidRDefault="00B954D1" w:rsidP="009C37D3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EB1FAC">
        <w:t xml:space="preserve">between the </w:t>
      </w:r>
      <w:r w:rsidR="00F077A7" w:rsidRPr="00EB1FAC">
        <w:t xml:space="preserve">Commonwealth (represented by the </w:t>
      </w:r>
      <w:r w:rsidR="000D7DF8" w:rsidRPr="00EB1FAC">
        <w:t>Department</w:t>
      </w:r>
      <w:r w:rsidR="005D6125" w:rsidRPr="00EB1FAC">
        <w:t> </w:t>
      </w:r>
      <w:r w:rsidR="000D7DF8" w:rsidRPr="00EB1FAC">
        <w:t>of</w:t>
      </w:r>
      <w:r w:rsidR="005D6125" w:rsidRPr="00EB1FAC">
        <w:t> </w:t>
      </w:r>
      <w:r w:rsidR="000D7DF8" w:rsidRPr="00EB1FAC">
        <w:t>Health</w:t>
      </w:r>
      <w:r w:rsidR="005D6125" w:rsidRPr="00EB1FAC">
        <w:t> </w:t>
      </w:r>
      <w:r w:rsidR="000D7DF8" w:rsidRPr="00EB1FAC">
        <w:t>and</w:t>
      </w:r>
      <w:r w:rsidR="005D6125" w:rsidRPr="00EB1FAC">
        <w:t> </w:t>
      </w:r>
      <w:r w:rsidR="000D7DF8" w:rsidRPr="00EB1FAC">
        <w:t>Aged</w:t>
      </w:r>
      <w:r w:rsidR="005D6125" w:rsidRPr="00EB1FAC">
        <w:t> </w:t>
      </w:r>
      <w:r w:rsidR="000D7DF8" w:rsidRPr="00EB1FAC">
        <w:t>Care</w:t>
      </w:r>
      <w:r w:rsidR="00636988" w:rsidRPr="00EB1FAC">
        <w:t xml:space="preserve">, </w:t>
      </w:r>
      <w:r w:rsidR="000D7DF8" w:rsidRPr="00EB1FAC">
        <w:t xml:space="preserve">ABN: </w:t>
      </w:r>
      <w:r w:rsidR="00A01676" w:rsidRPr="00EB1FAC">
        <w:t>83 605 426 759</w:t>
      </w:r>
      <w:r w:rsidR="000D7DF8" w:rsidRPr="00EB1FAC">
        <w:t xml:space="preserve">) and </w:t>
      </w:r>
      <w:r w:rsidR="0064458B" w:rsidRPr="00EB1FAC">
        <w:t xml:space="preserve">the </w:t>
      </w:r>
      <w:r w:rsidR="00636988" w:rsidRPr="00EB1FAC">
        <w:t>State</w:t>
      </w:r>
      <w:r w:rsidR="005D6125" w:rsidRPr="00EB1FAC">
        <w:t> </w:t>
      </w:r>
      <w:r w:rsidR="00636988" w:rsidRPr="00EB1FAC">
        <w:t>of</w:t>
      </w:r>
      <w:r w:rsidR="005D6125" w:rsidRPr="00EB1FAC">
        <w:t> </w:t>
      </w:r>
      <w:r w:rsidR="00636988" w:rsidRPr="00EB1FAC">
        <w:t xml:space="preserve">Victoria (represented by the Victorian </w:t>
      </w:r>
      <w:r w:rsidRPr="00EB1FAC">
        <w:t>Department of Health</w:t>
      </w:r>
      <w:r w:rsidR="00636988" w:rsidRPr="00EB1FAC">
        <w:t xml:space="preserve">, </w:t>
      </w:r>
      <w:r w:rsidR="008B70DD" w:rsidRPr="00EB1FAC">
        <w:t>ABN:</w:t>
      </w:r>
      <w:r w:rsidR="005D6125" w:rsidRPr="00EB1FAC">
        <w:t> </w:t>
      </w:r>
      <w:r w:rsidR="00D27E72" w:rsidRPr="00EB1FAC">
        <w:t>74</w:t>
      </w:r>
      <w:r w:rsidR="005D6125" w:rsidRPr="00EB1FAC">
        <w:t> </w:t>
      </w:r>
      <w:r w:rsidR="00D27E72" w:rsidRPr="00EB1FAC">
        <w:t>410</w:t>
      </w:r>
      <w:r w:rsidR="005D6125" w:rsidRPr="00EB1FAC">
        <w:t> </w:t>
      </w:r>
      <w:r w:rsidR="00D27E72" w:rsidRPr="00EB1FAC">
        <w:t>330</w:t>
      </w:r>
      <w:r w:rsidR="005D6125" w:rsidRPr="00EB1FAC">
        <w:t> </w:t>
      </w:r>
      <w:r w:rsidR="00D27E72" w:rsidRPr="00EB1FAC">
        <w:t>756</w:t>
      </w:r>
      <w:r w:rsidR="008B70DD" w:rsidRPr="00EB1FAC">
        <w:t>)</w:t>
      </w:r>
      <w:r w:rsidR="00FA7D03" w:rsidRPr="00EB1FAC">
        <w:t xml:space="preserve"> by a Victorian </w:t>
      </w:r>
      <w:r w:rsidR="002379E8">
        <w:t>Urgent Care Clinic</w:t>
      </w:r>
      <w:r w:rsidR="00FA7D03" w:rsidRPr="00EB1FAC">
        <w:t xml:space="preserve"> that has been assessed as meeting the requirements of the Commonwealth Urgent Care Clinic program</w:t>
      </w:r>
      <w:r w:rsidR="00B71723" w:rsidRPr="00EB1FAC">
        <w:t xml:space="preserve">; and </w:t>
      </w:r>
    </w:p>
    <w:p w14:paraId="235004D2" w14:textId="54C866D4" w:rsidR="001869E6" w:rsidRPr="00EB1FAC" w:rsidRDefault="000A7015" w:rsidP="009C37D3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EB1FAC">
        <w:t>for which</w:t>
      </w:r>
      <w:r w:rsidR="00B71723" w:rsidRPr="00EB1FAC">
        <w:t xml:space="preserve"> </w:t>
      </w:r>
      <w:r w:rsidR="00EB452B" w:rsidRPr="00EB1FAC">
        <w:t xml:space="preserve">items </w:t>
      </w:r>
      <w:r w:rsidR="00A71FAC" w:rsidRPr="00EB1FAC">
        <w:t xml:space="preserve">specified </w:t>
      </w:r>
      <w:r w:rsidR="00EB452B" w:rsidRPr="00EB1FAC">
        <w:t xml:space="preserve">in </w:t>
      </w:r>
      <w:r w:rsidR="000F39A2" w:rsidRPr="00EB1FAC">
        <w:t>Schedule</w:t>
      </w:r>
      <w:r w:rsidR="00BB7BE7">
        <w:t>s</w:t>
      </w:r>
      <w:r w:rsidR="000F39A2" w:rsidRPr="00EB1FAC">
        <w:t xml:space="preserve"> </w:t>
      </w:r>
      <w:r w:rsidR="00A71FAC" w:rsidRPr="00EB1FAC">
        <w:t>A</w:t>
      </w:r>
      <w:r w:rsidR="00BB7BE7">
        <w:t>, B and C</w:t>
      </w:r>
      <w:r w:rsidR="000F39A2" w:rsidRPr="00EB1FAC">
        <w:t xml:space="preserve"> of this Direction</w:t>
      </w:r>
      <w:r w:rsidR="004975E8" w:rsidRPr="00EB1FAC">
        <w:t xml:space="preserve"> and </w:t>
      </w:r>
      <w:r w:rsidR="00EB452B" w:rsidRPr="00EB1FAC">
        <w:t xml:space="preserve">of the </w:t>
      </w:r>
      <w:bookmarkStart w:id="0" w:name="_Hlk167445400"/>
      <w:r w:rsidR="00416883" w:rsidRPr="00EB1FAC">
        <w:t>general medical services table (means the table prescribed under subsection 4(1) of the Act)</w:t>
      </w:r>
      <w:r w:rsidR="00596018">
        <w:t>,</w:t>
      </w:r>
      <w:r w:rsidR="00416883" w:rsidRPr="00EB1FAC">
        <w:t xml:space="preserve"> </w:t>
      </w:r>
      <w:r w:rsidR="004B7CF0">
        <w:t xml:space="preserve">the </w:t>
      </w:r>
      <w:r w:rsidR="000F08D0">
        <w:t>diagnostic imaging services table (means the table prescribed under section 4AA of the Act</w:t>
      </w:r>
      <w:r w:rsidR="00596018">
        <w:t>)</w:t>
      </w:r>
      <w:r w:rsidR="000F08D0">
        <w:t xml:space="preserve"> or </w:t>
      </w:r>
      <w:r w:rsidR="007D7F2A">
        <w:t xml:space="preserve">the </w:t>
      </w:r>
      <w:r w:rsidR="00416883" w:rsidRPr="00EB1FAC">
        <w:t xml:space="preserve">pathology service table </w:t>
      </w:r>
      <w:bookmarkStart w:id="1" w:name="_Hlk167445425"/>
      <w:bookmarkEnd w:id="0"/>
      <w:r w:rsidR="00416883" w:rsidRPr="00EB1FAC">
        <w:t>(means the table prescribed under section 4A of the Act) relate</w:t>
      </w:r>
      <w:bookmarkEnd w:id="1"/>
      <w:r w:rsidR="00416883" w:rsidRPr="00EB1FAC">
        <w:t>s</w:t>
      </w:r>
      <w:r w:rsidR="00D15C54" w:rsidRPr="00EB1FAC">
        <w:t>;</w:t>
      </w:r>
      <w:r w:rsidR="00FD2C01" w:rsidRPr="00EB1FAC">
        <w:t xml:space="preserve"> and</w:t>
      </w:r>
    </w:p>
    <w:p w14:paraId="0842DFBA" w14:textId="77777777" w:rsidR="00A46675" w:rsidRPr="00EB1FAC" w:rsidRDefault="00A46675" w:rsidP="00A46675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bookmarkStart w:id="2" w:name="_Hlk167445599"/>
      <w:r w:rsidRPr="00EB1FAC">
        <w:t xml:space="preserve">Where the professional service is provided to: </w:t>
      </w:r>
    </w:p>
    <w:p w14:paraId="088D9E97" w14:textId="77777777" w:rsidR="00A46675" w:rsidRPr="00EB1FAC" w:rsidRDefault="00A46675" w:rsidP="00A46675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EB1FAC">
        <w:t>an eligible person (as defined in section 3 of the Act</w:t>
      </w:r>
      <w:proofErr w:type="gramStart"/>
      <w:r w:rsidRPr="00EB1FAC">
        <w:t>);</w:t>
      </w:r>
      <w:proofErr w:type="gramEnd"/>
      <w:r w:rsidRPr="00EB1FAC">
        <w:t xml:space="preserve"> </w:t>
      </w:r>
    </w:p>
    <w:p w14:paraId="3C09CD4A" w14:textId="651F9920" w:rsidR="00A46675" w:rsidRPr="00EB1FAC" w:rsidRDefault="00A46675" w:rsidP="00A46675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EB1FAC">
        <w:t xml:space="preserve">a patient who is not receiving the service as part of an episode of hospital treatment (as defined in </w:t>
      </w:r>
      <w:r w:rsidR="00BA176F" w:rsidRPr="00EB1FAC">
        <w:t>s</w:t>
      </w:r>
      <w:r w:rsidRPr="00EB1FAC">
        <w:t xml:space="preserve">ection 121-5 of the </w:t>
      </w:r>
      <w:r w:rsidRPr="00EB1FAC">
        <w:rPr>
          <w:i/>
        </w:rPr>
        <w:t>Private</w:t>
      </w:r>
      <w:r w:rsidR="00FE6304" w:rsidRPr="00EB1FAC">
        <w:rPr>
          <w:i/>
        </w:rPr>
        <w:t xml:space="preserve"> </w:t>
      </w:r>
      <w:r w:rsidRPr="00EB1FAC">
        <w:rPr>
          <w:i/>
        </w:rPr>
        <w:t>Health</w:t>
      </w:r>
      <w:r w:rsidR="00FE6304" w:rsidRPr="00EB1FAC">
        <w:rPr>
          <w:i/>
        </w:rPr>
        <w:t xml:space="preserve"> </w:t>
      </w:r>
      <w:r w:rsidRPr="00EB1FAC">
        <w:rPr>
          <w:i/>
        </w:rPr>
        <w:t>Insurance</w:t>
      </w:r>
      <w:r w:rsidR="00FE6304" w:rsidRPr="00EB1FAC">
        <w:rPr>
          <w:i/>
        </w:rPr>
        <w:t xml:space="preserve"> </w:t>
      </w:r>
      <w:r w:rsidRPr="00EB1FAC">
        <w:rPr>
          <w:i/>
        </w:rPr>
        <w:t>Act</w:t>
      </w:r>
      <w:r w:rsidR="00FE6304" w:rsidRPr="00EB1FAC">
        <w:rPr>
          <w:i/>
        </w:rPr>
        <w:t xml:space="preserve"> </w:t>
      </w:r>
      <w:r w:rsidRPr="00EB1FAC">
        <w:rPr>
          <w:i/>
        </w:rPr>
        <w:t>2007)</w:t>
      </w:r>
      <w:r w:rsidRPr="00EB1FAC">
        <w:t>; and</w:t>
      </w:r>
    </w:p>
    <w:p w14:paraId="5F155FD4" w14:textId="77777777" w:rsidR="00A46675" w:rsidRPr="00EB1FAC" w:rsidRDefault="00A46675" w:rsidP="00A46675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EB1FAC">
        <w:t xml:space="preserve"> a patient who also is not receiving a service which attracts a payment through the 2020-2025 Addendum to the National Health Reform Agreement for a service rendered to a public patient; and</w:t>
      </w:r>
    </w:p>
    <w:p w14:paraId="520A40F3" w14:textId="77777777" w:rsidR="00A46675" w:rsidRPr="00EB1FAC" w:rsidRDefault="00A46675" w:rsidP="00A46675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bookmarkStart w:id="3" w:name="_Hlk167444815"/>
      <w:r w:rsidRPr="00EB1FAC">
        <w:t xml:space="preserve">The professional services referred to in paragraph (2)(a) must be provided: </w:t>
      </w:r>
    </w:p>
    <w:p w14:paraId="6E6A8A8F" w14:textId="77777777" w:rsidR="00A46675" w:rsidRPr="00EB1FAC" w:rsidRDefault="00A46675" w:rsidP="00A46675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EB1FAC">
        <w:t>if the service is specified in Schedule A:</w:t>
      </w:r>
    </w:p>
    <w:p w14:paraId="08527974" w14:textId="77777777" w:rsidR="00A46675" w:rsidRPr="00EB1FAC" w:rsidRDefault="00A46675" w:rsidP="00A46675">
      <w:pPr>
        <w:pStyle w:val="ListParagraph"/>
        <w:numPr>
          <w:ilvl w:val="2"/>
          <w:numId w:val="8"/>
        </w:numPr>
        <w:spacing w:line="240" w:lineRule="auto"/>
        <w:ind w:left="1701" w:hanging="425"/>
        <w:contextualSpacing w:val="0"/>
      </w:pPr>
      <w:r w:rsidRPr="00EB1FAC">
        <w:t xml:space="preserve">at a practice location specified in Schedule D or E of this Direction; and </w:t>
      </w:r>
    </w:p>
    <w:p w14:paraId="5F0A0106" w14:textId="07E87A57" w:rsidR="00A46675" w:rsidRPr="00EB1FAC" w:rsidRDefault="00A46675" w:rsidP="00A46675">
      <w:pPr>
        <w:pStyle w:val="ListParagraph"/>
        <w:numPr>
          <w:ilvl w:val="2"/>
          <w:numId w:val="8"/>
        </w:numPr>
        <w:spacing w:line="240" w:lineRule="auto"/>
        <w:ind w:left="1701" w:hanging="425"/>
        <w:contextualSpacing w:val="0"/>
      </w:pPr>
      <w:r w:rsidRPr="00EB1FAC">
        <w:lastRenderedPageBreak/>
        <w:t>by a general practitioner</w:t>
      </w:r>
      <w:r w:rsidR="005D6125" w:rsidRPr="00EB1FAC">
        <w:t>, prescribed medical practitioner</w:t>
      </w:r>
      <w:r w:rsidRPr="00EB1FAC">
        <w:t xml:space="preserve"> or participating nurse practitioner who is registered to provide services with Services Australia under the Commonwealth Urgent Care Clinic program mentioned in </w:t>
      </w:r>
      <w:r w:rsidR="004A7588" w:rsidRPr="00EB1FAC">
        <w:t xml:space="preserve">paragraph </w:t>
      </w:r>
      <w:r w:rsidRPr="00EB1FAC">
        <w:t>(2)(a).</w:t>
      </w:r>
    </w:p>
    <w:p w14:paraId="1DD631A0" w14:textId="77777777" w:rsidR="00A46675" w:rsidRPr="00EB1FAC" w:rsidRDefault="00A46675" w:rsidP="00A46675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EB1FAC">
        <w:t>if the service is specified in Schedule B:</w:t>
      </w:r>
    </w:p>
    <w:p w14:paraId="3D3A96ED" w14:textId="77777777" w:rsidR="00A46675" w:rsidRPr="00EB1FAC" w:rsidRDefault="00A46675" w:rsidP="00A46675">
      <w:pPr>
        <w:pStyle w:val="ListParagraph"/>
        <w:numPr>
          <w:ilvl w:val="2"/>
          <w:numId w:val="9"/>
        </w:numPr>
        <w:spacing w:line="240" w:lineRule="auto"/>
        <w:ind w:left="1701" w:hanging="425"/>
        <w:contextualSpacing w:val="0"/>
      </w:pPr>
      <w:r w:rsidRPr="00EB1FAC">
        <w:t xml:space="preserve">at a practice location specified in Schedule D of this Direction; and </w:t>
      </w:r>
    </w:p>
    <w:p w14:paraId="0BBCC6BC" w14:textId="6EEAC6CA" w:rsidR="00A46675" w:rsidRPr="00EB1FAC" w:rsidRDefault="00A46675" w:rsidP="00A46675">
      <w:pPr>
        <w:pStyle w:val="ListParagraph"/>
        <w:numPr>
          <w:ilvl w:val="2"/>
          <w:numId w:val="9"/>
        </w:numPr>
        <w:spacing w:line="240" w:lineRule="auto"/>
        <w:ind w:left="1701" w:hanging="425"/>
        <w:contextualSpacing w:val="0"/>
      </w:pPr>
      <w:r w:rsidRPr="00EB1FAC">
        <w:t xml:space="preserve">by a prescribed medical practitioner who is registered to provide services with Services Australia under the Commonwealth Urgent Care Clinic program mentioned in </w:t>
      </w:r>
      <w:r w:rsidR="004A7588" w:rsidRPr="00EB1FAC">
        <w:t xml:space="preserve">paragraph </w:t>
      </w:r>
      <w:r w:rsidRPr="00EB1FAC">
        <w:t>(2)(a).</w:t>
      </w:r>
    </w:p>
    <w:p w14:paraId="6420DC75" w14:textId="77777777" w:rsidR="00A46675" w:rsidRPr="00EB1FAC" w:rsidRDefault="00A46675" w:rsidP="00A46675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EB1FAC">
        <w:t>if the service is specified in Schedule C:</w:t>
      </w:r>
    </w:p>
    <w:p w14:paraId="5BB65D41" w14:textId="77777777" w:rsidR="00A46675" w:rsidRPr="00EB1FAC" w:rsidRDefault="00A46675" w:rsidP="00A46675">
      <w:pPr>
        <w:pStyle w:val="ListParagraph"/>
        <w:numPr>
          <w:ilvl w:val="1"/>
          <w:numId w:val="10"/>
        </w:numPr>
        <w:spacing w:line="240" w:lineRule="auto"/>
        <w:ind w:left="1701" w:hanging="425"/>
        <w:contextualSpacing w:val="0"/>
      </w:pPr>
      <w:r w:rsidRPr="00EB1FAC">
        <w:t xml:space="preserve">at a practice location specified in Schedule E of this Direction; and </w:t>
      </w:r>
    </w:p>
    <w:p w14:paraId="7E245DE7" w14:textId="3FD93024" w:rsidR="00A46675" w:rsidRPr="00EB1FAC" w:rsidRDefault="00A46675" w:rsidP="00A46675">
      <w:pPr>
        <w:pStyle w:val="ListParagraph"/>
        <w:numPr>
          <w:ilvl w:val="1"/>
          <w:numId w:val="10"/>
        </w:numPr>
        <w:spacing w:line="240" w:lineRule="auto"/>
        <w:ind w:left="1701" w:hanging="425"/>
        <w:contextualSpacing w:val="0"/>
      </w:pPr>
      <w:r w:rsidRPr="00EB1FAC">
        <w:t xml:space="preserve">by a prescribed medical practitioner who is registered to provide services with Services Australia under the Commonwealth Urgent Care Clinic program mentioned in </w:t>
      </w:r>
      <w:r w:rsidR="004A7588" w:rsidRPr="00EB1FAC">
        <w:t xml:space="preserve">paragraph </w:t>
      </w:r>
      <w:r w:rsidRPr="00EB1FAC">
        <w:t>(2)(a).</w:t>
      </w:r>
    </w:p>
    <w:bookmarkEnd w:id="2"/>
    <w:bookmarkEnd w:id="3"/>
    <w:p w14:paraId="0798E245" w14:textId="10E1925F" w:rsidR="00C37EAE" w:rsidRPr="00EB1FAC" w:rsidRDefault="000C287D" w:rsidP="002C45D2">
      <w:pPr>
        <w:pStyle w:val="ListParagraph"/>
        <w:numPr>
          <w:ilvl w:val="0"/>
          <w:numId w:val="7"/>
        </w:numPr>
        <w:ind w:left="567" w:hanging="425"/>
      </w:pPr>
      <w:r w:rsidRPr="00EB1FAC">
        <w:t xml:space="preserve">DECLARE that this Direction </w:t>
      </w:r>
      <w:r w:rsidR="00425551" w:rsidRPr="00EB1FAC">
        <w:t xml:space="preserve">commences on </w:t>
      </w:r>
      <w:r w:rsidR="005E5E7B">
        <w:t>1 June 2025</w:t>
      </w:r>
      <w:r w:rsidRPr="00EB1FAC">
        <w:t xml:space="preserve"> </w:t>
      </w:r>
      <w:r w:rsidR="007852A0" w:rsidRPr="00EB1FAC">
        <w:t>and ceases to have effect</w:t>
      </w:r>
      <w:r w:rsidR="00294838" w:rsidRPr="00EB1FAC">
        <w:t xml:space="preserve"> at the end of</w:t>
      </w:r>
      <w:r w:rsidR="007852A0" w:rsidRPr="00EB1FAC">
        <w:t xml:space="preserve"> </w:t>
      </w:r>
      <w:r w:rsidR="008972F5" w:rsidRPr="00EB1FAC">
        <w:t>3</w:t>
      </w:r>
      <w:r w:rsidR="00965FD8" w:rsidRPr="00EB1FAC">
        <w:t>0</w:t>
      </w:r>
      <w:r w:rsidR="007852A0" w:rsidRPr="00EB1FAC">
        <w:t> </w:t>
      </w:r>
      <w:r w:rsidR="00965FD8" w:rsidRPr="00EB1FAC">
        <w:t>June</w:t>
      </w:r>
      <w:r w:rsidR="00863D70" w:rsidRPr="00EB1FAC">
        <w:t> </w:t>
      </w:r>
      <w:r w:rsidR="00B54C26" w:rsidRPr="00EB1FAC">
        <w:t>202</w:t>
      </w:r>
      <w:r w:rsidR="00B54C26">
        <w:t>6</w:t>
      </w:r>
      <w:r w:rsidR="00B54C26" w:rsidRPr="00EB1FAC">
        <w:t xml:space="preserve"> </w:t>
      </w:r>
      <w:r w:rsidRPr="00EB1FAC">
        <w:t xml:space="preserve">unless </w:t>
      </w:r>
      <w:r w:rsidR="00922395" w:rsidRPr="00EB1FAC">
        <w:t xml:space="preserve">earlier </w:t>
      </w:r>
      <w:r w:rsidRPr="00EB1FAC">
        <w:t>revoked.</w:t>
      </w:r>
    </w:p>
    <w:p w14:paraId="7358D3B8" w14:textId="77777777" w:rsidR="00BB7BE7" w:rsidRPr="002F6D2A" w:rsidRDefault="00BB7BE7" w:rsidP="00BB7BE7">
      <w:pPr>
        <w:mirrorIndents/>
        <w:rPr>
          <w:sz w:val="20"/>
          <w:szCs w:val="20"/>
        </w:rPr>
      </w:pPr>
      <w:r w:rsidRPr="002F6D2A">
        <w:rPr>
          <w:sz w:val="20"/>
          <w:szCs w:val="20"/>
        </w:rPr>
        <w:t xml:space="preserve">Note, </w:t>
      </w:r>
      <w:proofErr w:type="gramStart"/>
      <w:r w:rsidRPr="002F6D2A">
        <w:rPr>
          <w:sz w:val="20"/>
          <w:szCs w:val="20"/>
        </w:rPr>
        <w:t>a number of</w:t>
      </w:r>
      <w:proofErr w:type="gramEnd"/>
      <w:r w:rsidRPr="002F6D2A">
        <w:rPr>
          <w:sz w:val="20"/>
          <w:szCs w:val="20"/>
        </w:rPr>
        <w:t xml:space="preserve"> expressions used in this direction are defined in the below instruments:</w:t>
      </w:r>
    </w:p>
    <w:p w14:paraId="31BF3FAB" w14:textId="77777777" w:rsidR="00BB7BE7" w:rsidRPr="002F6D2A" w:rsidRDefault="00BB7BE7" w:rsidP="00BB7BE7">
      <w:pPr>
        <w:pStyle w:val="ListParagraph"/>
        <w:numPr>
          <w:ilvl w:val="0"/>
          <w:numId w:val="11"/>
        </w:numPr>
        <w:mirrorIndents/>
        <w:rPr>
          <w:sz w:val="20"/>
          <w:szCs w:val="20"/>
        </w:rPr>
      </w:pPr>
      <w:r w:rsidRPr="002F6D2A">
        <w:rPr>
          <w:i/>
          <w:iCs/>
          <w:sz w:val="20"/>
          <w:szCs w:val="20"/>
        </w:rPr>
        <w:t xml:space="preserve">Health Insurance Act 1973: </w:t>
      </w:r>
      <w:r w:rsidRPr="002F6D2A">
        <w:rPr>
          <w:sz w:val="20"/>
          <w:szCs w:val="20"/>
        </w:rPr>
        <w:t>the meaning of general practitioner, participating nurse practitioner and professional service; and</w:t>
      </w:r>
    </w:p>
    <w:p w14:paraId="10FA467C" w14:textId="77777777" w:rsidR="00BB7BE7" w:rsidRPr="002F6D2A" w:rsidRDefault="00BB7BE7" w:rsidP="00BB7BE7">
      <w:pPr>
        <w:pStyle w:val="ListParagraph"/>
        <w:numPr>
          <w:ilvl w:val="0"/>
          <w:numId w:val="11"/>
        </w:numPr>
        <w:mirrorIndents/>
        <w:rPr>
          <w:sz w:val="20"/>
          <w:szCs w:val="20"/>
        </w:rPr>
      </w:pPr>
      <w:r w:rsidRPr="002F6D2A">
        <w:rPr>
          <w:i/>
          <w:iCs/>
          <w:sz w:val="20"/>
          <w:szCs w:val="20"/>
        </w:rPr>
        <w:t>Health Insurance (General Medical Services Table) Regulations 2021</w:t>
      </w:r>
      <w:r w:rsidRPr="002F6D2A">
        <w:rPr>
          <w:sz w:val="20"/>
          <w:szCs w:val="20"/>
        </w:rPr>
        <w:t>: the meaning of prescribed medical practitioner.</w:t>
      </w:r>
    </w:p>
    <w:p w14:paraId="570CF737" w14:textId="77777777" w:rsidR="008128F0" w:rsidRDefault="008128F0" w:rsidP="000C287D"/>
    <w:p w14:paraId="15EE5E3B" w14:textId="77777777" w:rsidR="00BB7BE7" w:rsidRPr="00EB1FAC" w:rsidRDefault="00BB7BE7" w:rsidP="000C287D"/>
    <w:p w14:paraId="570407DF" w14:textId="0795E4A0" w:rsidR="00C37EAE" w:rsidRPr="00EB1FAC" w:rsidRDefault="00C37EAE" w:rsidP="000C287D">
      <w:r w:rsidRPr="00EB1FAC">
        <w:t>Date</w:t>
      </w:r>
      <w:r w:rsidR="00240FC8">
        <w:t>d</w:t>
      </w:r>
      <w:r w:rsidR="003668CB">
        <w:t xml:space="preserve"> 28 </w:t>
      </w:r>
      <w:r w:rsidR="00240FC8">
        <w:t>May</w:t>
      </w:r>
      <w:r w:rsidR="00B71C53">
        <w:t xml:space="preserve"> </w:t>
      </w:r>
      <w:r w:rsidR="00763F76" w:rsidRPr="00EB1FAC">
        <w:t>202</w:t>
      </w:r>
      <w:r w:rsidR="00240FC8">
        <w:t>5</w:t>
      </w:r>
      <w:r w:rsidR="000C287D" w:rsidRPr="00EB1FAC">
        <w:t xml:space="preserve"> </w:t>
      </w:r>
    </w:p>
    <w:p w14:paraId="55CA6D70" w14:textId="51D54438" w:rsidR="00294838" w:rsidRPr="00EB1FAC" w:rsidRDefault="00294838" w:rsidP="000C287D"/>
    <w:p w14:paraId="7DA6ECB6" w14:textId="77777777" w:rsidR="00294838" w:rsidRPr="00EB1FAC" w:rsidRDefault="00294838" w:rsidP="000C287D"/>
    <w:p w14:paraId="6F46D87F" w14:textId="7D9D82B9" w:rsidR="00C37EAE" w:rsidRPr="00EB1FAC" w:rsidRDefault="002A3F97" w:rsidP="00C37EAE">
      <w:pPr>
        <w:spacing w:after="0"/>
      </w:pPr>
      <w:r w:rsidRPr="00EB1FAC">
        <w:t>Nigel Murray</w:t>
      </w:r>
    </w:p>
    <w:p w14:paraId="25838395" w14:textId="77777777" w:rsidR="00F628BD" w:rsidRPr="00EB1FAC" w:rsidRDefault="00F628BD" w:rsidP="00F628BD">
      <w:pPr>
        <w:spacing w:after="0"/>
      </w:pPr>
      <w:r w:rsidRPr="00EB1FAC">
        <w:t xml:space="preserve">Assistant Secretary  </w:t>
      </w:r>
    </w:p>
    <w:p w14:paraId="415BBB9A" w14:textId="77777777" w:rsidR="00F628BD" w:rsidRPr="00EB1FAC" w:rsidRDefault="00F628BD" w:rsidP="00F628BD">
      <w:pPr>
        <w:spacing w:after="0"/>
      </w:pPr>
      <w:r w:rsidRPr="00EB1FAC">
        <w:t>MBS Policy and Specialist Programs Branch</w:t>
      </w:r>
    </w:p>
    <w:p w14:paraId="7FC5B957" w14:textId="350DA9EE" w:rsidR="00C37EAE" w:rsidRPr="00EB1FAC" w:rsidRDefault="008B4B9E" w:rsidP="00C37EAE">
      <w:pPr>
        <w:spacing w:after="0"/>
      </w:pPr>
      <w:r w:rsidRPr="00EB1FAC">
        <w:t>Medica</w:t>
      </w:r>
      <w:r w:rsidR="00E471C5" w:rsidRPr="00EB1FAC">
        <w:t>re</w:t>
      </w:r>
      <w:r w:rsidR="00C37EAE" w:rsidRPr="00EB1FAC">
        <w:t xml:space="preserve"> Benefits </w:t>
      </w:r>
      <w:r w:rsidR="00AC4FA6" w:rsidRPr="00EB1FAC">
        <w:t xml:space="preserve">and Digital Health </w:t>
      </w:r>
      <w:r w:rsidR="00C37EAE" w:rsidRPr="00EB1FAC">
        <w:t>Division</w:t>
      </w:r>
    </w:p>
    <w:p w14:paraId="5A001938" w14:textId="4FEA2FC3" w:rsidR="00C37EAE" w:rsidRPr="00EB1FAC" w:rsidRDefault="00C37EAE" w:rsidP="00C37EAE">
      <w:pPr>
        <w:spacing w:after="0"/>
      </w:pPr>
      <w:r w:rsidRPr="00EB1FAC">
        <w:t xml:space="preserve">Health </w:t>
      </w:r>
      <w:r w:rsidR="004257C7" w:rsidRPr="00EB1FAC">
        <w:t>Resourcing</w:t>
      </w:r>
      <w:r w:rsidRPr="00EB1FAC">
        <w:t xml:space="preserve"> Group </w:t>
      </w:r>
    </w:p>
    <w:p w14:paraId="5F614AF7" w14:textId="15254DAF" w:rsidR="00C37EAE" w:rsidRPr="00EB1FAC" w:rsidRDefault="00C37EAE" w:rsidP="00C37EAE">
      <w:pPr>
        <w:spacing w:after="0"/>
      </w:pPr>
      <w:r w:rsidRPr="00EB1FAC">
        <w:t>Department of Health</w:t>
      </w:r>
      <w:r w:rsidR="002B46CB">
        <w:t>, Disability</w:t>
      </w:r>
      <w:r w:rsidR="004F4D15" w:rsidRPr="00EB1FAC">
        <w:t xml:space="preserve"> and Ag</w:t>
      </w:r>
      <w:r w:rsidR="0036623A">
        <w:t>e</w:t>
      </w:r>
      <w:r w:rsidR="002B46CB">
        <w:t xml:space="preserve">ing </w:t>
      </w:r>
      <w:r w:rsidRPr="00EB1FAC">
        <w:t xml:space="preserve">  </w:t>
      </w:r>
    </w:p>
    <w:p w14:paraId="7D550BD4" w14:textId="42B3B6A8" w:rsidR="00BB7E8A" w:rsidRPr="00EB1FAC" w:rsidRDefault="00BB7E8A">
      <w:r w:rsidRPr="00EB1FAC">
        <w:br w:type="page"/>
      </w:r>
    </w:p>
    <w:p w14:paraId="1E029FAA" w14:textId="77777777" w:rsidR="00A46675" w:rsidRPr="00EB1FAC" w:rsidRDefault="00A46675" w:rsidP="00A46675">
      <w:pPr>
        <w:rPr>
          <w:b/>
        </w:rPr>
      </w:pPr>
      <w:bookmarkStart w:id="4" w:name="_Hlk167444942"/>
      <w:r w:rsidRPr="00EB1FAC">
        <w:rPr>
          <w:b/>
        </w:rPr>
        <w:lastRenderedPageBreak/>
        <w:t>SCHEDULE A</w:t>
      </w:r>
    </w:p>
    <w:p w14:paraId="65B3FCF8" w14:textId="77777777" w:rsidR="00A46675" w:rsidRPr="00EB1FAC" w:rsidRDefault="00A46675" w:rsidP="00A46675">
      <w:r w:rsidRPr="00EB1FAC">
        <w:rPr>
          <w:b/>
          <w:caps/>
        </w:rPr>
        <w:t xml:space="preserve">MEDICARE BENEFITS SCHEDULE ITEMS AS AGREED under the Urgent care clinic program </w:t>
      </w:r>
    </w:p>
    <w:p w14:paraId="44FCA97C" w14:textId="77777777" w:rsidR="00A46675" w:rsidRPr="00EB1FAC" w:rsidRDefault="00A46675" w:rsidP="00A46675">
      <w:r w:rsidRPr="00EB1FAC">
        <w:t>For services listed in the below tables, all provisions of the Act</w:t>
      </w:r>
      <w:r w:rsidRPr="00EB1FAC" w:rsidDel="00361262">
        <w:rPr>
          <w:i/>
        </w:rPr>
        <w:t xml:space="preserve"> </w:t>
      </w:r>
      <w:r w:rsidRPr="00EB1FAC">
        <w:t>and regulations made under the Act, and the </w:t>
      </w:r>
      <w:r w:rsidRPr="00EB1FAC">
        <w:rPr>
          <w:i/>
          <w:iCs/>
        </w:rPr>
        <w:t xml:space="preserve">National Health Act 1953 </w:t>
      </w:r>
      <w:r w:rsidRPr="00EB1FAC">
        <w:t>and regulations made under the</w:t>
      </w:r>
      <w:r w:rsidRPr="00EB1FAC">
        <w:rPr>
          <w:i/>
          <w:iCs/>
        </w:rPr>
        <w:t xml:space="preserve"> National Health Act 1953</w:t>
      </w:r>
      <w:r w:rsidRPr="00EB1FAC">
        <w:t xml:space="preserve">, relating to medical services, professional services or items apply. </w:t>
      </w:r>
    </w:p>
    <w:p w14:paraId="11E53A45" w14:textId="77777777" w:rsidR="00FE6304" w:rsidRPr="00EB1FAC" w:rsidRDefault="00FE6304" w:rsidP="00FE6304">
      <w:pPr>
        <w:rPr>
          <w:b/>
          <w:i/>
        </w:rPr>
      </w:pPr>
      <w:r w:rsidRPr="00EB1FAC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310"/>
        <w:gridCol w:w="1183"/>
        <w:gridCol w:w="2345"/>
        <w:gridCol w:w="2338"/>
      </w:tblGrid>
      <w:tr w:rsidR="00105DB0" w:rsidRPr="00EB1FAC" w14:paraId="5D8158D5" w14:textId="77777777" w:rsidTr="00BA6D0F">
        <w:trPr>
          <w:trHeight w:val="20"/>
          <w:tblHeader/>
        </w:trPr>
        <w:tc>
          <w:tcPr>
            <w:tcW w:w="840" w:type="dxa"/>
            <w:shd w:val="clear" w:color="auto" w:fill="auto"/>
            <w:noWrap/>
            <w:hideMark/>
          </w:tcPr>
          <w:p w14:paraId="21F936C5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10" w:type="dxa"/>
            <w:shd w:val="clear" w:color="auto" w:fill="auto"/>
            <w:hideMark/>
          </w:tcPr>
          <w:p w14:paraId="70B6E4E7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3785ABE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45" w:type="dxa"/>
            <w:shd w:val="clear" w:color="auto" w:fill="auto"/>
            <w:hideMark/>
          </w:tcPr>
          <w:p w14:paraId="2B3E095C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38" w:type="dxa"/>
          </w:tcPr>
          <w:p w14:paraId="05F9DC34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Item Number</w:t>
            </w:r>
          </w:p>
        </w:tc>
      </w:tr>
      <w:tr w:rsidR="00105DB0" w:rsidRPr="00EB1FAC" w14:paraId="44831B18" w14:textId="77777777" w:rsidTr="00BA6D0F">
        <w:trPr>
          <w:trHeight w:val="20"/>
        </w:trPr>
        <w:tc>
          <w:tcPr>
            <w:tcW w:w="840" w:type="dxa"/>
            <w:shd w:val="clear" w:color="auto" w:fill="auto"/>
            <w:noWrap/>
          </w:tcPr>
          <w:p w14:paraId="4639C815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A1</w:t>
            </w:r>
          </w:p>
        </w:tc>
        <w:tc>
          <w:tcPr>
            <w:tcW w:w="5838" w:type="dxa"/>
            <w:gridSpan w:val="3"/>
            <w:shd w:val="clear" w:color="auto" w:fill="auto"/>
          </w:tcPr>
          <w:p w14:paraId="31BDAC44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General practitioner attendances to which no other item applies</w:t>
            </w:r>
          </w:p>
        </w:tc>
        <w:tc>
          <w:tcPr>
            <w:tcW w:w="2338" w:type="dxa"/>
          </w:tcPr>
          <w:p w14:paraId="54866FFD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3, 23, 36, 44, 123</w:t>
            </w:r>
          </w:p>
        </w:tc>
      </w:tr>
      <w:tr w:rsidR="00105DB0" w:rsidRPr="00EB1FAC" w14:paraId="5CC38427" w14:textId="77777777" w:rsidTr="00BA6D0F">
        <w:trPr>
          <w:trHeight w:val="20"/>
        </w:trPr>
        <w:tc>
          <w:tcPr>
            <w:tcW w:w="840" w:type="dxa"/>
            <w:shd w:val="clear" w:color="auto" w:fill="auto"/>
            <w:noWrap/>
          </w:tcPr>
          <w:p w14:paraId="14E45011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A5</w:t>
            </w:r>
          </w:p>
        </w:tc>
        <w:tc>
          <w:tcPr>
            <w:tcW w:w="8176" w:type="dxa"/>
            <w:gridSpan w:val="4"/>
            <w:shd w:val="clear" w:color="auto" w:fill="auto"/>
          </w:tcPr>
          <w:p w14:paraId="15E0665C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Prolonged attendances to which no other item applies</w:t>
            </w:r>
          </w:p>
        </w:tc>
      </w:tr>
      <w:tr w:rsidR="00105DB0" w:rsidRPr="00EB1FAC" w14:paraId="47F8EACE" w14:textId="77777777" w:rsidTr="00BA6D0F">
        <w:trPr>
          <w:trHeight w:val="20"/>
        </w:trPr>
        <w:tc>
          <w:tcPr>
            <w:tcW w:w="840" w:type="dxa"/>
            <w:shd w:val="clear" w:color="auto" w:fill="auto"/>
            <w:noWrap/>
          </w:tcPr>
          <w:p w14:paraId="53B1B6DD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A7</w:t>
            </w:r>
          </w:p>
        </w:tc>
        <w:tc>
          <w:tcPr>
            <w:tcW w:w="2310" w:type="dxa"/>
            <w:shd w:val="clear" w:color="auto" w:fill="auto"/>
          </w:tcPr>
          <w:p w14:paraId="63C12F4C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Acupuncture and non-specialist practitioner items</w:t>
            </w:r>
          </w:p>
        </w:tc>
        <w:tc>
          <w:tcPr>
            <w:tcW w:w="1183" w:type="dxa"/>
            <w:shd w:val="clear" w:color="auto" w:fill="auto"/>
            <w:noWrap/>
          </w:tcPr>
          <w:p w14:paraId="05406FD9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45" w:type="dxa"/>
            <w:shd w:val="clear" w:color="auto" w:fill="auto"/>
          </w:tcPr>
          <w:p w14:paraId="140F8744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Prescribed medical practitioner mental health care</w:t>
            </w:r>
          </w:p>
        </w:tc>
        <w:tc>
          <w:tcPr>
            <w:tcW w:w="2338" w:type="dxa"/>
          </w:tcPr>
          <w:p w14:paraId="32C4EE5B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279</w:t>
            </w:r>
          </w:p>
        </w:tc>
      </w:tr>
      <w:tr w:rsidR="00105DB0" w:rsidRPr="00EB1FAC" w14:paraId="053A9007" w14:textId="77777777" w:rsidTr="00BA6D0F">
        <w:trPr>
          <w:trHeight w:val="20"/>
        </w:trPr>
        <w:tc>
          <w:tcPr>
            <w:tcW w:w="840" w:type="dxa"/>
            <w:shd w:val="clear" w:color="auto" w:fill="auto"/>
            <w:noWrap/>
            <w:hideMark/>
          </w:tcPr>
          <w:p w14:paraId="3354C132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A20</w:t>
            </w:r>
          </w:p>
        </w:tc>
        <w:tc>
          <w:tcPr>
            <w:tcW w:w="2310" w:type="dxa"/>
            <w:shd w:val="clear" w:color="auto" w:fill="auto"/>
            <w:hideMark/>
          </w:tcPr>
          <w:p w14:paraId="55846544" w14:textId="2CA8A195" w:rsidR="00FE6304" w:rsidRPr="00EB1FAC" w:rsidRDefault="00813E51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sz w:val="20"/>
                <w:szCs w:val="20"/>
                <w:lang w:eastAsia="en-AU"/>
              </w:rPr>
              <w:t xml:space="preserve">GP </w:t>
            </w:r>
            <w:r w:rsidR="00FE6304" w:rsidRPr="00EB1FAC">
              <w:rPr>
                <w:rFonts w:eastAsia="Times New Roman"/>
                <w:sz w:val="20"/>
                <w:szCs w:val="20"/>
                <w:lang w:eastAsia="en-AU"/>
              </w:rPr>
              <w:t xml:space="preserve">Mental health </w:t>
            </w:r>
            <w:r w:rsidR="00A75913">
              <w:rPr>
                <w:rFonts w:eastAsia="Times New Roman"/>
                <w:sz w:val="20"/>
                <w:szCs w:val="20"/>
                <w:lang w:eastAsia="en-AU"/>
              </w:rPr>
              <w:t>treatment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32DD431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45" w:type="dxa"/>
            <w:shd w:val="clear" w:color="auto" w:fill="auto"/>
            <w:hideMark/>
          </w:tcPr>
          <w:p w14:paraId="20324A9F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GP mental health treatment plans</w:t>
            </w:r>
          </w:p>
        </w:tc>
        <w:tc>
          <w:tcPr>
            <w:tcW w:w="2338" w:type="dxa"/>
          </w:tcPr>
          <w:p w14:paraId="4465820A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2713</w:t>
            </w:r>
          </w:p>
        </w:tc>
      </w:tr>
      <w:tr w:rsidR="00105DB0" w:rsidRPr="00EB1FAC" w14:paraId="4935B082" w14:textId="77777777" w:rsidTr="00BA6D0F">
        <w:trPr>
          <w:trHeight w:val="20"/>
        </w:trPr>
        <w:tc>
          <w:tcPr>
            <w:tcW w:w="840" w:type="dxa"/>
            <w:shd w:val="clear" w:color="auto" w:fill="auto"/>
            <w:noWrap/>
          </w:tcPr>
          <w:p w14:paraId="32B42094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A22</w:t>
            </w:r>
          </w:p>
        </w:tc>
        <w:tc>
          <w:tcPr>
            <w:tcW w:w="5838" w:type="dxa"/>
            <w:gridSpan w:val="3"/>
            <w:shd w:val="clear" w:color="auto" w:fill="auto"/>
          </w:tcPr>
          <w:p w14:paraId="4352A4E8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General practitioner after-hours attendances to which no other item applies</w:t>
            </w:r>
          </w:p>
        </w:tc>
        <w:tc>
          <w:tcPr>
            <w:tcW w:w="2338" w:type="dxa"/>
          </w:tcPr>
          <w:p w14:paraId="548D3BA3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5000, 5020, 5040, 5060, 5071</w:t>
            </w:r>
          </w:p>
        </w:tc>
      </w:tr>
      <w:tr w:rsidR="00105DB0" w:rsidRPr="00EB1FAC" w14:paraId="76348D07" w14:textId="77777777" w:rsidTr="00BA6D0F">
        <w:trPr>
          <w:trHeight w:val="20"/>
        </w:trPr>
        <w:tc>
          <w:tcPr>
            <w:tcW w:w="840" w:type="dxa"/>
            <w:shd w:val="clear" w:color="auto" w:fill="auto"/>
            <w:noWrap/>
          </w:tcPr>
          <w:p w14:paraId="75A245D9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bookmarkStart w:id="5" w:name="_Hlk165370496"/>
            <w:r w:rsidRPr="00EB1FAC">
              <w:rPr>
                <w:rFonts w:eastAsia="Times New Roman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2310" w:type="dxa"/>
            <w:shd w:val="clear" w:color="auto" w:fill="auto"/>
          </w:tcPr>
          <w:p w14:paraId="6D5E88C5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1183" w:type="dxa"/>
            <w:shd w:val="clear" w:color="auto" w:fill="auto"/>
            <w:noWrap/>
          </w:tcPr>
          <w:p w14:paraId="5EB1DFFB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345" w:type="dxa"/>
            <w:shd w:val="clear" w:color="auto" w:fill="auto"/>
          </w:tcPr>
          <w:p w14:paraId="68EA881B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Cardiovascular</w:t>
            </w:r>
          </w:p>
        </w:tc>
        <w:tc>
          <w:tcPr>
            <w:tcW w:w="2338" w:type="dxa"/>
          </w:tcPr>
          <w:p w14:paraId="0874718B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11707</w:t>
            </w:r>
          </w:p>
        </w:tc>
      </w:tr>
      <w:tr w:rsidR="00105DB0" w:rsidRPr="00EB1FAC" w14:paraId="7E38EFDE" w14:textId="77777777" w:rsidTr="00BA6D0F">
        <w:trPr>
          <w:trHeight w:val="20"/>
        </w:trPr>
        <w:tc>
          <w:tcPr>
            <w:tcW w:w="840" w:type="dxa"/>
            <w:shd w:val="clear" w:color="auto" w:fill="auto"/>
            <w:noWrap/>
          </w:tcPr>
          <w:p w14:paraId="591333D6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T4</w:t>
            </w:r>
          </w:p>
        </w:tc>
        <w:tc>
          <w:tcPr>
            <w:tcW w:w="5838" w:type="dxa"/>
            <w:gridSpan w:val="3"/>
            <w:shd w:val="clear" w:color="auto" w:fill="auto"/>
          </w:tcPr>
          <w:p w14:paraId="50B880F7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Obstetrics</w:t>
            </w:r>
          </w:p>
        </w:tc>
        <w:tc>
          <w:tcPr>
            <w:tcW w:w="2338" w:type="dxa"/>
          </w:tcPr>
          <w:p w14:paraId="513876F8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16500</w:t>
            </w:r>
          </w:p>
        </w:tc>
      </w:tr>
      <w:tr w:rsidR="00105DB0" w:rsidRPr="00EB1FAC" w14:paraId="7DE86673" w14:textId="77777777" w:rsidTr="00BA6D0F">
        <w:trPr>
          <w:trHeight w:val="20"/>
        </w:trPr>
        <w:tc>
          <w:tcPr>
            <w:tcW w:w="840" w:type="dxa"/>
            <w:shd w:val="clear" w:color="auto" w:fill="auto"/>
            <w:noWrap/>
          </w:tcPr>
          <w:p w14:paraId="69570770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T7</w:t>
            </w:r>
          </w:p>
        </w:tc>
        <w:tc>
          <w:tcPr>
            <w:tcW w:w="5838" w:type="dxa"/>
            <w:gridSpan w:val="3"/>
            <w:shd w:val="clear" w:color="auto" w:fill="auto"/>
          </w:tcPr>
          <w:p w14:paraId="4AC55430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Regional or field nerve blocks</w:t>
            </w:r>
          </w:p>
        </w:tc>
        <w:tc>
          <w:tcPr>
            <w:tcW w:w="2338" w:type="dxa"/>
          </w:tcPr>
          <w:p w14:paraId="0F3BA2FC" w14:textId="77777777" w:rsidR="00FE6304" w:rsidRPr="00EB1FAC" w:rsidRDefault="00FE6304" w:rsidP="00BA6D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18213</w:t>
            </w:r>
          </w:p>
        </w:tc>
      </w:tr>
      <w:tr w:rsidR="00105DB0" w:rsidRPr="00EB1FAC" w14:paraId="773151EF" w14:textId="77777777" w:rsidTr="00BA6D0F">
        <w:trPr>
          <w:trHeight w:val="20"/>
        </w:trPr>
        <w:tc>
          <w:tcPr>
            <w:tcW w:w="840" w:type="dxa"/>
            <w:vMerge w:val="restart"/>
            <w:shd w:val="clear" w:color="auto" w:fill="auto"/>
            <w:noWrap/>
          </w:tcPr>
          <w:p w14:paraId="57AF3FDD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T8</w:t>
            </w:r>
          </w:p>
        </w:tc>
        <w:tc>
          <w:tcPr>
            <w:tcW w:w="2310" w:type="dxa"/>
            <w:vMerge w:val="restart"/>
            <w:shd w:val="clear" w:color="auto" w:fill="auto"/>
          </w:tcPr>
          <w:p w14:paraId="7931E550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Surgical operations</w:t>
            </w:r>
          </w:p>
        </w:tc>
        <w:tc>
          <w:tcPr>
            <w:tcW w:w="1183" w:type="dxa"/>
            <w:shd w:val="clear" w:color="auto" w:fill="auto"/>
          </w:tcPr>
          <w:p w14:paraId="0A371AB6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14:paraId="7F087A46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General</w:t>
            </w:r>
          </w:p>
        </w:tc>
        <w:tc>
          <w:tcPr>
            <w:tcW w:w="2338" w:type="dxa"/>
          </w:tcPr>
          <w:p w14:paraId="0347DE8C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30003, 30006, 30026, 30029, 30032, 30035, 30038, 30042, 30045, 30049, 30061, 30064, 30099, 30216, 30219</w:t>
            </w:r>
          </w:p>
        </w:tc>
      </w:tr>
      <w:tr w:rsidR="00105DB0" w:rsidRPr="00EB1FAC" w14:paraId="53C33D5A" w14:textId="77777777" w:rsidTr="00BA6D0F">
        <w:trPr>
          <w:trHeight w:val="20"/>
        </w:trPr>
        <w:tc>
          <w:tcPr>
            <w:tcW w:w="840" w:type="dxa"/>
            <w:vMerge/>
            <w:shd w:val="clear" w:color="auto" w:fill="auto"/>
            <w:noWrap/>
          </w:tcPr>
          <w:p w14:paraId="3A213D0E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28301CFA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58D462F5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14:paraId="66E53D6C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Colorectal</w:t>
            </w:r>
          </w:p>
        </w:tc>
        <w:tc>
          <w:tcPr>
            <w:tcW w:w="2338" w:type="dxa"/>
          </w:tcPr>
          <w:p w14:paraId="03725212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32147</w:t>
            </w:r>
          </w:p>
        </w:tc>
      </w:tr>
      <w:tr w:rsidR="00105DB0" w:rsidRPr="00EB1FAC" w14:paraId="27679422" w14:textId="77777777" w:rsidTr="00BA6D0F">
        <w:trPr>
          <w:trHeight w:val="20"/>
        </w:trPr>
        <w:tc>
          <w:tcPr>
            <w:tcW w:w="840" w:type="dxa"/>
            <w:vMerge/>
            <w:shd w:val="clear" w:color="auto" w:fill="auto"/>
            <w:noWrap/>
          </w:tcPr>
          <w:p w14:paraId="0415841C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4879D48D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04DC0FC6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345" w:type="dxa"/>
            <w:shd w:val="clear" w:color="auto" w:fill="auto"/>
          </w:tcPr>
          <w:p w14:paraId="0955DDA6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Urological</w:t>
            </w:r>
          </w:p>
        </w:tc>
        <w:tc>
          <w:tcPr>
            <w:tcW w:w="2338" w:type="dxa"/>
          </w:tcPr>
          <w:p w14:paraId="3E24DE0E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36800</w:t>
            </w:r>
          </w:p>
        </w:tc>
      </w:tr>
      <w:tr w:rsidR="00105DB0" w:rsidRPr="00EB1FAC" w14:paraId="3B227D81" w14:textId="77777777" w:rsidTr="00BA6D0F">
        <w:trPr>
          <w:trHeight w:val="20"/>
        </w:trPr>
        <w:tc>
          <w:tcPr>
            <w:tcW w:w="840" w:type="dxa"/>
            <w:vMerge/>
            <w:shd w:val="clear" w:color="auto" w:fill="auto"/>
            <w:noWrap/>
          </w:tcPr>
          <w:p w14:paraId="4BAA960C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6A4B1EF3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5EEF5340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345" w:type="dxa"/>
            <w:shd w:val="clear" w:color="auto" w:fill="auto"/>
          </w:tcPr>
          <w:p w14:paraId="1E59AB93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Ear, nose and throat</w:t>
            </w:r>
          </w:p>
        </w:tc>
        <w:tc>
          <w:tcPr>
            <w:tcW w:w="2338" w:type="dxa"/>
          </w:tcPr>
          <w:p w14:paraId="7117DA66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 xml:space="preserve">41500, 41659, 41677 </w:t>
            </w:r>
          </w:p>
        </w:tc>
      </w:tr>
      <w:tr w:rsidR="00105DB0" w:rsidRPr="00EB1FAC" w14:paraId="4C7B38F9" w14:textId="77777777" w:rsidTr="00BA6D0F">
        <w:trPr>
          <w:trHeight w:val="20"/>
        </w:trPr>
        <w:tc>
          <w:tcPr>
            <w:tcW w:w="840" w:type="dxa"/>
            <w:vMerge/>
            <w:shd w:val="clear" w:color="auto" w:fill="auto"/>
            <w:noWrap/>
          </w:tcPr>
          <w:p w14:paraId="3535A0D8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65685648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6EC303DC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45" w:type="dxa"/>
            <w:shd w:val="clear" w:color="auto" w:fill="auto"/>
          </w:tcPr>
          <w:p w14:paraId="4A780ADA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Ophthalmology</w:t>
            </w:r>
          </w:p>
        </w:tc>
        <w:tc>
          <w:tcPr>
            <w:tcW w:w="2338" w:type="dxa"/>
          </w:tcPr>
          <w:p w14:paraId="7A4537D1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42644, 42650</w:t>
            </w:r>
          </w:p>
        </w:tc>
      </w:tr>
      <w:tr w:rsidR="00105DB0" w:rsidRPr="00EB1FAC" w14:paraId="6CABFCBB" w14:textId="77777777" w:rsidTr="00BA6D0F">
        <w:trPr>
          <w:trHeight w:val="20"/>
        </w:trPr>
        <w:tc>
          <w:tcPr>
            <w:tcW w:w="840" w:type="dxa"/>
            <w:vMerge/>
            <w:shd w:val="clear" w:color="auto" w:fill="auto"/>
            <w:noWrap/>
          </w:tcPr>
          <w:p w14:paraId="2E457F9A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3B3CF3F0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2C67127C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2345" w:type="dxa"/>
            <w:shd w:val="clear" w:color="auto" w:fill="auto"/>
          </w:tcPr>
          <w:p w14:paraId="093CDFCA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Hand or wrist surgery</w:t>
            </w:r>
          </w:p>
        </w:tc>
        <w:tc>
          <w:tcPr>
            <w:tcW w:w="2338" w:type="dxa"/>
          </w:tcPr>
          <w:p w14:paraId="7F61F975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46513, 46528, 46531</w:t>
            </w:r>
          </w:p>
        </w:tc>
      </w:tr>
      <w:tr w:rsidR="00105DB0" w:rsidRPr="00EB1FAC" w14:paraId="692A7A18" w14:textId="77777777" w:rsidTr="00BA6D0F">
        <w:trPr>
          <w:trHeight w:val="20"/>
        </w:trPr>
        <w:tc>
          <w:tcPr>
            <w:tcW w:w="840" w:type="dxa"/>
            <w:vMerge/>
            <w:shd w:val="clear" w:color="auto" w:fill="auto"/>
            <w:noWrap/>
          </w:tcPr>
          <w:p w14:paraId="1D0B7C42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5CAAC039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1D9D3927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345" w:type="dxa"/>
            <w:shd w:val="clear" w:color="auto" w:fill="auto"/>
          </w:tcPr>
          <w:p w14:paraId="33A65CF8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Orthopaedic</w:t>
            </w:r>
          </w:p>
        </w:tc>
        <w:tc>
          <w:tcPr>
            <w:tcW w:w="2338" w:type="dxa"/>
          </w:tcPr>
          <w:p w14:paraId="10495ABB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47904, 47915, 47916, 47015, 47030, 47042, 47057, 47063, 47069, 47301, 47348, 47354, 47361, 47387, 47423, 47444, 47453, 47462, 47466, 47471, 47543, 47561, 47579, 47595, 47637, 47663, 47735</w:t>
            </w:r>
          </w:p>
        </w:tc>
      </w:tr>
      <w:tr w:rsidR="00105DB0" w:rsidRPr="00EB1FAC" w14:paraId="1DAD0AC7" w14:textId="77777777" w:rsidTr="00BA6D0F">
        <w:trPr>
          <w:trHeight w:val="20"/>
        </w:trPr>
        <w:tc>
          <w:tcPr>
            <w:tcW w:w="840" w:type="dxa"/>
            <w:vMerge w:val="restart"/>
            <w:shd w:val="clear" w:color="auto" w:fill="auto"/>
            <w:noWrap/>
          </w:tcPr>
          <w:p w14:paraId="1D9AD379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2310" w:type="dxa"/>
            <w:vMerge w:val="restart"/>
            <w:shd w:val="clear" w:color="auto" w:fill="auto"/>
          </w:tcPr>
          <w:p w14:paraId="57AF79E2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Management of bulk-billed services</w:t>
            </w:r>
          </w:p>
        </w:tc>
        <w:tc>
          <w:tcPr>
            <w:tcW w:w="1183" w:type="dxa"/>
            <w:shd w:val="clear" w:color="auto" w:fill="auto"/>
          </w:tcPr>
          <w:p w14:paraId="01E3C466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14:paraId="19F222BF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Management of general bulk-billed services</w:t>
            </w:r>
          </w:p>
        </w:tc>
        <w:tc>
          <w:tcPr>
            <w:tcW w:w="2338" w:type="dxa"/>
            <w:shd w:val="clear" w:color="auto" w:fill="auto"/>
          </w:tcPr>
          <w:p w14:paraId="792BBAE0" w14:textId="77777777" w:rsidR="00FE6304" w:rsidRPr="00EB1FAC" w:rsidRDefault="00FE6304" w:rsidP="00BA6D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10990, 10991, 10992, 75855, 75856, 75857, 75858</w:t>
            </w:r>
          </w:p>
        </w:tc>
      </w:tr>
      <w:tr w:rsidR="00105DB0" w:rsidRPr="00EB1FAC" w14:paraId="06B34E94" w14:textId="77777777" w:rsidTr="00BA6D0F">
        <w:trPr>
          <w:trHeight w:val="20"/>
        </w:trPr>
        <w:tc>
          <w:tcPr>
            <w:tcW w:w="840" w:type="dxa"/>
            <w:vMerge/>
            <w:shd w:val="clear" w:color="auto" w:fill="auto"/>
            <w:noWrap/>
          </w:tcPr>
          <w:p w14:paraId="1283413F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506AD644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2DAADA60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14:paraId="0E886F64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General support service</w:t>
            </w:r>
          </w:p>
        </w:tc>
        <w:tc>
          <w:tcPr>
            <w:tcW w:w="2338" w:type="dxa"/>
            <w:shd w:val="clear" w:color="auto" w:fill="auto"/>
          </w:tcPr>
          <w:p w14:paraId="232612FE" w14:textId="77777777" w:rsidR="00FE6304" w:rsidRPr="00EB1FAC" w:rsidRDefault="00FE6304" w:rsidP="00BA6D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75870, 75871, 75872, 75873, 75874, 75875, 75876</w:t>
            </w:r>
          </w:p>
        </w:tc>
      </w:tr>
      <w:tr w:rsidR="00105DB0" w:rsidRPr="00EB1FAC" w14:paraId="1F6C4B96" w14:textId="77777777" w:rsidTr="00BA6D0F">
        <w:trPr>
          <w:trHeight w:val="20"/>
        </w:trPr>
        <w:tc>
          <w:tcPr>
            <w:tcW w:w="840" w:type="dxa"/>
            <w:shd w:val="clear" w:color="auto" w:fill="auto"/>
            <w:noWrap/>
          </w:tcPr>
          <w:p w14:paraId="27DA2F00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 xml:space="preserve">M14 </w:t>
            </w:r>
          </w:p>
        </w:tc>
        <w:tc>
          <w:tcPr>
            <w:tcW w:w="2310" w:type="dxa"/>
            <w:shd w:val="clear" w:color="auto" w:fill="auto"/>
          </w:tcPr>
          <w:p w14:paraId="7849E56B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Nurse practitioners</w:t>
            </w:r>
          </w:p>
        </w:tc>
        <w:tc>
          <w:tcPr>
            <w:tcW w:w="1183" w:type="dxa"/>
            <w:shd w:val="clear" w:color="auto" w:fill="auto"/>
          </w:tcPr>
          <w:p w14:paraId="45F33295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14:paraId="1DE84996" w14:textId="77777777" w:rsidR="00FE6304" w:rsidRPr="00EB1FAC" w:rsidRDefault="00FE6304" w:rsidP="00CB1F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Nurse practitioners</w:t>
            </w:r>
          </w:p>
        </w:tc>
        <w:tc>
          <w:tcPr>
            <w:tcW w:w="2338" w:type="dxa"/>
            <w:shd w:val="clear" w:color="auto" w:fill="auto"/>
          </w:tcPr>
          <w:p w14:paraId="735BAF98" w14:textId="77777777" w:rsidR="00FE6304" w:rsidRPr="00EB1FAC" w:rsidRDefault="00FE6304" w:rsidP="00BA6D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82200, 82205, 82210, 82215</w:t>
            </w:r>
          </w:p>
        </w:tc>
      </w:tr>
    </w:tbl>
    <w:p w14:paraId="189C8C97" w14:textId="6018FF99" w:rsidR="00FE6304" w:rsidRPr="00EB1FAC" w:rsidRDefault="00FE6304" w:rsidP="00FE6304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bookmarkStart w:id="6" w:name="_Hlk165443730"/>
      <w:bookmarkStart w:id="7" w:name="_Hlk165370523"/>
      <w:bookmarkStart w:id="8" w:name="_Hlk165443866"/>
      <w:bookmarkEnd w:id="5"/>
      <w:r w:rsidRPr="00EB1FAC">
        <w:rPr>
          <w:i/>
          <w:iCs/>
          <w:sz w:val="18"/>
          <w:szCs w:val="18"/>
        </w:rPr>
        <w:t>*Note: Claims under any item in Group</w:t>
      </w:r>
      <w:r w:rsidR="00513B10" w:rsidRPr="00EB1FAC">
        <w:rPr>
          <w:i/>
          <w:iCs/>
          <w:sz w:val="18"/>
          <w:szCs w:val="18"/>
        </w:rPr>
        <w:t xml:space="preserve"> </w:t>
      </w:r>
      <w:r w:rsidRPr="00EB1FAC">
        <w:rPr>
          <w:i/>
          <w:iCs/>
          <w:sz w:val="18"/>
          <w:szCs w:val="18"/>
        </w:rPr>
        <w:t>A7 in the General Medical Services Table may only be exempt from subsection 19(2) of the Act when the services are claimed by a Prescribed Medical Practitioner operating under the Medicare Urgent Care Clinic Program.</w:t>
      </w:r>
    </w:p>
    <w:bookmarkEnd w:id="6"/>
    <w:p w14:paraId="48CA4131" w14:textId="77777777" w:rsidR="00FE6304" w:rsidRPr="00EB1FAC" w:rsidRDefault="00FE6304" w:rsidP="00FE6304">
      <w:pPr>
        <w:rPr>
          <w:b/>
          <w:caps/>
        </w:rPr>
      </w:pPr>
    </w:p>
    <w:p w14:paraId="54F6E9F0" w14:textId="77777777" w:rsidR="00BA6D0F" w:rsidRPr="00EB1FAC" w:rsidRDefault="00BA6D0F" w:rsidP="00FE6304">
      <w:pPr>
        <w:rPr>
          <w:b/>
          <w:caps/>
        </w:rPr>
      </w:pPr>
    </w:p>
    <w:bookmarkEnd w:id="7"/>
    <w:bookmarkEnd w:id="8"/>
    <w:p w14:paraId="5D382A59" w14:textId="77777777" w:rsidR="007F5858" w:rsidRPr="005A0F1D" w:rsidRDefault="007F5858" w:rsidP="007F5858">
      <w:pPr>
        <w:spacing w:before="40" w:after="40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7DFB40C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val="en-US"/>
        </w:rPr>
        <w:lastRenderedPageBreak/>
        <w:t xml:space="preserve">Diagnostic Imaging Services Table </w:t>
      </w: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665"/>
        <w:gridCol w:w="538"/>
        <w:gridCol w:w="2820"/>
        <w:gridCol w:w="3512"/>
      </w:tblGrid>
      <w:tr w:rsidR="007F5858" w:rsidRPr="00B566B8" w14:paraId="63F07FB3" w14:textId="77777777" w:rsidTr="001B1D5F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EBD87D3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8108E48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Ultrasound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2F37D3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7D610F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General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015A43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55028, 55032, 55036, 55038, 55048, 55054, 55065, 55066, 55070, 55071, 55076</w:t>
            </w:r>
          </w:p>
        </w:tc>
      </w:tr>
      <w:tr w:rsidR="007F5858" w:rsidRPr="00B566B8" w14:paraId="3A5FF28F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CC10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6FA8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8864D0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903ECD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 xml:space="preserve">Vascular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C62400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55238, 55244, 55246, 55252, 55274, 55276, 55278</w:t>
            </w:r>
          </w:p>
        </w:tc>
      </w:tr>
      <w:tr w:rsidR="007F5858" w:rsidRPr="00B566B8" w14:paraId="7F3E3BF8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3AA2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4CB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99593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4BFC79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Urological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218027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55600</w:t>
            </w:r>
          </w:p>
        </w:tc>
      </w:tr>
      <w:tr w:rsidR="007F5858" w:rsidRPr="00B566B8" w14:paraId="2CFD163A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9734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4DFA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C4507A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503E4C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 xml:space="preserve">Obstetric And </w:t>
            </w:r>
            <w:proofErr w:type="spellStart"/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Gynaecological</w:t>
            </w:r>
            <w:proofErr w:type="spellEnd"/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72CBB0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55700, 55704, 55706, 55707, 55712, 55718, 55721</w:t>
            </w:r>
          </w:p>
        </w:tc>
      </w:tr>
      <w:tr w:rsidR="007F5858" w:rsidRPr="00B566B8" w14:paraId="60E70074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925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B27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A5AF2C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3E1A2D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Musculoskeletal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7F1F78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55812, 55844, 55848, 55850, 55856, 55858, 55860, 55862, 55864, 55866, 55868, 55870, 55872, 55874, 55876, 55878, 55880, 55882, 55884, 55886, 55888, 55890, 55892, 55894</w:t>
            </w:r>
          </w:p>
        </w:tc>
      </w:tr>
      <w:tr w:rsidR="007F5858" w:rsidRPr="00B566B8" w14:paraId="31FC4988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5562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5204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E02CE1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26B43E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Transthoracic Echocardiogram and Stress Echocardiogram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DD75C9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55126, 55132, 55133, 55141</w:t>
            </w:r>
          </w:p>
        </w:tc>
      </w:tr>
      <w:tr w:rsidR="007F5858" w:rsidRPr="00B566B8" w14:paraId="3481997E" w14:textId="77777777" w:rsidTr="001B1D5F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69DB203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I2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AC2DB21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Computed Tomography 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5D6A1E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CAE4F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 xml:space="preserve">Head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77C30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56001, 56007, 56013, 56016, 56022, 56028, 56030, 56036,</w:t>
            </w:r>
          </w:p>
        </w:tc>
      </w:tr>
      <w:tr w:rsidR="007F5858" w:rsidRPr="00B566B8" w14:paraId="6D0D3D3C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AEA4838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8E17731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A66D8A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C51FB2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Neck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5DE454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56101, 56107</w:t>
            </w:r>
          </w:p>
        </w:tc>
      </w:tr>
      <w:tr w:rsidR="007F5858" w:rsidRPr="00B566B8" w14:paraId="7ADD2DD3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F31505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B7A1BCA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88C5FC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2037D4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 xml:space="preserve">Spine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0A8D57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56220, 56221, 56223, 56226, 56233, 56237,</w:t>
            </w:r>
          </w:p>
        </w:tc>
      </w:tr>
      <w:tr w:rsidR="007F5858" w:rsidRPr="00B566B8" w14:paraId="665E15BB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233F516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E4E032A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DC489C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DA674F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Chest and upper abdomen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BA04FC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56301, 56307</w:t>
            </w:r>
          </w:p>
        </w:tc>
      </w:tr>
      <w:tr w:rsidR="007F5858" w:rsidRPr="00B566B8" w14:paraId="6845B3DF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2748D23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C574844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7C164C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7020ED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Upper abdomen only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ABEA3C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56401, 56407, 56409, 56412</w:t>
            </w:r>
          </w:p>
        </w:tc>
      </w:tr>
      <w:tr w:rsidR="007F5858" w:rsidRPr="00B566B8" w14:paraId="40514B30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5125511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B564BF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ACED9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238FCD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Upper abdomen and pelvis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506C22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56501, 56507</w:t>
            </w:r>
          </w:p>
        </w:tc>
      </w:tr>
      <w:tr w:rsidR="007F5858" w:rsidRPr="00B566B8" w14:paraId="15E85C9F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9BE4D94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4B2D1C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267CCF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8EEFE8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Extremities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9687E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56620, 56622, 56623, 56627, 56629,</w:t>
            </w:r>
          </w:p>
        </w:tc>
      </w:tr>
      <w:tr w:rsidR="007F5858" w:rsidRPr="00B566B8" w14:paraId="084D5E93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E35FFFB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8A9E6D9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09E22F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36E643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 xml:space="preserve">Chest, abdomen, pelvis and neck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2C733B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56801, 56807</w:t>
            </w:r>
          </w:p>
        </w:tc>
      </w:tr>
      <w:tr w:rsidR="007F5858" w:rsidRPr="00B566B8" w14:paraId="48AD322D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B31F376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655C95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19CF6C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371A47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Brain, chest and upper abdomen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F810E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57001, 57007</w:t>
            </w:r>
          </w:p>
        </w:tc>
      </w:tr>
      <w:tr w:rsidR="007F5858" w:rsidRPr="00B566B8" w14:paraId="3FE4C09D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76AD478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865DD8E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F161E3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44F803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Interventional techniques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EB6DED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57341</w:t>
            </w:r>
          </w:p>
        </w:tc>
      </w:tr>
      <w:tr w:rsidR="007F5858" w:rsidRPr="00B566B8" w14:paraId="5DA03BFB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5BE249F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A8FD39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B4E394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8B868C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Helvetica" w:hAnsi="Calibri" w:cs="Calibri"/>
                <w:sz w:val="22"/>
                <w:szCs w:val="22"/>
                <w:lang w:val="en-US"/>
              </w:rPr>
              <w:t>Spiral angiography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B58445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57352, 57353, 57354, 57357</w:t>
            </w:r>
          </w:p>
        </w:tc>
      </w:tr>
      <w:tr w:rsidR="007F5858" w:rsidRPr="00B566B8" w14:paraId="0FF2527A" w14:textId="77777777" w:rsidTr="001B1D5F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72A021E" w14:textId="77777777" w:rsidR="007F5858" w:rsidRPr="00DA1BAD" w:rsidRDefault="007F5858" w:rsidP="00DE5820">
            <w:pPr>
              <w:rPr>
                <w:rFonts w:ascii="Calibri" w:hAnsi="Calibri" w:cs="Calibri"/>
                <w:sz w:val="22"/>
                <w:szCs w:val="22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1A0355B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55F8A">
              <w:rPr>
                <w:rFonts w:ascii="Calibri" w:eastAsia="Calibri" w:hAnsi="Calibri" w:cs="Calibri"/>
                <w:sz w:val="22"/>
                <w:szCs w:val="22"/>
              </w:rPr>
              <w:t>Diagnostic Radiology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2BB29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A1BA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6EE5C1" w14:textId="77777777" w:rsidR="007F5858" w:rsidRPr="00DA1BAD" w:rsidRDefault="007F5858" w:rsidP="00DE5820">
            <w:pPr>
              <w:rPr>
                <w:rFonts w:ascii="Calibri" w:eastAsia="Helvetica" w:hAnsi="Calibri" w:cs="Calibri"/>
                <w:sz w:val="22"/>
                <w:szCs w:val="22"/>
                <w:lang w:val="en-US"/>
              </w:rPr>
            </w:pPr>
            <w:r w:rsidRPr="00ED2D2C">
              <w:rPr>
                <w:rFonts w:ascii="Calibri" w:eastAsia="Helvetica" w:hAnsi="Calibri" w:cs="Calibri"/>
                <w:sz w:val="22"/>
                <w:szCs w:val="22"/>
              </w:rPr>
              <w:t xml:space="preserve">Radiographic Examination </w:t>
            </w:r>
            <w:proofErr w:type="gramStart"/>
            <w:r w:rsidRPr="00ED2D2C">
              <w:rPr>
                <w:rFonts w:ascii="Calibri" w:eastAsia="Helvetica" w:hAnsi="Calibri" w:cs="Calibri"/>
                <w:sz w:val="22"/>
                <w:szCs w:val="22"/>
              </w:rPr>
              <w:t>Of</w:t>
            </w:r>
            <w:proofErr w:type="gramEnd"/>
            <w:r w:rsidRPr="00ED2D2C">
              <w:rPr>
                <w:rFonts w:ascii="Calibri" w:eastAsia="Helvetica" w:hAnsi="Calibri" w:cs="Calibri"/>
                <w:sz w:val="22"/>
                <w:szCs w:val="22"/>
              </w:rPr>
              <w:t xml:space="preserve"> Extremities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70FEF8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318FB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57509, 57515, 57521, 57523, 57527</w:t>
            </w:r>
          </w:p>
        </w:tc>
      </w:tr>
      <w:tr w:rsidR="007F5858" w:rsidRPr="00B566B8" w14:paraId="42F70232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E52D8C0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B523410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A41C63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E1BBE3" w14:textId="77777777" w:rsidR="007F5858" w:rsidRPr="00ED2D2C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2F0584">
              <w:rPr>
                <w:rFonts w:ascii="Calibri" w:eastAsia="Helvetica" w:hAnsi="Calibri" w:cs="Calibri"/>
                <w:sz w:val="22"/>
                <w:szCs w:val="22"/>
              </w:rPr>
              <w:t xml:space="preserve"> Radiographic Examination </w:t>
            </w:r>
            <w:proofErr w:type="gramStart"/>
            <w:r w:rsidRPr="002F0584">
              <w:rPr>
                <w:rFonts w:ascii="Calibri" w:eastAsia="Helvetica" w:hAnsi="Calibri" w:cs="Calibri"/>
                <w:sz w:val="22"/>
                <w:szCs w:val="22"/>
              </w:rPr>
              <w:t>Of</w:t>
            </w:r>
            <w:proofErr w:type="gramEnd"/>
            <w:r w:rsidRPr="002F0584">
              <w:rPr>
                <w:rFonts w:ascii="Calibri" w:eastAsia="Helvetica" w:hAnsi="Calibri" w:cs="Calibri"/>
                <w:sz w:val="22"/>
                <w:szCs w:val="22"/>
              </w:rPr>
              <w:t xml:space="preserve"> Shoulder </w:t>
            </w:r>
            <w:proofErr w:type="gramStart"/>
            <w:r w:rsidRPr="002F0584">
              <w:rPr>
                <w:rFonts w:ascii="Calibri" w:eastAsia="Helvetica" w:hAnsi="Calibri" w:cs="Calibri"/>
                <w:sz w:val="22"/>
                <w:szCs w:val="22"/>
              </w:rPr>
              <w:t>Or</w:t>
            </w:r>
            <w:proofErr w:type="gramEnd"/>
            <w:r w:rsidRPr="002F0584">
              <w:rPr>
                <w:rFonts w:ascii="Calibri" w:eastAsia="Helvetica" w:hAnsi="Calibri" w:cs="Calibri"/>
                <w:sz w:val="22"/>
                <w:szCs w:val="22"/>
              </w:rPr>
              <w:t xml:space="preserve"> Pelvis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F1B69A" w14:textId="77777777" w:rsidR="007F5858" w:rsidRPr="009318FB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3A0A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57703, 57709, 57712, 57715</w:t>
            </w:r>
          </w:p>
        </w:tc>
      </w:tr>
      <w:tr w:rsidR="007F5858" w:rsidRPr="00B566B8" w14:paraId="30936B1B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91C003F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24240AF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B86493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F71D91" w14:textId="77777777" w:rsidR="007F5858" w:rsidRPr="00ED2D2C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456A4A">
              <w:rPr>
                <w:rFonts w:ascii="Calibri" w:eastAsia="Helvetica" w:hAnsi="Calibri" w:cs="Calibri"/>
                <w:sz w:val="22"/>
                <w:szCs w:val="22"/>
              </w:rPr>
              <w:t xml:space="preserve">Radiographic Examination </w:t>
            </w:r>
            <w:proofErr w:type="gramStart"/>
            <w:r w:rsidRPr="00456A4A">
              <w:rPr>
                <w:rFonts w:ascii="Calibri" w:eastAsia="Helvetica" w:hAnsi="Calibri" w:cs="Calibri"/>
                <w:sz w:val="22"/>
                <w:szCs w:val="22"/>
              </w:rPr>
              <w:t>Of</w:t>
            </w:r>
            <w:proofErr w:type="gramEnd"/>
            <w:r w:rsidRPr="00456A4A">
              <w:rPr>
                <w:rFonts w:ascii="Calibri" w:eastAsia="Helvetica" w:hAnsi="Calibri" w:cs="Calibri"/>
                <w:sz w:val="22"/>
                <w:szCs w:val="22"/>
              </w:rPr>
              <w:t xml:space="preserve"> Head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360611" w14:textId="77777777" w:rsidR="007F5858" w:rsidRPr="009318FB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B91990">
              <w:rPr>
                <w:rFonts w:ascii="Calibri" w:eastAsia="Calibri" w:hAnsi="Calibri" w:cs="Calibri"/>
                <w:sz w:val="22"/>
                <w:szCs w:val="22"/>
              </w:rPr>
              <w:t>57901, 57907, 57915, 57921, 57924, 57927, 57945, 57960, 57963, 57969</w:t>
            </w:r>
          </w:p>
        </w:tc>
      </w:tr>
      <w:tr w:rsidR="007F5858" w:rsidRPr="00B566B8" w14:paraId="6651E84D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280B5BD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EC8DFB6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3B30F8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D26A7D" w14:textId="77777777" w:rsidR="007F5858" w:rsidRPr="00ED2D2C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011E1F">
              <w:rPr>
                <w:rFonts w:ascii="Calibri" w:eastAsia="Helvetica" w:hAnsi="Calibri" w:cs="Calibri"/>
                <w:sz w:val="22"/>
                <w:szCs w:val="22"/>
              </w:rPr>
              <w:t xml:space="preserve">Radiographic Examination </w:t>
            </w:r>
            <w:proofErr w:type="gramStart"/>
            <w:r w:rsidRPr="00011E1F">
              <w:rPr>
                <w:rFonts w:ascii="Calibri" w:eastAsia="Helvetica" w:hAnsi="Calibri" w:cs="Calibri"/>
                <w:sz w:val="22"/>
                <w:szCs w:val="22"/>
              </w:rPr>
              <w:t>Of</w:t>
            </w:r>
            <w:proofErr w:type="gramEnd"/>
            <w:r w:rsidRPr="00011E1F">
              <w:rPr>
                <w:rFonts w:ascii="Calibri" w:eastAsia="Helvetica" w:hAnsi="Calibri" w:cs="Calibri"/>
                <w:sz w:val="22"/>
                <w:szCs w:val="22"/>
              </w:rPr>
              <w:t xml:space="preserve"> Spine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4C39CA" w14:textId="77777777" w:rsidR="007F5858" w:rsidRPr="009318FB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CA375F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58100, 58103, 58106, 58109, 58112, 58115</w:t>
            </w:r>
          </w:p>
        </w:tc>
      </w:tr>
      <w:tr w:rsidR="007F5858" w:rsidRPr="00B566B8" w14:paraId="6ADA8868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F49BDCB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B02FD31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B84919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D90726" w14:textId="77777777" w:rsidR="007F5858" w:rsidRPr="00ED2D2C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EE38C6">
              <w:rPr>
                <w:rFonts w:ascii="Calibri" w:eastAsia="Helvetica" w:hAnsi="Calibri" w:cs="Calibri"/>
                <w:sz w:val="22"/>
                <w:szCs w:val="22"/>
              </w:rPr>
              <w:t xml:space="preserve">Radiographic Examination </w:t>
            </w:r>
            <w:proofErr w:type="gramStart"/>
            <w:r w:rsidRPr="00EE38C6">
              <w:rPr>
                <w:rFonts w:ascii="Calibri" w:eastAsia="Helvetica" w:hAnsi="Calibri" w:cs="Calibri"/>
                <w:sz w:val="22"/>
                <w:szCs w:val="22"/>
              </w:rPr>
              <w:t>Of</w:t>
            </w:r>
            <w:proofErr w:type="gramEnd"/>
            <w:r w:rsidRPr="00EE38C6">
              <w:rPr>
                <w:rFonts w:ascii="Calibri" w:eastAsia="Helvetica" w:hAnsi="Calibri" w:cs="Calibri"/>
                <w:sz w:val="22"/>
                <w:szCs w:val="22"/>
              </w:rPr>
              <w:t xml:space="preserve"> Thoracic Region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F3DFB9" w14:textId="77777777" w:rsidR="007F5858" w:rsidRPr="009318FB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65124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58503, 58509, 58521, 58524</w:t>
            </w:r>
          </w:p>
        </w:tc>
      </w:tr>
      <w:tr w:rsidR="007F5858" w:rsidRPr="00B566B8" w14:paraId="3890D34F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CAFF391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51FF031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4E84EF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4E8557" w14:textId="77777777" w:rsidR="007F5858" w:rsidRPr="00ED2D2C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C74D88">
              <w:rPr>
                <w:rFonts w:ascii="Calibri" w:eastAsia="Helvetica" w:hAnsi="Calibri" w:cs="Calibri"/>
                <w:sz w:val="22"/>
                <w:szCs w:val="22"/>
              </w:rPr>
              <w:t xml:space="preserve">Radiographic Examination </w:t>
            </w:r>
            <w:proofErr w:type="gramStart"/>
            <w:r w:rsidRPr="00C74D88">
              <w:rPr>
                <w:rFonts w:ascii="Calibri" w:eastAsia="Helvetica" w:hAnsi="Calibri" w:cs="Calibri"/>
                <w:sz w:val="22"/>
                <w:szCs w:val="22"/>
              </w:rPr>
              <w:t>Of</w:t>
            </w:r>
            <w:proofErr w:type="gramEnd"/>
            <w:r w:rsidRPr="00C74D88">
              <w:rPr>
                <w:rFonts w:ascii="Calibri" w:eastAsia="Helvetica" w:hAnsi="Calibri" w:cs="Calibri"/>
                <w:sz w:val="22"/>
                <w:szCs w:val="22"/>
              </w:rPr>
              <w:t xml:space="preserve"> Urinary Tract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5E1D24" w14:textId="77777777" w:rsidR="007F5858" w:rsidRPr="009318FB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C74D8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58700</w:t>
            </w:r>
          </w:p>
        </w:tc>
      </w:tr>
      <w:tr w:rsidR="007F5858" w:rsidRPr="00B566B8" w14:paraId="5680DAC9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7074EC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E65C9EF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00C50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931992" w14:textId="77777777" w:rsidR="007F5858" w:rsidRPr="00ED2D2C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474672">
              <w:rPr>
                <w:rFonts w:ascii="Calibri" w:eastAsia="Helvetica" w:hAnsi="Calibri" w:cs="Calibri"/>
                <w:sz w:val="22"/>
                <w:szCs w:val="22"/>
              </w:rPr>
              <w:t xml:space="preserve">Radiographic Examination </w:t>
            </w:r>
            <w:proofErr w:type="gramStart"/>
            <w:r w:rsidRPr="00474672">
              <w:rPr>
                <w:rFonts w:ascii="Calibri" w:eastAsia="Helvetica" w:hAnsi="Calibri" w:cs="Calibri"/>
                <w:sz w:val="22"/>
                <w:szCs w:val="22"/>
              </w:rPr>
              <w:t>Of</w:t>
            </w:r>
            <w:proofErr w:type="gramEnd"/>
            <w:r w:rsidRPr="00474672">
              <w:rPr>
                <w:rFonts w:ascii="Calibri" w:eastAsia="Helvetica" w:hAnsi="Calibri" w:cs="Calibri"/>
                <w:sz w:val="22"/>
                <w:szCs w:val="22"/>
              </w:rPr>
              <w:t xml:space="preserve"> Alimentary Tract </w:t>
            </w:r>
            <w:proofErr w:type="gramStart"/>
            <w:r w:rsidRPr="00474672">
              <w:rPr>
                <w:rFonts w:ascii="Calibri" w:eastAsia="Helvetica" w:hAnsi="Calibri" w:cs="Calibri"/>
                <w:sz w:val="22"/>
                <w:szCs w:val="22"/>
              </w:rPr>
              <w:t>And</w:t>
            </w:r>
            <w:proofErr w:type="gramEnd"/>
            <w:r w:rsidRPr="00474672">
              <w:rPr>
                <w:rFonts w:ascii="Calibri" w:eastAsia="Helvetica" w:hAnsi="Calibri" w:cs="Calibri"/>
                <w:sz w:val="22"/>
                <w:szCs w:val="22"/>
              </w:rPr>
              <w:t xml:space="preserve"> Biliary System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48DE32" w14:textId="77777777" w:rsidR="007F5858" w:rsidRPr="009318FB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B583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58903, 58909</w:t>
            </w:r>
            <w:r w:rsidRPr="000B583C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7F5858" w:rsidRPr="00B566B8" w14:paraId="3738DDC0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8563AD2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F1B500D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DABA52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2AAD16" w14:textId="77777777" w:rsidR="007F5858" w:rsidRPr="00474672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5A3430">
              <w:rPr>
                <w:rFonts w:ascii="Calibri" w:eastAsia="Helvetica" w:hAnsi="Calibri" w:cs="Calibri"/>
                <w:sz w:val="22"/>
                <w:szCs w:val="22"/>
              </w:rPr>
              <w:t xml:space="preserve">Radiographic Examination </w:t>
            </w:r>
            <w:proofErr w:type="gramStart"/>
            <w:r w:rsidRPr="005A3430">
              <w:rPr>
                <w:rFonts w:ascii="Calibri" w:eastAsia="Helvetica" w:hAnsi="Calibri" w:cs="Calibri"/>
                <w:sz w:val="22"/>
                <w:szCs w:val="22"/>
              </w:rPr>
              <w:t>For</w:t>
            </w:r>
            <w:proofErr w:type="gramEnd"/>
            <w:r w:rsidRPr="005A3430">
              <w:rPr>
                <w:rFonts w:ascii="Calibri" w:eastAsia="Helvetica" w:hAnsi="Calibri" w:cs="Calibri"/>
                <w:sz w:val="22"/>
                <w:szCs w:val="22"/>
              </w:rPr>
              <w:t xml:space="preserve"> Localisation </w:t>
            </w:r>
            <w:proofErr w:type="gramStart"/>
            <w:r w:rsidRPr="005A3430">
              <w:rPr>
                <w:rFonts w:ascii="Calibri" w:eastAsia="Helvetica" w:hAnsi="Calibri" w:cs="Calibri"/>
                <w:sz w:val="22"/>
                <w:szCs w:val="22"/>
              </w:rPr>
              <w:t>Of</w:t>
            </w:r>
            <w:proofErr w:type="gramEnd"/>
            <w:r w:rsidRPr="005A3430">
              <w:rPr>
                <w:rFonts w:ascii="Calibri" w:eastAsia="Helvetica" w:hAnsi="Calibri" w:cs="Calibri"/>
                <w:sz w:val="22"/>
                <w:szCs w:val="22"/>
              </w:rPr>
              <w:t xml:space="preserve"> Foreign Bodies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3F01E8" w14:textId="77777777" w:rsidR="007F5858" w:rsidRPr="000B583C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5A343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59103</w:t>
            </w:r>
            <w:r w:rsidRPr="005A3430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7F5858" w:rsidRPr="00B566B8" w14:paraId="0FC181BB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B9FD8A2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E467612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2C8BB8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F9035C" w14:textId="77777777" w:rsidR="007F5858" w:rsidRPr="00474672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1963A8">
              <w:rPr>
                <w:rFonts w:ascii="Calibri" w:eastAsia="Helvetica" w:hAnsi="Calibri" w:cs="Calibri"/>
                <w:sz w:val="22"/>
                <w:szCs w:val="22"/>
              </w:rPr>
              <w:t xml:space="preserve">Radiographic Examination </w:t>
            </w:r>
            <w:proofErr w:type="gramStart"/>
            <w:r w:rsidRPr="001963A8">
              <w:rPr>
                <w:rFonts w:ascii="Calibri" w:eastAsia="Helvetica" w:hAnsi="Calibri" w:cs="Calibri"/>
                <w:sz w:val="22"/>
                <w:szCs w:val="22"/>
              </w:rPr>
              <w:t>Of</w:t>
            </w:r>
            <w:proofErr w:type="gramEnd"/>
            <w:r w:rsidRPr="001963A8">
              <w:rPr>
                <w:rFonts w:ascii="Calibri" w:eastAsia="Helvetica" w:hAnsi="Calibri" w:cs="Calibri"/>
                <w:sz w:val="22"/>
                <w:szCs w:val="22"/>
              </w:rPr>
              <w:t xml:space="preserve"> Breasts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02C162" w14:textId="77777777" w:rsidR="007F5858" w:rsidRPr="000B583C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5430F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59300, 59302, 59303, 59305, 59314</w:t>
            </w:r>
            <w:r w:rsidRPr="005430F9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7F5858" w:rsidRPr="00B566B8" w14:paraId="58822160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D9A8E18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D49FA2B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0F4074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286D4B" w14:textId="77777777" w:rsidR="007F5858" w:rsidRPr="00474672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F73C84">
              <w:rPr>
                <w:rFonts w:ascii="Calibri" w:eastAsia="Helvetica" w:hAnsi="Calibri" w:cs="Calibri"/>
                <w:sz w:val="22"/>
                <w:szCs w:val="22"/>
              </w:rPr>
              <w:t xml:space="preserve">Radiographic Examination </w:t>
            </w:r>
            <w:proofErr w:type="gramStart"/>
            <w:r w:rsidRPr="00F73C84">
              <w:rPr>
                <w:rFonts w:ascii="Calibri" w:eastAsia="Helvetica" w:hAnsi="Calibri" w:cs="Calibri"/>
                <w:sz w:val="22"/>
                <w:szCs w:val="22"/>
              </w:rPr>
              <w:t>With</w:t>
            </w:r>
            <w:proofErr w:type="gramEnd"/>
            <w:r w:rsidRPr="00F73C84">
              <w:rPr>
                <w:rFonts w:ascii="Calibri" w:eastAsia="Helvetica" w:hAnsi="Calibri" w:cs="Calibri"/>
                <w:sz w:val="22"/>
                <w:szCs w:val="22"/>
              </w:rPr>
              <w:t xml:space="preserve"> Opaque </w:t>
            </w:r>
            <w:proofErr w:type="gramStart"/>
            <w:r w:rsidRPr="00F73C84">
              <w:rPr>
                <w:rFonts w:ascii="Calibri" w:eastAsia="Helvetica" w:hAnsi="Calibri" w:cs="Calibri"/>
                <w:sz w:val="22"/>
                <w:szCs w:val="22"/>
              </w:rPr>
              <w:t>Or</w:t>
            </w:r>
            <w:proofErr w:type="gramEnd"/>
            <w:r w:rsidRPr="00F73C84">
              <w:rPr>
                <w:rFonts w:ascii="Calibri" w:eastAsia="Helvetica" w:hAnsi="Calibri" w:cs="Calibri"/>
                <w:sz w:val="22"/>
                <w:szCs w:val="22"/>
              </w:rPr>
              <w:t xml:space="preserve"> Contrast Media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F5B734" w14:textId="77777777" w:rsidR="007F5858" w:rsidRPr="000B583C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B225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59751</w:t>
            </w:r>
            <w:r w:rsidRPr="00DB225D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7F5858" w:rsidRPr="00B566B8" w14:paraId="726A3D5A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686C2F1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AF190C9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4C44F7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FE7851" w14:textId="77777777" w:rsidR="007F5858" w:rsidRPr="00474672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>
              <w:rPr>
                <w:rFonts w:ascii="Calibri" w:eastAsia="Helvetica" w:hAnsi="Calibri" w:cs="Calibri"/>
                <w:sz w:val="22"/>
                <w:szCs w:val="22"/>
              </w:rPr>
              <w:t>Interventional Techniques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5AAB4B" w14:textId="77777777" w:rsidR="007F5858" w:rsidRPr="000B583C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74D5B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61109</w:t>
            </w:r>
            <w:r w:rsidRPr="00174D5B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7F5858" w:rsidRPr="00B566B8" w14:paraId="725C26F2" w14:textId="77777777" w:rsidTr="001B1D5F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0C08F1E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I4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63F619E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Nuclear Medicine Imaging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90BDA4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C83537" w14:textId="77777777" w:rsidR="007F5858" w:rsidRPr="00474672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>
              <w:rPr>
                <w:rFonts w:ascii="Calibri" w:eastAsia="Helvetica" w:hAnsi="Calibri" w:cs="Calibri"/>
                <w:sz w:val="22"/>
                <w:szCs w:val="22"/>
              </w:rPr>
              <w:t xml:space="preserve">Nuclear medicine- </w:t>
            </w:r>
            <w:proofErr w:type="gramStart"/>
            <w:r>
              <w:rPr>
                <w:rFonts w:ascii="Calibri" w:eastAsia="Helvetica" w:hAnsi="Calibri" w:cs="Calibri"/>
                <w:sz w:val="22"/>
                <w:szCs w:val="22"/>
              </w:rPr>
              <w:t>non PET</w:t>
            </w:r>
            <w:proofErr w:type="gramEnd"/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AE4365" w14:textId="77777777" w:rsidR="007F5858" w:rsidRPr="008F1B85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1B8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61329, 61345, 61357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8F1B8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61421, 61425, 61473</w:t>
            </w:r>
            <w:r w:rsidRPr="008F1B8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7F5858" w:rsidRPr="00B566B8" w14:paraId="02055B0F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44F0707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6CD84B6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692CE8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ECA49C" w14:textId="77777777" w:rsidR="007F5858" w:rsidRPr="00474672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>
              <w:rPr>
                <w:rFonts w:ascii="Calibri" w:eastAsia="Helvetica" w:hAnsi="Calibri" w:cs="Calibri"/>
                <w:sz w:val="22"/>
                <w:szCs w:val="22"/>
              </w:rPr>
              <w:t>Adjunctive services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73D6D5" w14:textId="77777777" w:rsidR="007F5858" w:rsidRPr="000B583C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264A5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61505</w:t>
            </w:r>
            <w:r w:rsidRPr="00264A5C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7F5858" w:rsidRPr="00B566B8" w14:paraId="6624342C" w14:textId="77777777" w:rsidTr="001B1D5F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283125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I5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9633674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Magnetic Resonance Imaging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2CB604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4F81EE" w14:textId="77777777" w:rsidR="007F5858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>
              <w:rPr>
                <w:rFonts w:ascii="Calibri" w:eastAsia="Helvetica" w:hAnsi="Calibri" w:cs="Calibri"/>
                <w:sz w:val="22"/>
                <w:szCs w:val="22"/>
              </w:rPr>
              <w:t xml:space="preserve">Scan Of Head – For Specified Conditions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38766E" w14:textId="77777777" w:rsidR="007F5858" w:rsidRPr="00264A5C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557DA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63001, 63007</w:t>
            </w:r>
          </w:p>
        </w:tc>
      </w:tr>
      <w:tr w:rsidR="007F5858" w:rsidRPr="00B566B8" w14:paraId="3C5B680A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5F27080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0D2A34A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CEF79D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FE48E8" w14:textId="77777777" w:rsidR="007F5858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314D42">
              <w:rPr>
                <w:rFonts w:ascii="Calibri" w:eastAsia="Helvetica" w:hAnsi="Calibri" w:cs="Calibri"/>
                <w:sz w:val="22"/>
                <w:szCs w:val="22"/>
              </w:rPr>
              <w:t>Scan Of Head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3FC453" w14:textId="77777777" w:rsidR="007F5858" w:rsidRPr="00264A5C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218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63040, 63049, 63058, 63064</w:t>
            </w:r>
            <w:r w:rsidRPr="00D2187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7F5858" w:rsidRPr="00B566B8" w14:paraId="655C8889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9B310D7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599CD58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675626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60DDF3" w14:textId="77777777" w:rsidR="007F5858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E249A9">
              <w:rPr>
                <w:rFonts w:ascii="Calibri" w:eastAsia="Helvetica" w:hAnsi="Calibri" w:cs="Calibri"/>
                <w:sz w:val="22"/>
                <w:szCs w:val="22"/>
              </w:rPr>
              <w:t xml:space="preserve">Scan Of Spine - One Region </w:t>
            </w:r>
            <w:proofErr w:type="gramStart"/>
            <w:r w:rsidRPr="00E249A9">
              <w:rPr>
                <w:rFonts w:ascii="Calibri" w:eastAsia="Helvetica" w:hAnsi="Calibri" w:cs="Calibri"/>
                <w:sz w:val="22"/>
                <w:szCs w:val="22"/>
              </w:rPr>
              <w:t>Or</w:t>
            </w:r>
            <w:proofErr w:type="gramEnd"/>
            <w:r w:rsidRPr="00E249A9">
              <w:rPr>
                <w:rFonts w:ascii="Calibri" w:eastAsia="Helvetica" w:hAnsi="Calibri" w:cs="Calibri"/>
                <w:sz w:val="22"/>
                <w:szCs w:val="22"/>
              </w:rPr>
              <w:t xml:space="preserve"> Two Contiguous Regions - For Infection or Tumour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2F8DB8" w14:textId="77777777" w:rsidR="007F5858" w:rsidRPr="00264A5C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A7686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63151</w:t>
            </w:r>
          </w:p>
        </w:tc>
      </w:tr>
      <w:tr w:rsidR="007F5858" w:rsidRPr="00B566B8" w14:paraId="59E629FE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9EECE8E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976EECF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B45124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99B908" w14:textId="77777777" w:rsidR="007F5858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92525B">
              <w:rPr>
                <w:rFonts w:ascii="Calibri" w:eastAsia="Helvetica" w:hAnsi="Calibri" w:cs="Calibri"/>
                <w:sz w:val="22"/>
                <w:szCs w:val="22"/>
              </w:rPr>
              <w:t xml:space="preserve">Scan Of Spine - One Region </w:t>
            </w:r>
            <w:proofErr w:type="gramStart"/>
            <w:r w:rsidRPr="0092525B">
              <w:rPr>
                <w:rFonts w:ascii="Calibri" w:eastAsia="Helvetica" w:hAnsi="Calibri" w:cs="Calibri"/>
                <w:sz w:val="22"/>
                <w:szCs w:val="22"/>
              </w:rPr>
              <w:t>Or</w:t>
            </w:r>
            <w:proofErr w:type="gramEnd"/>
            <w:r w:rsidRPr="0092525B">
              <w:rPr>
                <w:rFonts w:ascii="Calibri" w:eastAsia="Helvetica" w:hAnsi="Calibri" w:cs="Calibri"/>
                <w:sz w:val="22"/>
                <w:szCs w:val="22"/>
              </w:rPr>
              <w:t xml:space="preserve"> Two Contiguous Regions - For Other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5C3190" w14:textId="77777777" w:rsidR="007F5858" w:rsidRPr="00264A5C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3A689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63161, 63167, 63173, 63176, 63179, 63182, 63185</w:t>
            </w:r>
            <w:r w:rsidRPr="003A6895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7F5858" w:rsidRPr="00B566B8" w14:paraId="39119BAF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DE5D674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5611089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C41CEE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96A309" w14:textId="77777777" w:rsidR="007F5858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6F5981">
              <w:rPr>
                <w:rFonts w:ascii="Calibri" w:eastAsia="Helvetica" w:hAnsi="Calibri" w:cs="Calibri"/>
                <w:sz w:val="22"/>
                <w:szCs w:val="22"/>
              </w:rPr>
              <w:t xml:space="preserve">Scan Of Spine - Three Contiguous Regions </w:t>
            </w:r>
            <w:proofErr w:type="gramStart"/>
            <w:r w:rsidRPr="006F5981">
              <w:rPr>
                <w:rFonts w:ascii="Calibri" w:eastAsia="Helvetica" w:hAnsi="Calibri" w:cs="Calibri"/>
                <w:sz w:val="22"/>
                <w:szCs w:val="22"/>
              </w:rPr>
              <w:t>Or</w:t>
            </w:r>
            <w:proofErr w:type="gramEnd"/>
            <w:r w:rsidRPr="006F5981">
              <w:rPr>
                <w:rFonts w:ascii="Calibri" w:eastAsia="Helvetica" w:hAnsi="Calibri" w:cs="Calibri"/>
                <w:sz w:val="22"/>
                <w:szCs w:val="22"/>
              </w:rPr>
              <w:t xml:space="preserve"> Two Non-Contiguous Regions - For Infection or Tumour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F9828A" w14:textId="77777777" w:rsidR="007F5858" w:rsidRPr="00264A5C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6F598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63201</w:t>
            </w:r>
          </w:p>
        </w:tc>
      </w:tr>
      <w:tr w:rsidR="007F5858" w:rsidRPr="00B566B8" w14:paraId="26495132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38E6137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8346741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69EE39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E4D0BA" w14:textId="77777777" w:rsidR="007F5858" w:rsidRPr="006F5981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76290B">
              <w:rPr>
                <w:rFonts w:ascii="Calibri" w:eastAsia="Helvetica" w:hAnsi="Calibri" w:cs="Calibri"/>
                <w:sz w:val="22"/>
                <w:szCs w:val="22"/>
              </w:rPr>
              <w:t xml:space="preserve">Scan Of Spine - Three Contiguous Regions </w:t>
            </w:r>
            <w:proofErr w:type="gramStart"/>
            <w:r w:rsidRPr="0076290B">
              <w:rPr>
                <w:rFonts w:ascii="Calibri" w:eastAsia="Helvetica" w:hAnsi="Calibri" w:cs="Calibri"/>
                <w:sz w:val="22"/>
                <w:szCs w:val="22"/>
              </w:rPr>
              <w:t>Or</w:t>
            </w:r>
            <w:proofErr w:type="gramEnd"/>
            <w:r w:rsidRPr="0076290B">
              <w:rPr>
                <w:rFonts w:ascii="Calibri" w:eastAsia="Helvetica" w:hAnsi="Calibri" w:cs="Calibri"/>
                <w:sz w:val="22"/>
                <w:szCs w:val="22"/>
              </w:rPr>
              <w:t xml:space="preserve"> Two Non-Contiguous Regions - For Other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286F79" w14:textId="77777777" w:rsidR="007F5858" w:rsidRPr="006F5981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D7367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63219, 63228</w:t>
            </w:r>
          </w:p>
        </w:tc>
      </w:tr>
      <w:tr w:rsidR="007F5858" w:rsidRPr="00B566B8" w14:paraId="5B957F1C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5BCB5A4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391438D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D92C13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7CA30E" w14:textId="77777777" w:rsidR="007F5858" w:rsidRPr="006F5981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801E5C">
              <w:rPr>
                <w:rFonts w:ascii="Calibri" w:eastAsia="Helvetica" w:hAnsi="Calibri" w:cs="Calibri"/>
                <w:sz w:val="22"/>
                <w:szCs w:val="22"/>
              </w:rPr>
              <w:t>Scan Of Musculoskeletal System - For Tumour, Infection or Osteonecrosis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8814E0" w14:textId="77777777" w:rsidR="007F5858" w:rsidRPr="006F5981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5023A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63301</w:t>
            </w:r>
          </w:p>
        </w:tc>
      </w:tr>
      <w:tr w:rsidR="007F5858" w:rsidRPr="00B566B8" w14:paraId="6F0EBDAA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13A35AF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12A2C41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F07D7F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0B60B5" w14:textId="77777777" w:rsidR="007F5858" w:rsidRPr="006F5981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E46BB0">
              <w:rPr>
                <w:rFonts w:ascii="Calibri" w:eastAsia="Helvetica" w:hAnsi="Calibri" w:cs="Calibri"/>
                <w:sz w:val="22"/>
                <w:szCs w:val="22"/>
              </w:rPr>
              <w:t>Scan Of Musculoskeletal System - For Joint Derangement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89D074" w14:textId="77777777" w:rsidR="007F5858" w:rsidRPr="006F5981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48468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63322, 63325, 63328, 63331, 63334, 63337, 63340</w:t>
            </w:r>
          </w:p>
        </w:tc>
      </w:tr>
      <w:tr w:rsidR="007F5858" w:rsidRPr="00B566B8" w14:paraId="39903D7F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38F268F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5C702E8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C758A4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A08E07" w14:textId="77777777" w:rsidR="007F5858" w:rsidRPr="00E46BB0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B708D9">
              <w:rPr>
                <w:rFonts w:ascii="Calibri" w:eastAsia="Helvetica" w:hAnsi="Calibri" w:cs="Calibri"/>
                <w:sz w:val="22"/>
                <w:szCs w:val="22"/>
              </w:rPr>
              <w:t>Scan Of Body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758585" w14:textId="77777777" w:rsidR="007F5858" w:rsidRPr="00484681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B708D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63461</w:t>
            </w:r>
            <w:r w:rsidRPr="00B708D9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7F5858" w:rsidRPr="00B566B8" w14:paraId="0606A879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D94067A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2C97240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30EBDF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20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D5B60F" w14:textId="77777777" w:rsidR="007F5858" w:rsidRPr="00B708D9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E66827">
              <w:rPr>
                <w:rFonts w:ascii="Calibri" w:eastAsia="Helvetica" w:hAnsi="Calibri" w:cs="Calibri"/>
                <w:sz w:val="22"/>
                <w:szCs w:val="22"/>
              </w:rPr>
              <w:t xml:space="preserve">Scans Of Pelvis </w:t>
            </w:r>
            <w:proofErr w:type="gramStart"/>
            <w:r w:rsidRPr="00E66827">
              <w:rPr>
                <w:rFonts w:ascii="Calibri" w:eastAsia="Helvetica" w:hAnsi="Calibri" w:cs="Calibri"/>
                <w:sz w:val="22"/>
                <w:szCs w:val="22"/>
              </w:rPr>
              <w:t>And</w:t>
            </w:r>
            <w:proofErr w:type="gramEnd"/>
            <w:r w:rsidRPr="00E66827">
              <w:rPr>
                <w:rFonts w:ascii="Calibri" w:eastAsia="Helvetica" w:hAnsi="Calibri" w:cs="Calibri"/>
                <w:sz w:val="22"/>
                <w:szCs w:val="22"/>
              </w:rPr>
              <w:t xml:space="preserve"> Upper Abdomen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B63471" w14:textId="77777777" w:rsidR="007F5858" w:rsidRPr="00B708D9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E66827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63740</w:t>
            </w:r>
            <w:r w:rsidRPr="00E6682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7F5858" w:rsidRPr="00B566B8" w14:paraId="539EE166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879E021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6983858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B64018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C58E12" w14:textId="77777777" w:rsidR="007F5858" w:rsidRPr="00E46BB0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1B40D7">
              <w:rPr>
                <w:rFonts w:ascii="Calibri" w:eastAsia="Helvetica" w:hAnsi="Calibri" w:cs="Calibri"/>
                <w:sz w:val="22"/>
                <w:szCs w:val="22"/>
              </w:rPr>
              <w:t>Scan of Body - Person Under the Age of 16 Years - General Practice Requests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E8089B" w14:textId="77777777" w:rsidR="007F5858" w:rsidRPr="00484681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43047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63507, 63513, 63522</w:t>
            </w:r>
          </w:p>
        </w:tc>
      </w:tr>
      <w:tr w:rsidR="007F5858" w:rsidRPr="00B566B8" w14:paraId="154CFAB5" w14:textId="77777777" w:rsidTr="001B1D5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139DDA6" w14:textId="77777777" w:rsidR="007F5858" w:rsidRPr="00DA1BAD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3F8E9BD" w14:textId="77777777" w:rsidR="007F5858" w:rsidRPr="00955F8A" w:rsidRDefault="007F5858" w:rsidP="00DE582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2BFFF5" w14:textId="77777777" w:rsidR="007F5858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34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071D11" w14:textId="77777777" w:rsidR="007F5858" w:rsidRPr="00E46BB0" w:rsidRDefault="007F5858" w:rsidP="00DE5820">
            <w:pPr>
              <w:rPr>
                <w:rFonts w:ascii="Calibri" w:eastAsia="Helvetica" w:hAnsi="Calibri" w:cs="Calibri"/>
                <w:sz w:val="22"/>
                <w:szCs w:val="22"/>
              </w:rPr>
            </w:pPr>
            <w:r w:rsidRPr="00E20DFD">
              <w:rPr>
                <w:rFonts w:ascii="Calibri" w:eastAsia="Helvetica" w:hAnsi="Calibri" w:cs="Calibri"/>
                <w:sz w:val="22"/>
                <w:szCs w:val="22"/>
              </w:rPr>
              <w:t>Scan of Body - Person Over the Age of 16 Years - General Practice Requests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F2DE75" w14:textId="77777777" w:rsidR="007F5858" w:rsidRPr="00484681" w:rsidRDefault="007F5858" w:rsidP="00DE5820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E20D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63551, 63554, 63557, 63560</w:t>
            </w:r>
            <w:r w:rsidRPr="00E20DFD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</w:tbl>
    <w:p w14:paraId="691360B6" w14:textId="77777777" w:rsidR="007F5858" w:rsidRDefault="007F5858" w:rsidP="00FE6304">
      <w:pPr>
        <w:rPr>
          <w:b/>
          <w:i/>
        </w:rPr>
      </w:pPr>
    </w:p>
    <w:p w14:paraId="0559A5E1" w14:textId="77777777" w:rsidR="008C556C" w:rsidRPr="00BA3808" w:rsidRDefault="008C556C" w:rsidP="008C556C">
      <w:pPr>
        <w:rPr>
          <w:b/>
          <w:i/>
        </w:rPr>
      </w:pPr>
      <w:r w:rsidRPr="00BA3808">
        <w:rPr>
          <w:b/>
          <w:i/>
        </w:rPr>
        <w:t xml:space="preserve">Pathology Services Table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2496"/>
        <w:gridCol w:w="5121"/>
      </w:tblGrid>
      <w:tr w:rsidR="008C556C" w:rsidRPr="00EA1377" w14:paraId="284CC0B2" w14:textId="77777777" w:rsidTr="00DE5820">
        <w:trPr>
          <w:trHeight w:val="20"/>
          <w:tblHeader/>
        </w:trPr>
        <w:tc>
          <w:tcPr>
            <w:tcW w:w="776" w:type="pct"/>
            <w:shd w:val="clear" w:color="auto" w:fill="auto"/>
            <w:noWrap/>
            <w:hideMark/>
          </w:tcPr>
          <w:p w14:paraId="5B3D6222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A1377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1384" w:type="pct"/>
            <w:shd w:val="clear" w:color="auto" w:fill="auto"/>
            <w:hideMark/>
          </w:tcPr>
          <w:p w14:paraId="5CEA916F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A1377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2840" w:type="pct"/>
          </w:tcPr>
          <w:p w14:paraId="2DDA3C6C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A1377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Item Number</w:t>
            </w:r>
          </w:p>
        </w:tc>
      </w:tr>
      <w:tr w:rsidR="008C556C" w:rsidRPr="00EA1377" w14:paraId="59C413D7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23892EC1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384" w:type="pct"/>
            <w:shd w:val="clear" w:color="auto" w:fill="auto"/>
          </w:tcPr>
          <w:p w14:paraId="60D35D88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840" w:type="pct"/>
          </w:tcPr>
          <w:p w14:paraId="27B805D2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8C556C" w:rsidRPr="00EA1377" w14:paraId="180BA45E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523A150B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 xml:space="preserve">P1 </w:t>
            </w:r>
          </w:p>
        </w:tc>
        <w:tc>
          <w:tcPr>
            <w:tcW w:w="1384" w:type="pct"/>
            <w:shd w:val="clear" w:color="auto" w:fill="auto"/>
          </w:tcPr>
          <w:p w14:paraId="19461D17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</w:rPr>
              <w:t xml:space="preserve">Haematology </w:t>
            </w:r>
          </w:p>
        </w:tc>
        <w:tc>
          <w:tcPr>
            <w:tcW w:w="2840" w:type="pct"/>
          </w:tcPr>
          <w:p w14:paraId="31D6C9E2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 xml:space="preserve">65060, 65070, 65072, 65075, 65078, 65081, 65090, 65093, 65096, 65111, 65114, 65120, 65123, 65126, 65129, 65137, 65144, 65156, 65178, 65179 </w:t>
            </w:r>
          </w:p>
        </w:tc>
      </w:tr>
      <w:tr w:rsidR="008C556C" w:rsidRPr="00EA1377" w14:paraId="2B7A956C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11AD65A5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P2</w:t>
            </w:r>
          </w:p>
        </w:tc>
        <w:tc>
          <w:tcPr>
            <w:tcW w:w="1384" w:type="pct"/>
            <w:shd w:val="clear" w:color="auto" w:fill="auto"/>
          </w:tcPr>
          <w:p w14:paraId="442126F6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</w:rPr>
              <w:t>Chemical</w:t>
            </w:r>
          </w:p>
        </w:tc>
        <w:tc>
          <w:tcPr>
            <w:tcW w:w="2840" w:type="pct"/>
          </w:tcPr>
          <w:p w14:paraId="46E071CD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66500, 66503, 66506, 66509, 66512, 66518, 66519, 66536, 66542, 66548, 66551, 66554, 66560, 66563, 66566, 66584, 66593, 66596, 66605, 66607, 66623, 66626, 66632, 66635, 66638, 66641, 66650, 66653, 66655, 66656, 66659, 66660, 66665, 66686, 66695, 66697, 66698, 66701, 66704, 66707, 66716, 66719, 66722, 66725, 66728, 66731, 66734, 66750, 66751, 66752, 66756, 66758, 66764, 66767, 66770, 66779, 66800, 66803, 66812, 66816, 66819, 66820, 66822, 66828, 66833, 66837, 66838, 66839, 66840, 66841, 66900</w:t>
            </w:r>
          </w:p>
        </w:tc>
      </w:tr>
      <w:tr w:rsidR="008C556C" w:rsidRPr="00EA1377" w14:paraId="1C9A824E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18C322CF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P3</w:t>
            </w:r>
          </w:p>
        </w:tc>
        <w:tc>
          <w:tcPr>
            <w:tcW w:w="1384" w:type="pct"/>
            <w:shd w:val="clear" w:color="auto" w:fill="auto"/>
          </w:tcPr>
          <w:p w14:paraId="111B191F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</w:rPr>
              <w:t>Microbiology</w:t>
            </w:r>
          </w:p>
        </w:tc>
        <w:tc>
          <w:tcPr>
            <w:tcW w:w="2840" w:type="pct"/>
          </w:tcPr>
          <w:p w14:paraId="579F7D65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</w:rPr>
              <w:t>69300, 69303, 69306, 69309, 69312, 69317, 69318, 69319, 69321, 69324, 69330, 69333, 69336, 69345, 69354, 69363, 69384, 69387, 69390, 69393, 69396, 69400, 69401, 69405, 69411, 69413, 69415, 69471, 69474, 69475, 69478, 69480, 69481, 69482, 69483, 69484, 69488, 69491, 69494, 69495, 69496, 69497, 69498, 69499</w:t>
            </w:r>
          </w:p>
        </w:tc>
      </w:tr>
      <w:tr w:rsidR="008C556C" w:rsidRPr="00EA1377" w14:paraId="3F80D84B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6E85B26A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P4</w:t>
            </w:r>
          </w:p>
        </w:tc>
        <w:tc>
          <w:tcPr>
            <w:tcW w:w="1384" w:type="pct"/>
            <w:shd w:val="clear" w:color="auto" w:fill="auto"/>
          </w:tcPr>
          <w:p w14:paraId="1A1A82AC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</w:rPr>
              <w:t xml:space="preserve">Immunology </w:t>
            </w:r>
          </w:p>
        </w:tc>
        <w:tc>
          <w:tcPr>
            <w:tcW w:w="2840" w:type="pct"/>
          </w:tcPr>
          <w:p w14:paraId="0613C533" w14:textId="54C6DE06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 xml:space="preserve">71057, 71058, 71059, 71060, 71069, 71071, 71072, 71073, 71075, 71079, 71083, 71085, 71097, 71099, 71101, 71103, 71106, 71119, 71123, 71125, 71143, 71147, 71151, 71153, </w:t>
            </w:r>
            <w:r w:rsidRPr="00E66E24"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71155, 71157, 71163, </w:t>
            </w:r>
            <w:r w:rsidR="004C471D" w:rsidRPr="00E66E24">
              <w:rPr>
                <w:rFonts w:eastAsia="Calibri"/>
                <w:sz w:val="20"/>
                <w:szCs w:val="20"/>
                <w:lang w:val="en-US"/>
              </w:rPr>
              <w:t>71164, 71165</w:t>
            </w:r>
            <w:r w:rsidRPr="00E66E24">
              <w:rPr>
                <w:rFonts w:eastAsia="Calibri"/>
                <w:sz w:val="20"/>
                <w:szCs w:val="20"/>
                <w:lang w:val="en-US"/>
              </w:rPr>
              <w:t>, 71165, 71166, 71167, 71168, 71180, 71183, 71186, 71198, 71200</w:t>
            </w:r>
          </w:p>
        </w:tc>
      </w:tr>
      <w:tr w:rsidR="008C556C" w:rsidRPr="00EA1377" w14:paraId="48D6543A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4CF699E0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lastRenderedPageBreak/>
              <w:t>P5</w:t>
            </w:r>
          </w:p>
        </w:tc>
        <w:tc>
          <w:tcPr>
            <w:tcW w:w="1384" w:type="pct"/>
            <w:shd w:val="clear" w:color="auto" w:fill="auto"/>
          </w:tcPr>
          <w:p w14:paraId="2B79FE0B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</w:rPr>
              <w:t>Tissue Pathology</w:t>
            </w:r>
          </w:p>
        </w:tc>
        <w:tc>
          <w:tcPr>
            <w:tcW w:w="2840" w:type="pct"/>
          </w:tcPr>
          <w:p w14:paraId="0213B368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72816, 72817, 72818, 72823, 72824, 72825, 72830, 72846, 72847, 72849</w:t>
            </w:r>
          </w:p>
        </w:tc>
      </w:tr>
      <w:tr w:rsidR="008C556C" w:rsidRPr="00EA1377" w14:paraId="4893F592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616A1ECB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P6</w:t>
            </w:r>
          </w:p>
        </w:tc>
        <w:tc>
          <w:tcPr>
            <w:tcW w:w="1384" w:type="pct"/>
            <w:shd w:val="clear" w:color="auto" w:fill="auto"/>
          </w:tcPr>
          <w:p w14:paraId="3F2C4DE7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</w:rPr>
              <w:t xml:space="preserve">Cytology </w:t>
            </w:r>
          </w:p>
        </w:tc>
        <w:tc>
          <w:tcPr>
            <w:tcW w:w="2840" w:type="pct"/>
          </w:tcPr>
          <w:p w14:paraId="21B56FEF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73045, 73071, 73072, 73074, 73076</w:t>
            </w:r>
          </w:p>
        </w:tc>
      </w:tr>
      <w:tr w:rsidR="008C556C" w:rsidRPr="00EA1377" w14:paraId="1A9DD082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6F40C265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 xml:space="preserve">P7 </w:t>
            </w:r>
          </w:p>
        </w:tc>
        <w:tc>
          <w:tcPr>
            <w:tcW w:w="1384" w:type="pct"/>
            <w:shd w:val="clear" w:color="auto" w:fill="auto"/>
          </w:tcPr>
          <w:p w14:paraId="226E8D29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</w:rPr>
              <w:t>Genetics</w:t>
            </w:r>
          </w:p>
        </w:tc>
        <w:tc>
          <w:tcPr>
            <w:tcW w:w="2840" w:type="pct"/>
          </w:tcPr>
          <w:p w14:paraId="062A2A1A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73289, 73292, 73308, 73311, 73314, 73317, 73320, 73325</w:t>
            </w:r>
          </w:p>
        </w:tc>
      </w:tr>
      <w:tr w:rsidR="008C556C" w:rsidRPr="00EA1377" w14:paraId="38740D15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3354D362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P8</w:t>
            </w:r>
          </w:p>
        </w:tc>
        <w:tc>
          <w:tcPr>
            <w:tcW w:w="1384" w:type="pct"/>
            <w:shd w:val="clear" w:color="auto" w:fill="auto"/>
          </w:tcPr>
          <w:p w14:paraId="583E2D5E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</w:rPr>
              <w:t xml:space="preserve">Infertility and Pregnancy Test </w:t>
            </w:r>
          </w:p>
        </w:tc>
        <w:tc>
          <w:tcPr>
            <w:tcW w:w="2840" w:type="pct"/>
          </w:tcPr>
          <w:p w14:paraId="645F5606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73523, 73527, 73529</w:t>
            </w:r>
          </w:p>
        </w:tc>
      </w:tr>
      <w:tr w:rsidR="008C556C" w:rsidRPr="00EA1377" w14:paraId="51A3CD06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57269D7E" w14:textId="77777777" w:rsidR="008C556C" w:rsidRPr="006D5D83" w:rsidRDefault="008C556C" w:rsidP="00DE5820">
            <w:pPr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EA1377">
              <w:rPr>
                <w:rFonts w:eastAsia="Times New Roman"/>
                <w:sz w:val="20"/>
                <w:szCs w:val="20"/>
                <w:lang w:eastAsia="en-AU"/>
              </w:rPr>
              <w:t>P9</w:t>
            </w:r>
          </w:p>
        </w:tc>
        <w:tc>
          <w:tcPr>
            <w:tcW w:w="1384" w:type="pct"/>
            <w:shd w:val="clear" w:color="auto" w:fill="auto"/>
          </w:tcPr>
          <w:p w14:paraId="7F74D3D2" w14:textId="77777777" w:rsidR="008C556C" w:rsidRPr="006D5D83" w:rsidRDefault="008C556C" w:rsidP="00DE582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AU"/>
              </w:rPr>
              <w:t>S</w:t>
            </w:r>
            <w:r w:rsidRPr="00EA1377">
              <w:rPr>
                <w:rFonts w:eastAsia="Times New Roman"/>
                <w:sz w:val="20"/>
                <w:szCs w:val="20"/>
                <w:lang w:eastAsia="en-AU"/>
              </w:rPr>
              <w:t>imple basic pathology tests</w:t>
            </w:r>
          </w:p>
        </w:tc>
        <w:tc>
          <w:tcPr>
            <w:tcW w:w="2840" w:type="pct"/>
          </w:tcPr>
          <w:p w14:paraId="3FEF1274" w14:textId="77777777" w:rsidR="008C556C" w:rsidRPr="006D5D83" w:rsidRDefault="008C556C" w:rsidP="00DE5820">
            <w:pPr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EA1377">
              <w:rPr>
                <w:rFonts w:eastAsia="Times New Roman"/>
                <w:sz w:val="20"/>
                <w:szCs w:val="20"/>
                <w:lang w:eastAsia="en-AU"/>
              </w:rPr>
              <w:t>73806</w:t>
            </w:r>
          </w:p>
        </w:tc>
      </w:tr>
      <w:tr w:rsidR="008C556C" w:rsidRPr="00EA1377" w14:paraId="5FA00273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13FD33B4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P10</w:t>
            </w:r>
          </w:p>
        </w:tc>
        <w:tc>
          <w:tcPr>
            <w:tcW w:w="1384" w:type="pct"/>
            <w:shd w:val="clear" w:color="auto" w:fill="auto"/>
          </w:tcPr>
          <w:p w14:paraId="73B52FAB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</w:rPr>
              <w:t>Patient Episode Initiation</w:t>
            </w:r>
          </w:p>
        </w:tc>
        <w:tc>
          <w:tcPr>
            <w:tcW w:w="2840" w:type="pct"/>
          </w:tcPr>
          <w:p w14:paraId="08F2A491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73922, 73924, 73926, 73928, 73930, 73932, 73934, 73936, 73937, 73938, 73939</w:t>
            </w:r>
          </w:p>
        </w:tc>
      </w:tr>
      <w:tr w:rsidR="008C556C" w:rsidRPr="00EA1377" w14:paraId="2DB71F04" w14:textId="77777777" w:rsidTr="00DE5820">
        <w:trPr>
          <w:trHeight w:val="20"/>
        </w:trPr>
        <w:tc>
          <w:tcPr>
            <w:tcW w:w="776" w:type="pct"/>
            <w:shd w:val="clear" w:color="auto" w:fill="auto"/>
            <w:noWrap/>
          </w:tcPr>
          <w:p w14:paraId="188AE353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P11</w:t>
            </w:r>
          </w:p>
        </w:tc>
        <w:tc>
          <w:tcPr>
            <w:tcW w:w="1384" w:type="pct"/>
            <w:shd w:val="clear" w:color="auto" w:fill="auto"/>
          </w:tcPr>
          <w:p w14:paraId="233FB00F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</w:rPr>
              <w:t>Specimen Referred</w:t>
            </w:r>
          </w:p>
        </w:tc>
        <w:tc>
          <w:tcPr>
            <w:tcW w:w="2840" w:type="pct"/>
          </w:tcPr>
          <w:p w14:paraId="5D51FF2C" w14:textId="77777777" w:rsidR="008C556C" w:rsidRPr="00EA1377" w:rsidRDefault="008C556C" w:rsidP="00DE58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66E24">
              <w:rPr>
                <w:rFonts w:eastAsia="Calibri"/>
                <w:sz w:val="20"/>
                <w:szCs w:val="20"/>
                <w:lang w:val="en-US"/>
              </w:rPr>
              <w:t>73940</w:t>
            </w:r>
            <w:r w:rsidRPr="00E66E24">
              <w:rPr>
                <w:rFonts w:eastAsia="Calibri"/>
                <w:sz w:val="20"/>
                <w:szCs w:val="20"/>
              </w:rPr>
              <w:t> </w:t>
            </w:r>
          </w:p>
        </w:tc>
      </w:tr>
    </w:tbl>
    <w:p w14:paraId="62D30999" w14:textId="77777777" w:rsidR="00A46675" w:rsidRPr="00EB1FAC" w:rsidRDefault="00A46675" w:rsidP="00A46675">
      <w:pPr>
        <w:rPr>
          <w:b/>
          <w:caps/>
        </w:rPr>
      </w:pPr>
    </w:p>
    <w:p w14:paraId="55240BAC" w14:textId="77777777" w:rsidR="00A46675" w:rsidRPr="00EB1FAC" w:rsidRDefault="00A46675" w:rsidP="00A46675">
      <w:pPr>
        <w:rPr>
          <w:b/>
          <w:caps/>
        </w:rPr>
      </w:pPr>
      <w:r w:rsidRPr="00EB1FAC">
        <w:rPr>
          <w:b/>
          <w:caps/>
        </w:rPr>
        <w:br w:type="page"/>
      </w:r>
    </w:p>
    <w:p w14:paraId="62E09E33" w14:textId="77777777" w:rsidR="00A46675" w:rsidRPr="00EB1FAC" w:rsidRDefault="00A46675" w:rsidP="00A46675">
      <w:pPr>
        <w:rPr>
          <w:b/>
        </w:rPr>
      </w:pPr>
      <w:r w:rsidRPr="00EB1FAC">
        <w:rPr>
          <w:b/>
        </w:rPr>
        <w:lastRenderedPageBreak/>
        <w:t>SCHEDULE B</w:t>
      </w:r>
    </w:p>
    <w:p w14:paraId="559EB7AE" w14:textId="77777777" w:rsidR="00A46675" w:rsidRPr="00EB1FAC" w:rsidRDefault="00A46675" w:rsidP="00A46675">
      <w:r w:rsidRPr="00EB1FAC">
        <w:rPr>
          <w:b/>
          <w:caps/>
        </w:rPr>
        <w:t>MEDICARE BENEFITS SCHEDULE ITEMS where a clinic is located in MMM 1 locations</w:t>
      </w:r>
    </w:p>
    <w:p w14:paraId="44F97D2E" w14:textId="77777777" w:rsidR="00A46675" w:rsidRPr="00EB1FAC" w:rsidRDefault="00A46675" w:rsidP="00A46675">
      <w:r w:rsidRPr="00EB1FAC">
        <w:t>For services listed in the below tables, all provisions of the Act and regulations made under the Act, and the </w:t>
      </w:r>
      <w:r w:rsidRPr="00EB1FAC">
        <w:rPr>
          <w:i/>
          <w:iCs/>
        </w:rPr>
        <w:t xml:space="preserve">National Health Act 1953 </w:t>
      </w:r>
      <w:r w:rsidRPr="00EB1FAC">
        <w:t>and regulations made under the</w:t>
      </w:r>
      <w:r w:rsidRPr="00EB1FAC">
        <w:rPr>
          <w:i/>
          <w:iCs/>
        </w:rPr>
        <w:t xml:space="preserve"> National Health Act 1953</w:t>
      </w:r>
      <w:r w:rsidRPr="00EB1FAC">
        <w:t xml:space="preserve">, relating to medical services, professional services or items apply. </w:t>
      </w:r>
    </w:p>
    <w:p w14:paraId="324427ED" w14:textId="77777777" w:rsidR="00A46675" w:rsidRPr="00EB1FAC" w:rsidRDefault="00A46675" w:rsidP="00A46675">
      <w:pPr>
        <w:rPr>
          <w:b/>
          <w:i/>
        </w:rPr>
      </w:pPr>
      <w:r w:rsidRPr="00EB1FAC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105DB0" w:rsidRPr="00EB1FAC" w14:paraId="4ADED631" w14:textId="77777777" w:rsidTr="00105DB0">
        <w:trPr>
          <w:trHeight w:val="20"/>
          <w:tblHeader/>
        </w:trPr>
        <w:tc>
          <w:tcPr>
            <w:tcW w:w="789" w:type="dxa"/>
            <w:shd w:val="clear" w:color="auto" w:fill="auto"/>
            <w:noWrap/>
            <w:hideMark/>
          </w:tcPr>
          <w:p w14:paraId="7BBC7D3F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25" w:type="dxa"/>
            <w:shd w:val="clear" w:color="auto" w:fill="auto"/>
            <w:hideMark/>
          </w:tcPr>
          <w:p w14:paraId="091DC50A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61CBA84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59" w:type="dxa"/>
            <w:shd w:val="clear" w:color="auto" w:fill="auto"/>
            <w:hideMark/>
          </w:tcPr>
          <w:p w14:paraId="272C4866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68E240DA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Item Number</w:t>
            </w:r>
          </w:p>
        </w:tc>
      </w:tr>
      <w:tr w:rsidR="00105DB0" w:rsidRPr="00EB1FAC" w14:paraId="1EE8797F" w14:textId="77777777" w:rsidTr="00105DB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61CBFE53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A2</w:t>
            </w:r>
          </w:p>
        </w:tc>
        <w:tc>
          <w:tcPr>
            <w:tcW w:w="2325" w:type="dxa"/>
            <w:shd w:val="clear" w:color="auto" w:fill="auto"/>
          </w:tcPr>
          <w:p w14:paraId="69E89EE6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Other non‑referred attendances to which no other item applies</w:t>
            </w:r>
          </w:p>
        </w:tc>
        <w:tc>
          <w:tcPr>
            <w:tcW w:w="1183" w:type="dxa"/>
            <w:shd w:val="clear" w:color="auto" w:fill="auto"/>
            <w:noWrap/>
          </w:tcPr>
          <w:p w14:paraId="1C24DB36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4CFA718C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Other medical practitioner attendances</w:t>
            </w:r>
          </w:p>
        </w:tc>
        <w:tc>
          <w:tcPr>
            <w:tcW w:w="2360" w:type="dxa"/>
          </w:tcPr>
          <w:p w14:paraId="3EE2D3E9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52, 53, 54, 57</w:t>
            </w:r>
          </w:p>
        </w:tc>
      </w:tr>
      <w:tr w:rsidR="00105DB0" w:rsidRPr="00EB1FAC" w14:paraId="402018D8" w14:textId="77777777" w:rsidTr="00105DB0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0A9F9334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A23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26DED99B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Other non‑referred after‑hours attendances to which no other item applies</w:t>
            </w:r>
          </w:p>
        </w:tc>
        <w:tc>
          <w:tcPr>
            <w:tcW w:w="2360" w:type="dxa"/>
          </w:tcPr>
          <w:p w14:paraId="4E4ECD20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5200, 5203, 5207, 5208</w:t>
            </w:r>
          </w:p>
        </w:tc>
      </w:tr>
    </w:tbl>
    <w:p w14:paraId="2A65F69A" w14:textId="76166495" w:rsidR="00A46675" w:rsidRPr="00EB1FAC" w:rsidRDefault="00A46675" w:rsidP="00A46675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r w:rsidRPr="00EB1FAC">
        <w:rPr>
          <w:i/>
          <w:iCs/>
          <w:sz w:val="18"/>
          <w:szCs w:val="18"/>
        </w:rPr>
        <w:t>*Note: Claims under any item in Group A2</w:t>
      </w:r>
      <w:r w:rsidR="00D1388F" w:rsidRPr="00EB1FAC">
        <w:rPr>
          <w:i/>
          <w:iCs/>
          <w:sz w:val="18"/>
          <w:szCs w:val="18"/>
        </w:rPr>
        <w:t xml:space="preserve"> </w:t>
      </w:r>
      <w:r w:rsidRPr="00EB1FAC">
        <w:rPr>
          <w:i/>
          <w:iCs/>
          <w:sz w:val="18"/>
          <w:szCs w:val="18"/>
        </w:rPr>
        <w:t xml:space="preserve">and A23 in the General Medical Services Table may only be exempt from </w:t>
      </w:r>
      <w:r w:rsidR="00BA176F" w:rsidRPr="00EB1FAC">
        <w:rPr>
          <w:i/>
          <w:iCs/>
          <w:sz w:val="18"/>
          <w:szCs w:val="18"/>
        </w:rPr>
        <w:t>s</w:t>
      </w:r>
      <w:r w:rsidRPr="00EB1FAC">
        <w:rPr>
          <w:i/>
          <w:iCs/>
          <w:sz w:val="18"/>
          <w:szCs w:val="18"/>
        </w:rPr>
        <w:t>ubsection 19(2) of the Act</w:t>
      </w:r>
      <w:r w:rsidRPr="00EB1FAC" w:rsidDel="00361262">
        <w:rPr>
          <w:i/>
          <w:iCs/>
          <w:sz w:val="18"/>
          <w:szCs w:val="18"/>
        </w:rPr>
        <w:t xml:space="preserve"> </w:t>
      </w:r>
      <w:r w:rsidRPr="00EB1FAC">
        <w:rPr>
          <w:i/>
          <w:iCs/>
          <w:sz w:val="18"/>
          <w:szCs w:val="18"/>
        </w:rPr>
        <w:t xml:space="preserve">when the services are claimed by a Prescribed Medical Practitioner operating under the Medicare Urgent Care </w:t>
      </w:r>
      <w:r w:rsidR="00BA176F" w:rsidRPr="00EB1FAC">
        <w:rPr>
          <w:i/>
          <w:iCs/>
          <w:sz w:val="18"/>
          <w:szCs w:val="18"/>
        </w:rPr>
        <w:t>Clinic</w:t>
      </w:r>
      <w:r w:rsidRPr="00EB1FAC">
        <w:rPr>
          <w:i/>
          <w:iCs/>
          <w:sz w:val="18"/>
          <w:szCs w:val="18"/>
        </w:rPr>
        <w:t xml:space="preserve"> Program.</w:t>
      </w:r>
    </w:p>
    <w:p w14:paraId="24B24D82" w14:textId="77777777" w:rsidR="00A46675" w:rsidRPr="00EB1FAC" w:rsidRDefault="00A46675" w:rsidP="00A46675">
      <w:pPr>
        <w:rPr>
          <w:b/>
          <w:caps/>
        </w:rPr>
      </w:pPr>
    </w:p>
    <w:p w14:paraId="67544CB7" w14:textId="77777777" w:rsidR="00A46675" w:rsidRPr="00EB1FAC" w:rsidRDefault="00A46675" w:rsidP="00A46675">
      <w:pPr>
        <w:rPr>
          <w:b/>
          <w:caps/>
        </w:rPr>
      </w:pPr>
      <w:r w:rsidRPr="00EB1FAC">
        <w:rPr>
          <w:b/>
          <w:caps/>
        </w:rPr>
        <w:br w:type="page"/>
      </w:r>
    </w:p>
    <w:p w14:paraId="0763F331" w14:textId="73CB46E1" w:rsidR="00A46675" w:rsidRPr="00EB1FAC" w:rsidRDefault="00A46675" w:rsidP="00FD01D7">
      <w:pPr>
        <w:rPr>
          <w:b/>
          <w:caps/>
        </w:rPr>
      </w:pPr>
      <w:r w:rsidRPr="00EB1FAC">
        <w:rPr>
          <w:b/>
          <w:caps/>
        </w:rPr>
        <w:lastRenderedPageBreak/>
        <w:t>SCHEDULE C</w:t>
      </w:r>
    </w:p>
    <w:p w14:paraId="20756649" w14:textId="77777777" w:rsidR="00A46675" w:rsidRPr="00EB1FAC" w:rsidRDefault="00A46675" w:rsidP="00A46675">
      <w:pPr>
        <w:rPr>
          <w:b/>
          <w:caps/>
        </w:rPr>
      </w:pPr>
      <w:r w:rsidRPr="00EB1FAC">
        <w:rPr>
          <w:b/>
          <w:caps/>
        </w:rPr>
        <w:t>MEDICARE BENEFITS SCHEDULE ITEMS where a clinic is located in MMM 2-7 locations</w:t>
      </w:r>
    </w:p>
    <w:p w14:paraId="52E1BCEF" w14:textId="77777777" w:rsidR="00A46675" w:rsidRPr="00EB1FAC" w:rsidRDefault="00A46675" w:rsidP="00A46675">
      <w:r w:rsidRPr="00EB1FAC">
        <w:t>For services listed in the below tables, all provisions of the Act and regulations made under the Act, and the </w:t>
      </w:r>
      <w:r w:rsidRPr="00EB1FAC">
        <w:rPr>
          <w:i/>
          <w:iCs/>
        </w:rPr>
        <w:t xml:space="preserve">National Health Act 1953 </w:t>
      </w:r>
      <w:r w:rsidRPr="00EB1FAC">
        <w:t>and regulations made under the</w:t>
      </w:r>
      <w:r w:rsidRPr="00EB1FAC">
        <w:rPr>
          <w:i/>
          <w:iCs/>
        </w:rPr>
        <w:t xml:space="preserve"> National Health Act 1953</w:t>
      </w:r>
      <w:r w:rsidRPr="00EB1FAC">
        <w:t xml:space="preserve">, relating to medical services, professional services or items apply. </w:t>
      </w:r>
    </w:p>
    <w:p w14:paraId="391A026D" w14:textId="77777777" w:rsidR="00A46675" w:rsidRPr="00EB1FAC" w:rsidRDefault="00A46675" w:rsidP="00A46675">
      <w:pPr>
        <w:rPr>
          <w:b/>
          <w:i/>
        </w:rPr>
      </w:pPr>
      <w:r w:rsidRPr="00EB1FAC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105DB0" w:rsidRPr="00EB1FAC" w14:paraId="71D21718" w14:textId="77777777" w:rsidTr="00105DB0">
        <w:trPr>
          <w:trHeight w:val="20"/>
          <w:tblHeader/>
        </w:trPr>
        <w:tc>
          <w:tcPr>
            <w:tcW w:w="789" w:type="dxa"/>
            <w:shd w:val="clear" w:color="auto" w:fill="auto"/>
            <w:noWrap/>
            <w:hideMark/>
          </w:tcPr>
          <w:p w14:paraId="35DBF520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25" w:type="dxa"/>
            <w:shd w:val="clear" w:color="auto" w:fill="auto"/>
            <w:hideMark/>
          </w:tcPr>
          <w:p w14:paraId="5257AB2F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84F0CC2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59" w:type="dxa"/>
            <w:shd w:val="clear" w:color="auto" w:fill="auto"/>
            <w:hideMark/>
          </w:tcPr>
          <w:p w14:paraId="5BA92A6B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03CD30B4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Item Number</w:t>
            </w:r>
          </w:p>
        </w:tc>
      </w:tr>
      <w:tr w:rsidR="00105DB0" w:rsidRPr="00EB1FAC" w14:paraId="69882545" w14:textId="77777777" w:rsidTr="00105DB0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23CCEC48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A7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079143AD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Acupuncture and non‑specialist practitioner items</w:t>
            </w:r>
          </w:p>
        </w:tc>
        <w:tc>
          <w:tcPr>
            <w:tcW w:w="1183" w:type="dxa"/>
            <w:shd w:val="clear" w:color="auto" w:fill="auto"/>
            <w:noWrap/>
          </w:tcPr>
          <w:p w14:paraId="6ADDFC31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6120D46B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Prescribed medical practitioner attendance to which no other item applies</w:t>
            </w:r>
          </w:p>
        </w:tc>
        <w:tc>
          <w:tcPr>
            <w:tcW w:w="2360" w:type="dxa"/>
          </w:tcPr>
          <w:p w14:paraId="4381E703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179, 185, 189, 203</w:t>
            </w:r>
          </w:p>
        </w:tc>
      </w:tr>
      <w:tr w:rsidR="00105DB0" w:rsidRPr="00EB1FAC" w14:paraId="06C24AA0" w14:textId="77777777" w:rsidTr="00105DB0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1E200414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4D493D72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0DC71183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359" w:type="dxa"/>
            <w:shd w:val="clear" w:color="auto" w:fill="auto"/>
          </w:tcPr>
          <w:p w14:paraId="28F792ED" w14:textId="37F821D8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 xml:space="preserve">Prescribed </w:t>
            </w:r>
            <w:r w:rsidR="00DE36B4" w:rsidRPr="00EB1FAC">
              <w:rPr>
                <w:rFonts w:eastAsia="Times New Roman"/>
                <w:sz w:val="20"/>
                <w:szCs w:val="20"/>
                <w:lang w:eastAsia="en-AU"/>
              </w:rPr>
              <w:t>m</w:t>
            </w:r>
            <w:r w:rsidRPr="00EB1FAC">
              <w:rPr>
                <w:rFonts w:eastAsia="Times New Roman"/>
                <w:sz w:val="20"/>
                <w:szCs w:val="20"/>
                <w:lang w:eastAsia="en-AU"/>
              </w:rPr>
              <w:t xml:space="preserve">edical </w:t>
            </w:r>
            <w:r w:rsidR="00DE36B4" w:rsidRPr="00EB1FAC">
              <w:rPr>
                <w:rFonts w:eastAsia="Times New Roman"/>
                <w:sz w:val="20"/>
                <w:szCs w:val="20"/>
                <w:lang w:eastAsia="en-AU"/>
              </w:rPr>
              <w:t>p</w:t>
            </w: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ractitioner after‑hours attendances to which no other item applies</w:t>
            </w:r>
          </w:p>
        </w:tc>
        <w:tc>
          <w:tcPr>
            <w:tcW w:w="2360" w:type="dxa"/>
          </w:tcPr>
          <w:p w14:paraId="3CCC5AC0" w14:textId="77777777" w:rsidR="00A46675" w:rsidRPr="00EB1FAC" w:rsidRDefault="00A46675" w:rsidP="00995D3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EB1FAC">
              <w:rPr>
                <w:rFonts w:eastAsia="Times New Roman"/>
                <w:sz w:val="20"/>
                <w:szCs w:val="20"/>
                <w:lang w:eastAsia="en-AU"/>
              </w:rPr>
              <w:t>733, 737, 741, 745</w:t>
            </w:r>
          </w:p>
        </w:tc>
      </w:tr>
    </w:tbl>
    <w:p w14:paraId="66B58B8D" w14:textId="76603FED" w:rsidR="00A46675" w:rsidRPr="00EB1FAC" w:rsidRDefault="00A46675" w:rsidP="00A46675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r w:rsidRPr="00EB1FAC">
        <w:rPr>
          <w:i/>
          <w:iCs/>
          <w:sz w:val="18"/>
          <w:szCs w:val="18"/>
        </w:rPr>
        <w:t xml:space="preserve">*Note: Claims under any item in Group A7 in the General Medical Services Table may only be exempt from </w:t>
      </w:r>
      <w:r w:rsidR="00BA176F" w:rsidRPr="00EB1FAC">
        <w:rPr>
          <w:i/>
          <w:iCs/>
          <w:sz w:val="18"/>
          <w:szCs w:val="18"/>
        </w:rPr>
        <w:t>s</w:t>
      </w:r>
      <w:r w:rsidRPr="00EB1FAC">
        <w:rPr>
          <w:i/>
          <w:iCs/>
          <w:sz w:val="18"/>
          <w:szCs w:val="18"/>
        </w:rPr>
        <w:t>ubsection 19(2) of the Act</w:t>
      </w:r>
      <w:r w:rsidRPr="00EB1FAC" w:rsidDel="00361262">
        <w:rPr>
          <w:i/>
          <w:iCs/>
          <w:sz w:val="18"/>
          <w:szCs w:val="18"/>
        </w:rPr>
        <w:t xml:space="preserve"> </w:t>
      </w:r>
      <w:r w:rsidRPr="00EB1FAC">
        <w:rPr>
          <w:i/>
          <w:iCs/>
          <w:sz w:val="18"/>
          <w:szCs w:val="18"/>
        </w:rPr>
        <w:t xml:space="preserve">when the services are claimed by a Prescribed Medical Practitioner operating under the Medicare Urgent Care </w:t>
      </w:r>
      <w:r w:rsidR="00BA176F" w:rsidRPr="00EB1FAC">
        <w:rPr>
          <w:i/>
          <w:iCs/>
          <w:sz w:val="18"/>
          <w:szCs w:val="18"/>
        </w:rPr>
        <w:t>Clinic</w:t>
      </w:r>
      <w:r w:rsidRPr="00EB1FAC">
        <w:rPr>
          <w:i/>
          <w:iCs/>
          <w:sz w:val="18"/>
          <w:szCs w:val="18"/>
        </w:rPr>
        <w:t xml:space="preserve"> Program.</w:t>
      </w:r>
    </w:p>
    <w:p w14:paraId="5DB79F99" w14:textId="77777777" w:rsidR="00A46675" w:rsidRPr="00EB1FAC" w:rsidRDefault="00A46675" w:rsidP="00A46675">
      <w:pPr>
        <w:spacing w:after="0"/>
        <w:rPr>
          <w:b/>
          <w:caps/>
        </w:rPr>
      </w:pPr>
    </w:p>
    <w:p w14:paraId="6872A8B1" w14:textId="77777777" w:rsidR="00A46675" w:rsidRPr="00EB1FAC" w:rsidRDefault="00A46675" w:rsidP="00A46675">
      <w:pPr>
        <w:rPr>
          <w:b/>
          <w:caps/>
        </w:rPr>
      </w:pPr>
      <w:r w:rsidRPr="00EB1FAC">
        <w:rPr>
          <w:b/>
          <w:caps/>
        </w:rPr>
        <w:br w:type="page"/>
      </w:r>
    </w:p>
    <w:p w14:paraId="4277C233" w14:textId="55A759D3" w:rsidR="00A46675" w:rsidRPr="00EB1FAC" w:rsidRDefault="00A46675" w:rsidP="00FD01D7">
      <w:pPr>
        <w:rPr>
          <w:b/>
          <w:caps/>
        </w:rPr>
      </w:pPr>
      <w:bookmarkStart w:id="9" w:name="_Hlk167444987"/>
      <w:bookmarkEnd w:id="4"/>
      <w:r w:rsidRPr="00EB1FAC">
        <w:rPr>
          <w:b/>
          <w:caps/>
        </w:rPr>
        <w:lastRenderedPageBreak/>
        <w:t>SCHEDULE D</w:t>
      </w:r>
    </w:p>
    <w:p w14:paraId="52E13292" w14:textId="102DC40E" w:rsidR="00A46675" w:rsidRPr="00EB1FAC" w:rsidRDefault="00A46675" w:rsidP="00FD01D7">
      <w:pPr>
        <w:rPr>
          <w:b/>
          <w:caps/>
        </w:rPr>
      </w:pPr>
      <w:r w:rsidRPr="00EB1FAC">
        <w:rPr>
          <w:b/>
          <w:caps/>
        </w:rPr>
        <w:t xml:space="preserve">Approved MMM 1 PRACTICE LOCATIONS As agreed under the </w:t>
      </w:r>
      <w:r w:rsidR="00D4536C" w:rsidRPr="00EB1FAC">
        <w:rPr>
          <w:b/>
          <w:caps/>
        </w:rPr>
        <w:t xml:space="preserve">Priority Primary Care Centre </w:t>
      </w:r>
      <w:r w:rsidRPr="00EB1FAC">
        <w:rPr>
          <w:b/>
          <w:caps/>
        </w:rPr>
        <w:t xml:space="preserve">agreement between the commonwealth and the </w:t>
      </w:r>
      <w:r w:rsidR="00D4536C" w:rsidRPr="00EB1FAC">
        <w:rPr>
          <w:b/>
          <w:caps/>
        </w:rPr>
        <w:t>STATE OF VICTORIA</w:t>
      </w:r>
      <w:bookmarkEnd w:id="9"/>
    </w:p>
    <w:p w14:paraId="245DFA89" w14:textId="77777777" w:rsidR="00A46675" w:rsidRPr="00EB1FAC" w:rsidRDefault="00A46675" w:rsidP="00A46675">
      <w:pPr>
        <w:spacing w:after="0"/>
      </w:pPr>
      <w:r w:rsidRPr="00EB1FAC">
        <w:t>Approved primary care locations:</w:t>
      </w:r>
    </w:p>
    <w:tbl>
      <w:tblPr>
        <w:tblStyle w:val="TableGrid"/>
        <w:tblW w:w="9021" w:type="dxa"/>
        <w:jc w:val="center"/>
        <w:tblLook w:val="04A0" w:firstRow="1" w:lastRow="0" w:firstColumn="1" w:lastColumn="0" w:noHBand="0" w:noVBand="1"/>
      </w:tblPr>
      <w:tblGrid>
        <w:gridCol w:w="994"/>
        <w:gridCol w:w="2159"/>
        <w:gridCol w:w="1816"/>
        <w:gridCol w:w="1930"/>
        <w:gridCol w:w="2122"/>
      </w:tblGrid>
      <w:tr w:rsidR="00105DB0" w:rsidRPr="00EB1FAC" w14:paraId="09E500A7" w14:textId="77777777" w:rsidTr="00105DB0">
        <w:trPr>
          <w:cantSplit/>
          <w:trHeight w:val="20"/>
          <w:tblHeader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14:paraId="1A822464" w14:textId="77777777" w:rsidR="007B644C" w:rsidRPr="00EB1FAC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 xml:space="preserve">State 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0DBAD63D" w14:textId="30C54847" w:rsidR="007B644C" w:rsidRPr="00EB1FAC" w:rsidRDefault="009D7A15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 xml:space="preserve">MMM1 </w:t>
            </w:r>
            <w:r w:rsidR="007B644C" w:rsidRPr="00EB1FAC">
              <w:rPr>
                <w:b/>
              </w:rPr>
              <w:t xml:space="preserve">Location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53B9A7B1" w14:textId="77777777" w:rsidR="007B644C" w:rsidRPr="00EB1FAC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Practice Name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146320B9" w14:textId="77777777" w:rsidR="007B644C" w:rsidRPr="00EB1FAC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Legal Name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39EB1081" w14:textId="77777777" w:rsidR="007B644C" w:rsidRPr="00EB1FAC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Street Address</w:t>
            </w:r>
          </w:p>
        </w:tc>
      </w:tr>
      <w:tr w:rsidR="00105DB0" w:rsidRPr="00EB1FAC" w14:paraId="0C5A5FB9" w14:textId="77777777" w:rsidTr="00105DB0">
        <w:trPr>
          <w:cantSplit/>
          <w:trHeight w:val="20"/>
          <w:tblHeader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14:paraId="3534DF6F" w14:textId="18A9CB49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486C859B" w14:textId="1C24722A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Craigieburn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064E74D0" w14:textId="3D3C7446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Craigieburn Medical and Dental Centre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0AE3F973" w14:textId="4AE8E653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t xml:space="preserve">The Trustee for </w:t>
            </w:r>
            <w:r w:rsidR="009272C1">
              <w:t>ARTLU UNIT TRUST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66E578DB" w14:textId="11F74D71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70 Central Park Avenue, Craigieburn VIC 3064</w:t>
            </w:r>
          </w:p>
        </w:tc>
      </w:tr>
      <w:tr w:rsidR="00105DB0" w:rsidRPr="00EB1FAC" w14:paraId="2CF89E9F" w14:textId="77777777" w:rsidTr="00105DB0">
        <w:trPr>
          <w:cantSplit/>
          <w:trHeight w:val="20"/>
          <w:tblHeader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14:paraId="36A034F1" w14:textId="4AF173AF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3B1BD014" w14:textId="53458070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Forest Hill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50A5087" w14:textId="2C5D2ED1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Forest Hill Medical and Dental Centre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67C02CE6" w14:textId="100B66A6" w:rsidR="00D4536C" w:rsidRPr="00EB1FAC" w:rsidRDefault="009272C1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t xml:space="preserve">The Trustee for </w:t>
            </w:r>
            <w:r>
              <w:t>ARTLU UNIT TRUST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528755EF" w14:textId="7C1525CD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490-524 Springvale Road, Forest Hill VIC 3131</w:t>
            </w:r>
          </w:p>
        </w:tc>
      </w:tr>
      <w:tr w:rsidR="00105DB0" w:rsidRPr="00EB1FAC" w14:paraId="42298802" w14:textId="77777777" w:rsidTr="00105DB0">
        <w:trPr>
          <w:cantSplit/>
          <w:trHeight w:val="20"/>
          <w:tblHeader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14:paraId="6CD37B2B" w14:textId="6AEC732E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08290CE5" w14:textId="0DD9D182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Monash Children’s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29E072CD" w14:textId="784729F0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Interconnect Healthcare - Monash Children’s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22A0F280" w14:textId="4680B7A4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t>The Trustee for Interconnect Healthcare Unit Trust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1383CBAE" w14:textId="17A04D80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Monash Children's Hospital, 246 Clayton Road, Clayton VIC 3168</w:t>
            </w:r>
          </w:p>
        </w:tc>
      </w:tr>
      <w:tr w:rsidR="00105DB0" w:rsidRPr="00EB1FAC" w14:paraId="7D286182" w14:textId="77777777" w:rsidTr="00105DB0">
        <w:trPr>
          <w:cantSplit/>
          <w:trHeight w:val="20"/>
          <w:tblHeader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14:paraId="4924A797" w14:textId="7EAC8C48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1E3E2120" w14:textId="5D20C17D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Moonee Ponds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50899739" w14:textId="4CABC86D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Moonee Ponds Medical and Dental Centre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497B544D" w14:textId="2926645B" w:rsidR="00D4536C" w:rsidRPr="00EB1FAC" w:rsidRDefault="009272C1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t xml:space="preserve">The Trustee for </w:t>
            </w:r>
            <w:r>
              <w:t>ARTLU UNIT TRUST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1B5DEBB6" w14:textId="09BD1C2D" w:rsidR="00D4536C" w:rsidRPr="00EB1FAC" w:rsidRDefault="00D4536C" w:rsidP="00D4536C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34/46 Holmes Road, Moonee Ponds VIC 3039</w:t>
            </w:r>
          </w:p>
        </w:tc>
      </w:tr>
      <w:tr w:rsidR="00105DB0" w:rsidRPr="00EB1FAC" w14:paraId="653312A7" w14:textId="77777777" w:rsidTr="00105DB0">
        <w:trPr>
          <w:cantSplit/>
          <w:trHeight w:val="20"/>
          <w:tblHeader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14:paraId="6FCCD7CC" w14:textId="3E7411B8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207FA05A" w14:textId="7534ECA3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Richmond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5B375E42" w14:textId="0A6730C4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Access Health and Community Richmond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7627E157" w14:textId="61C4FED2" w:rsidR="00665F9D" w:rsidRPr="00EB1FAC" w:rsidRDefault="00043848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>
              <w:rPr>
                <w:bCs/>
              </w:rPr>
              <w:t>ACCESS HEALTH AND COMMUNITY LIMITED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72FCBEDD" w14:textId="40E4BE64" w:rsidR="00665F9D" w:rsidRPr="00EB1FAC" w:rsidRDefault="00045217" w:rsidP="002C45D2">
            <w:pPr>
              <w:pStyle w:val="NormalWeb"/>
              <w:spacing w:after="240" w:line="281" w:lineRule="atLeast"/>
              <w:rPr>
                <w:bCs/>
              </w:rPr>
            </w:pPr>
            <w:r w:rsidRPr="00045217">
              <w:rPr>
                <w:bCs/>
              </w:rPr>
              <w:t>21-31 Goodwood Street</w:t>
            </w:r>
            <w:r>
              <w:rPr>
                <w:bCs/>
              </w:rPr>
              <w:t xml:space="preserve">, </w:t>
            </w:r>
            <w:r w:rsidRPr="00045217">
              <w:rPr>
                <w:bCs/>
              </w:rPr>
              <w:t>Richmond VIC 3121</w:t>
            </w:r>
          </w:p>
        </w:tc>
      </w:tr>
      <w:tr w:rsidR="00105DB0" w:rsidRPr="00EB1FAC" w14:paraId="67696648" w14:textId="77777777" w:rsidTr="00105DB0">
        <w:trPr>
          <w:cantSplit/>
          <w:trHeight w:val="20"/>
          <w:tblHeader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14:paraId="3A2A6932" w14:textId="1D7EFCA8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0812816D" w14:textId="33C672F2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Royal Children’s Hospital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48FBF968" w14:textId="5F347A0A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proofErr w:type="spellStart"/>
            <w:r w:rsidRPr="00EB1FAC">
              <w:rPr>
                <w:bCs/>
              </w:rPr>
              <w:t>CoHealth</w:t>
            </w:r>
            <w:proofErr w:type="spellEnd"/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059BD736" w14:textId="4B9624E5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proofErr w:type="spellStart"/>
            <w:r w:rsidRPr="00EB1FAC">
              <w:rPr>
                <w:bCs/>
              </w:rPr>
              <w:t>CoHealth</w:t>
            </w:r>
            <w:proofErr w:type="spellEnd"/>
            <w:r w:rsidRPr="00EB1FAC">
              <w:rPr>
                <w:bCs/>
              </w:rPr>
              <w:t xml:space="preserve"> Limited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469BF095" w14:textId="5A1230F1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Royal Children’s Hospital, 50 Flemington Road, Parkville VIC 3052</w:t>
            </w:r>
          </w:p>
        </w:tc>
      </w:tr>
      <w:tr w:rsidR="00105DB0" w:rsidRPr="00EB1FAC" w14:paraId="0B3FAE24" w14:textId="77777777" w:rsidTr="00105DB0">
        <w:trPr>
          <w:cantSplit/>
          <w:trHeight w:val="20"/>
          <w:tblHeader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14:paraId="04E7748B" w14:textId="423642D6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3E6E9EB3" w14:textId="7B3AC073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Sunshine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4CB1C09" w14:textId="17F5EE6C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Sunshine Medi Health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6EFF6480" w14:textId="06EC7FE5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The Trustee for Sunshine Medi</w:t>
            </w:r>
            <w:r w:rsidRPr="00EB1FAC">
              <w:rPr>
                <w:bCs/>
              </w:rPr>
              <w:noBreakHyphen/>
              <w:t>Health Unit Trust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56BF7D88" w14:textId="39F32EB6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421 Ballarat Road, Sunshine VIC 3020</w:t>
            </w:r>
          </w:p>
        </w:tc>
      </w:tr>
    </w:tbl>
    <w:p w14:paraId="12789DF2" w14:textId="2A46E132" w:rsidR="00A46675" w:rsidRPr="00EB1FAC" w:rsidRDefault="00A46675"/>
    <w:p w14:paraId="7C39F9E0" w14:textId="77777777" w:rsidR="00A46675" w:rsidRPr="00EB1FAC" w:rsidRDefault="00A46675">
      <w:r w:rsidRPr="00EB1FAC">
        <w:br w:type="page"/>
      </w:r>
    </w:p>
    <w:p w14:paraId="021E0B3E" w14:textId="27E46474" w:rsidR="00A46675" w:rsidRPr="00EB1FAC" w:rsidRDefault="00A46675" w:rsidP="00FD01D7">
      <w:pPr>
        <w:rPr>
          <w:b/>
          <w:caps/>
        </w:rPr>
      </w:pPr>
      <w:bookmarkStart w:id="10" w:name="_Hlk167444995"/>
      <w:r w:rsidRPr="00EB1FAC">
        <w:rPr>
          <w:b/>
          <w:caps/>
        </w:rPr>
        <w:lastRenderedPageBreak/>
        <w:t>SCHEDULE E</w:t>
      </w:r>
    </w:p>
    <w:bookmarkEnd w:id="10"/>
    <w:p w14:paraId="43624FF1" w14:textId="7FEE832A" w:rsidR="00A46675" w:rsidRPr="00EB1FAC" w:rsidRDefault="00D4536C" w:rsidP="00FD01D7">
      <w:pPr>
        <w:rPr>
          <w:b/>
          <w:caps/>
        </w:rPr>
      </w:pPr>
      <w:r w:rsidRPr="00EB1FAC">
        <w:rPr>
          <w:b/>
          <w:caps/>
        </w:rPr>
        <w:t xml:space="preserve">Approved MMM 2-7 PRACTICE LOCATIONS As agreed under the Priority Primary Care Centre agreement between the commonwealth and the STATE OF Victoria </w:t>
      </w:r>
    </w:p>
    <w:p w14:paraId="626A7CE9" w14:textId="656CB1CB" w:rsidR="009D7A15" w:rsidRPr="00EB1FAC" w:rsidRDefault="00A46675" w:rsidP="00A46675">
      <w:pPr>
        <w:spacing w:after="0"/>
      </w:pPr>
      <w:r w:rsidRPr="00EB1FAC">
        <w:t>Approved primary care locations:</w:t>
      </w:r>
    </w:p>
    <w:tbl>
      <w:tblPr>
        <w:tblStyle w:val="TableGrid"/>
        <w:tblW w:w="9021" w:type="dxa"/>
        <w:jc w:val="center"/>
        <w:tblLook w:val="04A0" w:firstRow="1" w:lastRow="0" w:firstColumn="1" w:lastColumn="0" w:noHBand="0" w:noVBand="1"/>
      </w:tblPr>
      <w:tblGrid>
        <w:gridCol w:w="994"/>
        <w:gridCol w:w="2159"/>
        <w:gridCol w:w="1816"/>
        <w:gridCol w:w="1930"/>
        <w:gridCol w:w="2122"/>
      </w:tblGrid>
      <w:tr w:rsidR="00105DB0" w:rsidRPr="00EB1FAC" w14:paraId="769F77EF" w14:textId="77777777" w:rsidTr="009C37D3">
        <w:trPr>
          <w:cantSplit/>
          <w:tblHeader/>
          <w:jc w:val="center"/>
        </w:trPr>
        <w:tc>
          <w:tcPr>
            <w:tcW w:w="994" w:type="dxa"/>
          </w:tcPr>
          <w:p w14:paraId="52CEBDB2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 xml:space="preserve">State </w:t>
            </w:r>
          </w:p>
        </w:tc>
        <w:tc>
          <w:tcPr>
            <w:tcW w:w="2159" w:type="dxa"/>
          </w:tcPr>
          <w:p w14:paraId="60503CFD" w14:textId="2C9AE3FF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 xml:space="preserve">MMM 2 Location </w:t>
            </w:r>
          </w:p>
        </w:tc>
        <w:tc>
          <w:tcPr>
            <w:tcW w:w="1816" w:type="dxa"/>
          </w:tcPr>
          <w:p w14:paraId="0140A243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Practice Name</w:t>
            </w:r>
          </w:p>
        </w:tc>
        <w:tc>
          <w:tcPr>
            <w:tcW w:w="1930" w:type="dxa"/>
          </w:tcPr>
          <w:p w14:paraId="279D8A7B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Legal Name</w:t>
            </w:r>
          </w:p>
        </w:tc>
        <w:tc>
          <w:tcPr>
            <w:tcW w:w="2122" w:type="dxa"/>
          </w:tcPr>
          <w:p w14:paraId="61D6559E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Street Address</w:t>
            </w:r>
          </w:p>
        </w:tc>
      </w:tr>
      <w:tr w:rsidR="00665F9D" w:rsidRPr="00EB1FAC" w14:paraId="357ED904" w14:textId="77777777" w:rsidTr="009C37D3">
        <w:trPr>
          <w:cantSplit/>
          <w:tblHeader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14:paraId="39572C1E" w14:textId="1B72CF56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60444FDE" w14:textId="2EDE1747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Wodonga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7B8D0BD" w14:textId="192FC8C0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 xml:space="preserve">Wodonga </w:t>
            </w:r>
            <w:proofErr w:type="spellStart"/>
            <w:r w:rsidRPr="00EB1FAC">
              <w:rPr>
                <w:bCs/>
              </w:rPr>
              <w:t>Sarkon</w:t>
            </w:r>
            <w:proofErr w:type="spellEnd"/>
            <w:r w:rsidRPr="00EB1FAC">
              <w:rPr>
                <w:bCs/>
              </w:rPr>
              <w:t xml:space="preserve"> Medical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482CBB60" w14:textId="1383C3A1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proofErr w:type="spellStart"/>
            <w:r w:rsidRPr="00EB1FAC">
              <w:rPr>
                <w:bCs/>
              </w:rPr>
              <w:t>Sarkon</w:t>
            </w:r>
            <w:proofErr w:type="spellEnd"/>
            <w:r w:rsidRPr="00EB1FAC">
              <w:rPr>
                <w:bCs/>
              </w:rPr>
              <w:t xml:space="preserve"> Healthcare Pty Ltd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771D2E1C" w14:textId="40F4C5F1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White Box Rise Shopping Centre, Shop 1A-2, 81 Victoria Cross Parade, Wodonga VIC 3690</w:t>
            </w:r>
          </w:p>
        </w:tc>
      </w:tr>
    </w:tbl>
    <w:p w14:paraId="38E9008D" w14:textId="77777777" w:rsidR="009D7A15" w:rsidRPr="00EB1FAC" w:rsidRDefault="009D7A15">
      <w:pPr>
        <w:rPr>
          <w:sz w:val="20"/>
          <w:szCs w:val="20"/>
        </w:rPr>
      </w:pPr>
    </w:p>
    <w:tbl>
      <w:tblPr>
        <w:tblStyle w:val="TableGrid"/>
        <w:tblW w:w="9021" w:type="dxa"/>
        <w:jc w:val="center"/>
        <w:tblLook w:val="04A0" w:firstRow="1" w:lastRow="0" w:firstColumn="1" w:lastColumn="0" w:noHBand="0" w:noVBand="1"/>
      </w:tblPr>
      <w:tblGrid>
        <w:gridCol w:w="994"/>
        <w:gridCol w:w="2159"/>
        <w:gridCol w:w="1816"/>
        <w:gridCol w:w="1930"/>
        <w:gridCol w:w="2122"/>
      </w:tblGrid>
      <w:tr w:rsidR="00105DB0" w:rsidRPr="00EB1FAC" w14:paraId="5BF750D2" w14:textId="77777777" w:rsidTr="009C37D3">
        <w:trPr>
          <w:cantSplit/>
          <w:tblHeader/>
          <w:jc w:val="center"/>
        </w:trPr>
        <w:tc>
          <w:tcPr>
            <w:tcW w:w="994" w:type="dxa"/>
          </w:tcPr>
          <w:p w14:paraId="367A5265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 xml:space="preserve">State </w:t>
            </w:r>
          </w:p>
        </w:tc>
        <w:tc>
          <w:tcPr>
            <w:tcW w:w="2159" w:type="dxa"/>
          </w:tcPr>
          <w:p w14:paraId="0DB7CBA1" w14:textId="4BD0CAEC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 xml:space="preserve">MMM 3 Location </w:t>
            </w:r>
          </w:p>
        </w:tc>
        <w:tc>
          <w:tcPr>
            <w:tcW w:w="1816" w:type="dxa"/>
          </w:tcPr>
          <w:p w14:paraId="5F0B9848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Practice Name</w:t>
            </w:r>
          </w:p>
        </w:tc>
        <w:tc>
          <w:tcPr>
            <w:tcW w:w="1930" w:type="dxa"/>
          </w:tcPr>
          <w:p w14:paraId="5ADDF638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Legal Name</w:t>
            </w:r>
          </w:p>
        </w:tc>
        <w:tc>
          <w:tcPr>
            <w:tcW w:w="2122" w:type="dxa"/>
          </w:tcPr>
          <w:p w14:paraId="103BAA0C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Street Address</w:t>
            </w:r>
          </w:p>
        </w:tc>
      </w:tr>
      <w:tr w:rsidR="00105DB0" w:rsidRPr="00EB1FAC" w14:paraId="3C955142" w14:textId="77777777" w:rsidTr="009C37D3">
        <w:trPr>
          <w:cantSplit/>
          <w:tblHeader/>
          <w:jc w:val="center"/>
        </w:trPr>
        <w:tc>
          <w:tcPr>
            <w:tcW w:w="994" w:type="dxa"/>
          </w:tcPr>
          <w:p w14:paraId="08FD48CA" w14:textId="70BAEA99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</w:tcPr>
          <w:p w14:paraId="77DE21AE" w14:textId="637376FC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Latrobe</w:t>
            </w:r>
          </w:p>
        </w:tc>
        <w:tc>
          <w:tcPr>
            <w:tcW w:w="1816" w:type="dxa"/>
          </w:tcPr>
          <w:p w14:paraId="1FBF082C" w14:textId="5FA88400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Latrobe Community Health Service Limited</w:t>
            </w:r>
          </w:p>
        </w:tc>
        <w:tc>
          <w:tcPr>
            <w:tcW w:w="1930" w:type="dxa"/>
          </w:tcPr>
          <w:p w14:paraId="7EA9527A" w14:textId="2B08C9A5" w:rsidR="00665F9D" w:rsidRPr="00EB1FAC" w:rsidRDefault="00D4536C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Latrobe Community Health Service Limited</w:t>
            </w:r>
          </w:p>
        </w:tc>
        <w:tc>
          <w:tcPr>
            <w:tcW w:w="2122" w:type="dxa"/>
          </w:tcPr>
          <w:p w14:paraId="40CE1200" w14:textId="7C9C8DBA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42-44 Fowler Street, Moe VIC 3825</w:t>
            </w:r>
          </w:p>
        </w:tc>
      </w:tr>
      <w:tr w:rsidR="00105DB0" w:rsidRPr="00EB1FAC" w14:paraId="37032344" w14:textId="77777777" w:rsidTr="009C37D3">
        <w:trPr>
          <w:cantSplit/>
          <w:tblHeader/>
          <w:jc w:val="center"/>
        </w:trPr>
        <w:tc>
          <w:tcPr>
            <w:tcW w:w="994" w:type="dxa"/>
          </w:tcPr>
          <w:p w14:paraId="20EC0CB4" w14:textId="11BD29EA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</w:tcPr>
          <w:p w14:paraId="1AB00652" w14:textId="5EDCE7C3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Mildura</w:t>
            </w:r>
          </w:p>
        </w:tc>
        <w:tc>
          <w:tcPr>
            <w:tcW w:w="1816" w:type="dxa"/>
          </w:tcPr>
          <w:p w14:paraId="6DEF42B7" w14:textId="5BB41607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Sunraysia Community Health</w:t>
            </w:r>
          </w:p>
        </w:tc>
        <w:tc>
          <w:tcPr>
            <w:tcW w:w="1930" w:type="dxa"/>
          </w:tcPr>
          <w:p w14:paraId="0EDF58E6" w14:textId="1CF61301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Sunraysia Community Health Services Limited</w:t>
            </w:r>
          </w:p>
        </w:tc>
        <w:tc>
          <w:tcPr>
            <w:tcW w:w="2122" w:type="dxa"/>
          </w:tcPr>
          <w:p w14:paraId="2962311E" w14:textId="2743DFB6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137 Thirteenth Street, Mildura VIC 3500</w:t>
            </w:r>
          </w:p>
        </w:tc>
      </w:tr>
      <w:tr w:rsidR="00665F9D" w:rsidRPr="00EB1FAC" w14:paraId="38132E42" w14:textId="77777777" w:rsidTr="009C37D3">
        <w:trPr>
          <w:cantSplit/>
          <w:tblHeader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14:paraId="616D5CBE" w14:textId="0B24C6E7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3B8BDDF5" w14:textId="26BE03DB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Warrnambool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7FCEE048" w14:textId="62A69EF4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Epic Health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3E7F3A05" w14:textId="6C9F3774" w:rsidR="00665F9D" w:rsidRPr="00EB1FAC" w:rsidRDefault="00043848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>
              <w:rPr>
                <w:bCs/>
              </w:rPr>
              <w:t>EPICHEALTH</w:t>
            </w:r>
            <w:r w:rsidR="00665F9D" w:rsidRPr="00EB1FAC">
              <w:rPr>
                <w:bCs/>
              </w:rPr>
              <w:t xml:space="preserve"> P</w:t>
            </w:r>
            <w:r>
              <w:rPr>
                <w:bCs/>
              </w:rPr>
              <w:t xml:space="preserve">TY </w:t>
            </w:r>
            <w:r w:rsidR="00665F9D" w:rsidRPr="00EB1FAC">
              <w:rPr>
                <w:bCs/>
              </w:rPr>
              <w:t>L</w:t>
            </w:r>
            <w:r>
              <w:rPr>
                <w:bCs/>
              </w:rPr>
              <w:t>TD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31E1A211" w14:textId="2268D92C" w:rsidR="00665F9D" w:rsidRPr="00EB1FAC" w:rsidRDefault="00045217" w:rsidP="002C45D2">
            <w:pPr>
              <w:pStyle w:val="NormalWeb"/>
              <w:spacing w:after="240" w:line="281" w:lineRule="atLeast"/>
              <w:rPr>
                <w:bCs/>
              </w:rPr>
            </w:pPr>
            <w:r w:rsidRPr="00045217">
              <w:rPr>
                <w:bCs/>
              </w:rPr>
              <w:t>3 Banyan Street</w:t>
            </w:r>
            <w:r>
              <w:rPr>
                <w:bCs/>
              </w:rPr>
              <w:t xml:space="preserve">, </w:t>
            </w:r>
            <w:r w:rsidRPr="00045217">
              <w:rPr>
                <w:bCs/>
              </w:rPr>
              <w:t>Warrnambool VIC 3280</w:t>
            </w:r>
          </w:p>
        </w:tc>
      </w:tr>
    </w:tbl>
    <w:p w14:paraId="719F46CA" w14:textId="77777777" w:rsidR="009D7A15" w:rsidRPr="00EB1FAC" w:rsidRDefault="009D7A15">
      <w:pPr>
        <w:rPr>
          <w:sz w:val="20"/>
          <w:szCs w:val="20"/>
        </w:rPr>
      </w:pPr>
    </w:p>
    <w:tbl>
      <w:tblPr>
        <w:tblStyle w:val="TableGrid"/>
        <w:tblW w:w="9021" w:type="dxa"/>
        <w:jc w:val="center"/>
        <w:tblLook w:val="04A0" w:firstRow="1" w:lastRow="0" w:firstColumn="1" w:lastColumn="0" w:noHBand="0" w:noVBand="1"/>
      </w:tblPr>
      <w:tblGrid>
        <w:gridCol w:w="994"/>
        <w:gridCol w:w="2159"/>
        <w:gridCol w:w="1816"/>
        <w:gridCol w:w="1930"/>
        <w:gridCol w:w="2122"/>
      </w:tblGrid>
      <w:tr w:rsidR="00105DB0" w:rsidRPr="00EB1FAC" w14:paraId="46E1E582" w14:textId="77777777" w:rsidTr="009C37D3">
        <w:trPr>
          <w:cantSplit/>
          <w:tblHeader/>
          <w:jc w:val="center"/>
        </w:trPr>
        <w:tc>
          <w:tcPr>
            <w:tcW w:w="994" w:type="dxa"/>
          </w:tcPr>
          <w:p w14:paraId="0CC23F0E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 xml:space="preserve">State </w:t>
            </w:r>
          </w:p>
        </w:tc>
        <w:tc>
          <w:tcPr>
            <w:tcW w:w="2159" w:type="dxa"/>
          </w:tcPr>
          <w:p w14:paraId="12F9C24C" w14:textId="71AC5C72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 xml:space="preserve">MMM 4 Location </w:t>
            </w:r>
          </w:p>
        </w:tc>
        <w:tc>
          <w:tcPr>
            <w:tcW w:w="1816" w:type="dxa"/>
          </w:tcPr>
          <w:p w14:paraId="129F98A8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Practice Name</w:t>
            </w:r>
          </w:p>
        </w:tc>
        <w:tc>
          <w:tcPr>
            <w:tcW w:w="1930" w:type="dxa"/>
          </w:tcPr>
          <w:p w14:paraId="0FB01D9B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Legal Name</w:t>
            </w:r>
          </w:p>
        </w:tc>
        <w:tc>
          <w:tcPr>
            <w:tcW w:w="2122" w:type="dxa"/>
          </w:tcPr>
          <w:p w14:paraId="726C7C1A" w14:textId="77777777" w:rsidR="009D7A15" w:rsidRPr="00EB1FAC" w:rsidRDefault="009D7A15" w:rsidP="00A138D3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EB1FAC">
              <w:rPr>
                <w:b/>
              </w:rPr>
              <w:t>Street Address</w:t>
            </w:r>
          </w:p>
        </w:tc>
      </w:tr>
      <w:tr w:rsidR="00665F9D" w:rsidRPr="00FD01D7" w14:paraId="45E8CB40" w14:textId="77777777" w:rsidTr="009C37D3">
        <w:trPr>
          <w:cantSplit/>
          <w:tblHeader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14:paraId="1201005B" w14:textId="51922B44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VIC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4B7766B8" w14:textId="65F2B89F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 xml:space="preserve">Baw </w:t>
            </w:r>
            <w:proofErr w:type="spellStart"/>
            <w:r w:rsidRPr="00EB1FAC">
              <w:rPr>
                <w:bCs/>
              </w:rPr>
              <w:t>Baw</w:t>
            </w:r>
            <w:proofErr w:type="spellEnd"/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EAC7B82" w14:textId="2BA19CC1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Central Clinic Warragul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7A0AFBD2" w14:textId="2EFCB40D" w:rsidR="00665F9D" w:rsidRPr="00EB1FAC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The Trustee for Barkly Street Medical Trust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126BA014" w14:textId="2F94332F" w:rsidR="00665F9D" w:rsidRPr="00FD01D7" w:rsidRDefault="00665F9D" w:rsidP="009C37D3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EB1FAC">
              <w:rPr>
                <w:bCs/>
              </w:rPr>
              <w:t>170 Normanby Street, Warragul VIC 3820</w:t>
            </w:r>
          </w:p>
        </w:tc>
      </w:tr>
    </w:tbl>
    <w:p w14:paraId="435F36A2" w14:textId="77777777" w:rsidR="009F35EC" w:rsidRPr="00FD01D7" w:rsidRDefault="009F35EC" w:rsidP="007B644C">
      <w:pPr>
        <w:spacing w:after="0"/>
        <w:rPr>
          <w:sz w:val="20"/>
          <w:szCs w:val="20"/>
        </w:rPr>
      </w:pPr>
    </w:p>
    <w:sectPr w:rsidR="009F35EC" w:rsidRPr="00FD01D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B6C2" w14:textId="77777777" w:rsidR="002F278E" w:rsidRDefault="002F278E" w:rsidP="007D066C">
      <w:pPr>
        <w:spacing w:after="0" w:line="240" w:lineRule="auto"/>
      </w:pPr>
      <w:r>
        <w:separator/>
      </w:r>
    </w:p>
  </w:endnote>
  <w:endnote w:type="continuationSeparator" w:id="0">
    <w:p w14:paraId="3AF3773B" w14:textId="77777777" w:rsidR="002F278E" w:rsidRDefault="002F278E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36436987" w:rsidR="000B49F4" w:rsidRDefault="000B49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F2907B" w14:textId="77777777" w:rsidR="000B49F4" w:rsidRDefault="000B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11B4" w14:textId="77777777" w:rsidR="002F278E" w:rsidRDefault="002F278E" w:rsidP="007D066C">
      <w:pPr>
        <w:spacing w:after="0" w:line="240" w:lineRule="auto"/>
      </w:pPr>
      <w:r>
        <w:separator/>
      </w:r>
    </w:p>
  </w:footnote>
  <w:footnote w:type="continuationSeparator" w:id="0">
    <w:p w14:paraId="74915207" w14:textId="77777777" w:rsidR="002F278E" w:rsidRDefault="002F278E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50F4"/>
    <w:multiLevelType w:val="hybridMultilevel"/>
    <w:tmpl w:val="D2220E2C"/>
    <w:lvl w:ilvl="0" w:tplc="266C7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843AF"/>
    <w:multiLevelType w:val="hybridMultilevel"/>
    <w:tmpl w:val="C972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3D70A8"/>
    <w:multiLevelType w:val="hybridMultilevel"/>
    <w:tmpl w:val="FF32B04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124A0402">
      <w:start w:val="1"/>
      <w:numFmt w:val="upperLetter"/>
      <w:lvlText w:val="(%2)"/>
      <w:lvlJc w:val="left"/>
      <w:pPr>
        <w:ind w:left="23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824A3"/>
    <w:multiLevelType w:val="hybridMultilevel"/>
    <w:tmpl w:val="1BBEA5A4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FFFFFFFF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124A0402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157A4"/>
    <w:multiLevelType w:val="hybridMultilevel"/>
    <w:tmpl w:val="53124CC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FFFFFFFF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124A0402">
      <w:start w:val="1"/>
      <w:numFmt w:val="upperLetter"/>
      <w:lvlText w:val="(%3)"/>
      <w:lvlJc w:val="left"/>
      <w:pPr>
        <w:ind w:left="270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246E1"/>
    <w:multiLevelType w:val="hybridMultilevel"/>
    <w:tmpl w:val="1E0E551A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F2E46"/>
    <w:multiLevelType w:val="hybridMultilevel"/>
    <w:tmpl w:val="0BB0D358"/>
    <w:lvl w:ilvl="0" w:tplc="01906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09036">
    <w:abstractNumId w:val="7"/>
  </w:num>
  <w:num w:numId="2" w16cid:durableId="1750273021">
    <w:abstractNumId w:val="10"/>
  </w:num>
  <w:num w:numId="3" w16cid:durableId="1012300363">
    <w:abstractNumId w:val="1"/>
  </w:num>
  <w:num w:numId="4" w16cid:durableId="1677801370">
    <w:abstractNumId w:val="9"/>
  </w:num>
  <w:num w:numId="5" w16cid:durableId="725764253">
    <w:abstractNumId w:val="4"/>
  </w:num>
  <w:num w:numId="6" w16cid:durableId="1082917033">
    <w:abstractNumId w:val="0"/>
  </w:num>
  <w:num w:numId="7" w16cid:durableId="1315380131">
    <w:abstractNumId w:val="11"/>
  </w:num>
  <w:num w:numId="8" w16cid:durableId="260185289">
    <w:abstractNumId w:val="8"/>
  </w:num>
  <w:num w:numId="9" w16cid:durableId="2034066519">
    <w:abstractNumId w:val="6"/>
  </w:num>
  <w:num w:numId="10" w16cid:durableId="673797591">
    <w:abstractNumId w:val="5"/>
  </w:num>
  <w:num w:numId="11" w16cid:durableId="367338281">
    <w:abstractNumId w:val="3"/>
  </w:num>
  <w:num w:numId="12" w16cid:durableId="1653485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00F55"/>
    <w:rsid w:val="00003422"/>
    <w:rsid w:val="00003CA2"/>
    <w:rsid w:val="00006B90"/>
    <w:rsid w:val="00011781"/>
    <w:rsid w:val="00011ED6"/>
    <w:rsid w:val="000160C6"/>
    <w:rsid w:val="0003782E"/>
    <w:rsid w:val="00043848"/>
    <w:rsid w:val="00045217"/>
    <w:rsid w:val="000468AC"/>
    <w:rsid w:val="00046C1A"/>
    <w:rsid w:val="000543F0"/>
    <w:rsid w:val="000575DE"/>
    <w:rsid w:val="00062B4F"/>
    <w:rsid w:val="00063C1A"/>
    <w:rsid w:val="00063E40"/>
    <w:rsid w:val="0006441E"/>
    <w:rsid w:val="000720E4"/>
    <w:rsid w:val="00074236"/>
    <w:rsid w:val="00075C7E"/>
    <w:rsid w:val="00075ED1"/>
    <w:rsid w:val="00082F50"/>
    <w:rsid w:val="000A0907"/>
    <w:rsid w:val="000A7015"/>
    <w:rsid w:val="000B49F4"/>
    <w:rsid w:val="000B4AB4"/>
    <w:rsid w:val="000B4D7A"/>
    <w:rsid w:val="000C287D"/>
    <w:rsid w:val="000D7DF8"/>
    <w:rsid w:val="000E592B"/>
    <w:rsid w:val="000F08D0"/>
    <w:rsid w:val="000F39A2"/>
    <w:rsid w:val="000F74F3"/>
    <w:rsid w:val="00105DB0"/>
    <w:rsid w:val="00113B78"/>
    <w:rsid w:val="00127C7C"/>
    <w:rsid w:val="0013218C"/>
    <w:rsid w:val="00134FC3"/>
    <w:rsid w:val="0013758C"/>
    <w:rsid w:val="001433FA"/>
    <w:rsid w:val="001537BC"/>
    <w:rsid w:val="0015455F"/>
    <w:rsid w:val="0015544B"/>
    <w:rsid w:val="00155454"/>
    <w:rsid w:val="0016363C"/>
    <w:rsid w:val="00165D0C"/>
    <w:rsid w:val="00166BAF"/>
    <w:rsid w:val="00167744"/>
    <w:rsid w:val="001700C9"/>
    <w:rsid w:val="00171644"/>
    <w:rsid w:val="0017332E"/>
    <w:rsid w:val="00174032"/>
    <w:rsid w:val="001755BA"/>
    <w:rsid w:val="00176E2B"/>
    <w:rsid w:val="00177310"/>
    <w:rsid w:val="001860AB"/>
    <w:rsid w:val="001869E6"/>
    <w:rsid w:val="00187B65"/>
    <w:rsid w:val="001A37AE"/>
    <w:rsid w:val="001A390A"/>
    <w:rsid w:val="001A4626"/>
    <w:rsid w:val="001A72DA"/>
    <w:rsid w:val="001B1D5F"/>
    <w:rsid w:val="001B2405"/>
    <w:rsid w:val="001B6E38"/>
    <w:rsid w:val="001C127A"/>
    <w:rsid w:val="001C2F78"/>
    <w:rsid w:val="001D6C72"/>
    <w:rsid w:val="001D6F0F"/>
    <w:rsid w:val="001E259E"/>
    <w:rsid w:val="001F0EAE"/>
    <w:rsid w:val="001F7BC6"/>
    <w:rsid w:val="00201856"/>
    <w:rsid w:val="00201890"/>
    <w:rsid w:val="00207D3E"/>
    <w:rsid w:val="00217817"/>
    <w:rsid w:val="002358CF"/>
    <w:rsid w:val="002379E8"/>
    <w:rsid w:val="00240FC8"/>
    <w:rsid w:val="00250B90"/>
    <w:rsid w:val="00252AA8"/>
    <w:rsid w:val="002537A9"/>
    <w:rsid w:val="0026230E"/>
    <w:rsid w:val="002625AE"/>
    <w:rsid w:val="0026289C"/>
    <w:rsid w:val="00265EB7"/>
    <w:rsid w:val="00270DBD"/>
    <w:rsid w:val="002774B6"/>
    <w:rsid w:val="00280050"/>
    <w:rsid w:val="00281283"/>
    <w:rsid w:val="00283ADC"/>
    <w:rsid w:val="00287315"/>
    <w:rsid w:val="00290CDB"/>
    <w:rsid w:val="00292B0B"/>
    <w:rsid w:val="00294838"/>
    <w:rsid w:val="00295A0B"/>
    <w:rsid w:val="0029672F"/>
    <w:rsid w:val="002A3F97"/>
    <w:rsid w:val="002B1438"/>
    <w:rsid w:val="002B46CB"/>
    <w:rsid w:val="002B52BF"/>
    <w:rsid w:val="002B5ED9"/>
    <w:rsid w:val="002C0854"/>
    <w:rsid w:val="002C45D2"/>
    <w:rsid w:val="002C47D9"/>
    <w:rsid w:val="002C5C17"/>
    <w:rsid w:val="002F278E"/>
    <w:rsid w:val="00301B22"/>
    <w:rsid w:val="00304BF6"/>
    <w:rsid w:val="003074B0"/>
    <w:rsid w:val="003075FE"/>
    <w:rsid w:val="003077B4"/>
    <w:rsid w:val="00311A39"/>
    <w:rsid w:val="0032352A"/>
    <w:rsid w:val="00326207"/>
    <w:rsid w:val="0032671C"/>
    <w:rsid w:val="00330260"/>
    <w:rsid w:val="00343184"/>
    <w:rsid w:val="003441D1"/>
    <w:rsid w:val="00346ADF"/>
    <w:rsid w:val="003539EA"/>
    <w:rsid w:val="00354B89"/>
    <w:rsid w:val="00357DAC"/>
    <w:rsid w:val="0036623A"/>
    <w:rsid w:val="003668CB"/>
    <w:rsid w:val="00372232"/>
    <w:rsid w:val="00376BED"/>
    <w:rsid w:val="00377539"/>
    <w:rsid w:val="00380880"/>
    <w:rsid w:val="00382897"/>
    <w:rsid w:val="003855BB"/>
    <w:rsid w:val="00385615"/>
    <w:rsid w:val="003914F3"/>
    <w:rsid w:val="00394DB7"/>
    <w:rsid w:val="0039657B"/>
    <w:rsid w:val="003A3E77"/>
    <w:rsid w:val="003D0C85"/>
    <w:rsid w:val="003D34AB"/>
    <w:rsid w:val="003D4DCA"/>
    <w:rsid w:val="003D4F9E"/>
    <w:rsid w:val="003D61A2"/>
    <w:rsid w:val="003E083A"/>
    <w:rsid w:val="003E2131"/>
    <w:rsid w:val="003E2FC5"/>
    <w:rsid w:val="003F1B25"/>
    <w:rsid w:val="003F2BE0"/>
    <w:rsid w:val="004018CA"/>
    <w:rsid w:val="00401959"/>
    <w:rsid w:val="004073A0"/>
    <w:rsid w:val="00412B41"/>
    <w:rsid w:val="00416883"/>
    <w:rsid w:val="004226C1"/>
    <w:rsid w:val="004236C1"/>
    <w:rsid w:val="00424F81"/>
    <w:rsid w:val="00425551"/>
    <w:rsid w:val="004257C7"/>
    <w:rsid w:val="00431876"/>
    <w:rsid w:val="00433D4E"/>
    <w:rsid w:val="00436D76"/>
    <w:rsid w:val="00443015"/>
    <w:rsid w:val="00444DC4"/>
    <w:rsid w:val="00446A2D"/>
    <w:rsid w:val="00447A96"/>
    <w:rsid w:val="00473C3F"/>
    <w:rsid w:val="00480CDB"/>
    <w:rsid w:val="004838F8"/>
    <w:rsid w:val="00486567"/>
    <w:rsid w:val="00492937"/>
    <w:rsid w:val="00495694"/>
    <w:rsid w:val="004975E8"/>
    <w:rsid w:val="004A1AD1"/>
    <w:rsid w:val="004A3AD8"/>
    <w:rsid w:val="004A5EDD"/>
    <w:rsid w:val="004A7588"/>
    <w:rsid w:val="004B0E48"/>
    <w:rsid w:val="004B7CF0"/>
    <w:rsid w:val="004C1C08"/>
    <w:rsid w:val="004C471D"/>
    <w:rsid w:val="004D0909"/>
    <w:rsid w:val="004D4506"/>
    <w:rsid w:val="004D56B2"/>
    <w:rsid w:val="004E225C"/>
    <w:rsid w:val="004E2D77"/>
    <w:rsid w:val="004E5FB1"/>
    <w:rsid w:val="004F4D15"/>
    <w:rsid w:val="004F6982"/>
    <w:rsid w:val="0050015D"/>
    <w:rsid w:val="00502B78"/>
    <w:rsid w:val="0051098B"/>
    <w:rsid w:val="00513B10"/>
    <w:rsid w:val="00513B60"/>
    <w:rsid w:val="005156D8"/>
    <w:rsid w:val="00516D63"/>
    <w:rsid w:val="005263D9"/>
    <w:rsid w:val="00531EFA"/>
    <w:rsid w:val="00532298"/>
    <w:rsid w:val="00532EFC"/>
    <w:rsid w:val="0053314D"/>
    <w:rsid w:val="005333B1"/>
    <w:rsid w:val="0053371F"/>
    <w:rsid w:val="00535E9D"/>
    <w:rsid w:val="00536752"/>
    <w:rsid w:val="00546A77"/>
    <w:rsid w:val="00551D2D"/>
    <w:rsid w:val="005607DD"/>
    <w:rsid w:val="0056494C"/>
    <w:rsid w:val="00580D58"/>
    <w:rsid w:val="00583850"/>
    <w:rsid w:val="00584AE5"/>
    <w:rsid w:val="00584B07"/>
    <w:rsid w:val="00587432"/>
    <w:rsid w:val="00596018"/>
    <w:rsid w:val="005A1307"/>
    <w:rsid w:val="005A518A"/>
    <w:rsid w:val="005A7037"/>
    <w:rsid w:val="005B0F51"/>
    <w:rsid w:val="005B2680"/>
    <w:rsid w:val="005B2EC4"/>
    <w:rsid w:val="005B3ECA"/>
    <w:rsid w:val="005B7E91"/>
    <w:rsid w:val="005C22D8"/>
    <w:rsid w:val="005C553E"/>
    <w:rsid w:val="005D04AE"/>
    <w:rsid w:val="005D2F4B"/>
    <w:rsid w:val="005D3CAE"/>
    <w:rsid w:val="005D6125"/>
    <w:rsid w:val="005E5637"/>
    <w:rsid w:val="005E5E7B"/>
    <w:rsid w:val="005E69F5"/>
    <w:rsid w:val="005F6777"/>
    <w:rsid w:val="0060030F"/>
    <w:rsid w:val="00600CD7"/>
    <w:rsid w:val="006104C1"/>
    <w:rsid w:val="00612B4A"/>
    <w:rsid w:val="00612D2C"/>
    <w:rsid w:val="0061706C"/>
    <w:rsid w:val="0062262A"/>
    <w:rsid w:val="00625A97"/>
    <w:rsid w:val="006322CD"/>
    <w:rsid w:val="00634B80"/>
    <w:rsid w:val="00635D6E"/>
    <w:rsid w:val="00636988"/>
    <w:rsid w:val="0064195A"/>
    <w:rsid w:val="0064458B"/>
    <w:rsid w:val="00644A75"/>
    <w:rsid w:val="0065291C"/>
    <w:rsid w:val="00656260"/>
    <w:rsid w:val="00660794"/>
    <w:rsid w:val="00665F9D"/>
    <w:rsid w:val="006662AC"/>
    <w:rsid w:val="00666C89"/>
    <w:rsid w:val="006715F5"/>
    <w:rsid w:val="006770F7"/>
    <w:rsid w:val="006829CB"/>
    <w:rsid w:val="00683C35"/>
    <w:rsid w:val="00684156"/>
    <w:rsid w:val="0069679E"/>
    <w:rsid w:val="006B06E2"/>
    <w:rsid w:val="006C2D85"/>
    <w:rsid w:val="006C5A84"/>
    <w:rsid w:val="006D02B8"/>
    <w:rsid w:val="006D04DA"/>
    <w:rsid w:val="006D7B41"/>
    <w:rsid w:val="006E4568"/>
    <w:rsid w:val="006E4634"/>
    <w:rsid w:val="006E60BD"/>
    <w:rsid w:val="006E668F"/>
    <w:rsid w:val="006F2980"/>
    <w:rsid w:val="006F76C4"/>
    <w:rsid w:val="0070002B"/>
    <w:rsid w:val="007001E1"/>
    <w:rsid w:val="00703355"/>
    <w:rsid w:val="00704658"/>
    <w:rsid w:val="0071057E"/>
    <w:rsid w:val="00710752"/>
    <w:rsid w:val="00717D2B"/>
    <w:rsid w:val="00720795"/>
    <w:rsid w:val="00720E12"/>
    <w:rsid w:val="00724AE7"/>
    <w:rsid w:val="00740FCE"/>
    <w:rsid w:val="007514AE"/>
    <w:rsid w:val="007518D2"/>
    <w:rsid w:val="00756241"/>
    <w:rsid w:val="007572F7"/>
    <w:rsid w:val="00763F76"/>
    <w:rsid w:val="007665D2"/>
    <w:rsid w:val="0076707F"/>
    <w:rsid w:val="00770A1A"/>
    <w:rsid w:val="007804B3"/>
    <w:rsid w:val="007852A0"/>
    <w:rsid w:val="007926AA"/>
    <w:rsid w:val="00793D10"/>
    <w:rsid w:val="007961D3"/>
    <w:rsid w:val="007A0280"/>
    <w:rsid w:val="007A4776"/>
    <w:rsid w:val="007A6780"/>
    <w:rsid w:val="007A699F"/>
    <w:rsid w:val="007A6AF3"/>
    <w:rsid w:val="007B644C"/>
    <w:rsid w:val="007B7727"/>
    <w:rsid w:val="007C027D"/>
    <w:rsid w:val="007C7909"/>
    <w:rsid w:val="007D066C"/>
    <w:rsid w:val="007D22A2"/>
    <w:rsid w:val="007D550A"/>
    <w:rsid w:val="007D623D"/>
    <w:rsid w:val="007D7F2A"/>
    <w:rsid w:val="007E0D81"/>
    <w:rsid w:val="007F0299"/>
    <w:rsid w:val="007F51ED"/>
    <w:rsid w:val="007F5858"/>
    <w:rsid w:val="007F778E"/>
    <w:rsid w:val="0080411B"/>
    <w:rsid w:val="0080696F"/>
    <w:rsid w:val="008079CA"/>
    <w:rsid w:val="008128F0"/>
    <w:rsid w:val="00813E51"/>
    <w:rsid w:val="008153FA"/>
    <w:rsid w:val="0082460C"/>
    <w:rsid w:val="0082783E"/>
    <w:rsid w:val="00833A9E"/>
    <w:rsid w:val="00833DF4"/>
    <w:rsid w:val="00834444"/>
    <w:rsid w:val="0083702A"/>
    <w:rsid w:val="00843C51"/>
    <w:rsid w:val="0084500C"/>
    <w:rsid w:val="00863D5B"/>
    <w:rsid w:val="00863D70"/>
    <w:rsid w:val="008656BA"/>
    <w:rsid w:val="00865D86"/>
    <w:rsid w:val="008671E7"/>
    <w:rsid w:val="00870186"/>
    <w:rsid w:val="008726AF"/>
    <w:rsid w:val="00873CE0"/>
    <w:rsid w:val="00885A70"/>
    <w:rsid w:val="008929F9"/>
    <w:rsid w:val="008972F5"/>
    <w:rsid w:val="008A1C88"/>
    <w:rsid w:val="008A546F"/>
    <w:rsid w:val="008A7BC2"/>
    <w:rsid w:val="008B18A4"/>
    <w:rsid w:val="008B4B9E"/>
    <w:rsid w:val="008B70DD"/>
    <w:rsid w:val="008B7BF5"/>
    <w:rsid w:val="008C0779"/>
    <w:rsid w:val="008C556C"/>
    <w:rsid w:val="008C61CE"/>
    <w:rsid w:val="008D479C"/>
    <w:rsid w:val="008D4B9F"/>
    <w:rsid w:val="008E24B5"/>
    <w:rsid w:val="008E6A8D"/>
    <w:rsid w:val="008F1A3F"/>
    <w:rsid w:val="008F1B76"/>
    <w:rsid w:val="00912D47"/>
    <w:rsid w:val="00922395"/>
    <w:rsid w:val="00925BA4"/>
    <w:rsid w:val="009272C1"/>
    <w:rsid w:val="009329C2"/>
    <w:rsid w:val="00942793"/>
    <w:rsid w:val="00946D5A"/>
    <w:rsid w:val="00951244"/>
    <w:rsid w:val="009512A0"/>
    <w:rsid w:val="0095580B"/>
    <w:rsid w:val="00965AB1"/>
    <w:rsid w:val="00965DC4"/>
    <w:rsid w:val="00965FD8"/>
    <w:rsid w:val="00971023"/>
    <w:rsid w:val="00977397"/>
    <w:rsid w:val="009850FE"/>
    <w:rsid w:val="00987315"/>
    <w:rsid w:val="009940EF"/>
    <w:rsid w:val="0099687A"/>
    <w:rsid w:val="009A40E3"/>
    <w:rsid w:val="009A4126"/>
    <w:rsid w:val="009A5311"/>
    <w:rsid w:val="009A54E0"/>
    <w:rsid w:val="009B2687"/>
    <w:rsid w:val="009B2BF3"/>
    <w:rsid w:val="009B7B3A"/>
    <w:rsid w:val="009C3623"/>
    <w:rsid w:val="009C37D3"/>
    <w:rsid w:val="009D1A95"/>
    <w:rsid w:val="009D6E30"/>
    <w:rsid w:val="009D7A15"/>
    <w:rsid w:val="009E11F4"/>
    <w:rsid w:val="009E20DD"/>
    <w:rsid w:val="009E2282"/>
    <w:rsid w:val="009E40A9"/>
    <w:rsid w:val="009F023E"/>
    <w:rsid w:val="009F0945"/>
    <w:rsid w:val="009F35EC"/>
    <w:rsid w:val="009F62A6"/>
    <w:rsid w:val="00A01676"/>
    <w:rsid w:val="00A0476B"/>
    <w:rsid w:val="00A13D15"/>
    <w:rsid w:val="00A16030"/>
    <w:rsid w:val="00A21B9C"/>
    <w:rsid w:val="00A23075"/>
    <w:rsid w:val="00A236D4"/>
    <w:rsid w:val="00A32F5C"/>
    <w:rsid w:val="00A3738D"/>
    <w:rsid w:val="00A4656D"/>
    <w:rsid w:val="00A46675"/>
    <w:rsid w:val="00A515F2"/>
    <w:rsid w:val="00A603EC"/>
    <w:rsid w:val="00A65460"/>
    <w:rsid w:val="00A657B6"/>
    <w:rsid w:val="00A71FAC"/>
    <w:rsid w:val="00A7525E"/>
    <w:rsid w:val="00A75380"/>
    <w:rsid w:val="00A75913"/>
    <w:rsid w:val="00A85579"/>
    <w:rsid w:val="00A95780"/>
    <w:rsid w:val="00A9692B"/>
    <w:rsid w:val="00AA1D0E"/>
    <w:rsid w:val="00AA1E64"/>
    <w:rsid w:val="00AA5D1D"/>
    <w:rsid w:val="00AB3282"/>
    <w:rsid w:val="00AB3D24"/>
    <w:rsid w:val="00AB63B4"/>
    <w:rsid w:val="00AB7A72"/>
    <w:rsid w:val="00AC0908"/>
    <w:rsid w:val="00AC2AEC"/>
    <w:rsid w:val="00AC2B7B"/>
    <w:rsid w:val="00AC4FA6"/>
    <w:rsid w:val="00AD28F4"/>
    <w:rsid w:val="00AD31A3"/>
    <w:rsid w:val="00AE2138"/>
    <w:rsid w:val="00AE60B3"/>
    <w:rsid w:val="00AF19F1"/>
    <w:rsid w:val="00AF44EF"/>
    <w:rsid w:val="00AF4AE1"/>
    <w:rsid w:val="00AF5C40"/>
    <w:rsid w:val="00AF74E6"/>
    <w:rsid w:val="00B039E8"/>
    <w:rsid w:val="00B03C91"/>
    <w:rsid w:val="00B04A15"/>
    <w:rsid w:val="00B149C5"/>
    <w:rsid w:val="00B1649D"/>
    <w:rsid w:val="00B31504"/>
    <w:rsid w:val="00B35489"/>
    <w:rsid w:val="00B421C1"/>
    <w:rsid w:val="00B537C8"/>
    <w:rsid w:val="00B54C26"/>
    <w:rsid w:val="00B56E8B"/>
    <w:rsid w:val="00B6186D"/>
    <w:rsid w:val="00B62C5C"/>
    <w:rsid w:val="00B62E4E"/>
    <w:rsid w:val="00B71723"/>
    <w:rsid w:val="00B71C53"/>
    <w:rsid w:val="00B733FC"/>
    <w:rsid w:val="00B747AC"/>
    <w:rsid w:val="00B845C0"/>
    <w:rsid w:val="00B857B4"/>
    <w:rsid w:val="00B954D1"/>
    <w:rsid w:val="00BA0AC8"/>
    <w:rsid w:val="00BA176F"/>
    <w:rsid w:val="00BA28D2"/>
    <w:rsid w:val="00BA6A55"/>
    <w:rsid w:val="00BA6D0F"/>
    <w:rsid w:val="00BA7C8E"/>
    <w:rsid w:val="00BB7B6B"/>
    <w:rsid w:val="00BB7BE7"/>
    <w:rsid w:val="00BB7E8A"/>
    <w:rsid w:val="00BC4389"/>
    <w:rsid w:val="00BE02FD"/>
    <w:rsid w:val="00BE0380"/>
    <w:rsid w:val="00BE228F"/>
    <w:rsid w:val="00BF43D9"/>
    <w:rsid w:val="00BF4585"/>
    <w:rsid w:val="00C04F35"/>
    <w:rsid w:val="00C15557"/>
    <w:rsid w:val="00C314A9"/>
    <w:rsid w:val="00C36B93"/>
    <w:rsid w:val="00C37EAE"/>
    <w:rsid w:val="00C40C4F"/>
    <w:rsid w:val="00C43D32"/>
    <w:rsid w:val="00C44638"/>
    <w:rsid w:val="00C53CFE"/>
    <w:rsid w:val="00C56E1D"/>
    <w:rsid w:val="00C57BBF"/>
    <w:rsid w:val="00C621A7"/>
    <w:rsid w:val="00C63474"/>
    <w:rsid w:val="00C65A52"/>
    <w:rsid w:val="00C7143C"/>
    <w:rsid w:val="00C74DE7"/>
    <w:rsid w:val="00C7646A"/>
    <w:rsid w:val="00CA5A44"/>
    <w:rsid w:val="00CA7129"/>
    <w:rsid w:val="00CB3860"/>
    <w:rsid w:val="00CD7B09"/>
    <w:rsid w:val="00CE05DF"/>
    <w:rsid w:val="00CF1E90"/>
    <w:rsid w:val="00CF3952"/>
    <w:rsid w:val="00CF74B0"/>
    <w:rsid w:val="00CF7AEF"/>
    <w:rsid w:val="00D05558"/>
    <w:rsid w:val="00D1388F"/>
    <w:rsid w:val="00D15C54"/>
    <w:rsid w:val="00D16703"/>
    <w:rsid w:val="00D202D8"/>
    <w:rsid w:val="00D25889"/>
    <w:rsid w:val="00D27E72"/>
    <w:rsid w:val="00D354C4"/>
    <w:rsid w:val="00D3621C"/>
    <w:rsid w:val="00D37D11"/>
    <w:rsid w:val="00D41086"/>
    <w:rsid w:val="00D43967"/>
    <w:rsid w:val="00D4536C"/>
    <w:rsid w:val="00D56AA4"/>
    <w:rsid w:val="00D56FA5"/>
    <w:rsid w:val="00D57542"/>
    <w:rsid w:val="00D64599"/>
    <w:rsid w:val="00D67528"/>
    <w:rsid w:val="00D67D62"/>
    <w:rsid w:val="00D738EA"/>
    <w:rsid w:val="00D7426C"/>
    <w:rsid w:val="00D74744"/>
    <w:rsid w:val="00D75465"/>
    <w:rsid w:val="00D8300B"/>
    <w:rsid w:val="00D836CE"/>
    <w:rsid w:val="00D84B89"/>
    <w:rsid w:val="00D859FF"/>
    <w:rsid w:val="00D87565"/>
    <w:rsid w:val="00DA40D9"/>
    <w:rsid w:val="00DA45A8"/>
    <w:rsid w:val="00DA5E73"/>
    <w:rsid w:val="00DA65E0"/>
    <w:rsid w:val="00DA7D90"/>
    <w:rsid w:val="00DB43D2"/>
    <w:rsid w:val="00DB58AF"/>
    <w:rsid w:val="00DC1757"/>
    <w:rsid w:val="00DC2444"/>
    <w:rsid w:val="00DC6499"/>
    <w:rsid w:val="00DC672C"/>
    <w:rsid w:val="00DD3BD3"/>
    <w:rsid w:val="00DE111A"/>
    <w:rsid w:val="00DE36B4"/>
    <w:rsid w:val="00E046F3"/>
    <w:rsid w:val="00E1135E"/>
    <w:rsid w:val="00E119E8"/>
    <w:rsid w:val="00E1329C"/>
    <w:rsid w:val="00E209E7"/>
    <w:rsid w:val="00E254FE"/>
    <w:rsid w:val="00E31844"/>
    <w:rsid w:val="00E31F81"/>
    <w:rsid w:val="00E36C41"/>
    <w:rsid w:val="00E37F43"/>
    <w:rsid w:val="00E44B50"/>
    <w:rsid w:val="00E44C64"/>
    <w:rsid w:val="00E471C5"/>
    <w:rsid w:val="00E60A94"/>
    <w:rsid w:val="00E64E80"/>
    <w:rsid w:val="00E673CA"/>
    <w:rsid w:val="00E70566"/>
    <w:rsid w:val="00E71484"/>
    <w:rsid w:val="00E80113"/>
    <w:rsid w:val="00E835B1"/>
    <w:rsid w:val="00E86416"/>
    <w:rsid w:val="00E95527"/>
    <w:rsid w:val="00EA0D1F"/>
    <w:rsid w:val="00EA6360"/>
    <w:rsid w:val="00EB1FAC"/>
    <w:rsid w:val="00EB452B"/>
    <w:rsid w:val="00EC5BC6"/>
    <w:rsid w:val="00ED3611"/>
    <w:rsid w:val="00ED3BA6"/>
    <w:rsid w:val="00EE2A9D"/>
    <w:rsid w:val="00EE39F6"/>
    <w:rsid w:val="00EE405E"/>
    <w:rsid w:val="00EF2579"/>
    <w:rsid w:val="00EF2AFF"/>
    <w:rsid w:val="00EF379E"/>
    <w:rsid w:val="00F04A80"/>
    <w:rsid w:val="00F077A7"/>
    <w:rsid w:val="00F14A81"/>
    <w:rsid w:val="00F14D6C"/>
    <w:rsid w:val="00F222CD"/>
    <w:rsid w:val="00F24330"/>
    <w:rsid w:val="00F24C94"/>
    <w:rsid w:val="00F3324E"/>
    <w:rsid w:val="00F333C3"/>
    <w:rsid w:val="00F3551A"/>
    <w:rsid w:val="00F45B6D"/>
    <w:rsid w:val="00F46D73"/>
    <w:rsid w:val="00F54ABC"/>
    <w:rsid w:val="00F616AA"/>
    <w:rsid w:val="00F61A15"/>
    <w:rsid w:val="00F628BD"/>
    <w:rsid w:val="00F6343B"/>
    <w:rsid w:val="00F74E33"/>
    <w:rsid w:val="00F766DC"/>
    <w:rsid w:val="00F77849"/>
    <w:rsid w:val="00F77CDD"/>
    <w:rsid w:val="00F80523"/>
    <w:rsid w:val="00F81158"/>
    <w:rsid w:val="00F84B76"/>
    <w:rsid w:val="00F87854"/>
    <w:rsid w:val="00F93BFA"/>
    <w:rsid w:val="00F971DC"/>
    <w:rsid w:val="00FA159F"/>
    <w:rsid w:val="00FA5F37"/>
    <w:rsid w:val="00FA7D03"/>
    <w:rsid w:val="00FB2B97"/>
    <w:rsid w:val="00FB537B"/>
    <w:rsid w:val="00FB5688"/>
    <w:rsid w:val="00FC0631"/>
    <w:rsid w:val="00FC65AE"/>
    <w:rsid w:val="00FC6CBE"/>
    <w:rsid w:val="00FD001B"/>
    <w:rsid w:val="00FD01D7"/>
    <w:rsid w:val="00FD1C91"/>
    <w:rsid w:val="00FD2C01"/>
    <w:rsid w:val="00FD5B1E"/>
    <w:rsid w:val="00FE200C"/>
    <w:rsid w:val="00FE3DDC"/>
    <w:rsid w:val="00FE6304"/>
    <w:rsid w:val="00FE76B9"/>
    <w:rsid w:val="00FF003E"/>
    <w:rsid w:val="00FF1A46"/>
    <w:rsid w:val="00FF3B09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B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dot point 1,Body text,Bullet Point,Bullet point,Bulletr List Paragraph,Content descriptions,FooterText,L,List Bullet 1,List Bullet Cab,List Paragraph2,List Paragraph21,Listeafsnit1,リスト段落,列"/>
    <w:basedOn w:val="Normal"/>
    <w:link w:val="ListParagraphChar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uiPriority w:val="39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D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3C9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6780"/>
    <w:rPr>
      <w:vertAlign w:val="superscript"/>
    </w:rPr>
  </w:style>
  <w:style w:type="paragraph" w:styleId="Revision">
    <w:name w:val="Revision"/>
    <w:hidden/>
    <w:uiPriority w:val="99"/>
    <w:semiHidden/>
    <w:rsid w:val="0001178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B7B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B7B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aliases w:val="List Paragraph1 Char,Recommendation Char,List Paragraph11 Char,dot point 1 Char,Body text Char,Bullet Point Char,Bullet point Char,Bulletr List Paragraph Char,Content descriptions Char,FooterText Char,L Char,List Bullet 1 Char,列 Char"/>
    <w:link w:val="ListParagraph"/>
    <w:uiPriority w:val="34"/>
    <w:qFormat/>
    <w:locked/>
    <w:rsid w:val="00BB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F734F-6B4E-4B79-B5B3-95D92312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2235</Words>
  <Characters>12745</Characters>
  <Application>Microsoft Office Word</Application>
  <DocSecurity>0</DocSecurity>
  <Lines>106</Lines>
  <Paragraphs>29</Paragraphs>
  <ScaleCrop>false</ScaleCrop>
  <Company/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2025-05-28T03:33:00Z</dcterms:created>
  <dcterms:modified xsi:type="dcterms:W3CDTF">2025-05-28T03:33:00Z</dcterms:modified>
</cp:coreProperties>
</file>